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A09BC" w:rsidRPr="006F2FFC" w:rsidRDefault="00BA09BC">
      <w:pPr>
        <w:jc w:val="center"/>
        <w:rPr>
          <w:b/>
          <w:lang w:val="en-GB"/>
        </w:rPr>
      </w:pPr>
    </w:p>
    <w:p w14:paraId="00000002" w14:textId="77777777" w:rsidR="00BA09BC" w:rsidRPr="006F2FFC" w:rsidRDefault="00BA09BC">
      <w:pPr>
        <w:jc w:val="center"/>
        <w:rPr>
          <w:b/>
          <w:lang w:val="en-GB"/>
        </w:rPr>
      </w:pPr>
    </w:p>
    <w:p w14:paraId="00000003" w14:textId="2FF2F5EE" w:rsidR="00BA09BC" w:rsidRPr="006F2FFC" w:rsidRDefault="00116BCD">
      <w:pPr>
        <w:jc w:val="center"/>
        <w:rPr>
          <w:b/>
          <w:lang w:val="en-GB"/>
        </w:rPr>
      </w:pPr>
      <w:r>
        <w:rPr>
          <w:noProof/>
        </w:rPr>
        <w:drawing>
          <wp:inline distT="0" distB="0" distL="0" distR="0" wp14:anchorId="58D2EC2A" wp14:editId="5006CCFD">
            <wp:extent cx="3032760" cy="1516380"/>
            <wp:effectExtent l="0" t="0" r="0" b="7620"/>
            <wp:docPr id="81807614" name="Picture 1" descr="University of Wales Trinity Saint David (UWTSD) and Avanade rethink  manufacturing and the future of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and Avanade rethink  manufacturing and the future of 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14:paraId="00000004" w14:textId="77777777" w:rsidR="00BA09BC" w:rsidRPr="006F2FFC" w:rsidRDefault="00BA09BC">
      <w:pPr>
        <w:jc w:val="center"/>
        <w:rPr>
          <w:b/>
          <w:lang w:val="en-GB"/>
        </w:rPr>
      </w:pPr>
    </w:p>
    <w:p w14:paraId="00000005" w14:textId="77777777" w:rsidR="00BA09BC" w:rsidRPr="006F2FFC" w:rsidRDefault="00BA09BC">
      <w:pPr>
        <w:jc w:val="center"/>
        <w:rPr>
          <w:b/>
          <w:lang w:val="en-GB"/>
        </w:rPr>
      </w:pPr>
    </w:p>
    <w:p w14:paraId="00000006" w14:textId="77777777" w:rsidR="00BA09BC" w:rsidRPr="006F2FFC" w:rsidRDefault="00BA09BC">
      <w:pPr>
        <w:jc w:val="center"/>
        <w:rPr>
          <w:b/>
          <w:lang w:val="en-GB"/>
        </w:rPr>
      </w:pPr>
    </w:p>
    <w:p w14:paraId="00000007" w14:textId="77777777" w:rsidR="00BA09BC" w:rsidRPr="006F2FFC" w:rsidRDefault="00BA09BC">
      <w:pPr>
        <w:jc w:val="center"/>
        <w:rPr>
          <w:b/>
          <w:lang w:val="en-GB"/>
        </w:rPr>
      </w:pPr>
    </w:p>
    <w:p w14:paraId="00000008" w14:textId="77777777" w:rsidR="00BA09BC" w:rsidRPr="006F2FFC" w:rsidRDefault="00BA09BC">
      <w:pPr>
        <w:jc w:val="center"/>
        <w:rPr>
          <w:b/>
          <w:lang w:val="en-GB"/>
        </w:rPr>
      </w:pPr>
    </w:p>
    <w:p w14:paraId="00000009" w14:textId="77777777" w:rsidR="00BA09BC" w:rsidRPr="006F2FFC" w:rsidRDefault="00BA09BC">
      <w:pPr>
        <w:jc w:val="center"/>
        <w:rPr>
          <w:b/>
          <w:lang w:val="en-GB"/>
        </w:rPr>
      </w:pPr>
    </w:p>
    <w:p w14:paraId="0000000A" w14:textId="77777777" w:rsidR="00BA09BC" w:rsidRPr="006F2FFC" w:rsidRDefault="00000000">
      <w:pPr>
        <w:jc w:val="center"/>
        <w:rPr>
          <w:b/>
          <w:lang w:val="en-GB"/>
        </w:rPr>
      </w:pPr>
      <w:r w:rsidRPr="006F2FFC">
        <w:rPr>
          <w:b/>
          <w:lang w:val="en-GB"/>
        </w:rPr>
        <w:t>Task 1 - Blogs</w:t>
      </w:r>
    </w:p>
    <w:p w14:paraId="0000000B" w14:textId="77777777" w:rsidR="00BA09BC" w:rsidRDefault="00000000">
      <w:pPr>
        <w:jc w:val="center"/>
        <w:rPr>
          <w:b/>
          <w:lang w:val="en-GB"/>
        </w:rPr>
      </w:pPr>
      <w:r w:rsidRPr="006F2FFC">
        <w:rPr>
          <w:b/>
          <w:lang w:val="en-GB"/>
        </w:rPr>
        <w:t>Blog 1- Critically discuss the impact of an existing digital technology currently used for a digital health promotion intervention</w:t>
      </w:r>
    </w:p>
    <w:p w14:paraId="7C616A42" w14:textId="77777777" w:rsidR="00116BCD" w:rsidRDefault="00116BCD">
      <w:pPr>
        <w:jc w:val="center"/>
        <w:rPr>
          <w:b/>
          <w:lang w:val="en-GB"/>
        </w:rPr>
      </w:pPr>
    </w:p>
    <w:p w14:paraId="7F9C3FAB" w14:textId="77777777" w:rsidR="00116BCD" w:rsidRDefault="00116BCD">
      <w:pPr>
        <w:jc w:val="center"/>
        <w:rPr>
          <w:b/>
          <w:lang w:val="en-GB"/>
        </w:rPr>
      </w:pPr>
    </w:p>
    <w:p w14:paraId="3F150FDD" w14:textId="77777777" w:rsidR="00116BCD" w:rsidRDefault="00116BCD">
      <w:pPr>
        <w:jc w:val="center"/>
        <w:rPr>
          <w:b/>
          <w:lang w:val="en-GB"/>
        </w:rPr>
      </w:pPr>
    </w:p>
    <w:p w14:paraId="144A041E" w14:textId="77777777" w:rsidR="00116BCD" w:rsidRDefault="00116BCD">
      <w:pPr>
        <w:jc w:val="center"/>
        <w:rPr>
          <w:b/>
          <w:lang w:val="en-GB"/>
        </w:rPr>
      </w:pPr>
    </w:p>
    <w:p w14:paraId="0C44E925" w14:textId="77777777" w:rsidR="00116BCD" w:rsidRDefault="00116BCD">
      <w:pPr>
        <w:jc w:val="center"/>
        <w:rPr>
          <w:b/>
          <w:lang w:val="en-GB"/>
        </w:rPr>
      </w:pPr>
    </w:p>
    <w:p w14:paraId="01D66102" w14:textId="77777777" w:rsidR="00116BCD" w:rsidRDefault="00116BCD">
      <w:pPr>
        <w:jc w:val="center"/>
        <w:rPr>
          <w:b/>
          <w:lang w:val="en-GB"/>
        </w:rPr>
      </w:pPr>
    </w:p>
    <w:p w14:paraId="73ED77DA" w14:textId="77777777" w:rsidR="00116BCD" w:rsidRDefault="00116BCD">
      <w:pPr>
        <w:jc w:val="center"/>
        <w:rPr>
          <w:b/>
          <w:lang w:val="en-GB"/>
        </w:rPr>
      </w:pPr>
    </w:p>
    <w:p w14:paraId="0000000D" w14:textId="5CCE5BF2" w:rsidR="00BA09BC" w:rsidRDefault="00000000">
      <w:pPr>
        <w:jc w:val="left"/>
        <w:rPr>
          <w:b/>
          <w:lang w:val="en-GB"/>
        </w:rPr>
      </w:pPr>
      <w:r w:rsidRPr="006F2FFC">
        <w:rPr>
          <w:b/>
          <w:lang w:val="en-GB"/>
        </w:rPr>
        <w:t>Student number:</w:t>
      </w:r>
      <w:r w:rsidR="00116BCD">
        <w:rPr>
          <w:b/>
          <w:lang w:val="en-GB"/>
        </w:rPr>
        <w:t xml:space="preserve"> 2242074</w:t>
      </w:r>
    </w:p>
    <w:p w14:paraId="33026804" w14:textId="4BBB1E8B" w:rsidR="00EE4FC2" w:rsidRPr="006F2FFC" w:rsidRDefault="00EE4FC2">
      <w:pPr>
        <w:jc w:val="left"/>
        <w:rPr>
          <w:b/>
          <w:lang w:val="en-GB"/>
        </w:rPr>
      </w:pPr>
      <w:r>
        <w:rPr>
          <w:b/>
          <w:lang w:val="en-GB"/>
        </w:rPr>
        <w:t>NAME: CHANANA PADMANABHAN</w:t>
      </w:r>
    </w:p>
    <w:p w14:paraId="0000000E" w14:textId="77777777" w:rsidR="00BA09BC" w:rsidRPr="006F2FFC" w:rsidRDefault="00000000">
      <w:pPr>
        <w:jc w:val="left"/>
        <w:rPr>
          <w:lang w:val="en-GB"/>
        </w:rPr>
      </w:pPr>
      <w:r w:rsidRPr="006F2FFC">
        <w:rPr>
          <w:b/>
          <w:lang w:val="en-GB"/>
        </w:rPr>
        <w:t>Module code and title:</w:t>
      </w:r>
      <w:r w:rsidRPr="006F2FFC">
        <w:rPr>
          <w:lang w:val="en-GB"/>
        </w:rPr>
        <w:t xml:space="preserve"> LCHS7007 Population Health and Digital Health Promotion</w:t>
      </w:r>
    </w:p>
    <w:p w14:paraId="0000000F" w14:textId="61EFC67A" w:rsidR="00BA09BC" w:rsidRPr="006F2FFC" w:rsidRDefault="00000000">
      <w:pPr>
        <w:jc w:val="left"/>
        <w:rPr>
          <w:lang w:val="en-GB"/>
        </w:rPr>
      </w:pPr>
      <w:r w:rsidRPr="006F2FFC">
        <w:rPr>
          <w:b/>
          <w:lang w:val="en-GB"/>
        </w:rPr>
        <w:t>Lecturer’s name:</w:t>
      </w:r>
      <w:r w:rsidRPr="006F2FFC">
        <w:rPr>
          <w:lang w:val="en-GB"/>
        </w:rPr>
        <w:t xml:space="preserve"> </w:t>
      </w:r>
      <w:proofErr w:type="spellStart"/>
      <w:r w:rsidR="00EE4FC2">
        <w:rPr>
          <w:lang w:val="en-GB"/>
        </w:rPr>
        <w:t>Dr.</w:t>
      </w:r>
      <w:proofErr w:type="spellEnd"/>
      <w:r w:rsidR="00EE4FC2">
        <w:rPr>
          <w:lang w:val="en-GB"/>
        </w:rPr>
        <w:t xml:space="preserve"> </w:t>
      </w:r>
      <w:r w:rsidRPr="006F2FFC">
        <w:rPr>
          <w:lang w:val="en-GB"/>
        </w:rPr>
        <w:t>Diola Bijlhout</w:t>
      </w:r>
    </w:p>
    <w:p w14:paraId="00000010" w14:textId="77777777" w:rsidR="00BA09BC" w:rsidRDefault="00000000">
      <w:pPr>
        <w:jc w:val="left"/>
        <w:rPr>
          <w:lang w:val="en-GB"/>
        </w:rPr>
      </w:pPr>
      <w:r w:rsidRPr="006F2FFC">
        <w:rPr>
          <w:b/>
          <w:lang w:val="en-GB"/>
        </w:rPr>
        <w:t>Assignment title:</w:t>
      </w:r>
      <w:r w:rsidRPr="006F2FFC">
        <w:rPr>
          <w:lang w:val="en-GB"/>
        </w:rPr>
        <w:t xml:space="preserve"> Task 1- Blog</w:t>
      </w:r>
    </w:p>
    <w:p w14:paraId="77DE1513" w14:textId="1DDB6E91" w:rsidR="004B0FE3" w:rsidRDefault="004B0FE3">
      <w:pPr>
        <w:rPr>
          <w:lang w:val="en-GB"/>
        </w:rPr>
      </w:pPr>
      <w:r>
        <w:rPr>
          <w:lang w:val="en-GB"/>
        </w:rPr>
        <w:br w:type="page"/>
      </w:r>
    </w:p>
    <w:sdt>
      <w:sdtPr>
        <w:rPr>
          <w:rFonts w:ascii="Arial" w:eastAsia="Arial" w:hAnsi="Arial" w:cs="Arial"/>
          <w:color w:val="auto"/>
          <w:sz w:val="24"/>
          <w:szCs w:val="24"/>
          <w:lang w:val="en" w:eastAsia="en-IN"/>
        </w:rPr>
        <w:id w:val="984278341"/>
        <w:docPartObj>
          <w:docPartGallery w:val="Table of Contents"/>
          <w:docPartUnique/>
        </w:docPartObj>
      </w:sdtPr>
      <w:sdtEndPr>
        <w:rPr>
          <w:b/>
          <w:bCs/>
          <w:noProof/>
        </w:rPr>
      </w:sdtEndPr>
      <w:sdtContent>
        <w:p w14:paraId="579BFAA2" w14:textId="08CC08D1" w:rsidR="004B0FE3" w:rsidRPr="004B0FE3" w:rsidRDefault="004B0FE3" w:rsidP="004B0FE3">
          <w:pPr>
            <w:pStyle w:val="TOCHeading"/>
            <w:ind w:left="2880" w:firstLine="720"/>
            <w:rPr>
              <w:rFonts w:ascii="Arial" w:hAnsi="Arial" w:cs="Arial"/>
              <w:b/>
              <w:bCs/>
              <w:color w:val="auto"/>
              <w:sz w:val="28"/>
              <w:szCs w:val="28"/>
            </w:rPr>
          </w:pPr>
          <w:r w:rsidRPr="004B0FE3">
            <w:rPr>
              <w:rFonts w:ascii="Arial" w:hAnsi="Arial" w:cs="Arial"/>
              <w:b/>
              <w:bCs/>
              <w:color w:val="auto"/>
              <w:sz w:val="28"/>
              <w:szCs w:val="28"/>
            </w:rPr>
            <w:t>Table of Contents</w:t>
          </w:r>
        </w:p>
        <w:p w14:paraId="60A47245" w14:textId="03429C76" w:rsidR="00CB75F1" w:rsidRDefault="004B0FE3">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52153828" w:history="1">
            <w:r w:rsidR="00CB75F1" w:rsidRPr="00E115DB">
              <w:rPr>
                <w:rStyle w:val="Hyperlink"/>
                <w:noProof/>
                <w:lang w:val="en-GB"/>
              </w:rPr>
              <w:t>Blog 1</w:t>
            </w:r>
            <w:r w:rsidR="00CB75F1">
              <w:rPr>
                <w:noProof/>
                <w:webHidden/>
              </w:rPr>
              <w:tab/>
            </w:r>
            <w:r w:rsidR="00CB75F1">
              <w:rPr>
                <w:noProof/>
                <w:webHidden/>
              </w:rPr>
              <w:fldChar w:fldCharType="begin"/>
            </w:r>
            <w:r w:rsidR="00CB75F1">
              <w:rPr>
                <w:noProof/>
                <w:webHidden/>
              </w:rPr>
              <w:instrText xml:space="preserve"> PAGEREF _Toc152153828 \h </w:instrText>
            </w:r>
            <w:r w:rsidR="00CB75F1">
              <w:rPr>
                <w:noProof/>
                <w:webHidden/>
              </w:rPr>
            </w:r>
            <w:r w:rsidR="00CB75F1">
              <w:rPr>
                <w:noProof/>
                <w:webHidden/>
              </w:rPr>
              <w:fldChar w:fldCharType="separate"/>
            </w:r>
            <w:r w:rsidR="00CB75F1">
              <w:rPr>
                <w:noProof/>
                <w:webHidden/>
              </w:rPr>
              <w:t>3</w:t>
            </w:r>
            <w:r w:rsidR="00CB75F1">
              <w:rPr>
                <w:noProof/>
                <w:webHidden/>
              </w:rPr>
              <w:fldChar w:fldCharType="end"/>
            </w:r>
          </w:hyperlink>
        </w:p>
        <w:p w14:paraId="1FC0BC53" w14:textId="35F6EF4F"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29" w:history="1">
            <w:r w:rsidR="00CB75F1" w:rsidRPr="00E115DB">
              <w:rPr>
                <w:rStyle w:val="Hyperlink"/>
                <w:noProof/>
                <w:lang w:val="en-GB"/>
              </w:rPr>
              <w:t>Common Public health problems with concern</w:t>
            </w:r>
            <w:r w:rsidR="00CB75F1">
              <w:rPr>
                <w:noProof/>
                <w:webHidden/>
              </w:rPr>
              <w:tab/>
            </w:r>
            <w:r w:rsidR="00CB75F1">
              <w:rPr>
                <w:noProof/>
                <w:webHidden/>
              </w:rPr>
              <w:fldChar w:fldCharType="begin"/>
            </w:r>
            <w:r w:rsidR="00CB75F1">
              <w:rPr>
                <w:noProof/>
                <w:webHidden/>
              </w:rPr>
              <w:instrText xml:space="preserve"> PAGEREF _Toc152153829 \h </w:instrText>
            </w:r>
            <w:r w:rsidR="00CB75F1">
              <w:rPr>
                <w:noProof/>
                <w:webHidden/>
              </w:rPr>
            </w:r>
            <w:r w:rsidR="00CB75F1">
              <w:rPr>
                <w:noProof/>
                <w:webHidden/>
              </w:rPr>
              <w:fldChar w:fldCharType="separate"/>
            </w:r>
            <w:r w:rsidR="00CB75F1">
              <w:rPr>
                <w:noProof/>
                <w:webHidden/>
              </w:rPr>
              <w:t>3</w:t>
            </w:r>
            <w:r w:rsidR="00CB75F1">
              <w:rPr>
                <w:noProof/>
                <w:webHidden/>
              </w:rPr>
              <w:fldChar w:fldCharType="end"/>
            </w:r>
          </w:hyperlink>
        </w:p>
        <w:p w14:paraId="40058E46" w14:textId="4EFE6E20"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0" w:history="1">
            <w:r w:rsidR="00CB75F1" w:rsidRPr="00E115DB">
              <w:rPr>
                <w:rStyle w:val="Hyperlink"/>
                <w:noProof/>
                <w:lang w:val="en-GB"/>
              </w:rPr>
              <w:t>Digital technologies for promoting public health problem</w:t>
            </w:r>
            <w:r w:rsidR="00CB75F1">
              <w:rPr>
                <w:noProof/>
                <w:webHidden/>
              </w:rPr>
              <w:tab/>
            </w:r>
            <w:r w:rsidR="00CB75F1">
              <w:rPr>
                <w:noProof/>
                <w:webHidden/>
              </w:rPr>
              <w:fldChar w:fldCharType="begin"/>
            </w:r>
            <w:r w:rsidR="00CB75F1">
              <w:rPr>
                <w:noProof/>
                <w:webHidden/>
              </w:rPr>
              <w:instrText xml:space="preserve"> PAGEREF _Toc152153830 \h </w:instrText>
            </w:r>
            <w:r w:rsidR="00CB75F1">
              <w:rPr>
                <w:noProof/>
                <w:webHidden/>
              </w:rPr>
            </w:r>
            <w:r w:rsidR="00CB75F1">
              <w:rPr>
                <w:noProof/>
                <w:webHidden/>
              </w:rPr>
              <w:fldChar w:fldCharType="separate"/>
            </w:r>
            <w:r w:rsidR="00CB75F1">
              <w:rPr>
                <w:noProof/>
                <w:webHidden/>
              </w:rPr>
              <w:t>3</w:t>
            </w:r>
            <w:r w:rsidR="00CB75F1">
              <w:rPr>
                <w:noProof/>
                <w:webHidden/>
              </w:rPr>
              <w:fldChar w:fldCharType="end"/>
            </w:r>
          </w:hyperlink>
        </w:p>
        <w:p w14:paraId="302FF044" w14:textId="364282CB" w:rsidR="00CB75F1"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1" w:history="1">
            <w:r w:rsidR="00CB75F1" w:rsidRPr="00E115DB">
              <w:rPr>
                <w:rStyle w:val="Hyperlink"/>
                <w:noProof/>
                <w:lang w:val="en-GB"/>
              </w:rPr>
              <w:t>Advantages</w:t>
            </w:r>
            <w:r w:rsidR="00CB75F1">
              <w:rPr>
                <w:noProof/>
                <w:webHidden/>
              </w:rPr>
              <w:tab/>
            </w:r>
            <w:r w:rsidR="00CB75F1">
              <w:rPr>
                <w:noProof/>
                <w:webHidden/>
              </w:rPr>
              <w:fldChar w:fldCharType="begin"/>
            </w:r>
            <w:r w:rsidR="00CB75F1">
              <w:rPr>
                <w:noProof/>
                <w:webHidden/>
              </w:rPr>
              <w:instrText xml:space="preserve"> PAGEREF _Toc152153831 \h </w:instrText>
            </w:r>
            <w:r w:rsidR="00CB75F1">
              <w:rPr>
                <w:noProof/>
                <w:webHidden/>
              </w:rPr>
            </w:r>
            <w:r w:rsidR="00CB75F1">
              <w:rPr>
                <w:noProof/>
                <w:webHidden/>
              </w:rPr>
              <w:fldChar w:fldCharType="separate"/>
            </w:r>
            <w:r w:rsidR="00CB75F1">
              <w:rPr>
                <w:noProof/>
                <w:webHidden/>
              </w:rPr>
              <w:t>4</w:t>
            </w:r>
            <w:r w:rsidR="00CB75F1">
              <w:rPr>
                <w:noProof/>
                <w:webHidden/>
              </w:rPr>
              <w:fldChar w:fldCharType="end"/>
            </w:r>
          </w:hyperlink>
        </w:p>
        <w:p w14:paraId="3A213C91" w14:textId="0DEF8F03" w:rsidR="00CB75F1"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2" w:history="1">
            <w:r w:rsidR="00CB75F1" w:rsidRPr="00E115DB">
              <w:rPr>
                <w:rStyle w:val="Hyperlink"/>
                <w:noProof/>
                <w:lang w:val="en-GB"/>
              </w:rPr>
              <w:t>Obstacle</w:t>
            </w:r>
            <w:r w:rsidR="00CB75F1">
              <w:rPr>
                <w:noProof/>
                <w:webHidden/>
              </w:rPr>
              <w:tab/>
            </w:r>
            <w:r w:rsidR="00CB75F1">
              <w:rPr>
                <w:noProof/>
                <w:webHidden/>
              </w:rPr>
              <w:fldChar w:fldCharType="begin"/>
            </w:r>
            <w:r w:rsidR="00CB75F1">
              <w:rPr>
                <w:noProof/>
                <w:webHidden/>
              </w:rPr>
              <w:instrText xml:space="preserve"> PAGEREF _Toc152153832 \h </w:instrText>
            </w:r>
            <w:r w:rsidR="00CB75F1">
              <w:rPr>
                <w:noProof/>
                <w:webHidden/>
              </w:rPr>
            </w:r>
            <w:r w:rsidR="00CB75F1">
              <w:rPr>
                <w:noProof/>
                <w:webHidden/>
              </w:rPr>
              <w:fldChar w:fldCharType="separate"/>
            </w:r>
            <w:r w:rsidR="00CB75F1">
              <w:rPr>
                <w:noProof/>
                <w:webHidden/>
              </w:rPr>
              <w:t>4</w:t>
            </w:r>
            <w:r w:rsidR="00CB75F1">
              <w:rPr>
                <w:noProof/>
                <w:webHidden/>
              </w:rPr>
              <w:fldChar w:fldCharType="end"/>
            </w:r>
          </w:hyperlink>
        </w:p>
        <w:p w14:paraId="281D54AE" w14:textId="0CA8D96D"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3" w:history="1">
            <w:r w:rsidR="00CB75F1" w:rsidRPr="00E115DB">
              <w:rPr>
                <w:rStyle w:val="Hyperlink"/>
                <w:noProof/>
                <w:lang w:val="en-GB"/>
              </w:rPr>
              <w:t xml:space="preserve">Minimising the </w:t>
            </w:r>
            <w:r w:rsidR="00EE4FC2">
              <w:rPr>
                <w:rStyle w:val="Hyperlink"/>
                <w:noProof/>
                <w:lang w:val="en-GB"/>
              </w:rPr>
              <w:t>shortfalling</w:t>
            </w:r>
            <w:r w:rsidR="00CB75F1">
              <w:rPr>
                <w:noProof/>
                <w:webHidden/>
              </w:rPr>
              <w:tab/>
            </w:r>
            <w:r w:rsidR="00CB75F1">
              <w:rPr>
                <w:noProof/>
                <w:webHidden/>
              </w:rPr>
              <w:fldChar w:fldCharType="begin"/>
            </w:r>
            <w:r w:rsidR="00CB75F1">
              <w:rPr>
                <w:noProof/>
                <w:webHidden/>
              </w:rPr>
              <w:instrText xml:space="preserve"> PAGEREF _Toc152153833 \h </w:instrText>
            </w:r>
            <w:r w:rsidR="00CB75F1">
              <w:rPr>
                <w:noProof/>
                <w:webHidden/>
              </w:rPr>
            </w:r>
            <w:r w:rsidR="00CB75F1">
              <w:rPr>
                <w:noProof/>
                <w:webHidden/>
              </w:rPr>
              <w:fldChar w:fldCharType="separate"/>
            </w:r>
            <w:r w:rsidR="00CB75F1">
              <w:rPr>
                <w:noProof/>
                <w:webHidden/>
              </w:rPr>
              <w:t>5</w:t>
            </w:r>
            <w:r w:rsidR="00CB75F1">
              <w:rPr>
                <w:noProof/>
                <w:webHidden/>
              </w:rPr>
              <w:fldChar w:fldCharType="end"/>
            </w:r>
          </w:hyperlink>
        </w:p>
        <w:p w14:paraId="08464E10" w14:textId="31246A8B"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4" w:history="1">
            <w:r w:rsidR="00CB75F1" w:rsidRPr="00E115DB">
              <w:rPr>
                <w:rStyle w:val="Hyperlink"/>
                <w:noProof/>
                <w:lang w:val="en-GB"/>
              </w:rPr>
              <w:t>Overall outcome</w:t>
            </w:r>
            <w:r w:rsidR="00CB75F1">
              <w:rPr>
                <w:noProof/>
                <w:webHidden/>
              </w:rPr>
              <w:tab/>
            </w:r>
            <w:r w:rsidR="00CB75F1">
              <w:rPr>
                <w:noProof/>
                <w:webHidden/>
              </w:rPr>
              <w:fldChar w:fldCharType="begin"/>
            </w:r>
            <w:r w:rsidR="00CB75F1">
              <w:rPr>
                <w:noProof/>
                <w:webHidden/>
              </w:rPr>
              <w:instrText xml:space="preserve"> PAGEREF _Toc152153834 \h </w:instrText>
            </w:r>
            <w:r w:rsidR="00CB75F1">
              <w:rPr>
                <w:noProof/>
                <w:webHidden/>
              </w:rPr>
            </w:r>
            <w:r w:rsidR="00CB75F1">
              <w:rPr>
                <w:noProof/>
                <w:webHidden/>
              </w:rPr>
              <w:fldChar w:fldCharType="separate"/>
            </w:r>
            <w:r w:rsidR="00CB75F1">
              <w:rPr>
                <w:noProof/>
                <w:webHidden/>
              </w:rPr>
              <w:t>5</w:t>
            </w:r>
            <w:r w:rsidR="00CB75F1">
              <w:rPr>
                <w:noProof/>
                <w:webHidden/>
              </w:rPr>
              <w:fldChar w:fldCharType="end"/>
            </w:r>
          </w:hyperlink>
        </w:p>
        <w:p w14:paraId="0C2D6DCB" w14:textId="4AE3ABD0"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5" w:history="1">
            <w:r w:rsidR="00CB75F1" w:rsidRPr="00E115DB">
              <w:rPr>
                <w:rStyle w:val="Hyperlink"/>
                <w:noProof/>
                <w:lang w:val="en-GB"/>
              </w:rPr>
              <w:t>Blog 2</w:t>
            </w:r>
            <w:r w:rsidR="00CB75F1">
              <w:rPr>
                <w:noProof/>
                <w:webHidden/>
              </w:rPr>
              <w:tab/>
            </w:r>
            <w:r w:rsidR="00CB75F1">
              <w:rPr>
                <w:noProof/>
                <w:webHidden/>
              </w:rPr>
              <w:fldChar w:fldCharType="begin"/>
            </w:r>
            <w:r w:rsidR="00CB75F1">
              <w:rPr>
                <w:noProof/>
                <w:webHidden/>
              </w:rPr>
              <w:instrText xml:space="preserve"> PAGEREF _Toc152153835 \h </w:instrText>
            </w:r>
            <w:r w:rsidR="00CB75F1">
              <w:rPr>
                <w:noProof/>
                <w:webHidden/>
              </w:rPr>
            </w:r>
            <w:r w:rsidR="00CB75F1">
              <w:rPr>
                <w:noProof/>
                <w:webHidden/>
              </w:rPr>
              <w:fldChar w:fldCharType="separate"/>
            </w:r>
            <w:r w:rsidR="00CB75F1">
              <w:rPr>
                <w:noProof/>
                <w:webHidden/>
              </w:rPr>
              <w:t>7</w:t>
            </w:r>
            <w:r w:rsidR="00CB75F1">
              <w:rPr>
                <w:noProof/>
                <w:webHidden/>
              </w:rPr>
              <w:fldChar w:fldCharType="end"/>
            </w:r>
          </w:hyperlink>
        </w:p>
        <w:p w14:paraId="45D9BE24" w14:textId="23D37B1D"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6" w:history="1">
            <w:r w:rsidR="00CB75F1" w:rsidRPr="00E115DB">
              <w:rPr>
                <w:rStyle w:val="Hyperlink"/>
                <w:noProof/>
                <w:lang w:val="en-GB"/>
              </w:rPr>
              <w:t>Public health issue</w:t>
            </w:r>
            <w:r w:rsidR="00CB75F1">
              <w:rPr>
                <w:noProof/>
                <w:webHidden/>
              </w:rPr>
              <w:tab/>
            </w:r>
            <w:r w:rsidR="00CB75F1">
              <w:rPr>
                <w:noProof/>
                <w:webHidden/>
              </w:rPr>
              <w:fldChar w:fldCharType="begin"/>
            </w:r>
            <w:r w:rsidR="00CB75F1">
              <w:rPr>
                <w:noProof/>
                <w:webHidden/>
              </w:rPr>
              <w:instrText xml:space="preserve"> PAGEREF _Toc152153836 \h </w:instrText>
            </w:r>
            <w:r w:rsidR="00CB75F1">
              <w:rPr>
                <w:noProof/>
                <w:webHidden/>
              </w:rPr>
            </w:r>
            <w:r w:rsidR="00CB75F1">
              <w:rPr>
                <w:noProof/>
                <w:webHidden/>
              </w:rPr>
              <w:fldChar w:fldCharType="separate"/>
            </w:r>
            <w:r w:rsidR="00CB75F1">
              <w:rPr>
                <w:noProof/>
                <w:webHidden/>
              </w:rPr>
              <w:t>7</w:t>
            </w:r>
            <w:r w:rsidR="00CB75F1">
              <w:rPr>
                <w:noProof/>
                <w:webHidden/>
              </w:rPr>
              <w:fldChar w:fldCharType="end"/>
            </w:r>
          </w:hyperlink>
        </w:p>
        <w:p w14:paraId="4D604A29" w14:textId="22A76F4D"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7" w:history="1">
            <w:r w:rsidR="00CB75F1" w:rsidRPr="00E115DB">
              <w:rPr>
                <w:rStyle w:val="Hyperlink"/>
                <w:noProof/>
                <w:lang w:val="en-GB"/>
              </w:rPr>
              <w:t>Digital Technology Implemented:</w:t>
            </w:r>
            <w:r w:rsidR="00CB75F1">
              <w:rPr>
                <w:noProof/>
                <w:webHidden/>
              </w:rPr>
              <w:tab/>
            </w:r>
            <w:r w:rsidR="00CB75F1">
              <w:rPr>
                <w:noProof/>
                <w:webHidden/>
              </w:rPr>
              <w:fldChar w:fldCharType="begin"/>
            </w:r>
            <w:r w:rsidR="00CB75F1">
              <w:rPr>
                <w:noProof/>
                <w:webHidden/>
              </w:rPr>
              <w:instrText xml:space="preserve"> PAGEREF _Toc152153837 \h </w:instrText>
            </w:r>
            <w:r w:rsidR="00CB75F1">
              <w:rPr>
                <w:noProof/>
                <w:webHidden/>
              </w:rPr>
            </w:r>
            <w:r w:rsidR="00CB75F1">
              <w:rPr>
                <w:noProof/>
                <w:webHidden/>
              </w:rPr>
              <w:fldChar w:fldCharType="separate"/>
            </w:r>
            <w:r w:rsidR="00CB75F1">
              <w:rPr>
                <w:noProof/>
                <w:webHidden/>
              </w:rPr>
              <w:t>7</w:t>
            </w:r>
            <w:r w:rsidR="00CB75F1">
              <w:rPr>
                <w:noProof/>
                <w:webHidden/>
              </w:rPr>
              <w:fldChar w:fldCharType="end"/>
            </w:r>
          </w:hyperlink>
        </w:p>
        <w:p w14:paraId="0209F3FF" w14:textId="31A63347"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8" w:history="1">
            <w:r w:rsidR="00CB75F1" w:rsidRPr="00E115DB">
              <w:rPr>
                <w:rStyle w:val="Hyperlink"/>
                <w:noProof/>
                <w:lang w:val="en-GB"/>
              </w:rPr>
              <w:t>Application in the Promotion of Health:</w:t>
            </w:r>
            <w:r w:rsidR="00CB75F1">
              <w:rPr>
                <w:noProof/>
                <w:webHidden/>
              </w:rPr>
              <w:tab/>
            </w:r>
            <w:r w:rsidR="00CB75F1">
              <w:rPr>
                <w:noProof/>
                <w:webHidden/>
              </w:rPr>
              <w:fldChar w:fldCharType="begin"/>
            </w:r>
            <w:r w:rsidR="00CB75F1">
              <w:rPr>
                <w:noProof/>
                <w:webHidden/>
              </w:rPr>
              <w:instrText xml:space="preserve"> PAGEREF _Toc152153838 \h </w:instrText>
            </w:r>
            <w:r w:rsidR="00CB75F1">
              <w:rPr>
                <w:noProof/>
                <w:webHidden/>
              </w:rPr>
            </w:r>
            <w:r w:rsidR="00CB75F1">
              <w:rPr>
                <w:noProof/>
                <w:webHidden/>
              </w:rPr>
              <w:fldChar w:fldCharType="separate"/>
            </w:r>
            <w:r w:rsidR="00CB75F1">
              <w:rPr>
                <w:noProof/>
                <w:webHidden/>
              </w:rPr>
              <w:t>7</w:t>
            </w:r>
            <w:r w:rsidR="00CB75F1">
              <w:rPr>
                <w:noProof/>
                <w:webHidden/>
              </w:rPr>
              <w:fldChar w:fldCharType="end"/>
            </w:r>
          </w:hyperlink>
        </w:p>
        <w:p w14:paraId="52E21CBB" w14:textId="009CCFE0" w:rsidR="00CB75F1"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39" w:history="1">
            <w:r w:rsidR="00CB75F1" w:rsidRPr="00E115DB">
              <w:rPr>
                <w:rStyle w:val="Hyperlink"/>
                <w:noProof/>
                <w:lang w:val="en-GB"/>
              </w:rPr>
              <w:t>Impact of the Designed Digital Technology:</w:t>
            </w:r>
            <w:r w:rsidR="00CB75F1">
              <w:rPr>
                <w:noProof/>
                <w:webHidden/>
              </w:rPr>
              <w:tab/>
            </w:r>
            <w:r w:rsidR="00CB75F1">
              <w:rPr>
                <w:noProof/>
                <w:webHidden/>
              </w:rPr>
              <w:fldChar w:fldCharType="begin"/>
            </w:r>
            <w:r w:rsidR="00CB75F1">
              <w:rPr>
                <w:noProof/>
                <w:webHidden/>
              </w:rPr>
              <w:instrText xml:space="preserve"> PAGEREF _Toc152153839 \h </w:instrText>
            </w:r>
            <w:r w:rsidR="00CB75F1">
              <w:rPr>
                <w:noProof/>
                <w:webHidden/>
              </w:rPr>
            </w:r>
            <w:r w:rsidR="00CB75F1">
              <w:rPr>
                <w:noProof/>
                <w:webHidden/>
              </w:rPr>
              <w:fldChar w:fldCharType="separate"/>
            </w:r>
            <w:r w:rsidR="00CB75F1">
              <w:rPr>
                <w:noProof/>
                <w:webHidden/>
              </w:rPr>
              <w:t>8</w:t>
            </w:r>
            <w:r w:rsidR="00CB75F1">
              <w:rPr>
                <w:noProof/>
                <w:webHidden/>
              </w:rPr>
              <w:fldChar w:fldCharType="end"/>
            </w:r>
          </w:hyperlink>
        </w:p>
        <w:p w14:paraId="47751A63" w14:textId="501ADC77" w:rsidR="00CB75F1"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0" w:history="1">
            <w:r w:rsidR="00CB75F1" w:rsidRPr="00E115DB">
              <w:rPr>
                <w:rStyle w:val="Hyperlink"/>
                <w:noProof/>
                <w:lang w:val="en-GB"/>
              </w:rPr>
              <w:t>Advantages</w:t>
            </w:r>
            <w:r w:rsidR="00CB75F1">
              <w:rPr>
                <w:noProof/>
                <w:webHidden/>
              </w:rPr>
              <w:tab/>
            </w:r>
            <w:r w:rsidR="00CB75F1">
              <w:rPr>
                <w:noProof/>
                <w:webHidden/>
              </w:rPr>
              <w:fldChar w:fldCharType="begin"/>
            </w:r>
            <w:r w:rsidR="00CB75F1">
              <w:rPr>
                <w:noProof/>
                <w:webHidden/>
              </w:rPr>
              <w:instrText xml:space="preserve"> PAGEREF _Toc152153840 \h </w:instrText>
            </w:r>
            <w:r w:rsidR="00CB75F1">
              <w:rPr>
                <w:noProof/>
                <w:webHidden/>
              </w:rPr>
            </w:r>
            <w:r w:rsidR="00CB75F1">
              <w:rPr>
                <w:noProof/>
                <w:webHidden/>
              </w:rPr>
              <w:fldChar w:fldCharType="separate"/>
            </w:r>
            <w:r w:rsidR="00CB75F1">
              <w:rPr>
                <w:noProof/>
                <w:webHidden/>
              </w:rPr>
              <w:t>8</w:t>
            </w:r>
            <w:r w:rsidR="00CB75F1">
              <w:rPr>
                <w:noProof/>
                <w:webHidden/>
              </w:rPr>
              <w:fldChar w:fldCharType="end"/>
            </w:r>
          </w:hyperlink>
        </w:p>
        <w:p w14:paraId="72821A62" w14:textId="500A5855" w:rsidR="00CB75F1"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1" w:history="1">
            <w:r w:rsidR="00CB75F1" w:rsidRPr="00E115DB">
              <w:rPr>
                <w:rStyle w:val="Hyperlink"/>
                <w:noProof/>
                <w:lang w:val="en-GB"/>
              </w:rPr>
              <w:t>Disadvantages</w:t>
            </w:r>
            <w:r w:rsidR="00CB75F1">
              <w:rPr>
                <w:noProof/>
                <w:webHidden/>
              </w:rPr>
              <w:tab/>
            </w:r>
            <w:r w:rsidR="00CB75F1">
              <w:rPr>
                <w:noProof/>
                <w:webHidden/>
              </w:rPr>
              <w:fldChar w:fldCharType="begin"/>
            </w:r>
            <w:r w:rsidR="00CB75F1">
              <w:rPr>
                <w:noProof/>
                <w:webHidden/>
              </w:rPr>
              <w:instrText xml:space="preserve"> PAGEREF _Toc152153841 \h </w:instrText>
            </w:r>
            <w:r w:rsidR="00CB75F1">
              <w:rPr>
                <w:noProof/>
                <w:webHidden/>
              </w:rPr>
            </w:r>
            <w:r w:rsidR="00CB75F1">
              <w:rPr>
                <w:noProof/>
                <w:webHidden/>
              </w:rPr>
              <w:fldChar w:fldCharType="separate"/>
            </w:r>
            <w:r w:rsidR="00CB75F1">
              <w:rPr>
                <w:noProof/>
                <w:webHidden/>
              </w:rPr>
              <w:t>8</w:t>
            </w:r>
            <w:r w:rsidR="00CB75F1">
              <w:rPr>
                <w:noProof/>
                <w:webHidden/>
              </w:rPr>
              <w:fldChar w:fldCharType="end"/>
            </w:r>
          </w:hyperlink>
        </w:p>
        <w:p w14:paraId="043B1A51" w14:textId="7229C395" w:rsidR="00CB75F1"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2" w:history="1">
            <w:r w:rsidR="00CB75F1" w:rsidRPr="00E115DB">
              <w:rPr>
                <w:rStyle w:val="Hyperlink"/>
                <w:noProof/>
                <w:lang w:val="en-GB"/>
              </w:rPr>
              <w:t>Addressing Shortfalls:</w:t>
            </w:r>
            <w:r w:rsidR="00CB75F1">
              <w:rPr>
                <w:noProof/>
                <w:webHidden/>
              </w:rPr>
              <w:tab/>
            </w:r>
            <w:r w:rsidR="00CB75F1">
              <w:rPr>
                <w:noProof/>
                <w:webHidden/>
              </w:rPr>
              <w:fldChar w:fldCharType="begin"/>
            </w:r>
            <w:r w:rsidR="00CB75F1">
              <w:rPr>
                <w:noProof/>
                <w:webHidden/>
              </w:rPr>
              <w:instrText xml:space="preserve"> PAGEREF _Toc152153842 \h </w:instrText>
            </w:r>
            <w:r w:rsidR="00CB75F1">
              <w:rPr>
                <w:noProof/>
                <w:webHidden/>
              </w:rPr>
            </w:r>
            <w:r w:rsidR="00CB75F1">
              <w:rPr>
                <w:noProof/>
                <w:webHidden/>
              </w:rPr>
              <w:fldChar w:fldCharType="separate"/>
            </w:r>
            <w:r w:rsidR="00CB75F1">
              <w:rPr>
                <w:noProof/>
                <w:webHidden/>
              </w:rPr>
              <w:t>9</w:t>
            </w:r>
            <w:r w:rsidR="00CB75F1">
              <w:rPr>
                <w:noProof/>
                <w:webHidden/>
              </w:rPr>
              <w:fldChar w:fldCharType="end"/>
            </w:r>
          </w:hyperlink>
        </w:p>
        <w:p w14:paraId="6A6D3A83" w14:textId="1FCF179A"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3" w:history="1">
            <w:r w:rsidR="00CB75F1" w:rsidRPr="00E115DB">
              <w:rPr>
                <w:rStyle w:val="Hyperlink"/>
                <w:noProof/>
                <w:lang w:val="en-GB"/>
              </w:rPr>
              <w:t>Overall outcome</w:t>
            </w:r>
            <w:r w:rsidR="00CB75F1">
              <w:rPr>
                <w:noProof/>
                <w:webHidden/>
              </w:rPr>
              <w:tab/>
            </w:r>
            <w:r w:rsidR="00CB75F1">
              <w:rPr>
                <w:noProof/>
                <w:webHidden/>
              </w:rPr>
              <w:fldChar w:fldCharType="begin"/>
            </w:r>
            <w:r w:rsidR="00CB75F1">
              <w:rPr>
                <w:noProof/>
                <w:webHidden/>
              </w:rPr>
              <w:instrText xml:space="preserve"> PAGEREF _Toc152153843 \h </w:instrText>
            </w:r>
            <w:r w:rsidR="00CB75F1">
              <w:rPr>
                <w:noProof/>
                <w:webHidden/>
              </w:rPr>
            </w:r>
            <w:r w:rsidR="00CB75F1">
              <w:rPr>
                <w:noProof/>
                <w:webHidden/>
              </w:rPr>
              <w:fldChar w:fldCharType="separate"/>
            </w:r>
            <w:r w:rsidR="00CB75F1">
              <w:rPr>
                <w:noProof/>
                <w:webHidden/>
              </w:rPr>
              <w:t>9</w:t>
            </w:r>
            <w:r w:rsidR="00CB75F1">
              <w:rPr>
                <w:noProof/>
                <w:webHidden/>
              </w:rPr>
              <w:fldChar w:fldCharType="end"/>
            </w:r>
          </w:hyperlink>
        </w:p>
        <w:p w14:paraId="7B6AB06B" w14:textId="366A3F48"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4" w:history="1">
            <w:r w:rsidR="00CB75F1" w:rsidRPr="00E115DB">
              <w:rPr>
                <w:rStyle w:val="Hyperlink"/>
                <w:noProof/>
                <w:lang w:val="en-GB"/>
              </w:rPr>
              <w:t>Poster</w:t>
            </w:r>
            <w:r w:rsidR="00CB75F1">
              <w:rPr>
                <w:noProof/>
                <w:webHidden/>
              </w:rPr>
              <w:tab/>
            </w:r>
            <w:r w:rsidR="00CB75F1">
              <w:rPr>
                <w:noProof/>
                <w:webHidden/>
              </w:rPr>
              <w:fldChar w:fldCharType="begin"/>
            </w:r>
            <w:r w:rsidR="00CB75F1">
              <w:rPr>
                <w:noProof/>
                <w:webHidden/>
              </w:rPr>
              <w:instrText xml:space="preserve"> PAGEREF _Toc152153844 \h </w:instrText>
            </w:r>
            <w:r w:rsidR="00CB75F1">
              <w:rPr>
                <w:noProof/>
                <w:webHidden/>
              </w:rPr>
            </w:r>
            <w:r w:rsidR="00CB75F1">
              <w:rPr>
                <w:noProof/>
                <w:webHidden/>
              </w:rPr>
              <w:fldChar w:fldCharType="separate"/>
            </w:r>
            <w:r w:rsidR="00CB75F1">
              <w:rPr>
                <w:noProof/>
                <w:webHidden/>
              </w:rPr>
              <w:t>9</w:t>
            </w:r>
            <w:r w:rsidR="00CB75F1">
              <w:rPr>
                <w:noProof/>
                <w:webHidden/>
              </w:rPr>
              <w:fldChar w:fldCharType="end"/>
            </w:r>
          </w:hyperlink>
        </w:p>
        <w:p w14:paraId="46FEEA3D" w14:textId="5E6E3F01"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5" w:history="1">
            <w:r w:rsidR="00CB75F1" w:rsidRPr="00E115DB">
              <w:rPr>
                <w:rStyle w:val="Hyperlink"/>
                <w:noProof/>
                <w:lang w:val="en-GB"/>
              </w:rPr>
              <w:t>1. Background</w:t>
            </w:r>
            <w:r w:rsidR="00CB75F1">
              <w:rPr>
                <w:noProof/>
                <w:webHidden/>
              </w:rPr>
              <w:tab/>
            </w:r>
            <w:r w:rsidR="00CB75F1">
              <w:rPr>
                <w:noProof/>
                <w:webHidden/>
              </w:rPr>
              <w:fldChar w:fldCharType="begin"/>
            </w:r>
            <w:r w:rsidR="00CB75F1">
              <w:rPr>
                <w:noProof/>
                <w:webHidden/>
              </w:rPr>
              <w:instrText xml:space="preserve"> PAGEREF _Toc152153845 \h </w:instrText>
            </w:r>
            <w:r w:rsidR="00CB75F1">
              <w:rPr>
                <w:noProof/>
                <w:webHidden/>
              </w:rPr>
            </w:r>
            <w:r w:rsidR="00CB75F1">
              <w:rPr>
                <w:noProof/>
                <w:webHidden/>
              </w:rPr>
              <w:fldChar w:fldCharType="separate"/>
            </w:r>
            <w:r w:rsidR="00CB75F1">
              <w:rPr>
                <w:noProof/>
                <w:webHidden/>
              </w:rPr>
              <w:t>11</w:t>
            </w:r>
            <w:r w:rsidR="00CB75F1">
              <w:rPr>
                <w:noProof/>
                <w:webHidden/>
              </w:rPr>
              <w:fldChar w:fldCharType="end"/>
            </w:r>
          </w:hyperlink>
        </w:p>
        <w:p w14:paraId="3C6CF942" w14:textId="7674FC43"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6" w:history="1">
            <w:r w:rsidR="00CB75F1" w:rsidRPr="00E115DB">
              <w:rPr>
                <w:rStyle w:val="Hyperlink"/>
                <w:noProof/>
                <w:lang w:val="en-GB"/>
              </w:rPr>
              <w:t>2. Health Promotion Values and Principles</w:t>
            </w:r>
            <w:r w:rsidR="00CB75F1">
              <w:rPr>
                <w:noProof/>
                <w:webHidden/>
              </w:rPr>
              <w:tab/>
            </w:r>
            <w:r w:rsidR="00CB75F1">
              <w:rPr>
                <w:noProof/>
                <w:webHidden/>
              </w:rPr>
              <w:fldChar w:fldCharType="begin"/>
            </w:r>
            <w:r w:rsidR="00CB75F1">
              <w:rPr>
                <w:noProof/>
                <w:webHidden/>
              </w:rPr>
              <w:instrText xml:space="preserve"> PAGEREF _Toc152153846 \h </w:instrText>
            </w:r>
            <w:r w:rsidR="00CB75F1">
              <w:rPr>
                <w:noProof/>
                <w:webHidden/>
              </w:rPr>
            </w:r>
            <w:r w:rsidR="00CB75F1">
              <w:rPr>
                <w:noProof/>
                <w:webHidden/>
              </w:rPr>
              <w:fldChar w:fldCharType="separate"/>
            </w:r>
            <w:r w:rsidR="00CB75F1">
              <w:rPr>
                <w:noProof/>
                <w:webHidden/>
              </w:rPr>
              <w:t>11</w:t>
            </w:r>
            <w:r w:rsidR="00CB75F1">
              <w:rPr>
                <w:noProof/>
                <w:webHidden/>
              </w:rPr>
              <w:fldChar w:fldCharType="end"/>
            </w:r>
          </w:hyperlink>
        </w:p>
        <w:p w14:paraId="3BA31D50" w14:textId="747087C5"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7" w:history="1">
            <w:r w:rsidR="00CB75F1" w:rsidRPr="00E115DB">
              <w:rPr>
                <w:rStyle w:val="Hyperlink"/>
                <w:noProof/>
                <w:lang w:val="en-GB"/>
              </w:rPr>
              <w:t>3. Behaviour change theory</w:t>
            </w:r>
            <w:r w:rsidR="00CB75F1">
              <w:rPr>
                <w:noProof/>
                <w:webHidden/>
              </w:rPr>
              <w:tab/>
            </w:r>
            <w:r w:rsidR="00CB75F1">
              <w:rPr>
                <w:noProof/>
                <w:webHidden/>
              </w:rPr>
              <w:fldChar w:fldCharType="begin"/>
            </w:r>
            <w:r w:rsidR="00CB75F1">
              <w:rPr>
                <w:noProof/>
                <w:webHidden/>
              </w:rPr>
              <w:instrText xml:space="preserve"> PAGEREF _Toc152153847 \h </w:instrText>
            </w:r>
            <w:r w:rsidR="00CB75F1">
              <w:rPr>
                <w:noProof/>
                <w:webHidden/>
              </w:rPr>
            </w:r>
            <w:r w:rsidR="00CB75F1">
              <w:rPr>
                <w:noProof/>
                <w:webHidden/>
              </w:rPr>
              <w:fldChar w:fldCharType="separate"/>
            </w:r>
            <w:r w:rsidR="00CB75F1">
              <w:rPr>
                <w:noProof/>
                <w:webHidden/>
              </w:rPr>
              <w:t>13</w:t>
            </w:r>
            <w:r w:rsidR="00CB75F1">
              <w:rPr>
                <w:noProof/>
                <w:webHidden/>
              </w:rPr>
              <w:fldChar w:fldCharType="end"/>
            </w:r>
          </w:hyperlink>
        </w:p>
        <w:p w14:paraId="7BA852B6" w14:textId="17432856"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8" w:history="1">
            <w:r w:rsidR="00CB75F1" w:rsidRPr="00E115DB">
              <w:rPr>
                <w:rStyle w:val="Hyperlink"/>
                <w:noProof/>
                <w:lang w:val="en-GB"/>
              </w:rPr>
              <w:t>4. Expected Outcome</w:t>
            </w:r>
            <w:r w:rsidR="00CB75F1">
              <w:rPr>
                <w:noProof/>
                <w:webHidden/>
              </w:rPr>
              <w:tab/>
            </w:r>
            <w:r w:rsidR="00CB75F1">
              <w:rPr>
                <w:noProof/>
                <w:webHidden/>
              </w:rPr>
              <w:fldChar w:fldCharType="begin"/>
            </w:r>
            <w:r w:rsidR="00CB75F1">
              <w:rPr>
                <w:noProof/>
                <w:webHidden/>
              </w:rPr>
              <w:instrText xml:space="preserve"> PAGEREF _Toc152153848 \h </w:instrText>
            </w:r>
            <w:r w:rsidR="00CB75F1">
              <w:rPr>
                <w:noProof/>
                <w:webHidden/>
              </w:rPr>
            </w:r>
            <w:r w:rsidR="00CB75F1">
              <w:rPr>
                <w:noProof/>
                <w:webHidden/>
              </w:rPr>
              <w:fldChar w:fldCharType="separate"/>
            </w:r>
            <w:r w:rsidR="00CB75F1">
              <w:rPr>
                <w:noProof/>
                <w:webHidden/>
              </w:rPr>
              <w:t>15</w:t>
            </w:r>
            <w:r w:rsidR="00CB75F1">
              <w:rPr>
                <w:noProof/>
                <w:webHidden/>
              </w:rPr>
              <w:fldChar w:fldCharType="end"/>
            </w:r>
          </w:hyperlink>
        </w:p>
        <w:p w14:paraId="037A095B" w14:textId="039B72B6"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49" w:history="1">
            <w:r w:rsidR="00CB75F1" w:rsidRPr="00E115DB">
              <w:rPr>
                <w:rStyle w:val="Hyperlink"/>
                <w:noProof/>
                <w:lang w:val="en-GB"/>
              </w:rPr>
              <w:t>5. Conclusion</w:t>
            </w:r>
            <w:r w:rsidR="00CB75F1">
              <w:rPr>
                <w:noProof/>
                <w:webHidden/>
              </w:rPr>
              <w:tab/>
            </w:r>
            <w:r w:rsidR="00CB75F1">
              <w:rPr>
                <w:noProof/>
                <w:webHidden/>
              </w:rPr>
              <w:fldChar w:fldCharType="begin"/>
            </w:r>
            <w:r w:rsidR="00CB75F1">
              <w:rPr>
                <w:noProof/>
                <w:webHidden/>
              </w:rPr>
              <w:instrText xml:space="preserve"> PAGEREF _Toc152153849 \h </w:instrText>
            </w:r>
            <w:r w:rsidR="00CB75F1">
              <w:rPr>
                <w:noProof/>
                <w:webHidden/>
              </w:rPr>
            </w:r>
            <w:r w:rsidR="00CB75F1">
              <w:rPr>
                <w:noProof/>
                <w:webHidden/>
              </w:rPr>
              <w:fldChar w:fldCharType="separate"/>
            </w:r>
            <w:r w:rsidR="00CB75F1">
              <w:rPr>
                <w:noProof/>
                <w:webHidden/>
              </w:rPr>
              <w:t>15</w:t>
            </w:r>
            <w:r w:rsidR="00CB75F1">
              <w:rPr>
                <w:noProof/>
                <w:webHidden/>
              </w:rPr>
              <w:fldChar w:fldCharType="end"/>
            </w:r>
          </w:hyperlink>
        </w:p>
        <w:p w14:paraId="7BC597A2" w14:textId="7A58077F"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50" w:history="1">
            <w:r w:rsidR="00CB75F1" w:rsidRPr="00E115DB">
              <w:rPr>
                <w:rStyle w:val="Hyperlink"/>
                <w:noProof/>
                <w:lang w:val="en-GB"/>
              </w:rPr>
              <w:t>References</w:t>
            </w:r>
            <w:r w:rsidR="00CB75F1">
              <w:rPr>
                <w:noProof/>
                <w:webHidden/>
              </w:rPr>
              <w:tab/>
            </w:r>
            <w:r w:rsidR="00CB75F1">
              <w:rPr>
                <w:noProof/>
                <w:webHidden/>
              </w:rPr>
              <w:fldChar w:fldCharType="begin"/>
            </w:r>
            <w:r w:rsidR="00CB75F1">
              <w:rPr>
                <w:noProof/>
                <w:webHidden/>
              </w:rPr>
              <w:instrText xml:space="preserve"> PAGEREF _Toc152153850 \h </w:instrText>
            </w:r>
            <w:r w:rsidR="00CB75F1">
              <w:rPr>
                <w:noProof/>
                <w:webHidden/>
              </w:rPr>
            </w:r>
            <w:r w:rsidR="00CB75F1">
              <w:rPr>
                <w:noProof/>
                <w:webHidden/>
              </w:rPr>
              <w:fldChar w:fldCharType="separate"/>
            </w:r>
            <w:r w:rsidR="00CB75F1">
              <w:rPr>
                <w:noProof/>
                <w:webHidden/>
              </w:rPr>
              <w:t>17</w:t>
            </w:r>
            <w:r w:rsidR="00CB75F1">
              <w:rPr>
                <w:noProof/>
                <w:webHidden/>
              </w:rPr>
              <w:fldChar w:fldCharType="end"/>
            </w:r>
          </w:hyperlink>
        </w:p>
        <w:p w14:paraId="66572F2A" w14:textId="18626B49" w:rsidR="00CB75F1"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51" w:history="1">
            <w:r w:rsidR="00CB75F1" w:rsidRPr="00E115DB">
              <w:rPr>
                <w:rStyle w:val="Hyperlink"/>
                <w:noProof/>
                <w:lang w:val="en-GB"/>
              </w:rPr>
              <w:t>Blog 1</w:t>
            </w:r>
            <w:r w:rsidR="00CB75F1">
              <w:rPr>
                <w:noProof/>
                <w:webHidden/>
              </w:rPr>
              <w:tab/>
            </w:r>
            <w:r w:rsidR="00CB75F1">
              <w:rPr>
                <w:noProof/>
                <w:webHidden/>
              </w:rPr>
              <w:fldChar w:fldCharType="begin"/>
            </w:r>
            <w:r w:rsidR="00CB75F1">
              <w:rPr>
                <w:noProof/>
                <w:webHidden/>
              </w:rPr>
              <w:instrText xml:space="preserve"> PAGEREF _Toc152153851 \h </w:instrText>
            </w:r>
            <w:r w:rsidR="00CB75F1">
              <w:rPr>
                <w:noProof/>
                <w:webHidden/>
              </w:rPr>
            </w:r>
            <w:r w:rsidR="00CB75F1">
              <w:rPr>
                <w:noProof/>
                <w:webHidden/>
              </w:rPr>
              <w:fldChar w:fldCharType="separate"/>
            </w:r>
            <w:r w:rsidR="00CB75F1">
              <w:rPr>
                <w:noProof/>
                <w:webHidden/>
              </w:rPr>
              <w:t>17</w:t>
            </w:r>
            <w:r w:rsidR="00CB75F1">
              <w:rPr>
                <w:noProof/>
                <w:webHidden/>
              </w:rPr>
              <w:fldChar w:fldCharType="end"/>
            </w:r>
          </w:hyperlink>
        </w:p>
        <w:p w14:paraId="39B94E47" w14:textId="055AAEAB" w:rsidR="00CB75F1"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52" w:history="1">
            <w:r w:rsidR="00CB75F1" w:rsidRPr="00E115DB">
              <w:rPr>
                <w:rStyle w:val="Hyperlink"/>
                <w:noProof/>
                <w:highlight w:val="white"/>
                <w:lang w:val="en-GB"/>
              </w:rPr>
              <w:t>Blog 2</w:t>
            </w:r>
            <w:r w:rsidR="00CB75F1">
              <w:rPr>
                <w:noProof/>
                <w:webHidden/>
              </w:rPr>
              <w:tab/>
            </w:r>
            <w:r w:rsidR="00CB75F1">
              <w:rPr>
                <w:noProof/>
                <w:webHidden/>
              </w:rPr>
              <w:fldChar w:fldCharType="begin"/>
            </w:r>
            <w:r w:rsidR="00CB75F1">
              <w:rPr>
                <w:noProof/>
                <w:webHidden/>
              </w:rPr>
              <w:instrText xml:space="preserve"> PAGEREF _Toc152153852 \h </w:instrText>
            </w:r>
            <w:r w:rsidR="00CB75F1">
              <w:rPr>
                <w:noProof/>
                <w:webHidden/>
              </w:rPr>
            </w:r>
            <w:r w:rsidR="00CB75F1">
              <w:rPr>
                <w:noProof/>
                <w:webHidden/>
              </w:rPr>
              <w:fldChar w:fldCharType="separate"/>
            </w:r>
            <w:r w:rsidR="00CB75F1">
              <w:rPr>
                <w:noProof/>
                <w:webHidden/>
              </w:rPr>
              <w:t>17</w:t>
            </w:r>
            <w:r w:rsidR="00CB75F1">
              <w:rPr>
                <w:noProof/>
                <w:webHidden/>
              </w:rPr>
              <w:fldChar w:fldCharType="end"/>
            </w:r>
          </w:hyperlink>
        </w:p>
        <w:p w14:paraId="14FCC27A" w14:textId="15F92CC5" w:rsidR="00CB75F1"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2153853" w:history="1">
            <w:r w:rsidR="00CB75F1" w:rsidRPr="00E115DB">
              <w:rPr>
                <w:rStyle w:val="Hyperlink"/>
                <w:noProof/>
                <w:highlight w:val="white"/>
                <w:lang w:val="en-GB"/>
              </w:rPr>
              <w:t>poster</w:t>
            </w:r>
            <w:r w:rsidR="00CB75F1">
              <w:rPr>
                <w:noProof/>
                <w:webHidden/>
              </w:rPr>
              <w:tab/>
            </w:r>
            <w:r w:rsidR="00CB75F1">
              <w:rPr>
                <w:noProof/>
                <w:webHidden/>
              </w:rPr>
              <w:fldChar w:fldCharType="begin"/>
            </w:r>
            <w:r w:rsidR="00CB75F1">
              <w:rPr>
                <w:noProof/>
                <w:webHidden/>
              </w:rPr>
              <w:instrText xml:space="preserve"> PAGEREF _Toc152153853 \h </w:instrText>
            </w:r>
            <w:r w:rsidR="00CB75F1">
              <w:rPr>
                <w:noProof/>
                <w:webHidden/>
              </w:rPr>
            </w:r>
            <w:r w:rsidR="00CB75F1">
              <w:rPr>
                <w:noProof/>
                <w:webHidden/>
              </w:rPr>
              <w:fldChar w:fldCharType="separate"/>
            </w:r>
            <w:r w:rsidR="00CB75F1">
              <w:rPr>
                <w:noProof/>
                <w:webHidden/>
              </w:rPr>
              <w:t>18</w:t>
            </w:r>
            <w:r w:rsidR="00CB75F1">
              <w:rPr>
                <w:noProof/>
                <w:webHidden/>
              </w:rPr>
              <w:fldChar w:fldCharType="end"/>
            </w:r>
          </w:hyperlink>
        </w:p>
        <w:p w14:paraId="15EAF564" w14:textId="3FBD7D24" w:rsidR="004B0FE3" w:rsidRDefault="004B0FE3">
          <w:r>
            <w:rPr>
              <w:b/>
              <w:bCs/>
              <w:noProof/>
            </w:rPr>
            <w:fldChar w:fldCharType="end"/>
          </w:r>
        </w:p>
      </w:sdtContent>
    </w:sdt>
    <w:p w14:paraId="062D837A" w14:textId="77777777" w:rsidR="004B0FE3" w:rsidRPr="006F2FFC" w:rsidRDefault="004B0FE3">
      <w:pPr>
        <w:jc w:val="left"/>
        <w:rPr>
          <w:lang w:val="en-GB"/>
        </w:rPr>
      </w:pPr>
    </w:p>
    <w:p w14:paraId="00000011" w14:textId="77777777" w:rsidR="00BA09BC" w:rsidRPr="006F2FFC" w:rsidRDefault="00000000">
      <w:pPr>
        <w:jc w:val="left"/>
        <w:rPr>
          <w:lang w:val="en-GB"/>
        </w:rPr>
      </w:pPr>
      <w:r w:rsidRPr="006F2FFC">
        <w:rPr>
          <w:lang w:val="en-GB"/>
        </w:rPr>
        <w:br w:type="page"/>
      </w:r>
    </w:p>
    <w:p w14:paraId="78115D18" w14:textId="77777777" w:rsidR="008C3426" w:rsidRDefault="008C3426">
      <w:pPr>
        <w:pStyle w:val="Heading1"/>
        <w:rPr>
          <w:lang w:val="en-GB"/>
        </w:rPr>
      </w:pPr>
      <w:bookmarkStart w:id="0" w:name="_65gmtj6ew3q2" w:colFirst="0" w:colLast="0"/>
      <w:bookmarkStart w:id="1" w:name="_Toc152153828"/>
      <w:bookmarkEnd w:id="0"/>
      <w:r>
        <w:rPr>
          <w:lang w:val="en-GB"/>
        </w:rPr>
        <w:lastRenderedPageBreak/>
        <w:t>Blog 1</w:t>
      </w:r>
      <w:bookmarkEnd w:id="1"/>
    </w:p>
    <w:p w14:paraId="00000012" w14:textId="48943065" w:rsidR="00BA09BC" w:rsidRPr="006F2FFC" w:rsidRDefault="00000000">
      <w:pPr>
        <w:pStyle w:val="Heading1"/>
        <w:rPr>
          <w:lang w:val="en-GB"/>
        </w:rPr>
      </w:pPr>
      <w:bookmarkStart w:id="2" w:name="_Toc152153829"/>
      <w:r w:rsidRPr="006F2FFC">
        <w:rPr>
          <w:lang w:val="en-GB"/>
        </w:rPr>
        <w:t>Common Public health problems with concern</w:t>
      </w:r>
      <w:bookmarkEnd w:id="2"/>
      <w:r w:rsidRPr="006F2FFC">
        <w:rPr>
          <w:lang w:val="en-GB"/>
        </w:rPr>
        <w:t xml:space="preserve"> </w:t>
      </w:r>
    </w:p>
    <w:p w14:paraId="00000013" w14:textId="63ABD15C" w:rsidR="00BA09BC" w:rsidRPr="006F2FFC" w:rsidRDefault="00000000">
      <w:pPr>
        <w:rPr>
          <w:lang w:val="en-GB"/>
        </w:rPr>
      </w:pPr>
      <w:r w:rsidRPr="006F2FFC">
        <w:rPr>
          <w:lang w:val="en-GB"/>
        </w:rPr>
        <w:t xml:space="preserve">The worldwide increase in chronic illnesses, such as </w:t>
      </w:r>
      <w:r w:rsidRPr="00163334">
        <w:rPr>
          <w:b/>
          <w:bCs/>
          <w:lang w:val="en-GB"/>
        </w:rPr>
        <w:t>diabetes</w:t>
      </w:r>
      <w:r w:rsidRPr="006F2FFC">
        <w:rPr>
          <w:lang w:val="en-GB"/>
        </w:rPr>
        <w:t xml:space="preserve"> poses enormous challenges to public health. According to the “World Health Organisation (WHO)”, these illnesses constitute a significant proportion of worldwide mortality, around 77% and 17.9 million people annually (</w:t>
      </w:r>
      <w:r w:rsidRPr="006F2FFC">
        <w:rPr>
          <w:color w:val="222222"/>
          <w:highlight w:val="white"/>
          <w:lang w:val="en-GB"/>
        </w:rPr>
        <w:t>who.int, 2023)</w:t>
      </w:r>
      <w:r w:rsidRPr="006F2FFC">
        <w:rPr>
          <w:lang w:val="en-GB"/>
        </w:rPr>
        <w:t>. The advent of technological advances, namely mobile health (mHealth), has emerged as a catalyst for tackling various medical problems in a disruptive manner.</w:t>
      </w:r>
    </w:p>
    <w:p w14:paraId="00000014" w14:textId="77777777" w:rsidR="00BA09BC" w:rsidRPr="006F2FFC" w:rsidRDefault="00000000">
      <w:pPr>
        <w:pStyle w:val="Heading1"/>
        <w:rPr>
          <w:lang w:val="en-GB"/>
        </w:rPr>
      </w:pPr>
      <w:bookmarkStart w:id="3" w:name="_e1pknw7378oi" w:colFirst="0" w:colLast="0"/>
      <w:bookmarkStart w:id="4" w:name="_Toc152153830"/>
      <w:bookmarkEnd w:id="3"/>
      <w:r w:rsidRPr="006F2FFC">
        <w:rPr>
          <w:lang w:val="en-GB"/>
        </w:rPr>
        <w:t>Digital technologies for promoting public health problem</w:t>
      </w:r>
      <w:bookmarkEnd w:id="4"/>
      <w:r w:rsidRPr="006F2FFC">
        <w:rPr>
          <w:lang w:val="en-GB"/>
        </w:rPr>
        <w:t xml:space="preserve"> </w:t>
      </w:r>
    </w:p>
    <w:p w14:paraId="00000015" w14:textId="77777777" w:rsidR="00BA09BC" w:rsidRPr="006F2FFC" w:rsidRDefault="00000000">
      <w:pPr>
        <w:rPr>
          <w:lang w:val="en-GB"/>
        </w:rPr>
      </w:pPr>
      <w:r w:rsidRPr="006F2FFC">
        <w:rPr>
          <w:lang w:val="en-GB"/>
        </w:rPr>
        <w:t>The use of smartphones, apps, and sensors towards the context of mHealth is of significant importance towards programmes for health promotion targeting chronic illnesses (</w:t>
      </w:r>
      <w:r w:rsidRPr="006F2FFC">
        <w:rPr>
          <w:color w:val="222222"/>
          <w:highlight w:val="white"/>
          <w:lang w:val="en-GB"/>
        </w:rPr>
        <w:t xml:space="preserve">O'Hara </w:t>
      </w:r>
      <w:r w:rsidRPr="006F2FFC">
        <w:rPr>
          <w:i/>
          <w:color w:val="222222"/>
          <w:highlight w:val="white"/>
          <w:lang w:val="en-GB"/>
        </w:rPr>
        <w:t xml:space="preserve">et al., </w:t>
      </w:r>
      <w:r w:rsidRPr="006F2FFC">
        <w:rPr>
          <w:color w:val="222222"/>
          <w:highlight w:val="white"/>
          <w:lang w:val="en-GB"/>
        </w:rPr>
        <w:t>2022)</w:t>
      </w:r>
      <w:r w:rsidRPr="006F2FFC">
        <w:rPr>
          <w:lang w:val="en-GB"/>
        </w:rPr>
        <w:t xml:space="preserve">. This technology enables the distance surveillance of patients, provides information about health, promotes behaviour change, as well as allows interaction between patients, doctors and nurses. </w:t>
      </w:r>
    </w:p>
    <w:p w14:paraId="00000016" w14:textId="7D2778CA" w:rsidR="00BA09BC" w:rsidRDefault="00000000">
      <w:pPr>
        <w:rPr>
          <w:lang w:val="en-GB"/>
        </w:rPr>
      </w:pPr>
      <w:r w:rsidRPr="006F2FFC">
        <w:rPr>
          <w:lang w:val="en-GB"/>
        </w:rPr>
        <w:t>Numerous studies continually provide evidence of the positive effects of mHealth. Notably, a study article published in the Journal of Medical Internet study highlights substantial enhancements in health behaviours among persons who use mHealth apps to manage diabetes (</w:t>
      </w:r>
      <w:r w:rsidRPr="006F2FFC">
        <w:rPr>
          <w:color w:val="222222"/>
          <w:highlight w:val="white"/>
          <w:lang w:val="en-GB"/>
        </w:rPr>
        <w:t xml:space="preserve">O'Hara </w:t>
      </w:r>
      <w:r w:rsidRPr="006F2FFC">
        <w:rPr>
          <w:i/>
          <w:color w:val="222222"/>
          <w:highlight w:val="white"/>
          <w:lang w:val="en-GB"/>
        </w:rPr>
        <w:t xml:space="preserve">et al., </w:t>
      </w:r>
      <w:r w:rsidRPr="006F2FFC">
        <w:rPr>
          <w:color w:val="222222"/>
          <w:highlight w:val="white"/>
          <w:lang w:val="en-GB"/>
        </w:rPr>
        <w:t>2022)</w:t>
      </w:r>
      <w:r w:rsidRPr="006F2FFC">
        <w:rPr>
          <w:lang w:val="en-GB"/>
        </w:rPr>
        <w:t xml:space="preserve">. Furthermore, scholarly research published in JMIR mHealth, including </w:t>
      </w:r>
      <w:r w:rsidR="008D5619">
        <w:rPr>
          <w:lang w:val="en-GB"/>
        </w:rPr>
        <w:t>M</w:t>
      </w:r>
      <w:r w:rsidRPr="006F2FFC">
        <w:rPr>
          <w:lang w:val="en-GB"/>
        </w:rPr>
        <w:t>Health, sheds illumination on the efficacy of mobile applications in monitoring physical activity, tracking food patterns, and offering tailored guidance, ultimately leading to enhanced health outcomes (</w:t>
      </w:r>
      <w:r w:rsidRPr="006F2FFC">
        <w:rPr>
          <w:color w:val="222222"/>
          <w:highlight w:val="white"/>
          <w:lang w:val="en-GB"/>
        </w:rPr>
        <w:t>mhealth.jmir.org, 2023)</w:t>
      </w:r>
      <w:r w:rsidRPr="006F2FFC">
        <w:rPr>
          <w:lang w:val="en-GB"/>
        </w:rPr>
        <w:t>.</w:t>
      </w:r>
    </w:p>
    <w:p w14:paraId="26D4F255" w14:textId="71DCB3DB" w:rsidR="00EF281D" w:rsidRDefault="00EF281D" w:rsidP="00EF281D">
      <w:pPr>
        <w:jc w:val="center"/>
        <w:rPr>
          <w:lang w:val="en-GB"/>
        </w:rPr>
      </w:pPr>
      <w:r w:rsidRPr="00EF281D">
        <w:rPr>
          <w:noProof/>
          <w:lang w:val="en-GB"/>
        </w:rPr>
        <w:lastRenderedPageBreak/>
        <w:drawing>
          <wp:inline distT="0" distB="0" distL="0" distR="0" wp14:anchorId="3AECBCAA" wp14:editId="1B25187E">
            <wp:extent cx="3962400" cy="3627755"/>
            <wp:effectExtent l="0" t="0" r="0" b="0"/>
            <wp:docPr id="1608763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63483" name=""/>
                    <pic:cNvPicPr/>
                  </pic:nvPicPr>
                  <pic:blipFill>
                    <a:blip r:embed="rId8"/>
                    <a:stretch>
                      <a:fillRect/>
                    </a:stretch>
                  </pic:blipFill>
                  <pic:spPr>
                    <a:xfrm>
                      <a:off x="0" y="0"/>
                      <a:ext cx="3971181" cy="3635794"/>
                    </a:xfrm>
                    <a:prstGeom prst="rect">
                      <a:avLst/>
                    </a:prstGeom>
                  </pic:spPr>
                </pic:pic>
              </a:graphicData>
            </a:graphic>
          </wp:inline>
        </w:drawing>
      </w:r>
    </w:p>
    <w:p w14:paraId="40ADA01D" w14:textId="6AA16A2E" w:rsidR="00EF281D" w:rsidRPr="00EF281D" w:rsidRDefault="00EF281D" w:rsidP="00EF281D">
      <w:pPr>
        <w:jc w:val="center"/>
        <w:rPr>
          <w:b/>
          <w:bCs/>
          <w:lang w:val="en-GB"/>
        </w:rPr>
      </w:pPr>
      <w:r w:rsidRPr="00EF281D">
        <w:rPr>
          <w:b/>
          <w:bCs/>
          <w:lang w:val="en-GB"/>
        </w:rPr>
        <w:t xml:space="preserve">Figure 1: Effect of Diabetes </w:t>
      </w:r>
    </w:p>
    <w:p w14:paraId="5BF89671" w14:textId="3CFF656B" w:rsidR="00EF281D" w:rsidRPr="006F2FFC" w:rsidRDefault="00EF281D" w:rsidP="00EF281D">
      <w:pPr>
        <w:jc w:val="center"/>
        <w:rPr>
          <w:lang w:val="en-GB"/>
        </w:rPr>
      </w:pPr>
      <w:r>
        <w:rPr>
          <w:lang w:val="en-GB"/>
        </w:rPr>
        <w:t xml:space="preserve">(Source: </w:t>
      </w:r>
      <w:r w:rsidRPr="006F2FFC">
        <w:rPr>
          <w:color w:val="222222"/>
          <w:highlight w:val="white"/>
          <w:lang w:val="en-GB"/>
        </w:rPr>
        <w:t xml:space="preserve">O'Hara </w:t>
      </w:r>
      <w:r w:rsidRPr="006F2FFC">
        <w:rPr>
          <w:i/>
          <w:color w:val="222222"/>
          <w:highlight w:val="white"/>
          <w:lang w:val="en-GB"/>
        </w:rPr>
        <w:t xml:space="preserve">et al., </w:t>
      </w:r>
      <w:r w:rsidRPr="006F2FFC">
        <w:rPr>
          <w:color w:val="222222"/>
          <w:highlight w:val="white"/>
          <w:lang w:val="en-GB"/>
        </w:rPr>
        <w:t>2022</w:t>
      </w:r>
      <w:r>
        <w:rPr>
          <w:color w:val="222222"/>
          <w:lang w:val="en-GB"/>
        </w:rPr>
        <w:t>)</w:t>
      </w:r>
    </w:p>
    <w:p w14:paraId="00000017" w14:textId="77777777" w:rsidR="00BA09BC" w:rsidRPr="006F2FFC" w:rsidRDefault="00000000">
      <w:pPr>
        <w:pStyle w:val="Heading2"/>
        <w:rPr>
          <w:lang w:val="en-GB"/>
        </w:rPr>
      </w:pPr>
      <w:bookmarkStart w:id="5" w:name="_lmhdh65ad33g" w:colFirst="0" w:colLast="0"/>
      <w:bookmarkStart w:id="6" w:name="_Toc152153831"/>
      <w:bookmarkEnd w:id="5"/>
      <w:r w:rsidRPr="006F2FFC">
        <w:rPr>
          <w:lang w:val="en-GB"/>
        </w:rPr>
        <w:t>Advantages</w:t>
      </w:r>
      <w:bookmarkEnd w:id="6"/>
      <w:r w:rsidRPr="006F2FFC">
        <w:rPr>
          <w:lang w:val="en-GB"/>
        </w:rPr>
        <w:t xml:space="preserve"> </w:t>
      </w:r>
    </w:p>
    <w:p w14:paraId="00000018" w14:textId="77777777" w:rsidR="00BA09BC" w:rsidRPr="006F2FFC" w:rsidRDefault="00000000">
      <w:pPr>
        <w:rPr>
          <w:lang w:val="en-GB"/>
        </w:rPr>
      </w:pPr>
      <w:r w:rsidRPr="006F2FFC">
        <w:rPr>
          <w:lang w:val="en-GB"/>
        </w:rPr>
        <w:t>The benefits of mobile health (mHealth) within the context of wellness promotion are readily apparent. Enhanced accessibility to medical information is facilitated, hence yielding notable advantages for marginalised communities and geographically isolated regions (</w:t>
      </w:r>
      <w:r w:rsidRPr="006F2FFC">
        <w:rPr>
          <w:color w:val="222222"/>
          <w:highlight w:val="white"/>
          <w:lang w:val="en-GB"/>
        </w:rPr>
        <w:t xml:space="preserve">Fleming </w:t>
      </w:r>
      <w:r w:rsidRPr="006F2FFC">
        <w:rPr>
          <w:i/>
          <w:color w:val="222222"/>
          <w:highlight w:val="white"/>
          <w:lang w:val="en-GB"/>
        </w:rPr>
        <w:t xml:space="preserve">et al., </w:t>
      </w:r>
      <w:r w:rsidRPr="006F2FFC">
        <w:rPr>
          <w:color w:val="222222"/>
          <w:highlight w:val="white"/>
          <w:lang w:val="en-GB"/>
        </w:rPr>
        <w:t>2020)</w:t>
      </w:r>
      <w:r w:rsidRPr="006F2FFC">
        <w:rPr>
          <w:lang w:val="en-GB"/>
        </w:rPr>
        <w:t>. The use of real-time tracking and prompt feedback has an opportunity to boost patient involvement through enthusiasm, hence possibly mitigating healthcare expenses by delaying the advancement of chronic diseases via early intervention and behavioural adjustments.</w:t>
      </w:r>
    </w:p>
    <w:p w14:paraId="00000019" w14:textId="77777777" w:rsidR="00BA09BC" w:rsidRPr="006F2FFC" w:rsidRDefault="00000000">
      <w:pPr>
        <w:pStyle w:val="Heading2"/>
        <w:rPr>
          <w:lang w:val="en-GB"/>
        </w:rPr>
      </w:pPr>
      <w:bookmarkStart w:id="7" w:name="_gcjmsfxcqour" w:colFirst="0" w:colLast="0"/>
      <w:bookmarkStart w:id="8" w:name="_Toc152153832"/>
      <w:bookmarkEnd w:id="7"/>
      <w:r w:rsidRPr="006F2FFC">
        <w:rPr>
          <w:lang w:val="en-GB"/>
        </w:rPr>
        <w:t>Obstacle</w:t>
      </w:r>
      <w:bookmarkEnd w:id="8"/>
      <w:r w:rsidRPr="006F2FFC">
        <w:rPr>
          <w:lang w:val="en-GB"/>
        </w:rPr>
        <w:t xml:space="preserve"> </w:t>
      </w:r>
    </w:p>
    <w:p w14:paraId="0000001A" w14:textId="77777777" w:rsidR="00BA09BC" w:rsidRPr="006F2FFC" w:rsidRDefault="00000000">
      <w:pPr>
        <w:rPr>
          <w:lang w:val="en-GB"/>
        </w:rPr>
      </w:pPr>
      <w:r w:rsidRPr="006F2FFC">
        <w:rPr>
          <w:lang w:val="en-GB"/>
        </w:rPr>
        <w:t>Nevertheless, notwithstanding its inherent advantages, the field of mobile health (mHealth) has certain obstacles. The phenomenon known as the "digital divide" contributes to inequities in both the accessibility and results of healthcare services (</w:t>
      </w:r>
      <w:r w:rsidRPr="006F2FFC">
        <w:rPr>
          <w:color w:val="222222"/>
          <w:highlight w:val="white"/>
          <w:lang w:val="en-GB"/>
        </w:rPr>
        <w:t xml:space="preserve">Fleming </w:t>
      </w:r>
      <w:r w:rsidRPr="006F2FFC">
        <w:rPr>
          <w:i/>
          <w:color w:val="222222"/>
          <w:highlight w:val="white"/>
          <w:lang w:val="en-GB"/>
        </w:rPr>
        <w:t xml:space="preserve">et al., </w:t>
      </w:r>
      <w:r w:rsidRPr="006F2FFC">
        <w:rPr>
          <w:color w:val="222222"/>
          <w:highlight w:val="white"/>
          <w:lang w:val="en-GB"/>
        </w:rPr>
        <w:t>2020)</w:t>
      </w:r>
      <w:r w:rsidRPr="006F2FFC">
        <w:rPr>
          <w:lang w:val="en-GB"/>
        </w:rPr>
        <w:t>. Persistent concerns exist over the data security, privacy, trustworthiness, and correctness of medical information offered by specific applications. Moreover, the difficulty of maintaining customer interest and commitment persists.</w:t>
      </w:r>
    </w:p>
    <w:p w14:paraId="0000001B" w14:textId="58CE2465" w:rsidR="00BA09BC" w:rsidRPr="006F2FFC" w:rsidRDefault="00000000">
      <w:pPr>
        <w:pStyle w:val="Heading1"/>
        <w:rPr>
          <w:lang w:val="en-GB"/>
        </w:rPr>
      </w:pPr>
      <w:bookmarkStart w:id="9" w:name="_fq0112ipquv6" w:colFirst="0" w:colLast="0"/>
      <w:bookmarkStart w:id="10" w:name="_Toc152153833"/>
      <w:bookmarkEnd w:id="9"/>
      <w:r w:rsidRPr="006F2FFC">
        <w:rPr>
          <w:lang w:val="en-GB"/>
        </w:rPr>
        <w:lastRenderedPageBreak/>
        <w:t xml:space="preserve">Minimising the </w:t>
      </w:r>
      <w:r w:rsidR="00163334" w:rsidRPr="006F2FFC">
        <w:rPr>
          <w:lang w:val="en-GB"/>
        </w:rPr>
        <w:t>short falling</w:t>
      </w:r>
      <w:bookmarkEnd w:id="10"/>
      <w:r w:rsidRPr="006F2FFC">
        <w:rPr>
          <w:lang w:val="en-GB"/>
        </w:rPr>
        <w:t xml:space="preserve"> </w:t>
      </w:r>
    </w:p>
    <w:p w14:paraId="0000001C" w14:textId="77777777" w:rsidR="00BA09BC" w:rsidRDefault="00000000">
      <w:pPr>
        <w:rPr>
          <w:lang w:val="en-GB"/>
        </w:rPr>
      </w:pPr>
      <w:r w:rsidRPr="006F2FFC">
        <w:rPr>
          <w:lang w:val="en-GB"/>
        </w:rPr>
        <w:t>To effectively tackle these difficulties, it is essential to use a comprehensive and multidimensional strategy. Implementing methods that prioritise equal utilisation of technologies, including developing advanced digital literacy abilities, is of utmost importance in addressing the digital gap. In addition, it is imperative to enhance data security protocols, establish regulatory frameworks for mobile health applications, and prioritise providing precise information (</w:t>
      </w:r>
      <w:r w:rsidRPr="006F2FFC">
        <w:rPr>
          <w:color w:val="222222"/>
          <w:highlight w:val="white"/>
          <w:lang w:val="en-GB"/>
        </w:rPr>
        <w:t xml:space="preserve">Triantafyllidis </w:t>
      </w:r>
      <w:r w:rsidRPr="006F2FFC">
        <w:rPr>
          <w:i/>
          <w:color w:val="222222"/>
          <w:highlight w:val="white"/>
          <w:lang w:val="en-GB"/>
        </w:rPr>
        <w:t xml:space="preserve">et al., </w:t>
      </w:r>
      <w:r w:rsidRPr="006F2FFC">
        <w:rPr>
          <w:color w:val="222222"/>
          <w:highlight w:val="white"/>
          <w:lang w:val="en-GB"/>
        </w:rPr>
        <w:t>2019)</w:t>
      </w:r>
      <w:r w:rsidRPr="006F2FFC">
        <w:rPr>
          <w:lang w:val="en-GB"/>
        </w:rPr>
        <w:t>. The augmentation of user engagement may be attained by the implementation of app designs that prioritise user convenience and the provision of benefits to encourage sustained use, including the utilisation of behavioural science concepts for sustaining motivation.</w:t>
      </w:r>
    </w:p>
    <w:p w14:paraId="116A3AD7" w14:textId="3CA643E1" w:rsidR="0018336D" w:rsidRDefault="0018336D" w:rsidP="0018336D">
      <w:pPr>
        <w:jc w:val="center"/>
        <w:rPr>
          <w:lang w:val="en-GB"/>
        </w:rPr>
      </w:pPr>
      <w:r w:rsidRPr="0018336D">
        <w:rPr>
          <w:noProof/>
          <w:lang w:val="en-GB"/>
        </w:rPr>
        <w:drawing>
          <wp:inline distT="0" distB="0" distL="0" distR="0" wp14:anchorId="5186F10B" wp14:editId="7A947B84">
            <wp:extent cx="3710940" cy="2709858"/>
            <wp:effectExtent l="0" t="0" r="3810" b="0"/>
            <wp:docPr id="907754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754578" name=""/>
                    <pic:cNvPicPr/>
                  </pic:nvPicPr>
                  <pic:blipFill>
                    <a:blip r:embed="rId9"/>
                    <a:stretch>
                      <a:fillRect/>
                    </a:stretch>
                  </pic:blipFill>
                  <pic:spPr>
                    <a:xfrm>
                      <a:off x="0" y="0"/>
                      <a:ext cx="3715243" cy="2713000"/>
                    </a:xfrm>
                    <a:prstGeom prst="rect">
                      <a:avLst/>
                    </a:prstGeom>
                  </pic:spPr>
                </pic:pic>
              </a:graphicData>
            </a:graphic>
          </wp:inline>
        </w:drawing>
      </w:r>
    </w:p>
    <w:p w14:paraId="74D2D980" w14:textId="0BCB1946" w:rsidR="0018336D" w:rsidRPr="0018336D" w:rsidRDefault="0018336D" w:rsidP="0018336D">
      <w:pPr>
        <w:jc w:val="center"/>
        <w:rPr>
          <w:b/>
          <w:bCs/>
          <w:lang w:val="en-GB"/>
        </w:rPr>
      </w:pPr>
      <w:r w:rsidRPr="0018336D">
        <w:rPr>
          <w:b/>
          <w:bCs/>
          <w:lang w:val="en-GB"/>
        </w:rPr>
        <w:t xml:space="preserve">Figure 2: Oxidative stress based on Diabetes </w:t>
      </w:r>
    </w:p>
    <w:p w14:paraId="4CF68886" w14:textId="23B849B4" w:rsidR="0018336D" w:rsidRPr="006F2FFC" w:rsidRDefault="0018336D" w:rsidP="0018336D">
      <w:pPr>
        <w:jc w:val="center"/>
        <w:rPr>
          <w:lang w:val="en-GB"/>
        </w:rPr>
      </w:pPr>
      <w:r>
        <w:rPr>
          <w:lang w:val="en-GB"/>
        </w:rPr>
        <w:t xml:space="preserve">(Source: </w:t>
      </w:r>
      <w:r w:rsidRPr="006F2FFC">
        <w:rPr>
          <w:color w:val="222222"/>
          <w:highlight w:val="white"/>
          <w:lang w:val="en-GB"/>
        </w:rPr>
        <w:t>mhealth.jmir.org, 2023</w:t>
      </w:r>
      <w:r>
        <w:rPr>
          <w:color w:val="222222"/>
          <w:lang w:val="en-GB"/>
        </w:rPr>
        <w:t>)</w:t>
      </w:r>
    </w:p>
    <w:p w14:paraId="0000001D" w14:textId="77777777" w:rsidR="00BA09BC" w:rsidRPr="006F2FFC" w:rsidRDefault="00000000">
      <w:pPr>
        <w:pStyle w:val="Heading1"/>
        <w:rPr>
          <w:lang w:val="en-GB"/>
        </w:rPr>
      </w:pPr>
      <w:bookmarkStart w:id="11" w:name="_m0h8nqy037ze" w:colFirst="0" w:colLast="0"/>
      <w:bookmarkStart w:id="12" w:name="_Toc152153834"/>
      <w:bookmarkEnd w:id="11"/>
      <w:r w:rsidRPr="006F2FFC">
        <w:rPr>
          <w:lang w:val="en-GB"/>
        </w:rPr>
        <w:t>Overall outcome</w:t>
      </w:r>
      <w:bookmarkEnd w:id="12"/>
      <w:r w:rsidRPr="006F2FFC">
        <w:rPr>
          <w:lang w:val="en-GB"/>
        </w:rPr>
        <w:t xml:space="preserve"> </w:t>
      </w:r>
    </w:p>
    <w:p w14:paraId="0000001F" w14:textId="281AA993" w:rsidR="000B3DD8" w:rsidRDefault="00000000">
      <w:pPr>
        <w:rPr>
          <w:lang w:val="en-GB"/>
        </w:rPr>
      </w:pPr>
      <w:r w:rsidRPr="006F2FFC">
        <w:rPr>
          <w:lang w:val="en-GB"/>
        </w:rPr>
        <w:t xml:space="preserve">In summary, the incorporation of mobile health (mHealth) into programmes to promote health has significant promise in the management of chronic illnesses. The benefits of this technology in terms of availability, observation, and affordability </w:t>
      </w:r>
      <w:proofErr w:type="gramStart"/>
      <w:r w:rsidRPr="006F2FFC">
        <w:rPr>
          <w:lang w:val="en-GB"/>
        </w:rPr>
        <w:t>are</w:t>
      </w:r>
      <w:proofErr w:type="gramEnd"/>
      <w:r w:rsidRPr="006F2FFC">
        <w:rPr>
          <w:lang w:val="en-GB"/>
        </w:rPr>
        <w:t xml:space="preserve"> readily apparent. However, it is crucial to proactively tackle the issues associated with equality, protection, and ongoing participation. Addressing these difficulties would enhance the efficacy of technological advances in advancing the health of everyone, therefore contributing to a more healthful future.</w:t>
      </w:r>
      <w:r w:rsidR="000B3DD8">
        <w:rPr>
          <w:lang w:val="en-GB"/>
        </w:rPr>
        <w:br w:type="page"/>
      </w:r>
    </w:p>
    <w:p w14:paraId="5CF9B7B7" w14:textId="77777777" w:rsidR="000B3DD8" w:rsidRDefault="000B3DD8" w:rsidP="000B3DD8">
      <w:pPr>
        <w:jc w:val="center"/>
        <w:rPr>
          <w:b/>
          <w:lang w:val="en-GB"/>
        </w:rPr>
      </w:pPr>
    </w:p>
    <w:p w14:paraId="5A9D3DB0" w14:textId="708DE5ED" w:rsidR="000B3DD8" w:rsidRDefault="007819DC" w:rsidP="000B3DD8">
      <w:pPr>
        <w:jc w:val="center"/>
        <w:rPr>
          <w:b/>
          <w:lang w:val="en-GB"/>
        </w:rPr>
      </w:pPr>
      <w:r>
        <w:rPr>
          <w:noProof/>
        </w:rPr>
        <w:drawing>
          <wp:inline distT="0" distB="0" distL="0" distR="0" wp14:anchorId="66FF9CCD" wp14:editId="14C54FAA">
            <wp:extent cx="3021965" cy="1518920"/>
            <wp:effectExtent l="0" t="0" r="6985" b="5080"/>
            <wp:docPr id="1238931701" name="Picture 3" descr="University of Wales Trinity Saint David (UWTSD) and Avanade rethink  manufacturing and the future of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UWTSD) and Avanade rethink  manufacturing and the future of 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1965" cy="1518920"/>
                    </a:xfrm>
                    <a:prstGeom prst="rect">
                      <a:avLst/>
                    </a:prstGeom>
                    <a:noFill/>
                    <a:ln>
                      <a:noFill/>
                    </a:ln>
                  </pic:spPr>
                </pic:pic>
              </a:graphicData>
            </a:graphic>
          </wp:inline>
        </w:drawing>
      </w:r>
    </w:p>
    <w:p w14:paraId="0DB3CC0C" w14:textId="77777777" w:rsidR="000B3DD8" w:rsidRDefault="000B3DD8" w:rsidP="000B3DD8">
      <w:pPr>
        <w:jc w:val="center"/>
        <w:rPr>
          <w:b/>
          <w:lang w:val="en-GB"/>
        </w:rPr>
      </w:pPr>
    </w:p>
    <w:p w14:paraId="4D148FC1" w14:textId="77777777" w:rsidR="000B3DD8" w:rsidRDefault="000B3DD8" w:rsidP="000B3DD8">
      <w:pPr>
        <w:jc w:val="center"/>
        <w:rPr>
          <w:b/>
          <w:lang w:val="en-GB"/>
        </w:rPr>
      </w:pPr>
    </w:p>
    <w:p w14:paraId="11786D20" w14:textId="77777777" w:rsidR="000B3DD8" w:rsidRDefault="000B3DD8" w:rsidP="000B3DD8">
      <w:pPr>
        <w:jc w:val="center"/>
        <w:rPr>
          <w:b/>
          <w:lang w:val="en-GB"/>
        </w:rPr>
      </w:pPr>
    </w:p>
    <w:p w14:paraId="7C7A6D0B" w14:textId="77777777" w:rsidR="000B3DD8" w:rsidRDefault="000B3DD8" w:rsidP="000B3DD8">
      <w:pPr>
        <w:jc w:val="center"/>
        <w:rPr>
          <w:b/>
          <w:lang w:val="en-GB"/>
        </w:rPr>
      </w:pPr>
    </w:p>
    <w:p w14:paraId="0F3C5CBD" w14:textId="59AE53D1" w:rsidR="000B3DD8" w:rsidRPr="00B01857" w:rsidRDefault="000B3DD8" w:rsidP="000B3DD8">
      <w:pPr>
        <w:jc w:val="center"/>
        <w:rPr>
          <w:b/>
          <w:lang w:val="en-GB"/>
        </w:rPr>
      </w:pPr>
      <w:r w:rsidRPr="00B01857">
        <w:rPr>
          <w:b/>
          <w:lang w:val="en-GB"/>
        </w:rPr>
        <w:t>Task 1 - Blogs</w:t>
      </w:r>
    </w:p>
    <w:p w14:paraId="19BE6DB8" w14:textId="77777777" w:rsidR="000B3DD8" w:rsidRDefault="000B3DD8" w:rsidP="000B3DD8">
      <w:pPr>
        <w:jc w:val="center"/>
        <w:rPr>
          <w:b/>
          <w:lang w:val="en-GB"/>
        </w:rPr>
      </w:pPr>
      <w:r w:rsidRPr="00B01857">
        <w:rPr>
          <w:b/>
          <w:lang w:val="en-GB"/>
        </w:rPr>
        <w:t>Blog 2- Critically discuss the impact of a digital technology you designed for a digital health promotion intervention</w:t>
      </w:r>
    </w:p>
    <w:p w14:paraId="297157D3" w14:textId="77777777" w:rsidR="007819DC" w:rsidRDefault="007819DC" w:rsidP="000B3DD8">
      <w:pPr>
        <w:jc w:val="center"/>
        <w:rPr>
          <w:b/>
          <w:lang w:val="en-GB"/>
        </w:rPr>
      </w:pPr>
    </w:p>
    <w:p w14:paraId="332D4782" w14:textId="77777777" w:rsidR="007819DC" w:rsidRPr="00B01857" w:rsidRDefault="007819DC" w:rsidP="000B3DD8">
      <w:pPr>
        <w:jc w:val="center"/>
        <w:rPr>
          <w:b/>
          <w:lang w:val="en-GB"/>
        </w:rPr>
      </w:pPr>
    </w:p>
    <w:p w14:paraId="3983E205" w14:textId="77777777" w:rsidR="000B3DD8" w:rsidRPr="00B01857" w:rsidRDefault="000B3DD8" w:rsidP="000B3DD8">
      <w:pPr>
        <w:jc w:val="left"/>
        <w:rPr>
          <w:lang w:val="en-GB"/>
        </w:rPr>
      </w:pPr>
    </w:p>
    <w:p w14:paraId="138299CF" w14:textId="27CCEA50" w:rsidR="000B3DD8" w:rsidRDefault="000B3DD8" w:rsidP="000B3DD8">
      <w:pPr>
        <w:jc w:val="left"/>
        <w:rPr>
          <w:b/>
          <w:lang w:val="en-GB"/>
        </w:rPr>
      </w:pPr>
      <w:r w:rsidRPr="00B01857">
        <w:rPr>
          <w:b/>
          <w:lang w:val="en-GB"/>
        </w:rPr>
        <w:t>Student number:</w:t>
      </w:r>
      <w:r w:rsidR="008D5619">
        <w:rPr>
          <w:b/>
          <w:lang w:val="en-GB"/>
        </w:rPr>
        <w:t xml:space="preserve"> 2242074</w:t>
      </w:r>
    </w:p>
    <w:p w14:paraId="56784874" w14:textId="38C207DC" w:rsidR="007819DC" w:rsidRPr="00B01857" w:rsidRDefault="00EE4FC2" w:rsidP="000B3DD8">
      <w:pPr>
        <w:jc w:val="left"/>
        <w:rPr>
          <w:b/>
          <w:lang w:val="en-GB"/>
        </w:rPr>
      </w:pPr>
      <w:r>
        <w:rPr>
          <w:b/>
          <w:lang w:val="en-GB"/>
        </w:rPr>
        <w:t>NAME:</w:t>
      </w:r>
      <w:r w:rsidR="007819DC">
        <w:rPr>
          <w:b/>
          <w:lang w:val="en-GB"/>
        </w:rPr>
        <w:t xml:space="preserve"> CHANANA PADMANABHAN</w:t>
      </w:r>
    </w:p>
    <w:p w14:paraId="14535253" w14:textId="77777777" w:rsidR="000B3DD8" w:rsidRPr="00B01857" w:rsidRDefault="000B3DD8" w:rsidP="000B3DD8">
      <w:pPr>
        <w:jc w:val="left"/>
        <w:rPr>
          <w:lang w:val="en-GB"/>
        </w:rPr>
      </w:pPr>
      <w:r w:rsidRPr="00B01857">
        <w:rPr>
          <w:b/>
          <w:lang w:val="en-GB"/>
        </w:rPr>
        <w:t>Module code and title:</w:t>
      </w:r>
      <w:r w:rsidRPr="00B01857">
        <w:rPr>
          <w:lang w:val="en-GB"/>
        </w:rPr>
        <w:t xml:space="preserve"> LCHS7007 Population Health and Digital Health Promotion</w:t>
      </w:r>
    </w:p>
    <w:p w14:paraId="5B89EF80" w14:textId="77777777" w:rsidR="000B3DD8" w:rsidRPr="00B01857" w:rsidRDefault="000B3DD8" w:rsidP="000B3DD8">
      <w:pPr>
        <w:jc w:val="left"/>
        <w:rPr>
          <w:lang w:val="en-GB"/>
        </w:rPr>
      </w:pPr>
      <w:r w:rsidRPr="00B01857">
        <w:rPr>
          <w:b/>
          <w:lang w:val="en-GB"/>
        </w:rPr>
        <w:t>Lecturer’s name:</w:t>
      </w:r>
      <w:r w:rsidRPr="00B01857">
        <w:rPr>
          <w:lang w:val="en-GB"/>
        </w:rPr>
        <w:t xml:space="preserve"> Dr Diola Bijlhout</w:t>
      </w:r>
    </w:p>
    <w:p w14:paraId="55B5E7ED" w14:textId="77777777" w:rsidR="000B3DD8" w:rsidRDefault="000B3DD8" w:rsidP="000B3DD8">
      <w:pPr>
        <w:jc w:val="left"/>
        <w:rPr>
          <w:lang w:val="en-GB"/>
        </w:rPr>
      </w:pPr>
      <w:r w:rsidRPr="00B01857">
        <w:rPr>
          <w:b/>
          <w:lang w:val="en-GB"/>
        </w:rPr>
        <w:t>Assignment title:</w:t>
      </w:r>
      <w:r w:rsidRPr="00B01857">
        <w:rPr>
          <w:lang w:val="en-GB"/>
        </w:rPr>
        <w:t xml:space="preserve"> Task 1- Blog 2</w:t>
      </w:r>
    </w:p>
    <w:p w14:paraId="5DEE04D6" w14:textId="673118EA" w:rsidR="00404868" w:rsidRDefault="00404868">
      <w:pPr>
        <w:rPr>
          <w:lang w:val="en-GB"/>
        </w:rPr>
      </w:pPr>
      <w:r>
        <w:rPr>
          <w:lang w:val="en-GB"/>
        </w:rPr>
        <w:br w:type="page"/>
      </w:r>
    </w:p>
    <w:p w14:paraId="6F668A07" w14:textId="77777777" w:rsidR="00B6384A" w:rsidRDefault="00B6384A" w:rsidP="00404868">
      <w:pPr>
        <w:pStyle w:val="Heading1"/>
        <w:spacing w:before="240" w:after="240"/>
        <w:rPr>
          <w:lang w:val="en-GB"/>
        </w:rPr>
      </w:pPr>
      <w:bookmarkStart w:id="13" w:name="_Toc152153835"/>
      <w:bookmarkStart w:id="14" w:name="_Toc150022589"/>
      <w:r>
        <w:rPr>
          <w:lang w:val="en-GB"/>
        </w:rPr>
        <w:lastRenderedPageBreak/>
        <w:t>Blog 2</w:t>
      </w:r>
      <w:bookmarkEnd w:id="13"/>
    </w:p>
    <w:p w14:paraId="49917715" w14:textId="71A8AFA0" w:rsidR="00404868" w:rsidRPr="00B01857" w:rsidRDefault="00404868" w:rsidP="00404868">
      <w:pPr>
        <w:pStyle w:val="Heading1"/>
        <w:spacing w:before="240" w:after="240"/>
        <w:rPr>
          <w:lang w:val="en-GB"/>
        </w:rPr>
      </w:pPr>
      <w:bookmarkStart w:id="15" w:name="_Toc152153836"/>
      <w:r w:rsidRPr="00B01857">
        <w:rPr>
          <w:lang w:val="en-GB"/>
        </w:rPr>
        <w:t>Public health issue</w:t>
      </w:r>
      <w:bookmarkEnd w:id="14"/>
      <w:bookmarkEnd w:id="15"/>
    </w:p>
    <w:p w14:paraId="6C9245B4" w14:textId="77777777" w:rsidR="00404868" w:rsidRPr="00B01857" w:rsidRDefault="00404868" w:rsidP="00404868">
      <w:pPr>
        <w:spacing w:before="240" w:after="240"/>
        <w:rPr>
          <w:lang w:val="en-GB"/>
        </w:rPr>
      </w:pPr>
      <w:r w:rsidRPr="00B01857">
        <w:rPr>
          <w:lang w:val="en-GB"/>
        </w:rPr>
        <w:t xml:space="preserve">There has been a significant increase in </w:t>
      </w:r>
      <w:r w:rsidRPr="00F0354A">
        <w:rPr>
          <w:b/>
          <w:bCs/>
          <w:lang w:val="en-GB"/>
        </w:rPr>
        <w:t>mental health issues</w:t>
      </w:r>
      <w:r w:rsidRPr="00B01857">
        <w:rPr>
          <w:lang w:val="en-GB"/>
        </w:rPr>
        <w:t>, including stress and burnout, on a worldwide scale. If not effectively handled, stress may give rise to significant mental health disorders, therefore impacting an individual's productivity and general state of well-being. Based on data provided by the American Institute of Stress, it has been observed that a significant proportion, namely about 77%, of individuals manifest bodily symptoms as a direct consequence of stress (</w:t>
      </w:r>
      <w:r w:rsidRPr="00B01857">
        <w:rPr>
          <w:color w:val="222222"/>
          <w:highlight w:val="white"/>
          <w:lang w:val="en-GB"/>
        </w:rPr>
        <w:t>stress.org, 2023)</w:t>
      </w:r>
      <w:r w:rsidRPr="00B01857">
        <w:rPr>
          <w:lang w:val="en-GB"/>
        </w:rPr>
        <w:t>. These symptoms are associated with various health complications, including but not limited to cardiovascular disease, being overweight, and depression. The significance of addressing the management of stress needs to be emphasised enough in order to mitigate the negative effects it has had on the general population.</w:t>
      </w:r>
    </w:p>
    <w:p w14:paraId="42890BDE" w14:textId="77777777" w:rsidR="00404868" w:rsidRPr="00B01857" w:rsidRDefault="00404868" w:rsidP="00404868">
      <w:pPr>
        <w:pStyle w:val="Heading1"/>
        <w:rPr>
          <w:lang w:val="en-GB"/>
        </w:rPr>
      </w:pPr>
      <w:bookmarkStart w:id="16" w:name="_7cma2tcsud36" w:colFirst="0" w:colLast="0"/>
      <w:bookmarkStart w:id="17" w:name="_Toc150022590"/>
      <w:bookmarkStart w:id="18" w:name="_Toc152153837"/>
      <w:bookmarkEnd w:id="16"/>
      <w:r w:rsidRPr="00B01857">
        <w:rPr>
          <w:lang w:val="en-GB"/>
        </w:rPr>
        <w:t>Digital Technology Implemented:</w:t>
      </w:r>
      <w:bookmarkEnd w:id="17"/>
      <w:bookmarkEnd w:id="18"/>
    </w:p>
    <w:p w14:paraId="1E9918B2" w14:textId="77777777" w:rsidR="00404868" w:rsidRPr="00B01857" w:rsidRDefault="00404868" w:rsidP="00404868">
      <w:pPr>
        <w:rPr>
          <w:lang w:val="en-GB"/>
        </w:rPr>
      </w:pPr>
      <w:r w:rsidRPr="00B01857">
        <w:rPr>
          <w:lang w:val="en-GB"/>
        </w:rPr>
        <w:t>The creation pertains to a stress reduction application powered through artificial intelligence (AI), which was originally designed to evaluate customers' feelings of stress via the utilisation of voice examination, recognition of facial features, and other pertinent personal data (</w:t>
      </w:r>
      <w:r w:rsidRPr="00B01857">
        <w:rPr>
          <w:color w:val="222222"/>
          <w:highlight w:val="white"/>
          <w:lang w:val="en-GB"/>
        </w:rPr>
        <w:t xml:space="preserve">Lee </w:t>
      </w:r>
      <w:r w:rsidRPr="00B01857">
        <w:rPr>
          <w:i/>
          <w:color w:val="222222"/>
          <w:highlight w:val="white"/>
          <w:lang w:val="en-GB"/>
        </w:rPr>
        <w:t xml:space="preserve">et al. </w:t>
      </w:r>
      <w:r w:rsidRPr="00B01857">
        <w:rPr>
          <w:color w:val="222222"/>
          <w:highlight w:val="white"/>
          <w:lang w:val="en-GB"/>
        </w:rPr>
        <w:t>2021)</w:t>
      </w:r>
      <w:r w:rsidRPr="00B01857">
        <w:rPr>
          <w:lang w:val="en-GB"/>
        </w:rPr>
        <w:t>. The website offers personalised stress reduction tactics, including techniques such as contemplation, breathing exercises, and psychological treatment materials. The application utilises automated learning technologies, including customised recommendations for alleviating stress, taking into account individual reactions and variations in stress.</w:t>
      </w:r>
    </w:p>
    <w:p w14:paraId="72551E5B" w14:textId="77777777" w:rsidR="00404868" w:rsidRPr="00B01857" w:rsidRDefault="00404868" w:rsidP="00404868">
      <w:pPr>
        <w:pStyle w:val="Heading1"/>
        <w:rPr>
          <w:lang w:val="en-GB"/>
        </w:rPr>
      </w:pPr>
      <w:bookmarkStart w:id="19" w:name="_dktu8sng5u7z" w:colFirst="0" w:colLast="0"/>
      <w:bookmarkStart w:id="20" w:name="_Toc150022591"/>
      <w:bookmarkStart w:id="21" w:name="_Toc152153838"/>
      <w:bookmarkEnd w:id="19"/>
      <w:r w:rsidRPr="00B01857">
        <w:rPr>
          <w:lang w:val="en-GB"/>
        </w:rPr>
        <w:t>Application in the Promotion of Health:</w:t>
      </w:r>
      <w:bookmarkEnd w:id="20"/>
      <w:bookmarkEnd w:id="21"/>
    </w:p>
    <w:p w14:paraId="467A8404" w14:textId="77777777" w:rsidR="00404868" w:rsidRPr="00B01857" w:rsidRDefault="00404868" w:rsidP="00404868">
      <w:pPr>
        <w:rPr>
          <w:lang w:val="en-GB"/>
        </w:rPr>
      </w:pPr>
      <w:r w:rsidRPr="00B01857">
        <w:rPr>
          <w:lang w:val="en-GB"/>
        </w:rPr>
        <w:t>The digital technology that has been built functions as a personalised tool for managing stress, enabling individuals to gain insight into, control, and diminish their levels of stress. The application monitors stress indicators and provides personalised solutions, including guided relaxation methods and proactive tactics for stress reduction, based on regular user interactions (</w:t>
      </w:r>
      <w:proofErr w:type="spellStart"/>
      <w:r w:rsidRPr="00B01857">
        <w:rPr>
          <w:color w:val="222222"/>
          <w:highlight w:val="white"/>
          <w:lang w:val="en-GB"/>
        </w:rPr>
        <w:t>Ranschaert</w:t>
      </w:r>
      <w:proofErr w:type="spellEnd"/>
      <w:r w:rsidRPr="00B01857">
        <w:rPr>
          <w:color w:val="222222"/>
          <w:highlight w:val="white"/>
          <w:lang w:val="en-GB"/>
        </w:rPr>
        <w:t xml:space="preserve"> </w:t>
      </w:r>
      <w:r w:rsidRPr="00B01857">
        <w:rPr>
          <w:i/>
          <w:color w:val="222222"/>
          <w:highlight w:val="white"/>
          <w:lang w:val="en-GB"/>
        </w:rPr>
        <w:t xml:space="preserve">et al. </w:t>
      </w:r>
      <w:r w:rsidRPr="00B01857">
        <w:rPr>
          <w:color w:val="222222"/>
          <w:highlight w:val="white"/>
          <w:lang w:val="en-GB"/>
        </w:rPr>
        <w:t>2019)</w:t>
      </w:r>
      <w:r w:rsidRPr="00B01857">
        <w:rPr>
          <w:lang w:val="en-GB"/>
        </w:rPr>
        <w:t>. The primary objective of this initiative is to enhance mental well-being by facilitating the proper management of stress among people.</w:t>
      </w:r>
    </w:p>
    <w:p w14:paraId="65276A23" w14:textId="77777777" w:rsidR="00404868" w:rsidRPr="00B01857" w:rsidRDefault="00404868" w:rsidP="00404868">
      <w:pPr>
        <w:pStyle w:val="Heading2"/>
        <w:rPr>
          <w:lang w:val="en-GB"/>
        </w:rPr>
      </w:pPr>
      <w:bookmarkStart w:id="22" w:name="_w6l8u561ytsq" w:colFirst="0" w:colLast="0"/>
      <w:bookmarkStart w:id="23" w:name="_Toc150022592"/>
      <w:bookmarkStart w:id="24" w:name="_Toc152153839"/>
      <w:bookmarkEnd w:id="22"/>
      <w:r w:rsidRPr="00B01857">
        <w:rPr>
          <w:lang w:val="en-GB"/>
        </w:rPr>
        <w:lastRenderedPageBreak/>
        <w:t>Impact of the Designed Digital Technology:</w:t>
      </w:r>
      <w:bookmarkEnd w:id="23"/>
      <w:bookmarkEnd w:id="24"/>
    </w:p>
    <w:p w14:paraId="341FB501" w14:textId="77777777" w:rsidR="00404868" w:rsidRPr="00B01857" w:rsidRDefault="00404868" w:rsidP="00404868">
      <w:pPr>
        <w:pStyle w:val="Heading3"/>
        <w:rPr>
          <w:lang w:val="en-GB"/>
        </w:rPr>
      </w:pPr>
      <w:bookmarkStart w:id="25" w:name="_ud3qqck6zh2f" w:colFirst="0" w:colLast="0"/>
      <w:bookmarkStart w:id="26" w:name="_Toc150022593"/>
      <w:bookmarkStart w:id="27" w:name="_Toc152153840"/>
      <w:bookmarkEnd w:id="25"/>
      <w:r w:rsidRPr="00B01857">
        <w:rPr>
          <w:lang w:val="en-GB"/>
        </w:rPr>
        <w:t>Advantages</w:t>
      </w:r>
      <w:bookmarkEnd w:id="26"/>
      <w:bookmarkEnd w:id="27"/>
      <w:r w:rsidRPr="00B01857">
        <w:rPr>
          <w:lang w:val="en-GB"/>
        </w:rPr>
        <w:t xml:space="preserve"> </w:t>
      </w:r>
    </w:p>
    <w:p w14:paraId="3F6FBD9B" w14:textId="77777777" w:rsidR="00404868" w:rsidRPr="00B01857" w:rsidRDefault="00404868" w:rsidP="00404868">
      <w:pPr>
        <w:rPr>
          <w:lang w:val="en-GB"/>
        </w:rPr>
      </w:pPr>
      <w:r w:rsidRPr="00B01857">
        <w:rPr>
          <w:b/>
          <w:i/>
          <w:lang w:val="en-GB"/>
        </w:rPr>
        <w:t>Customised Stress Solutions:</w:t>
      </w:r>
      <w:r w:rsidRPr="00B01857">
        <w:rPr>
          <w:lang w:val="en-GB"/>
        </w:rPr>
        <w:t xml:space="preserve"> Tailored therapies are designed to address particular stress triggers, facilitating the achievement of optimal decreases in stress outcomes.</w:t>
      </w:r>
    </w:p>
    <w:p w14:paraId="3CC9BFC5" w14:textId="77777777" w:rsidR="00404868" w:rsidRPr="00B01857" w:rsidRDefault="00404868" w:rsidP="00404868">
      <w:pPr>
        <w:rPr>
          <w:lang w:val="en-GB"/>
        </w:rPr>
      </w:pPr>
      <w:r w:rsidRPr="00B01857">
        <w:rPr>
          <w:lang w:val="en-GB"/>
        </w:rPr>
        <w:t>Frequent tracking and providing input in enabling customers (</w:t>
      </w:r>
      <w:r w:rsidRPr="00B01857">
        <w:rPr>
          <w:color w:val="222222"/>
          <w:highlight w:val="white"/>
          <w:lang w:val="en-GB"/>
        </w:rPr>
        <w:t>Chang, 2023)</w:t>
      </w:r>
      <w:r w:rsidRPr="00B01857">
        <w:rPr>
          <w:lang w:val="en-GB"/>
        </w:rPr>
        <w:t>.</w:t>
      </w:r>
    </w:p>
    <w:p w14:paraId="22CEC7F4" w14:textId="77777777" w:rsidR="00404868" w:rsidRPr="00B01857" w:rsidRDefault="00404868" w:rsidP="00404868">
      <w:pPr>
        <w:rPr>
          <w:lang w:val="en-GB"/>
        </w:rPr>
      </w:pPr>
      <w:r w:rsidRPr="00B01857">
        <w:rPr>
          <w:b/>
          <w:i/>
          <w:lang w:val="en-GB"/>
        </w:rPr>
        <w:t>Accessibility Convenience:</w:t>
      </w:r>
      <w:r w:rsidRPr="00B01857">
        <w:rPr>
          <w:lang w:val="en-GB"/>
        </w:rPr>
        <w:t xml:space="preserve"> The application offers immediate assistance and direction, readily available at all times.</w:t>
      </w:r>
    </w:p>
    <w:p w14:paraId="71D997E1" w14:textId="77777777" w:rsidR="00404868" w:rsidRPr="00B01857" w:rsidRDefault="00404868" w:rsidP="00404868">
      <w:pPr>
        <w:pStyle w:val="Heading3"/>
        <w:rPr>
          <w:lang w:val="en-GB"/>
        </w:rPr>
      </w:pPr>
      <w:bookmarkStart w:id="28" w:name="_fzttfr7ls2ns" w:colFirst="0" w:colLast="0"/>
      <w:bookmarkStart w:id="29" w:name="_Toc150022594"/>
      <w:bookmarkStart w:id="30" w:name="_Toc152153841"/>
      <w:bookmarkEnd w:id="28"/>
      <w:r w:rsidRPr="00B01857">
        <w:rPr>
          <w:lang w:val="en-GB"/>
        </w:rPr>
        <w:t>Disadvantages</w:t>
      </w:r>
      <w:bookmarkEnd w:id="29"/>
      <w:bookmarkEnd w:id="30"/>
      <w:r w:rsidRPr="00B01857">
        <w:rPr>
          <w:lang w:val="en-GB"/>
        </w:rPr>
        <w:t xml:space="preserve"> </w:t>
      </w:r>
    </w:p>
    <w:p w14:paraId="43A49470" w14:textId="77777777" w:rsidR="00404868" w:rsidRPr="00B01857" w:rsidRDefault="00404868" w:rsidP="00404868">
      <w:pPr>
        <w:rPr>
          <w:lang w:val="en-GB"/>
        </w:rPr>
      </w:pPr>
      <w:r w:rsidRPr="00B01857">
        <w:rPr>
          <w:lang w:val="en-GB"/>
        </w:rPr>
        <w:t>The gathering and examination of personally identifiable biometric information might give rise to questions regarding the security and confidentiality of data (</w:t>
      </w:r>
      <w:r w:rsidRPr="00B01857">
        <w:rPr>
          <w:color w:val="222222"/>
          <w:highlight w:val="white"/>
          <w:lang w:val="en-GB"/>
        </w:rPr>
        <w:t>Chang, 2023)</w:t>
      </w:r>
      <w:r w:rsidRPr="00B01857">
        <w:rPr>
          <w:lang w:val="en-GB"/>
        </w:rPr>
        <w:t>.</w:t>
      </w:r>
    </w:p>
    <w:p w14:paraId="1BDF76B7" w14:textId="77777777" w:rsidR="00404868" w:rsidRPr="00B01857" w:rsidRDefault="00404868" w:rsidP="00404868">
      <w:pPr>
        <w:rPr>
          <w:lang w:val="en-GB"/>
        </w:rPr>
      </w:pPr>
      <w:r w:rsidRPr="00B01857">
        <w:rPr>
          <w:lang w:val="en-GB"/>
        </w:rPr>
        <w:t>The dependability and precision of artificial intelligence in comprehending the degree of stress, as well as providing suitable remedies, may raise concerns.</w:t>
      </w:r>
    </w:p>
    <w:p w14:paraId="66D9FEC7" w14:textId="77777777" w:rsidR="00404868" w:rsidRDefault="00404868" w:rsidP="00404868">
      <w:pPr>
        <w:rPr>
          <w:lang w:val="en-GB"/>
        </w:rPr>
      </w:pPr>
      <w:r w:rsidRPr="00B01857">
        <w:rPr>
          <w:lang w:val="en-GB"/>
        </w:rPr>
        <w:t>The excessive dependence on technological advances, namely on the smartphone application, may discourage individuals from obtaining competent psychological assistance when necessary.</w:t>
      </w:r>
    </w:p>
    <w:p w14:paraId="2894D975" w14:textId="7C26309E" w:rsidR="00B60FF4" w:rsidRDefault="00B60FF4" w:rsidP="00B60FF4">
      <w:pPr>
        <w:jc w:val="center"/>
        <w:rPr>
          <w:lang w:val="en-GB"/>
        </w:rPr>
      </w:pPr>
      <w:r w:rsidRPr="00B60FF4">
        <w:rPr>
          <w:noProof/>
          <w:lang w:val="en-GB"/>
        </w:rPr>
        <w:drawing>
          <wp:inline distT="0" distB="0" distL="0" distR="0" wp14:anchorId="60240732" wp14:editId="6134F549">
            <wp:extent cx="3756986" cy="3429297"/>
            <wp:effectExtent l="0" t="0" r="0" b="0"/>
            <wp:docPr id="18978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83927" name=""/>
                    <pic:cNvPicPr/>
                  </pic:nvPicPr>
                  <pic:blipFill>
                    <a:blip r:embed="rId10"/>
                    <a:stretch>
                      <a:fillRect/>
                    </a:stretch>
                  </pic:blipFill>
                  <pic:spPr>
                    <a:xfrm>
                      <a:off x="0" y="0"/>
                      <a:ext cx="3756986" cy="3429297"/>
                    </a:xfrm>
                    <a:prstGeom prst="rect">
                      <a:avLst/>
                    </a:prstGeom>
                  </pic:spPr>
                </pic:pic>
              </a:graphicData>
            </a:graphic>
          </wp:inline>
        </w:drawing>
      </w:r>
    </w:p>
    <w:p w14:paraId="31CE72FB" w14:textId="1C0B25E7" w:rsidR="00B60FF4" w:rsidRPr="00B60FF4" w:rsidRDefault="00B60FF4" w:rsidP="00B60FF4">
      <w:pPr>
        <w:jc w:val="center"/>
        <w:rPr>
          <w:b/>
          <w:bCs/>
          <w:lang w:val="en-GB"/>
        </w:rPr>
      </w:pPr>
      <w:r w:rsidRPr="00B60FF4">
        <w:rPr>
          <w:b/>
          <w:bCs/>
          <w:lang w:val="en-GB"/>
        </w:rPr>
        <w:t xml:space="preserve">Figure 3: Mental Health Wellbeing </w:t>
      </w:r>
    </w:p>
    <w:p w14:paraId="5F6E3FCE" w14:textId="2C8F98EA" w:rsidR="00B60FF4" w:rsidRPr="00B01857" w:rsidRDefault="00B60FF4" w:rsidP="00B60FF4">
      <w:pPr>
        <w:jc w:val="center"/>
        <w:rPr>
          <w:lang w:val="en-GB"/>
        </w:rPr>
      </w:pPr>
      <w:r>
        <w:rPr>
          <w:lang w:val="en-GB"/>
        </w:rPr>
        <w:t xml:space="preserve">(Source: </w:t>
      </w:r>
      <w:r w:rsidRPr="00B01857">
        <w:rPr>
          <w:color w:val="222222"/>
          <w:highlight w:val="white"/>
          <w:lang w:val="en-GB"/>
        </w:rPr>
        <w:t>Chang, 2023</w:t>
      </w:r>
      <w:r>
        <w:rPr>
          <w:color w:val="222222"/>
          <w:lang w:val="en-GB"/>
        </w:rPr>
        <w:t>)</w:t>
      </w:r>
    </w:p>
    <w:p w14:paraId="54101041" w14:textId="77777777" w:rsidR="00404868" w:rsidRPr="00B01857" w:rsidRDefault="00404868" w:rsidP="00404868">
      <w:pPr>
        <w:pStyle w:val="Heading3"/>
        <w:rPr>
          <w:lang w:val="en-GB"/>
        </w:rPr>
      </w:pPr>
      <w:bookmarkStart w:id="31" w:name="_mi26j6z0jq7z" w:colFirst="0" w:colLast="0"/>
      <w:bookmarkStart w:id="32" w:name="_Toc150022595"/>
      <w:bookmarkStart w:id="33" w:name="_Toc152153842"/>
      <w:bookmarkEnd w:id="31"/>
      <w:r w:rsidRPr="00B01857">
        <w:rPr>
          <w:lang w:val="en-GB"/>
        </w:rPr>
        <w:lastRenderedPageBreak/>
        <w:t>Addressing Shortfalls:</w:t>
      </w:r>
      <w:bookmarkEnd w:id="32"/>
      <w:bookmarkEnd w:id="33"/>
    </w:p>
    <w:p w14:paraId="074C600A" w14:textId="77777777" w:rsidR="00404868" w:rsidRPr="00B01857" w:rsidRDefault="00404868" w:rsidP="00404868">
      <w:pPr>
        <w:rPr>
          <w:lang w:val="en-GB"/>
        </w:rPr>
      </w:pPr>
      <w:r w:rsidRPr="00B01857">
        <w:rPr>
          <w:lang w:val="en-GB"/>
        </w:rPr>
        <w:t>The implementation of powerful encryption as well as user-controlled communication measures is essential for enhancing the safety of data, therefore ensuring the utmost privacy and the security of sensitive information (</w:t>
      </w:r>
      <w:r w:rsidRPr="00B01857">
        <w:rPr>
          <w:color w:val="222222"/>
          <w:highlight w:val="white"/>
          <w:lang w:val="en-GB"/>
        </w:rPr>
        <w:t>Mohammad, 2020)</w:t>
      </w:r>
      <w:r w:rsidRPr="00B01857">
        <w:rPr>
          <w:lang w:val="en-GB"/>
        </w:rPr>
        <w:t>.</w:t>
      </w:r>
    </w:p>
    <w:p w14:paraId="180D0B9E" w14:textId="77777777" w:rsidR="00404868" w:rsidRPr="00B01857" w:rsidRDefault="00404868" w:rsidP="00404868">
      <w:pPr>
        <w:rPr>
          <w:lang w:val="en-GB"/>
        </w:rPr>
      </w:pPr>
      <w:r w:rsidRPr="00B01857">
        <w:rPr>
          <w:lang w:val="en-GB"/>
        </w:rPr>
        <w:t>The principle of open communication and continuous improvement entails the ongoing enhancement of AI algorithms, accompanied by a clear acknowledgement of their limits and guidance to engage expert assistance where appropriate (</w:t>
      </w:r>
      <w:r w:rsidRPr="00B01857">
        <w:rPr>
          <w:color w:val="222222"/>
          <w:highlight w:val="white"/>
          <w:lang w:val="en-GB"/>
        </w:rPr>
        <w:t>Mohammad, 2020)</w:t>
      </w:r>
      <w:r w:rsidRPr="00B01857">
        <w:rPr>
          <w:lang w:val="en-GB"/>
        </w:rPr>
        <w:t>.</w:t>
      </w:r>
    </w:p>
    <w:p w14:paraId="478377C7" w14:textId="77777777" w:rsidR="00404868" w:rsidRPr="00B01857" w:rsidRDefault="00404868" w:rsidP="00404868">
      <w:pPr>
        <w:rPr>
          <w:lang w:val="en-GB"/>
        </w:rPr>
      </w:pPr>
      <w:r w:rsidRPr="00B01857">
        <w:rPr>
          <w:lang w:val="en-GB"/>
        </w:rPr>
        <w:t>The implementation of unified systems for referrals aims to provide procedures that facilitate the connection between individuals experiencing severe distress and mental health specialists.</w:t>
      </w:r>
    </w:p>
    <w:p w14:paraId="1996DCCB" w14:textId="77777777" w:rsidR="00404868" w:rsidRPr="00B01857" w:rsidRDefault="00404868" w:rsidP="00404868">
      <w:pPr>
        <w:pStyle w:val="Heading1"/>
        <w:rPr>
          <w:lang w:val="en-GB"/>
        </w:rPr>
      </w:pPr>
      <w:bookmarkStart w:id="34" w:name="_vij15dhd8vlt" w:colFirst="0" w:colLast="0"/>
      <w:bookmarkStart w:id="35" w:name="_Toc150022596"/>
      <w:bookmarkStart w:id="36" w:name="_Toc152153843"/>
      <w:bookmarkEnd w:id="34"/>
      <w:r w:rsidRPr="00B01857">
        <w:rPr>
          <w:lang w:val="en-GB"/>
        </w:rPr>
        <w:t>Overall outcome</w:t>
      </w:r>
      <w:bookmarkEnd w:id="35"/>
      <w:bookmarkEnd w:id="36"/>
      <w:r w:rsidRPr="00B01857">
        <w:rPr>
          <w:lang w:val="en-GB"/>
        </w:rPr>
        <w:t xml:space="preserve"> </w:t>
      </w:r>
    </w:p>
    <w:p w14:paraId="6195C41D" w14:textId="4BA126DF" w:rsidR="00BA09BC" w:rsidRDefault="00404868" w:rsidP="00404868">
      <w:pPr>
        <w:rPr>
          <w:lang w:val="en-GB"/>
        </w:rPr>
      </w:pPr>
      <w:r w:rsidRPr="00B01857">
        <w:rPr>
          <w:lang w:val="en-GB"/>
        </w:rPr>
        <w:t>In summary, the potential regarding the stress reduction app utilising AI technology to promote mental well-being is evident. However, to maximise its effectiveness towards combating associated stress issues related to public health, it becomes imperative to prioritise the security of information, enhance the precision of AI algorithms, and foster a well-rounded strategy that incorporates qualified psychological services.</w:t>
      </w:r>
    </w:p>
    <w:p w14:paraId="159BA613" w14:textId="6639FBB9" w:rsidR="00CB74AF" w:rsidRDefault="00CB74AF" w:rsidP="00CB74AF">
      <w:pPr>
        <w:pStyle w:val="Heading1"/>
        <w:rPr>
          <w:lang w:val="en-GB"/>
        </w:rPr>
      </w:pPr>
    </w:p>
    <w:p w14:paraId="27051206" w14:textId="77777777" w:rsidR="0032718C" w:rsidRDefault="0032718C" w:rsidP="0032718C">
      <w:pPr>
        <w:jc w:val="center"/>
        <w:rPr>
          <w:b/>
          <w:sz w:val="32"/>
          <w:szCs w:val="32"/>
          <w:lang w:val="en-GB"/>
        </w:rPr>
      </w:pPr>
    </w:p>
    <w:p w14:paraId="44900481" w14:textId="77777777" w:rsidR="0032718C" w:rsidRDefault="0032718C" w:rsidP="0032718C">
      <w:pPr>
        <w:jc w:val="center"/>
        <w:rPr>
          <w:b/>
          <w:sz w:val="32"/>
          <w:szCs w:val="32"/>
          <w:lang w:val="en-GB"/>
        </w:rPr>
      </w:pPr>
    </w:p>
    <w:p w14:paraId="5EFBD8D9" w14:textId="77777777" w:rsidR="0032718C" w:rsidRDefault="0032718C" w:rsidP="0032718C">
      <w:pPr>
        <w:jc w:val="center"/>
        <w:rPr>
          <w:b/>
          <w:sz w:val="32"/>
          <w:szCs w:val="32"/>
          <w:lang w:val="en-GB"/>
        </w:rPr>
      </w:pPr>
    </w:p>
    <w:p w14:paraId="633A1A17" w14:textId="77777777" w:rsidR="0032718C" w:rsidRDefault="0032718C" w:rsidP="0032718C">
      <w:pPr>
        <w:jc w:val="center"/>
        <w:rPr>
          <w:b/>
          <w:sz w:val="32"/>
          <w:szCs w:val="32"/>
          <w:lang w:val="en-GB"/>
        </w:rPr>
      </w:pPr>
    </w:p>
    <w:p w14:paraId="1300A8D5" w14:textId="77777777" w:rsidR="0032718C" w:rsidRDefault="0032718C" w:rsidP="0032718C">
      <w:pPr>
        <w:jc w:val="center"/>
        <w:rPr>
          <w:b/>
          <w:sz w:val="32"/>
          <w:szCs w:val="32"/>
          <w:lang w:val="en-GB"/>
        </w:rPr>
      </w:pPr>
    </w:p>
    <w:p w14:paraId="5CDE0923" w14:textId="77777777" w:rsidR="0032718C" w:rsidRDefault="0032718C" w:rsidP="0032718C">
      <w:pPr>
        <w:jc w:val="center"/>
        <w:rPr>
          <w:b/>
          <w:sz w:val="32"/>
          <w:szCs w:val="32"/>
          <w:lang w:val="en-GB"/>
        </w:rPr>
      </w:pPr>
    </w:p>
    <w:p w14:paraId="3232B4BC" w14:textId="77777777" w:rsidR="0032718C" w:rsidRDefault="0032718C" w:rsidP="0032718C">
      <w:pPr>
        <w:jc w:val="center"/>
        <w:rPr>
          <w:b/>
          <w:sz w:val="32"/>
          <w:szCs w:val="32"/>
          <w:lang w:val="en-GB"/>
        </w:rPr>
      </w:pPr>
    </w:p>
    <w:p w14:paraId="359346C0" w14:textId="77777777" w:rsidR="0032718C" w:rsidRDefault="0032718C" w:rsidP="0032718C">
      <w:pPr>
        <w:jc w:val="center"/>
        <w:rPr>
          <w:b/>
          <w:sz w:val="32"/>
          <w:szCs w:val="32"/>
          <w:lang w:val="en-GB"/>
        </w:rPr>
      </w:pPr>
    </w:p>
    <w:p w14:paraId="2843D889" w14:textId="77777777" w:rsidR="0032718C" w:rsidRDefault="0032718C" w:rsidP="0032718C">
      <w:pPr>
        <w:jc w:val="center"/>
        <w:rPr>
          <w:b/>
          <w:sz w:val="32"/>
          <w:szCs w:val="32"/>
          <w:lang w:val="en-GB"/>
        </w:rPr>
      </w:pPr>
    </w:p>
    <w:p w14:paraId="08D2510A" w14:textId="77777777" w:rsidR="00BA3B2F" w:rsidRDefault="00BA3B2F" w:rsidP="0032718C">
      <w:pPr>
        <w:jc w:val="center"/>
        <w:rPr>
          <w:b/>
          <w:sz w:val="32"/>
          <w:szCs w:val="32"/>
          <w:lang w:val="en-GB"/>
        </w:rPr>
      </w:pPr>
    </w:p>
    <w:p w14:paraId="2C472905" w14:textId="6D09EEC7" w:rsidR="00BA3B2F" w:rsidRDefault="00BA3B2F" w:rsidP="0032718C">
      <w:pPr>
        <w:jc w:val="center"/>
        <w:rPr>
          <w:b/>
          <w:sz w:val="32"/>
          <w:szCs w:val="32"/>
          <w:lang w:val="en-GB"/>
        </w:rPr>
      </w:pPr>
      <w:r>
        <w:rPr>
          <w:b/>
          <w:sz w:val="32"/>
          <w:szCs w:val="32"/>
          <w:lang w:val="en-GB"/>
        </w:rPr>
        <w:lastRenderedPageBreak/>
        <w:t>POSTER</w:t>
      </w:r>
    </w:p>
    <w:p w14:paraId="54682F68" w14:textId="77777777" w:rsidR="00BA3B2F" w:rsidRDefault="00BA3B2F" w:rsidP="0032718C">
      <w:pPr>
        <w:jc w:val="center"/>
        <w:rPr>
          <w:b/>
          <w:sz w:val="32"/>
          <w:szCs w:val="32"/>
          <w:lang w:val="en-GB"/>
        </w:rPr>
      </w:pPr>
    </w:p>
    <w:p w14:paraId="3C39B856" w14:textId="077B9D1D" w:rsidR="00CB74AF" w:rsidRDefault="0032718C" w:rsidP="0032718C">
      <w:pPr>
        <w:jc w:val="center"/>
        <w:rPr>
          <w:b/>
          <w:sz w:val="32"/>
          <w:szCs w:val="32"/>
          <w:lang w:val="en-GB"/>
        </w:rPr>
      </w:pPr>
      <w:r w:rsidRPr="00795469">
        <w:rPr>
          <w:b/>
          <w:sz w:val="32"/>
          <w:szCs w:val="32"/>
          <w:lang w:val="en-GB"/>
        </w:rPr>
        <w:t>EMPOWERING HEALTH EQUITY THROUGH DIGITAL INCLUSION</w:t>
      </w:r>
    </w:p>
    <w:p w14:paraId="2C82882B" w14:textId="77777777" w:rsidR="00BB5AE6" w:rsidRDefault="00BB5AE6" w:rsidP="0032718C">
      <w:pPr>
        <w:jc w:val="center"/>
        <w:rPr>
          <w:b/>
          <w:sz w:val="32"/>
          <w:szCs w:val="32"/>
          <w:lang w:val="en-GB"/>
        </w:rPr>
      </w:pPr>
    </w:p>
    <w:p w14:paraId="42CF30BA" w14:textId="2A20310B" w:rsidR="0032718C" w:rsidRDefault="00BB5AE6" w:rsidP="00BB5AE6">
      <w:pPr>
        <w:jc w:val="center"/>
        <w:rPr>
          <w:b/>
          <w:sz w:val="32"/>
          <w:szCs w:val="32"/>
          <w:lang w:val="en-GB"/>
        </w:rPr>
      </w:pPr>
      <w:r>
        <w:rPr>
          <w:b/>
          <w:noProof/>
          <w:sz w:val="32"/>
          <w:szCs w:val="32"/>
          <w:lang w:val="en-GB"/>
        </w:rPr>
        <w:drawing>
          <wp:inline distT="0" distB="0" distL="0" distR="0" wp14:anchorId="37DB280E" wp14:editId="1CF5ABA1">
            <wp:extent cx="6302375" cy="6178550"/>
            <wp:effectExtent l="0" t="0" r="3175" b="0"/>
            <wp:docPr id="2727440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744029" name="Picture 272744029"/>
                    <pic:cNvPicPr/>
                  </pic:nvPicPr>
                  <pic:blipFill>
                    <a:blip r:embed="rId11">
                      <a:extLst>
                        <a:ext uri="{28A0092B-C50C-407E-A947-70E740481C1C}">
                          <a14:useLocalDpi xmlns:a14="http://schemas.microsoft.com/office/drawing/2010/main" val="0"/>
                        </a:ext>
                      </a:extLst>
                    </a:blip>
                    <a:stretch>
                      <a:fillRect/>
                    </a:stretch>
                  </pic:blipFill>
                  <pic:spPr>
                    <a:xfrm>
                      <a:off x="0" y="0"/>
                      <a:ext cx="6387924" cy="6262418"/>
                    </a:xfrm>
                    <a:prstGeom prst="rect">
                      <a:avLst/>
                    </a:prstGeom>
                  </pic:spPr>
                </pic:pic>
              </a:graphicData>
            </a:graphic>
          </wp:inline>
        </w:drawing>
      </w:r>
    </w:p>
    <w:p w14:paraId="069B9F15" w14:textId="77777777" w:rsidR="007D73B6" w:rsidRPr="00795469" w:rsidRDefault="007D73B6" w:rsidP="007D73B6">
      <w:pPr>
        <w:pStyle w:val="Heading1"/>
        <w:rPr>
          <w:lang w:val="en-GB"/>
        </w:rPr>
      </w:pPr>
      <w:bookmarkStart w:id="37" w:name="_Toc150094241"/>
      <w:bookmarkStart w:id="38" w:name="_Toc152153845"/>
      <w:r w:rsidRPr="00795469">
        <w:rPr>
          <w:lang w:val="en-GB"/>
        </w:rPr>
        <w:lastRenderedPageBreak/>
        <w:t>1. Background</w:t>
      </w:r>
      <w:bookmarkEnd w:id="37"/>
      <w:bookmarkEnd w:id="38"/>
      <w:r w:rsidRPr="00795469">
        <w:rPr>
          <w:lang w:val="en-GB"/>
        </w:rPr>
        <w:t xml:space="preserve"> </w:t>
      </w:r>
    </w:p>
    <w:p w14:paraId="1B32A865" w14:textId="77777777" w:rsidR="007D73B6" w:rsidRPr="00795469" w:rsidRDefault="007D73B6" w:rsidP="007D73B6">
      <w:pPr>
        <w:rPr>
          <w:lang w:val="en-GB"/>
        </w:rPr>
      </w:pPr>
      <w:r w:rsidRPr="00795469">
        <w:rPr>
          <w:lang w:val="en-GB"/>
        </w:rPr>
        <w:t>Contemporary society is confronted with a pressing public health issue, namely the conspicuous and disconcerting contradiction in access to digital health resources. The use of digital technology in healthcare for tasks such as obtaining crucial health information, making arrangements, and keeping track of health problems has led to a notable exacerbation of health inequalities due to discrepancies in access (</w:t>
      </w:r>
      <w:r w:rsidRPr="00795469">
        <w:rPr>
          <w:color w:val="222222"/>
          <w:highlight w:val="white"/>
          <w:lang w:val="en-GB"/>
        </w:rPr>
        <w:t>Rajak and Shaw, 2019)</w:t>
      </w:r>
      <w:r w:rsidRPr="00795469">
        <w:rPr>
          <w:lang w:val="en-GB"/>
        </w:rPr>
        <w:t>. The absence of access among some demographic cohorts further amplifies existing health inequalities, hence necessitating a measure.</w:t>
      </w:r>
    </w:p>
    <w:p w14:paraId="0172F446" w14:textId="77777777" w:rsidR="007D73B6" w:rsidRPr="00795469" w:rsidRDefault="007D73B6" w:rsidP="007D73B6">
      <w:pPr>
        <w:rPr>
          <w:lang w:val="en-GB"/>
        </w:rPr>
      </w:pPr>
      <w:r w:rsidRPr="00795469">
        <w:rPr>
          <w:lang w:val="en-GB"/>
        </w:rPr>
        <w:t>A variety of initiatives, including digital and non-digital approaches, have been successfully used in the past in an effort to address this problem. A variety of efforts have been implemented, including local healthcare programmes, outreach techniques, as well as technological advances like telemedicine as well as wellness applications (</w:t>
      </w:r>
      <w:r w:rsidRPr="00795469">
        <w:rPr>
          <w:color w:val="222222"/>
          <w:highlight w:val="white"/>
          <w:lang w:val="en-GB"/>
        </w:rPr>
        <w:t>Duarte and Pinho, 2019)</w:t>
      </w:r>
      <w:r w:rsidRPr="00795469">
        <w:rPr>
          <w:lang w:val="en-GB"/>
        </w:rPr>
        <w:t>. Although attempts have been made to mitigate the disparity, the fundamental issue underlying digital health inequalities has not been adequately resolved by these approaches.</w:t>
      </w:r>
    </w:p>
    <w:p w14:paraId="3211E325" w14:textId="77777777" w:rsidR="007D73B6" w:rsidRPr="00795469" w:rsidRDefault="007D73B6" w:rsidP="007D73B6">
      <w:pPr>
        <w:rPr>
          <w:lang w:val="en-GB"/>
        </w:rPr>
      </w:pPr>
      <w:r w:rsidRPr="00795469">
        <w:rPr>
          <w:lang w:val="en-GB"/>
        </w:rPr>
        <w:t xml:space="preserve">The selected digital </w:t>
      </w:r>
      <w:proofErr w:type="spellStart"/>
      <w:r w:rsidRPr="00795469">
        <w:rPr>
          <w:lang w:val="en-GB"/>
        </w:rPr>
        <w:t>Mhealth</w:t>
      </w:r>
      <w:proofErr w:type="spellEnd"/>
      <w:r w:rsidRPr="00795469">
        <w:rPr>
          <w:lang w:val="en-GB"/>
        </w:rPr>
        <w:t xml:space="preserve"> intervention that functions as a prospective solution is telecommunications, an infrastructure for providing healthcare services remotely. As extensively examined in Part A, telemedicine presents a potential solution for effectively addressing the issue of digital health disparity (</w:t>
      </w:r>
      <w:r w:rsidRPr="00795469">
        <w:rPr>
          <w:color w:val="222222"/>
          <w:highlight w:val="white"/>
          <w:lang w:val="en-GB"/>
        </w:rPr>
        <w:t>Duarte and Pinho, 2019)</w:t>
      </w:r>
      <w:r w:rsidRPr="00795469">
        <w:rPr>
          <w:lang w:val="en-GB"/>
        </w:rPr>
        <w:t xml:space="preserve">. This breakthrough enables remote people to receive healthcare, overcoming geographical and logistical obstacles that impede people's ability to reach conventional medical centres. </w:t>
      </w:r>
    </w:p>
    <w:p w14:paraId="7343C161" w14:textId="77777777" w:rsidR="007D73B6" w:rsidRPr="00795469" w:rsidRDefault="007D73B6" w:rsidP="007D73B6">
      <w:pPr>
        <w:rPr>
          <w:lang w:val="en-GB"/>
        </w:rPr>
      </w:pPr>
      <w:r w:rsidRPr="00795469">
        <w:rPr>
          <w:lang w:val="en-GB"/>
        </w:rPr>
        <w:t>Telemedicine offers people from diverse demographic groups the chance to engage alongside healthcare experts, get essential medical guidance, and avail themselves of medical amenities unencumbered by the limits of their geographical proximity to exchange additional constraints (</w:t>
      </w:r>
      <w:r w:rsidRPr="00795469">
        <w:rPr>
          <w:color w:val="222222"/>
          <w:highlight w:val="white"/>
          <w:lang w:val="en-GB"/>
        </w:rPr>
        <w:t xml:space="preserve">Wan </w:t>
      </w:r>
      <w:r w:rsidRPr="00795469">
        <w:rPr>
          <w:i/>
          <w:color w:val="222222"/>
          <w:highlight w:val="white"/>
          <w:lang w:val="en-GB"/>
        </w:rPr>
        <w:t xml:space="preserve">et al. </w:t>
      </w:r>
      <w:r w:rsidRPr="00795469">
        <w:rPr>
          <w:color w:val="222222"/>
          <w:highlight w:val="white"/>
          <w:lang w:val="en-GB"/>
        </w:rPr>
        <w:t>2020)</w:t>
      </w:r>
      <w:r w:rsidRPr="00795469">
        <w:rPr>
          <w:lang w:val="en-GB"/>
        </w:rPr>
        <w:t>. This strategy has considerable potential in addressing the prevalent digital health disparity by improving the availability of crucial healthcare providers, irrespective of location restrictions or various barriers that prevent access.</w:t>
      </w:r>
    </w:p>
    <w:p w14:paraId="095EA1C3" w14:textId="77777777" w:rsidR="007D73B6" w:rsidRPr="00795469" w:rsidRDefault="007D73B6" w:rsidP="007D73B6">
      <w:pPr>
        <w:pStyle w:val="Heading1"/>
        <w:rPr>
          <w:lang w:val="en-GB"/>
        </w:rPr>
      </w:pPr>
      <w:bookmarkStart w:id="39" w:name="_xdusm28wg1bq" w:colFirst="0" w:colLast="0"/>
      <w:bookmarkStart w:id="40" w:name="_Toc150094242"/>
      <w:bookmarkStart w:id="41" w:name="_Toc152153846"/>
      <w:bookmarkEnd w:id="39"/>
      <w:r w:rsidRPr="00795469">
        <w:rPr>
          <w:lang w:val="en-GB"/>
        </w:rPr>
        <w:t>2. Health Promotion Values and Principles</w:t>
      </w:r>
      <w:bookmarkEnd w:id="40"/>
      <w:bookmarkEnd w:id="41"/>
    </w:p>
    <w:p w14:paraId="0E7066EC" w14:textId="77777777" w:rsidR="007D73B6" w:rsidRDefault="007D73B6" w:rsidP="007D73B6">
      <w:pPr>
        <w:rPr>
          <w:lang w:val="en-GB"/>
        </w:rPr>
      </w:pPr>
      <w:r w:rsidRPr="00795469">
        <w:rPr>
          <w:lang w:val="en-GB"/>
        </w:rPr>
        <w:t xml:space="preserve">The selected health technology assistance, telemedicine, is deeply grounded in the morals and concepts of promoting health and demonstrating alignment with the </w:t>
      </w:r>
      <w:r w:rsidRPr="00795469">
        <w:rPr>
          <w:lang w:val="en-GB"/>
        </w:rPr>
        <w:lastRenderedPageBreak/>
        <w:t>fundamental aspects of fairness, being empowered engagement while participating in equality for all.</w:t>
      </w:r>
    </w:p>
    <w:p w14:paraId="7BF25441" w14:textId="689EE3C5" w:rsidR="00830D8F" w:rsidRDefault="00830D8F" w:rsidP="00830D8F">
      <w:pPr>
        <w:jc w:val="center"/>
        <w:rPr>
          <w:lang w:val="en-GB"/>
        </w:rPr>
      </w:pPr>
      <w:r w:rsidRPr="00830D8F">
        <w:rPr>
          <w:noProof/>
          <w:lang w:val="en-GB"/>
        </w:rPr>
        <w:drawing>
          <wp:inline distT="0" distB="0" distL="0" distR="0" wp14:anchorId="3294F99F" wp14:editId="786B8495">
            <wp:extent cx="2705100" cy="2604815"/>
            <wp:effectExtent l="0" t="0" r="0" b="5080"/>
            <wp:docPr id="83996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96028" name=""/>
                    <pic:cNvPicPr/>
                  </pic:nvPicPr>
                  <pic:blipFill>
                    <a:blip r:embed="rId12"/>
                    <a:stretch>
                      <a:fillRect/>
                    </a:stretch>
                  </pic:blipFill>
                  <pic:spPr>
                    <a:xfrm flipV="1">
                      <a:off x="0" y="0"/>
                      <a:ext cx="2711078" cy="2610571"/>
                    </a:xfrm>
                    <a:prstGeom prst="rect">
                      <a:avLst/>
                    </a:prstGeom>
                  </pic:spPr>
                </pic:pic>
              </a:graphicData>
            </a:graphic>
          </wp:inline>
        </w:drawing>
      </w:r>
    </w:p>
    <w:p w14:paraId="1ABC3F4A" w14:textId="206A0ABA" w:rsidR="00830D8F" w:rsidRPr="00830D8F" w:rsidRDefault="00830D8F" w:rsidP="00830D8F">
      <w:pPr>
        <w:jc w:val="center"/>
        <w:rPr>
          <w:b/>
          <w:bCs/>
          <w:lang w:val="en-GB"/>
        </w:rPr>
      </w:pPr>
      <w:r w:rsidRPr="00830D8F">
        <w:rPr>
          <w:b/>
          <w:bCs/>
          <w:lang w:val="en-GB"/>
        </w:rPr>
        <w:t>Figure 4: Health Promotion Value Principle</w:t>
      </w:r>
    </w:p>
    <w:p w14:paraId="4D1861D3" w14:textId="18665CA0" w:rsidR="00830D8F" w:rsidRPr="00795469" w:rsidRDefault="00830D8F" w:rsidP="00830D8F">
      <w:pPr>
        <w:jc w:val="center"/>
        <w:rPr>
          <w:lang w:val="en-GB"/>
        </w:rPr>
      </w:pPr>
      <w:r>
        <w:rPr>
          <w:lang w:val="en-GB"/>
        </w:rPr>
        <w:t xml:space="preserve">(Source: </w:t>
      </w:r>
      <w:r w:rsidRPr="00795469">
        <w:rPr>
          <w:color w:val="222222"/>
          <w:highlight w:val="white"/>
          <w:lang w:val="en-GB"/>
        </w:rPr>
        <w:t>Duarte and Pinho, 2019</w:t>
      </w:r>
      <w:r>
        <w:rPr>
          <w:color w:val="222222"/>
          <w:lang w:val="en-GB"/>
        </w:rPr>
        <w:t>)</w:t>
      </w:r>
    </w:p>
    <w:p w14:paraId="09291E3D" w14:textId="77777777" w:rsidR="007D73B6" w:rsidRPr="00795469" w:rsidRDefault="007D73B6" w:rsidP="007D73B6">
      <w:pPr>
        <w:rPr>
          <w:lang w:val="en-GB"/>
        </w:rPr>
      </w:pPr>
      <w:r w:rsidRPr="00795469">
        <w:rPr>
          <w:lang w:val="en-GB"/>
        </w:rPr>
        <w:t>The intervention has a strong emphasis on equity, aiming to promote justice and equal access to healthcare services by using digital technologies. Telemedicine eliminates geographical limitations and offers medical treatments to people regardless of their residence or financial limitations (</w:t>
      </w:r>
      <w:r w:rsidRPr="00795469">
        <w:rPr>
          <w:color w:val="222222"/>
          <w:highlight w:val="white"/>
          <w:lang w:val="en-GB"/>
        </w:rPr>
        <w:t xml:space="preserve">Rogers </w:t>
      </w:r>
      <w:r w:rsidRPr="00795469">
        <w:rPr>
          <w:i/>
          <w:color w:val="222222"/>
          <w:highlight w:val="white"/>
          <w:lang w:val="en-GB"/>
        </w:rPr>
        <w:t xml:space="preserve">et al. </w:t>
      </w:r>
      <w:r w:rsidRPr="00795469">
        <w:rPr>
          <w:color w:val="222222"/>
          <w:highlight w:val="white"/>
          <w:lang w:val="en-GB"/>
        </w:rPr>
        <w:t>2023)</w:t>
      </w:r>
      <w:r w:rsidRPr="00795469">
        <w:rPr>
          <w:lang w:val="en-GB"/>
        </w:rPr>
        <w:t>. The use of distant consultations and medical track facilitates equal access to medical services for persons from various demographic groups, hence fostering a more equal healthcare environment.</w:t>
      </w:r>
    </w:p>
    <w:p w14:paraId="0979CDF9" w14:textId="77777777" w:rsidR="007D73B6" w:rsidRPr="00795469" w:rsidRDefault="007D73B6" w:rsidP="007D73B6">
      <w:pPr>
        <w:rPr>
          <w:lang w:val="en-GB"/>
        </w:rPr>
      </w:pPr>
      <w:r w:rsidRPr="00795469">
        <w:rPr>
          <w:lang w:val="en-GB"/>
        </w:rPr>
        <w:t>The concept of empowerment is an integral component deeply embedded within the framework of telemedicine. The use of digital health technology confers people with more agency in managing their own health (</w:t>
      </w:r>
      <w:r w:rsidRPr="00795469">
        <w:rPr>
          <w:color w:val="222222"/>
          <w:highlight w:val="white"/>
          <w:lang w:val="en-GB"/>
        </w:rPr>
        <w:t xml:space="preserve">Aceto </w:t>
      </w:r>
      <w:r w:rsidRPr="00795469">
        <w:rPr>
          <w:i/>
          <w:color w:val="222222"/>
          <w:highlight w:val="white"/>
          <w:lang w:val="en-GB"/>
        </w:rPr>
        <w:t xml:space="preserve">et al. </w:t>
      </w:r>
      <w:r w:rsidRPr="00795469">
        <w:rPr>
          <w:color w:val="222222"/>
          <w:highlight w:val="white"/>
          <w:lang w:val="en-GB"/>
        </w:rPr>
        <w:t>2020)</w:t>
      </w:r>
      <w:r w:rsidRPr="00795469">
        <w:rPr>
          <w:lang w:val="en-GB"/>
        </w:rPr>
        <w:t>. This approach promotes patient involvement in their healthcare, cultivating a perception of accountability and self-governance (</w:t>
      </w:r>
      <w:proofErr w:type="spellStart"/>
      <w:r w:rsidRPr="00795469">
        <w:rPr>
          <w:color w:val="222222"/>
          <w:highlight w:val="white"/>
          <w:lang w:val="en-GB"/>
        </w:rPr>
        <w:t>Usak</w:t>
      </w:r>
      <w:proofErr w:type="spellEnd"/>
      <w:r w:rsidRPr="00795469">
        <w:rPr>
          <w:color w:val="222222"/>
          <w:highlight w:val="white"/>
          <w:lang w:val="en-GB"/>
        </w:rPr>
        <w:t xml:space="preserve"> </w:t>
      </w:r>
      <w:r w:rsidRPr="00795469">
        <w:rPr>
          <w:i/>
          <w:color w:val="222222"/>
          <w:highlight w:val="white"/>
          <w:lang w:val="en-GB"/>
        </w:rPr>
        <w:t xml:space="preserve">et al. </w:t>
      </w:r>
      <w:r w:rsidRPr="00795469">
        <w:rPr>
          <w:color w:val="222222"/>
          <w:highlight w:val="white"/>
          <w:lang w:val="en-GB"/>
        </w:rPr>
        <w:t>2020)</w:t>
      </w:r>
      <w:r w:rsidRPr="00795469">
        <w:rPr>
          <w:lang w:val="en-GB"/>
        </w:rPr>
        <w:t>. The use of standalone health guidance along with medical services enables patients to adopt an aggressive approach towards the management of their overall well-being.</w:t>
      </w:r>
    </w:p>
    <w:p w14:paraId="20DF8BB2" w14:textId="77777777" w:rsidR="007D73B6" w:rsidRPr="00795469" w:rsidRDefault="007D73B6" w:rsidP="007D73B6">
      <w:pPr>
        <w:rPr>
          <w:lang w:val="en-GB"/>
        </w:rPr>
      </w:pPr>
      <w:r w:rsidRPr="00795469">
        <w:rPr>
          <w:lang w:val="en-GB"/>
        </w:rPr>
        <w:t>The conceptual framework of the intervention facilitates active engagement in healthcare choices (</w:t>
      </w:r>
      <w:proofErr w:type="spellStart"/>
      <w:r w:rsidRPr="00795469">
        <w:rPr>
          <w:color w:val="222222"/>
          <w:highlight w:val="white"/>
          <w:lang w:val="en-GB"/>
        </w:rPr>
        <w:t>Konttila</w:t>
      </w:r>
      <w:proofErr w:type="spellEnd"/>
      <w:r w:rsidRPr="00795469">
        <w:rPr>
          <w:color w:val="222222"/>
          <w:highlight w:val="white"/>
          <w:lang w:val="en-GB"/>
        </w:rPr>
        <w:t xml:space="preserve"> </w:t>
      </w:r>
      <w:r w:rsidRPr="00795469">
        <w:rPr>
          <w:i/>
          <w:color w:val="222222"/>
          <w:highlight w:val="white"/>
          <w:lang w:val="en-GB"/>
        </w:rPr>
        <w:t xml:space="preserve">et al. </w:t>
      </w:r>
      <w:r w:rsidRPr="00795469">
        <w:rPr>
          <w:color w:val="222222"/>
          <w:highlight w:val="white"/>
          <w:lang w:val="en-GB"/>
        </w:rPr>
        <w:t>2019)</w:t>
      </w:r>
      <w:r w:rsidRPr="00795469">
        <w:rPr>
          <w:lang w:val="en-GB"/>
        </w:rPr>
        <w:t>. Telemedicine facilitates patient-provider communication, fostering mutually beneficial decisions and encouraging consumers (</w:t>
      </w:r>
      <w:proofErr w:type="spellStart"/>
      <w:r w:rsidRPr="00795469">
        <w:rPr>
          <w:color w:val="222222"/>
          <w:highlight w:val="white"/>
          <w:lang w:val="en-GB"/>
        </w:rPr>
        <w:t>Usak</w:t>
      </w:r>
      <w:proofErr w:type="spellEnd"/>
      <w:r w:rsidRPr="00795469">
        <w:rPr>
          <w:color w:val="222222"/>
          <w:highlight w:val="white"/>
          <w:lang w:val="en-GB"/>
        </w:rPr>
        <w:t xml:space="preserve"> </w:t>
      </w:r>
      <w:r w:rsidRPr="00795469">
        <w:rPr>
          <w:i/>
          <w:color w:val="222222"/>
          <w:highlight w:val="white"/>
          <w:lang w:val="en-GB"/>
        </w:rPr>
        <w:t xml:space="preserve">et al. </w:t>
      </w:r>
      <w:r w:rsidRPr="00795469">
        <w:rPr>
          <w:color w:val="222222"/>
          <w:highlight w:val="white"/>
          <w:lang w:val="en-GB"/>
        </w:rPr>
        <w:t>2020)</w:t>
      </w:r>
      <w:r w:rsidRPr="00795469">
        <w:rPr>
          <w:lang w:val="en-GB"/>
        </w:rPr>
        <w:t xml:space="preserve">. The aforementioned active collaboration facilitates the cultivation of a cooperative </w:t>
      </w:r>
      <w:r w:rsidRPr="00795469">
        <w:rPr>
          <w:lang w:val="en-GB"/>
        </w:rPr>
        <w:lastRenderedPageBreak/>
        <w:t>strategy for medical care, whereby people are given the opportunity to actively participate in the decision-making processes that directly affect their well-being.</w:t>
      </w:r>
    </w:p>
    <w:p w14:paraId="3AFEF505" w14:textId="77777777" w:rsidR="007D73B6" w:rsidRPr="00795469" w:rsidRDefault="007D73B6" w:rsidP="007D73B6">
      <w:pPr>
        <w:rPr>
          <w:lang w:val="en-GB"/>
        </w:rPr>
      </w:pPr>
      <w:r w:rsidRPr="00795469">
        <w:rPr>
          <w:lang w:val="en-GB"/>
        </w:rPr>
        <w:t>Moreover, the use of telemedicine plays a significant role in promoting social justice via the reduction of disparities in access to digital health resources. By surpassing physical limitations and using digital technology, the objective is to reduce inequalities in healthcare accessibility (</w:t>
      </w:r>
      <w:proofErr w:type="spellStart"/>
      <w:r w:rsidRPr="00795469">
        <w:rPr>
          <w:color w:val="222222"/>
          <w:highlight w:val="white"/>
          <w:lang w:val="en-GB"/>
        </w:rPr>
        <w:t>Mulati</w:t>
      </w:r>
      <w:proofErr w:type="spellEnd"/>
      <w:r w:rsidRPr="00795469">
        <w:rPr>
          <w:color w:val="222222"/>
          <w:highlight w:val="white"/>
          <w:lang w:val="en-GB"/>
        </w:rPr>
        <w:t xml:space="preserve"> </w:t>
      </w:r>
      <w:r w:rsidRPr="00795469">
        <w:rPr>
          <w:i/>
          <w:color w:val="222222"/>
          <w:highlight w:val="white"/>
          <w:lang w:val="en-GB"/>
        </w:rPr>
        <w:t xml:space="preserve">et al. </w:t>
      </w:r>
      <w:r w:rsidRPr="00795469">
        <w:rPr>
          <w:color w:val="222222"/>
          <w:highlight w:val="white"/>
          <w:lang w:val="en-GB"/>
        </w:rPr>
        <w:t>2022)</w:t>
      </w:r>
      <w:r w:rsidRPr="00795469">
        <w:rPr>
          <w:lang w:val="en-GB"/>
        </w:rPr>
        <w:t>. This technology enables marginalised groups to have improved accessibility to healthcare services, therefore mitigating the influence of socioeconomic factors on medical conditions and fostering a more equitable and inclusive healthcare system.</w:t>
      </w:r>
    </w:p>
    <w:p w14:paraId="620A93FC" w14:textId="77777777" w:rsidR="007D73B6" w:rsidRPr="00795469" w:rsidRDefault="007D73B6" w:rsidP="007D73B6">
      <w:pPr>
        <w:pStyle w:val="Heading1"/>
        <w:rPr>
          <w:lang w:val="en-GB"/>
        </w:rPr>
      </w:pPr>
      <w:bookmarkStart w:id="42" w:name="_ak2psv7opkxj" w:colFirst="0" w:colLast="0"/>
      <w:bookmarkStart w:id="43" w:name="_Toc150094243"/>
      <w:bookmarkStart w:id="44" w:name="_Toc152153847"/>
      <w:bookmarkEnd w:id="42"/>
      <w:r w:rsidRPr="00795469">
        <w:rPr>
          <w:lang w:val="en-GB"/>
        </w:rPr>
        <w:t>3. Behaviour change theory</w:t>
      </w:r>
      <w:bookmarkEnd w:id="43"/>
      <w:bookmarkEnd w:id="44"/>
      <w:r w:rsidRPr="00795469">
        <w:rPr>
          <w:lang w:val="en-GB"/>
        </w:rPr>
        <w:t xml:space="preserve"> </w:t>
      </w:r>
    </w:p>
    <w:p w14:paraId="4ADC1C36" w14:textId="77777777" w:rsidR="007D73B6" w:rsidRPr="00795469" w:rsidRDefault="007D73B6" w:rsidP="007D73B6">
      <w:pPr>
        <w:rPr>
          <w:lang w:val="en-GB"/>
        </w:rPr>
      </w:pPr>
      <w:r w:rsidRPr="00795469">
        <w:rPr>
          <w:lang w:val="en-GB"/>
        </w:rPr>
        <w:t xml:space="preserve">The selected theoretical framework for behavioural </w:t>
      </w:r>
      <w:r w:rsidRPr="00795469">
        <w:rPr>
          <w:b/>
          <w:i/>
          <w:lang w:val="en-GB"/>
        </w:rPr>
        <w:t>transformation is the Transtheoretical Model (TTM)</w:t>
      </w:r>
      <w:r w:rsidRPr="00795469">
        <w:rPr>
          <w:lang w:val="en-GB"/>
        </w:rPr>
        <w:t>, which provides a complete description of the sequential phases people go through while undergoing behavioural changes (</w:t>
      </w:r>
      <w:r w:rsidRPr="00795469">
        <w:rPr>
          <w:color w:val="222222"/>
          <w:highlight w:val="white"/>
          <w:lang w:val="en-GB"/>
        </w:rPr>
        <w:t>McCallum-Crawford, 2022)</w:t>
      </w:r>
      <w:r w:rsidRPr="00795469">
        <w:rPr>
          <w:lang w:val="en-GB"/>
        </w:rPr>
        <w:t>. The process has six distinct steps, namely “</w:t>
      </w:r>
      <w:r w:rsidRPr="00795469">
        <w:rPr>
          <w:i/>
          <w:lang w:val="en-GB"/>
        </w:rPr>
        <w:t>pre-contemplation, contemplation, preparation, action, maintenance, and termination</w:t>
      </w:r>
      <w:r w:rsidRPr="00795469">
        <w:rPr>
          <w:lang w:val="en-GB"/>
        </w:rPr>
        <w:t>”.</w:t>
      </w:r>
    </w:p>
    <w:p w14:paraId="79333282" w14:textId="77777777" w:rsidR="007D73B6" w:rsidRPr="00795469" w:rsidRDefault="007D73B6" w:rsidP="007D73B6">
      <w:pPr>
        <w:rPr>
          <w:lang w:val="en-GB"/>
        </w:rPr>
      </w:pPr>
      <w:r w:rsidRPr="00795469">
        <w:rPr>
          <w:lang w:val="en-GB"/>
        </w:rPr>
        <w:t xml:space="preserve">Within the realm of digital technology interventions aimed at improving health, including telecommunications- the </w:t>
      </w:r>
      <w:r w:rsidRPr="00795469">
        <w:rPr>
          <w:b/>
          <w:i/>
          <w:lang w:val="en-GB"/>
        </w:rPr>
        <w:t>Transtheoretical Model</w:t>
      </w:r>
      <w:r w:rsidRPr="00795469">
        <w:rPr>
          <w:lang w:val="en-GB"/>
        </w:rPr>
        <w:t xml:space="preserve"> assumes a pivotal role in comprehending and effectively resolving the preparedness of people to embrace and actively participate in distant healthcare services.</w:t>
      </w:r>
    </w:p>
    <w:p w14:paraId="3C259ED6" w14:textId="77777777" w:rsidR="007D73B6" w:rsidRPr="00795469" w:rsidRDefault="007D73B6" w:rsidP="007D73B6">
      <w:pPr>
        <w:rPr>
          <w:lang w:val="en-GB"/>
        </w:rPr>
      </w:pPr>
      <w:r w:rsidRPr="00795469">
        <w:rPr>
          <w:b/>
          <w:i/>
          <w:lang w:val="en-GB"/>
        </w:rPr>
        <w:t>Precontemplation:</w:t>
      </w:r>
      <w:r w:rsidRPr="00795469">
        <w:rPr>
          <w:lang w:val="en-GB"/>
        </w:rPr>
        <w:t xml:space="preserve"> People throughout this period had an inclination to adopt telemedicine. The strategies used in this context include the dissemination of information aimed at increasing knowledge of the advantages associated with remote healthcare (</w:t>
      </w:r>
      <w:r w:rsidRPr="00795469">
        <w:rPr>
          <w:color w:val="222222"/>
          <w:highlight w:val="white"/>
          <w:lang w:val="en-GB"/>
        </w:rPr>
        <w:t>McCallum-Crawford, 2022)</w:t>
      </w:r>
      <w:r w:rsidRPr="00795469">
        <w:rPr>
          <w:lang w:val="en-GB"/>
        </w:rPr>
        <w:t>. Various strategies such as public relations efforts, testimonials, and instructional materials may be used to effectively emphasise the benefits of telemedicine, with the ultimate goal of influencing consumers' attitudes and inclinations towards adopting this kind of digital healthcare.</w:t>
      </w:r>
    </w:p>
    <w:p w14:paraId="0A4B4A18" w14:textId="77777777" w:rsidR="007D73B6" w:rsidRPr="00795469" w:rsidRDefault="007D73B6" w:rsidP="007D73B6">
      <w:pPr>
        <w:rPr>
          <w:lang w:val="en-GB"/>
        </w:rPr>
      </w:pPr>
      <w:r w:rsidRPr="00795469">
        <w:rPr>
          <w:b/>
          <w:i/>
          <w:lang w:val="en-GB"/>
        </w:rPr>
        <w:t>Contemplation</w:t>
      </w:r>
      <w:r w:rsidRPr="00795469">
        <w:rPr>
          <w:lang w:val="en-GB"/>
        </w:rPr>
        <w:t xml:space="preserve"> refers to the stage in which individuals see the potential advantages of telemedicine but have not yet initiated any action towards its adoption (</w:t>
      </w:r>
      <w:r w:rsidRPr="00795469">
        <w:rPr>
          <w:color w:val="222222"/>
          <w:highlight w:val="white"/>
          <w:lang w:val="en-GB"/>
        </w:rPr>
        <w:t>McCallum-Crawford, 2022)</w:t>
      </w:r>
      <w:r w:rsidRPr="00795469">
        <w:rPr>
          <w:lang w:val="en-GB"/>
        </w:rPr>
        <w:t>. Conducting information sessions, facilitating conversations, and presenting empirical data on the efficacy and ease of telemedicine may serve as further incentives to encourage individuals.</w:t>
      </w:r>
    </w:p>
    <w:p w14:paraId="05661FBD" w14:textId="77777777" w:rsidR="007D73B6" w:rsidRPr="00795469" w:rsidRDefault="007D73B6" w:rsidP="007D73B6">
      <w:pPr>
        <w:rPr>
          <w:lang w:val="en-GB"/>
        </w:rPr>
      </w:pPr>
      <w:r w:rsidRPr="00795469">
        <w:rPr>
          <w:b/>
          <w:i/>
          <w:lang w:val="en-GB"/>
        </w:rPr>
        <w:lastRenderedPageBreak/>
        <w:t>Preparation</w:t>
      </w:r>
      <w:r w:rsidRPr="00795469">
        <w:rPr>
          <w:lang w:val="en-GB"/>
        </w:rPr>
        <w:t>: Individuals in the preparatory stage are making arrangements to engage in telemedicine. It is vital to provide instructions on the means of accessing and using telemedicine platforms in an efficient manner (</w:t>
      </w:r>
      <w:r w:rsidRPr="00795469">
        <w:rPr>
          <w:color w:val="222222"/>
          <w:highlight w:val="white"/>
          <w:lang w:val="en-GB"/>
        </w:rPr>
        <w:t>McCallum-Crawford, 2022)</w:t>
      </w:r>
      <w:r w:rsidRPr="00795469">
        <w:rPr>
          <w:lang w:val="en-GB"/>
        </w:rPr>
        <w:t>. The process includes providing persons with education about the many resources, technological components, and the utilisation of these services to guarantee their readiness to embrace telemedicine.</w:t>
      </w:r>
    </w:p>
    <w:p w14:paraId="39DC3ECC" w14:textId="77777777" w:rsidR="007D73B6" w:rsidRPr="00795469" w:rsidRDefault="007D73B6" w:rsidP="007D73B6">
      <w:pPr>
        <w:rPr>
          <w:b/>
          <w:i/>
          <w:lang w:val="en-GB"/>
        </w:rPr>
      </w:pPr>
      <w:r w:rsidRPr="00795469">
        <w:rPr>
          <w:b/>
          <w:i/>
          <w:lang w:val="en-GB"/>
        </w:rPr>
        <w:t xml:space="preserve">Action: </w:t>
      </w:r>
    </w:p>
    <w:p w14:paraId="5161E73C" w14:textId="77777777" w:rsidR="007D73B6" w:rsidRPr="00795469" w:rsidRDefault="007D73B6" w:rsidP="007D73B6">
      <w:pPr>
        <w:rPr>
          <w:lang w:val="en-GB"/>
        </w:rPr>
      </w:pPr>
      <w:r w:rsidRPr="00795469">
        <w:rPr>
          <w:lang w:val="en-GB"/>
        </w:rPr>
        <w:t>The current phase entails persons actively engaging in the use of telemedicine for the provision of distant healthcare services. In this context, the emphasis is redirected towards facilitating a seamless encounter (</w:t>
      </w:r>
      <w:r w:rsidRPr="00795469">
        <w:rPr>
          <w:color w:val="222222"/>
          <w:highlight w:val="white"/>
          <w:lang w:val="en-GB"/>
        </w:rPr>
        <w:t xml:space="preserve">Bilal </w:t>
      </w:r>
      <w:r w:rsidRPr="00795469">
        <w:rPr>
          <w:i/>
          <w:color w:val="222222"/>
          <w:highlight w:val="white"/>
          <w:lang w:val="en-GB"/>
        </w:rPr>
        <w:t xml:space="preserve">et al. </w:t>
      </w:r>
      <w:r w:rsidRPr="00795469">
        <w:rPr>
          <w:color w:val="222222"/>
          <w:highlight w:val="white"/>
          <w:lang w:val="en-GB"/>
        </w:rPr>
        <w:t>2020)</w:t>
      </w:r>
      <w:r w:rsidRPr="00795469">
        <w:rPr>
          <w:lang w:val="en-GB"/>
        </w:rPr>
        <w:t>. The provision of technical assistance, effective utilisation advice, and prompt resolution of issues or obstacles encountered by people during their utilisation of telemedicine services are included under this framework.</w:t>
      </w:r>
    </w:p>
    <w:p w14:paraId="33F0BB72" w14:textId="77777777" w:rsidR="007D73B6" w:rsidRPr="00795469" w:rsidRDefault="007D73B6" w:rsidP="007D73B6">
      <w:pPr>
        <w:rPr>
          <w:lang w:val="en-GB"/>
        </w:rPr>
      </w:pPr>
      <w:r w:rsidRPr="00795469">
        <w:rPr>
          <w:b/>
          <w:i/>
          <w:lang w:val="en-GB"/>
        </w:rPr>
        <w:t>Maintenance:</w:t>
      </w:r>
      <w:r w:rsidRPr="00795469">
        <w:rPr>
          <w:lang w:val="en-GB"/>
        </w:rPr>
        <w:t xml:space="preserve"> Practitioners in this phase have successfully incorporated telemedicine throughout their regular practices. The primary objective is to promote and maintain constant consumption, so encouraging people to interact with these services consistently (</w:t>
      </w:r>
      <w:r w:rsidRPr="00795469">
        <w:rPr>
          <w:color w:val="222222"/>
          <w:highlight w:val="white"/>
          <w:lang w:val="en-GB"/>
        </w:rPr>
        <w:t xml:space="preserve">Bilal </w:t>
      </w:r>
      <w:r w:rsidRPr="00795469">
        <w:rPr>
          <w:i/>
          <w:color w:val="222222"/>
          <w:highlight w:val="white"/>
          <w:lang w:val="en-GB"/>
        </w:rPr>
        <w:t xml:space="preserve">et al. </w:t>
      </w:r>
      <w:r w:rsidRPr="00795469">
        <w:rPr>
          <w:color w:val="222222"/>
          <w:highlight w:val="white"/>
          <w:lang w:val="en-GB"/>
        </w:rPr>
        <w:t>2020)</w:t>
      </w:r>
      <w:r w:rsidRPr="00795469">
        <w:rPr>
          <w:lang w:val="en-GB"/>
        </w:rPr>
        <w:t>. This may include providing encouragement and materials to maintain the behaviour.</w:t>
      </w:r>
    </w:p>
    <w:p w14:paraId="3553C54E" w14:textId="77777777" w:rsidR="007D73B6" w:rsidRPr="00795469" w:rsidRDefault="007D73B6" w:rsidP="007D73B6">
      <w:pPr>
        <w:rPr>
          <w:lang w:val="en-GB"/>
        </w:rPr>
      </w:pPr>
      <w:r w:rsidRPr="00795469">
        <w:rPr>
          <w:b/>
          <w:i/>
          <w:lang w:val="en-GB"/>
        </w:rPr>
        <w:t>Termination:</w:t>
      </w:r>
      <w:r w:rsidRPr="00795469">
        <w:rPr>
          <w:lang w:val="en-GB"/>
        </w:rPr>
        <w:t xml:space="preserve"> During this phase, the adoption of telemedicine becomes an inherent and enduring practice, seamlessly incorporated into people's daily routines.</w:t>
      </w:r>
    </w:p>
    <w:p w14:paraId="69C50059" w14:textId="77777777" w:rsidR="007D73B6" w:rsidRPr="00795469" w:rsidRDefault="007D73B6" w:rsidP="007D73B6">
      <w:pPr>
        <w:rPr>
          <w:b/>
          <w:i/>
          <w:lang w:val="en-GB"/>
        </w:rPr>
      </w:pPr>
      <w:r w:rsidRPr="00795469">
        <w:rPr>
          <w:b/>
          <w:i/>
          <w:lang w:val="en-GB"/>
        </w:rPr>
        <w:t xml:space="preserve">Application </w:t>
      </w:r>
    </w:p>
    <w:p w14:paraId="45AB4D51" w14:textId="77777777" w:rsidR="007D73B6" w:rsidRPr="00795469" w:rsidRDefault="007D73B6" w:rsidP="007D73B6">
      <w:pPr>
        <w:rPr>
          <w:lang w:val="en-GB"/>
        </w:rPr>
      </w:pPr>
      <w:r w:rsidRPr="00795469">
        <w:rPr>
          <w:lang w:val="en-GB"/>
        </w:rPr>
        <w:t>Using the Transtheoretical Framework will facilitate the implementation of a technological intervention by customising interventions based on someone's stage of transformation (</w:t>
      </w:r>
      <w:r w:rsidRPr="00795469">
        <w:rPr>
          <w:color w:val="222222"/>
          <w:highlight w:val="white"/>
          <w:lang w:val="en-GB"/>
        </w:rPr>
        <w:t xml:space="preserve">Bilal </w:t>
      </w:r>
      <w:r w:rsidRPr="00795469">
        <w:rPr>
          <w:i/>
          <w:color w:val="222222"/>
          <w:highlight w:val="white"/>
          <w:lang w:val="en-GB"/>
        </w:rPr>
        <w:t xml:space="preserve">et al. </w:t>
      </w:r>
      <w:r w:rsidRPr="00795469">
        <w:rPr>
          <w:color w:val="222222"/>
          <w:highlight w:val="white"/>
          <w:lang w:val="en-GB"/>
        </w:rPr>
        <w:t>2020)</w:t>
      </w:r>
      <w:r w:rsidRPr="00795469">
        <w:rPr>
          <w:lang w:val="en-GB"/>
        </w:rPr>
        <w:t>. Healthcare practitioners may use this approach to assess the level of preparedness of those interested in telemedicine and customise their assistance, education, and motivation appropriately (</w:t>
      </w:r>
      <w:r w:rsidRPr="00795469">
        <w:rPr>
          <w:color w:val="222222"/>
          <w:highlight w:val="white"/>
          <w:lang w:val="en-GB"/>
        </w:rPr>
        <w:t xml:space="preserve">Bilal </w:t>
      </w:r>
      <w:r w:rsidRPr="00795469">
        <w:rPr>
          <w:i/>
          <w:color w:val="222222"/>
          <w:highlight w:val="white"/>
          <w:lang w:val="en-GB"/>
        </w:rPr>
        <w:t xml:space="preserve">et al. </w:t>
      </w:r>
      <w:r w:rsidRPr="00795469">
        <w:rPr>
          <w:color w:val="222222"/>
          <w:highlight w:val="white"/>
          <w:lang w:val="en-GB"/>
        </w:rPr>
        <w:t>2020)</w:t>
      </w:r>
      <w:r w:rsidRPr="00795469">
        <w:rPr>
          <w:lang w:val="en-GB"/>
        </w:rPr>
        <w:t>. For instance, individuals who are in the stage of contemplation could possibly potentially get advantages from knowledge efforts, whilst individuals in the implementation stage may need further practical assistance in effectively applying telemedicine.</w:t>
      </w:r>
    </w:p>
    <w:p w14:paraId="57C20759" w14:textId="77777777" w:rsidR="007D73B6" w:rsidRPr="00795469" w:rsidRDefault="007D73B6" w:rsidP="007D73B6">
      <w:pPr>
        <w:pStyle w:val="Heading1"/>
        <w:rPr>
          <w:lang w:val="en-GB"/>
        </w:rPr>
      </w:pPr>
      <w:bookmarkStart w:id="45" w:name="_7ka5ktu2evsk" w:colFirst="0" w:colLast="0"/>
      <w:bookmarkStart w:id="46" w:name="_Toc150094244"/>
      <w:bookmarkStart w:id="47" w:name="_Toc152153848"/>
      <w:bookmarkEnd w:id="45"/>
      <w:r w:rsidRPr="00795469">
        <w:rPr>
          <w:lang w:val="en-GB"/>
        </w:rPr>
        <w:lastRenderedPageBreak/>
        <w:t>4. Expected Outcome</w:t>
      </w:r>
      <w:bookmarkEnd w:id="46"/>
      <w:bookmarkEnd w:id="47"/>
    </w:p>
    <w:p w14:paraId="49A0C2E3" w14:textId="77777777" w:rsidR="007D73B6" w:rsidRPr="00795469" w:rsidRDefault="007D73B6" w:rsidP="007D73B6">
      <w:pPr>
        <w:rPr>
          <w:lang w:val="en-GB"/>
        </w:rPr>
      </w:pPr>
      <w:r w:rsidRPr="00795469">
        <w:rPr>
          <w:lang w:val="en-GB"/>
        </w:rPr>
        <w:t xml:space="preserve">It is established that the use of the Transtheoretical Model (TTM) in the process of putting into action an online health intervention, including telemedicine, would result in substantial effects (Lee </w:t>
      </w:r>
      <w:r w:rsidRPr="00795469">
        <w:rPr>
          <w:i/>
          <w:lang w:val="en-GB"/>
        </w:rPr>
        <w:t xml:space="preserve">et al. </w:t>
      </w:r>
      <w:r w:rsidRPr="00795469">
        <w:rPr>
          <w:lang w:val="en-GB"/>
        </w:rPr>
        <w:t>2013). The Transformational Transformation Model (TTM) seeks to improve the uptake and continued use of distant medical care by customising intervention to the degree to which people are ready to undergo transformation (</w:t>
      </w:r>
      <w:r w:rsidRPr="00795469">
        <w:rPr>
          <w:color w:val="222222"/>
          <w:highlight w:val="white"/>
          <w:lang w:val="en-GB"/>
        </w:rPr>
        <w:t>Hudgens, 2020)</w:t>
      </w:r>
      <w:r w:rsidRPr="00795469">
        <w:rPr>
          <w:lang w:val="en-GB"/>
        </w:rPr>
        <w:t>. As a consequence of greater and continuing involvement regarding digital intervention, it is anticipated that this individualised approach would improve overall health.</w:t>
      </w:r>
    </w:p>
    <w:p w14:paraId="37616B56" w14:textId="77777777" w:rsidR="007D73B6" w:rsidRPr="00795469" w:rsidRDefault="007D73B6" w:rsidP="007D73B6">
      <w:pPr>
        <w:rPr>
          <w:lang w:val="en-GB"/>
        </w:rPr>
      </w:pPr>
      <w:r w:rsidRPr="00795469">
        <w:rPr>
          <w:lang w:val="en-GB"/>
        </w:rPr>
        <w:t>The expected results include a greater degree of engagement on the part of patients in the management of their own health, which will hopefully result in better-educated choices about medical treatment and engaged involvement with the provision of healthcare via remote means (</w:t>
      </w:r>
      <w:r w:rsidRPr="00795469">
        <w:rPr>
          <w:color w:val="222222"/>
          <w:highlight w:val="white"/>
          <w:lang w:val="en-GB"/>
        </w:rPr>
        <w:t>Perumal, 2021)</w:t>
      </w:r>
      <w:r w:rsidRPr="00795469">
        <w:rPr>
          <w:lang w:val="en-GB"/>
        </w:rPr>
        <w:t>. This might lead to more effective assessment of health, quicker treatments, and enhanced health management, which would ultimately result in a reduction in the gaps in medical results that exist across different population groups. Additionally, the implementation of TTM has an opportunity to contribute to an approach to healthcare delivery that becomes more cost-effective (</w:t>
      </w:r>
      <w:r w:rsidRPr="00795469">
        <w:rPr>
          <w:color w:val="222222"/>
          <w:highlight w:val="white"/>
          <w:lang w:val="en-GB"/>
        </w:rPr>
        <w:t>Hudgens, 2020)</w:t>
      </w:r>
      <w:r w:rsidRPr="00795469">
        <w:rPr>
          <w:lang w:val="en-GB"/>
        </w:rPr>
        <w:t>. This may be accomplished by avoiding health problems using prevention, cutting down on needless hospital visits, and improving resource utilisation throughout the medical field.</w:t>
      </w:r>
    </w:p>
    <w:p w14:paraId="2F5F9929" w14:textId="77777777" w:rsidR="007D73B6" w:rsidRPr="00795469" w:rsidRDefault="007D73B6" w:rsidP="007D73B6">
      <w:pPr>
        <w:pStyle w:val="Heading1"/>
        <w:rPr>
          <w:lang w:val="en-GB"/>
        </w:rPr>
      </w:pPr>
      <w:bookmarkStart w:id="48" w:name="_l1cx9656wtpi" w:colFirst="0" w:colLast="0"/>
      <w:bookmarkStart w:id="49" w:name="_Toc150094245"/>
      <w:bookmarkStart w:id="50" w:name="_Toc152153849"/>
      <w:bookmarkEnd w:id="48"/>
      <w:r w:rsidRPr="00795469">
        <w:rPr>
          <w:lang w:val="en-GB"/>
        </w:rPr>
        <w:t>5. Conclusion</w:t>
      </w:r>
      <w:bookmarkEnd w:id="49"/>
      <w:bookmarkEnd w:id="50"/>
      <w:r w:rsidRPr="00795469">
        <w:rPr>
          <w:lang w:val="en-GB"/>
        </w:rPr>
        <w:t xml:space="preserve"> </w:t>
      </w:r>
    </w:p>
    <w:p w14:paraId="01838859" w14:textId="77777777" w:rsidR="007D73B6" w:rsidRPr="00795469" w:rsidRDefault="007D73B6" w:rsidP="007D73B6">
      <w:pPr>
        <w:rPr>
          <w:lang w:val="en-GB"/>
        </w:rPr>
      </w:pPr>
      <w:r w:rsidRPr="00795469">
        <w:rPr>
          <w:lang w:val="en-GB"/>
        </w:rPr>
        <w:t>The use of digital technology efforts, underpinned by behavioural change theories such as the Transtheoretical Model, has significant implications for legislation, teaching, and investigation within the healthcare sector.</w:t>
      </w:r>
    </w:p>
    <w:p w14:paraId="2E1278A1" w14:textId="77777777" w:rsidR="007D73B6" w:rsidRPr="00795469" w:rsidRDefault="007D73B6" w:rsidP="007D73B6">
      <w:pPr>
        <w:rPr>
          <w:lang w:val="en-GB"/>
        </w:rPr>
      </w:pPr>
      <w:r w:rsidRPr="00795469">
        <w:rPr>
          <w:b/>
          <w:i/>
          <w:lang w:val="en-GB"/>
        </w:rPr>
        <w:t>Policies:</w:t>
      </w:r>
      <w:r w:rsidRPr="00795469">
        <w:rPr>
          <w:lang w:val="en-GB"/>
        </w:rPr>
        <w:t xml:space="preserve"> Integrating digital health technologies may need legislative modifications to enable fair access, safeguard privacy, and establish compensation systems for remote healthcare providers.</w:t>
      </w:r>
    </w:p>
    <w:p w14:paraId="15AA781B" w14:textId="77777777" w:rsidR="007D73B6" w:rsidRPr="00795469" w:rsidRDefault="007D73B6" w:rsidP="007D73B6">
      <w:pPr>
        <w:rPr>
          <w:lang w:val="en-GB"/>
        </w:rPr>
      </w:pPr>
      <w:r w:rsidRPr="00795469">
        <w:rPr>
          <w:b/>
          <w:i/>
          <w:lang w:val="en-GB"/>
        </w:rPr>
        <w:t>Education</w:t>
      </w:r>
      <w:r w:rsidRPr="00795469">
        <w:rPr>
          <w:lang w:val="en-GB"/>
        </w:rPr>
        <w:t xml:space="preserve"> plays a crucial role in facilitating the integration of digital health solutions, necessitating the implementation of instructional programmes targeting healthcare practitioners and patients alike. Training programmes and instructional efforts will play a crucial role in ensuring the acquisition of skills and promoting broad comprehension of the aforementioned technological advances.</w:t>
      </w:r>
    </w:p>
    <w:p w14:paraId="47CE6AF4" w14:textId="77777777" w:rsidR="007D73B6" w:rsidRPr="00795469" w:rsidRDefault="007D73B6" w:rsidP="007D73B6">
      <w:pPr>
        <w:rPr>
          <w:lang w:val="en-GB"/>
        </w:rPr>
      </w:pPr>
      <w:r w:rsidRPr="00795469">
        <w:rPr>
          <w:b/>
          <w:i/>
          <w:lang w:val="en-GB"/>
        </w:rPr>
        <w:lastRenderedPageBreak/>
        <w:t>Research:</w:t>
      </w:r>
      <w:r w:rsidRPr="00795469">
        <w:rPr>
          <w:lang w:val="en-GB"/>
        </w:rPr>
        <w:t xml:space="preserve"> The aforementioned intervention sets the stage for further study aimed at assessing the effectiveness, influence, and optimisation of digital health technologies, hence shaping future enhancements and progress in the provision of remote healthcare.</w:t>
      </w:r>
    </w:p>
    <w:p w14:paraId="54E9EB3E" w14:textId="77777777" w:rsidR="007D73B6" w:rsidRPr="00795469" w:rsidRDefault="007D73B6" w:rsidP="007D73B6">
      <w:pPr>
        <w:rPr>
          <w:lang w:val="en-GB"/>
        </w:rPr>
      </w:pPr>
      <w:r w:rsidRPr="00795469">
        <w:rPr>
          <w:lang w:val="en-GB"/>
        </w:rPr>
        <w:t>The aforementioned consequences underscore the importance of broad legislative reforms, instructional strategies, and focused research endeavours to facilitate the effective integration and ongoing improvement of digital health treatments within the field of health care.</w:t>
      </w:r>
    </w:p>
    <w:p w14:paraId="41911AC3" w14:textId="77777777" w:rsidR="0032718C" w:rsidRPr="0032718C" w:rsidRDefault="0032718C" w:rsidP="0032718C">
      <w:pPr>
        <w:rPr>
          <w:b/>
          <w:bCs/>
          <w:lang w:val="en-GB"/>
        </w:rPr>
      </w:pPr>
    </w:p>
    <w:p w14:paraId="00000022" w14:textId="2C5B6919" w:rsidR="00BA09BC" w:rsidRDefault="00000000" w:rsidP="00547A43">
      <w:pPr>
        <w:pStyle w:val="Heading1"/>
        <w:rPr>
          <w:lang w:val="en-GB"/>
        </w:rPr>
      </w:pPr>
      <w:r w:rsidRPr="006F2FFC">
        <w:rPr>
          <w:lang w:val="en-GB"/>
        </w:rPr>
        <w:br w:type="page"/>
      </w:r>
      <w:bookmarkStart w:id="51" w:name="_tfgz7npmj5pj" w:colFirst="0" w:colLast="0"/>
      <w:bookmarkStart w:id="52" w:name="_Toc152153850"/>
      <w:bookmarkEnd w:id="51"/>
      <w:r w:rsidRPr="006F2FFC">
        <w:rPr>
          <w:lang w:val="en-GB"/>
        </w:rPr>
        <w:lastRenderedPageBreak/>
        <w:t>References</w:t>
      </w:r>
      <w:bookmarkEnd w:id="52"/>
      <w:r w:rsidRPr="006F2FFC">
        <w:rPr>
          <w:lang w:val="en-GB"/>
        </w:rPr>
        <w:t xml:space="preserve"> </w:t>
      </w:r>
    </w:p>
    <w:p w14:paraId="40E0E4A3" w14:textId="57E5D8CA" w:rsidR="00547A43" w:rsidRPr="00547A43" w:rsidRDefault="00547A43" w:rsidP="00547A43">
      <w:pPr>
        <w:pStyle w:val="Heading2"/>
        <w:rPr>
          <w:lang w:val="en-GB"/>
        </w:rPr>
      </w:pPr>
      <w:bookmarkStart w:id="53" w:name="_Toc152153851"/>
      <w:r>
        <w:rPr>
          <w:lang w:val="en-GB"/>
        </w:rPr>
        <w:t>Blog 1</w:t>
      </w:r>
      <w:bookmarkEnd w:id="53"/>
    </w:p>
    <w:p w14:paraId="00000023" w14:textId="77777777" w:rsidR="00BA09BC" w:rsidRPr="00100A09" w:rsidRDefault="00000000">
      <w:pPr>
        <w:spacing w:before="240" w:after="240"/>
        <w:rPr>
          <w:lang w:val="en-GB"/>
        </w:rPr>
      </w:pPr>
      <w:r w:rsidRPr="00100A09">
        <w:rPr>
          <w:highlight w:val="white"/>
          <w:lang w:val="en-GB"/>
        </w:rPr>
        <w:t xml:space="preserve">Fleming, G.A., Petrie, J.R., </w:t>
      </w:r>
      <w:proofErr w:type="spellStart"/>
      <w:r w:rsidRPr="00100A09">
        <w:rPr>
          <w:highlight w:val="white"/>
          <w:lang w:val="en-GB"/>
        </w:rPr>
        <w:t>Bergenstal</w:t>
      </w:r>
      <w:proofErr w:type="spellEnd"/>
      <w:r w:rsidRPr="00100A09">
        <w:rPr>
          <w:highlight w:val="white"/>
          <w:lang w:val="en-GB"/>
        </w:rPr>
        <w:t xml:space="preserve">, R.M., Holl, R.W., Peters, A.L. and Heinemann, L., (2020). Diabetes digital app technology: benefits, challenges, and recommendations. A consensus report by the European Association for the Study of Diabetes (EASD) and the American Diabetes Association (ADA) Diabetes Technology Working Group. </w:t>
      </w:r>
      <w:r w:rsidRPr="00100A09">
        <w:rPr>
          <w:i/>
          <w:lang w:val="en-GB"/>
        </w:rPr>
        <w:t>Diabetes care</w:t>
      </w:r>
      <w:r w:rsidRPr="00100A09">
        <w:rPr>
          <w:lang w:val="en-GB"/>
        </w:rPr>
        <w:t xml:space="preserve">, </w:t>
      </w:r>
      <w:r w:rsidRPr="00100A09">
        <w:rPr>
          <w:i/>
          <w:lang w:val="en-GB"/>
        </w:rPr>
        <w:t>43</w:t>
      </w:r>
      <w:r w:rsidRPr="00100A09">
        <w:rPr>
          <w:lang w:val="en-GB"/>
        </w:rPr>
        <w:t>(1), pp.250-260.</w:t>
      </w:r>
    </w:p>
    <w:p w14:paraId="00000024" w14:textId="77777777" w:rsidR="00BA09BC" w:rsidRPr="00100A09" w:rsidRDefault="00000000">
      <w:pPr>
        <w:spacing w:before="240" w:after="240"/>
        <w:rPr>
          <w:highlight w:val="white"/>
          <w:lang w:val="en-GB"/>
        </w:rPr>
      </w:pPr>
      <w:r w:rsidRPr="00100A09">
        <w:rPr>
          <w:highlight w:val="white"/>
          <w:lang w:val="en-GB"/>
        </w:rPr>
        <w:t xml:space="preserve">mhealth.jmir.org, (2023). </w:t>
      </w:r>
      <w:r w:rsidRPr="00100A09">
        <w:rPr>
          <w:b/>
          <w:i/>
          <w:highlight w:val="white"/>
          <w:lang w:val="en-GB"/>
        </w:rPr>
        <w:t xml:space="preserve">The Most-Cited Authors Who Published Papers in JMIR mHealth and </w:t>
      </w:r>
      <w:proofErr w:type="spellStart"/>
      <w:r w:rsidRPr="00100A09">
        <w:rPr>
          <w:b/>
          <w:i/>
          <w:highlight w:val="white"/>
          <w:lang w:val="en-GB"/>
        </w:rPr>
        <w:t>uHealth</w:t>
      </w:r>
      <w:proofErr w:type="spellEnd"/>
      <w:r w:rsidRPr="00100A09">
        <w:rPr>
          <w:b/>
          <w:i/>
          <w:highlight w:val="white"/>
          <w:lang w:val="en-GB"/>
        </w:rPr>
        <w:t xml:space="preserve"> Using the Authorship-Weighted Scheme: Bibliometric Analysis</w:t>
      </w:r>
      <w:r w:rsidRPr="00100A09">
        <w:rPr>
          <w:highlight w:val="white"/>
          <w:lang w:val="en-GB"/>
        </w:rPr>
        <w:t xml:space="preserve"> available at:</w:t>
      </w:r>
      <w:hyperlink r:id="rId13">
        <w:r w:rsidRPr="00100A09">
          <w:rPr>
            <w:highlight w:val="white"/>
            <w:lang w:val="en-GB"/>
          </w:rPr>
          <w:t xml:space="preserve"> </w:t>
        </w:r>
      </w:hyperlink>
      <w:hyperlink r:id="rId14">
        <w:r w:rsidRPr="00100A09">
          <w:rPr>
            <w:highlight w:val="white"/>
            <w:lang w:val="en-GB"/>
          </w:rPr>
          <w:t>https://mhealth.jmir.org/2020/5/e11567/</w:t>
        </w:r>
      </w:hyperlink>
      <w:r w:rsidRPr="00100A09">
        <w:rPr>
          <w:highlight w:val="white"/>
          <w:lang w:val="en-GB"/>
        </w:rPr>
        <w:t xml:space="preserve"> [Accessed on 04.11.2023].</w:t>
      </w:r>
    </w:p>
    <w:p w14:paraId="00000025" w14:textId="77777777" w:rsidR="00BA09BC" w:rsidRPr="00100A09" w:rsidRDefault="00000000">
      <w:pPr>
        <w:spacing w:before="240" w:after="240"/>
        <w:rPr>
          <w:lang w:val="en-GB"/>
        </w:rPr>
      </w:pPr>
      <w:r w:rsidRPr="00100A09">
        <w:rPr>
          <w:highlight w:val="white"/>
          <w:lang w:val="en-GB"/>
        </w:rPr>
        <w:t xml:space="preserve">O'Hara, D.V., Yi, T.W., Lee, V.W., Jardine, M. and Dawson, J., (2022). Digital health technologies to support medication adherence in chronic kidney disease. </w:t>
      </w:r>
      <w:r w:rsidRPr="00100A09">
        <w:rPr>
          <w:i/>
          <w:lang w:val="en-GB"/>
        </w:rPr>
        <w:t>Nephrology</w:t>
      </w:r>
      <w:r w:rsidRPr="00100A09">
        <w:rPr>
          <w:lang w:val="en-GB"/>
        </w:rPr>
        <w:t xml:space="preserve">, </w:t>
      </w:r>
      <w:r w:rsidRPr="00100A09">
        <w:rPr>
          <w:i/>
          <w:lang w:val="en-GB"/>
        </w:rPr>
        <w:t>27</w:t>
      </w:r>
      <w:r w:rsidRPr="00100A09">
        <w:rPr>
          <w:lang w:val="en-GB"/>
        </w:rPr>
        <w:t>(12), pp.917-924.</w:t>
      </w:r>
    </w:p>
    <w:p w14:paraId="00000026" w14:textId="77777777" w:rsidR="00BA09BC" w:rsidRPr="00100A09" w:rsidRDefault="00000000">
      <w:pPr>
        <w:spacing w:before="240" w:after="240"/>
        <w:rPr>
          <w:lang w:val="en-GB"/>
        </w:rPr>
      </w:pPr>
      <w:r w:rsidRPr="00100A09">
        <w:rPr>
          <w:highlight w:val="white"/>
          <w:lang w:val="en-GB"/>
        </w:rPr>
        <w:t xml:space="preserve">Triantafyllidis, A., </w:t>
      </w:r>
      <w:proofErr w:type="spellStart"/>
      <w:r w:rsidRPr="00100A09">
        <w:rPr>
          <w:highlight w:val="white"/>
          <w:lang w:val="en-GB"/>
        </w:rPr>
        <w:t>Kondylakis</w:t>
      </w:r>
      <w:proofErr w:type="spellEnd"/>
      <w:r w:rsidRPr="00100A09">
        <w:rPr>
          <w:highlight w:val="white"/>
          <w:lang w:val="en-GB"/>
        </w:rPr>
        <w:t xml:space="preserve">, H., </w:t>
      </w:r>
      <w:proofErr w:type="spellStart"/>
      <w:r w:rsidRPr="00100A09">
        <w:rPr>
          <w:highlight w:val="white"/>
          <w:lang w:val="en-GB"/>
        </w:rPr>
        <w:t>Votis</w:t>
      </w:r>
      <w:proofErr w:type="spellEnd"/>
      <w:r w:rsidRPr="00100A09">
        <w:rPr>
          <w:highlight w:val="white"/>
          <w:lang w:val="en-GB"/>
        </w:rPr>
        <w:t xml:space="preserve">, K., </w:t>
      </w:r>
      <w:proofErr w:type="spellStart"/>
      <w:r w:rsidRPr="00100A09">
        <w:rPr>
          <w:highlight w:val="white"/>
          <w:lang w:val="en-GB"/>
        </w:rPr>
        <w:t>Tzovaras</w:t>
      </w:r>
      <w:proofErr w:type="spellEnd"/>
      <w:r w:rsidRPr="00100A09">
        <w:rPr>
          <w:highlight w:val="white"/>
          <w:lang w:val="en-GB"/>
        </w:rPr>
        <w:t xml:space="preserve">, D., </w:t>
      </w:r>
      <w:proofErr w:type="spellStart"/>
      <w:r w:rsidRPr="00100A09">
        <w:rPr>
          <w:highlight w:val="white"/>
          <w:lang w:val="en-GB"/>
        </w:rPr>
        <w:t>Maglaveras</w:t>
      </w:r>
      <w:proofErr w:type="spellEnd"/>
      <w:r w:rsidRPr="00100A09">
        <w:rPr>
          <w:highlight w:val="white"/>
          <w:lang w:val="en-GB"/>
        </w:rPr>
        <w:t xml:space="preserve">, N. and Rahimi, K., (2019). Features, outcomes, and challenges in mobile health interventions for patients living with chronic diseases: A review of systematic reviews. </w:t>
      </w:r>
      <w:r w:rsidRPr="00100A09">
        <w:rPr>
          <w:i/>
          <w:lang w:val="en-GB"/>
        </w:rPr>
        <w:t>International journal of medical informatics</w:t>
      </w:r>
      <w:r w:rsidRPr="00100A09">
        <w:rPr>
          <w:lang w:val="en-GB"/>
        </w:rPr>
        <w:t xml:space="preserve">, </w:t>
      </w:r>
      <w:r w:rsidRPr="00100A09">
        <w:rPr>
          <w:i/>
          <w:lang w:val="en-GB"/>
        </w:rPr>
        <w:t>132</w:t>
      </w:r>
      <w:r w:rsidRPr="00100A09">
        <w:rPr>
          <w:lang w:val="en-GB"/>
        </w:rPr>
        <w:t>, p.103984.</w:t>
      </w:r>
    </w:p>
    <w:p w14:paraId="00000027" w14:textId="77777777" w:rsidR="00BA09BC" w:rsidRDefault="00000000">
      <w:pPr>
        <w:spacing w:before="240" w:after="240"/>
        <w:rPr>
          <w:highlight w:val="white"/>
          <w:lang w:val="en-GB"/>
        </w:rPr>
      </w:pPr>
      <w:r w:rsidRPr="00100A09">
        <w:rPr>
          <w:highlight w:val="white"/>
          <w:lang w:val="en-GB"/>
        </w:rPr>
        <w:t xml:space="preserve">who.int, (2023). </w:t>
      </w:r>
      <w:r w:rsidRPr="00100A09">
        <w:rPr>
          <w:b/>
          <w:i/>
          <w:highlight w:val="white"/>
          <w:lang w:val="en-GB"/>
        </w:rPr>
        <w:t>Noncommunicable diseases</w:t>
      </w:r>
      <w:r w:rsidRPr="00100A09">
        <w:rPr>
          <w:highlight w:val="white"/>
          <w:lang w:val="en-GB"/>
        </w:rPr>
        <w:t xml:space="preserve"> available at:</w:t>
      </w:r>
      <w:hyperlink r:id="rId15">
        <w:r w:rsidRPr="00100A09">
          <w:rPr>
            <w:highlight w:val="white"/>
            <w:lang w:val="en-GB"/>
          </w:rPr>
          <w:t xml:space="preserve"> </w:t>
        </w:r>
      </w:hyperlink>
      <w:hyperlink r:id="rId16">
        <w:r w:rsidRPr="00100A09">
          <w:rPr>
            <w:highlight w:val="white"/>
            <w:lang w:val="en-GB"/>
          </w:rPr>
          <w:t>https://www.who.int/news-room/fact-sheets/detail/noncommunicable-diseases</w:t>
        </w:r>
      </w:hyperlink>
      <w:r w:rsidRPr="00100A09">
        <w:rPr>
          <w:highlight w:val="white"/>
          <w:lang w:val="en-GB"/>
        </w:rPr>
        <w:t xml:space="preserve"> [Accessed on 04.11.2023].</w:t>
      </w:r>
    </w:p>
    <w:p w14:paraId="4AA8210A" w14:textId="5BD82155" w:rsidR="00547A43" w:rsidRDefault="00547A43" w:rsidP="00547A43">
      <w:pPr>
        <w:pStyle w:val="Heading2"/>
        <w:rPr>
          <w:highlight w:val="white"/>
          <w:lang w:val="en-GB"/>
        </w:rPr>
      </w:pPr>
      <w:bookmarkStart w:id="54" w:name="_Toc152153852"/>
      <w:r>
        <w:rPr>
          <w:highlight w:val="white"/>
          <w:lang w:val="en-GB"/>
        </w:rPr>
        <w:t>Blog 2</w:t>
      </w:r>
      <w:bookmarkEnd w:id="54"/>
    </w:p>
    <w:p w14:paraId="1773BF29" w14:textId="77777777" w:rsidR="00547A43" w:rsidRPr="00B01857" w:rsidRDefault="00547A43" w:rsidP="00547A43">
      <w:pPr>
        <w:spacing w:before="240" w:after="240"/>
        <w:rPr>
          <w:lang w:val="en-GB"/>
        </w:rPr>
      </w:pPr>
      <w:r w:rsidRPr="00B01857">
        <w:rPr>
          <w:highlight w:val="white"/>
          <w:lang w:val="en-GB"/>
        </w:rPr>
        <w:t xml:space="preserve">Chang, A., (2023). The role of artificial intelligence in digital health. In </w:t>
      </w:r>
      <w:r w:rsidRPr="00B01857">
        <w:rPr>
          <w:i/>
          <w:lang w:val="en-GB"/>
        </w:rPr>
        <w:t>Digital health entrepreneurship</w:t>
      </w:r>
      <w:r w:rsidRPr="00B01857">
        <w:rPr>
          <w:lang w:val="en-GB"/>
        </w:rPr>
        <w:t xml:space="preserve"> (pp. 75-85). Cham: Springer International Publishing.</w:t>
      </w:r>
    </w:p>
    <w:p w14:paraId="4E7936A7" w14:textId="77777777" w:rsidR="00547A43" w:rsidRPr="00B01857" w:rsidRDefault="00547A43" w:rsidP="00547A43">
      <w:pPr>
        <w:spacing w:before="240" w:after="240"/>
        <w:rPr>
          <w:lang w:val="en-GB"/>
        </w:rPr>
      </w:pPr>
      <w:r w:rsidRPr="00B01857">
        <w:rPr>
          <w:highlight w:val="white"/>
          <w:lang w:val="en-GB"/>
        </w:rPr>
        <w:t xml:space="preserve">Lee, D. and Yoon, S.N., (2021). Application of artificial intelligence-based technologies in the healthcare industry: Opportunities and challenges. </w:t>
      </w:r>
      <w:r w:rsidRPr="00B01857">
        <w:rPr>
          <w:i/>
          <w:lang w:val="en-GB"/>
        </w:rPr>
        <w:t>International Journal of Environmental Research and Public Health</w:t>
      </w:r>
      <w:r w:rsidRPr="00B01857">
        <w:rPr>
          <w:lang w:val="en-GB"/>
        </w:rPr>
        <w:t xml:space="preserve">, </w:t>
      </w:r>
      <w:r w:rsidRPr="00B01857">
        <w:rPr>
          <w:i/>
          <w:lang w:val="en-GB"/>
        </w:rPr>
        <w:t>18</w:t>
      </w:r>
      <w:r w:rsidRPr="00B01857">
        <w:rPr>
          <w:lang w:val="en-GB"/>
        </w:rPr>
        <w:t>(1), p.271.</w:t>
      </w:r>
    </w:p>
    <w:p w14:paraId="1B327C56" w14:textId="77777777" w:rsidR="00547A43" w:rsidRPr="00B01857" w:rsidRDefault="00547A43" w:rsidP="00547A43">
      <w:pPr>
        <w:spacing w:before="240" w:after="240"/>
        <w:rPr>
          <w:lang w:val="en-GB"/>
        </w:rPr>
      </w:pPr>
      <w:r w:rsidRPr="00B01857">
        <w:rPr>
          <w:highlight w:val="white"/>
          <w:lang w:val="en-GB"/>
        </w:rPr>
        <w:lastRenderedPageBreak/>
        <w:t xml:space="preserve">Mohammad, S.M., (2020). Artificial intelligence in information technology. </w:t>
      </w:r>
      <w:r w:rsidRPr="00B01857">
        <w:rPr>
          <w:i/>
          <w:lang w:val="en-GB"/>
        </w:rPr>
        <w:t>Available at SSRN 3625444</w:t>
      </w:r>
      <w:r w:rsidRPr="00B01857">
        <w:rPr>
          <w:lang w:val="en-GB"/>
        </w:rPr>
        <w:t>.</w:t>
      </w:r>
    </w:p>
    <w:p w14:paraId="7AD8B6A5" w14:textId="77777777" w:rsidR="00547A43" w:rsidRPr="00B01857" w:rsidRDefault="00547A43" w:rsidP="00547A43">
      <w:pPr>
        <w:spacing w:before="240" w:after="240"/>
        <w:rPr>
          <w:lang w:val="en-GB"/>
        </w:rPr>
      </w:pPr>
      <w:proofErr w:type="spellStart"/>
      <w:r w:rsidRPr="00B01857">
        <w:rPr>
          <w:highlight w:val="white"/>
          <w:lang w:val="en-GB"/>
        </w:rPr>
        <w:t>Ranschaert</w:t>
      </w:r>
      <w:proofErr w:type="spellEnd"/>
      <w:r w:rsidRPr="00B01857">
        <w:rPr>
          <w:highlight w:val="white"/>
          <w:lang w:val="en-GB"/>
        </w:rPr>
        <w:t xml:space="preserve">, E.R., Morozov, S. and </w:t>
      </w:r>
      <w:proofErr w:type="spellStart"/>
      <w:r w:rsidRPr="00B01857">
        <w:rPr>
          <w:highlight w:val="white"/>
          <w:lang w:val="en-GB"/>
        </w:rPr>
        <w:t>Algra</w:t>
      </w:r>
      <w:proofErr w:type="spellEnd"/>
      <w:r w:rsidRPr="00B01857">
        <w:rPr>
          <w:highlight w:val="white"/>
          <w:lang w:val="en-GB"/>
        </w:rPr>
        <w:t xml:space="preserve">, P.R. eds., (2019). </w:t>
      </w:r>
      <w:r w:rsidRPr="00B01857">
        <w:rPr>
          <w:i/>
          <w:lang w:val="en-GB"/>
        </w:rPr>
        <w:t>Artificial intelligence in medical imaging: opportunities, applications and risks</w:t>
      </w:r>
      <w:r w:rsidRPr="00B01857">
        <w:rPr>
          <w:lang w:val="en-GB"/>
        </w:rPr>
        <w:t>. Springer.</w:t>
      </w:r>
    </w:p>
    <w:p w14:paraId="66E3DC1D" w14:textId="77777777" w:rsidR="00547A43" w:rsidRPr="00B01857" w:rsidRDefault="00547A43" w:rsidP="00547A43">
      <w:pPr>
        <w:spacing w:before="240" w:after="240"/>
        <w:rPr>
          <w:lang w:val="en-GB"/>
        </w:rPr>
      </w:pPr>
      <w:r w:rsidRPr="00B01857">
        <w:rPr>
          <w:highlight w:val="white"/>
          <w:lang w:val="en-GB"/>
        </w:rPr>
        <w:t xml:space="preserve">Shaheen, M.Y., (2021). Applications of Artificial Intelligence (AI) in healthcare: A review. </w:t>
      </w:r>
      <w:proofErr w:type="spellStart"/>
      <w:r w:rsidRPr="00B01857">
        <w:rPr>
          <w:i/>
          <w:lang w:val="en-GB"/>
        </w:rPr>
        <w:t>ScienceOpen</w:t>
      </w:r>
      <w:proofErr w:type="spellEnd"/>
      <w:r w:rsidRPr="00B01857">
        <w:rPr>
          <w:i/>
          <w:lang w:val="en-GB"/>
        </w:rPr>
        <w:t xml:space="preserve"> Preprints</w:t>
      </w:r>
      <w:r w:rsidRPr="00B01857">
        <w:rPr>
          <w:lang w:val="en-GB"/>
        </w:rPr>
        <w:t>.</w:t>
      </w:r>
    </w:p>
    <w:p w14:paraId="0E1F907D" w14:textId="4E802E42" w:rsidR="00547A43" w:rsidRDefault="00547A43" w:rsidP="00547A43">
      <w:pPr>
        <w:rPr>
          <w:highlight w:val="white"/>
          <w:lang w:val="en-GB"/>
        </w:rPr>
      </w:pPr>
      <w:r w:rsidRPr="00B01857">
        <w:rPr>
          <w:highlight w:val="white"/>
          <w:lang w:val="en-GB"/>
        </w:rPr>
        <w:t xml:space="preserve">stress.org, (2023). </w:t>
      </w:r>
      <w:r w:rsidRPr="00B01857">
        <w:rPr>
          <w:b/>
          <w:i/>
          <w:highlight w:val="white"/>
          <w:lang w:val="en-GB"/>
        </w:rPr>
        <w:t>What is Stress?</w:t>
      </w:r>
      <w:r w:rsidRPr="00B01857">
        <w:rPr>
          <w:highlight w:val="white"/>
          <w:lang w:val="en-GB"/>
        </w:rPr>
        <w:t xml:space="preserve"> Available at:</w:t>
      </w:r>
      <w:hyperlink r:id="rId17">
        <w:r w:rsidRPr="00B01857">
          <w:rPr>
            <w:highlight w:val="white"/>
            <w:lang w:val="en-GB"/>
          </w:rPr>
          <w:t xml:space="preserve"> </w:t>
        </w:r>
      </w:hyperlink>
      <w:hyperlink r:id="rId18">
        <w:r w:rsidRPr="00B01857">
          <w:rPr>
            <w:highlight w:val="white"/>
            <w:lang w:val="en-GB"/>
          </w:rPr>
          <w:t>https://www.stress.org/daily-life</w:t>
        </w:r>
      </w:hyperlink>
      <w:r w:rsidRPr="00B01857">
        <w:rPr>
          <w:highlight w:val="white"/>
          <w:lang w:val="en-GB"/>
        </w:rPr>
        <w:t xml:space="preserve"> [Accessed on 04.11.2023].</w:t>
      </w:r>
    </w:p>
    <w:p w14:paraId="1F1A9001" w14:textId="64BDB3CE" w:rsidR="001F5BA8" w:rsidRDefault="001F5BA8" w:rsidP="001F5BA8">
      <w:pPr>
        <w:pStyle w:val="Heading1"/>
        <w:rPr>
          <w:highlight w:val="white"/>
          <w:lang w:val="en-GB"/>
        </w:rPr>
      </w:pPr>
      <w:bookmarkStart w:id="55" w:name="_Toc152153853"/>
      <w:r>
        <w:rPr>
          <w:highlight w:val="white"/>
          <w:lang w:val="en-GB"/>
        </w:rPr>
        <w:t>poster</w:t>
      </w:r>
      <w:bookmarkEnd w:id="55"/>
      <w:r>
        <w:rPr>
          <w:highlight w:val="white"/>
          <w:lang w:val="en-GB"/>
        </w:rPr>
        <w:t xml:space="preserve"> </w:t>
      </w:r>
    </w:p>
    <w:p w14:paraId="4F42F61F" w14:textId="77777777" w:rsidR="001F5BA8" w:rsidRPr="00795469" w:rsidRDefault="001F5BA8" w:rsidP="001F5BA8">
      <w:pPr>
        <w:spacing w:before="240" w:after="240"/>
        <w:rPr>
          <w:lang w:val="en-GB"/>
        </w:rPr>
      </w:pPr>
      <w:r w:rsidRPr="00795469">
        <w:rPr>
          <w:color w:val="222222"/>
          <w:highlight w:val="white"/>
          <w:lang w:val="en-GB"/>
        </w:rPr>
        <w:t xml:space="preserve">Aceto, G., Persico, V. and </w:t>
      </w:r>
      <w:proofErr w:type="spellStart"/>
      <w:r w:rsidRPr="00795469">
        <w:rPr>
          <w:color w:val="222222"/>
          <w:highlight w:val="white"/>
          <w:lang w:val="en-GB"/>
        </w:rPr>
        <w:t>Pescapé</w:t>
      </w:r>
      <w:proofErr w:type="spellEnd"/>
      <w:r w:rsidRPr="00795469">
        <w:rPr>
          <w:color w:val="222222"/>
          <w:highlight w:val="white"/>
          <w:lang w:val="en-GB"/>
        </w:rPr>
        <w:t xml:space="preserve">, A., 2020. Industry 4.0 and health: Internet of things, big data, and cloud computing for healthcare 4.0. </w:t>
      </w:r>
      <w:r w:rsidRPr="00795469">
        <w:rPr>
          <w:i/>
          <w:lang w:val="en-GB"/>
        </w:rPr>
        <w:t>Journal of Industrial Information Integration</w:t>
      </w:r>
      <w:r w:rsidRPr="00795469">
        <w:rPr>
          <w:lang w:val="en-GB"/>
        </w:rPr>
        <w:t xml:space="preserve">, </w:t>
      </w:r>
      <w:r w:rsidRPr="00795469">
        <w:rPr>
          <w:i/>
          <w:lang w:val="en-GB"/>
        </w:rPr>
        <w:t>18</w:t>
      </w:r>
      <w:r w:rsidRPr="00795469">
        <w:rPr>
          <w:lang w:val="en-GB"/>
        </w:rPr>
        <w:t>, p.100129.</w:t>
      </w:r>
    </w:p>
    <w:p w14:paraId="56E8D828" w14:textId="77777777" w:rsidR="001F5BA8" w:rsidRPr="00795469" w:rsidRDefault="001F5BA8" w:rsidP="001F5BA8">
      <w:pPr>
        <w:rPr>
          <w:lang w:val="en-GB"/>
        </w:rPr>
      </w:pPr>
      <w:r w:rsidRPr="00795469">
        <w:rPr>
          <w:lang w:val="en-GB"/>
        </w:rPr>
        <w:t>and diet intervention program with tailored motivation and action</w:t>
      </w:r>
    </w:p>
    <w:p w14:paraId="3DB948A7" w14:textId="77777777" w:rsidR="001F5BA8" w:rsidRPr="00795469" w:rsidRDefault="001F5BA8" w:rsidP="001F5BA8">
      <w:pPr>
        <w:spacing w:before="240" w:after="240"/>
        <w:rPr>
          <w:lang w:val="en-GB"/>
        </w:rPr>
      </w:pPr>
      <w:r w:rsidRPr="00795469">
        <w:rPr>
          <w:color w:val="222222"/>
          <w:highlight w:val="white"/>
          <w:lang w:val="en-GB"/>
        </w:rPr>
        <w:t xml:space="preserve">Bilal, H.S.M., Akhtar, U., Chul, S.W. and Lee, S., 2020, January. Just in time intervention for personalized healthcare: </w:t>
      </w:r>
      <w:proofErr w:type="spellStart"/>
      <w:r w:rsidRPr="00795469">
        <w:rPr>
          <w:color w:val="222222"/>
          <w:highlight w:val="white"/>
          <w:lang w:val="en-GB"/>
        </w:rPr>
        <w:t>behavior</w:t>
      </w:r>
      <w:proofErr w:type="spellEnd"/>
      <w:r w:rsidRPr="00795469">
        <w:rPr>
          <w:color w:val="222222"/>
          <w:highlight w:val="white"/>
          <w:lang w:val="en-GB"/>
        </w:rPr>
        <w:t xml:space="preserve">-context based intervention adaptation. In </w:t>
      </w:r>
      <w:r w:rsidRPr="00795469">
        <w:rPr>
          <w:i/>
          <w:lang w:val="en-GB"/>
        </w:rPr>
        <w:t>2020 International Conference on Information Networking (ICOIN)</w:t>
      </w:r>
      <w:r w:rsidRPr="00795469">
        <w:rPr>
          <w:lang w:val="en-GB"/>
        </w:rPr>
        <w:t xml:space="preserve"> (pp. 64-69). IEEE.</w:t>
      </w:r>
    </w:p>
    <w:p w14:paraId="08250B82" w14:textId="77777777" w:rsidR="001F5BA8" w:rsidRPr="00795469" w:rsidRDefault="001F5BA8" w:rsidP="001F5BA8">
      <w:pPr>
        <w:spacing w:before="240" w:after="240"/>
        <w:rPr>
          <w:lang w:val="en-GB"/>
        </w:rPr>
      </w:pPr>
      <w:r w:rsidRPr="00795469">
        <w:rPr>
          <w:color w:val="222222"/>
          <w:highlight w:val="white"/>
          <w:lang w:val="en-GB"/>
        </w:rPr>
        <w:t xml:space="preserve">Duarte, P. and Pinho, J.C., 2019. A mixed methods UTAUT2-based approach to assess mobile health adoption. </w:t>
      </w:r>
      <w:r w:rsidRPr="00795469">
        <w:rPr>
          <w:i/>
          <w:lang w:val="en-GB"/>
        </w:rPr>
        <w:t>Journal of Business Research</w:t>
      </w:r>
      <w:r w:rsidRPr="00795469">
        <w:rPr>
          <w:lang w:val="en-GB"/>
        </w:rPr>
        <w:t xml:space="preserve">, </w:t>
      </w:r>
      <w:r w:rsidRPr="00795469">
        <w:rPr>
          <w:i/>
          <w:lang w:val="en-GB"/>
        </w:rPr>
        <w:t>102</w:t>
      </w:r>
      <w:r w:rsidRPr="00795469">
        <w:rPr>
          <w:lang w:val="en-GB"/>
        </w:rPr>
        <w:t>, pp.140-150.</w:t>
      </w:r>
    </w:p>
    <w:p w14:paraId="10372FBB" w14:textId="77777777" w:rsidR="001F5BA8" w:rsidRPr="00795469" w:rsidRDefault="001F5BA8" w:rsidP="001F5BA8">
      <w:pPr>
        <w:spacing w:before="240" w:after="240"/>
        <w:rPr>
          <w:lang w:val="en-GB"/>
        </w:rPr>
      </w:pPr>
      <w:r w:rsidRPr="00795469">
        <w:rPr>
          <w:color w:val="222222"/>
          <w:highlight w:val="white"/>
          <w:lang w:val="en-GB"/>
        </w:rPr>
        <w:t xml:space="preserve">Duarte, P. and Pinho, J.C., 2019. A mixed methods UTAUT2-based approach to assess mobile health adoption. </w:t>
      </w:r>
      <w:r w:rsidRPr="00795469">
        <w:rPr>
          <w:i/>
          <w:lang w:val="en-GB"/>
        </w:rPr>
        <w:t>Journal of Business Research</w:t>
      </w:r>
      <w:r w:rsidRPr="00795469">
        <w:rPr>
          <w:lang w:val="en-GB"/>
        </w:rPr>
        <w:t xml:space="preserve">, </w:t>
      </w:r>
      <w:r w:rsidRPr="00795469">
        <w:rPr>
          <w:i/>
          <w:lang w:val="en-GB"/>
        </w:rPr>
        <w:t>102</w:t>
      </w:r>
      <w:r w:rsidRPr="00795469">
        <w:rPr>
          <w:lang w:val="en-GB"/>
        </w:rPr>
        <w:t>, pp.140-150.</w:t>
      </w:r>
    </w:p>
    <w:p w14:paraId="302EC092" w14:textId="77777777" w:rsidR="001F5BA8" w:rsidRPr="00795469" w:rsidRDefault="001F5BA8" w:rsidP="001F5BA8">
      <w:pPr>
        <w:spacing w:before="240" w:after="240"/>
        <w:rPr>
          <w:lang w:val="en-GB"/>
        </w:rPr>
      </w:pPr>
      <w:r w:rsidRPr="00795469">
        <w:rPr>
          <w:color w:val="222222"/>
          <w:highlight w:val="white"/>
          <w:lang w:val="en-GB"/>
        </w:rPr>
        <w:t xml:space="preserve">Faller, G., 2021. Future challenges for work-related health promotion in Europe: A data-based theoretical reflection. </w:t>
      </w:r>
      <w:r w:rsidRPr="00795469">
        <w:rPr>
          <w:i/>
          <w:lang w:val="en-GB"/>
        </w:rPr>
        <w:t>International journal of environmental research and public health</w:t>
      </w:r>
      <w:r w:rsidRPr="00795469">
        <w:rPr>
          <w:lang w:val="en-GB"/>
        </w:rPr>
        <w:t xml:space="preserve">, </w:t>
      </w:r>
      <w:r w:rsidRPr="00795469">
        <w:rPr>
          <w:i/>
          <w:lang w:val="en-GB"/>
        </w:rPr>
        <w:t>18</w:t>
      </w:r>
      <w:r w:rsidRPr="00795469">
        <w:rPr>
          <w:lang w:val="en-GB"/>
        </w:rPr>
        <w:t>(20), p.10996.</w:t>
      </w:r>
    </w:p>
    <w:p w14:paraId="0C9E7E41" w14:textId="77777777" w:rsidR="001F5BA8" w:rsidRPr="00795469" w:rsidRDefault="001F5BA8" w:rsidP="001F5BA8">
      <w:pPr>
        <w:rPr>
          <w:lang w:val="en-GB"/>
        </w:rPr>
      </w:pPr>
      <w:r w:rsidRPr="00795469">
        <w:rPr>
          <w:lang w:val="en-GB"/>
        </w:rPr>
        <w:t>formative evaluation of a Web-based self-management exercise</w:t>
      </w:r>
    </w:p>
    <w:p w14:paraId="375E3597" w14:textId="77777777" w:rsidR="001F5BA8" w:rsidRPr="00795469" w:rsidRDefault="001F5BA8" w:rsidP="001F5BA8">
      <w:pPr>
        <w:spacing w:before="240" w:after="240"/>
        <w:rPr>
          <w:lang w:val="en-GB"/>
        </w:rPr>
      </w:pPr>
      <w:r w:rsidRPr="00795469">
        <w:rPr>
          <w:color w:val="222222"/>
          <w:highlight w:val="white"/>
          <w:lang w:val="en-GB"/>
        </w:rPr>
        <w:lastRenderedPageBreak/>
        <w:t xml:space="preserve">Hudgens, B.H., 2020. </w:t>
      </w:r>
      <w:r w:rsidRPr="00795469">
        <w:rPr>
          <w:i/>
          <w:lang w:val="en-GB"/>
        </w:rPr>
        <w:t>Clinical Practice Guideline Development to Diagnose and Treat Adolescents with Obesity</w:t>
      </w:r>
      <w:r w:rsidRPr="00795469">
        <w:rPr>
          <w:lang w:val="en-GB"/>
        </w:rPr>
        <w:t xml:space="preserve"> (Doctoral dissertation, Walden University).</w:t>
      </w:r>
    </w:p>
    <w:p w14:paraId="343AC19D" w14:textId="77777777" w:rsidR="001F5BA8" w:rsidRPr="00795469" w:rsidRDefault="001F5BA8" w:rsidP="001F5BA8">
      <w:pPr>
        <w:spacing w:before="240" w:after="240"/>
        <w:rPr>
          <w:lang w:val="en-GB"/>
        </w:rPr>
      </w:pPr>
      <w:proofErr w:type="spellStart"/>
      <w:r w:rsidRPr="00795469">
        <w:rPr>
          <w:color w:val="222222"/>
          <w:highlight w:val="white"/>
          <w:lang w:val="en-GB"/>
        </w:rPr>
        <w:t>Konttila</w:t>
      </w:r>
      <w:proofErr w:type="spellEnd"/>
      <w:r w:rsidRPr="00795469">
        <w:rPr>
          <w:color w:val="222222"/>
          <w:highlight w:val="white"/>
          <w:lang w:val="en-GB"/>
        </w:rPr>
        <w:t xml:space="preserve">, J., Siira, H., </w:t>
      </w:r>
      <w:proofErr w:type="spellStart"/>
      <w:r w:rsidRPr="00795469">
        <w:rPr>
          <w:color w:val="222222"/>
          <w:highlight w:val="white"/>
          <w:lang w:val="en-GB"/>
        </w:rPr>
        <w:t>Kyngäs</w:t>
      </w:r>
      <w:proofErr w:type="spellEnd"/>
      <w:r w:rsidRPr="00795469">
        <w:rPr>
          <w:color w:val="222222"/>
          <w:highlight w:val="white"/>
          <w:lang w:val="en-GB"/>
        </w:rPr>
        <w:t xml:space="preserve">, H., Lahtinen, M., Elo, S., Kääriäinen, M., Kaakinen, P., Oikarinen, A., Yamakawa, M., Fukui, S. and Utsumi, M., 2019. Healthcare professionals’ competence in digitalisation: A systematic review. </w:t>
      </w:r>
      <w:r w:rsidRPr="00795469">
        <w:rPr>
          <w:i/>
          <w:lang w:val="en-GB"/>
        </w:rPr>
        <w:t>Journal of clinical nursing</w:t>
      </w:r>
      <w:r w:rsidRPr="00795469">
        <w:rPr>
          <w:lang w:val="en-GB"/>
        </w:rPr>
        <w:t xml:space="preserve">, </w:t>
      </w:r>
      <w:r w:rsidRPr="00795469">
        <w:rPr>
          <w:i/>
          <w:lang w:val="en-GB"/>
        </w:rPr>
        <w:t>28</w:t>
      </w:r>
      <w:r w:rsidRPr="00795469">
        <w:rPr>
          <w:lang w:val="en-GB"/>
        </w:rPr>
        <w:t>(5-6), pp.745-761.</w:t>
      </w:r>
    </w:p>
    <w:p w14:paraId="4D22831E" w14:textId="77777777" w:rsidR="001F5BA8" w:rsidRPr="00795469" w:rsidRDefault="001F5BA8" w:rsidP="001F5BA8">
      <w:pPr>
        <w:rPr>
          <w:lang w:val="en-GB"/>
        </w:rPr>
      </w:pPr>
      <w:r w:rsidRPr="00795469">
        <w:rPr>
          <w:lang w:val="en-GB"/>
        </w:rPr>
        <w:t>Lee, M.K., Park, H.-A., Yun, Y.H., Chang, Y.J., 2013. Development and</w:t>
      </w:r>
    </w:p>
    <w:p w14:paraId="400D02FF" w14:textId="77777777" w:rsidR="001F5BA8" w:rsidRPr="00795469" w:rsidRDefault="001F5BA8" w:rsidP="001F5BA8">
      <w:pPr>
        <w:spacing w:before="240" w:after="240"/>
        <w:rPr>
          <w:lang w:val="en-GB"/>
        </w:rPr>
      </w:pPr>
      <w:r w:rsidRPr="00795469">
        <w:rPr>
          <w:color w:val="222222"/>
          <w:highlight w:val="white"/>
          <w:lang w:val="en-GB"/>
        </w:rPr>
        <w:t xml:space="preserve">McCallum-Crawford, M., 2022. </w:t>
      </w:r>
      <w:r w:rsidRPr="00795469">
        <w:rPr>
          <w:i/>
          <w:lang w:val="en-GB"/>
        </w:rPr>
        <w:t>Is Dietary Teaching via Telehealth Effective in Lowering HgbA1C in Adult Patients with Prediabetes or Type 2 Diabetes?</w:t>
      </w:r>
      <w:r w:rsidRPr="00795469">
        <w:rPr>
          <w:lang w:val="en-GB"/>
        </w:rPr>
        <w:t xml:space="preserve"> (Doctoral dissertation, University of Nevada, Las Vegas).</w:t>
      </w:r>
    </w:p>
    <w:p w14:paraId="4E38B618" w14:textId="77777777" w:rsidR="001F5BA8" w:rsidRPr="00795469" w:rsidRDefault="001F5BA8" w:rsidP="001F5BA8">
      <w:pPr>
        <w:spacing w:before="240" w:after="240"/>
        <w:rPr>
          <w:lang w:val="en-GB"/>
        </w:rPr>
      </w:pPr>
      <w:proofErr w:type="spellStart"/>
      <w:r w:rsidRPr="00795469">
        <w:rPr>
          <w:color w:val="222222"/>
          <w:highlight w:val="white"/>
          <w:lang w:val="en-GB"/>
        </w:rPr>
        <w:t>Mulati</w:t>
      </w:r>
      <w:proofErr w:type="spellEnd"/>
      <w:r w:rsidRPr="00795469">
        <w:rPr>
          <w:color w:val="222222"/>
          <w:highlight w:val="white"/>
          <w:lang w:val="en-GB"/>
        </w:rPr>
        <w:t xml:space="preserve">, N., Aung, M.N., Field, M., Nam, E.W., Ka, C.M.H., </w:t>
      </w:r>
      <w:proofErr w:type="spellStart"/>
      <w:r w:rsidRPr="00795469">
        <w:rPr>
          <w:color w:val="222222"/>
          <w:highlight w:val="white"/>
          <w:lang w:val="en-GB"/>
        </w:rPr>
        <w:t>Moolphate</w:t>
      </w:r>
      <w:proofErr w:type="spellEnd"/>
      <w:r w:rsidRPr="00795469">
        <w:rPr>
          <w:color w:val="222222"/>
          <w:highlight w:val="white"/>
          <w:lang w:val="en-GB"/>
        </w:rPr>
        <w:t xml:space="preserve">, S., Lee, H., Goto, Y., </w:t>
      </w:r>
      <w:proofErr w:type="spellStart"/>
      <w:r w:rsidRPr="00795469">
        <w:rPr>
          <w:color w:val="222222"/>
          <w:highlight w:val="white"/>
          <w:lang w:val="en-GB"/>
        </w:rPr>
        <w:t>Kweun</w:t>
      </w:r>
      <w:proofErr w:type="spellEnd"/>
      <w:r w:rsidRPr="00795469">
        <w:rPr>
          <w:color w:val="222222"/>
          <w:highlight w:val="white"/>
          <w:lang w:val="en-GB"/>
        </w:rPr>
        <w:t xml:space="preserve">, N.H., Suda, T. and Koyanagi, Y., 2022. Digital-Based Policy and Health Promotion Policy in Japan, the Republic of Korea, Singapore, and Thailand: A Scoping Review of Policy Paths to Healthy Aging. </w:t>
      </w:r>
      <w:r w:rsidRPr="00795469">
        <w:rPr>
          <w:i/>
          <w:lang w:val="en-GB"/>
        </w:rPr>
        <w:t>International Journal of Environmental Research and Public Health</w:t>
      </w:r>
      <w:r w:rsidRPr="00795469">
        <w:rPr>
          <w:lang w:val="en-GB"/>
        </w:rPr>
        <w:t xml:space="preserve">, </w:t>
      </w:r>
      <w:r w:rsidRPr="00795469">
        <w:rPr>
          <w:i/>
          <w:lang w:val="en-GB"/>
        </w:rPr>
        <w:t>19</w:t>
      </w:r>
      <w:r w:rsidRPr="00795469">
        <w:rPr>
          <w:lang w:val="en-GB"/>
        </w:rPr>
        <w:t>(24), p.16995.</w:t>
      </w:r>
    </w:p>
    <w:p w14:paraId="70AE9F2B" w14:textId="77777777" w:rsidR="001F5BA8" w:rsidRPr="00795469" w:rsidRDefault="001F5BA8" w:rsidP="001F5BA8">
      <w:pPr>
        <w:spacing w:before="240" w:after="240"/>
        <w:rPr>
          <w:lang w:val="en-GB"/>
        </w:rPr>
      </w:pPr>
      <w:r w:rsidRPr="00795469">
        <w:rPr>
          <w:color w:val="222222"/>
          <w:highlight w:val="white"/>
          <w:lang w:val="en-GB"/>
        </w:rPr>
        <w:t xml:space="preserve">Odone, A., Buttigieg, S., Ricciardi, W., Azzopardi-Muscat, N. and Staines, A., 2019. Public health digitalization in Europe: EUPHA vision, action and role in digital public health. </w:t>
      </w:r>
      <w:r w:rsidRPr="00795469">
        <w:rPr>
          <w:i/>
          <w:lang w:val="en-GB"/>
        </w:rPr>
        <w:t>European journal of public health</w:t>
      </w:r>
      <w:r w:rsidRPr="00795469">
        <w:rPr>
          <w:lang w:val="en-GB"/>
        </w:rPr>
        <w:t xml:space="preserve">, </w:t>
      </w:r>
      <w:r w:rsidRPr="00795469">
        <w:rPr>
          <w:i/>
          <w:lang w:val="en-GB"/>
        </w:rPr>
        <w:t>29</w:t>
      </w:r>
      <w:r w:rsidRPr="00795469">
        <w:rPr>
          <w:lang w:val="en-GB"/>
        </w:rPr>
        <w:t>(Supplement_3), pp.28-35.</w:t>
      </w:r>
    </w:p>
    <w:p w14:paraId="761D1666" w14:textId="77777777" w:rsidR="001F5BA8" w:rsidRPr="00795469" w:rsidRDefault="001F5BA8" w:rsidP="001F5BA8">
      <w:pPr>
        <w:spacing w:before="240" w:after="240"/>
        <w:rPr>
          <w:lang w:val="en-GB"/>
        </w:rPr>
      </w:pPr>
      <w:r w:rsidRPr="00795469">
        <w:rPr>
          <w:color w:val="222222"/>
          <w:highlight w:val="white"/>
          <w:lang w:val="en-GB"/>
        </w:rPr>
        <w:t xml:space="preserve">Perumal, S.D., 2021. Renewed vision on pulmonary rehabilitation service delivery for chronic obstructive pulmonary disease management beyond COVID-19. </w:t>
      </w:r>
      <w:r w:rsidRPr="00795469">
        <w:rPr>
          <w:i/>
          <w:lang w:val="en-GB"/>
        </w:rPr>
        <w:t>Chronic Diseases and Translational Medicine</w:t>
      </w:r>
      <w:r w:rsidRPr="00795469">
        <w:rPr>
          <w:lang w:val="en-GB"/>
        </w:rPr>
        <w:t xml:space="preserve">, </w:t>
      </w:r>
      <w:r w:rsidRPr="00795469">
        <w:rPr>
          <w:i/>
          <w:lang w:val="en-GB"/>
        </w:rPr>
        <w:t>7</w:t>
      </w:r>
      <w:r w:rsidRPr="00795469">
        <w:rPr>
          <w:lang w:val="en-GB"/>
        </w:rPr>
        <w:t>(02), pp.107-116.</w:t>
      </w:r>
    </w:p>
    <w:p w14:paraId="54F148E8" w14:textId="77777777" w:rsidR="001F5BA8" w:rsidRPr="00795469" w:rsidRDefault="001F5BA8" w:rsidP="001F5BA8">
      <w:pPr>
        <w:rPr>
          <w:lang w:val="en-GB"/>
        </w:rPr>
      </w:pPr>
      <w:r w:rsidRPr="00795469">
        <w:rPr>
          <w:lang w:val="en-GB"/>
        </w:rPr>
        <w:t xml:space="preserve">planning for cancer survivors. JMIR Res. </w:t>
      </w:r>
      <w:proofErr w:type="spellStart"/>
      <w:r w:rsidRPr="00795469">
        <w:rPr>
          <w:lang w:val="en-GB"/>
        </w:rPr>
        <w:t>Protoc</w:t>
      </w:r>
      <w:proofErr w:type="spellEnd"/>
      <w:r w:rsidRPr="00795469">
        <w:rPr>
          <w:lang w:val="en-GB"/>
        </w:rPr>
        <w:t>. 2 (1), e11.</w:t>
      </w:r>
    </w:p>
    <w:p w14:paraId="4786BDE1" w14:textId="77777777" w:rsidR="001F5BA8" w:rsidRPr="00795469" w:rsidRDefault="001F5BA8" w:rsidP="001F5BA8">
      <w:pPr>
        <w:spacing w:before="240" w:after="240"/>
        <w:rPr>
          <w:lang w:val="en-GB"/>
        </w:rPr>
      </w:pPr>
      <w:r w:rsidRPr="00795469">
        <w:rPr>
          <w:color w:val="222222"/>
          <w:highlight w:val="white"/>
          <w:lang w:val="en-GB"/>
        </w:rPr>
        <w:t xml:space="preserve">Rajak, M. and Shaw, K., 2019. Evaluation and selection of mobile health (mHealth) applications using AHP and fuzzy TOPSIS. </w:t>
      </w:r>
      <w:r w:rsidRPr="00795469">
        <w:rPr>
          <w:i/>
          <w:lang w:val="en-GB"/>
        </w:rPr>
        <w:t>Technology in Society</w:t>
      </w:r>
      <w:r w:rsidRPr="00795469">
        <w:rPr>
          <w:lang w:val="en-GB"/>
        </w:rPr>
        <w:t xml:space="preserve">, </w:t>
      </w:r>
      <w:r w:rsidRPr="00795469">
        <w:rPr>
          <w:i/>
          <w:lang w:val="en-GB"/>
        </w:rPr>
        <w:t>59</w:t>
      </w:r>
      <w:r w:rsidRPr="00795469">
        <w:rPr>
          <w:lang w:val="en-GB"/>
        </w:rPr>
        <w:t>, p.101186.</w:t>
      </w:r>
    </w:p>
    <w:p w14:paraId="172F332A" w14:textId="77777777" w:rsidR="001F5BA8" w:rsidRPr="00795469" w:rsidRDefault="001F5BA8" w:rsidP="001F5BA8">
      <w:pPr>
        <w:spacing w:before="240" w:after="240"/>
        <w:rPr>
          <w:lang w:val="en-GB"/>
        </w:rPr>
      </w:pPr>
      <w:r w:rsidRPr="00795469">
        <w:rPr>
          <w:color w:val="222222"/>
          <w:highlight w:val="white"/>
          <w:lang w:val="en-GB"/>
        </w:rPr>
        <w:t xml:space="preserve">Rogers, L.C., Lavery, L.A., Joseph, W.S. and Armstrong, D.G., 2023. All feet on deck: the role of podiatry during the COVID-19 pandemic: preventing hospitalizations in an </w:t>
      </w:r>
      <w:r w:rsidRPr="00795469">
        <w:rPr>
          <w:color w:val="222222"/>
          <w:highlight w:val="white"/>
          <w:lang w:val="en-GB"/>
        </w:rPr>
        <w:lastRenderedPageBreak/>
        <w:t xml:space="preserve">overburdened health-care system, reducing amputation and death in people with diabetes. </w:t>
      </w:r>
      <w:r w:rsidRPr="00795469">
        <w:rPr>
          <w:i/>
          <w:lang w:val="en-GB"/>
        </w:rPr>
        <w:t>Journal of the American Podiatric Medical Association</w:t>
      </w:r>
      <w:r w:rsidRPr="00795469">
        <w:rPr>
          <w:lang w:val="en-GB"/>
        </w:rPr>
        <w:t xml:space="preserve">, </w:t>
      </w:r>
      <w:r w:rsidRPr="00795469">
        <w:rPr>
          <w:i/>
          <w:lang w:val="en-GB"/>
        </w:rPr>
        <w:t>113</w:t>
      </w:r>
      <w:r w:rsidRPr="00795469">
        <w:rPr>
          <w:lang w:val="en-GB"/>
        </w:rPr>
        <w:t>(2).</w:t>
      </w:r>
    </w:p>
    <w:p w14:paraId="08CA7E3F" w14:textId="77777777" w:rsidR="001F5BA8" w:rsidRPr="00795469" w:rsidRDefault="001F5BA8" w:rsidP="001F5BA8">
      <w:pPr>
        <w:spacing w:before="240" w:after="240"/>
        <w:rPr>
          <w:lang w:val="en-GB"/>
        </w:rPr>
      </w:pPr>
      <w:proofErr w:type="spellStart"/>
      <w:r w:rsidRPr="00795469">
        <w:rPr>
          <w:color w:val="222222"/>
          <w:highlight w:val="white"/>
          <w:lang w:val="en-GB"/>
        </w:rPr>
        <w:t>Usak</w:t>
      </w:r>
      <w:proofErr w:type="spellEnd"/>
      <w:r w:rsidRPr="00795469">
        <w:rPr>
          <w:color w:val="222222"/>
          <w:highlight w:val="white"/>
          <w:lang w:val="en-GB"/>
        </w:rPr>
        <w:t xml:space="preserve">, M., </w:t>
      </w:r>
      <w:proofErr w:type="spellStart"/>
      <w:r w:rsidRPr="00795469">
        <w:rPr>
          <w:color w:val="222222"/>
          <w:highlight w:val="white"/>
          <w:lang w:val="en-GB"/>
        </w:rPr>
        <w:t>Kubiatko</w:t>
      </w:r>
      <w:proofErr w:type="spellEnd"/>
      <w:r w:rsidRPr="00795469">
        <w:rPr>
          <w:color w:val="222222"/>
          <w:highlight w:val="white"/>
          <w:lang w:val="en-GB"/>
        </w:rPr>
        <w:t xml:space="preserve">, M., Shabbir, M.S., Viktorovna Dudnik, O., </w:t>
      </w:r>
      <w:proofErr w:type="spellStart"/>
      <w:r w:rsidRPr="00795469">
        <w:rPr>
          <w:color w:val="222222"/>
          <w:highlight w:val="white"/>
          <w:lang w:val="en-GB"/>
        </w:rPr>
        <w:t>Jermsittiparsert</w:t>
      </w:r>
      <w:proofErr w:type="spellEnd"/>
      <w:r w:rsidRPr="00795469">
        <w:rPr>
          <w:color w:val="222222"/>
          <w:highlight w:val="white"/>
          <w:lang w:val="en-GB"/>
        </w:rPr>
        <w:t xml:space="preserve">, K. and </w:t>
      </w:r>
      <w:proofErr w:type="spellStart"/>
      <w:r w:rsidRPr="00795469">
        <w:rPr>
          <w:color w:val="222222"/>
          <w:highlight w:val="white"/>
          <w:lang w:val="en-GB"/>
        </w:rPr>
        <w:t>Rajabion</w:t>
      </w:r>
      <w:proofErr w:type="spellEnd"/>
      <w:r w:rsidRPr="00795469">
        <w:rPr>
          <w:color w:val="222222"/>
          <w:highlight w:val="white"/>
          <w:lang w:val="en-GB"/>
        </w:rPr>
        <w:t xml:space="preserve">, L., 2020. Health care service delivery based on the Internet of things: A systematic and comprehensive study. </w:t>
      </w:r>
      <w:r w:rsidRPr="00795469">
        <w:rPr>
          <w:i/>
          <w:lang w:val="en-GB"/>
        </w:rPr>
        <w:t>International Journal of Communication Systems</w:t>
      </w:r>
      <w:r w:rsidRPr="00795469">
        <w:rPr>
          <w:lang w:val="en-GB"/>
        </w:rPr>
        <w:t xml:space="preserve">, </w:t>
      </w:r>
      <w:r w:rsidRPr="00795469">
        <w:rPr>
          <w:i/>
          <w:lang w:val="en-GB"/>
        </w:rPr>
        <w:t>33</w:t>
      </w:r>
      <w:r w:rsidRPr="00795469">
        <w:rPr>
          <w:lang w:val="en-GB"/>
        </w:rPr>
        <w:t>(2), p.e4179.</w:t>
      </w:r>
    </w:p>
    <w:p w14:paraId="5B59DBE6" w14:textId="77777777" w:rsidR="001F5BA8" w:rsidRPr="00795469" w:rsidRDefault="001F5BA8" w:rsidP="001F5BA8">
      <w:pPr>
        <w:spacing w:before="240" w:after="240"/>
        <w:rPr>
          <w:lang w:val="en-GB"/>
        </w:rPr>
      </w:pPr>
      <w:r w:rsidRPr="00795469">
        <w:rPr>
          <w:color w:val="222222"/>
          <w:highlight w:val="white"/>
          <w:lang w:val="en-GB"/>
        </w:rPr>
        <w:t xml:space="preserve">Wan, S., Gu, Z. and Ni, Q., 2020. Cognitive computing and wireless communications on the edge for healthcare service robots. </w:t>
      </w:r>
      <w:r w:rsidRPr="00795469">
        <w:rPr>
          <w:i/>
          <w:lang w:val="en-GB"/>
        </w:rPr>
        <w:t>Computer Communications</w:t>
      </w:r>
      <w:r w:rsidRPr="00795469">
        <w:rPr>
          <w:lang w:val="en-GB"/>
        </w:rPr>
        <w:t xml:space="preserve">, </w:t>
      </w:r>
      <w:r w:rsidRPr="00795469">
        <w:rPr>
          <w:i/>
          <w:lang w:val="en-GB"/>
        </w:rPr>
        <w:t>149</w:t>
      </w:r>
      <w:r w:rsidRPr="00795469">
        <w:rPr>
          <w:lang w:val="en-GB"/>
        </w:rPr>
        <w:t>, pp.99-106.</w:t>
      </w:r>
    </w:p>
    <w:p w14:paraId="2155FC6B" w14:textId="77777777" w:rsidR="001F5BA8" w:rsidRPr="00795469" w:rsidRDefault="001F5BA8" w:rsidP="001F5BA8">
      <w:pPr>
        <w:spacing w:before="240" w:after="240"/>
        <w:rPr>
          <w:lang w:val="en-GB"/>
        </w:rPr>
      </w:pPr>
      <w:r w:rsidRPr="00795469">
        <w:rPr>
          <w:color w:val="222222"/>
          <w:highlight w:val="white"/>
          <w:lang w:val="en-GB"/>
        </w:rPr>
        <w:t xml:space="preserve">World Health Organization, 2019. </w:t>
      </w:r>
      <w:r w:rsidRPr="00795469">
        <w:rPr>
          <w:i/>
          <w:lang w:val="en-GB"/>
        </w:rPr>
        <w:t>WHO guideline: recommendations on digital interventions for health system strengthening: web supplement 2: summary of findings and GRADE tables</w:t>
      </w:r>
      <w:r w:rsidRPr="00795469">
        <w:rPr>
          <w:lang w:val="en-GB"/>
        </w:rPr>
        <w:t xml:space="preserve"> (No. WHO/RHR/19.7). World Health Organization.</w:t>
      </w:r>
    </w:p>
    <w:p w14:paraId="2E3CB5CF" w14:textId="77777777" w:rsidR="001F5BA8" w:rsidRPr="001F5BA8" w:rsidRDefault="001F5BA8" w:rsidP="001F5BA8">
      <w:pPr>
        <w:rPr>
          <w:highlight w:val="white"/>
          <w:lang w:val="en-GB"/>
        </w:rPr>
      </w:pPr>
    </w:p>
    <w:p w14:paraId="00000028" w14:textId="77777777" w:rsidR="00BA09BC" w:rsidRPr="006F2FFC" w:rsidRDefault="00BA09BC">
      <w:pPr>
        <w:rPr>
          <w:lang w:val="en-GB"/>
        </w:rPr>
      </w:pPr>
    </w:p>
    <w:sectPr w:rsidR="00BA09BC" w:rsidRPr="006F2FFC" w:rsidSect="0098285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07F7A" w14:textId="77777777" w:rsidR="00E04363" w:rsidRDefault="00E04363">
      <w:pPr>
        <w:spacing w:line="240" w:lineRule="auto"/>
      </w:pPr>
      <w:r>
        <w:separator/>
      </w:r>
    </w:p>
  </w:endnote>
  <w:endnote w:type="continuationSeparator" w:id="0">
    <w:p w14:paraId="3DDD6B31" w14:textId="77777777" w:rsidR="00E04363" w:rsidRDefault="00E04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5EB27" w14:textId="77777777" w:rsidR="00E04363" w:rsidRDefault="00E04363">
      <w:pPr>
        <w:spacing w:line="240" w:lineRule="auto"/>
      </w:pPr>
      <w:r>
        <w:separator/>
      </w:r>
    </w:p>
  </w:footnote>
  <w:footnote w:type="continuationSeparator" w:id="0">
    <w:p w14:paraId="3C504D86" w14:textId="77777777" w:rsidR="00E04363" w:rsidRDefault="00E043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9BC"/>
    <w:rsid w:val="00017BAA"/>
    <w:rsid w:val="000B3DD8"/>
    <w:rsid w:val="00100A09"/>
    <w:rsid w:val="00116BCD"/>
    <w:rsid w:val="00163334"/>
    <w:rsid w:val="0018336D"/>
    <w:rsid w:val="001F5BA8"/>
    <w:rsid w:val="00225EAF"/>
    <w:rsid w:val="0032718C"/>
    <w:rsid w:val="00404868"/>
    <w:rsid w:val="004B0FE3"/>
    <w:rsid w:val="00540D6D"/>
    <w:rsid w:val="00547A43"/>
    <w:rsid w:val="005B5FFA"/>
    <w:rsid w:val="006F2FFC"/>
    <w:rsid w:val="006F6019"/>
    <w:rsid w:val="00720FDA"/>
    <w:rsid w:val="007819DC"/>
    <w:rsid w:val="007D73B6"/>
    <w:rsid w:val="00814EFB"/>
    <w:rsid w:val="00830D8F"/>
    <w:rsid w:val="00847660"/>
    <w:rsid w:val="008C3426"/>
    <w:rsid w:val="008D5619"/>
    <w:rsid w:val="008F301D"/>
    <w:rsid w:val="00982851"/>
    <w:rsid w:val="00A005C5"/>
    <w:rsid w:val="00AE5FB0"/>
    <w:rsid w:val="00AF0B6B"/>
    <w:rsid w:val="00B60FF4"/>
    <w:rsid w:val="00B6384A"/>
    <w:rsid w:val="00B73FFF"/>
    <w:rsid w:val="00BA09BC"/>
    <w:rsid w:val="00BA3B2F"/>
    <w:rsid w:val="00BB5AE6"/>
    <w:rsid w:val="00C83227"/>
    <w:rsid w:val="00CB74AF"/>
    <w:rsid w:val="00CB75F1"/>
    <w:rsid w:val="00D55424"/>
    <w:rsid w:val="00DB358C"/>
    <w:rsid w:val="00E04363"/>
    <w:rsid w:val="00EE4FC2"/>
    <w:rsid w:val="00EF281D"/>
    <w:rsid w:val="00F0354A"/>
    <w:rsid w:val="00F75E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A8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4B0FE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B0FE3"/>
    <w:pPr>
      <w:spacing w:after="100"/>
    </w:pPr>
  </w:style>
  <w:style w:type="paragraph" w:styleId="TOC2">
    <w:name w:val="toc 2"/>
    <w:basedOn w:val="Normal"/>
    <w:next w:val="Normal"/>
    <w:autoRedefine/>
    <w:uiPriority w:val="39"/>
    <w:unhideWhenUsed/>
    <w:rsid w:val="004B0FE3"/>
    <w:pPr>
      <w:spacing w:after="100"/>
      <w:ind w:left="240"/>
    </w:pPr>
  </w:style>
  <w:style w:type="character" w:styleId="Hyperlink">
    <w:name w:val="Hyperlink"/>
    <w:basedOn w:val="DefaultParagraphFont"/>
    <w:uiPriority w:val="99"/>
    <w:unhideWhenUsed/>
    <w:rsid w:val="004B0FE3"/>
    <w:rPr>
      <w:color w:val="0000FF" w:themeColor="hyperlink"/>
      <w:u w:val="single"/>
    </w:rPr>
  </w:style>
  <w:style w:type="paragraph" w:styleId="Header">
    <w:name w:val="header"/>
    <w:basedOn w:val="Normal"/>
    <w:link w:val="HeaderChar"/>
    <w:uiPriority w:val="99"/>
    <w:unhideWhenUsed/>
    <w:rsid w:val="00540D6D"/>
    <w:pPr>
      <w:tabs>
        <w:tab w:val="center" w:pos="4513"/>
        <w:tab w:val="right" w:pos="9026"/>
      </w:tabs>
      <w:spacing w:line="240" w:lineRule="auto"/>
    </w:pPr>
  </w:style>
  <w:style w:type="character" w:customStyle="1" w:styleId="HeaderChar">
    <w:name w:val="Header Char"/>
    <w:basedOn w:val="DefaultParagraphFont"/>
    <w:link w:val="Header"/>
    <w:uiPriority w:val="99"/>
    <w:rsid w:val="00540D6D"/>
  </w:style>
  <w:style w:type="paragraph" w:styleId="Footer">
    <w:name w:val="footer"/>
    <w:basedOn w:val="Normal"/>
    <w:link w:val="FooterChar"/>
    <w:uiPriority w:val="99"/>
    <w:unhideWhenUsed/>
    <w:rsid w:val="00540D6D"/>
    <w:pPr>
      <w:tabs>
        <w:tab w:val="center" w:pos="4513"/>
        <w:tab w:val="right" w:pos="9026"/>
      </w:tabs>
      <w:spacing w:line="240" w:lineRule="auto"/>
    </w:pPr>
  </w:style>
  <w:style w:type="character" w:customStyle="1" w:styleId="FooterChar">
    <w:name w:val="Footer Char"/>
    <w:basedOn w:val="DefaultParagraphFont"/>
    <w:link w:val="Footer"/>
    <w:uiPriority w:val="99"/>
    <w:rsid w:val="00540D6D"/>
  </w:style>
  <w:style w:type="paragraph" w:styleId="TOC3">
    <w:name w:val="toc 3"/>
    <w:basedOn w:val="Normal"/>
    <w:next w:val="Normal"/>
    <w:autoRedefine/>
    <w:uiPriority w:val="39"/>
    <w:unhideWhenUsed/>
    <w:rsid w:val="008C342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health.jmir.org/2020/5/e11567/" TargetMode="External"/><Relationship Id="rId18" Type="http://schemas.openxmlformats.org/officeDocument/2006/relationships/hyperlink" Target="https://www.stress.org/daily-lif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stress.org/daily-life" TargetMode="External"/><Relationship Id="rId2" Type="http://schemas.openxmlformats.org/officeDocument/2006/relationships/styles" Target="styles.xml"/><Relationship Id="rId16" Type="http://schemas.openxmlformats.org/officeDocument/2006/relationships/hyperlink" Target="https://www.who.int/news-room/fact-sheets/detail/noncommunicable-diseas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ho.int/news-room/fact-sheets/detail/noncommunicable-diseases"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health.jmir.org/2020/5/e115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8FAD6-01C5-4B95-9EBF-8182C6941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3624</Words>
  <Characters>23367</Characters>
  <Application>Microsoft Office Word</Application>
  <DocSecurity>0</DocSecurity>
  <Lines>453</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2023-11-29T22:27:00Z</dcterms:created>
  <dcterms:modified xsi:type="dcterms:W3CDTF">2023-11-29T22:27:00Z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5def3ab3776bc23d8b4bf453aba748ed8fa77be028a8d8160b99639080455e83</vt:lpwstr>
  </property>
</Properties>
</file>