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ackground w:color="FFFFFF"/>
  <w:body>
    <w:p w:rsidR="007C2217" w:rsidRDefault="00D31996" w14:paraId="00000005" w14:textId="44192DE2">
      <w:pPr>
        <w:jc w:val="center"/>
        <w:rPr>
          <w:b/>
          <w:bCs/>
          <w:sz w:val="32"/>
          <w:szCs w:val="32"/>
        </w:rPr>
      </w:pPr>
      <w:r w:rsidRPr="00D31996">
        <w:rPr>
          <w:b/>
          <w:bCs/>
          <w:sz w:val="32"/>
          <w:szCs w:val="32"/>
        </w:rPr>
        <w:drawing>
          <wp:inline distT="0" distB="0" distL="0" distR="0" wp14:anchorId="04C371A4" wp14:editId="20CF19B0">
            <wp:extent cx="2295845" cy="857370"/>
            <wp:effectExtent l="0" t="0" r="0" b="0"/>
            <wp:docPr id="631284676"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284676" name="Picture 1" descr="A close up of black text&#10;&#10;AI-generated content may be incorrect."/>
                    <pic:cNvPicPr/>
                  </pic:nvPicPr>
                  <pic:blipFill>
                    <a:blip r:embed="rId8"/>
                    <a:stretch>
                      <a:fillRect/>
                    </a:stretch>
                  </pic:blipFill>
                  <pic:spPr>
                    <a:xfrm>
                      <a:off x="0" y="0"/>
                      <a:ext cx="2295845" cy="857370"/>
                    </a:xfrm>
                    <a:prstGeom prst="rect">
                      <a:avLst/>
                    </a:prstGeom>
                  </pic:spPr>
                </pic:pic>
              </a:graphicData>
            </a:graphic>
          </wp:inline>
        </w:drawing>
      </w:r>
    </w:p>
    <w:p w:rsidR="007C2217" w:rsidRDefault="007C2217" w14:paraId="00000006" w14:textId="77777777">
      <w:pPr>
        <w:jc w:val="center"/>
        <w:rPr>
          <w:b/>
          <w:bCs/>
          <w:sz w:val="32"/>
          <w:szCs w:val="32"/>
        </w:rPr>
      </w:pPr>
    </w:p>
    <w:p w:rsidR="007C2217" w:rsidRDefault="007C2217" w14:paraId="00000007" w14:textId="77777777">
      <w:pPr>
        <w:jc w:val="center"/>
        <w:rPr>
          <w:b/>
          <w:bCs/>
          <w:sz w:val="32"/>
          <w:szCs w:val="32"/>
        </w:rPr>
      </w:pPr>
    </w:p>
    <w:p w:rsidR="007C2217" w:rsidRDefault="007C2217" w14:paraId="00000008" w14:textId="77777777">
      <w:pPr>
        <w:jc w:val="center"/>
        <w:rPr>
          <w:b/>
          <w:bCs/>
          <w:sz w:val="32"/>
          <w:szCs w:val="32"/>
        </w:rPr>
      </w:pPr>
    </w:p>
    <w:p w:rsidR="00E5632F" w:rsidRDefault="00F22B52" w14:paraId="79C5B601" w14:textId="77777777">
      <w:pPr>
        <w:jc w:val="center"/>
      </w:pPr>
      <w:r w:rsidRPr="6F4FF3E7" w:rsidR="00F22B52">
        <w:rPr>
          <w:b w:val="1"/>
          <w:bCs w:val="1"/>
          <w:sz w:val="32"/>
          <w:szCs w:val="32"/>
        </w:rPr>
        <w:t>THE ROLE OF PSYCHOLOGICAL THEORY IN SUPPORTING OLDER ADULTS IN DEMENTIA CARE HOMES</w:t>
      </w:r>
    </w:p>
    <w:p w:rsidR="061DD193" w:rsidP="6F4FF3E7" w:rsidRDefault="061DD193" w14:paraId="3AE2445D" w14:textId="4FF915E1">
      <w:pPr>
        <w:jc w:val="center"/>
      </w:pPr>
      <w:r w:rsidRPr="6F4FF3E7" w:rsidR="061DD193">
        <w:rPr>
          <w:b w:val="1"/>
          <w:bCs w:val="1"/>
          <w:sz w:val="32"/>
          <w:szCs w:val="32"/>
          <w:lang w:val="en-US"/>
        </w:rPr>
        <w:t xml:space="preserve">Student </w:t>
      </w:r>
      <w:r w:rsidRPr="6F4FF3E7" w:rsidR="061DD193">
        <w:rPr>
          <w:b w:val="1"/>
          <w:bCs w:val="1"/>
          <w:sz w:val="32"/>
          <w:szCs w:val="32"/>
          <w:lang w:val="en-US"/>
        </w:rPr>
        <w:t>Name: Vihona</w:t>
      </w:r>
      <w:r w:rsidRPr="6F4FF3E7" w:rsidR="061DD193">
        <w:rPr>
          <w:b w:val="1"/>
          <w:bCs w:val="1"/>
          <w:sz w:val="32"/>
          <w:szCs w:val="32"/>
          <w:lang w:val="en-US"/>
        </w:rPr>
        <w:t xml:space="preserve"> Agnes De Oliveira</w:t>
      </w:r>
    </w:p>
    <w:p w:rsidR="061DD193" w:rsidP="6F4FF3E7" w:rsidRDefault="061DD193" w14:paraId="39045AF9" w14:textId="3E73B561">
      <w:pPr>
        <w:jc w:val="center"/>
      </w:pPr>
      <w:r w:rsidRPr="6F4FF3E7" w:rsidR="061DD193">
        <w:rPr>
          <w:b w:val="1"/>
          <w:bCs w:val="1"/>
          <w:sz w:val="32"/>
          <w:szCs w:val="32"/>
          <w:lang w:val="en-US"/>
        </w:rPr>
        <w:t>Student Id:2422046</w:t>
      </w:r>
    </w:p>
    <w:p w:rsidR="386AF260" w:rsidP="6F4FF3E7" w:rsidRDefault="386AF260" w14:paraId="7CCF850D" w14:textId="086EA81E">
      <w:pPr>
        <w:jc w:val="center"/>
      </w:pPr>
      <w:r w:rsidRPr="6F4FF3E7" w:rsidR="386AF260">
        <w:rPr>
          <w:b w:val="1"/>
          <w:bCs w:val="1"/>
          <w:sz w:val="32"/>
          <w:szCs w:val="32"/>
          <w:lang w:val="en-US"/>
        </w:rPr>
        <w:t xml:space="preserve">Module </w:t>
      </w:r>
      <w:bookmarkStart w:name="_Int_B0mNfwJa" w:id="732711966"/>
      <w:r w:rsidRPr="6F4FF3E7" w:rsidR="386AF260">
        <w:rPr>
          <w:b w:val="1"/>
          <w:bCs w:val="1"/>
          <w:sz w:val="32"/>
          <w:szCs w:val="32"/>
          <w:lang w:val="en-US"/>
        </w:rPr>
        <w:t>Code:LCHS</w:t>
      </w:r>
      <w:bookmarkEnd w:id="732711966"/>
      <w:r w:rsidRPr="6F4FF3E7" w:rsidR="386AF260">
        <w:rPr>
          <w:b w:val="1"/>
          <w:bCs w:val="1"/>
          <w:sz w:val="32"/>
          <w:szCs w:val="32"/>
          <w:lang w:val="en-US"/>
        </w:rPr>
        <w:t>4010</w:t>
      </w:r>
    </w:p>
    <w:p w:rsidR="685EC233" w:rsidP="6F4FF3E7" w:rsidRDefault="685EC233" w14:paraId="26CAD441" w14:textId="4D71B152">
      <w:pPr>
        <w:pStyle w:val="Normal"/>
        <w:jc w:val="center"/>
        <w:rPr>
          <w:b w:val="1"/>
          <w:bCs w:val="1"/>
          <w:sz w:val="32"/>
          <w:szCs w:val="32"/>
          <w:lang w:val="en-US"/>
        </w:rPr>
      </w:pPr>
      <w:r w:rsidRPr="6F4FF3E7" w:rsidR="685EC233">
        <w:rPr>
          <w:b w:val="1"/>
          <w:bCs w:val="1"/>
          <w:sz w:val="32"/>
          <w:szCs w:val="32"/>
          <w:lang w:val="en-US"/>
        </w:rPr>
        <w:t xml:space="preserve">Lecturer’s </w:t>
      </w:r>
      <w:r w:rsidRPr="6F4FF3E7" w:rsidR="685EC233">
        <w:rPr>
          <w:b w:val="1"/>
          <w:bCs w:val="1"/>
          <w:sz w:val="32"/>
          <w:szCs w:val="32"/>
          <w:lang w:val="en-US"/>
        </w:rPr>
        <w:t>Name:</w:t>
      </w:r>
      <w:r w:rsidRPr="6F4FF3E7" w:rsidR="43CD7EBA">
        <w:rPr>
          <w:b w:val="1"/>
          <w:bCs w:val="1"/>
          <w:sz w:val="32"/>
          <w:szCs w:val="32"/>
          <w:lang w:val="en-US"/>
        </w:rPr>
        <w:t>Muhammad</w:t>
      </w:r>
      <w:r w:rsidRPr="6F4FF3E7" w:rsidR="43CD7EBA">
        <w:rPr>
          <w:b w:val="1"/>
          <w:bCs w:val="1"/>
          <w:sz w:val="32"/>
          <w:szCs w:val="32"/>
          <w:lang w:val="en-US"/>
        </w:rPr>
        <w:t xml:space="preserve"> Aliyu</w:t>
      </w:r>
    </w:p>
    <w:p w:rsidR="6F4FF3E7" w:rsidP="6F4FF3E7" w:rsidRDefault="6F4FF3E7" w14:paraId="3F17C66E" w14:textId="1608EB1F">
      <w:pPr>
        <w:jc w:val="center"/>
        <w:rPr>
          <w:b w:val="1"/>
          <w:bCs w:val="1"/>
          <w:sz w:val="32"/>
          <w:szCs w:val="32"/>
          <w:lang w:val="en-US"/>
        </w:rPr>
      </w:pPr>
    </w:p>
    <w:p w:rsidR="6F4FF3E7" w:rsidP="6F4FF3E7" w:rsidRDefault="6F4FF3E7" w14:paraId="04307129" w14:textId="1108D4A6">
      <w:pPr>
        <w:jc w:val="center"/>
        <w:rPr>
          <w:b w:val="1"/>
          <w:bCs w:val="1"/>
          <w:sz w:val="32"/>
          <w:szCs w:val="32"/>
          <w:lang w:val="en-US"/>
        </w:rPr>
      </w:pPr>
    </w:p>
    <w:p w:rsidR="6F4FF3E7" w:rsidP="6F4FF3E7" w:rsidRDefault="6F4FF3E7" w14:paraId="7F540F3C" w14:textId="21E04B19">
      <w:pPr>
        <w:jc w:val="center"/>
        <w:rPr>
          <w:b w:val="1"/>
          <w:bCs w:val="1"/>
          <w:sz w:val="32"/>
          <w:szCs w:val="32"/>
          <w:lang w:val="en-US"/>
        </w:rPr>
      </w:pPr>
    </w:p>
    <w:p w:rsidR="00E5632F" w:rsidRDefault="00E5632F" w14:paraId="3F750871" w14:textId="77777777">
      <w:pPr>
        <w:rPr>
          <w:b/>
          <w:bCs/>
          <w:sz w:val="32"/>
          <w:szCs w:val="32"/>
        </w:rPr>
      </w:pPr>
      <w:r>
        <w:rPr>
          <w:b/>
          <w:bCs/>
          <w:sz w:val="32"/>
          <w:szCs w:val="32"/>
        </w:rPr>
        <w:br w:type="page"/>
      </w:r>
    </w:p>
    <w:sdt>
      <w:sdtPr>
        <w:rPr>
          <w:rFonts w:ascii="Arial" w:hAnsi="Arial" w:eastAsia="Arial" w:cs="Arial"/>
          <w:color w:val="auto"/>
          <w:sz w:val="22"/>
          <w:szCs w:val="22"/>
          <w:lang w:val="en" w:eastAsia="en-IN"/>
        </w:rPr>
        <w:id w:val="933405314"/>
        <w:docPartObj>
          <w:docPartGallery w:val="Table of Contents"/>
          <w:docPartUnique/>
        </w:docPartObj>
      </w:sdtPr>
      <w:sdtEndPr>
        <w:rPr>
          <w:rFonts w:ascii="Arial" w:hAnsi="Arial" w:eastAsia="Arial" w:cs="Arial"/>
          <w:b w:val="1"/>
          <w:bCs w:val="1"/>
          <w:noProof/>
          <w:color w:val="auto"/>
          <w:sz w:val="22"/>
          <w:szCs w:val="22"/>
          <w:lang w:val="en" w:eastAsia="en-IN"/>
        </w:rPr>
      </w:sdtEndPr>
      <w:sdtContent>
        <w:p w:rsidRPr="00E5632F" w:rsidR="00E5632F" w:rsidP="00E5632F" w:rsidRDefault="00E5632F" w14:paraId="6048C1A2" w14:textId="01F7CF26">
          <w:pPr>
            <w:pStyle w:val="TOCHeading"/>
            <w:jc w:val="center"/>
            <w:rPr>
              <w:rFonts w:ascii="Arial" w:hAnsi="Arial" w:cs="Arial"/>
              <w:b/>
              <w:bCs/>
              <w:color w:val="auto"/>
              <w:sz w:val="28"/>
              <w:szCs w:val="28"/>
            </w:rPr>
          </w:pPr>
          <w:r w:rsidRPr="00E5632F">
            <w:rPr>
              <w:rFonts w:ascii="Arial" w:hAnsi="Arial" w:cs="Arial"/>
              <w:b/>
              <w:bCs/>
              <w:color w:val="auto"/>
              <w:sz w:val="28"/>
              <w:szCs w:val="28"/>
            </w:rPr>
            <w:t>Table of Contents</w:t>
          </w:r>
        </w:p>
        <w:p w:rsidR="00E5632F" w:rsidRDefault="00E5632F" w14:paraId="647662B0" w14:textId="469EBE93">
          <w:pPr>
            <w:pStyle w:val="TOC1"/>
            <w:tabs>
              <w:tab w:val="right" w:leader="dot" w:pos="9016"/>
            </w:tabs>
            <w:rPr>
              <w:noProof/>
            </w:rPr>
          </w:pPr>
          <w:r>
            <w:fldChar w:fldCharType="begin"/>
          </w:r>
          <w:r>
            <w:instrText xml:space="preserve"> TOC \o "1-3" \h \z \u </w:instrText>
          </w:r>
          <w:r>
            <w:fldChar w:fldCharType="separate"/>
          </w:r>
          <w:hyperlink w:history="1" w:anchor="_Toc216212909">
            <w:r w:rsidRPr="0068021C">
              <w:rPr>
                <w:rStyle w:val="Hyperlink"/>
                <w:noProof/>
              </w:rPr>
              <w:t>1. Introduction</w:t>
            </w:r>
            <w:r>
              <w:rPr>
                <w:noProof/>
                <w:webHidden/>
              </w:rPr>
              <w:tab/>
            </w:r>
            <w:r>
              <w:rPr>
                <w:noProof/>
                <w:webHidden/>
              </w:rPr>
              <w:fldChar w:fldCharType="begin"/>
            </w:r>
            <w:r>
              <w:rPr>
                <w:noProof/>
                <w:webHidden/>
              </w:rPr>
              <w:instrText xml:space="preserve"> PAGEREF _Toc216212909 \h </w:instrText>
            </w:r>
            <w:r>
              <w:rPr>
                <w:noProof/>
                <w:webHidden/>
              </w:rPr>
            </w:r>
            <w:r>
              <w:rPr>
                <w:noProof/>
                <w:webHidden/>
              </w:rPr>
              <w:fldChar w:fldCharType="separate"/>
            </w:r>
            <w:r>
              <w:rPr>
                <w:noProof/>
                <w:webHidden/>
              </w:rPr>
              <w:t>3</w:t>
            </w:r>
            <w:r>
              <w:rPr>
                <w:noProof/>
                <w:webHidden/>
              </w:rPr>
              <w:fldChar w:fldCharType="end"/>
            </w:r>
          </w:hyperlink>
        </w:p>
        <w:p w:rsidR="00E5632F" w:rsidRDefault="00E5632F" w14:paraId="2CB4E636" w14:textId="51B6F222">
          <w:pPr>
            <w:pStyle w:val="TOC1"/>
            <w:tabs>
              <w:tab w:val="right" w:leader="dot" w:pos="9016"/>
            </w:tabs>
            <w:rPr>
              <w:noProof/>
            </w:rPr>
          </w:pPr>
          <w:hyperlink w:history="1" w:anchor="_Toc216212910">
            <w:r w:rsidRPr="0068021C">
              <w:rPr>
                <w:rStyle w:val="Hyperlink"/>
                <w:noProof/>
              </w:rPr>
              <w:t>2. Understanding Erikson’s Theory for Later Life</w:t>
            </w:r>
            <w:r>
              <w:rPr>
                <w:noProof/>
                <w:webHidden/>
              </w:rPr>
              <w:tab/>
            </w:r>
            <w:r>
              <w:rPr>
                <w:noProof/>
                <w:webHidden/>
              </w:rPr>
              <w:fldChar w:fldCharType="begin"/>
            </w:r>
            <w:r>
              <w:rPr>
                <w:noProof/>
                <w:webHidden/>
              </w:rPr>
              <w:instrText xml:space="preserve"> PAGEREF _Toc216212910 \h </w:instrText>
            </w:r>
            <w:r>
              <w:rPr>
                <w:noProof/>
                <w:webHidden/>
              </w:rPr>
            </w:r>
            <w:r>
              <w:rPr>
                <w:noProof/>
                <w:webHidden/>
              </w:rPr>
              <w:fldChar w:fldCharType="separate"/>
            </w:r>
            <w:r>
              <w:rPr>
                <w:noProof/>
                <w:webHidden/>
              </w:rPr>
              <w:t>3</w:t>
            </w:r>
            <w:r>
              <w:rPr>
                <w:noProof/>
                <w:webHidden/>
              </w:rPr>
              <w:fldChar w:fldCharType="end"/>
            </w:r>
          </w:hyperlink>
        </w:p>
        <w:p w:rsidR="00E5632F" w:rsidRDefault="00E5632F" w14:paraId="32F06B27" w14:textId="284CCA32">
          <w:pPr>
            <w:pStyle w:val="TOC1"/>
            <w:tabs>
              <w:tab w:val="right" w:leader="dot" w:pos="9016"/>
            </w:tabs>
            <w:rPr>
              <w:noProof/>
            </w:rPr>
          </w:pPr>
          <w:hyperlink w:history="1" w:anchor="_Toc216212911">
            <w:r w:rsidRPr="0068021C">
              <w:rPr>
                <w:rStyle w:val="Hyperlink"/>
                <w:noProof/>
              </w:rPr>
              <w:t>3. Overview of The Person-Centred Approach</w:t>
            </w:r>
            <w:r>
              <w:rPr>
                <w:noProof/>
                <w:webHidden/>
              </w:rPr>
              <w:tab/>
            </w:r>
            <w:r>
              <w:rPr>
                <w:noProof/>
                <w:webHidden/>
              </w:rPr>
              <w:fldChar w:fldCharType="begin"/>
            </w:r>
            <w:r>
              <w:rPr>
                <w:noProof/>
                <w:webHidden/>
              </w:rPr>
              <w:instrText xml:space="preserve"> PAGEREF _Toc216212911 \h </w:instrText>
            </w:r>
            <w:r>
              <w:rPr>
                <w:noProof/>
                <w:webHidden/>
              </w:rPr>
            </w:r>
            <w:r>
              <w:rPr>
                <w:noProof/>
                <w:webHidden/>
              </w:rPr>
              <w:fldChar w:fldCharType="separate"/>
            </w:r>
            <w:r>
              <w:rPr>
                <w:noProof/>
                <w:webHidden/>
              </w:rPr>
              <w:t>4</w:t>
            </w:r>
            <w:r>
              <w:rPr>
                <w:noProof/>
                <w:webHidden/>
              </w:rPr>
              <w:fldChar w:fldCharType="end"/>
            </w:r>
          </w:hyperlink>
        </w:p>
        <w:p w:rsidR="00E5632F" w:rsidRDefault="00E5632F" w14:paraId="4C4B8039" w14:textId="0C1882E1">
          <w:pPr>
            <w:pStyle w:val="TOC1"/>
            <w:tabs>
              <w:tab w:val="right" w:leader="dot" w:pos="9016"/>
            </w:tabs>
            <w:rPr>
              <w:noProof/>
            </w:rPr>
          </w:pPr>
          <w:hyperlink w:history="1" w:anchor="_Toc216212912">
            <w:r w:rsidRPr="0068021C">
              <w:rPr>
                <w:rStyle w:val="Hyperlink"/>
                <w:noProof/>
              </w:rPr>
              <w:t>4. Applying Ideas of Erikson in Dementia Care Homes</w:t>
            </w:r>
            <w:r>
              <w:rPr>
                <w:noProof/>
                <w:webHidden/>
              </w:rPr>
              <w:tab/>
            </w:r>
            <w:r>
              <w:rPr>
                <w:noProof/>
                <w:webHidden/>
              </w:rPr>
              <w:fldChar w:fldCharType="begin"/>
            </w:r>
            <w:r>
              <w:rPr>
                <w:noProof/>
                <w:webHidden/>
              </w:rPr>
              <w:instrText xml:space="preserve"> PAGEREF _Toc216212912 \h </w:instrText>
            </w:r>
            <w:r>
              <w:rPr>
                <w:noProof/>
                <w:webHidden/>
              </w:rPr>
            </w:r>
            <w:r>
              <w:rPr>
                <w:noProof/>
                <w:webHidden/>
              </w:rPr>
              <w:fldChar w:fldCharType="separate"/>
            </w:r>
            <w:r>
              <w:rPr>
                <w:noProof/>
                <w:webHidden/>
              </w:rPr>
              <w:t>5</w:t>
            </w:r>
            <w:r>
              <w:rPr>
                <w:noProof/>
                <w:webHidden/>
              </w:rPr>
              <w:fldChar w:fldCharType="end"/>
            </w:r>
          </w:hyperlink>
        </w:p>
        <w:p w:rsidR="00E5632F" w:rsidRDefault="00E5632F" w14:paraId="0782E85F" w14:textId="25867AC2">
          <w:pPr>
            <w:pStyle w:val="TOC1"/>
            <w:tabs>
              <w:tab w:val="right" w:leader="dot" w:pos="9016"/>
            </w:tabs>
            <w:rPr>
              <w:noProof/>
            </w:rPr>
          </w:pPr>
          <w:hyperlink w:history="1" w:anchor="_Toc216212913">
            <w:r w:rsidRPr="0068021C">
              <w:rPr>
                <w:rStyle w:val="Hyperlink"/>
                <w:noProof/>
              </w:rPr>
              <w:t>5. Applying Person</w:t>
            </w:r>
            <w:r w:rsidRPr="0068021C">
              <w:rPr>
                <w:rStyle w:val="Hyperlink"/>
                <w:rFonts w:ascii="Cambria Math" w:hAnsi="Cambria Math" w:cs="Cambria Math"/>
                <w:noProof/>
              </w:rPr>
              <w:t>‑</w:t>
            </w:r>
            <w:r w:rsidRPr="0068021C">
              <w:rPr>
                <w:rStyle w:val="Hyperlink"/>
                <w:noProof/>
              </w:rPr>
              <w:t>Centred Theory in Dementia Care Homes</w:t>
            </w:r>
            <w:r>
              <w:rPr>
                <w:noProof/>
                <w:webHidden/>
              </w:rPr>
              <w:tab/>
            </w:r>
            <w:r>
              <w:rPr>
                <w:noProof/>
                <w:webHidden/>
              </w:rPr>
              <w:fldChar w:fldCharType="begin"/>
            </w:r>
            <w:r>
              <w:rPr>
                <w:noProof/>
                <w:webHidden/>
              </w:rPr>
              <w:instrText xml:space="preserve"> PAGEREF _Toc216212913 \h </w:instrText>
            </w:r>
            <w:r>
              <w:rPr>
                <w:noProof/>
                <w:webHidden/>
              </w:rPr>
            </w:r>
            <w:r>
              <w:rPr>
                <w:noProof/>
                <w:webHidden/>
              </w:rPr>
              <w:fldChar w:fldCharType="separate"/>
            </w:r>
            <w:r>
              <w:rPr>
                <w:noProof/>
                <w:webHidden/>
              </w:rPr>
              <w:t>6</w:t>
            </w:r>
            <w:r>
              <w:rPr>
                <w:noProof/>
                <w:webHidden/>
              </w:rPr>
              <w:fldChar w:fldCharType="end"/>
            </w:r>
          </w:hyperlink>
        </w:p>
        <w:p w:rsidR="00E5632F" w:rsidRDefault="00E5632F" w14:paraId="441939F0" w14:textId="368209AC">
          <w:pPr>
            <w:pStyle w:val="TOC1"/>
            <w:tabs>
              <w:tab w:val="right" w:leader="dot" w:pos="9016"/>
            </w:tabs>
            <w:rPr>
              <w:noProof/>
            </w:rPr>
          </w:pPr>
          <w:hyperlink w:history="1" w:anchor="_Toc216212914">
            <w:r w:rsidRPr="0068021C">
              <w:rPr>
                <w:rStyle w:val="Hyperlink"/>
                <w:noProof/>
              </w:rPr>
              <w:t>6. Conclusion</w:t>
            </w:r>
            <w:r>
              <w:rPr>
                <w:noProof/>
                <w:webHidden/>
              </w:rPr>
              <w:tab/>
            </w:r>
            <w:r>
              <w:rPr>
                <w:noProof/>
                <w:webHidden/>
              </w:rPr>
              <w:fldChar w:fldCharType="begin"/>
            </w:r>
            <w:r>
              <w:rPr>
                <w:noProof/>
                <w:webHidden/>
              </w:rPr>
              <w:instrText xml:space="preserve"> PAGEREF _Toc216212914 \h </w:instrText>
            </w:r>
            <w:r>
              <w:rPr>
                <w:noProof/>
                <w:webHidden/>
              </w:rPr>
            </w:r>
            <w:r>
              <w:rPr>
                <w:noProof/>
                <w:webHidden/>
              </w:rPr>
              <w:fldChar w:fldCharType="separate"/>
            </w:r>
            <w:r>
              <w:rPr>
                <w:noProof/>
                <w:webHidden/>
              </w:rPr>
              <w:t>7</w:t>
            </w:r>
            <w:r>
              <w:rPr>
                <w:noProof/>
                <w:webHidden/>
              </w:rPr>
              <w:fldChar w:fldCharType="end"/>
            </w:r>
          </w:hyperlink>
        </w:p>
        <w:p w:rsidR="00E5632F" w:rsidRDefault="00E5632F" w14:paraId="16D07339" w14:textId="026F8684">
          <w:pPr>
            <w:pStyle w:val="TOC1"/>
            <w:tabs>
              <w:tab w:val="right" w:leader="dot" w:pos="9016"/>
            </w:tabs>
            <w:rPr>
              <w:noProof/>
            </w:rPr>
          </w:pPr>
          <w:hyperlink w:history="1" w:anchor="_Toc216212915">
            <w:r w:rsidRPr="0068021C">
              <w:rPr>
                <w:rStyle w:val="Hyperlink"/>
                <w:noProof/>
              </w:rPr>
              <w:t>7. Reference List</w:t>
            </w:r>
            <w:r>
              <w:rPr>
                <w:noProof/>
                <w:webHidden/>
              </w:rPr>
              <w:tab/>
            </w:r>
            <w:r>
              <w:rPr>
                <w:noProof/>
                <w:webHidden/>
              </w:rPr>
              <w:fldChar w:fldCharType="begin"/>
            </w:r>
            <w:r>
              <w:rPr>
                <w:noProof/>
                <w:webHidden/>
              </w:rPr>
              <w:instrText xml:space="preserve"> PAGEREF _Toc216212915 \h </w:instrText>
            </w:r>
            <w:r>
              <w:rPr>
                <w:noProof/>
                <w:webHidden/>
              </w:rPr>
            </w:r>
            <w:r>
              <w:rPr>
                <w:noProof/>
                <w:webHidden/>
              </w:rPr>
              <w:fldChar w:fldCharType="separate"/>
            </w:r>
            <w:r>
              <w:rPr>
                <w:noProof/>
                <w:webHidden/>
              </w:rPr>
              <w:t>8</w:t>
            </w:r>
            <w:r>
              <w:rPr>
                <w:noProof/>
                <w:webHidden/>
              </w:rPr>
              <w:fldChar w:fldCharType="end"/>
            </w:r>
          </w:hyperlink>
        </w:p>
        <w:p w:rsidR="00E5632F" w:rsidRDefault="00E5632F" w14:paraId="62395298" w14:textId="0B882B75">
          <w:r>
            <w:rPr>
              <w:b/>
              <w:bCs/>
              <w:noProof/>
            </w:rPr>
            <w:fldChar w:fldCharType="end"/>
          </w:r>
        </w:p>
      </w:sdtContent>
    </w:sdt>
    <w:p w:rsidR="007C2217" w:rsidP="00E5632F" w:rsidRDefault="00F22B52" w14:paraId="00000009" w14:textId="30E43FEC">
      <w:r>
        <w:br w:type="page"/>
      </w:r>
    </w:p>
    <w:p w:rsidR="007C2217" w:rsidRDefault="00F22B52" w14:paraId="0000000A" w14:textId="77777777">
      <w:pPr>
        <w:pStyle w:val="Heading1"/>
      </w:pPr>
      <w:bookmarkStart w:name="_qih1xemwrqjb" w:colFirst="0" w:colLast="0" w:id="0"/>
      <w:bookmarkStart w:name="_Toc216212909" w:id="1"/>
      <w:bookmarkEnd w:id="0"/>
      <w:r>
        <w:lastRenderedPageBreak/>
        <w:t>1. Introduction</w:t>
      </w:r>
      <w:bookmarkEnd w:id="1"/>
    </w:p>
    <w:p w:rsidR="007C2217" w:rsidP="4CA0F9C2" w:rsidRDefault="00F22B52" w14:paraId="0000000B" w14:textId="0D10E0FE">
      <w:pPr>
        <w:rPr>
          <w:color w:val="0000FF"/>
          <w:lang w:val="en-US"/>
        </w:rPr>
      </w:pPr>
      <w:r w:rsidRPr="6F4FF3E7" w:rsidR="00F22B52">
        <w:rPr>
          <w:lang w:val="en-US"/>
        </w:rPr>
        <w:t xml:space="preserve">Dementia is a disease that primarily appears in older individuals aged 65 and above, and it may lead to the loss of memory, </w:t>
      </w:r>
      <w:r w:rsidRPr="6F4FF3E7" w:rsidR="00F22B52">
        <w:rPr>
          <w:lang w:val="en-US"/>
        </w:rPr>
        <w:t>confusion</w:t>
      </w:r>
      <w:r w:rsidRPr="6F4FF3E7" w:rsidR="00F22B52">
        <w:rPr>
          <w:lang w:val="en-US"/>
        </w:rPr>
        <w:t xml:space="preserve"> and alterations in everyday </w:t>
      </w:r>
      <w:r w:rsidRPr="6F4FF3E7" w:rsidR="2791D2CB">
        <w:rPr>
          <w:lang w:val="en-US"/>
        </w:rPr>
        <w:t>behaviour</w:t>
      </w:r>
      <w:r w:rsidRPr="6F4FF3E7" w:rsidR="00F22B52">
        <w:rPr>
          <w:lang w:val="en-US"/>
        </w:rPr>
        <w:t xml:space="preserve"> (Sharifi </w:t>
      </w:r>
      <w:r w:rsidRPr="6F4FF3E7" w:rsidR="00F22B52">
        <w:rPr>
          <w:i w:val="1"/>
          <w:iCs w:val="1"/>
          <w:lang w:val="en-US"/>
        </w:rPr>
        <w:t>et al.</w:t>
      </w:r>
      <w:r w:rsidRPr="6F4FF3E7" w:rsidR="00F22B52">
        <w:rPr>
          <w:lang w:val="en-US"/>
        </w:rPr>
        <w:t xml:space="preserve">, 2024). These issues can complicate daily life in a care home both to the staff and the residents. Knowing fundamental psychological concepts will make professionals more able to make decisions or react calmly. This report </w:t>
      </w:r>
      <w:bookmarkStart w:name="_Int_nhVmDRif" w:id="385210941"/>
      <w:r w:rsidRPr="6F4FF3E7" w:rsidR="00F22B52">
        <w:rPr>
          <w:lang w:val="en-US"/>
        </w:rPr>
        <w:t>describes that</w:t>
      </w:r>
      <w:bookmarkEnd w:id="385210941"/>
      <w:r w:rsidRPr="6F4FF3E7" w:rsidR="00F22B52">
        <w:rPr>
          <w:lang w:val="en-US"/>
        </w:rPr>
        <w:t xml:space="preserve"> the two theories of good practice can be influenced by Erikson Psychosocial Theory and the Person-</w:t>
      </w:r>
      <w:r w:rsidRPr="6F4FF3E7" w:rsidR="00F22B52">
        <w:rPr>
          <w:lang w:val="en-US"/>
        </w:rPr>
        <w:t>Centred</w:t>
      </w:r>
      <w:r w:rsidRPr="6F4FF3E7" w:rsidR="00F22B52">
        <w:rPr>
          <w:lang w:val="en-US"/>
        </w:rPr>
        <w:t xml:space="preserve"> Approach. It reveals the potential of these ideas to enhance the emotions, </w:t>
      </w:r>
      <w:bookmarkStart w:name="_Int_8F7ZJsZS" w:id="359466241"/>
      <w:r w:rsidRPr="6F4FF3E7" w:rsidR="2DB988C1">
        <w:rPr>
          <w:lang w:val="en-US"/>
        </w:rPr>
        <w:t>needs</w:t>
      </w:r>
      <w:bookmarkEnd w:id="359466241"/>
      <w:r w:rsidRPr="6F4FF3E7" w:rsidR="2DB988C1">
        <w:rPr>
          <w:lang w:val="en-US"/>
        </w:rPr>
        <w:t xml:space="preserve"> </w:t>
      </w:r>
      <w:r w:rsidRPr="6F4FF3E7" w:rsidR="00F22B52">
        <w:rPr>
          <w:lang w:val="en-US"/>
        </w:rPr>
        <w:t>and wellbeing of older people living with dementia in a residential facility.</w:t>
      </w:r>
    </w:p>
    <w:p w:rsidR="007C2217" w:rsidRDefault="00F22B52" w14:paraId="0000000C" w14:textId="77777777">
      <w:pPr>
        <w:pStyle w:val="Heading1"/>
      </w:pPr>
      <w:bookmarkStart w:name="_amfzz2re2mvd" w:colFirst="0" w:colLast="0" w:id="2"/>
      <w:bookmarkStart w:name="_Toc216212910" w:id="3"/>
      <w:bookmarkEnd w:id="2"/>
      <w:r>
        <w:t>2. Understanding Erikson’s Theory for Later Life</w:t>
      </w:r>
      <w:bookmarkEnd w:id="3"/>
    </w:p>
    <w:p w:rsidR="007C2217" w:rsidRDefault="00F22B52" w14:paraId="0000000D" w14:textId="77777777">
      <w:pPr>
        <w:rPr>
          <w:b/>
          <w:bCs/>
          <w:i/>
          <w:iCs/>
        </w:rPr>
      </w:pPr>
      <w:r>
        <w:rPr>
          <w:b/>
          <w:bCs/>
          <w:i/>
          <w:iCs/>
        </w:rPr>
        <w:t>Overview of the Theory</w:t>
      </w:r>
    </w:p>
    <w:p w:rsidR="007C2217" w:rsidP="4CA0F9C2" w:rsidRDefault="00F22B52" w14:paraId="0000000E" w14:textId="77777777">
      <w:pPr>
        <w:rPr>
          <w:color w:val="0000FF"/>
          <w:lang w:val="en-US"/>
        </w:rPr>
      </w:pPr>
      <w:r w:rsidRPr="6F4FF3E7" w:rsidR="00F22B52">
        <w:rPr>
          <w:lang w:val="en-US"/>
        </w:rPr>
        <w:t xml:space="preserve">The psychosocial theory of Erikson explains how individuals go through eight emotional stages throughout their lifespan. There is a significant activity at every stage that can make an individual develop. The last phase, </w:t>
      </w:r>
      <w:r w:rsidRPr="6F4FF3E7" w:rsidR="00F22B52">
        <w:rPr>
          <w:lang w:val="en-US"/>
        </w:rPr>
        <w:t>initiated</w:t>
      </w:r>
      <w:r w:rsidRPr="6F4FF3E7" w:rsidR="00F22B52">
        <w:rPr>
          <w:lang w:val="en-US"/>
        </w:rPr>
        <w:t xml:space="preserve"> around the age of 65, is known as Integrity vs Despair (Miller and Lang 2022). This step will discuss the life reflection among </w:t>
      </w:r>
      <w:bookmarkStart w:name="_Int_18eNgaNX" w:id="533712490"/>
      <w:r w:rsidRPr="6F4FF3E7" w:rsidR="00F22B52">
        <w:rPr>
          <w:lang w:val="en-US"/>
        </w:rPr>
        <w:t>the older</w:t>
      </w:r>
      <w:bookmarkEnd w:id="533712490"/>
      <w:r w:rsidRPr="6F4FF3E7" w:rsidR="00F22B52">
        <w:rPr>
          <w:lang w:val="en-US"/>
        </w:rPr>
        <w:t xml:space="preserve"> adults and the effort to make meaning of their life experiences.</w:t>
      </w:r>
    </w:p>
    <w:p w:rsidR="007C2217" w:rsidRDefault="00F22B52" w14:paraId="0000000F" w14:textId="77777777">
      <w:pPr>
        <w:rPr>
          <w:b/>
          <w:bCs/>
          <w:i/>
          <w:iCs/>
        </w:rPr>
      </w:pPr>
      <w:r>
        <w:rPr>
          <w:b/>
          <w:bCs/>
          <w:i/>
          <w:iCs/>
        </w:rPr>
        <w:t>Later Life Reflections (65+)</w:t>
      </w:r>
    </w:p>
    <w:p w:rsidR="007C2217" w:rsidP="4CA0F9C2" w:rsidRDefault="00F22B52" w14:paraId="00000010" w14:textId="77777777">
      <w:pPr>
        <w:rPr>
          <w:color w:val="0000FF"/>
          <w:lang w:val="en-US"/>
        </w:rPr>
      </w:pPr>
      <w:r w:rsidRPr="6F4FF3E7" w:rsidR="00F22B52">
        <w:rPr>
          <w:lang w:val="en-US"/>
        </w:rPr>
        <w:t xml:space="preserve">At this point, most of the aged consider their past. They recall their success, friends, and loved ones. When they believe that they </w:t>
      </w:r>
      <w:bookmarkStart w:name="_Int_54kXqVyD" w:id="1503318893"/>
      <w:r w:rsidRPr="6F4FF3E7" w:rsidR="00F22B52">
        <w:rPr>
          <w:lang w:val="en-US"/>
        </w:rPr>
        <w:t>had</w:t>
      </w:r>
      <w:bookmarkEnd w:id="1503318893"/>
      <w:r w:rsidRPr="6F4FF3E7" w:rsidR="00F22B52">
        <w:rPr>
          <w:lang w:val="en-US"/>
        </w:rPr>
        <w:t xml:space="preserve"> lived a worthy life, they can experience a feeling of peace and acceptance. In case they regret </w:t>
      </w:r>
      <w:bookmarkStart w:name="_Int_rm7OHIen" w:id="1117276512"/>
      <w:r w:rsidRPr="6F4FF3E7" w:rsidR="00F22B52">
        <w:rPr>
          <w:lang w:val="en-US"/>
        </w:rPr>
        <w:t>or they failed</w:t>
      </w:r>
      <w:bookmarkEnd w:id="1117276512"/>
      <w:r w:rsidRPr="6F4FF3E7" w:rsidR="00F22B52">
        <w:rPr>
          <w:lang w:val="en-US"/>
        </w:rPr>
        <w:t xml:space="preserve"> to achieve some targets, they might be depressed or anxious. Such feelings influence their view about themselves and the way they treat people.</w:t>
      </w:r>
    </w:p>
    <w:p w:rsidR="007C2217" w:rsidRDefault="00F22B52" w14:paraId="00000011" w14:textId="77777777">
      <w:pPr>
        <w:rPr>
          <w:b/>
          <w:bCs/>
          <w:i/>
          <w:iCs/>
        </w:rPr>
      </w:pPr>
      <w:r>
        <w:rPr>
          <w:b/>
          <w:bCs/>
          <w:i/>
          <w:iCs/>
        </w:rPr>
        <w:t>Links to Identity and Emotional Needs</w:t>
      </w:r>
    </w:p>
    <w:p w:rsidR="007C2217" w:rsidP="4CA0F9C2" w:rsidRDefault="00F22B52" w14:paraId="00000012" w14:textId="77777777">
      <w:pPr>
        <w:rPr>
          <w:color w:val="0000FF"/>
          <w:lang w:val="en-US"/>
        </w:rPr>
      </w:pPr>
      <w:r w:rsidRPr="6F4FF3E7" w:rsidR="00F22B52">
        <w:rPr>
          <w:lang w:val="en-US"/>
        </w:rPr>
        <w:t xml:space="preserve">The elderly should feel respected, </w:t>
      </w:r>
      <w:bookmarkStart w:name="_Int_UrfTs6LI" w:id="96000282"/>
      <w:r w:rsidRPr="6F4FF3E7" w:rsidR="00F22B52">
        <w:rPr>
          <w:lang w:val="en-US"/>
        </w:rPr>
        <w:t>valued</w:t>
      </w:r>
      <w:bookmarkEnd w:id="96000282"/>
      <w:r w:rsidRPr="6F4FF3E7" w:rsidR="00F22B52">
        <w:rPr>
          <w:lang w:val="en-US"/>
        </w:rPr>
        <w:t xml:space="preserve"> and understood. Positive reflection may promote mental health, </w:t>
      </w:r>
      <w:r w:rsidRPr="6F4FF3E7" w:rsidR="00F22B52">
        <w:rPr>
          <w:lang w:val="en-US"/>
        </w:rPr>
        <w:t>whereas</w:t>
      </w:r>
      <w:r w:rsidRPr="6F4FF3E7" w:rsidR="00F22B52">
        <w:rPr>
          <w:lang w:val="en-US"/>
        </w:rPr>
        <w:t xml:space="preserve"> inadequately addressed feelings can be a source of distress (Sykora </w:t>
      </w:r>
      <w:r w:rsidRPr="6F4FF3E7" w:rsidR="00F22B52">
        <w:rPr>
          <w:i w:val="1"/>
          <w:iCs w:val="1"/>
          <w:lang w:val="en-US"/>
        </w:rPr>
        <w:t>et al.</w:t>
      </w:r>
      <w:r w:rsidRPr="6F4FF3E7" w:rsidR="00F22B52">
        <w:rPr>
          <w:lang w:val="en-US"/>
        </w:rPr>
        <w:t xml:space="preserve">, 2021). According to the World Health </w:t>
      </w:r>
      <w:r w:rsidRPr="6F4FF3E7" w:rsidR="00F22B52">
        <w:rPr>
          <w:lang w:val="en-US"/>
        </w:rPr>
        <w:t>Organisation</w:t>
      </w:r>
      <w:r w:rsidRPr="6F4FF3E7" w:rsidR="00F22B52">
        <w:rPr>
          <w:lang w:val="en-US"/>
        </w:rPr>
        <w:t xml:space="preserve">, approximately 14% of adults aged over 70 years have a mental health condition (WHO 2025a). This </w:t>
      </w:r>
      <w:r w:rsidRPr="6F4FF3E7" w:rsidR="00F22B52">
        <w:rPr>
          <w:lang w:val="en-US"/>
        </w:rPr>
        <w:t>demonstrates</w:t>
      </w:r>
      <w:r w:rsidRPr="6F4FF3E7" w:rsidR="00F22B52">
        <w:rPr>
          <w:lang w:val="en-US"/>
        </w:rPr>
        <w:t xml:space="preserve"> the relevance of emotional care at this age. Older adults can feel safer in their daily lives through the support of identity, dignity, and connection.</w:t>
      </w:r>
    </w:p>
    <w:p w:rsidR="007C2217" w:rsidRDefault="00F22B52" w14:paraId="00000013" w14:textId="77777777">
      <w:pPr>
        <w:rPr>
          <w:b/>
          <w:bCs/>
          <w:i/>
          <w:iCs/>
        </w:rPr>
      </w:pPr>
      <w:r>
        <w:rPr>
          <w:b/>
          <w:bCs/>
          <w:i/>
          <w:iCs/>
        </w:rPr>
        <w:t>Relevance to Dementia Care</w:t>
      </w:r>
    </w:p>
    <w:p w:rsidR="007C2217" w:rsidP="4CA0F9C2" w:rsidRDefault="00F22B52" w14:paraId="00000014" w14:textId="77777777" w14:noSpellErr="1">
      <w:pPr>
        <w:rPr>
          <w:color w:val="0000FF"/>
          <w:lang w:val="en-US"/>
        </w:rPr>
      </w:pPr>
      <w:r w:rsidRPr="4CA0F9C2" w:rsidR="00F22B52">
        <w:rPr>
          <w:lang w:val="en-US"/>
        </w:rPr>
        <w:t xml:space="preserve">The theory by Erikson </w:t>
      </w:r>
      <w:r w:rsidRPr="4CA0F9C2" w:rsidR="00F22B52">
        <w:rPr>
          <w:lang w:val="en-US"/>
        </w:rPr>
        <w:t>provides</w:t>
      </w:r>
      <w:r w:rsidRPr="4CA0F9C2" w:rsidR="00F22B52">
        <w:rPr>
          <w:lang w:val="en-US"/>
        </w:rPr>
        <w:t xml:space="preserve"> an answer to why individuals with dementia </w:t>
      </w:r>
      <w:r w:rsidRPr="4CA0F9C2" w:rsidR="00F22B52">
        <w:rPr>
          <w:lang w:val="en-US"/>
        </w:rPr>
        <w:t>frequently</w:t>
      </w:r>
      <w:r w:rsidRPr="4CA0F9C2" w:rsidR="00F22B52">
        <w:rPr>
          <w:lang w:val="en-US"/>
        </w:rPr>
        <w:t xml:space="preserve"> recall past events more than recent experiences. The loss of links with identity may create confusion and pain. The elderly can be helped to feel better through kind listening by care personnel, </w:t>
      </w:r>
      <w:r w:rsidRPr="4CA0F9C2" w:rsidR="00F22B52">
        <w:rPr>
          <w:lang w:val="en-US"/>
        </w:rPr>
        <w:t>sharing</w:t>
      </w:r>
      <w:r w:rsidRPr="4CA0F9C2" w:rsidR="00F22B52">
        <w:rPr>
          <w:lang w:val="en-US"/>
        </w:rPr>
        <w:t xml:space="preserve"> and giving comfort.</w:t>
      </w:r>
    </w:p>
    <w:p w:rsidR="007C2217" w:rsidRDefault="00F22B52" w14:paraId="00000015" w14:textId="77777777">
      <w:pPr>
        <w:pStyle w:val="Heading1"/>
      </w:pPr>
      <w:bookmarkStart w:name="_bf7mc7w78o5" w:id="4"/>
      <w:bookmarkStart w:name="_Toc216212911" w:id="5"/>
      <w:bookmarkEnd w:id="4"/>
      <w:r w:rsidRPr="4CA0F9C2" w:rsidR="00F22B52">
        <w:rPr>
          <w:lang w:val="en-US"/>
        </w:rPr>
        <w:t>3. Overview of The Person-</w:t>
      </w:r>
      <w:r w:rsidRPr="4CA0F9C2" w:rsidR="00F22B52">
        <w:rPr>
          <w:lang w:val="en-US"/>
        </w:rPr>
        <w:t>Centred</w:t>
      </w:r>
      <w:r w:rsidRPr="4CA0F9C2" w:rsidR="00F22B52">
        <w:rPr>
          <w:lang w:val="en-US"/>
        </w:rPr>
        <w:t xml:space="preserve"> Approach</w:t>
      </w:r>
      <w:bookmarkEnd w:id="5"/>
    </w:p>
    <w:p w:rsidR="007C2217" w:rsidP="4CA0F9C2" w:rsidRDefault="00F22B52" w14:paraId="00000016" w14:textId="77777777">
      <w:pPr>
        <w:rPr>
          <w:b w:val="1"/>
          <w:bCs w:val="1"/>
          <w:i w:val="1"/>
          <w:iCs w:val="1"/>
          <w:lang w:val="en-US"/>
        </w:rPr>
      </w:pPr>
      <w:r w:rsidRPr="4CA0F9C2" w:rsidR="00F22B52">
        <w:rPr>
          <w:b w:val="1"/>
          <w:bCs w:val="1"/>
          <w:i w:val="1"/>
          <w:iCs w:val="1"/>
          <w:lang w:val="en-US"/>
        </w:rPr>
        <w:t>What is the Person-</w:t>
      </w:r>
      <w:r w:rsidRPr="4CA0F9C2" w:rsidR="00F22B52">
        <w:rPr>
          <w:b w:val="1"/>
          <w:bCs w:val="1"/>
          <w:i w:val="1"/>
          <w:iCs w:val="1"/>
          <w:lang w:val="en-US"/>
        </w:rPr>
        <w:t>Centred</w:t>
      </w:r>
      <w:r w:rsidRPr="4CA0F9C2" w:rsidR="00F22B52">
        <w:rPr>
          <w:b w:val="1"/>
          <w:bCs w:val="1"/>
          <w:i w:val="1"/>
          <w:iCs w:val="1"/>
          <w:lang w:val="en-US"/>
        </w:rPr>
        <w:t xml:space="preserve"> Approach</w:t>
      </w:r>
    </w:p>
    <w:p w:rsidR="007C2217" w:rsidP="4CA0F9C2" w:rsidRDefault="00F22B52" w14:paraId="00000017" w14:textId="31C6BBD9">
      <w:pPr>
        <w:rPr>
          <w:color w:val="0000FF"/>
          <w:lang w:val="en-US"/>
        </w:rPr>
      </w:pPr>
      <w:bookmarkStart w:name="_Int_38ZagzmZ" w:id="665141688"/>
      <w:r w:rsidRPr="6F4FF3E7" w:rsidR="00F22B52">
        <w:rPr>
          <w:lang w:val="en-US"/>
        </w:rPr>
        <w:t>Person</w:t>
      </w:r>
      <w:bookmarkEnd w:id="665141688"/>
      <w:r w:rsidRPr="6F4FF3E7" w:rsidR="00F22B52">
        <w:rPr>
          <w:lang w:val="en-US"/>
        </w:rPr>
        <w:t>-</w:t>
      </w:r>
      <w:r w:rsidRPr="6F4FF3E7" w:rsidR="00F22B52">
        <w:rPr>
          <w:lang w:val="en-US"/>
        </w:rPr>
        <w:t>centred</w:t>
      </w:r>
      <w:r w:rsidRPr="6F4FF3E7" w:rsidR="00F22B52">
        <w:rPr>
          <w:lang w:val="en-US"/>
        </w:rPr>
        <w:t xml:space="preserve"> theory is a theory which according to the theory of Carl Rogers sees </w:t>
      </w:r>
      <w:bookmarkStart w:name="_Int_D1SkxSHJ" w:id="1786193390"/>
      <w:r w:rsidRPr="6F4FF3E7" w:rsidR="00F22B52">
        <w:rPr>
          <w:lang w:val="en-US"/>
        </w:rPr>
        <w:t>each individual</w:t>
      </w:r>
      <w:bookmarkEnd w:id="1786193390"/>
      <w:r w:rsidRPr="6F4FF3E7" w:rsidR="00F22B52">
        <w:rPr>
          <w:lang w:val="en-US"/>
        </w:rPr>
        <w:t xml:space="preserve"> as unique. It </w:t>
      </w:r>
      <w:r w:rsidRPr="6F4FF3E7" w:rsidR="273B8A59">
        <w:rPr>
          <w:lang w:val="en-US"/>
        </w:rPr>
        <w:t>emphasizes</w:t>
      </w:r>
      <w:r w:rsidRPr="6F4FF3E7" w:rsidR="00F22B52">
        <w:rPr>
          <w:lang w:val="en-US"/>
        </w:rPr>
        <w:t xml:space="preserve"> three easy yet effective concepts: empathy, respect, and individual value (Shepherd 2024). The method states that individuals develop and feel secure within the hearing of others lacking judgement. It further adds that emotional warmth can </w:t>
      </w:r>
      <w:bookmarkStart w:name="_Int_RdgQcuO5" w:id="673419140"/>
      <w:r w:rsidRPr="6F4FF3E7" w:rsidR="00F22B52">
        <w:rPr>
          <w:lang w:val="en-US"/>
        </w:rPr>
        <w:t>ease away</w:t>
      </w:r>
      <w:bookmarkEnd w:id="673419140"/>
      <w:r w:rsidRPr="6F4FF3E7" w:rsidR="00F22B52">
        <w:rPr>
          <w:lang w:val="en-US"/>
        </w:rPr>
        <w:t xml:space="preserve"> fear and make one feel safer. Such thinking is quite applicable in dementia care since a lot of </w:t>
      </w:r>
      <w:bookmarkStart w:name="_Int_LzCtpqpW" w:id="695168160"/>
      <w:r w:rsidRPr="6F4FF3E7" w:rsidR="00F22B52">
        <w:rPr>
          <w:lang w:val="en-US"/>
        </w:rPr>
        <w:t>the elderly</w:t>
      </w:r>
      <w:bookmarkEnd w:id="695168160"/>
      <w:r w:rsidRPr="6F4FF3E7" w:rsidR="00F22B52">
        <w:rPr>
          <w:lang w:val="en-US"/>
        </w:rPr>
        <w:t xml:space="preserve"> people rely on human contact.</w:t>
      </w:r>
    </w:p>
    <w:p w:rsidR="007C2217" w:rsidRDefault="00F22B52" w14:paraId="00000018" w14:textId="77777777">
      <w:pPr>
        <w:rPr>
          <w:b/>
          <w:bCs/>
          <w:i/>
          <w:iCs/>
        </w:rPr>
      </w:pPr>
      <w:r>
        <w:rPr>
          <w:b/>
          <w:bCs/>
          <w:i/>
          <w:iCs/>
        </w:rPr>
        <w:t>The Importance of Emotional Support and Human Connection</w:t>
      </w:r>
    </w:p>
    <w:p w:rsidR="007C2217" w:rsidP="4CA0F9C2" w:rsidRDefault="00F22B52" w14:paraId="00000019" w14:textId="77777777">
      <w:pPr>
        <w:rPr>
          <w:color w:val="0000FF"/>
          <w:lang w:val="en-US"/>
        </w:rPr>
      </w:pPr>
      <w:r w:rsidRPr="6F4FF3E7" w:rsidR="00F22B52">
        <w:rPr>
          <w:lang w:val="en-US"/>
        </w:rPr>
        <w:t xml:space="preserve">In the elderly, particularly those with dementia, a listening, kind, and trying-to-understand companion can make </w:t>
      </w:r>
      <w:r w:rsidRPr="6F4FF3E7" w:rsidR="00F22B52">
        <w:rPr>
          <w:lang w:val="en-US"/>
        </w:rPr>
        <w:t>a huge difference</w:t>
      </w:r>
      <w:r w:rsidRPr="6F4FF3E7" w:rsidR="00F22B52">
        <w:rPr>
          <w:lang w:val="en-US"/>
        </w:rPr>
        <w:t xml:space="preserve">. Emotional support will lessen anxiety, </w:t>
      </w:r>
      <w:bookmarkStart w:name="_Int_8HzLROYS" w:id="559708781"/>
      <w:r w:rsidRPr="6F4FF3E7" w:rsidR="00F22B52">
        <w:rPr>
          <w:lang w:val="en-US"/>
        </w:rPr>
        <w:t>confusion</w:t>
      </w:r>
      <w:bookmarkEnd w:id="559708781"/>
      <w:r w:rsidRPr="6F4FF3E7" w:rsidR="00F22B52">
        <w:rPr>
          <w:lang w:val="en-US"/>
        </w:rPr>
        <w:t xml:space="preserve"> or frustration. A Humane relationship can offer security, </w:t>
      </w:r>
      <w:r w:rsidRPr="6F4FF3E7" w:rsidR="00F22B52">
        <w:rPr>
          <w:lang w:val="en-US"/>
        </w:rPr>
        <w:t>warmth</w:t>
      </w:r>
      <w:r w:rsidRPr="6F4FF3E7" w:rsidR="00F22B52">
        <w:rPr>
          <w:lang w:val="en-US"/>
        </w:rPr>
        <w:t xml:space="preserve"> and respect. Residents of the care homes where this approach is employed are </w:t>
      </w:r>
      <w:r w:rsidRPr="6F4FF3E7" w:rsidR="00F22B52">
        <w:rPr>
          <w:lang w:val="en-US"/>
        </w:rPr>
        <w:t>frequently</w:t>
      </w:r>
      <w:r w:rsidRPr="6F4FF3E7" w:rsidR="00F22B52">
        <w:rPr>
          <w:lang w:val="en-US"/>
        </w:rPr>
        <w:t xml:space="preserve"> happier and mentally stable (Lorber </w:t>
      </w:r>
      <w:r w:rsidRPr="6F4FF3E7" w:rsidR="00F22B52">
        <w:rPr>
          <w:i w:val="1"/>
          <w:iCs w:val="1"/>
          <w:lang w:val="en-US"/>
        </w:rPr>
        <w:t>et al.</w:t>
      </w:r>
      <w:r w:rsidRPr="6F4FF3E7" w:rsidR="00F22B52">
        <w:rPr>
          <w:lang w:val="en-US"/>
        </w:rPr>
        <w:t xml:space="preserve">, 2025). </w:t>
      </w:r>
    </w:p>
    <w:p w:rsidR="007C2217" w:rsidRDefault="00F22B52" w14:paraId="0000001A" w14:textId="77777777">
      <w:pPr>
        <w:rPr>
          <w:b/>
          <w:bCs/>
          <w:i/>
          <w:iCs/>
        </w:rPr>
      </w:pPr>
      <w:r>
        <w:rPr>
          <w:b/>
          <w:bCs/>
          <w:i/>
          <w:iCs/>
        </w:rPr>
        <w:t>Relevance to Dementia Care &amp; the VIPS Framework</w:t>
      </w:r>
    </w:p>
    <w:p w:rsidR="007C2217" w:rsidRDefault="00F22B52" w14:paraId="0000001B" w14:textId="77777777" w14:noSpellErr="1">
      <w:r w:rsidRPr="4CA0F9C2" w:rsidR="00F22B52">
        <w:rPr>
          <w:lang w:val="en-US"/>
        </w:rPr>
        <w:t xml:space="preserve">One of the most common models that are applied in the field of dementia care is the VIPS framework (Seah </w:t>
      </w:r>
      <w:r w:rsidRPr="4CA0F9C2" w:rsidR="00F22B52">
        <w:rPr>
          <w:i w:val="1"/>
          <w:iCs w:val="1"/>
          <w:lang w:val="en-US"/>
        </w:rPr>
        <w:t>et al.</w:t>
      </w:r>
      <w:r w:rsidRPr="4CA0F9C2" w:rsidR="00F22B52">
        <w:rPr>
          <w:lang w:val="en-US"/>
        </w:rPr>
        <w:t>, 2022).</w:t>
      </w:r>
      <w:r w:rsidRPr="4CA0F9C2" w:rsidR="00F22B52">
        <w:rPr>
          <w:lang w:val="en-US"/>
        </w:rPr>
        <w:t xml:space="preserve"> It includes four values:</w:t>
      </w:r>
    </w:p>
    <w:p w:rsidR="007C2217" w:rsidRDefault="00F22B52" w14:paraId="0000001C" w14:textId="77777777">
      <w:pPr>
        <w:numPr>
          <w:ilvl w:val="0"/>
          <w:numId w:val="1"/>
        </w:numPr>
      </w:pPr>
      <w:r>
        <w:rPr>
          <w:b/>
          <w:bCs/>
        </w:rPr>
        <w:t xml:space="preserve">V – </w:t>
      </w:r>
      <w:r>
        <w:t>The importance of valuing the individual.</w:t>
      </w:r>
    </w:p>
    <w:p w:rsidR="007C2217" w:rsidRDefault="00F22B52" w14:paraId="0000001D" w14:textId="77777777">
      <w:pPr>
        <w:numPr>
          <w:ilvl w:val="0"/>
          <w:numId w:val="1"/>
        </w:numPr>
      </w:pPr>
      <w:r>
        <w:rPr>
          <w:b/>
          <w:bCs/>
        </w:rPr>
        <w:t>I -</w:t>
      </w:r>
      <w:r>
        <w:t>Treating everyone as an individual.</w:t>
      </w:r>
    </w:p>
    <w:p w:rsidR="007C2217" w:rsidRDefault="00F22B52" w14:paraId="0000001E" w14:textId="77777777">
      <w:pPr>
        <w:numPr>
          <w:ilvl w:val="0"/>
          <w:numId w:val="1"/>
        </w:numPr>
      </w:pPr>
      <w:r>
        <w:rPr>
          <w:b/>
          <w:bCs/>
        </w:rPr>
        <w:t>P -</w:t>
      </w:r>
      <w:r>
        <w:t xml:space="preserve"> Seeing the point of view of the person with empathy.</w:t>
      </w:r>
    </w:p>
    <w:p w:rsidR="007C2217" w:rsidRDefault="00F22B52" w14:paraId="0000001F" w14:textId="77777777">
      <w:pPr>
        <w:numPr>
          <w:ilvl w:val="0"/>
          <w:numId w:val="1"/>
        </w:numPr>
        <w:rPr/>
      </w:pPr>
      <w:r w:rsidRPr="4CA0F9C2" w:rsidR="00F22B52">
        <w:rPr>
          <w:b w:val="1"/>
          <w:bCs w:val="1"/>
          <w:lang w:val="en-US"/>
        </w:rPr>
        <w:t>S -</w:t>
      </w:r>
      <w:r w:rsidRPr="4CA0F9C2" w:rsidR="00F22B52">
        <w:rPr>
          <w:lang w:val="en-US"/>
        </w:rPr>
        <w:t xml:space="preserve"> Providing a </w:t>
      </w:r>
      <w:r w:rsidRPr="4CA0F9C2" w:rsidR="00F22B52">
        <w:rPr>
          <w:lang w:val="en-US"/>
        </w:rPr>
        <w:t>favourable</w:t>
      </w:r>
      <w:r w:rsidRPr="4CA0F9C2" w:rsidR="00F22B52">
        <w:rPr>
          <w:lang w:val="en-US"/>
        </w:rPr>
        <w:t xml:space="preserve"> emotional supportive climate.</w:t>
      </w:r>
    </w:p>
    <w:p w:rsidR="007C2217" w:rsidRDefault="00F22B52" w14:paraId="00000020" w14:textId="77777777">
      <w:r w:rsidRPr="6F4FF3E7" w:rsidR="00F22B52">
        <w:rPr>
          <w:lang w:val="en-US"/>
        </w:rPr>
        <w:t xml:space="preserve">These values inform the staff in care homes to have a deeper insight into </w:t>
      </w:r>
      <w:r w:rsidRPr="6F4FF3E7" w:rsidR="00F22B52">
        <w:rPr>
          <w:lang w:val="en-US"/>
        </w:rPr>
        <w:t>behaviour</w:t>
      </w:r>
      <w:r w:rsidRPr="6F4FF3E7" w:rsidR="00F22B52">
        <w:rPr>
          <w:lang w:val="en-US"/>
        </w:rPr>
        <w:t xml:space="preserve">. As an example, a person who is in distress may not be </w:t>
      </w:r>
      <w:bookmarkStart w:name="_Int_A6blshil" w:id="31664662"/>
      <w:r w:rsidRPr="6F4FF3E7" w:rsidR="00F22B52">
        <w:rPr>
          <w:lang w:val="en-US"/>
        </w:rPr>
        <w:t>opposing</w:t>
      </w:r>
      <w:bookmarkEnd w:id="31664662"/>
      <w:r w:rsidRPr="6F4FF3E7" w:rsidR="00F22B52">
        <w:rPr>
          <w:lang w:val="en-US"/>
        </w:rPr>
        <w:t xml:space="preserve"> </w:t>
      </w:r>
      <w:bookmarkStart w:name="_Int_j9s0HllY" w:id="1887972121"/>
      <w:r w:rsidRPr="6F4FF3E7" w:rsidR="00F22B52">
        <w:rPr>
          <w:lang w:val="en-US"/>
        </w:rPr>
        <w:t>care, but</w:t>
      </w:r>
      <w:bookmarkEnd w:id="1887972121"/>
      <w:r w:rsidRPr="6F4FF3E7" w:rsidR="00F22B52">
        <w:rPr>
          <w:lang w:val="en-US"/>
        </w:rPr>
        <w:t xml:space="preserve"> may feel frightened or lost. </w:t>
      </w:r>
      <w:bookmarkStart w:name="_Int_KAvlPXIO" w:id="951435880"/>
      <w:r w:rsidRPr="6F4FF3E7" w:rsidR="00F22B52">
        <w:rPr>
          <w:lang w:val="en-US"/>
        </w:rPr>
        <w:t>The Global</w:t>
      </w:r>
      <w:bookmarkEnd w:id="951435880"/>
      <w:r w:rsidRPr="6F4FF3E7" w:rsidR="00F22B52">
        <w:rPr>
          <w:lang w:val="en-US"/>
        </w:rPr>
        <w:t xml:space="preserve"> data (2021) also indicated that almost </w:t>
      </w:r>
      <w:r w:rsidRPr="6F4FF3E7" w:rsidR="00F22B52">
        <w:rPr>
          <w:lang w:val="en-US"/>
        </w:rPr>
        <w:t>57 million individuals</w:t>
      </w:r>
      <w:r w:rsidRPr="6F4FF3E7" w:rsidR="00F22B52">
        <w:rPr>
          <w:lang w:val="en-US"/>
        </w:rPr>
        <w:t xml:space="preserve"> have dementia and emotional-based care is highly prescribed to enhance the wellbeing of such individuals on a daily basis (WHO 2025b). Person-</w:t>
      </w:r>
      <w:r w:rsidRPr="6F4FF3E7" w:rsidR="00F22B52">
        <w:rPr>
          <w:lang w:val="en-US"/>
        </w:rPr>
        <w:t>centred</w:t>
      </w:r>
      <w:r w:rsidRPr="6F4FF3E7" w:rsidR="00F22B52">
        <w:rPr>
          <w:lang w:val="en-US"/>
        </w:rPr>
        <w:t xml:space="preserve"> care is relevant and also needed by this.</w:t>
      </w:r>
    </w:p>
    <w:p w:rsidR="007C2217" w:rsidRDefault="00F22B52" w14:paraId="00000021" w14:textId="77777777">
      <w:pPr>
        <w:pStyle w:val="Heading1"/>
        <w:rPr>
          <w:i/>
          <w:iCs/>
        </w:rPr>
      </w:pPr>
      <w:bookmarkStart w:name="_7kb8x1njk002" w:colFirst="0" w:colLast="0" w:id="6"/>
      <w:bookmarkStart w:name="_Toc216212912" w:id="7"/>
      <w:bookmarkEnd w:id="6"/>
      <w:r>
        <w:lastRenderedPageBreak/>
        <w:t>4. Applying Ideas of Erikson in Dementia Care Homes</w:t>
      </w:r>
      <w:bookmarkEnd w:id="7"/>
    </w:p>
    <w:p w:rsidR="007C2217" w:rsidP="4CA0F9C2" w:rsidRDefault="00F22B52" w14:paraId="00000022" w14:textId="77777777">
      <w:pPr>
        <w:rPr>
          <w:b w:val="1"/>
          <w:bCs w:val="1"/>
          <w:i w:val="1"/>
          <w:iCs w:val="1"/>
          <w:lang w:val="en-US"/>
        </w:rPr>
      </w:pPr>
      <w:r w:rsidRPr="4CA0F9C2" w:rsidR="00F22B52">
        <w:rPr>
          <w:b w:val="1"/>
          <w:bCs w:val="1"/>
          <w:i w:val="1"/>
          <w:iCs w:val="1"/>
          <w:lang w:val="en-US"/>
        </w:rPr>
        <w:t xml:space="preserve">The Theory and The Everyday </w:t>
      </w:r>
      <w:r w:rsidRPr="4CA0F9C2" w:rsidR="00F22B52">
        <w:rPr>
          <w:b w:val="1"/>
          <w:bCs w:val="1"/>
          <w:i w:val="1"/>
          <w:iCs w:val="1"/>
          <w:lang w:val="en-US"/>
        </w:rPr>
        <w:t>Practise</w:t>
      </w:r>
    </w:p>
    <w:p w:rsidR="007C2217" w:rsidP="4CA0F9C2" w:rsidRDefault="00F22B52" w14:paraId="00000023" w14:textId="77777777">
      <w:pPr>
        <w:rPr>
          <w:color w:val="0000FF"/>
          <w:lang w:val="en-US"/>
        </w:rPr>
      </w:pPr>
      <w:r w:rsidRPr="4CA0F9C2" w:rsidR="00F22B52">
        <w:rPr>
          <w:lang w:val="en-US"/>
        </w:rPr>
        <w:t xml:space="preserve">According to Erikson, the last stage describes how older adults </w:t>
      </w:r>
      <w:r w:rsidRPr="4CA0F9C2" w:rsidR="00F22B52">
        <w:rPr>
          <w:lang w:val="en-US"/>
        </w:rPr>
        <w:t>attempt</w:t>
      </w:r>
      <w:r w:rsidRPr="4CA0F9C2" w:rsidR="00F22B52">
        <w:rPr>
          <w:lang w:val="en-US"/>
        </w:rPr>
        <w:t xml:space="preserve"> to understand their life. The presence of such emotional needs in many people with dementia despite the altered memory is possible. This theory </w:t>
      </w:r>
      <w:r w:rsidRPr="4CA0F9C2" w:rsidR="00F22B52">
        <w:rPr>
          <w:lang w:val="en-US"/>
        </w:rPr>
        <w:t>assists</w:t>
      </w:r>
      <w:r w:rsidRPr="4CA0F9C2" w:rsidR="00F22B52">
        <w:rPr>
          <w:lang w:val="en-US"/>
        </w:rPr>
        <w:t xml:space="preserve"> care staff to </w:t>
      </w:r>
      <w:r w:rsidRPr="4CA0F9C2" w:rsidR="00F22B52">
        <w:rPr>
          <w:lang w:val="en-US"/>
        </w:rPr>
        <w:t>realise</w:t>
      </w:r>
      <w:r w:rsidRPr="4CA0F9C2" w:rsidR="00F22B52">
        <w:rPr>
          <w:lang w:val="en-US"/>
        </w:rPr>
        <w:t xml:space="preserve"> that </w:t>
      </w:r>
      <w:r w:rsidRPr="4CA0F9C2" w:rsidR="00F22B52">
        <w:rPr>
          <w:lang w:val="en-US"/>
        </w:rPr>
        <w:t>behaviour</w:t>
      </w:r>
      <w:r w:rsidRPr="4CA0F9C2" w:rsidR="00F22B52">
        <w:rPr>
          <w:lang w:val="en-US"/>
        </w:rPr>
        <w:t xml:space="preserve"> could be based on feelings of confusion, pride, regret, or fear. By remembering this, professionals will be able to react more patiently and kindly. Research </w:t>
      </w:r>
      <w:r w:rsidRPr="4CA0F9C2" w:rsidR="00F22B52">
        <w:rPr>
          <w:lang w:val="en-US"/>
        </w:rPr>
        <w:t>indicates</w:t>
      </w:r>
      <w:r w:rsidRPr="4CA0F9C2" w:rsidR="00F22B52">
        <w:rPr>
          <w:lang w:val="en-US"/>
        </w:rPr>
        <w:t xml:space="preserve"> that emotional intelligence enhances health in dementia care nursing homes (Petty </w:t>
      </w:r>
      <w:r w:rsidRPr="4CA0F9C2" w:rsidR="00F22B52">
        <w:rPr>
          <w:i w:val="1"/>
          <w:iCs w:val="1"/>
          <w:lang w:val="en-US"/>
        </w:rPr>
        <w:t>et al.</w:t>
      </w:r>
      <w:r w:rsidRPr="4CA0F9C2" w:rsidR="00F22B52">
        <w:rPr>
          <w:lang w:val="en-US"/>
        </w:rPr>
        <w:t>, 2021).</w:t>
      </w:r>
    </w:p>
    <w:p w:rsidR="007C2217" w:rsidRDefault="00F22B52" w14:paraId="00000024" w14:textId="77777777">
      <w:pPr>
        <w:rPr>
          <w:b/>
          <w:bCs/>
          <w:i/>
          <w:iCs/>
        </w:rPr>
      </w:pPr>
      <w:r>
        <w:rPr>
          <w:b/>
          <w:bCs/>
          <w:i/>
          <w:iCs/>
        </w:rPr>
        <w:t>Practical Uses of the Theory</w:t>
      </w:r>
    </w:p>
    <w:p w:rsidR="007C2217" w:rsidP="4CA0F9C2" w:rsidRDefault="00F22B52" w14:paraId="00000025" w14:textId="77777777">
      <w:pPr>
        <w:rPr>
          <w:color w:val="0000FF"/>
          <w:lang w:val="en-US"/>
        </w:rPr>
      </w:pPr>
      <w:r w:rsidRPr="6F4FF3E7" w:rsidR="00F22B52">
        <w:rPr>
          <w:lang w:val="en-US"/>
        </w:rPr>
        <w:t xml:space="preserve">The practical strategies that enable care staff to connect the residents with the past include reminiscence therapy that involves familiar objects, photographs, or memory boxes (Harris </w:t>
      </w:r>
      <w:r w:rsidRPr="6F4FF3E7" w:rsidR="00F22B52">
        <w:rPr>
          <w:i w:val="1"/>
          <w:iCs w:val="1"/>
          <w:lang w:val="en-US"/>
        </w:rPr>
        <w:t>et al.</w:t>
      </w:r>
      <w:r w:rsidRPr="6F4FF3E7" w:rsidR="00F22B52">
        <w:rPr>
          <w:lang w:val="en-US"/>
        </w:rPr>
        <w:t xml:space="preserve">, 2022). Music of </w:t>
      </w:r>
      <w:r w:rsidRPr="6F4FF3E7" w:rsidR="00F22B52">
        <w:rPr>
          <w:lang w:val="en-US"/>
        </w:rPr>
        <w:t>previous</w:t>
      </w:r>
      <w:r w:rsidRPr="6F4FF3E7" w:rsidR="00F22B52">
        <w:rPr>
          <w:lang w:val="en-US"/>
        </w:rPr>
        <w:t xml:space="preserve"> decades or fragrance associated with big memories can make them feel more at ease and less </w:t>
      </w:r>
      <w:r w:rsidRPr="6F4FF3E7" w:rsidR="00F22B52">
        <w:rPr>
          <w:lang w:val="en-US"/>
        </w:rPr>
        <w:t>agitatory</w:t>
      </w:r>
      <w:r w:rsidRPr="6F4FF3E7" w:rsidR="00F22B52">
        <w:rPr>
          <w:lang w:val="en-US"/>
        </w:rPr>
        <w:t xml:space="preserve">. The autonomy and strengthened identity are promoted by allowing residents to make minor daily decisions, including the choice of meals, clothing, or activities. Light discussions around hobbies, family or past success also develop </w:t>
      </w:r>
      <w:bookmarkStart w:name="_Int_GEIvH9dT" w:id="1649191662"/>
      <w:r w:rsidRPr="6F4FF3E7" w:rsidR="00F22B52">
        <w:rPr>
          <w:lang w:val="en-US"/>
        </w:rPr>
        <w:t>self respect</w:t>
      </w:r>
      <w:bookmarkEnd w:id="1649191662"/>
      <w:r w:rsidRPr="6F4FF3E7" w:rsidR="00F22B52">
        <w:rPr>
          <w:lang w:val="en-US"/>
        </w:rPr>
        <w:t xml:space="preserve"> and attachment.</w:t>
      </w:r>
    </w:p>
    <w:p w:rsidR="007C2217" w:rsidRDefault="00F22B52" w14:paraId="00000026" w14:textId="77777777">
      <w:pPr>
        <w:rPr>
          <w:b/>
          <w:bCs/>
          <w:i/>
          <w:iCs/>
        </w:rPr>
      </w:pPr>
      <w:r>
        <w:rPr>
          <w:b/>
          <w:bCs/>
          <w:i/>
          <w:iCs/>
        </w:rPr>
        <w:t>Difficulty in Real Life Situations</w:t>
      </w:r>
    </w:p>
    <w:p w:rsidR="007C2217" w:rsidP="4CA0F9C2" w:rsidRDefault="00F22B52" w14:paraId="00000027" w14:textId="77777777">
      <w:pPr>
        <w:rPr>
          <w:color w:val="0000FF"/>
          <w:lang w:val="en-US"/>
        </w:rPr>
      </w:pPr>
      <w:r w:rsidRPr="6F4FF3E7" w:rsidR="00F22B52">
        <w:rPr>
          <w:lang w:val="en-US"/>
        </w:rPr>
        <w:t xml:space="preserve">Implementing the Erikson theory in dementia care is usually challenging to </w:t>
      </w:r>
      <w:bookmarkStart w:name="_Int_5yYUqKsN" w:id="445149627"/>
      <w:r w:rsidRPr="6F4FF3E7" w:rsidR="00F22B52">
        <w:rPr>
          <w:lang w:val="en-US"/>
        </w:rPr>
        <w:t>care</w:t>
      </w:r>
      <w:bookmarkEnd w:id="445149627"/>
      <w:r w:rsidRPr="6F4FF3E7" w:rsidR="00F22B52">
        <w:rPr>
          <w:lang w:val="en-US"/>
        </w:rPr>
        <w:t xml:space="preserve"> staff. The residents may find it hard to remember </w:t>
      </w:r>
      <w:r w:rsidRPr="6F4FF3E7" w:rsidR="00F22B52">
        <w:rPr>
          <w:lang w:val="en-US"/>
        </w:rPr>
        <w:t>previous</w:t>
      </w:r>
      <w:r w:rsidRPr="6F4FF3E7" w:rsidR="00F22B52">
        <w:rPr>
          <w:lang w:val="en-US"/>
        </w:rPr>
        <w:t xml:space="preserve"> </w:t>
      </w:r>
      <w:bookmarkStart w:name="_Int_JQTZvBGH" w:id="355304490"/>
      <w:r w:rsidRPr="6F4FF3E7" w:rsidR="00F22B52">
        <w:rPr>
          <w:lang w:val="en-US"/>
        </w:rPr>
        <w:t>memories</w:t>
      </w:r>
      <w:bookmarkEnd w:id="355304490"/>
      <w:r w:rsidRPr="6F4FF3E7" w:rsidR="00F22B52">
        <w:rPr>
          <w:lang w:val="en-US"/>
        </w:rPr>
        <w:t xml:space="preserve"> and certain memories will bring sadness, </w:t>
      </w:r>
      <w:r w:rsidRPr="6F4FF3E7" w:rsidR="00F22B52">
        <w:rPr>
          <w:lang w:val="en-US"/>
        </w:rPr>
        <w:t>fears</w:t>
      </w:r>
      <w:r w:rsidRPr="6F4FF3E7" w:rsidR="00F22B52">
        <w:rPr>
          <w:lang w:val="en-US"/>
        </w:rPr>
        <w:t xml:space="preserve"> or distress. Reflections are not necessarily pleasant, and employees should approach discussions with patience, sensitivity, and comprehension. The adoption of a trauma-informed approach, simple and relaxed language, as well as sensory input (music or scents) can decrease confusion and anxiety, making residents feel safe, respected, and supported emotionally (Ray 2025).</w:t>
      </w:r>
    </w:p>
    <w:p w:rsidR="007C2217" w:rsidRDefault="00F22B52" w14:paraId="00000028" w14:textId="77777777">
      <w:pPr>
        <w:rPr>
          <w:b/>
          <w:bCs/>
          <w:i/>
          <w:iCs/>
        </w:rPr>
      </w:pPr>
      <w:r>
        <w:rPr>
          <w:b/>
          <w:bCs/>
          <w:i/>
          <w:iCs/>
        </w:rPr>
        <w:t>Helpful Strategies for Staff</w:t>
      </w:r>
    </w:p>
    <w:p w:rsidR="007C2217" w:rsidP="4CA0F9C2" w:rsidRDefault="00F22B52" w14:paraId="00000029" w14:textId="77777777">
      <w:pPr>
        <w:rPr>
          <w:color w:val="0000FF"/>
          <w:lang w:val="en-US"/>
        </w:rPr>
      </w:pPr>
      <w:r w:rsidRPr="6F4FF3E7" w:rsidR="00F22B52">
        <w:rPr>
          <w:lang w:val="en-US"/>
        </w:rPr>
        <w:t>Trauma-informed reminiscence is a technique allowing professionals to avoid harmful questions and concentrate on the safe memories (</w:t>
      </w:r>
      <w:bookmarkStart w:name="_Int_ERZwtPfs" w:id="83738685"/>
      <w:r w:rsidRPr="6F4FF3E7" w:rsidR="00F22B52">
        <w:rPr>
          <w:lang w:val="en-US"/>
        </w:rPr>
        <w:t>Perley</w:t>
      </w:r>
      <w:bookmarkEnd w:id="83738685"/>
      <w:r w:rsidRPr="6F4FF3E7" w:rsidR="00F22B52">
        <w:rPr>
          <w:lang w:val="en-US"/>
        </w:rPr>
        <w:t xml:space="preserve"> 2025). The use of </w:t>
      </w:r>
      <w:bookmarkStart w:name="_Int_koYzR2Qj" w:id="1246974275"/>
      <w:r w:rsidRPr="6F4FF3E7" w:rsidR="00F22B52">
        <w:rPr>
          <w:lang w:val="en-US"/>
        </w:rPr>
        <w:t>simple</w:t>
      </w:r>
      <w:bookmarkEnd w:id="1246974275"/>
      <w:r w:rsidRPr="6F4FF3E7" w:rsidR="00F22B52">
        <w:rPr>
          <w:lang w:val="en-US"/>
        </w:rPr>
        <w:t xml:space="preserve"> calm language can minimize confusion. Familiar senses can also be beneficial to staff like old songs, smells like lavender or soft textures. These indicators </w:t>
      </w:r>
      <w:r w:rsidRPr="6F4FF3E7" w:rsidR="00F22B52">
        <w:rPr>
          <w:lang w:val="en-US"/>
        </w:rPr>
        <w:t>assist</w:t>
      </w:r>
      <w:r w:rsidRPr="6F4FF3E7" w:rsidR="00F22B52">
        <w:rPr>
          <w:lang w:val="en-US"/>
        </w:rPr>
        <w:t xml:space="preserve"> in re-establishing the individual with pleasant situations without overpowering them. In general, these initiatives can be used to sustain identity, decrease distress, and enhance trust between staff and residents.</w:t>
      </w:r>
    </w:p>
    <w:p w:rsidR="007C2217" w:rsidRDefault="00F22B52" w14:paraId="0000002A" w14:textId="77777777">
      <w:pPr>
        <w:pStyle w:val="Heading1"/>
      </w:pPr>
      <w:bookmarkStart w:name="_2ekx5io14v60" w:id="8"/>
      <w:bookmarkStart w:name="_Toc216212913" w:id="9"/>
      <w:bookmarkEnd w:id="8"/>
      <w:r w:rsidRPr="4CA0F9C2" w:rsidR="00F22B52">
        <w:rPr>
          <w:lang w:val="en-US"/>
        </w:rPr>
        <w:t>5. Applying Person‑</w:t>
      </w:r>
      <w:r w:rsidRPr="4CA0F9C2" w:rsidR="00F22B52">
        <w:rPr>
          <w:lang w:val="en-US"/>
        </w:rPr>
        <w:t>Centred</w:t>
      </w:r>
      <w:r w:rsidRPr="4CA0F9C2" w:rsidR="00F22B52">
        <w:rPr>
          <w:lang w:val="en-US"/>
        </w:rPr>
        <w:t xml:space="preserve"> Theory in Dementia Care Homes</w:t>
      </w:r>
      <w:bookmarkEnd w:id="9"/>
    </w:p>
    <w:p w:rsidR="007C2217" w:rsidP="4CA0F9C2" w:rsidRDefault="00F22B52" w14:paraId="0000002B" w14:textId="77777777">
      <w:pPr>
        <w:rPr>
          <w:b w:val="1"/>
          <w:bCs w:val="1"/>
          <w:i w:val="1"/>
          <w:iCs w:val="1"/>
          <w:lang w:val="en-US"/>
        </w:rPr>
      </w:pPr>
      <w:r w:rsidRPr="4CA0F9C2" w:rsidR="00F22B52">
        <w:rPr>
          <w:b w:val="1"/>
          <w:bCs w:val="1"/>
          <w:i w:val="1"/>
          <w:iCs w:val="1"/>
          <w:lang w:val="en-US"/>
        </w:rPr>
        <w:t>The importance of Person-</w:t>
      </w:r>
      <w:r w:rsidRPr="4CA0F9C2" w:rsidR="00F22B52">
        <w:rPr>
          <w:b w:val="1"/>
          <w:bCs w:val="1"/>
          <w:i w:val="1"/>
          <w:iCs w:val="1"/>
          <w:lang w:val="en-US"/>
        </w:rPr>
        <w:t>Centred</w:t>
      </w:r>
      <w:r w:rsidRPr="4CA0F9C2" w:rsidR="00F22B52">
        <w:rPr>
          <w:b w:val="1"/>
          <w:bCs w:val="1"/>
          <w:i w:val="1"/>
          <w:iCs w:val="1"/>
          <w:lang w:val="en-US"/>
        </w:rPr>
        <w:t xml:space="preserve"> Care</w:t>
      </w:r>
    </w:p>
    <w:p w:rsidR="007C2217" w:rsidP="4CA0F9C2" w:rsidRDefault="00F22B52" w14:paraId="0000002C" w14:textId="77777777">
      <w:pPr>
        <w:rPr>
          <w:color w:val="0000FF"/>
          <w:lang w:val="en-US"/>
        </w:rPr>
      </w:pPr>
      <w:r w:rsidRPr="6F4FF3E7" w:rsidR="00F22B52">
        <w:rPr>
          <w:lang w:val="en-US"/>
        </w:rPr>
        <w:t xml:space="preserve">The world has an estimated 57 million affected with dementia (2021 estimate) (WHO 2025b). Dementia is highly prevalent in care facilities, with 2023 in England having approximately 175,000 individuals with dementia living in care facilities, approximately one-third of individuals diagnosed with dementia (DHSHC 2023). All these facts have </w:t>
      </w:r>
      <w:r w:rsidRPr="6F4FF3E7" w:rsidR="00F22B52">
        <w:rPr>
          <w:lang w:val="en-US"/>
        </w:rPr>
        <w:t>demonstrated</w:t>
      </w:r>
      <w:r w:rsidRPr="6F4FF3E7" w:rsidR="00F22B52">
        <w:rPr>
          <w:lang w:val="en-US"/>
        </w:rPr>
        <w:t xml:space="preserve"> that most aged individuals in care homes require more than just physical </w:t>
      </w:r>
      <w:bookmarkStart w:name="_Int_XoqAQjl4" w:id="765738277"/>
      <w:r w:rsidRPr="6F4FF3E7" w:rsidR="00F22B52">
        <w:rPr>
          <w:lang w:val="en-US"/>
        </w:rPr>
        <w:t>care,</w:t>
      </w:r>
      <w:bookmarkEnd w:id="765738277"/>
      <w:r w:rsidRPr="6F4FF3E7" w:rsidR="00F22B52">
        <w:rPr>
          <w:lang w:val="en-US"/>
        </w:rPr>
        <w:t xml:space="preserve"> they also need emotional support, </w:t>
      </w:r>
      <w:r w:rsidRPr="6F4FF3E7" w:rsidR="00F22B52">
        <w:rPr>
          <w:lang w:val="en-US"/>
        </w:rPr>
        <w:t>respect</w:t>
      </w:r>
      <w:r w:rsidRPr="6F4FF3E7" w:rsidR="00F22B52">
        <w:rPr>
          <w:lang w:val="en-US"/>
        </w:rPr>
        <w:t xml:space="preserve"> and individual attention. A person-</w:t>
      </w:r>
      <w:r w:rsidRPr="6F4FF3E7" w:rsidR="00F22B52">
        <w:rPr>
          <w:lang w:val="en-US"/>
        </w:rPr>
        <w:t>centred</w:t>
      </w:r>
      <w:r w:rsidRPr="6F4FF3E7" w:rsidR="00F22B52">
        <w:rPr>
          <w:lang w:val="en-US"/>
        </w:rPr>
        <w:t xml:space="preserve"> approach is able to address those needs, since residents are treated as individuals rather than cases of dementia.</w:t>
      </w:r>
    </w:p>
    <w:p w:rsidR="007C2217" w:rsidRDefault="00F22B52" w14:paraId="0000002D" w14:textId="77777777">
      <w:pPr>
        <w:rPr>
          <w:b/>
          <w:bCs/>
          <w:i/>
          <w:iCs/>
        </w:rPr>
      </w:pPr>
      <w:r>
        <w:rPr>
          <w:b/>
          <w:bCs/>
          <w:i/>
          <w:iCs/>
        </w:rPr>
        <w:t>Applications of the Theory</w:t>
      </w:r>
    </w:p>
    <w:p w:rsidR="007C2217" w:rsidP="4CA0F9C2" w:rsidRDefault="00F22B52" w14:paraId="0000002E" w14:textId="77777777">
      <w:pPr>
        <w:rPr>
          <w:color w:val="0000FF"/>
          <w:lang w:val="en-US"/>
        </w:rPr>
      </w:pPr>
      <w:r w:rsidRPr="4CA0F9C2" w:rsidR="00F22B52">
        <w:rPr>
          <w:lang w:val="en-US"/>
        </w:rPr>
        <w:t>Person-</w:t>
      </w:r>
      <w:r w:rsidRPr="4CA0F9C2" w:rsidR="00F22B52">
        <w:rPr>
          <w:lang w:val="en-US"/>
        </w:rPr>
        <w:t>centred</w:t>
      </w:r>
      <w:r w:rsidRPr="4CA0F9C2" w:rsidR="00F22B52">
        <w:rPr>
          <w:lang w:val="en-US"/>
        </w:rPr>
        <w:t xml:space="preserve"> care means learning their background, likes, and dislikes of every resident. Care facilities could develop personal care plans, </w:t>
      </w:r>
      <w:r w:rsidRPr="4CA0F9C2" w:rsidR="00F22B52">
        <w:rPr>
          <w:lang w:val="en-US"/>
        </w:rPr>
        <w:t>favourite</w:t>
      </w:r>
      <w:r w:rsidRPr="4CA0F9C2" w:rsidR="00F22B52">
        <w:rPr>
          <w:lang w:val="en-US"/>
        </w:rPr>
        <w:t xml:space="preserve"> foods, music or activities and allocate a regular staff member to allow them to establish familiar people who they can feel safe, appreciated and assured. This approach is supported by research: a systematic review of 17 intervention studies has revealed that person-</w:t>
      </w:r>
      <w:r w:rsidRPr="4CA0F9C2" w:rsidR="00F22B52">
        <w:rPr>
          <w:lang w:val="en-US"/>
        </w:rPr>
        <w:t>centred</w:t>
      </w:r>
      <w:r w:rsidRPr="4CA0F9C2" w:rsidR="00F22B52">
        <w:rPr>
          <w:lang w:val="en-US"/>
        </w:rPr>
        <w:t xml:space="preserve"> care could be used to decrease agitation, neuropsychiatric symptoms and depression, and improve quality of life in individuals with dementia (Kim and Park 2017). Another recent meta-analysis indicated that cognitive function may have improved and demonstrated its benefits beyond comfort (</w:t>
      </w:r>
      <w:r w:rsidRPr="4CA0F9C2" w:rsidR="00F22B52">
        <w:rPr>
          <w:lang w:val="en-US"/>
        </w:rPr>
        <w:t>Saragih</w:t>
      </w:r>
      <w:r w:rsidRPr="4CA0F9C2" w:rsidR="00F22B52">
        <w:rPr>
          <w:lang w:val="en-US"/>
        </w:rPr>
        <w:t xml:space="preserve"> </w:t>
      </w:r>
      <w:r w:rsidRPr="4CA0F9C2" w:rsidR="00F22B52">
        <w:rPr>
          <w:i w:val="1"/>
          <w:iCs w:val="1"/>
          <w:lang w:val="en-US"/>
        </w:rPr>
        <w:t>et al.</w:t>
      </w:r>
      <w:r w:rsidRPr="4CA0F9C2" w:rsidR="00F22B52">
        <w:rPr>
          <w:lang w:val="en-US"/>
        </w:rPr>
        <w:t>, 2025).</w:t>
      </w:r>
    </w:p>
    <w:p w:rsidR="007C2217" w:rsidRDefault="00F22B52" w14:paraId="0000002F" w14:textId="77777777">
      <w:pPr>
        <w:rPr>
          <w:b/>
          <w:bCs/>
          <w:i/>
          <w:iCs/>
        </w:rPr>
      </w:pPr>
      <w:r>
        <w:rPr>
          <w:b/>
          <w:bCs/>
          <w:i/>
          <w:iCs/>
        </w:rPr>
        <w:t>Challenges in Real Life</w:t>
      </w:r>
    </w:p>
    <w:p w:rsidR="007C2217" w:rsidP="4CA0F9C2" w:rsidRDefault="00F22B52" w14:paraId="00000030" w14:textId="494D8868">
      <w:pPr>
        <w:rPr>
          <w:color w:val="0000FF"/>
          <w:lang w:val="en-US"/>
        </w:rPr>
      </w:pPr>
      <w:r w:rsidRPr="6F4FF3E7" w:rsidR="00F22B52">
        <w:rPr>
          <w:lang w:val="en-US"/>
        </w:rPr>
        <w:t>Nonetheless, the application of person-</w:t>
      </w:r>
      <w:r w:rsidRPr="6F4FF3E7" w:rsidR="00F22B52">
        <w:rPr>
          <w:lang w:val="en-US"/>
        </w:rPr>
        <w:t>centred</w:t>
      </w:r>
      <w:r w:rsidRPr="6F4FF3E7" w:rsidR="00F22B52">
        <w:rPr>
          <w:lang w:val="en-US"/>
        </w:rPr>
        <w:t xml:space="preserve"> care to </w:t>
      </w:r>
      <w:r w:rsidRPr="6F4FF3E7" w:rsidR="00F22B52">
        <w:rPr>
          <w:lang w:val="en-US"/>
        </w:rPr>
        <w:t>practise</w:t>
      </w:r>
      <w:r w:rsidRPr="6F4FF3E7" w:rsidR="00F22B52">
        <w:rPr>
          <w:lang w:val="en-US"/>
        </w:rPr>
        <w:t xml:space="preserve"> is challenging. Most care homes are experiencing shortages of staff or time, or staff who have not received special training in dementia. A recent review revealed mixed outcomes in case of overworking of staff or in case care homes were not completely dedicated to person-</w:t>
      </w:r>
      <w:r w:rsidRPr="6F4FF3E7" w:rsidR="00F22B52">
        <w:rPr>
          <w:lang w:val="en-US"/>
        </w:rPr>
        <w:t>centred</w:t>
      </w:r>
      <w:r w:rsidRPr="6F4FF3E7" w:rsidR="00F22B52">
        <w:rPr>
          <w:lang w:val="en-US"/>
        </w:rPr>
        <w:t xml:space="preserve"> care (Berkovic </w:t>
      </w:r>
      <w:r w:rsidRPr="6F4FF3E7" w:rsidR="00F22B52">
        <w:rPr>
          <w:i w:val="1"/>
          <w:iCs w:val="1"/>
          <w:lang w:val="en-US"/>
        </w:rPr>
        <w:t>et al.</w:t>
      </w:r>
      <w:r w:rsidRPr="6F4FF3E7" w:rsidR="00F22B52">
        <w:rPr>
          <w:lang w:val="en-US"/>
        </w:rPr>
        <w:t xml:space="preserve">, 2024). Providing </w:t>
      </w:r>
      <w:r w:rsidRPr="6F4FF3E7" w:rsidR="6381AC7C">
        <w:rPr>
          <w:lang w:val="en-US"/>
        </w:rPr>
        <w:t>individualized</w:t>
      </w:r>
      <w:r w:rsidRPr="6F4FF3E7" w:rsidR="00F22B52">
        <w:rPr>
          <w:lang w:val="en-US"/>
        </w:rPr>
        <w:t xml:space="preserve"> care to residents is difficult when the staff cannot provide sufficient time or focus.</w:t>
      </w:r>
    </w:p>
    <w:p w:rsidR="007C2217" w:rsidRDefault="00F22B52" w14:paraId="00000031" w14:textId="77777777">
      <w:pPr>
        <w:rPr>
          <w:b/>
          <w:bCs/>
          <w:i/>
          <w:iCs/>
        </w:rPr>
      </w:pPr>
      <w:r>
        <w:rPr>
          <w:b/>
          <w:bCs/>
          <w:i/>
          <w:iCs/>
        </w:rPr>
        <w:t>Delivery Improvement in Care Homes</w:t>
      </w:r>
    </w:p>
    <w:p w:rsidR="007C2217" w:rsidP="4CA0F9C2" w:rsidRDefault="00F22B52" w14:paraId="00000032" w14:textId="77777777">
      <w:pPr>
        <w:rPr>
          <w:color w:val="0000FF"/>
          <w:lang w:val="en-US"/>
        </w:rPr>
      </w:pPr>
      <w:r w:rsidRPr="4CA0F9C2" w:rsidR="00F22B52">
        <w:rPr>
          <w:lang w:val="en-US"/>
        </w:rPr>
        <w:t>Person-</w:t>
      </w:r>
      <w:r w:rsidRPr="4CA0F9C2" w:rsidR="00F22B52">
        <w:rPr>
          <w:lang w:val="en-US"/>
        </w:rPr>
        <w:t>centred</w:t>
      </w:r>
      <w:r w:rsidRPr="4CA0F9C2" w:rsidR="00F22B52">
        <w:rPr>
          <w:lang w:val="en-US"/>
        </w:rPr>
        <w:t xml:space="preserve"> care can be enhanced by offering regular staff training in dementia and communication skills to care homes. Fewer care givers to residents can enable closer attention. Internal meetings allow employees to exchange the life stories of residents and their tastes. These actions assist in the provision of emotional care where individuals with dementia feel respected, understood, and valued despite memory and ability changes.</w:t>
      </w:r>
    </w:p>
    <w:p w:rsidR="007C2217" w:rsidRDefault="00F22B52" w14:paraId="00000033" w14:textId="77777777">
      <w:pPr>
        <w:pStyle w:val="Heading1"/>
      </w:pPr>
      <w:bookmarkStart w:name="_lu1hzu8rt24o" w:colFirst="0" w:colLast="0" w:id="10"/>
      <w:bookmarkStart w:name="_Toc216212914" w:id="11"/>
      <w:bookmarkEnd w:id="10"/>
      <w:r>
        <w:lastRenderedPageBreak/>
        <w:t>6. Conclusion</w:t>
      </w:r>
      <w:bookmarkEnd w:id="11"/>
    </w:p>
    <w:p w:rsidR="007C2217" w:rsidP="4CA0F9C2" w:rsidRDefault="00F22B52" w14:paraId="00000034" w14:textId="77777777">
      <w:pPr>
        <w:rPr>
          <w:lang w:val="en-US"/>
        </w:rPr>
      </w:pPr>
      <w:r w:rsidRPr="6F4FF3E7" w:rsidR="00F22B52">
        <w:rPr>
          <w:lang w:val="en-US"/>
        </w:rPr>
        <w:t>In dementia care facilities, attending to the emotional and needs of older adults is as significant as attending their physical needs. The Person-</w:t>
      </w:r>
      <w:r w:rsidRPr="6F4FF3E7" w:rsidR="00F22B52">
        <w:rPr>
          <w:lang w:val="en-US"/>
        </w:rPr>
        <w:t>Centred</w:t>
      </w:r>
      <w:r w:rsidRPr="6F4FF3E7" w:rsidR="00F22B52">
        <w:rPr>
          <w:lang w:val="en-US"/>
        </w:rPr>
        <w:t xml:space="preserve"> Approach and the Erikson psychosocial approach will </w:t>
      </w:r>
      <w:r w:rsidRPr="6F4FF3E7" w:rsidR="00F22B52">
        <w:rPr>
          <w:lang w:val="en-US"/>
        </w:rPr>
        <w:t>assist</w:t>
      </w:r>
      <w:r w:rsidRPr="6F4FF3E7" w:rsidR="00F22B52">
        <w:rPr>
          <w:lang w:val="en-US"/>
        </w:rPr>
        <w:t xml:space="preserve"> staff to view the residents as individuals rather than as dementia patients. Staff can diminish </w:t>
      </w:r>
      <w:bookmarkStart w:name="_Int_i6IXwDZi" w:id="782185397"/>
      <w:r w:rsidRPr="6F4FF3E7" w:rsidR="00F22B52">
        <w:rPr>
          <w:lang w:val="en-US"/>
        </w:rPr>
        <w:t>the distress</w:t>
      </w:r>
      <w:bookmarkEnd w:id="782185397"/>
      <w:r w:rsidRPr="6F4FF3E7" w:rsidR="00F22B52">
        <w:rPr>
          <w:lang w:val="en-US"/>
        </w:rPr>
        <w:t xml:space="preserve">, create trust, and enhance wellbeing by treating people respectfully, emotionally supporting them, and providing </w:t>
      </w:r>
      <w:r w:rsidRPr="6F4FF3E7" w:rsidR="00F22B52">
        <w:rPr>
          <w:lang w:val="en-US"/>
        </w:rPr>
        <w:t>individualised</w:t>
      </w:r>
      <w:r w:rsidRPr="6F4FF3E7" w:rsidR="00F22B52">
        <w:rPr>
          <w:lang w:val="en-US"/>
        </w:rPr>
        <w:t xml:space="preserve"> care. Such strategies help older adults with dementia live safe, </w:t>
      </w:r>
      <w:bookmarkStart w:name="_Int_6Euy3o7K" w:id="908759733"/>
      <w:r w:rsidRPr="6F4FF3E7" w:rsidR="00F22B52">
        <w:rPr>
          <w:lang w:val="en-US"/>
        </w:rPr>
        <w:t>fulfilling</w:t>
      </w:r>
      <w:bookmarkEnd w:id="908759733"/>
      <w:r w:rsidRPr="6F4FF3E7" w:rsidR="00F22B52">
        <w:rPr>
          <w:lang w:val="en-US"/>
        </w:rPr>
        <w:t xml:space="preserve"> and comfortable </w:t>
      </w:r>
      <w:r w:rsidRPr="6F4FF3E7" w:rsidR="00F22B52">
        <w:rPr>
          <w:lang w:val="en-US"/>
        </w:rPr>
        <w:t>lives.</w:t>
      </w:r>
      <w:r w:rsidRPr="6F4FF3E7">
        <w:rPr>
          <w:lang w:val="en-US"/>
        </w:rPr>
        <w:br w:type="page"/>
      </w:r>
    </w:p>
    <w:p w:rsidR="007C2217" w:rsidRDefault="00F22B52" w14:paraId="00000035" w14:textId="77777777">
      <w:pPr>
        <w:pStyle w:val="Heading1"/>
      </w:pPr>
      <w:bookmarkStart w:name="_95qiqiuf9e0f" w:colFirst="0" w:colLast="0" w:id="12"/>
      <w:bookmarkStart w:name="_Toc216212915" w:id="13"/>
      <w:bookmarkEnd w:id="12"/>
      <w:r>
        <w:lastRenderedPageBreak/>
        <w:t>7. Reference List</w:t>
      </w:r>
      <w:bookmarkEnd w:id="13"/>
    </w:p>
    <w:p w:rsidR="007C2217" w:rsidRDefault="00F22B52" w14:paraId="00000036" w14:textId="77777777">
      <w:pPr>
        <w:spacing w:before="240"/>
      </w:pPr>
      <w:r w:rsidRPr="4CA0F9C2" w:rsidR="00F22B52">
        <w:rPr>
          <w:lang w:val="en-US"/>
        </w:rPr>
        <w:t xml:space="preserve">Berkovic, D., Macrae, A., </w:t>
      </w:r>
      <w:r w:rsidRPr="4CA0F9C2" w:rsidR="00F22B52">
        <w:rPr>
          <w:lang w:val="en-US"/>
        </w:rPr>
        <w:t>Gulline</w:t>
      </w:r>
      <w:r w:rsidRPr="4CA0F9C2" w:rsidR="00F22B52">
        <w:rPr>
          <w:lang w:val="en-US"/>
        </w:rPr>
        <w:t xml:space="preserve">, H., Horsman, P., Soh, S.E., </w:t>
      </w:r>
      <w:r w:rsidRPr="4CA0F9C2" w:rsidR="00F22B52">
        <w:rPr>
          <w:lang w:val="en-US"/>
        </w:rPr>
        <w:t>Skouteris</w:t>
      </w:r>
      <w:r w:rsidRPr="4CA0F9C2" w:rsidR="00F22B52">
        <w:rPr>
          <w:lang w:val="en-US"/>
        </w:rPr>
        <w:t xml:space="preserve">, H. and Ayton, D., 2024. The delivery of person-centered care for people living with dementia in residential aged care: a systematic review and meta-analysis. </w:t>
      </w:r>
      <w:r w:rsidRPr="4CA0F9C2" w:rsidR="00F22B52">
        <w:rPr>
          <w:i w:val="1"/>
          <w:iCs w:val="1"/>
          <w:lang w:val="en-US"/>
        </w:rPr>
        <w:t>The Gerontologist</w:t>
      </w:r>
      <w:r w:rsidRPr="4CA0F9C2" w:rsidR="00F22B52">
        <w:rPr>
          <w:lang w:val="en-US"/>
        </w:rPr>
        <w:t xml:space="preserve">, </w:t>
      </w:r>
      <w:r w:rsidRPr="4CA0F9C2" w:rsidR="00F22B52">
        <w:rPr>
          <w:i w:val="1"/>
          <w:iCs w:val="1"/>
          <w:lang w:val="en-US"/>
        </w:rPr>
        <w:t>64</w:t>
      </w:r>
      <w:r w:rsidRPr="4CA0F9C2" w:rsidR="00F22B52">
        <w:rPr>
          <w:lang w:val="en-US"/>
        </w:rPr>
        <w:t xml:space="preserve">(5), </w:t>
      </w:r>
      <w:r w:rsidRPr="4CA0F9C2" w:rsidR="00F22B52">
        <w:rPr>
          <w:lang w:val="en-US"/>
        </w:rPr>
        <w:t>p.gnad</w:t>
      </w:r>
      <w:r w:rsidRPr="4CA0F9C2" w:rsidR="00F22B52">
        <w:rPr>
          <w:lang w:val="en-US"/>
        </w:rPr>
        <w:t>052.</w:t>
      </w:r>
    </w:p>
    <w:p w:rsidR="007C2217" w:rsidRDefault="00F22B52" w14:paraId="00000037" w14:textId="77777777">
      <w:pPr>
        <w:spacing w:before="240" w:after="240"/>
      </w:pPr>
      <w:r>
        <w:t xml:space="preserve">DHSHC 2023 </w:t>
      </w:r>
      <w:r>
        <w:rPr>
          <w:i/>
          <w:iCs/>
        </w:rPr>
        <w:t>Dementia New Indicators Factsheet Part 3: Care Home Residency April 2023 to December 2023</w:t>
      </w:r>
      <w:r>
        <w:t xml:space="preserve">, </w:t>
      </w:r>
      <w:r>
        <w:rPr>
          <w:i/>
          <w:iCs/>
        </w:rPr>
        <w:t>Department of Health &amp; Social Health Care</w:t>
      </w:r>
      <w:r>
        <w:t xml:space="preserve">. Available at: https://fingertips.phe.org.uk/documents/Dementia_New_Indicator_Factsheet_Part3.html (Accessed: 09 December 2025). </w:t>
      </w:r>
    </w:p>
    <w:p w:rsidR="007C2217" w:rsidRDefault="00F22B52" w14:paraId="00000038" w14:textId="77777777">
      <w:pPr>
        <w:spacing w:before="240"/>
      </w:pPr>
      <w:r>
        <w:t xml:space="preserve">Harris, C.B., Van Bergen, P., Strutt, P.A., Picard, G.K., Harris, S.A., Brookman, R. and Nelson, K., 2022. Teaching elaborative reminiscing to support autobiographical memory and relationships in residential and community aged care services. </w:t>
      </w:r>
      <w:r>
        <w:rPr>
          <w:i/>
          <w:iCs/>
        </w:rPr>
        <w:t>Brain Sciences</w:t>
      </w:r>
      <w:r>
        <w:t xml:space="preserve">, </w:t>
      </w:r>
      <w:r>
        <w:rPr>
          <w:i/>
          <w:iCs/>
        </w:rPr>
        <w:t>12</w:t>
      </w:r>
      <w:r>
        <w:t>(3), p.374.</w:t>
      </w:r>
    </w:p>
    <w:p w:rsidR="007C2217" w:rsidRDefault="00F22B52" w14:paraId="00000039" w14:textId="77777777">
      <w:pPr>
        <w:spacing w:before="240"/>
      </w:pPr>
      <w:r>
        <w:t xml:space="preserve">Kim, S.K. and Park, M., 2017. Effectiveness of person-centered care on people with dementia: a systematic review and meta-analysis. </w:t>
      </w:r>
      <w:r>
        <w:rPr>
          <w:i/>
          <w:iCs/>
        </w:rPr>
        <w:t>Clinical interventions in aging</w:t>
      </w:r>
      <w:r>
        <w:t>, pp.381-397.</w:t>
      </w:r>
    </w:p>
    <w:p w:rsidR="007C2217" w:rsidRDefault="00F22B52" w14:paraId="0000003A" w14:textId="77777777">
      <w:pPr>
        <w:spacing w:before="240"/>
      </w:pPr>
      <w:r w:rsidRPr="4CA0F9C2" w:rsidR="00F22B52">
        <w:rPr>
          <w:lang w:val="en-US"/>
        </w:rPr>
        <w:t xml:space="preserve">Lorber, M., Mlinar </w:t>
      </w:r>
      <w:r w:rsidRPr="4CA0F9C2" w:rsidR="00F22B52">
        <w:rPr>
          <w:lang w:val="en-US"/>
        </w:rPr>
        <w:t>Reljić</w:t>
      </w:r>
      <w:r w:rsidRPr="4CA0F9C2" w:rsidR="00F22B52">
        <w:rPr>
          <w:lang w:val="en-US"/>
        </w:rPr>
        <w:t>, N., McCormack, B. and Kmetec, S., 2025, June. Person-</w:t>
      </w:r>
      <w:r w:rsidRPr="4CA0F9C2" w:rsidR="00F22B52">
        <w:rPr>
          <w:lang w:val="en-US"/>
        </w:rPr>
        <w:t>Centred</w:t>
      </w:r>
      <w:r w:rsidRPr="4CA0F9C2" w:rsidR="00F22B52">
        <w:rPr>
          <w:lang w:val="en-US"/>
        </w:rPr>
        <w:t xml:space="preserve"> Care in Association with Psychological Well-Being of Older Adults. In </w:t>
      </w:r>
      <w:r w:rsidRPr="4CA0F9C2" w:rsidR="00F22B52">
        <w:rPr>
          <w:i w:val="1"/>
          <w:iCs w:val="1"/>
          <w:lang w:val="en-US"/>
        </w:rPr>
        <w:t>Healthcare</w:t>
      </w:r>
      <w:r w:rsidRPr="4CA0F9C2" w:rsidR="00F22B52">
        <w:rPr>
          <w:lang w:val="en-US"/>
        </w:rPr>
        <w:t xml:space="preserve"> (Vol. 13, No. 12, p. 1379). MDPI.</w:t>
      </w:r>
    </w:p>
    <w:p w:rsidR="007C2217" w:rsidRDefault="00F22B52" w14:paraId="0000003B" w14:textId="77777777">
      <w:pPr>
        <w:spacing w:before="240"/>
      </w:pPr>
      <w:r>
        <w:t xml:space="preserve">Miller, S.A. and Lang, D., 2022. Psychosocial Theory: Erikson. </w:t>
      </w:r>
      <w:r>
        <w:rPr>
          <w:i/>
          <w:iCs/>
        </w:rPr>
        <w:t>Individual and Family Development, Health, and Well-being</w:t>
      </w:r>
      <w:r>
        <w:t>.</w:t>
      </w:r>
    </w:p>
    <w:p w:rsidR="007C2217" w:rsidRDefault="00F22B52" w14:paraId="0000003C" w14:textId="77777777">
      <w:pPr>
        <w:spacing w:before="240"/>
      </w:pPr>
      <w:r>
        <w:t xml:space="preserve">Perley, R.M. ed., 2025. </w:t>
      </w:r>
      <w:r>
        <w:rPr>
          <w:i/>
          <w:iCs/>
        </w:rPr>
        <w:t>Managing the Long-Term Care Facility: Practical Approaches to Providing Quality Care</w:t>
      </w:r>
      <w:r>
        <w:t>. John Wiley &amp; Sons.</w:t>
      </w:r>
    </w:p>
    <w:p w:rsidR="007C2217" w:rsidRDefault="00F22B52" w14:paraId="0000003D" w14:textId="77777777">
      <w:pPr>
        <w:spacing w:before="240"/>
      </w:pPr>
      <w:r>
        <w:t xml:space="preserve">Petty, S., Griffiths, A., Coleston, D.M. and Dening, T., 2021. Improving emotional well-being for hospital-based patients with dementia. </w:t>
      </w:r>
      <w:r>
        <w:rPr>
          <w:i/>
          <w:iCs/>
        </w:rPr>
        <w:t>Quality in Ageing and Older Adults</w:t>
      </w:r>
      <w:r>
        <w:t xml:space="preserve">, </w:t>
      </w:r>
      <w:r>
        <w:rPr>
          <w:i/>
          <w:iCs/>
        </w:rPr>
        <w:t>22</w:t>
      </w:r>
      <w:r>
        <w:t>(1), pp.56-67.</w:t>
      </w:r>
    </w:p>
    <w:p w:rsidR="007C2217" w:rsidRDefault="00F22B52" w14:paraId="0000003E" w14:textId="77777777">
      <w:pPr>
        <w:spacing w:before="240"/>
      </w:pPr>
      <w:r>
        <w:t xml:space="preserve">Ray, M.I., 2025. </w:t>
      </w:r>
      <w:r>
        <w:rPr>
          <w:i/>
          <w:iCs/>
        </w:rPr>
        <w:t>Trauma-Informed Communication for Psychiatric Nurses: Building Trust with Vulnerable Patients</w:t>
      </w:r>
      <w:r>
        <w:t>.</w:t>
      </w:r>
    </w:p>
    <w:p w:rsidR="007C2217" w:rsidRDefault="00F22B52" w14:paraId="0000003F" w14:textId="77777777">
      <w:pPr>
        <w:spacing w:before="240"/>
      </w:pPr>
      <w:r w:rsidRPr="4CA0F9C2" w:rsidR="00F22B52">
        <w:rPr>
          <w:lang w:val="en-US"/>
        </w:rPr>
        <w:t>Saragih</w:t>
      </w:r>
      <w:r w:rsidRPr="4CA0F9C2" w:rsidR="00F22B52">
        <w:rPr>
          <w:lang w:val="en-US"/>
        </w:rPr>
        <w:t xml:space="preserve">, I.D., </w:t>
      </w:r>
      <w:r w:rsidRPr="4CA0F9C2" w:rsidR="00F22B52">
        <w:rPr>
          <w:lang w:val="en-US"/>
        </w:rPr>
        <w:t>Suarilah</w:t>
      </w:r>
      <w:r w:rsidRPr="4CA0F9C2" w:rsidR="00F22B52">
        <w:rPr>
          <w:lang w:val="en-US"/>
        </w:rPr>
        <w:t xml:space="preserve">, I., </w:t>
      </w:r>
      <w:r w:rsidRPr="4CA0F9C2" w:rsidR="00F22B52">
        <w:rPr>
          <w:lang w:val="en-US"/>
        </w:rPr>
        <w:t>Saragih</w:t>
      </w:r>
      <w:r w:rsidRPr="4CA0F9C2" w:rsidR="00F22B52">
        <w:rPr>
          <w:lang w:val="en-US"/>
        </w:rPr>
        <w:t xml:space="preserve">, I.S., Pu, L., Porta, C.M., </w:t>
      </w:r>
      <w:r w:rsidRPr="4CA0F9C2" w:rsidR="00F22B52">
        <w:rPr>
          <w:lang w:val="en-US"/>
        </w:rPr>
        <w:t>Saragih</w:t>
      </w:r>
      <w:r w:rsidRPr="4CA0F9C2" w:rsidR="00F22B52">
        <w:rPr>
          <w:lang w:val="en-US"/>
        </w:rPr>
        <w:t xml:space="preserve">, H., Lin, Y.K. and Lin, C.J., 2025. A meta‐analysis of person‐centered care interventions for improving health outcomes in persons living with dementia. </w:t>
      </w:r>
      <w:r w:rsidRPr="4CA0F9C2" w:rsidR="00F22B52">
        <w:rPr>
          <w:i w:val="1"/>
          <w:iCs w:val="1"/>
          <w:lang w:val="en-US"/>
        </w:rPr>
        <w:t>Worldviews on Evidence‐Based Nursing</w:t>
      </w:r>
      <w:r w:rsidRPr="4CA0F9C2" w:rsidR="00F22B52">
        <w:rPr>
          <w:lang w:val="en-US"/>
        </w:rPr>
        <w:t xml:space="preserve">, </w:t>
      </w:r>
      <w:r w:rsidRPr="4CA0F9C2" w:rsidR="00F22B52">
        <w:rPr>
          <w:i w:val="1"/>
          <w:iCs w:val="1"/>
          <w:lang w:val="en-US"/>
        </w:rPr>
        <w:t>22</w:t>
      </w:r>
      <w:r w:rsidRPr="4CA0F9C2" w:rsidR="00F22B52">
        <w:rPr>
          <w:lang w:val="en-US"/>
        </w:rPr>
        <w:t>(1), p.e12746.</w:t>
      </w:r>
    </w:p>
    <w:p w:rsidR="007C2217" w:rsidRDefault="00F22B52" w14:paraId="00000040" w14:textId="77777777">
      <w:pPr>
        <w:spacing w:before="240"/>
      </w:pPr>
      <w:r w:rsidRPr="4CA0F9C2" w:rsidR="00F22B52">
        <w:rPr>
          <w:lang w:val="en-US"/>
        </w:rPr>
        <w:t xml:space="preserve">Seah, S.S.L., Chenoweth, L. and </w:t>
      </w:r>
      <w:r w:rsidRPr="4CA0F9C2" w:rsidR="00F22B52">
        <w:rPr>
          <w:lang w:val="en-US"/>
        </w:rPr>
        <w:t>Brodaty</w:t>
      </w:r>
      <w:r w:rsidRPr="4CA0F9C2" w:rsidR="00F22B52">
        <w:rPr>
          <w:lang w:val="en-US"/>
        </w:rPr>
        <w:t>, H., 2022. Person-</w:t>
      </w:r>
      <w:r w:rsidRPr="4CA0F9C2" w:rsidR="00F22B52">
        <w:rPr>
          <w:lang w:val="en-US"/>
        </w:rPr>
        <w:t>centred</w:t>
      </w:r>
      <w:r w:rsidRPr="4CA0F9C2" w:rsidR="00F22B52">
        <w:rPr>
          <w:lang w:val="en-US"/>
        </w:rPr>
        <w:t xml:space="preserve"> Australian residential aged care services: how well do actions match the </w:t>
      </w:r>
      <w:r w:rsidRPr="4CA0F9C2" w:rsidR="00F22B52">
        <w:rPr>
          <w:lang w:val="en-US"/>
        </w:rPr>
        <w:t>claims?.</w:t>
      </w:r>
      <w:r w:rsidRPr="4CA0F9C2" w:rsidR="00F22B52">
        <w:rPr>
          <w:lang w:val="en-US"/>
        </w:rPr>
        <w:t xml:space="preserve"> </w:t>
      </w:r>
      <w:r w:rsidRPr="4CA0F9C2" w:rsidR="00F22B52">
        <w:rPr>
          <w:i w:val="1"/>
          <w:iCs w:val="1"/>
          <w:lang w:val="en-US"/>
        </w:rPr>
        <w:t>Ageing &amp; Society</w:t>
      </w:r>
      <w:r w:rsidRPr="4CA0F9C2" w:rsidR="00F22B52">
        <w:rPr>
          <w:lang w:val="en-US"/>
        </w:rPr>
        <w:t xml:space="preserve">, </w:t>
      </w:r>
      <w:r w:rsidRPr="4CA0F9C2" w:rsidR="00F22B52">
        <w:rPr>
          <w:i w:val="1"/>
          <w:iCs w:val="1"/>
          <w:lang w:val="en-US"/>
        </w:rPr>
        <w:t>42</w:t>
      </w:r>
      <w:r w:rsidRPr="4CA0F9C2" w:rsidR="00F22B52">
        <w:rPr>
          <w:lang w:val="en-US"/>
        </w:rPr>
        <w:t>(12), pp</w:t>
      </w:r>
      <w:r w:rsidRPr="4CA0F9C2" w:rsidR="00F22B52">
        <w:rPr>
          <w:lang w:val="en-US"/>
        </w:rPr>
        <w:t>.2914</w:t>
      </w:r>
      <w:r w:rsidRPr="4CA0F9C2" w:rsidR="00F22B52">
        <w:rPr>
          <w:lang w:val="en-US"/>
        </w:rPr>
        <w:t>-2939.</w:t>
      </w:r>
    </w:p>
    <w:p w:rsidR="007C2217" w:rsidRDefault="00F22B52" w14:paraId="00000041" w14:textId="77777777">
      <w:pPr>
        <w:spacing w:before="240" w:after="240"/>
      </w:pPr>
      <w:r w:rsidRPr="4CA0F9C2" w:rsidR="00F22B52">
        <w:rPr>
          <w:lang w:val="en-US"/>
        </w:rPr>
        <w:t xml:space="preserve">Sharifi, F., </w:t>
      </w:r>
      <w:r w:rsidRPr="4CA0F9C2" w:rsidR="00F22B52">
        <w:rPr>
          <w:lang w:val="en-US"/>
        </w:rPr>
        <w:t>Ghandali</w:t>
      </w:r>
      <w:r w:rsidRPr="4CA0F9C2" w:rsidR="00F22B52">
        <w:rPr>
          <w:lang w:val="en-US"/>
        </w:rPr>
        <w:t xml:space="preserve">, R., Alimohammadi, M. and </w:t>
      </w:r>
      <w:r w:rsidRPr="4CA0F9C2" w:rsidR="00F22B52">
        <w:rPr>
          <w:lang w:val="en-US"/>
        </w:rPr>
        <w:t>Ahmadipour</w:t>
      </w:r>
      <w:r w:rsidRPr="4CA0F9C2" w:rsidR="00F22B52">
        <w:rPr>
          <w:lang w:val="en-US"/>
        </w:rPr>
        <w:t xml:space="preserve">, P., 2024. Symptoms and diagnosis of dementia. In </w:t>
      </w:r>
      <w:r w:rsidRPr="4CA0F9C2" w:rsidR="00F22B52">
        <w:rPr>
          <w:i w:val="1"/>
          <w:iCs w:val="1"/>
          <w:lang w:val="en-US"/>
        </w:rPr>
        <w:t>Nutrition in Brain Aging and Dementia</w:t>
      </w:r>
      <w:r w:rsidRPr="4CA0F9C2" w:rsidR="00F22B52">
        <w:rPr>
          <w:lang w:val="en-US"/>
        </w:rPr>
        <w:t xml:space="preserve"> (pp. 59-91). Singapore: Springer Nature Singapore.</w:t>
      </w:r>
    </w:p>
    <w:p w:rsidR="007C2217" w:rsidRDefault="00F22B52" w14:paraId="00000042" w14:textId="77777777">
      <w:pPr>
        <w:spacing w:before="240"/>
      </w:pPr>
      <w:r w:rsidRPr="4CA0F9C2" w:rsidR="00F22B52">
        <w:rPr>
          <w:lang w:val="en-US"/>
        </w:rPr>
        <w:t>Shepherd, G., 2024. Humanistic person-</w:t>
      </w:r>
      <w:r w:rsidRPr="4CA0F9C2" w:rsidR="00F22B52">
        <w:rPr>
          <w:lang w:val="en-US"/>
        </w:rPr>
        <w:t>centred</w:t>
      </w:r>
      <w:r w:rsidRPr="4CA0F9C2" w:rsidR="00F22B52">
        <w:rPr>
          <w:lang w:val="en-US"/>
        </w:rPr>
        <w:t xml:space="preserve"> set facilitation. </w:t>
      </w:r>
      <w:r w:rsidRPr="4CA0F9C2" w:rsidR="00F22B52">
        <w:rPr>
          <w:i w:val="1"/>
          <w:iCs w:val="1"/>
          <w:lang w:val="en-US"/>
        </w:rPr>
        <w:t>Action Learning: Research and Practice</w:t>
      </w:r>
      <w:r w:rsidRPr="4CA0F9C2" w:rsidR="00F22B52">
        <w:rPr>
          <w:lang w:val="en-US"/>
        </w:rPr>
        <w:t xml:space="preserve">, </w:t>
      </w:r>
      <w:r w:rsidRPr="4CA0F9C2" w:rsidR="00F22B52">
        <w:rPr>
          <w:i w:val="1"/>
          <w:iCs w:val="1"/>
          <w:lang w:val="en-US"/>
        </w:rPr>
        <w:t>21</w:t>
      </w:r>
      <w:r w:rsidRPr="4CA0F9C2" w:rsidR="00F22B52">
        <w:rPr>
          <w:lang w:val="en-US"/>
        </w:rPr>
        <w:t>(1), pp</w:t>
      </w:r>
      <w:r w:rsidRPr="4CA0F9C2" w:rsidR="00F22B52">
        <w:rPr>
          <w:lang w:val="en-US"/>
        </w:rPr>
        <w:t>.30</w:t>
      </w:r>
      <w:r w:rsidRPr="4CA0F9C2" w:rsidR="00F22B52">
        <w:rPr>
          <w:lang w:val="en-US"/>
        </w:rPr>
        <w:t>-42.</w:t>
      </w:r>
    </w:p>
    <w:p w:rsidR="007C2217" w:rsidRDefault="00F22B52" w14:paraId="00000043" w14:textId="77777777">
      <w:pPr>
        <w:spacing w:before="240"/>
      </w:pPr>
      <w:r w:rsidRPr="4CA0F9C2" w:rsidR="00F22B52">
        <w:rPr>
          <w:lang w:val="en-US"/>
        </w:rPr>
        <w:t xml:space="preserve">Sykora, M., Elayan, S., Angelini, L., </w:t>
      </w:r>
      <w:r w:rsidRPr="4CA0F9C2" w:rsidR="00F22B52">
        <w:rPr>
          <w:lang w:val="en-US"/>
        </w:rPr>
        <w:t>Röcke</w:t>
      </w:r>
      <w:r w:rsidRPr="4CA0F9C2" w:rsidR="00F22B52">
        <w:rPr>
          <w:lang w:val="en-US"/>
        </w:rPr>
        <w:t xml:space="preserve">, C., El Kamali, M., </w:t>
      </w:r>
      <w:r w:rsidRPr="4CA0F9C2" w:rsidR="00F22B52">
        <w:rPr>
          <w:lang w:val="en-US"/>
        </w:rPr>
        <w:t>Mugellini</w:t>
      </w:r>
      <w:r w:rsidRPr="4CA0F9C2" w:rsidR="00F22B52">
        <w:rPr>
          <w:lang w:val="en-US"/>
        </w:rPr>
        <w:t xml:space="preserve">, E. and Guye, S., 2021. Understanding older adults’ affect states in daily life for promoting self-reflection about mental wellbeing. </w:t>
      </w:r>
      <w:r w:rsidRPr="4CA0F9C2" w:rsidR="00F22B52">
        <w:rPr>
          <w:i w:val="1"/>
          <w:iCs w:val="1"/>
          <w:lang w:val="en-US"/>
        </w:rPr>
        <w:t>Digital health technology for better aging: A multidisciplinary approach</w:t>
      </w:r>
      <w:r w:rsidRPr="4CA0F9C2" w:rsidR="00F22B52">
        <w:rPr>
          <w:lang w:val="en-US"/>
        </w:rPr>
        <w:t>, pp.179-193.</w:t>
      </w:r>
    </w:p>
    <w:p w:rsidR="007C2217" w:rsidRDefault="00F22B52" w14:paraId="00000044" w14:textId="77777777" w14:noSpellErr="1">
      <w:pPr>
        <w:spacing w:before="240" w:after="240"/>
      </w:pPr>
      <w:r w:rsidRPr="4CA0F9C2" w:rsidR="00F22B52">
        <w:rPr>
          <w:lang w:val="en-US"/>
        </w:rPr>
        <w:t>WHO 2025</w:t>
      </w:r>
      <w:r w:rsidRPr="4CA0F9C2" w:rsidR="00F22B52">
        <w:rPr>
          <w:lang w:val="en-US"/>
        </w:rPr>
        <w:t xml:space="preserve">a </w:t>
      </w:r>
      <w:r w:rsidRPr="4CA0F9C2" w:rsidR="00F22B52">
        <w:rPr>
          <w:i w:val="1"/>
          <w:iCs w:val="1"/>
          <w:lang w:val="en-US"/>
        </w:rPr>
        <w:t>Mental</w:t>
      </w:r>
      <w:r w:rsidRPr="4CA0F9C2" w:rsidR="00F22B52">
        <w:rPr>
          <w:i w:val="1"/>
          <w:iCs w:val="1"/>
          <w:lang w:val="en-US"/>
        </w:rPr>
        <w:t xml:space="preserve"> </w:t>
      </w:r>
      <w:r w:rsidRPr="4CA0F9C2" w:rsidR="00F22B52">
        <w:rPr>
          <w:i w:val="1"/>
          <w:iCs w:val="1"/>
          <w:lang w:val="en-US"/>
        </w:rPr>
        <w:t>health</w:t>
      </w:r>
      <w:r w:rsidRPr="4CA0F9C2" w:rsidR="00F22B52">
        <w:rPr>
          <w:i w:val="1"/>
          <w:iCs w:val="1"/>
          <w:lang w:val="en-US"/>
        </w:rPr>
        <w:t xml:space="preserve"> of older adults</w:t>
      </w:r>
      <w:r w:rsidRPr="4CA0F9C2" w:rsidR="00F22B52">
        <w:rPr>
          <w:lang w:val="en-US"/>
        </w:rPr>
        <w:t xml:space="preserve">, </w:t>
      </w:r>
      <w:r w:rsidRPr="4CA0F9C2" w:rsidR="00F22B52">
        <w:rPr>
          <w:i w:val="1"/>
          <w:iCs w:val="1"/>
          <w:lang w:val="en-US"/>
        </w:rPr>
        <w:t>World Health Organization</w:t>
      </w:r>
      <w:r w:rsidRPr="4CA0F9C2" w:rsidR="00F22B52">
        <w:rPr>
          <w:lang w:val="en-US"/>
        </w:rPr>
        <w:t xml:space="preserve">. Available at: https://www.who.int/news-room/fact-sheets/detail/mental-health-of-older-adults (Accessed: 09 December 2025). </w:t>
      </w:r>
    </w:p>
    <w:p w:rsidR="007C2217" w:rsidRDefault="00F22B52" w14:paraId="00000045" w14:textId="77777777">
      <w:pPr>
        <w:spacing w:before="240" w:after="240"/>
      </w:pPr>
      <w:r>
        <w:t xml:space="preserve">WHO 2025b </w:t>
      </w:r>
      <w:r>
        <w:rPr>
          <w:i/>
          <w:iCs/>
        </w:rPr>
        <w:t>Dementia</w:t>
      </w:r>
      <w:r>
        <w:t xml:space="preserve">, </w:t>
      </w:r>
      <w:r>
        <w:rPr>
          <w:i/>
          <w:iCs/>
        </w:rPr>
        <w:t>World Health Organization</w:t>
      </w:r>
      <w:r>
        <w:t xml:space="preserve">. Available at: https://www.who.int/news-room/fact-sheets/detail/dementia (Accessed: 09 December 2025). </w:t>
      </w:r>
    </w:p>
    <w:p w:rsidR="007C2217" w:rsidRDefault="007C2217" w14:paraId="00000046" w14:textId="77777777">
      <w:pPr>
        <w:spacing w:before="240" w:after="240"/>
      </w:pPr>
    </w:p>
    <w:p w:rsidR="007C2217" w:rsidRDefault="007C2217" w14:paraId="00000047" w14:textId="77777777"/>
    <w:sectPr w:rsidR="007C2217" w:rsidSect="00E5632F">
      <w:footerReference w:type="default" r:id="rId9"/>
      <w:pgSz w:w="11906" w:h="16838"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D2586" w:rsidP="00E5632F" w:rsidRDefault="006D2586" w14:paraId="7F06FE34" w14:textId="77777777">
      <w:pPr>
        <w:spacing w:after="0" w:line="240" w:lineRule="auto"/>
      </w:pPr>
      <w:r>
        <w:separator/>
      </w:r>
    </w:p>
  </w:endnote>
  <w:endnote w:type="continuationSeparator" w:id="0">
    <w:p w:rsidR="006D2586" w:rsidP="00E5632F" w:rsidRDefault="006D2586" w14:paraId="6E5967C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A04DD056-BA39-4257-903F-B5B05CB1FFF5}" r:id="rId1"/>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embedRegular w:fontKey="{0288CD8F-83D4-4367-94F1-103BC6E4DD40}" r:id="rId2"/>
  </w:font>
  <w:font w:name="Cambria">
    <w:panose1 w:val="02040503050406030204"/>
    <w:charset w:val="00"/>
    <w:family w:val="roman"/>
    <w:pitch w:val="variable"/>
    <w:sig w:usb0="E00006FF" w:usb1="420024FF" w:usb2="02000000" w:usb3="00000000" w:csb0="0000019F" w:csb1="00000000"/>
    <w:embedRegular w:fontKey="{5BE60824-C393-4D47-8239-7CF60CADE9F2}" r:id="rI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6473504"/>
      <w:docPartObj>
        <w:docPartGallery w:val="Page Numbers (Bottom of Page)"/>
        <w:docPartUnique/>
      </w:docPartObj>
    </w:sdtPr>
    <w:sdtEndPr>
      <w:rPr>
        <w:noProof/>
      </w:rPr>
    </w:sdtEndPr>
    <w:sdtContent>
      <w:p w:rsidR="00E5632F" w:rsidRDefault="00E5632F" w14:paraId="243ED9C1" w14:textId="50FB36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5632F" w:rsidRDefault="00E5632F" w14:paraId="1E3F67D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D2586" w:rsidP="00E5632F" w:rsidRDefault="006D2586" w14:paraId="3BDF9BBD" w14:textId="77777777">
      <w:pPr>
        <w:spacing w:after="0" w:line="240" w:lineRule="auto"/>
      </w:pPr>
      <w:r>
        <w:separator/>
      </w:r>
    </w:p>
  </w:footnote>
  <w:footnote w:type="continuationSeparator" w:id="0">
    <w:p w:rsidR="006D2586" w:rsidP="00E5632F" w:rsidRDefault="006D2586" w14:paraId="523AF391"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6YMhE2GvhJ3Vej" int2:id="A2Q9qRmx">
      <int2:state int2:type="spell" int2:value="Rejected"/>
    </int2:textHash>
    <int2:textHash int2:hashCode="31YMmaecpD39sM" int2:id="bSah8pGp">
      <int2:state int2:type="spell" int2:value="Rejected"/>
    </int2:textHash>
    <int2:textHash int2:hashCode="UoKjTpc4/rsMQZ" int2:id="j2bOchUh">
      <int2:state int2:type="spell" int2:value="Rejected"/>
    </int2:textHash>
    <int2:textHash int2:hashCode="gkFoto0BN6C4RG" int2:id="wtbAmNJL">
      <int2:state int2:type="spell" int2:value="Rejected"/>
    </int2:textHash>
    <int2:textHash int2:hashCode="G+q6Bx3clNNoEW" int2:id="RO3A7o9F">
      <int2:state int2:type="spell" int2:value="Rejected"/>
    </int2:textHash>
    <int2:textHash int2:hashCode="bLNw5K/RtBTj6A" int2:id="m7fUBq3v">
      <int2:state int2:type="spell" int2:value="Rejected"/>
    </int2:textHash>
    <int2:textHash int2:hashCode="LFGZ1PAqfx/5CD" int2:id="aosEQ5pj">
      <int2:state int2:type="spell" int2:value="Rejected"/>
    </int2:textHash>
    <int2:textHash int2:hashCode="17ShXkmfgQoRN6" int2:id="KRC27AZp">
      <int2:state int2:type="spell" int2:value="Rejected"/>
    </int2:textHash>
    <int2:textHash int2:hashCode="NT12h6See3qwhk" int2:id="aNMjkczJ">
      <int2:state int2:type="spell" int2:value="Rejected"/>
    </int2:textHash>
    <int2:textHash int2:hashCode="m/C6mGJeQTWOW1" int2:id="4WdtHAOK">
      <int2:state int2:type="spell" int2:value="Rejected"/>
    </int2:textHash>
    <int2:textHash int2:hashCode="Dji+abMBs/wxDx" int2:id="7yw6Ch0p">
      <int2:state int2:type="spell" int2:value="Rejected"/>
    </int2:textHash>
    <int2:textHash int2:hashCode="v3jXqOAVqWKVSe" int2:id="8ptNMPwL">
      <int2:state int2:type="spell" int2:value="Rejected"/>
    </int2:textHash>
    <int2:bookmark int2:bookmarkName="_Int_B0mNfwJa" int2:invalidationBookmarkName="" int2:hashCode="TL/OAaDynG12x+" int2:id="OEfTYRUy">
      <int2:state int2:type="gram" int2:value="Rejected"/>
    </int2:bookmark>
    <int2:bookmark int2:bookmarkName="_Int_6Euy3o7K" int2:invalidationBookmarkName="" int2:hashCode="7y/1jSv4AdilpQ" int2:id="LixleAU5">
      <int2:state int2:type="gram" int2:value="Rejected"/>
    </int2:bookmark>
    <int2:bookmark int2:bookmarkName="_Int_i6IXwDZi" int2:invalidationBookmarkName="" int2:hashCode="uxptSGbnTxiHnD" int2:id="czOvuh57">
      <int2:state int2:type="gram" int2:value="Rejected"/>
    </int2:bookmark>
    <int2:bookmark int2:bookmarkName="_Int_XoqAQjl4" int2:invalidationBookmarkName="" int2:hashCode="D/p+nOfVmSq+1S" int2:id="sjutyJDz">
      <int2:state int2:type="gram" int2:value="Rejected"/>
    </int2:bookmark>
    <int2:bookmark int2:bookmarkName="_Int_koYzR2Qj" int2:invalidationBookmarkName="" int2:hashCode="D30NCItuqTb7Jb" int2:id="tmGv99vj">
      <int2:state int2:type="gram" int2:value="Rejected"/>
    </int2:bookmark>
    <int2:bookmark int2:bookmarkName="_Int_ERZwtPfs" int2:invalidationBookmarkName="" int2:hashCode="JJSeO/j63nUKkr" int2:id="yCdq5EK1">
      <int2:state int2:type="gram" int2:value="Rejected"/>
    </int2:bookmark>
    <int2:bookmark int2:bookmarkName="_Int_JQTZvBGH" int2:invalidationBookmarkName="" int2:hashCode="JCFHZTY5Uxf8Ns" int2:id="esA0PZRU">
      <int2:state int2:type="gram" int2:value="Rejected"/>
    </int2:bookmark>
    <int2:bookmark int2:bookmarkName="_Int_5yYUqKsN" int2:invalidationBookmarkName="" int2:hashCode="7B3rldYQ+Xsun9" int2:id="K8XmLp9f">
      <int2:state int2:type="gram" int2:value="Rejected"/>
    </int2:bookmark>
    <int2:bookmark int2:bookmarkName="_Int_GEIvH9dT" int2:invalidationBookmarkName="" int2:hashCode="GzTJCFZoCFH8cc" int2:id="W1VGW03V">
      <int2:state int2:type="gram" int2:value="Rejected"/>
    </int2:bookmark>
    <int2:bookmark int2:bookmarkName="_Int_KAvlPXIO" int2:invalidationBookmarkName="" int2:hashCode="L9Cx5vkBpFQhO9" int2:id="EvSfw3Dw">
      <int2:state int2:type="gram" int2:value="Rejected"/>
    </int2:bookmark>
    <int2:bookmark int2:bookmarkName="_Int_j9s0HllY" int2:invalidationBookmarkName="" int2:hashCode="1C020vf13Cj4AC" int2:id="YNHe1WAT">
      <int2:state int2:type="gram" int2:value="Rejected"/>
    </int2:bookmark>
    <int2:bookmark int2:bookmarkName="_Int_A6blshil" int2:invalidationBookmarkName="" int2:hashCode="A5fFBRTUBvnoZj" int2:id="8qiKjP6D">
      <int2:state int2:type="gram" int2:value="Rejected"/>
    </int2:bookmark>
    <int2:bookmark int2:bookmarkName="_Int_8HzLROYS" int2:invalidationBookmarkName="" int2:hashCode="z8iyOrGhTAPhMn" int2:id="BsUDQQCU">
      <int2:state int2:type="gram" int2:value="Rejected"/>
    </int2:bookmark>
    <int2:bookmark int2:bookmarkName="_Int_LzCtpqpW" int2:invalidationBookmarkName="" int2:hashCode="10RmlnV/3ZH3IR" int2:id="3bbuWRfM">
      <int2:state int2:type="gram" int2:value="Rejected"/>
    </int2:bookmark>
    <int2:bookmark int2:bookmarkName="_Int_RdgQcuO5" int2:invalidationBookmarkName="" int2:hashCode="wy7f2Q/yTQTZnB" int2:id="Ih3LpZDu">
      <int2:state int2:type="gram" int2:value="Rejected"/>
    </int2:bookmark>
    <int2:bookmark int2:bookmarkName="_Int_D1SkxSHJ" int2:invalidationBookmarkName="" int2:hashCode="ZdGjZKcdQXLN1H" int2:id="iiLQPNab">
      <int2:state int2:type="style" int2:value="Rejected"/>
    </int2:bookmark>
    <int2:bookmark int2:bookmarkName="_Int_38ZagzmZ" int2:invalidationBookmarkName="" int2:hashCode="jEGuiEZ/5butCf" int2:id="aXGmVYMa">
      <int2:state int2:type="gram" int2:value="Rejected"/>
    </int2:bookmark>
    <int2:bookmark int2:bookmarkName="_Int_UrfTs6LI" int2:invalidationBookmarkName="" int2:hashCode="In9AcInpNBlSLE" int2:id="GB8Yodv3">
      <int2:state int2:type="gram" int2:value="Rejected"/>
    </int2:bookmark>
    <int2:bookmark int2:bookmarkName="_Int_rm7OHIen" int2:invalidationBookmarkName="" int2:hashCode="45J4lQAq1bfrjl" int2:id="zF1pyAax">
      <int2:state int2:type="gram" int2:value="Rejected"/>
    </int2:bookmark>
    <int2:bookmark int2:bookmarkName="_Int_54kXqVyD" int2:invalidationBookmarkName="" int2:hashCode="hdcsuHXNcMAD6z" int2:id="Pi2oVTlF">
      <int2:state int2:type="gram" int2:value="Rejected"/>
    </int2:bookmark>
    <int2:bookmark int2:bookmarkName="_Int_18eNgaNX" int2:invalidationBookmarkName="" int2:hashCode="AkfRtRNcLV8wYP" int2:id="zgWzcKke">
      <int2:state int2:type="gram" int2:value="Rejected"/>
    </int2:bookmark>
    <int2:bookmark int2:bookmarkName="_Int_8F7ZJsZS" int2:invalidationBookmarkName="" int2:hashCode="7bBImyNfXzlwbP" int2:id="QUsER0D4">
      <int2:state int2:type="gram" int2:value="Rejected"/>
    </int2:bookmark>
    <int2:bookmark int2:bookmarkName="_Int_nhVmDRif" int2:invalidationBookmarkName="" int2:hashCode="LZhs42BJgr3rnH" int2:id="wezlE3C3">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865E04"/>
    <w:multiLevelType w:val="multilevel"/>
    <w:tmpl w:val="358C8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33195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217"/>
    <w:rsid w:val="00393A9F"/>
    <w:rsid w:val="006D2586"/>
    <w:rsid w:val="007C2217"/>
    <w:rsid w:val="00D31996"/>
    <w:rsid w:val="00E5632F"/>
    <w:rsid w:val="00F22B52"/>
    <w:rsid w:val="058545CD"/>
    <w:rsid w:val="061DD193"/>
    <w:rsid w:val="0A3F64EC"/>
    <w:rsid w:val="0C5D11BD"/>
    <w:rsid w:val="12B7B53C"/>
    <w:rsid w:val="168E3E99"/>
    <w:rsid w:val="16D69CAC"/>
    <w:rsid w:val="1D70E6A9"/>
    <w:rsid w:val="273B8A59"/>
    <w:rsid w:val="2791D2CB"/>
    <w:rsid w:val="2DB988C1"/>
    <w:rsid w:val="36B8A080"/>
    <w:rsid w:val="386AF260"/>
    <w:rsid w:val="3ADB9693"/>
    <w:rsid w:val="3BA8AE08"/>
    <w:rsid w:val="43CD7EBA"/>
    <w:rsid w:val="4657C959"/>
    <w:rsid w:val="4C9D787D"/>
    <w:rsid w:val="4CA0F9C2"/>
    <w:rsid w:val="4CD90709"/>
    <w:rsid w:val="56F0727B"/>
    <w:rsid w:val="62F21DED"/>
    <w:rsid w:val="6381AC7C"/>
    <w:rsid w:val="685EC233"/>
    <w:rsid w:val="6F4FF3E7"/>
    <w:rsid w:val="6F6FF0BB"/>
    <w:rsid w:val="782DD8CE"/>
    <w:rsid w:val="7FEED42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EBBB1"/>
  <w15:docId w15:val="{647AC2B2-EBC7-4AD4-99E7-FA8EEE9C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outlineLvl w:val="0"/>
    </w:pPr>
    <w:rPr>
      <w:b/>
      <w:bCs/>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E5632F"/>
    <w:pPr>
      <w:spacing w:before="240" w:after="0" w:line="259" w:lineRule="auto"/>
      <w:jc w:val="left"/>
      <w:outlineLvl w:val="9"/>
    </w:pPr>
    <w:rPr>
      <w:rFonts w:asciiTheme="majorHAnsi" w:hAnsiTheme="majorHAnsi" w:eastAsiaTheme="majorEastAsia"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E5632F"/>
    <w:pPr>
      <w:spacing w:after="100"/>
    </w:pPr>
  </w:style>
  <w:style w:type="character" w:styleId="Hyperlink">
    <w:name w:val="Hyperlink"/>
    <w:basedOn w:val="DefaultParagraphFont"/>
    <w:uiPriority w:val="99"/>
    <w:unhideWhenUsed/>
    <w:rsid w:val="00E5632F"/>
    <w:rPr>
      <w:color w:val="0000FF" w:themeColor="hyperlink"/>
      <w:u w:val="single"/>
    </w:rPr>
  </w:style>
  <w:style w:type="paragraph" w:styleId="Header">
    <w:name w:val="header"/>
    <w:basedOn w:val="Normal"/>
    <w:link w:val="HeaderChar"/>
    <w:uiPriority w:val="99"/>
    <w:unhideWhenUsed/>
    <w:rsid w:val="00E5632F"/>
    <w:pPr>
      <w:tabs>
        <w:tab w:val="center" w:pos="4513"/>
        <w:tab w:val="right" w:pos="9026"/>
      </w:tabs>
      <w:spacing w:after="0" w:line="240" w:lineRule="auto"/>
    </w:pPr>
  </w:style>
  <w:style w:type="character" w:styleId="HeaderChar" w:customStyle="1">
    <w:name w:val="Header Char"/>
    <w:basedOn w:val="DefaultParagraphFont"/>
    <w:link w:val="Header"/>
    <w:uiPriority w:val="99"/>
    <w:rsid w:val="00E5632F"/>
  </w:style>
  <w:style w:type="paragraph" w:styleId="Footer">
    <w:name w:val="footer"/>
    <w:basedOn w:val="Normal"/>
    <w:link w:val="FooterChar"/>
    <w:uiPriority w:val="99"/>
    <w:unhideWhenUsed/>
    <w:rsid w:val="00E5632F"/>
    <w:pPr>
      <w:tabs>
        <w:tab w:val="center" w:pos="4513"/>
        <w:tab w:val="right" w:pos="9026"/>
      </w:tabs>
      <w:spacing w:after="0" w:line="240" w:lineRule="auto"/>
    </w:pPr>
  </w:style>
  <w:style w:type="character" w:styleId="FooterChar" w:customStyle="1">
    <w:name w:val="Footer Char"/>
    <w:basedOn w:val="DefaultParagraphFont"/>
    <w:link w:val="Footer"/>
    <w:uiPriority w:val="99"/>
    <w:rsid w:val="00E563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microsoft.com/office/2020/10/relationships/intelligence" Target="intelligence2.xml" Id="R79bed04297124834"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E76C8-22D3-4D88-B7C0-6A67FBA2677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revision>4</revision>
  <dcterms:created xsi:type="dcterms:W3CDTF">2025-12-09T17:17:00.0000000Z</dcterms:created>
  <dcterms:modified xsi:type="dcterms:W3CDTF">2025-12-16T17:51:29.8413593Z</dcterms:modified>
  <lastModifiedBy>Vihona Agnes De Oliveira (2422046)</lastModifiedBy>
</coreProperties>
</file>