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4043CB" w14:textId="77777777" w:rsidR="00EC2FDF" w:rsidRPr="001A6D00" w:rsidRDefault="00EC2FDF" w:rsidP="00EC2FDF">
      <w:pPr>
        <w:rPr>
          <w:rFonts w:cs="Arial"/>
          <w:lang w:val="en-AU"/>
        </w:rPr>
      </w:pPr>
      <w:r w:rsidRPr="001A6D00">
        <w:rPr>
          <w:rFonts w:cs="Arial"/>
          <w:noProof/>
          <w:lang w:eastAsia="en-IN"/>
        </w:rPr>
        <w:drawing>
          <wp:anchor distT="0" distB="0" distL="114300" distR="114300" simplePos="0" relativeHeight="251659264" behindDoc="0" locked="0" layoutInCell="1" allowOverlap="1" wp14:anchorId="7D9332D6" wp14:editId="13124790">
            <wp:simplePos x="0" y="0"/>
            <wp:positionH relativeFrom="column">
              <wp:posOffset>1837527</wp:posOffset>
            </wp:positionH>
            <wp:positionV relativeFrom="paragraph">
              <wp:posOffset>26651</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C75BC0F" w14:textId="77777777" w:rsidR="00EC2FDF" w:rsidRPr="001A6D00" w:rsidRDefault="00EC2FDF" w:rsidP="00EC2FDF">
      <w:pPr>
        <w:rPr>
          <w:rFonts w:cs="Arial"/>
          <w:lang w:val="en-AU"/>
        </w:rPr>
      </w:pPr>
    </w:p>
    <w:p w14:paraId="6BBC41D8" w14:textId="77777777" w:rsidR="00EC2FDF" w:rsidRPr="001A6D00" w:rsidRDefault="00EC2FDF" w:rsidP="00EC2FDF">
      <w:pPr>
        <w:rPr>
          <w:rFonts w:cs="Arial"/>
          <w:lang w:val="en-AU"/>
        </w:rPr>
      </w:pPr>
    </w:p>
    <w:p w14:paraId="3036F6BA" w14:textId="77777777" w:rsidR="00EC2FDF" w:rsidRPr="001A6D00" w:rsidRDefault="00EC2FDF" w:rsidP="00EC2FDF">
      <w:pPr>
        <w:pStyle w:val="Title"/>
        <w:rPr>
          <w:rFonts w:cs="Arial"/>
        </w:rPr>
      </w:pPr>
      <w:r w:rsidRPr="001A6D00">
        <w:rPr>
          <w:rFonts w:cs="Arial"/>
        </w:rPr>
        <w:t>BMHP6026</w:t>
      </w:r>
    </w:p>
    <w:p w14:paraId="47A40FC4" w14:textId="77777777" w:rsidR="00EC2FDF" w:rsidRPr="001A6D00" w:rsidRDefault="00EC2FDF" w:rsidP="00EC2FDF">
      <w:pPr>
        <w:pStyle w:val="Title"/>
        <w:rPr>
          <w:rFonts w:cs="Arial"/>
        </w:rPr>
      </w:pPr>
      <w:r w:rsidRPr="001A6D00">
        <w:rPr>
          <w:rFonts w:cs="Arial"/>
        </w:rPr>
        <w:t>Digital Transformation in the Health and Care Professions</w:t>
      </w:r>
    </w:p>
    <w:p w14:paraId="7BFDB601" w14:textId="77777777" w:rsidR="00EC2FDF" w:rsidRPr="001A6D00" w:rsidRDefault="00EC2FDF" w:rsidP="00EC2FDF">
      <w:pPr>
        <w:rPr>
          <w:rFonts w:cs="Arial"/>
          <w:lang w:val="en-AU"/>
        </w:rPr>
      </w:pPr>
    </w:p>
    <w:p w14:paraId="4F3C4278" w14:textId="77777777" w:rsidR="00EC2FDF" w:rsidRPr="001A6D00" w:rsidRDefault="00EC2FDF" w:rsidP="00EC2FDF">
      <w:pPr>
        <w:rPr>
          <w:rFonts w:cs="Arial"/>
          <w:lang w:val="en-AU"/>
        </w:rPr>
      </w:pPr>
    </w:p>
    <w:p w14:paraId="55CEC40B" w14:textId="77777777" w:rsidR="00EC2FDF" w:rsidRPr="001A6D00" w:rsidRDefault="00EC2FDF" w:rsidP="00EC2FDF">
      <w:pPr>
        <w:rPr>
          <w:rFonts w:cs="Arial"/>
          <w:lang w:val="en-AU"/>
        </w:rPr>
      </w:pPr>
    </w:p>
    <w:p w14:paraId="7843BAA7" w14:textId="77777777" w:rsidR="00EC2FDF" w:rsidRPr="001A6D00" w:rsidRDefault="00EC2FDF" w:rsidP="00EC2FDF">
      <w:pPr>
        <w:jc w:val="center"/>
        <w:rPr>
          <w:rFonts w:cs="Arial"/>
          <w:b/>
          <w:bCs/>
          <w:sz w:val="32"/>
        </w:rPr>
      </w:pPr>
      <w:r w:rsidRPr="001A6D00">
        <w:rPr>
          <w:rFonts w:cs="Arial"/>
          <w:b/>
          <w:bCs/>
          <w:sz w:val="32"/>
        </w:rPr>
        <w:t>Component 1: Written Report</w:t>
      </w:r>
    </w:p>
    <w:p w14:paraId="595C7EA5" w14:textId="77777777" w:rsidR="00EC2FDF" w:rsidRPr="001A6D00" w:rsidRDefault="00EC2FDF" w:rsidP="00EC2FDF">
      <w:pPr>
        <w:jc w:val="center"/>
        <w:rPr>
          <w:rFonts w:cs="Arial"/>
          <w:b/>
          <w:bCs/>
          <w:sz w:val="32"/>
        </w:rPr>
      </w:pPr>
    </w:p>
    <w:p w14:paraId="4C736206" w14:textId="77777777" w:rsidR="00EC2FDF" w:rsidRPr="001A6D00" w:rsidRDefault="00EC2FDF" w:rsidP="00EC2FDF">
      <w:pPr>
        <w:jc w:val="center"/>
        <w:rPr>
          <w:rFonts w:cs="Arial"/>
          <w:b/>
          <w:bCs/>
          <w:sz w:val="32"/>
        </w:rPr>
      </w:pPr>
    </w:p>
    <w:p w14:paraId="0184511B" w14:textId="77777777" w:rsidR="00EC2FDF" w:rsidRPr="001A6D00" w:rsidRDefault="00EC2FDF" w:rsidP="00EC2FDF">
      <w:pPr>
        <w:jc w:val="center"/>
        <w:rPr>
          <w:rFonts w:cs="Arial"/>
          <w:b/>
          <w:bCs/>
          <w:sz w:val="32"/>
        </w:rPr>
      </w:pPr>
    </w:p>
    <w:p w14:paraId="4C2832E1" w14:textId="77777777" w:rsidR="00EC2FDF" w:rsidRPr="001A6D00" w:rsidRDefault="00EC2FDF" w:rsidP="00EC2FDF">
      <w:pPr>
        <w:jc w:val="center"/>
        <w:rPr>
          <w:rFonts w:cs="Arial"/>
          <w:b/>
          <w:bCs/>
          <w:sz w:val="32"/>
        </w:rPr>
      </w:pPr>
    </w:p>
    <w:p w14:paraId="3D34B2D0" w14:textId="77777777" w:rsidR="00EC2FDF" w:rsidRPr="001A6D00" w:rsidRDefault="00EC2FDF" w:rsidP="00EC2FDF">
      <w:pPr>
        <w:jc w:val="center"/>
        <w:rPr>
          <w:rFonts w:cs="Arial"/>
          <w:b/>
          <w:bCs/>
          <w:sz w:val="32"/>
        </w:rPr>
      </w:pPr>
    </w:p>
    <w:p w14:paraId="29BCA909" w14:textId="77777777" w:rsidR="00EC2FDF" w:rsidRPr="001A6D00" w:rsidRDefault="00EC2FDF" w:rsidP="00EC2FDF">
      <w:pPr>
        <w:jc w:val="center"/>
        <w:rPr>
          <w:rFonts w:cs="Arial"/>
          <w:b/>
          <w:bCs/>
          <w:sz w:val="32"/>
        </w:rPr>
      </w:pPr>
    </w:p>
    <w:p w14:paraId="45AD7F15" w14:textId="77777777" w:rsidR="00EC2FDF" w:rsidRPr="001A6D00" w:rsidRDefault="00EC2FDF" w:rsidP="00EC2FDF">
      <w:pPr>
        <w:jc w:val="center"/>
        <w:rPr>
          <w:rFonts w:cs="Arial"/>
          <w:b/>
          <w:bCs/>
        </w:rPr>
      </w:pPr>
    </w:p>
    <w:p w14:paraId="2BF1270A" w14:textId="047619F3" w:rsidR="00EC2FDF" w:rsidRPr="001A6D00" w:rsidRDefault="00EC2FDF" w:rsidP="00EC2FDF">
      <w:pPr>
        <w:jc w:val="center"/>
        <w:rPr>
          <w:rFonts w:cs="Arial"/>
          <w:b/>
          <w:bCs/>
        </w:rPr>
      </w:pPr>
      <w:r w:rsidRPr="001A6D00">
        <w:rPr>
          <w:rFonts w:cs="Arial"/>
          <w:b/>
          <w:bCs/>
        </w:rPr>
        <w:t>Student Name:</w:t>
      </w:r>
      <w:r w:rsidR="00333D78">
        <w:rPr>
          <w:rFonts w:cs="Arial"/>
          <w:b/>
          <w:bCs/>
        </w:rPr>
        <w:t xml:space="preserve"> Anfisa Hnatiuc</w:t>
      </w:r>
    </w:p>
    <w:p w14:paraId="5D737F60" w14:textId="0851FB29" w:rsidR="001A6D00" w:rsidRPr="001A6D00" w:rsidRDefault="00EC2FDF" w:rsidP="00EC2FDF">
      <w:pPr>
        <w:jc w:val="center"/>
        <w:rPr>
          <w:rFonts w:cs="Arial"/>
          <w:b/>
          <w:bCs/>
        </w:rPr>
      </w:pPr>
      <w:r w:rsidRPr="001A6D00">
        <w:rPr>
          <w:rFonts w:cs="Arial"/>
          <w:b/>
          <w:bCs/>
        </w:rPr>
        <w:t>Student ID:</w:t>
      </w:r>
      <w:r w:rsidR="00333D78">
        <w:rPr>
          <w:rFonts w:cs="Arial"/>
          <w:b/>
          <w:bCs/>
        </w:rPr>
        <w:t xml:space="preserve"> 2333322</w:t>
      </w:r>
    </w:p>
    <w:p w14:paraId="32EA706D" w14:textId="77777777" w:rsidR="001A6D00" w:rsidRPr="001A6D00" w:rsidRDefault="001A6D00">
      <w:pPr>
        <w:spacing w:line="259" w:lineRule="auto"/>
        <w:jc w:val="left"/>
        <w:rPr>
          <w:rFonts w:cs="Arial"/>
          <w:b/>
          <w:bCs/>
        </w:rPr>
      </w:pPr>
      <w:r w:rsidRPr="001A6D00">
        <w:rPr>
          <w:rFonts w:cs="Arial"/>
          <w:b/>
          <w:bCs/>
        </w:rPr>
        <w:br w:type="page"/>
      </w:r>
    </w:p>
    <w:sdt>
      <w:sdtPr>
        <w:rPr>
          <w:rFonts w:ascii="Arial" w:eastAsiaTheme="minorHAnsi" w:hAnsi="Arial" w:cs="Arial"/>
          <w:color w:val="auto"/>
          <w:sz w:val="22"/>
          <w:szCs w:val="22"/>
          <w:lang w:val="en-IN"/>
        </w:rPr>
        <w:id w:val="708922020"/>
        <w:docPartObj>
          <w:docPartGallery w:val="Table of Contents"/>
          <w:docPartUnique/>
        </w:docPartObj>
      </w:sdtPr>
      <w:sdtEndPr>
        <w:rPr>
          <w:b/>
          <w:bCs/>
          <w:noProof/>
        </w:rPr>
      </w:sdtEndPr>
      <w:sdtContent>
        <w:p w14:paraId="66E7C450" w14:textId="77777777" w:rsidR="001A6D00" w:rsidRPr="001A6D00" w:rsidRDefault="001A6D00">
          <w:pPr>
            <w:pStyle w:val="TOCHeading"/>
            <w:rPr>
              <w:rFonts w:ascii="Arial" w:hAnsi="Arial" w:cs="Arial"/>
            </w:rPr>
          </w:pPr>
          <w:r w:rsidRPr="001A6D00">
            <w:rPr>
              <w:rFonts w:ascii="Arial" w:hAnsi="Arial" w:cs="Arial"/>
            </w:rPr>
            <w:t>Table of Contents</w:t>
          </w:r>
        </w:p>
        <w:p w14:paraId="64630C2C" w14:textId="77777777" w:rsidR="001A6D00" w:rsidRPr="001A6D00" w:rsidRDefault="001A6D00">
          <w:pPr>
            <w:pStyle w:val="TOC1"/>
            <w:tabs>
              <w:tab w:val="right" w:leader="dot" w:pos="9016"/>
            </w:tabs>
            <w:rPr>
              <w:rFonts w:eastAsiaTheme="minorEastAsia" w:cs="Arial"/>
              <w:noProof/>
              <w:lang w:eastAsia="en-IN"/>
            </w:rPr>
          </w:pPr>
          <w:r w:rsidRPr="001A6D00">
            <w:rPr>
              <w:rFonts w:cs="Arial"/>
            </w:rPr>
            <w:fldChar w:fldCharType="begin"/>
          </w:r>
          <w:r w:rsidRPr="001A6D00">
            <w:rPr>
              <w:rFonts w:cs="Arial"/>
            </w:rPr>
            <w:instrText xml:space="preserve"> TOC \o "1-3" \h \z \u </w:instrText>
          </w:r>
          <w:r w:rsidRPr="001A6D00">
            <w:rPr>
              <w:rFonts w:cs="Arial"/>
            </w:rPr>
            <w:fldChar w:fldCharType="separate"/>
          </w:r>
          <w:hyperlink w:anchor="_Toc243053669" w:history="1">
            <w:r w:rsidRPr="001A6D00">
              <w:rPr>
                <w:rStyle w:val="Hyperlink"/>
                <w:rFonts w:cs="Arial"/>
                <w:noProof/>
                <w:lang w:val="en-AU"/>
              </w:rPr>
              <w:t>1. Introduction</w:t>
            </w:r>
            <w:r w:rsidRPr="001A6D00">
              <w:rPr>
                <w:rFonts w:cs="Arial"/>
                <w:noProof/>
                <w:webHidden/>
              </w:rPr>
              <w:tab/>
            </w:r>
            <w:r w:rsidRPr="001A6D00">
              <w:rPr>
                <w:rFonts w:cs="Arial"/>
                <w:noProof/>
                <w:webHidden/>
              </w:rPr>
              <w:fldChar w:fldCharType="begin"/>
            </w:r>
            <w:r w:rsidRPr="001A6D00">
              <w:rPr>
                <w:rFonts w:cs="Arial"/>
                <w:noProof/>
                <w:webHidden/>
              </w:rPr>
              <w:instrText xml:space="preserve"> PAGEREF _Toc243053669 \h </w:instrText>
            </w:r>
            <w:r w:rsidRPr="001A6D00">
              <w:rPr>
                <w:rFonts w:cs="Arial"/>
                <w:noProof/>
                <w:webHidden/>
              </w:rPr>
            </w:r>
            <w:r w:rsidRPr="001A6D00">
              <w:rPr>
                <w:rFonts w:cs="Arial"/>
                <w:noProof/>
                <w:webHidden/>
              </w:rPr>
              <w:fldChar w:fldCharType="separate"/>
            </w:r>
            <w:r w:rsidRPr="001A6D00">
              <w:rPr>
                <w:rFonts w:cs="Arial"/>
                <w:noProof/>
                <w:webHidden/>
              </w:rPr>
              <w:t>3</w:t>
            </w:r>
            <w:r w:rsidRPr="001A6D00">
              <w:rPr>
                <w:rFonts w:cs="Arial"/>
                <w:noProof/>
                <w:webHidden/>
              </w:rPr>
              <w:fldChar w:fldCharType="end"/>
            </w:r>
          </w:hyperlink>
        </w:p>
        <w:p w14:paraId="46D6EF64" w14:textId="77777777" w:rsidR="001A6D00" w:rsidRPr="001A6D00" w:rsidRDefault="001A6D00">
          <w:pPr>
            <w:pStyle w:val="TOC1"/>
            <w:tabs>
              <w:tab w:val="right" w:leader="dot" w:pos="9016"/>
            </w:tabs>
            <w:rPr>
              <w:rFonts w:eastAsiaTheme="minorEastAsia" w:cs="Arial"/>
              <w:noProof/>
              <w:lang w:eastAsia="en-IN"/>
            </w:rPr>
          </w:pPr>
          <w:hyperlink w:anchor="_Toc243053670" w:history="1">
            <w:r w:rsidRPr="001A6D00">
              <w:rPr>
                <w:rStyle w:val="Hyperlink"/>
                <w:rFonts w:cs="Arial"/>
                <w:noProof/>
              </w:rPr>
              <w:t>2. Critical Evaluation of the NHS App</w:t>
            </w:r>
            <w:r w:rsidRPr="001A6D00">
              <w:rPr>
                <w:rFonts w:cs="Arial"/>
                <w:noProof/>
                <w:webHidden/>
              </w:rPr>
              <w:tab/>
            </w:r>
            <w:r w:rsidRPr="001A6D00">
              <w:rPr>
                <w:rFonts w:cs="Arial"/>
                <w:noProof/>
                <w:webHidden/>
              </w:rPr>
              <w:fldChar w:fldCharType="begin"/>
            </w:r>
            <w:r w:rsidRPr="001A6D00">
              <w:rPr>
                <w:rFonts w:cs="Arial"/>
                <w:noProof/>
                <w:webHidden/>
              </w:rPr>
              <w:instrText xml:space="preserve"> PAGEREF _Toc243053670 \h </w:instrText>
            </w:r>
            <w:r w:rsidRPr="001A6D00">
              <w:rPr>
                <w:rFonts w:cs="Arial"/>
                <w:noProof/>
                <w:webHidden/>
              </w:rPr>
            </w:r>
            <w:r w:rsidRPr="001A6D00">
              <w:rPr>
                <w:rFonts w:cs="Arial"/>
                <w:noProof/>
                <w:webHidden/>
              </w:rPr>
              <w:fldChar w:fldCharType="separate"/>
            </w:r>
            <w:r w:rsidRPr="001A6D00">
              <w:rPr>
                <w:rFonts w:cs="Arial"/>
                <w:noProof/>
                <w:webHidden/>
              </w:rPr>
              <w:t>4</w:t>
            </w:r>
            <w:r w:rsidRPr="001A6D00">
              <w:rPr>
                <w:rFonts w:cs="Arial"/>
                <w:noProof/>
                <w:webHidden/>
              </w:rPr>
              <w:fldChar w:fldCharType="end"/>
            </w:r>
          </w:hyperlink>
        </w:p>
        <w:p w14:paraId="3EAAAF63" w14:textId="77777777" w:rsidR="001A6D00" w:rsidRPr="001A6D00" w:rsidRDefault="001A6D00">
          <w:pPr>
            <w:pStyle w:val="TOC2"/>
            <w:tabs>
              <w:tab w:val="right" w:leader="dot" w:pos="9016"/>
            </w:tabs>
            <w:rPr>
              <w:rFonts w:eastAsiaTheme="minorEastAsia" w:cs="Arial"/>
              <w:noProof/>
              <w:lang w:eastAsia="en-IN"/>
            </w:rPr>
          </w:pPr>
          <w:hyperlink w:anchor="_Toc243053671" w:history="1">
            <w:r w:rsidRPr="001A6D00">
              <w:rPr>
                <w:rStyle w:val="Hyperlink"/>
                <w:rFonts w:cs="Arial"/>
                <w:noProof/>
              </w:rPr>
              <w:t>2.1 Patient and Service User</w:t>
            </w:r>
            <w:r w:rsidRPr="001A6D00">
              <w:rPr>
                <w:rFonts w:cs="Arial"/>
                <w:noProof/>
                <w:webHidden/>
              </w:rPr>
              <w:tab/>
            </w:r>
            <w:r w:rsidRPr="001A6D00">
              <w:rPr>
                <w:rFonts w:cs="Arial"/>
                <w:noProof/>
                <w:webHidden/>
              </w:rPr>
              <w:fldChar w:fldCharType="begin"/>
            </w:r>
            <w:r w:rsidRPr="001A6D00">
              <w:rPr>
                <w:rFonts w:cs="Arial"/>
                <w:noProof/>
                <w:webHidden/>
              </w:rPr>
              <w:instrText xml:space="preserve"> PAGEREF _Toc243053671 \h </w:instrText>
            </w:r>
            <w:r w:rsidRPr="001A6D00">
              <w:rPr>
                <w:rFonts w:cs="Arial"/>
                <w:noProof/>
                <w:webHidden/>
              </w:rPr>
            </w:r>
            <w:r w:rsidRPr="001A6D00">
              <w:rPr>
                <w:rFonts w:cs="Arial"/>
                <w:noProof/>
                <w:webHidden/>
              </w:rPr>
              <w:fldChar w:fldCharType="separate"/>
            </w:r>
            <w:r w:rsidRPr="001A6D00">
              <w:rPr>
                <w:rFonts w:cs="Arial"/>
                <w:noProof/>
                <w:webHidden/>
              </w:rPr>
              <w:t>4</w:t>
            </w:r>
            <w:r w:rsidRPr="001A6D00">
              <w:rPr>
                <w:rFonts w:cs="Arial"/>
                <w:noProof/>
                <w:webHidden/>
              </w:rPr>
              <w:fldChar w:fldCharType="end"/>
            </w:r>
          </w:hyperlink>
        </w:p>
        <w:p w14:paraId="35173D8F" w14:textId="77777777" w:rsidR="001A6D00" w:rsidRPr="001A6D00" w:rsidRDefault="001A6D00">
          <w:pPr>
            <w:pStyle w:val="TOC2"/>
            <w:tabs>
              <w:tab w:val="right" w:leader="dot" w:pos="9016"/>
            </w:tabs>
            <w:rPr>
              <w:rFonts w:eastAsiaTheme="minorEastAsia" w:cs="Arial"/>
              <w:noProof/>
              <w:lang w:eastAsia="en-IN"/>
            </w:rPr>
          </w:pPr>
          <w:hyperlink w:anchor="_Toc243053672" w:history="1">
            <w:r w:rsidRPr="001A6D00">
              <w:rPr>
                <w:rStyle w:val="Hyperlink"/>
                <w:rFonts w:cs="Arial"/>
                <w:noProof/>
              </w:rPr>
              <w:t>2.1.1 Benefits to Patients and Service Users</w:t>
            </w:r>
            <w:r w:rsidRPr="001A6D00">
              <w:rPr>
                <w:rFonts w:cs="Arial"/>
                <w:noProof/>
                <w:webHidden/>
              </w:rPr>
              <w:tab/>
            </w:r>
            <w:r w:rsidRPr="001A6D00">
              <w:rPr>
                <w:rFonts w:cs="Arial"/>
                <w:noProof/>
                <w:webHidden/>
              </w:rPr>
              <w:fldChar w:fldCharType="begin"/>
            </w:r>
            <w:r w:rsidRPr="001A6D00">
              <w:rPr>
                <w:rFonts w:cs="Arial"/>
                <w:noProof/>
                <w:webHidden/>
              </w:rPr>
              <w:instrText xml:space="preserve"> PAGEREF _Toc243053672 \h </w:instrText>
            </w:r>
            <w:r w:rsidRPr="001A6D00">
              <w:rPr>
                <w:rFonts w:cs="Arial"/>
                <w:noProof/>
                <w:webHidden/>
              </w:rPr>
            </w:r>
            <w:r w:rsidRPr="001A6D00">
              <w:rPr>
                <w:rFonts w:cs="Arial"/>
                <w:noProof/>
                <w:webHidden/>
              </w:rPr>
              <w:fldChar w:fldCharType="separate"/>
            </w:r>
            <w:r w:rsidRPr="001A6D00">
              <w:rPr>
                <w:rFonts w:cs="Arial"/>
                <w:noProof/>
                <w:webHidden/>
              </w:rPr>
              <w:t>4</w:t>
            </w:r>
            <w:r w:rsidRPr="001A6D00">
              <w:rPr>
                <w:rFonts w:cs="Arial"/>
                <w:noProof/>
                <w:webHidden/>
              </w:rPr>
              <w:fldChar w:fldCharType="end"/>
            </w:r>
          </w:hyperlink>
        </w:p>
        <w:p w14:paraId="57A1738F" w14:textId="77777777" w:rsidR="001A6D00" w:rsidRPr="001A6D00" w:rsidRDefault="001A6D00">
          <w:pPr>
            <w:pStyle w:val="TOC2"/>
            <w:tabs>
              <w:tab w:val="right" w:leader="dot" w:pos="9016"/>
            </w:tabs>
            <w:rPr>
              <w:rFonts w:eastAsiaTheme="minorEastAsia" w:cs="Arial"/>
              <w:noProof/>
              <w:lang w:eastAsia="en-IN"/>
            </w:rPr>
          </w:pPr>
          <w:hyperlink w:anchor="_Toc243053673" w:history="1">
            <w:r w:rsidRPr="001A6D00">
              <w:rPr>
                <w:rStyle w:val="Hyperlink"/>
                <w:rFonts w:cs="Arial"/>
                <w:noProof/>
              </w:rPr>
              <w:t>2.1.2 Privacy, Accessibility and Digital Exclusion</w:t>
            </w:r>
            <w:r w:rsidRPr="001A6D00">
              <w:rPr>
                <w:rFonts w:cs="Arial"/>
                <w:noProof/>
                <w:webHidden/>
              </w:rPr>
              <w:tab/>
            </w:r>
            <w:r w:rsidRPr="001A6D00">
              <w:rPr>
                <w:rFonts w:cs="Arial"/>
                <w:noProof/>
                <w:webHidden/>
              </w:rPr>
              <w:fldChar w:fldCharType="begin"/>
            </w:r>
            <w:r w:rsidRPr="001A6D00">
              <w:rPr>
                <w:rFonts w:cs="Arial"/>
                <w:noProof/>
                <w:webHidden/>
              </w:rPr>
              <w:instrText xml:space="preserve"> PAGEREF _Toc243053673 \h </w:instrText>
            </w:r>
            <w:r w:rsidRPr="001A6D00">
              <w:rPr>
                <w:rFonts w:cs="Arial"/>
                <w:noProof/>
                <w:webHidden/>
              </w:rPr>
            </w:r>
            <w:r w:rsidRPr="001A6D00">
              <w:rPr>
                <w:rFonts w:cs="Arial"/>
                <w:noProof/>
                <w:webHidden/>
              </w:rPr>
              <w:fldChar w:fldCharType="separate"/>
            </w:r>
            <w:r w:rsidRPr="001A6D00">
              <w:rPr>
                <w:rFonts w:cs="Arial"/>
                <w:noProof/>
                <w:webHidden/>
              </w:rPr>
              <w:t>4</w:t>
            </w:r>
            <w:r w:rsidRPr="001A6D00">
              <w:rPr>
                <w:rFonts w:cs="Arial"/>
                <w:noProof/>
                <w:webHidden/>
              </w:rPr>
              <w:fldChar w:fldCharType="end"/>
            </w:r>
          </w:hyperlink>
        </w:p>
        <w:p w14:paraId="67DB2244" w14:textId="77777777" w:rsidR="001A6D00" w:rsidRPr="001A6D00" w:rsidRDefault="001A6D00">
          <w:pPr>
            <w:pStyle w:val="TOC2"/>
            <w:tabs>
              <w:tab w:val="right" w:leader="dot" w:pos="9016"/>
            </w:tabs>
            <w:rPr>
              <w:rFonts w:eastAsiaTheme="minorEastAsia" w:cs="Arial"/>
              <w:noProof/>
              <w:lang w:eastAsia="en-IN"/>
            </w:rPr>
          </w:pPr>
          <w:hyperlink w:anchor="_Toc243053674" w:history="1">
            <w:r w:rsidRPr="001A6D00">
              <w:rPr>
                <w:rStyle w:val="Hyperlink"/>
                <w:rFonts w:cs="Arial"/>
                <w:noProof/>
              </w:rPr>
              <w:t>2.1.3 Critical Evaluation of Patient Experience</w:t>
            </w:r>
            <w:r w:rsidRPr="001A6D00">
              <w:rPr>
                <w:rFonts w:cs="Arial"/>
                <w:noProof/>
                <w:webHidden/>
              </w:rPr>
              <w:tab/>
            </w:r>
            <w:r w:rsidRPr="001A6D00">
              <w:rPr>
                <w:rFonts w:cs="Arial"/>
                <w:noProof/>
                <w:webHidden/>
              </w:rPr>
              <w:fldChar w:fldCharType="begin"/>
            </w:r>
            <w:r w:rsidRPr="001A6D00">
              <w:rPr>
                <w:rFonts w:cs="Arial"/>
                <w:noProof/>
                <w:webHidden/>
              </w:rPr>
              <w:instrText xml:space="preserve"> PAGEREF _Toc243053674 \h </w:instrText>
            </w:r>
            <w:r w:rsidRPr="001A6D00">
              <w:rPr>
                <w:rFonts w:cs="Arial"/>
                <w:noProof/>
                <w:webHidden/>
              </w:rPr>
            </w:r>
            <w:r w:rsidRPr="001A6D00">
              <w:rPr>
                <w:rFonts w:cs="Arial"/>
                <w:noProof/>
                <w:webHidden/>
              </w:rPr>
              <w:fldChar w:fldCharType="separate"/>
            </w:r>
            <w:r w:rsidRPr="001A6D00">
              <w:rPr>
                <w:rFonts w:cs="Arial"/>
                <w:noProof/>
                <w:webHidden/>
              </w:rPr>
              <w:t>5</w:t>
            </w:r>
            <w:r w:rsidRPr="001A6D00">
              <w:rPr>
                <w:rFonts w:cs="Arial"/>
                <w:noProof/>
                <w:webHidden/>
              </w:rPr>
              <w:fldChar w:fldCharType="end"/>
            </w:r>
          </w:hyperlink>
        </w:p>
        <w:p w14:paraId="5CBE8B6E" w14:textId="77777777" w:rsidR="001A6D00" w:rsidRPr="001A6D00" w:rsidRDefault="001A6D00">
          <w:pPr>
            <w:pStyle w:val="TOC2"/>
            <w:tabs>
              <w:tab w:val="right" w:leader="dot" w:pos="9016"/>
            </w:tabs>
            <w:rPr>
              <w:rFonts w:eastAsiaTheme="minorEastAsia" w:cs="Arial"/>
              <w:noProof/>
              <w:lang w:eastAsia="en-IN"/>
            </w:rPr>
          </w:pPr>
          <w:hyperlink w:anchor="_Toc243053675" w:history="1">
            <w:r w:rsidRPr="001A6D00">
              <w:rPr>
                <w:rStyle w:val="Hyperlink"/>
                <w:rFonts w:cs="Arial"/>
                <w:noProof/>
              </w:rPr>
              <w:t>2.2 Service Delivery</w:t>
            </w:r>
            <w:r w:rsidRPr="001A6D00">
              <w:rPr>
                <w:rFonts w:cs="Arial"/>
                <w:noProof/>
                <w:webHidden/>
              </w:rPr>
              <w:tab/>
            </w:r>
            <w:r w:rsidRPr="001A6D00">
              <w:rPr>
                <w:rFonts w:cs="Arial"/>
                <w:noProof/>
                <w:webHidden/>
              </w:rPr>
              <w:fldChar w:fldCharType="begin"/>
            </w:r>
            <w:r w:rsidRPr="001A6D00">
              <w:rPr>
                <w:rFonts w:cs="Arial"/>
                <w:noProof/>
                <w:webHidden/>
              </w:rPr>
              <w:instrText xml:space="preserve"> PAGEREF _Toc243053675 \h </w:instrText>
            </w:r>
            <w:r w:rsidRPr="001A6D00">
              <w:rPr>
                <w:rFonts w:cs="Arial"/>
                <w:noProof/>
                <w:webHidden/>
              </w:rPr>
            </w:r>
            <w:r w:rsidRPr="001A6D00">
              <w:rPr>
                <w:rFonts w:cs="Arial"/>
                <w:noProof/>
                <w:webHidden/>
              </w:rPr>
              <w:fldChar w:fldCharType="separate"/>
            </w:r>
            <w:r w:rsidRPr="001A6D00">
              <w:rPr>
                <w:rFonts w:cs="Arial"/>
                <w:noProof/>
                <w:webHidden/>
              </w:rPr>
              <w:t>5</w:t>
            </w:r>
            <w:r w:rsidRPr="001A6D00">
              <w:rPr>
                <w:rFonts w:cs="Arial"/>
                <w:noProof/>
                <w:webHidden/>
              </w:rPr>
              <w:fldChar w:fldCharType="end"/>
            </w:r>
          </w:hyperlink>
        </w:p>
        <w:p w14:paraId="14F7D70D" w14:textId="77777777" w:rsidR="001A6D00" w:rsidRPr="001A6D00" w:rsidRDefault="001A6D00">
          <w:pPr>
            <w:pStyle w:val="TOC2"/>
            <w:tabs>
              <w:tab w:val="right" w:leader="dot" w:pos="9016"/>
            </w:tabs>
            <w:rPr>
              <w:rFonts w:eastAsiaTheme="minorEastAsia" w:cs="Arial"/>
              <w:noProof/>
              <w:lang w:eastAsia="en-IN"/>
            </w:rPr>
          </w:pPr>
          <w:hyperlink w:anchor="_Toc243053676" w:history="1">
            <w:r w:rsidRPr="001A6D00">
              <w:rPr>
                <w:rStyle w:val="Hyperlink"/>
                <w:rFonts w:cs="Arial"/>
                <w:noProof/>
              </w:rPr>
              <w:t>2.2.1 Changes to Healthcare Workflows and Efficiency</w:t>
            </w:r>
            <w:r w:rsidRPr="001A6D00">
              <w:rPr>
                <w:rFonts w:cs="Arial"/>
                <w:noProof/>
                <w:webHidden/>
              </w:rPr>
              <w:tab/>
            </w:r>
            <w:r w:rsidRPr="001A6D00">
              <w:rPr>
                <w:rFonts w:cs="Arial"/>
                <w:noProof/>
                <w:webHidden/>
              </w:rPr>
              <w:fldChar w:fldCharType="begin"/>
            </w:r>
            <w:r w:rsidRPr="001A6D00">
              <w:rPr>
                <w:rFonts w:cs="Arial"/>
                <w:noProof/>
                <w:webHidden/>
              </w:rPr>
              <w:instrText xml:space="preserve"> PAGEREF _Toc243053676 \h </w:instrText>
            </w:r>
            <w:r w:rsidRPr="001A6D00">
              <w:rPr>
                <w:rFonts w:cs="Arial"/>
                <w:noProof/>
                <w:webHidden/>
              </w:rPr>
            </w:r>
            <w:r w:rsidRPr="001A6D00">
              <w:rPr>
                <w:rFonts w:cs="Arial"/>
                <w:noProof/>
                <w:webHidden/>
              </w:rPr>
              <w:fldChar w:fldCharType="separate"/>
            </w:r>
            <w:r w:rsidRPr="001A6D00">
              <w:rPr>
                <w:rFonts w:cs="Arial"/>
                <w:noProof/>
                <w:webHidden/>
              </w:rPr>
              <w:t>5</w:t>
            </w:r>
            <w:r w:rsidRPr="001A6D00">
              <w:rPr>
                <w:rFonts w:cs="Arial"/>
                <w:noProof/>
                <w:webHidden/>
              </w:rPr>
              <w:fldChar w:fldCharType="end"/>
            </w:r>
          </w:hyperlink>
        </w:p>
        <w:p w14:paraId="0301CA45" w14:textId="77777777" w:rsidR="001A6D00" w:rsidRPr="001A6D00" w:rsidRDefault="001A6D00">
          <w:pPr>
            <w:pStyle w:val="TOC2"/>
            <w:tabs>
              <w:tab w:val="right" w:leader="dot" w:pos="9016"/>
            </w:tabs>
            <w:rPr>
              <w:rFonts w:eastAsiaTheme="minorEastAsia" w:cs="Arial"/>
              <w:noProof/>
              <w:lang w:eastAsia="en-IN"/>
            </w:rPr>
          </w:pPr>
          <w:hyperlink w:anchor="_Toc243053677" w:history="1">
            <w:r w:rsidRPr="001A6D00">
              <w:rPr>
                <w:rStyle w:val="Hyperlink"/>
                <w:rFonts w:cs="Arial"/>
                <w:noProof/>
              </w:rPr>
              <w:t>2.2.2 Integration, Costs and Operational Challenges</w:t>
            </w:r>
            <w:r w:rsidRPr="001A6D00">
              <w:rPr>
                <w:rFonts w:cs="Arial"/>
                <w:noProof/>
                <w:webHidden/>
              </w:rPr>
              <w:tab/>
            </w:r>
            <w:r w:rsidRPr="001A6D00">
              <w:rPr>
                <w:rFonts w:cs="Arial"/>
                <w:noProof/>
                <w:webHidden/>
              </w:rPr>
              <w:fldChar w:fldCharType="begin"/>
            </w:r>
            <w:r w:rsidRPr="001A6D00">
              <w:rPr>
                <w:rFonts w:cs="Arial"/>
                <w:noProof/>
                <w:webHidden/>
              </w:rPr>
              <w:instrText xml:space="preserve"> PAGEREF _Toc243053677 \h </w:instrText>
            </w:r>
            <w:r w:rsidRPr="001A6D00">
              <w:rPr>
                <w:rFonts w:cs="Arial"/>
                <w:noProof/>
                <w:webHidden/>
              </w:rPr>
            </w:r>
            <w:r w:rsidRPr="001A6D00">
              <w:rPr>
                <w:rFonts w:cs="Arial"/>
                <w:noProof/>
                <w:webHidden/>
              </w:rPr>
              <w:fldChar w:fldCharType="separate"/>
            </w:r>
            <w:r w:rsidRPr="001A6D00">
              <w:rPr>
                <w:rFonts w:cs="Arial"/>
                <w:noProof/>
                <w:webHidden/>
              </w:rPr>
              <w:t>6</w:t>
            </w:r>
            <w:r w:rsidRPr="001A6D00">
              <w:rPr>
                <w:rFonts w:cs="Arial"/>
                <w:noProof/>
                <w:webHidden/>
              </w:rPr>
              <w:fldChar w:fldCharType="end"/>
            </w:r>
          </w:hyperlink>
        </w:p>
        <w:p w14:paraId="76B9638C" w14:textId="77777777" w:rsidR="001A6D00" w:rsidRPr="001A6D00" w:rsidRDefault="001A6D00">
          <w:pPr>
            <w:pStyle w:val="TOC2"/>
            <w:tabs>
              <w:tab w:val="right" w:leader="dot" w:pos="9016"/>
            </w:tabs>
            <w:rPr>
              <w:rFonts w:eastAsiaTheme="minorEastAsia" w:cs="Arial"/>
              <w:noProof/>
              <w:lang w:eastAsia="en-IN"/>
            </w:rPr>
          </w:pPr>
          <w:hyperlink w:anchor="_Toc243053678" w:history="1">
            <w:r w:rsidRPr="001A6D00">
              <w:rPr>
                <w:rStyle w:val="Hyperlink"/>
                <w:rFonts w:cs="Arial"/>
                <w:noProof/>
              </w:rPr>
              <w:t>2.2.3 Critical Evaluation of Service Delivery</w:t>
            </w:r>
            <w:r w:rsidRPr="001A6D00">
              <w:rPr>
                <w:rFonts w:cs="Arial"/>
                <w:noProof/>
                <w:webHidden/>
              </w:rPr>
              <w:tab/>
            </w:r>
            <w:r w:rsidRPr="001A6D00">
              <w:rPr>
                <w:rFonts w:cs="Arial"/>
                <w:noProof/>
                <w:webHidden/>
              </w:rPr>
              <w:fldChar w:fldCharType="begin"/>
            </w:r>
            <w:r w:rsidRPr="001A6D00">
              <w:rPr>
                <w:rFonts w:cs="Arial"/>
                <w:noProof/>
                <w:webHidden/>
              </w:rPr>
              <w:instrText xml:space="preserve"> PAGEREF _Toc243053678 \h </w:instrText>
            </w:r>
            <w:r w:rsidRPr="001A6D00">
              <w:rPr>
                <w:rFonts w:cs="Arial"/>
                <w:noProof/>
                <w:webHidden/>
              </w:rPr>
            </w:r>
            <w:r w:rsidRPr="001A6D00">
              <w:rPr>
                <w:rFonts w:cs="Arial"/>
                <w:noProof/>
                <w:webHidden/>
              </w:rPr>
              <w:fldChar w:fldCharType="separate"/>
            </w:r>
            <w:r w:rsidRPr="001A6D00">
              <w:rPr>
                <w:rFonts w:cs="Arial"/>
                <w:noProof/>
                <w:webHidden/>
              </w:rPr>
              <w:t>7</w:t>
            </w:r>
            <w:r w:rsidRPr="001A6D00">
              <w:rPr>
                <w:rFonts w:cs="Arial"/>
                <w:noProof/>
                <w:webHidden/>
              </w:rPr>
              <w:fldChar w:fldCharType="end"/>
            </w:r>
          </w:hyperlink>
        </w:p>
        <w:p w14:paraId="412CF1B1" w14:textId="77777777" w:rsidR="001A6D00" w:rsidRPr="001A6D00" w:rsidRDefault="001A6D00">
          <w:pPr>
            <w:pStyle w:val="TOC2"/>
            <w:tabs>
              <w:tab w:val="right" w:leader="dot" w:pos="9016"/>
            </w:tabs>
            <w:rPr>
              <w:rFonts w:eastAsiaTheme="minorEastAsia" w:cs="Arial"/>
              <w:noProof/>
              <w:lang w:eastAsia="en-IN"/>
            </w:rPr>
          </w:pPr>
          <w:hyperlink w:anchor="_Toc243053679" w:history="1">
            <w:r w:rsidRPr="001A6D00">
              <w:rPr>
                <w:rStyle w:val="Hyperlink"/>
                <w:rFonts w:cs="Arial"/>
                <w:noProof/>
              </w:rPr>
              <w:t>2.3 Community</w:t>
            </w:r>
            <w:r w:rsidRPr="001A6D00">
              <w:rPr>
                <w:rFonts w:cs="Arial"/>
                <w:noProof/>
                <w:webHidden/>
              </w:rPr>
              <w:tab/>
            </w:r>
            <w:r w:rsidRPr="001A6D00">
              <w:rPr>
                <w:rFonts w:cs="Arial"/>
                <w:noProof/>
                <w:webHidden/>
              </w:rPr>
              <w:fldChar w:fldCharType="begin"/>
            </w:r>
            <w:r w:rsidRPr="001A6D00">
              <w:rPr>
                <w:rFonts w:cs="Arial"/>
                <w:noProof/>
                <w:webHidden/>
              </w:rPr>
              <w:instrText xml:space="preserve"> PAGEREF _Toc243053679 \h </w:instrText>
            </w:r>
            <w:r w:rsidRPr="001A6D00">
              <w:rPr>
                <w:rFonts w:cs="Arial"/>
                <w:noProof/>
                <w:webHidden/>
              </w:rPr>
            </w:r>
            <w:r w:rsidRPr="001A6D00">
              <w:rPr>
                <w:rFonts w:cs="Arial"/>
                <w:noProof/>
                <w:webHidden/>
              </w:rPr>
              <w:fldChar w:fldCharType="separate"/>
            </w:r>
            <w:r w:rsidRPr="001A6D00">
              <w:rPr>
                <w:rFonts w:cs="Arial"/>
                <w:noProof/>
                <w:webHidden/>
              </w:rPr>
              <w:t>7</w:t>
            </w:r>
            <w:r w:rsidRPr="001A6D00">
              <w:rPr>
                <w:rFonts w:cs="Arial"/>
                <w:noProof/>
                <w:webHidden/>
              </w:rPr>
              <w:fldChar w:fldCharType="end"/>
            </w:r>
          </w:hyperlink>
        </w:p>
        <w:p w14:paraId="7440D90E" w14:textId="77777777" w:rsidR="001A6D00" w:rsidRPr="001A6D00" w:rsidRDefault="001A6D00">
          <w:pPr>
            <w:pStyle w:val="TOC2"/>
            <w:tabs>
              <w:tab w:val="right" w:leader="dot" w:pos="9016"/>
            </w:tabs>
            <w:rPr>
              <w:rFonts w:eastAsiaTheme="minorEastAsia" w:cs="Arial"/>
              <w:noProof/>
              <w:lang w:eastAsia="en-IN"/>
            </w:rPr>
          </w:pPr>
          <w:hyperlink w:anchor="_Toc243053680" w:history="1">
            <w:r w:rsidRPr="001A6D00">
              <w:rPr>
                <w:rStyle w:val="Hyperlink"/>
                <w:rFonts w:cs="Arial"/>
                <w:noProof/>
              </w:rPr>
              <w:t>2.3.1 Benefits for Communities, Families and Carers</w:t>
            </w:r>
            <w:r w:rsidRPr="001A6D00">
              <w:rPr>
                <w:rFonts w:cs="Arial"/>
                <w:noProof/>
                <w:webHidden/>
              </w:rPr>
              <w:tab/>
            </w:r>
            <w:r w:rsidRPr="001A6D00">
              <w:rPr>
                <w:rFonts w:cs="Arial"/>
                <w:noProof/>
                <w:webHidden/>
              </w:rPr>
              <w:fldChar w:fldCharType="begin"/>
            </w:r>
            <w:r w:rsidRPr="001A6D00">
              <w:rPr>
                <w:rFonts w:cs="Arial"/>
                <w:noProof/>
                <w:webHidden/>
              </w:rPr>
              <w:instrText xml:space="preserve"> PAGEREF _Toc243053680 \h </w:instrText>
            </w:r>
            <w:r w:rsidRPr="001A6D00">
              <w:rPr>
                <w:rFonts w:cs="Arial"/>
                <w:noProof/>
                <w:webHidden/>
              </w:rPr>
            </w:r>
            <w:r w:rsidRPr="001A6D00">
              <w:rPr>
                <w:rFonts w:cs="Arial"/>
                <w:noProof/>
                <w:webHidden/>
              </w:rPr>
              <w:fldChar w:fldCharType="separate"/>
            </w:r>
            <w:r w:rsidRPr="001A6D00">
              <w:rPr>
                <w:rFonts w:cs="Arial"/>
                <w:noProof/>
                <w:webHidden/>
              </w:rPr>
              <w:t>7</w:t>
            </w:r>
            <w:r w:rsidRPr="001A6D00">
              <w:rPr>
                <w:rFonts w:cs="Arial"/>
                <w:noProof/>
                <w:webHidden/>
              </w:rPr>
              <w:fldChar w:fldCharType="end"/>
            </w:r>
          </w:hyperlink>
        </w:p>
        <w:p w14:paraId="76D3F268" w14:textId="77777777" w:rsidR="001A6D00" w:rsidRPr="001A6D00" w:rsidRDefault="001A6D00">
          <w:pPr>
            <w:pStyle w:val="TOC2"/>
            <w:tabs>
              <w:tab w:val="right" w:leader="dot" w:pos="9016"/>
            </w:tabs>
            <w:rPr>
              <w:rFonts w:eastAsiaTheme="minorEastAsia" w:cs="Arial"/>
              <w:noProof/>
              <w:lang w:eastAsia="en-IN"/>
            </w:rPr>
          </w:pPr>
          <w:hyperlink w:anchor="_Toc243053681" w:history="1">
            <w:r w:rsidRPr="001A6D00">
              <w:rPr>
                <w:rStyle w:val="Hyperlink"/>
                <w:rFonts w:cs="Arial"/>
                <w:noProof/>
              </w:rPr>
              <w:t>2.3.2 Digital Inequality and Underserved Communities</w:t>
            </w:r>
            <w:r w:rsidRPr="001A6D00">
              <w:rPr>
                <w:rFonts w:cs="Arial"/>
                <w:noProof/>
                <w:webHidden/>
              </w:rPr>
              <w:tab/>
            </w:r>
            <w:r w:rsidRPr="001A6D00">
              <w:rPr>
                <w:rFonts w:cs="Arial"/>
                <w:noProof/>
                <w:webHidden/>
              </w:rPr>
              <w:fldChar w:fldCharType="begin"/>
            </w:r>
            <w:r w:rsidRPr="001A6D00">
              <w:rPr>
                <w:rFonts w:cs="Arial"/>
                <w:noProof/>
                <w:webHidden/>
              </w:rPr>
              <w:instrText xml:space="preserve"> PAGEREF _Toc243053681 \h </w:instrText>
            </w:r>
            <w:r w:rsidRPr="001A6D00">
              <w:rPr>
                <w:rFonts w:cs="Arial"/>
                <w:noProof/>
                <w:webHidden/>
              </w:rPr>
            </w:r>
            <w:r w:rsidRPr="001A6D00">
              <w:rPr>
                <w:rFonts w:cs="Arial"/>
                <w:noProof/>
                <w:webHidden/>
              </w:rPr>
              <w:fldChar w:fldCharType="separate"/>
            </w:r>
            <w:r w:rsidRPr="001A6D00">
              <w:rPr>
                <w:rFonts w:cs="Arial"/>
                <w:noProof/>
                <w:webHidden/>
              </w:rPr>
              <w:t>7</w:t>
            </w:r>
            <w:r w:rsidRPr="001A6D00">
              <w:rPr>
                <w:rFonts w:cs="Arial"/>
                <w:noProof/>
                <w:webHidden/>
              </w:rPr>
              <w:fldChar w:fldCharType="end"/>
            </w:r>
          </w:hyperlink>
        </w:p>
        <w:p w14:paraId="3C077771" w14:textId="77777777" w:rsidR="001A6D00" w:rsidRPr="001A6D00" w:rsidRDefault="001A6D00">
          <w:pPr>
            <w:pStyle w:val="TOC2"/>
            <w:tabs>
              <w:tab w:val="right" w:leader="dot" w:pos="9016"/>
            </w:tabs>
            <w:rPr>
              <w:rFonts w:eastAsiaTheme="minorEastAsia" w:cs="Arial"/>
              <w:noProof/>
              <w:lang w:eastAsia="en-IN"/>
            </w:rPr>
          </w:pPr>
          <w:hyperlink w:anchor="_Toc243053682" w:history="1">
            <w:r w:rsidRPr="001A6D00">
              <w:rPr>
                <w:rStyle w:val="Hyperlink"/>
                <w:rFonts w:cs="Arial"/>
                <w:noProof/>
              </w:rPr>
              <w:t>2.3.3 Critical Evaluation of Community Impact</w:t>
            </w:r>
            <w:r w:rsidRPr="001A6D00">
              <w:rPr>
                <w:rFonts w:cs="Arial"/>
                <w:noProof/>
                <w:webHidden/>
              </w:rPr>
              <w:tab/>
            </w:r>
            <w:r w:rsidRPr="001A6D00">
              <w:rPr>
                <w:rFonts w:cs="Arial"/>
                <w:noProof/>
                <w:webHidden/>
              </w:rPr>
              <w:fldChar w:fldCharType="begin"/>
            </w:r>
            <w:r w:rsidRPr="001A6D00">
              <w:rPr>
                <w:rFonts w:cs="Arial"/>
                <w:noProof/>
                <w:webHidden/>
              </w:rPr>
              <w:instrText xml:space="preserve"> PAGEREF _Toc243053682 \h </w:instrText>
            </w:r>
            <w:r w:rsidRPr="001A6D00">
              <w:rPr>
                <w:rFonts w:cs="Arial"/>
                <w:noProof/>
                <w:webHidden/>
              </w:rPr>
            </w:r>
            <w:r w:rsidRPr="001A6D00">
              <w:rPr>
                <w:rFonts w:cs="Arial"/>
                <w:noProof/>
                <w:webHidden/>
              </w:rPr>
              <w:fldChar w:fldCharType="separate"/>
            </w:r>
            <w:r w:rsidRPr="001A6D00">
              <w:rPr>
                <w:rFonts w:cs="Arial"/>
                <w:noProof/>
                <w:webHidden/>
              </w:rPr>
              <w:t>8</w:t>
            </w:r>
            <w:r w:rsidRPr="001A6D00">
              <w:rPr>
                <w:rFonts w:cs="Arial"/>
                <w:noProof/>
                <w:webHidden/>
              </w:rPr>
              <w:fldChar w:fldCharType="end"/>
            </w:r>
          </w:hyperlink>
        </w:p>
        <w:p w14:paraId="057E070A" w14:textId="77777777" w:rsidR="001A6D00" w:rsidRPr="001A6D00" w:rsidRDefault="001A6D00">
          <w:pPr>
            <w:pStyle w:val="TOC1"/>
            <w:tabs>
              <w:tab w:val="right" w:leader="dot" w:pos="9016"/>
            </w:tabs>
            <w:rPr>
              <w:rFonts w:eastAsiaTheme="minorEastAsia" w:cs="Arial"/>
              <w:noProof/>
              <w:lang w:eastAsia="en-IN"/>
            </w:rPr>
          </w:pPr>
          <w:hyperlink w:anchor="_Toc243053683" w:history="1">
            <w:r w:rsidRPr="001A6D00">
              <w:rPr>
                <w:rStyle w:val="Hyperlink"/>
                <w:rFonts w:cs="Arial"/>
                <w:noProof/>
              </w:rPr>
              <w:t>3. Conclusion and Recommendations</w:t>
            </w:r>
            <w:r w:rsidRPr="001A6D00">
              <w:rPr>
                <w:rFonts w:cs="Arial"/>
                <w:noProof/>
                <w:webHidden/>
              </w:rPr>
              <w:tab/>
            </w:r>
            <w:r w:rsidRPr="001A6D00">
              <w:rPr>
                <w:rFonts w:cs="Arial"/>
                <w:noProof/>
                <w:webHidden/>
              </w:rPr>
              <w:fldChar w:fldCharType="begin"/>
            </w:r>
            <w:r w:rsidRPr="001A6D00">
              <w:rPr>
                <w:rFonts w:cs="Arial"/>
                <w:noProof/>
                <w:webHidden/>
              </w:rPr>
              <w:instrText xml:space="preserve"> PAGEREF _Toc243053683 \h </w:instrText>
            </w:r>
            <w:r w:rsidRPr="001A6D00">
              <w:rPr>
                <w:rFonts w:cs="Arial"/>
                <w:noProof/>
                <w:webHidden/>
              </w:rPr>
            </w:r>
            <w:r w:rsidRPr="001A6D00">
              <w:rPr>
                <w:rFonts w:cs="Arial"/>
                <w:noProof/>
                <w:webHidden/>
              </w:rPr>
              <w:fldChar w:fldCharType="separate"/>
            </w:r>
            <w:r w:rsidRPr="001A6D00">
              <w:rPr>
                <w:rFonts w:cs="Arial"/>
                <w:noProof/>
                <w:webHidden/>
              </w:rPr>
              <w:t>8</w:t>
            </w:r>
            <w:r w:rsidRPr="001A6D00">
              <w:rPr>
                <w:rFonts w:cs="Arial"/>
                <w:noProof/>
                <w:webHidden/>
              </w:rPr>
              <w:fldChar w:fldCharType="end"/>
            </w:r>
          </w:hyperlink>
        </w:p>
        <w:p w14:paraId="4EE0CE11" w14:textId="77777777" w:rsidR="001A6D00" w:rsidRPr="001A6D00" w:rsidRDefault="001A6D00">
          <w:pPr>
            <w:pStyle w:val="TOC2"/>
            <w:tabs>
              <w:tab w:val="right" w:leader="dot" w:pos="9016"/>
            </w:tabs>
            <w:rPr>
              <w:rFonts w:eastAsiaTheme="minorEastAsia" w:cs="Arial"/>
              <w:noProof/>
              <w:lang w:eastAsia="en-IN"/>
            </w:rPr>
          </w:pPr>
          <w:hyperlink w:anchor="_Toc243053684" w:history="1">
            <w:r w:rsidRPr="001A6D00">
              <w:rPr>
                <w:rStyle w:val="Hyperlink"/>
                <w:rFonts w:cs="Arial"/>
                <w:noProof/>
              </w:rPr>
              <w:t>3.1 Conclusion</w:t>
            </w:r>
            <w:r w:rsidRPr="001A6D00">
              <w:rPr>
                <w:rFonts w:cs="Arial"/>
                <w:noProof/>
                <w:webHidden/>
              </w:rPr>
              <w:tab/>
            </w:r>
            <w:r w:rsidRPr="001A6D00">
              <w:rPr>
                <w:rFonts w:cs="Arial"/>
                <w:noProof/>
                <w:webHidden/>
              </w:rPr>
              <w:fldChar w:fldCharType="begin"/>
            </w:r>
            <w:r w:rsidRPr="001A6D00">
              <w:rPr>
                <w:rFonts w:cs="Arial"/>
                <w:noProof/>
                <w:webHidden/>
              </w:rPr>
              <w:instrText xml:space="preserve"> PAGEREF _Toc243053684 \h </w:instrText>
            </w:r>
            <w:r w:rsidRPr="001A6D00">
              <w:rPr>
                <w:rFonts w:cs="Arial"/>
                <w:noProof/>
                <w:webHidden/>
              </w:rPr>
            </w:r>
            <w:r w:rsidRPr="001A6D00">
              <w:rPr>
                <w:rFonts w:cs="Arial"/>
                <w:noProof/>
                <w:webHidden/>
              </w:rPr>
              <w:fldChar w:fldCharType="separate"/>
            </w:r>
            <w:r w:rsidRPr="001A6D00">
              <w:rPr>
                <w:rFonts w:cs="Arial"/>
                <w:noProof/>
                <w:webHidden/>
              </w:rPr>
              <w:t>8</w:t>
            </w:r>
            <w:r w:rsidRPr="001A6D00">
              <w:rPr>
                <w:rFonts w:cs="Arial"/>
                <w:noProof/>
                <w:webHidden/>
              </w:rPr>
              <w:fldChar w:fldCharType="end"/>
            </w:r>
          </w:hyperlink>
        </w:p>
        <w:p w14:paraId="214E4E4D" w14:textId="77777777" w:rsidR="001A6D00" w:rsidRPr="001A6D00" w:rsidRDefault="001A6D00">
          <w:pPr>
            <w:pStyle w:val="TOC2"/>
            <w:tabs>
              <w:tab w:val="right" w:leader="dot" w:pos="9016"/>
            </w:tabs>
            <w:rPr>
              <w:rFonts w:eastAsiaTheme="minorEastAsia" w:cs="Arial"/>
              <w:noProof/>
              <w:lang w:eastAsia="en-IN"/>
            </w:rPr>
          </w:pPr>
          <w:hyperlink w:anchor="_Toc243053685" w:history="1">
            <w:r w:rsidRPr="001A6D00">
              <w:rPr>
                <w:rStyle w:val="Hyperlink"/>
                <w:rFonts w:cs="Arial"/>
                <w:noProof/>
              </w:rPr>
              <w:t>3.2 Recommendations</w:t>
            </w:r>
            <w:r w:rsidRPr="001A6D00">
              <w:rPr>
                <w:rFonts w:cs="Arial"/>
                <w:noProof/>
                <w:webHidden/>
              </w:rPr>
              <w:tab/>
            </w:r>
            <w:r w:rsidRPr="001A6D00">
              <w:rPr>
                <w:rFonts w:cs="Arial"/>
                <w:noProof/>
                <w:webHidden/>
              </w:rPr>
              <w:fldChar w:fldCharType="begin"/>
            </w:r>
            <w:r w:rsidRPr="001A6D00">
              <w:rPr>
                <w:rFonts w:cs="Arial"/>
                <w:noProof/>
                <w:webHidden/>
              </w:rPr>
              <w:instrText xml:space="preserve"> PAGEREF _Toc243053685 \h </w:instrText>
            </w:r>
            <w:r w:rsidRPr="001A6D00">
              <w:rPr>
                <w:rFonts w:cs="Arial"/>
                <w:noProof/>
                <w:webHidden/>
              </w:rPr>
            </w:r>
            <w:r w:rsidRPr="001A6D00">
              <w:rPr>
                <w:rFonts w:cs="Arial"/>
                <w:noProof/>
                <w:webHidden/>
              </w:rPr>
              <w:fldChar w:fldCharType="separate"/>
            </w:r>
            <w:r w:rsidRPr="001A6D00">
              <w:rPr>
                <w:rFonts w:cs="Arial"/>
                <w:noProof/>
                <w:webHidden/>
              </w:rPr>
              <w:t>8</w:t>
            </w:r>
            <w:r w:rsidRPr="001A6D00">
              <w:rPr>
                <w:rFonts w:cs="Arial"/>
                <w:noProof/>
                <w:webHidden/>
              </w:rPr>
              <w:fldChar w:fldCharType="end"/>
            </w:r>
          </w:hyperlink>
        </w:p>
        <w:p w14:paraId="541E9792" w14:textId="77777777" w:rsidR="001A6D00" w:rsidRPr="001A6D00" w:rsidRDefault="001A6D00">
          <w:pPr>
            <w:pStyle w:val="TOC1"/>
            <w:tabs>
              <w:tab w:val="right" w:leader="dot" w:pos="9016"/>
            </w:tabs>
            <w:rPr>
              <w:rFonts w:eastAsiaTheme="minorEastAsia" w:cs="Arial"/>
              <w:noProof/>
              <w:lang w:eastAsia="en-IN"/>
            </w:rPr>
          </w:pPr>
          <w:hyperlink w:anchor="_Toc243053686" w:history="1">
            <w:r w:rsidRPr="001A6D00">
              <w:rPr>
                <w:rStyle w:val="Hyperlink"/>
                <w:rFonts w:cs="Arial"/>
                <w:noProof/>
                <w:lang w:val="en-AU"/>
              </w:rPr>
              <w:t>References</w:t>
            </w:r>
            <w:r w:rsidRPr="001A6D00">
              <w:rPr>
                <w:rFonts w:cs="Arial"/>
                <w:noProof/>
                <w:webHidden/>
              </w:rPr>
              <w:tab/>
            </w:r>
            <w:r w:rsidRPr="001A6D00">
              <w:rPr>
                <w:rFonts w:cs="Arial"/>
                <w:noProof/>
                <w:webHidden/>
              </w:rPr>
              <w:fldChar w:fldCharType="begin"/>
            </w:r>
            <w:r w:rsidRPr="001A6D00">
              <w:rPr>
                <w:rFonts w:cs="Arial"/>
                <w:noProof/>
                <w:webHidden/>
              </w:rPr>
              <w:instrText xml:space="preserve"> PAGEREF _Toc243053686 \h </w:instrText>
            </w:r>
            <w:r w:rsidRPr="001A6D00">
              <w:rPr>
                <w:rFonts w:cs="Arial"/>
                <w:noProof/>
                <w:webHidden/>
              </w:rPr>
            </w:r>
            <w:r w:rsidRPr="001A6D00">
              <w:rPr>
                <w:rFonts w:cs="Arial"/>
                <w:noProof/>
                <w:webHidden/>
              </w:rPr>
              <w:fldChar w:fldCharType="separate"/>
            </w:r>
            <w:r w:rsidRPr="001A6D00">
              <w:rPr>
                <w:rFonts w:cs="Arial"/>
                <w:noProof/>
                <w:webHidden/>
              </w:rPr>
              <w:t>10</w:t>
            </w:r>
            <w:r w:rsidRPr="001A6D00">
              <w:rPr>
                <w:rFonts w:cs="Arial"/>
                <w:noProof/>
                <w:webHidden/>
              </w:rPr>
              <w:fldChar w:fldCharType="end"/>
            </w:r>
          </w:hyperlink>
        </w:p>
        <w:p w14:paraId="34A98D56" w14:textId="77777777" w:rsidR="001A6D00" w:rsidRPr="001A6D00" w:rsidRDefault="001A6D00">
          <w:pPr>
            <w:rPr>
              <w:rFonts w:cs="Arial"/>
            </w:rPr>
          </w:pPr>
          <w:r w:rsidRPr="001A6D00">
            <w:rPr>
              <w:rFonts w:cs="Arial"/>
              <w:b/>
              <w:bCs/>
              <w:noProof/>
            </w:rPr>
            <w:fldChar w:fldCharType="end"/>
          </w:r>
        </w:p>
      </w:sdtContent>
    </w:sdt>
    <w:p w14:paraId="2B154A53" w14:textId="77777777" w:rsidR="00EC2FDF" w:rsidRPr="001A6D00" w:rsidRDefault="00EC2FDF">
      <w:pPr>
        <w:spacing w:line="259" w:lineRule="auto"/>
        <w:jc w:val="left"/>
        <w:rPr>
          <w:rFonts w:cs="Arial"/>
          <w:lang w:val="en-AU"/>
        </w:rPr>
      </w:pPr>
      <w:r w:rsidRPr="001A6D00">
        <w:rPr>
          <w:rFonts w:cs="Arial"/>
          <w:lang w:val="en-AU"/>
        </w:rPr>
        <w:br w:type="page"/>
      </w:r>
    </w:p>
    <w:p w14:paraId="6AD1270B" w14:textId="77777777" w:rsidR="0014399B" w:rsidRPr="001A6D00" w:rsidRDefault="001A6D00" w:rsidP="008E220A">
      <w:pPr>
        <w:pStyle w:val="Heading1"/>
        <w:rPr>
          <w:rFonts w:cs="Arial"/>
          <w:lang w:val="en-AU"/>
        </w:rPr>
      </w:pPr>
      <w:bookmarkStart w:id="0" w:name="_Toc243053669"/>
      <w:r w:rsidRPr="001A6D00">
        <w:rPr>
          <w:rFonts w:cs="Arial"/>
          <w:lang w:val="en-AU"/>
        </w:rPr>
        <w:lastRenderedPageBreak/>
        <w:t xml:space="preserve">1. </w:t>
      </w:r>
      <w:r w:rsidR="008E220A" w:rsidRPr="001A6D00">
        <w:rPr>
          <w:rFonts w:cs="Arial"/>
          <w:lang w:val="en-AU"/>
        </w:rPr>
        <w:t>Introduction</w:t>
      </w:r>
      <w:bookmarkEnd w:id="0"/>
    </w:p>
    <w:p w14:paraId="74D3C97A" w14:textId="76503B5A" w:rsidR="00741491" w:rsidRPr="001A6D00" w:rsidRDefault="00236758" w:rsidP="008E220A">
      <w:pPr>
        <w:rPr>
          <w:rFonts w:cs="Arial"/>
        </w:rPr>
      </w:pPr>
      <w:r w:rsidRPr="001A6D00">
        <w:rPr>
          <w:rFonts w:cs="Arial"/>
        </w:rPr>
        <w:t xml:space="preserve">The digital innovation that </w:t>
      </w:r>
      <w:r w:rsidR="001A6D00" w:rsidRPr="001A6D00">
        <w:rPr>
          <w:rFonts w:cs="Arial"/>
        </w:rPr>
        <w:t>was</w:t>
      </w:r>
      <w:r w:rsidRPr="001A6D00">
        <w:rPr>
          <w:rFonts w:cs="Arial"/>
        </w:rPr>
        <w:t xml:space="preserve"> introduced in 2019 in England to help individuals access some of the National Health Service (NHS) services with the help of a smartphone or any other compatible device is called </w:t>
      </w:r>
      <w:r w:rsidR="001A6D00" w:rsidRPr="001A6D00">
        <w:rPr>
          <w:rFonts w:cs="Arial"/>
        </w:rPr>
        <w:t xml:space="preserve">the </w:t>
      </w:r>
      <w:r w:rsidRPr="001A6D00">
        <w:rPr>
          <w:rFonts w:cs="Arial"/>
        </w:rPr>
        <w:t>NHS App</w:t>
      </w:r>
      <w:r w:rsidR="00CF361B">
        <w:rPr>
          <w:rFonts w:cs="Arial"/>
        </w:rPr>
        <w:t>lication</w:t>
      </w:r>
      <w:r w:rsidR="005D6CF4">
        <w:rPr>
          <w:rFonts w:cs="Arial"/>
        </w:rPr>
        <w:t xml:space="preserve"> </w:t>
      </w:r>
      <w:r w:rsidR="005D6CF4">
        <w:t>(NHS England, 2019)</w:t>
      </w:r>
      <w:r w:rsidRPr="001A6D00">
        <w:rPr>
          <w:rFonts w:cs="Arial"/>
        </w:rPr>
        <w:t xml:space="preserve">. It allows registered users to request a repeat prescription, monitor any available GP health records and test results, make appointments and have any message posted by the healthcare provider. The services offered include these functions depending upon the individual GP practices and healthcare organisations. NHS </w:t>
      </w:r>
      <w:r w:rsidR="00892730">
        <w:rPr>
          <w:rFonts w:cs="Arial"/>
        </w:rPr>
        <w:t>Platform</w:t>
      </w:r>
      <w:r w:rsidRPr="001A6D00">
        <w:rPr>
          <w:rFonts w:cs="Arial"/>
        </w:rPr>
        <w:t xml:space="preserve"> is a significant move towards healthcare digitali</w:t>
      </w:r>
      <w:r w:rsidR="001A6D00" w:rsidRPr="001A6D00">
        <w:rPr>
          <w:rFonts w:cs="Arial"/>
        </w:rPr>
        <w:t>s</w:t>
      </w:r>
      <w:r w:rsidRPr="001A6D00">
        <w:rPr>
          <w:rFonts w:cs="Arial"/>
        </w:rPr>
        <w:t xml:space="preserve">ation since it seeks to make healthcare information more accessible, make it more convenient and motivate patients to be more engaged in managing their health. The A Plan for Digital Health and Social Care by the UK Government outlines the significance of digital technologies in enhancing access, efficiency and quality of health and care services (Department of Health and Social Care, 2022). </w:t>
      </w:r>
      <w:r w:rsidR="001A6D00">
        <w:rPr>
          <w:rFonts w:cs="Arial"/>
        </w:rPr>
        <w:t>T</w:t>
      </w:r>
      <w:r w:rsidRPr="001A6D00">
        <w:rPr>
          <w:rFonts w:cs="Arial"/>
        </w:rPr>
        <w:t>he benefits of digital healthcare are to be viewed critically because not everyone can be similarly technological</w:t>
      </w:r>
      <w:r w:rsidR="001A6D00" w:rsidRPr="001A6D00">
        <w:rPr>
          <w:rFonts w:cs="Arial"/>
        </w:rPr>
        <w:t>ly adept</w:t>
      </w:r>
      <w:r w:rsidRPr="001A6D00">
        <w:rPr>
          <w:rFonts w:cs="Arial"/>
        </w:rPr>
        <w:t xml:space="preserve"> or have digital skills that would allow them to use technology appropriately. Patient experiences can also be affected by issues of data privacy, data access and protection and digital exclusion. </w:t>
      </w:r>
      <w:r w:rsidR="003D0EBF" w:rsidRPr="003D0EBF">
        <w:rPr>
          <w:rFonts w:cs="Arial"/>
        </w:rPr>
        <w:t>This report critically evaluates the impact of the NHS App on patients and service users, service delivery and the wider community, considering both its potential benefits and limitations.</w:t>
      </w:r>
    </w:p>
    <w:p w14:paraId="7BE55084" w14:textId="77777777" w:rsidR="00741491" w:rsidRPr="001A6D00" w:rsidRDefault="00741491" w:rsidP="00741491">
      <w:pPr>
        <w:rPr>
          <w:rFonts w:cs="Arial"/>
        </w:rPr>
      </w:pPr>
      <w:r w:rsidRPr="001A6D00">
        <w:rPr>
          <w:rFonts w:cs="Arial"/>
        </w:rPr>
        <w:br w:type="page"/>
      </w:r>
    </w:p>
    <w:p w14:paraId="274EDA41" w14:textId="77777777" w:rsidR="00741491" w:rsidRPr="001A6D00" w:rsidRDefault="00741491" w:rsidP="001A6D00">
      <w:pPr>
        <w:pStyle w:val="Heading1"/>
        <w:rPr>
          <w:rFonts w:cs="Arial"/>
        </w:rPr>
      </w:pPr>
      <w:bookmarkStart w:id="1" w:name="_Toc243053670"/>
      <w:r w:rsidRPr="001A6D00">
        <w:rPr>
          <w:rFonts w:cs="Arial"/>
        </w:rPr>
        <w:lastRenderedPageBreak/>
        <w:t>2. Critical Evaluation of the NHS App</w:t>
      </w:r>
      <w:bookmarkEnd w:id="1"/>
    </w:p>
    <w:p w14:paraId="1717C4A9" w14:textId="77777777" w:rsidR="00741491" w:rsidRPr="001A6D00" w:rsidRDefault="00741491" w:rsidP="001A6D00">
      <w:pPr>
        <w:pStyle w:val="Heading2"/>
        <w:rPr>
          <w:rFonts w:cs="Arial"/>
        </w:rPr>
      </w:pPr>
      <w:bookmarkStart w:id="2" w:name="_Toc243053671"/>
      <w:r w:rsidRPr="001A6D00">
        <w:rPr>
          <w:rFonts w:cs="Arial"/>
        </w:rPr>
        <w:t>2.1 Patient and Service User</w:t>
      </w:r>
      <w:bookmarkEnd w:id="2"/>
    </w:p>
    <w:p w14:paraId="05E04118" w14:textId="77777777" w:rsidR="00741491" w:rsidRPr="001A6D00" w:rsidRDefault="00741491" w:rsidP="001A6D00">
      <w:pPr>
        <w:pStyle w:val="Heading2"/>
        <w:rPr>
          <w:rFonts w:cs="Arial"/>
        </w:rPr>
      </w:pPr>
      <w:bookmarkStart w:id="3" w:name="_Toc243053672"/>
      <w:r w:rsidRPr="001A6D00">
        <w:rPr>
          <w:rFonts w:cs="Arial"/>
        </w:rPr>
        <w:t>2.1.1 Benefits to Patients and Service Users</w:t>
      </w:r>
      <w:bookmarkEnd w:id="3"/>
    </w:p>
    <w:p w14:paraId="072DE3F4" w14:textId="56D44B5E" w:rsidR="00236758" w:rsidRPr="001A6D00" w:rsidRDefault="00236758" w:rsidP="00236758">
      <w:pPr>
        <w:rPr>
          <w:rFonts w:cs="Arial"/>
        </w:rPr>
      </w:pPr>
      <w:r w:rsidRPr="001A6D00">
        <w:rPr>
          <w:rFonts w:cs="Arial"/>
        </w:rPr>
        <w:t>The NHS App</w:t>
      </w:r>
      <w:r w:rsidR="00E71204">
        <w:rPr>
          <w:rFonts w:cs="Arial"/>
        </w:rPr>
        <w:t>lication</w:t>
      </w:r>
      <w:r w:rsidRPr="001A6D00">
        <w:rPr>
          <w:rFonts w:cs="Arial"/>
        </w:rPr>
        <w:t xml:space="preserve"> is a useful online application that ensures that patients within England gain access to various NHS services through a smartphone or any other gadget that supports the application. Its capabilities consist of ordering repeat prescriptions, accessing GP health records and test results, appointments and other digital health-related services (</w:t>
      </w:r>
      <w:r w:rsidR="003C43BC">
        <w:t xml:space="preserve">NHS England Digital, 2026a, </w:t>
      </w:r>
      <w:r w:rsidRPr="001A6D00">
        <w:rPr>
          <w:rFonts w:cs="Arial"/>
        </w:rPr>
        <w:t>NHS England Digital, 2026</w:t>
      </w:r>
      <w:r w:rsidR="003C43BC">
        <w:rPr>
          <w:rFonts w:cs="Arial"/>
        </w:rPr>
        <w:t>b</w:t>
      </w:r>
      <w:r w:rsidRPr="001A6D00">
        <w:rPr>
          <w:rFonts w:cs="Arial"/>
        </w:rPr>
        <w:t xml:space="preserve">). This can help create convenience because it will reduce the number of calls made to GP practices to check on some of the routine queries. Health information </w:t>
      </w:r>
      <w:r w:rsidR="001A6D00" w:rsidRPr="001A6D00">
        <w:rPr>
          <w:rFonts w:cs="Arial"/>
        </w:rPr>
        <w:t>can also</w:t>
      </w:r>
      <w:r w:rsidRPr="001A6D00">
        <w:rPr>
          <w:rFonts w:cs="Arial"/>
        </w:rPr>
        <w:t xml:space="preserve"> be more available so that patients are more interested in their health management. As an illustration, individuals with chronic illnesses can view available test results and drug details prior to seeing medical practitioners.</w:t>
      </w:r>
    </w:p>
    <w:p w14:paraId="068EBDE4" w14:textId="77777777" w:rsidR="009E6391" w:rsidRPr="001A6D00" w:rsidRDefault="00236758" w:rsidP="00236758">
      <w:pPr>
        <w:rPr>
          <w:rFonts w:cs="Arial"/>
        </w:rPr>
      </w:pPr>
      <w:r w:rsidRPr="001A6D00">
        <w:rPr>
          <w:rFonts w:cs="Arial"/>
        </w:rPr>
        <w:t xml:space="preserve">This can also be done </w:t>
      </w:r>
      <w:r w:rsidR="001A6D00" w:rsidRPr="001A6D00">
        <w:rPr>
          <w:rFonts w:cs="Arial"/>
        </w:rPr>
        <w:t>by</w:t>
      </w:r>
      <w:r w:rsidRPr="001A6D00">
        <w:rPr>
          <w:rFonts w:cs="Arial"/>
        </w:rPr>
        <w:t xml:space="preserve"> making the </w:t>
      </w:r>
      <w:r w:rsidR="001A6D00" w:rsidRPr="001A6D00">
        <w:rPr>
          <w:rFonts w:cs="Arial"/>
        </w:rPr>
        <w:t>chosen health informatio</w:t>
      </w:r>
      <w:r w:rsidRPr="001A6D00">
        <w:rPr>
          <w:rFonts w:cs="Arial"/>
        </w:rPr>
        <w:t xml:space="preserve">n more readily available to enable a patient to empower themselves using the App. </w:t>
      </w:r>
      <w:r w:rsidR="00221B46" w:rsidRPr="001A6D00">
        <w:rPr>
          <w:rFonts w:cs="Arial"/>
        </w:rPr>
        <w:t xml:space="preserve">The </w:t>
      </w:r>
      <w:r w:rsidRPr="001A6D00">
        <w:rPr>
          <w:rFonts w:cs="Arial"/>
        </w:rPr>
        <w:t xml:space="preserve">stream of information is not always associated with </w:t>
      </w:r>
      <w:r w:rsidR="001A6D00" w:rsidRPr="001A6D00">
        <w:rPr>
          <w:rFonts w:cs="Arial"/>
        </w:rPr>
        <w:t>an</w:t>
      </w:r>
      <w:r w:rsidRPr="001A6D00">
        <w:rPr>
          <w:rFonts w:cs="Arial"/>
        </w:rPr>
        <w:t xml:space="preserve"> influence on clinical outcomes. The data issued to patients must be truthful, comprehensible and feasible when it is absolutely needed. </w:t>
      </w:r>
      <w:r w:rsidR="001A6D00">
        <w:rPr>
          <w:rFonts w:cs="Arial"/>
        </w:rPr>
        <w:t>T</w:t>
      </w:r>
      <w:r w:rsidRPr="001A6D00">
        <w:rPr>
          <w:rFonts w:cs="Arial"/>
        </w:rPr>
        <w:t>he NHS App can enhance its convenience and applicability, but it should not replace professional advice and care in the real world</w:t>
      </w:r>
      <w:r w:rsidR="009E6391" w:rsidRPr="001A6D00">
        <w:rPr>
          <w:rFonts w:cs="Arial"/>
        </w:rPr>
        <w:t>.</w:t>
      </w:r>
    </w:p>
    <w:p w14:paraId="2D179AC9" w14:textId="77777777" w:rsidR="009E6391" w:rsidRPr="001A6D00" w:rsidRDefault="009E6391" w:rsidP="001A6D00">
      <w:pPr>
        <w:pStyle w:val="Heading2"/>
        <w:rPr>
          <w:rFonts w:cs="Arial"/>
        </w:rPr>
      </w:pPr>
      <w:bookmarkStart w:id="4" w:name="_Toc243053673"/>
      <w:r w:rsidRPr="001A6D00">
        <w:rPr>
          <w:rFonts w:cs="Arial"/>
        </w:rPr>
        <w:t>2.1.2 Privacy, Accessibility and Digital Exclusion</w:t>
      </w:r>
      <w:bookmarkEnd w:id="4"/>
    </w:p>
    <w:p w14:paraId="7D99EB61" w14:textId="77777777" w:rsidR="00221B46" w:rsidRPr="001A6D00" w:rsidRDefault="00221B46" w:rsidP="00221B46">
      <w:pPr>
        <w:rPr>
          <w:rFonts w:cs="Arial"/>
        </w:rPr>
      </w:pPr>
      <w:r w:rsidRPr="001A6D00">
        <w:rPr>
          <w:rFonts w:cs="Arial"/>
        </w:rPr>
        <w:t xml:space="preserve">The NHS App has issues with privacy, accessibility and unequal access. Health records contain personal data </w:t>
      </w:r>
      <w:r w:rsidR="001A6D00">
        <w:rPr>
          <w:rFonts w:cs="Arial"/>
        </w:rPr>
        <w:t>that is sensitive</w:t>
      </w:r>
      <w:r w:rsidR="00D83107">
        <w:rPr>
          <w:rFonts w:cs="Arial"/>
        </w:rPr>
        <w:t>,</w:t>
      </w:r>
      <w:r w:rsidR="001A6D00">
        <w:rPr>
          <w:rFonts w:cs="Arial"/>
        </w:rPr>
        <w:t xml:space="preserve"> and </w:t>
      </w:r>
      <w:r w:rsidRPr="001A6D00">
        <w:rPr>
          <w:rFonts w:cs="Arial"/>
        </w:rPr>
        <w:t>inappropriate access or unintended leaks will ruin patient trust. Effective information-governance arrangements, safeg</w:t>
      </w:r>
      <w:r w:rsidR="001A6D00">
        <w:rPr>
          <w:rFonts w:cs="Arial"/>
        </w:rPr>
        <w:t>uarding and confidentiality are</w:t>
      </w:r>
      <w:r w:rsidRPr="001A6D00">
        <w:rPr>
          <w:rFonts w:cs="Arial"/>
        </w:rPr>
        <w:t xml:space="preserve"> required to provide online access to GP records (NHS England Digital, 2022).</w:t>
      </w:r>
    </w:p>
    <w:p w14:paraId="14E7EAB1" w14:textId="77777777" w:rsidR="00221B46" w:rsidRPr="001A6D00" w:rsidRDefault="00221B46" w:rsidP="00221B46">
      <w:pPr>
        <w:rPr>
          <w:rFonts w:cs="Arial"/>
        </w:rPr>
      </w:pPr>
      <w:r w:rsidRPr="001A6D00">
        <w:rPr>
          <w:rFonts w:cs="Arial"/>
        </w:rPr>
        <w:t xml:space="preserve">The App must comply with the UK </w:t>
      </w:r>
      <w:r w:rsidR="001A6D00" w:rsidRPr="001A6D00">
        <w:rPr>
          <w:rFonts w:cs="Arial"/>
        </w:rPr>
        <w:t>General Data Protection R</w:t>
      </w:r>
      <w:r w:rsidRPr="001A6D00">
        <w:rPr>
          <w:rFonts w:cs="Arial"/>
        </w:rPr>
        <w:t xml:space="preserve">egulation (UK GDPR) and </w:t>
      </w:r>
      <w:r w:rsidR="001A6D00" w:rsidRPr="001A6D00">
        <w:rPr>
          <w:rFonts w:cs="Arial"/>
        </w:rPr>
        <w:t xml:space="preserve">the </w:t>
      </w:r>
      <w:r w:rsidRPr="001A6D00">
        <w:rPr>
          <w:rFonts w:cs="Arial"/>
        </w:rPr>
        <w:t xml:space="preserve">Data </w:t>
      </w:r>
      <w:r w:rsidR="001A6D00" w:rsidRPr="001A6D00">
        <w:rPr>
          <w:rFonts w:cs="Arial"/>
        </w:rPr>
        <w:t>Protection A</w:t>
      </w:r>
      <w:r w:rsidRPr="001A6D00">
        <w:rPr>
          <w:rFonts w:cs="Arial"/>
        </w:rPr>
        <w:t xml:space="preserve">ct 2018 as well. </w:t>
      </w:r>
      <w:r w:rsidR="001A6D00" w:rsidRPr="001A6D00">
        <w:rPr>
          <w:rFonts w:cs="Arial"/>
        </w:rPr>
        <w:t>T</w:t>
      </w:r>
      <w:r w:rsidRPr="001A6D00">
        <w:rPr>
          <w:rFonts w:cs="Arial"/>
        </w:rPr>
        <w:t xml:space="preserve">hese legal systems establish specifications </w:t>
      </w:r>
      <w:r w:rsidR="001A6D00" w:rsidRPr="001A6D00">
        <w:rPr>
          <w:rFonts w:cs="Arial"/>
        </w:rPr>
        <w:t>for</w:t>
      </w:r>
      <w:r w:rsidRPr="001A6D00">
        <w:rPr>
          <w:rFonts w:cs="Arial"/>
        </w:rPr>
        <w:t xml:space="preserve"> the management of personal information to be done in a way that is lawful, fair and secure. The healthcare organisations should ensure that such sensitive health data are protected by appropriate security measures and controls against unauthorised access, disclosure and so on (Information Commissioner's Office, 2026). </w:t>
      </w:r>
      <w:r w:rsidR="00D83107">
        <w:rPr>
          <w:rFonts w:cs="Arial"/>
        </w:rPr>
        <w:t>Sustaining</w:t>
      </w:r>
      <w:r w:rsidRPr="001A6D00">
        <w:rPr>
          <w:rFonts w:cs="Arial"/>
        </w:rPr>
        <w:t xml:space="preserve"> these protection</w:t>
      </w:r>
      <w:r w:rsidR="001A6D00" w:rsidRPr="001A6D00">
        <w:rPr>
          <w:rFonts w:cs="Arial"/>
        </w:rPr>
        <w:t>s</w:t>
      </w:r>
      <w:r w:rsidR="001A6D00">
        <w:rPr>
          <w:rFonts w:cs="Arial"/>
        </w:rPr>
        <w:t xml:space="preserve"> require</w:t>
      </w:r>
      <w:r w:rsidR="00D83107">
        <w:rPr>
          <w:rFonts w:cs="Arial"/>
        </w:rPr>
        <w:t>s</w:t>
      </w:r>
      <w:r w:rsidRPr="001A6D00">
        <w:rPr>
          <w:rFonts w:cs="Arial"/>
        </w:rPr>
        <w:t xml:space="preserve"> staff awareness, monitoring </w:t>
      </w:r>
      <w:r w:rsidR="001A6D00">
        <w:rPr>
          <w:rFonts w:cs="Arial"/>
        </w:rPr>
        <w:t>and additional investment</w:t>
      </w:r>
      <w:r w:rsidRPr="001A6D00">
        <w:rPr>
          <w:rFonts w:cs="Arial"/>
        </w:rPr>
        <w:t>.</w:t>
      </w:r>
    </w:p>
    <w:p w14:paraId="202344EC" w14:textId="77777777" w:rsidR="009E6391" w:rsidRPr="001A6D00" w:rsidRDefault="00221B46" w:rsidP="00221B46">
      <w:pPr>
        <w:rPr>
          <w:rFonts w:cs="Arial"/>
        </w:rPr>
      </w:pPr>
      <w:r w:rsidRPr="001A6D00">
        <w:rPr>
          <w:rFonts w:cs="Arial"/>
        </w:rPr>
        <w:t>The other pertinent issue is accessibility. The NHS App accessibility statement outlines the accessibility problems that can impact a certain number of users (NHS, 2021). Those who cannot use the service due to visual impairment, or any other disability or lack of digital skills</w:t>
      </w:r>
      <w:r w:rsidR="001A6D00" w:rsidRPr="001A6D00">
        <w:rPr>
          <w:rFonts w:cs="Arial"/>
        </w:rPr>
        <w:t>,</w:t>
      </w:r>
      <w:r w:rsidRPr="001A6D00">
        <w:rPr>
          <w:rFonts w:cs="Arial"/>
        </w:rPr>
        <w:t xml:space="preserve"> would find it difficult to do so. Elderly individuals and those who lack access to dependable </w:t>
      </w:r>
      <w:r w:rsidRPr="001A6D00">
        <w:rPr>
          <w:rFonts w:cs="Arial"/>
        </w:rPr>
        <w:lastRenderedPageBreak/>
        <w:t>internet or have inappropriate devices might experien</w:t>
      </w:r>
      <w:r w:rsidR="001A6D00">
        <w:rPr>
          <w:rFonts w:cs="Arial"/>
        </w:rPr>
        <w:t>ce impediments too. The App can</w:t>
      </w:r>
      <w:r w:rsidRPr="001A6D00">
        <w:rPr>
          <w:rFonts w:cs="Arial"/>
        </w:rPr>
        <w:t xml:space="preserve"> be better placed to enhance access among those who are confident with the digital world at the expense of others. It must be designed in such a way that it is easily accessible</w:t>
      </w:r>
      <w:r w:rsidR="001A6D00" w:rsidRPr="001A6D00">
        <w:rPr>
          <w:rFonts w:cs="Arial"/>
        </w:rPr>
        <w:t>,</w:t>
      </w:r>
      <w:r w:rsidRPr="001A6D00">
        <w:rPr>
          <w:rFonts w:cs="Arial"/>
        </w:rPr>
        <w:t xml:space="preserve"> and the support and follow</w:t>
      </w:r>
      <w:r w:rsidR="001A6D00" w:rsidRPr="001A6D00">
        <w:rPr>
          <w:rFonts w:cs="Arial"/>
        </w:rPr>
        <w:t>-</w:t>
      </w:r>
      <w:r w:rsidRPr="001A6D00">
        <w:rPr>
          <w:rFonts w:cs="Arial"/>
        </w:rPr>
        <w:t>up services should be offered through practical and telephone communication</w:t>
      </w:r>
      <w:r w:rsidR="001A6D00" w:rsidRPr="001A6D00">
        <w:rPr>
          <w:rFonts w:cs="Arial"/>
        </w:rPr>
        <w:t>,</w:t>
      </w:r>
      <w:r w:rsidRPr="001A6D00">
        <w:rPr>
          <w:rFonts w:cs="Arial"/>
        </w:rPr>
        <w:t xml:space="preserve"> as well as face</w:t>
      </w:r>
      <w:r w:rsidR="001A6D00" w:rsidRPr="001A6D00">
        <w:rPr>
          <w:rFonts w:cs="Arial"/>
        </w:rPr>
        <w:t>-to-</w:t>
      </w:r>
      <w:r w:rsidRPr="001A6D00">
        <w:rPr>
          <w:rFonts w:cs="Arial"/>
        </w:rPr>
        <w:t>face communication in order to prevent the digital divide</w:t>
      </w:r>
      <w:r w:rsidR="009E6391" w:rsidRPr="001A6D00">
        <w:rPr>
          <w:rFonts w:cs="Arial"/>
        </w:rPr>
        <w:t>.</w:t>
      </w:r>
    </w:p>
    <w:p w14:paraId="0417C331" w14:textId="77777777" w:rsidR="009E6391" w:rsidRPr="001A6D00" w:rsidRDefault="009E6391" w:rsidP="001A6D00">
      <w:pPr>
        <w:pStyle w:val="Heading2"/>
        <w:rPr>
          <w:rFonts w:cs="Arial"/>
        </w:rPr>
      </w:pPr>
      <w:bookmarkStart w:id="5" w:name="_Toc243053674"/>
      <w:r w:rsidRPr="001A6D00">
        <w:rPr>
          <w:rFonts w:cs="Arial"/>
        </w:rPr>
        <w:t>2.1.3 Critical Evaluation of Patient Experience</w:t>
      </w:r>
      <w:bookmarkEnd w:id="5"/>
    </w:p>
    <w:p w14:paraId="1EA7DDC8" w14:textId="77777777" w:rsidR="00221B46" w:rsidRPr="001A6D00" w:rsidRDefault="00221B46" w:rsidP="00221B46">
      <w:pPr>
        <w:rPr>
          <w:rFonts w:cs="Arial"/>
        </w:rPr>
      </w:pPr>
      <w:r w:rsidRPr="001A6D00">
        <w:rPr>
          <w:rFonts w:cs="Arial"/>
        </w:rPr>
        <w:t xml:space="preserve">Patient experience can be enhanced with the use of </w:t>
      </w:r>
      <w:r w:rsidR="001A6D00" w:rsidRPr="001A6D00">
        <w:rPr>
          <w:rFonts w:cs="Arial"/>
        </w:rPr>
        <w:t xml:space="preserve">the </w:t>
      </w:r>
      <w:r w:rsidRPr="001A6D00">
        <w:rPr>
          <w:rFonts w:cs="Arial"/>
        </w:rPr>
        <w:t>NHS App</w:t>
      </w:r>
      <w:r w:rsidR="001A6D00" w:rsidRPr="001A6D00">
        <w:rPr>
          <w:rFonts w:cs="Arial"/>
        </w:rPr>
        <w:t>,</w:t>
      </w:r>
      <w:r w:rsidRPr="001A6D00">
        <w:rPr>
          <w:rFonts w:cs="Arial"/>
        </w:rPr>
        <w:t xml:space="preserve"> which allows access</w:t>
      </w:r>
      <w:r w:rsidR="001A6D00" w:rsidRPr="001A6D00">
        <w:rPr>
          <w:rFonts w:cs="Arial"/>
        </w:rPr>
        <w:t xml:space="preserve"> to</w:t>
      </w:r>
      <w:r w:rsidRPr="001A6D00">
        <w:rPr>
          <w:rFonts w:cs="Arial"/>
        </w:rPr>
        <w:t xml:space="preserve"> the chosen services and personal health information conveniently. The point is that it would be a more convenient process </w:t>
      </w:r>
      <w:r w:rsidR="001A6D00" w:rsidRPr="001A6D00">
        <w:rPr>
          <w:rFonts w:cs="Arial"/>
        </w:rPr>
        <w:t>for</w:t>
      </w:r>
      <w:r w:rsidRPr="001A6D00">
        <w:rPr>
          <w:rFonts w:cs="Arial"/>
        </w:rPr>
        <w:t xml:space="preserve"> everyone, it would mean that the process would be better and safer. Patients may have a negative interpretat</w:t>
      </w:r>
      <w:r w:rsidR="001A6D00" w:rsidRPr="001A6D00">
        <w:rPr>
          <w:rFonts w:cs="Arial"/>
        </w:rPr>
        <w:t>ion of the clinical terminology, and</w:t>
      </w:r>
      <w:r w:rsidRPr="001A6D00">
        <w:rPr>
          <w:rFonts w:cs="Arial"/>
        </w:rPr>
        <w:t xml:space="preserve"> anxiety may arise when the results are not explained further and left to </w:t>
      </w:r>
      <w:r w:rsidR="001A6D00" w:rsidRPr="001A6D00">
        <w:rPr>
          <w:rFonts w:cs="Arial"/>
        </w:rPr>
        <w:t>be seen,</w:t>
      </w:r>
      <w:r w:rsidRPr="001A6D00">
        <w:rPr>
          <w:rFonts w:cs="Arial"/>
        </w:rPr>
        <w:t xml:space="preserve"> and problems may arise when unaware of all the information given. Balance between transparency and patient safety, confidentiality and responsibility to safeguard (NHS England, 2023) should </w:t>
      </w:r>
      <w:r w:rsidR="001A6D00" w:rsidRPr="001A6D00">
        <w:rPr>
          <w:rFonts w:cs="Arial"/>
        </w:rPr>
        <w:t>then be</w:t>
      </w:r>
      <w:r w:rsidRPr="001A6D00">
        <w:rPr>
          <w:rFonts w:cs="Arial"/>
        </w:rPr>
        <w:t xml:space="preserve"> addressed.</w:t>
      </w:r>
    </w:p>
    <w:p w14:paraId="28F4173A" w14:textId="77777777" w:rsidR="009E6391" w:rsidRPr="001A6D00" w:rsidRDefault="00221B46" w:rsidP="00221B46">
      <w:pPr>
        <w:rPr>
          <w:rFonts w:cs="Arial"/>
        </w:rPr>
      </w:pPr>
      <w:r w:rsidRPr="001A6D00">
        <w:rPr>
          <w:rFonts w:cs="Arial"/>
        </w:rPr>
        <w:t>It should be evaluated based on its accessibility, accuracy of the information, satisfaction of patients and availability of help instead of user numbers only. The studies concerning the implementation and national launch of NHS App provide an emphasis on the necessity to consider the user experiences and challenge</w:t>
      </w:r>
      <w:r w:rsidR="001A6D00" w:rsidRPr="001A6D00">
        <w:rPr>
          <w:rFonts w:cs="Arial"/>
        </w:rPr>
        <w:t>s</w:t>
      </w:r>
      <w:r w:rsidRPr="001A6D00">
        <w:rPr>
          <w:rFonts w:cs="Arial"/>
        </w:rPr>
        <w:t xml:space="preserve"> of implementation (Reidy et al., 2025). Overall, the App can become more engaging to patients</w:t>
      </w:r>
      <w:r w:rsidR="001A6D00" w:rsidRPr="001A6D00">
        <w:rPr>
          <w:rFonts w:cs="Arial"/>
        </w:rPr>
        <w:t>,</w:t>
      </w:r>
      <w:r w:rsidRPr="001A6D00">
        <w:rPr>
          <w:rFonts w:cs="Arial"/>
        </w:rPr>
        <w:t xml:space="preserve"> assuming the availability and existence of reliable healthcare services. </w:t>
      </w:r>
      <w:r w:rsidR="001A6D00">
        <w:rPr>
          <w:rFonts w:cs="Arial"/>
        </w:rPr>
        <w:t>T</w:t>
      </w:r>
      <w:r w:rsidRPr="001A6D00">
        <w:rPr>
          <w:rFonts w:cs="Arial"/>
        </w:rPr>
        <w:t>his will work as long as its patients are able to utili</w:t>
      </w:r>
      <w:r w:rsidR="001A6D00" w:rsidRPr="001A6D00">
        <w:rPr>
          <w:rFonts w:cs="Arial"/>
        </w:rPr>
        <w:t>s</w:t>
      </w:r>
      <w:r w:rsidRPr="001A6D00">
        <w:rPr>
          <w:rFonts w:cs="Arial"/>
        </w:rPr>
        <w:t>e it safely and they have the right kind of alternatives in case a portion of individuals are unable or unwilling to utili</w:t>
      </w:r>
      <w:r w:rsidR="001A6D00" w:rsidRPr="001A6D00">
        <w:rPr>
          <w:rFonts w:cs="Arial"/>
        </w:rPr>
        <w:t>s</w:t>
      </w:r>
      <w:r w:rsidRPr="001A6D00">
        <w:rPr>
          <w:rFonts w:cs="Arial"/>
        </w:rPr>
        <w:t>e digital services.</w:t>
      </w:r>
    </w:p>
    <w:p w14:paraId="372BD02E" w14:textId="77777777" w:rsidR="009E6391" w:rsidRPr="001A6D00" w:rsidRDefault="009E6391" w:rsidP="001A6D00">
      <w:pPr>
        <w:pStyle w:val="Heading2"/>
        <w:rPr>
          <w:rFonts w:cs="Arial"/>
        </w:rPr>
      </w:pPr>
      <w:bookmarkStart w:id="6" w:name="_Toc243053675"/>
      <w:r w:rsidRPr="001A6D00">
        <w:rPr>
          <w:rFonts w:cs="Arial"/>
        </w:rPr>
        <w:t>2.2 Service Delivery</w:t>
      </w:r>
      <w:bookmarkEnd w:id="6"/>
    </w:p>
    <w:p w14:paraId="26DE52D3" w14:textId="77777777" w:rsidR="009E6391" w:rsidRPr="001A6D00" w:rsidRDefault="009E6391" w:rsidP="001A6D00">
      <w:pPr>
        <w:pStyle w:val="Heading2"/>
        <w:rPr>
          <w:rFonts w:cs="Arial"/>
        </w:rPr>
      </w:pPr>
      <w:bookmarkStart w:id="7" w:name="_Toc243053676"/>
      <w:r w:rsidRPr="001A6D00">
        <w:rPr>
          <w:rFonts w:cs="Arial"/>
        </w:rPr>
        <w:t>2.2.1 Changes to Healthcare Workflows and Efficiency</w:t>
      </w:r>
      <w:bookmarkEnd w:id="7"/>
    </w:p>
    <w:p w14:paraId="3A1C2186" w14:textId="77777777" w:rsidR="00221B46" w:rsidRPr="001A6D00" w:rsidRDefault="00221B46" w:rsidP="00221B46">
      <w:pPr>
        <w:rPr>
          <w:rFonts w:cs="Arial"/>
        </w:rPr>
      </w:pPr>
      <w:r w:rsidRPr="001A6D00">
        <w:rPr>
          <w:rFonts w:cs="Arial"/>
        </w:rPr>
        <w:t xml:space="preserve">The NHS App will have the capacity to streamline the provision of services by delegating some of the administrative roles </w:t>
      </w:r>
      <w:r w:rsidR="001A6D00" w:rsidRPr="001A6D00">
        <w:rPr>
          <w:rFonts w:cs="Arial"/>
        </w:rPr>
        <w:t>from</w:t>
      </w:r>
      <w:r w:rsidRPr="001A6D00">
        <w:rPr>
          <w:rFonts w:cs="Arial"/>
        </w:rPr>
        <w:t xml:space="preserve"> phone a</w:t>
      </w:r>
      <w:r w:rsidR="001A6D00" w:rsidRPr="001A6D00">
        <w:rPr>
          <w:rFonts w:cs="Arial"/>
        </w:rPr>
        <w:t>nd</w:t>
      </w:r>
      <w:r w:rsidRPr="001A6D00">
        <w:rPr>
          <w:rFonts w:cs="Arial"/>
        </w:rPr>
        <w:t xml:space="preserve"> paper to digital self-service. As such, patients can manage their appointments, new repetitive prescriptions, and see the selected health information without phoning their GP practice to get answers to all the common questions (NHS England Digital, 2026</w:t>
      </w:r>
      <w:r w:rsidR="003C43BC">
        <w:rPr>
          <w:rFonts w:cs="Arial"/>
        </w:rPr>
        <w:t>b</w:t>
      </w:r>
      <w:r w:rsidRPr="001A6D00">
        <w:rPr>
          <w:rFonts w:cs="Arial"/>
        </w:rPr>
        <w:t>). Such functions can help in lessening the administrative strain and enable staff to focus on more complicated enquiries.</w:t>
      </w:r>
    </w:p>
    <w:p w14:paraId="643EE659" w14:textId="77777777" w:rsidR="009E6391" w:rsidRPr="001A6D00" w:rsidRDefault="00221B46" w:rsidP="00221B46">
      <w:pPr>
        <w:rPr>
          <w:rFonts w:cs="Arial"/>
        </w:rPr>
      </w:pPr>
      <w:r w:rsidRPr="001A6D00">
        <w:rPr>
          <w:rFonts w:cs="Arial"/>
        </w:rPr>
        <w:t>The NHS App should be developed to serve a similar purpose as well and maximi</w:t>
      </w:r>
      <w:r w:rsidR="001A6D00" w:rsidRPr="001A6D00">
        <w:rPr>
          <w:rFonts w:cs="Arial"/>
        </w:rPr>
        <w:t>s</w:t>
      </w:r>
      <w:r w:rsidRPr="001A6D00">
        <w:rPr>
          <w:rFonts w:cs="Arial"/>
        </w:rPr>
        <w:t>e digital access to healthcare services and reduce the necessity to utili</w:t>
      </w:r>
      <w:r w:rsidR="001A6D00" w:rsidRPr="001A6D00">
        <w:rPr>
          <w:rFonts w:cs="Arial"/>
        </w:rPr>
        <w:t>s</w:t>
      </w:r>
      <w:r w:rsidRPr="001A6D00">
        <w:rPr>
          <w:rFonts w:cs="Arial"/>
        </w:rPr>
        <w:t>e some of the more conservative channels of communication (NHS England Digital, 2026</w:t>
      </w:r>
      <w:r w:rsidR="003C43BC">
        <w:rPr>
          <w:rFonts w:cs="Arial"/>
        </w:rPr>
        <w:t>b</w:t>
      </w:r>
      <w:r w:rsidRPr="001A6D00">
        <w:rPr>
          <w:rFonts w:cs="Arial"/>
        </w:rPr>
        <w:t>). The sheer numbers of individuals utili</w:t>
      </w:r>
      <w:r w:rsidR="001A6D00" w:rsidRPr="001A6D00">
        <w:rPr>
          <w:rFonts w:cs="Arial"/>
        </w:rPr>
        <w:t>s</w:t>
      </w:r>
      <w:r w:rsidRPr="001A6D00">
        <w:rPr>
          <w:rFonts w:cs="Arial"/>
        </w:rPr>
        <w:t>ing the App</w:t>
      </w:r>
      <w:r w:rsidR="001A6D00" w:rsidRPr="001A6D00">
        <w:rPr>
          <w:rFonts w:cs="Arial"/>
        </w:rPr>
        <w:t xml:space="preserve"> </w:t>
      </w:r>
      <w:r w:rsidRPr="001A6D00">
        <w:rPr>
          <w:rFonts w:cs="Arial"/>
        </w:rPr>
        <w:t>only suggest that it was utili</w:t>
      </w:r>
      <w:r w:rsidR="001A6D00" w:rsidRPr="001A6D00">
        <w:rPr>
          <w:rFonts w:cs="Arial"/>
        </w:rPr>
        <w:t>s</w:t>
      </w:r>
      <w:r w:rsidRPr="001A6D00">
        <w:rPr>
          <w:rFonts w:cs="Arial"/>
        </w:rPr>
        <w:t xml:space="preserve">ed, not that it reduced costs, wait times or staff burdens. These are based on the resultant transactions, trustworthy systems </w:t>
      </w:r>
      <w:r w:rsidRPr="001A6D00">
        <w:rPr>
          <w:rFonts w:cs="Arial"/>
        </w:rPr>
        <w:lastRenderedPageBreak/>
        <w:t>and whether the digital processes are substituting or duplicating the current work. In that manner, the NHS App is to be regarded as the means to enable efficiency, yet it is not to be considered the panacea to all the ills of the workforce crisis, waiting lists or the overall problem of NHS capacity.</w:t>
      </w:r>
    </w:p>
    <w:p w14:paraId="5C17C7E9" w14:textId="77777777" w:rsidR="009E6391" w:rsidRPr="001A6D00" w:rsidRDefault="009E6391" w:rsidP="001A6D00">
      <w:pPr>
        <w:pStyle w:val="Heading2"/>
        <w:rPr>
          <w:rFonts w:cs="Arial"/>
        </w:rPr>
      </w:pPr>
      <w:bookmarkStart w:id="8" w:name="_Toc243053677"/>
      <w:r w:rsidRPr="001A6D00">
        <w:rPr>
          <w:rFonts w:cs="Arial"/>
        </w:rPr>
        <w:t>2.2.2 Integration, Costs and Operational Challenges</w:t>
      </w:r>
      <w:bookmarkEnd w:id="8"/>
    </w:p>
    <w:p w14:paraId="175D1ED9" w14:textId="77777777" w:rsidR="00221B46" w:rsidRPr="001A6D00" w:rsidRDefault="00221B46" w:rsidP="00221B46">
      <w:pPr>
        <w:rPr>
          <w:rFonts w:cs="Arial"/>
        </w:rPr>
      </w:pPr>
      <w:r w:rsidRPr="001A6D00">
        <w:rPr>
          <w:rFonts w:cs="Arial"/>
        </w:rPr>
        <w:t>The NHS App presents issues with regard to maintenance and implementation. The App relies on links to GP systems and other services</w:t>
      </w:r>
      <w:r w:rsidR="001A6D00" w:rsidRPr="001A6D00">
        <w:rPr>
          <w:rFonts w:cs="Arial"/>
        </w:rPr>
        <w:t>,</w:t>
      </w:r>
      <w:r w:rsidRPr="001A6D00">
        <w:rPr>
          <w:rFonts w:cs="Arial"/>
        </w:rPr>
        <w:t xml:space="preserve"> and the functionality may not be the same across providers. Patients might also fail to get information because of technical problems and may require greater assista</w:t>
      </w:r>
      <w:r w:rsidR="001A6D00">
        <w:rPr>
          <w:rFonts w:cs="Arial"/>
        </w:rPr>
        <w:t>nce. Subsequent development is</w:t>
      </w:r>
      <w:r w:rsidRPr="001A6D00">
        <w:rPr>
          <w:rFonts w:cs="Arial"/>
        </w:rPr>
        <w:t xml:space="preserve"> significant to augment stability, navigation and the login experience (NHS England Digital, 2026</w:t>
      </w:r>
      <w:r w:rsidR="003C43BC">
        <w:rPr>
          <w:rFonts w:cs="Arial"/>
        </w:rPr>
        <w:t>c</w:t>
      </w:r>
      <w:r w:rsidRPr="001A6D00">
        <w:rPr>
          <w:rFonts w:cs="Arial"/>
        </w:rPr>
        <w:t>).</w:t>
      </w:r>
    </w:p>
    <w:p w14:paraId="6A751F34" w14:textId="77777777" w:rsidR="00221B46" w:rsidRPr="001A6D00" w:rsidRDefault="00221B46" w:rsidP="00221B46">
      <w:pPr>
        <w:rPr>
          <w:rFonts w:cs="Arial"/>
        </w:rPr>
      </w:pPr>
      <w:r w:rsidRPr="001A6D00">
        <w:rPr>
          <w:rFonts w:cs="Arial"/>
        </w:rPr>
        <w:t>The What Good Looks Like framework can also be used to assess the implementation of the App, since it will lead to digital transf</w:t>
      </w:r>
      <w:r w:rsidR="001A6D00" w:rsidRPr="001A6D00">
        <w:rPr>
          <w:rFonts w:cs="Arial"/>
        </w:rPr>
        <w:t>ormation</w:t>
      </w:r>
      <w:r w:rsidRPr="001A6D00">
        <w:rPr>
          <w:rFonts w:cs="Arial"/>
        </w:rPr>
        <w:t xml:space="preserve"> in health and care services. The framework concentrates on digital leadership, digitally enabled services, workforce capability, and safe information management (Department of Health and Social Care, 2023). When applied to the NHS App, these principles emphasise the significance of staff training, convenient design, successful integration and </w:t>
      </w:r>
      <w:r w:rsidR="001A6D00" w:rsidRPr="001A6D00">
        <w:rPr>
          <w:rFonts w:cs="Arial"/>
        </w:rPr>
        <w:t>appropriate</w:t>
      </w:r>
      <w:r w:rsidRPr="001A6D00">
        <w:rPr>
          <w:rFonts w:cs="Arial"/>
        </w:rPr>
        <w:t xml:space="preserve"> information governance. But in order to realise these goals, investment is needed, </w:t>
      </w:r>
      <w:r w:rsidR="001A6D00" w:rsidRPr="001A6D00">
        <w:rPr>
          <w:rFonts w:cs="Arial"/>
        </w:rPr>
        <w:t xml:space="preserve">as well as </w:t>
      </w:r>
      <w:r w:rsidRPr="001A6D00">
        <w:rPr>
          <w:rFonts w:cs="Arial"/>
        </w:rPr>
        <w:t xml:space="preserve">commitment and coordination </w:t>
      </w:r>
      <w:r w:rsidR="001A6D00" w:rsidRPr="001A6D00">
        <w:rPr>
          <w:rFonts w:cs="Arial"/>
        </w:rPr>
        <w:t>from</w:t>
      </w:r>
      <w:r w:rsidRPr="001A6D00">
        <w:rPr>
          <w:rFonts w:cs="Arial"/>
        </w:rPr>
        <w:t xml:space="preserve"> the leaders of healthcare organisations. Compliance with the framework also result</w:t>
      </w:r>
      <w:r w:rsidR="001A6D00" w:rsidRPr="001A6D00">
        <w:rPr>
          <w:rFonts w:cs="Arial"/>
        </w:rPr>
        <w:t>s</w:t>
      </w:r>
      <w:r w:rsidRPr="001A6D00">
        <w:rPr>
          <w:rFonts w:cs="Arial"/>
        </w:rPr>
        <w:t xml:space="preserve"> in better patient outcomes.</w:t>
      </w:r>
    </w:p>
    <w:p w14:paraId="2A3B0CD2" w14:textId="77777777" w:rsidR="009E6391" w:rsidRPr="001A6D00" w:rsidRDefault="00221B46" w:rsidP="00221B46">
      <w:pPr>
        <w:rPr>
          <w:rFonts w:cs="Arial"/>
        </w:rPr>
      </w:pPr>
      <w:r w:rsidRPr="001A6D00">
        <w:rPr>
          <w:rFonts w:cs="Arial"/>
        </w:rPr>
        <w:t>Additionally, designing, safeguarding, and continuous upkeep of national digital services also entails increased spending on technology, access, employee training and support. Digital communication will help save a part of the administrative budgets, although the overall savings will depend upon the expenses of implementation, and the extent to which the digital processes will truly replace the existing activities. Although good technical systems and long-term investment are required, the App can aid the improvement of operations</w:t>
      </w:r>
      <w:r w:rsidR="009E6391" w:rsidRPr="001A6D00">
        <w:rPr>
          <w:rFonts w:cs="Arial"/>
        </w:rPr>
        <w:t>.</w:t>
      </w:r>
    </w:p>
    <w:p w14:paraId="3667A297" w14:textId="77777777" w:rsidR="009E6391" w:rsidRPr="001A6D00" w:rsidRDefault="009E6391" w:rsidP="001A6D00">
      <w:pPr>
        <w:pStyle w:val="Heading2"/>
        <w:rPr>
          <w:rFonts w:cs="Arial"/>
        </w:rPr>
      </w:pPr>
      <w:bookmarkStart w:id="9" w:name="_Toc243053678"/>
      <w:r w:rsidRPr="001A6D00">
        <w:rPr>
          <w:rFonts w:cs="Arial"/>
        </w:rPr>
        <w:t>2.2.3 Critical Evaluation of Service Delivery</w:t>
      </w:r>
      <w:bookmarkEnd w:id="9"/>
    </w:p>
    <w:p w14:paraId="40D54D94" w14:textId="77777777" w:rsidR="00221B46" w:rsidRPr="001A6D00" w:rsidRDefault="00221B46" w:rsidP="00221B46">
      <w:pPr>
        <w:rPr>
          <w:rFonts w:cs="Arial"/>
        </w:rPr>
      </w:pPr>
      <w:r w:rsidRPr="001A6D00">
        <w:rPr>
          <w:rFonts w:cs="Arial"/>
        </w:rPr>
        <w:t xml:space="preserve">The NHS App provides an opportunity to optimise the daily contacts in healthcare and, perhaps, reduce the number of unnecessary administrative tasks. </w:t>
      </w:r>
      <w:r w:rsidR="003C43BC">
        <w:rPr>
          <w:rFonts w:cs="Arial"/>
        </w:rPr>
        <w:t>T</w:t>
      </w:r>
      <w:r w:rsidRPr="001A6D00">
        <w:rPr>
          <w:rFonts w:cs="Arial"/>
        </w:rPr>
        <w:t>he quantity of users or transactions cannot indicate better productivity, decreased waiting time or cost reduction. This ought to be assessed critically on the staff workload, failed transactions, patient satisfaction, diligence of attending appointments and cost of providing services.</w:t>
      </w:r>
    </w:p>
    <w:p w14:paraId="520DEE9F" w14:textId="77777777" w:rsidR="009E6391" w:rsidRPr="001A6D00" w:rsidRDefault="00221B46" w:rsidP="00221B46">
      <w:pPr>
        <w:rPr>
          <w:rFonts w:cs="Arial"/>
        </w:rPr>
      </w:pPr>
      <w:r w:rsidRPr="001A6D00">
        <w:rPr>
          <w:rFonts w:cs="Arial"/>
        </w:rPr>
        <w:t>A portion of the administrative load on healthcare staff to patients could also be offloaded to online self-service. This can be favourable to the non-afraid and challenge users, but is a liability to the use</w:t>
      </w:r>
      <w:r w:rsidR="001A6D00">
        <w:rPr>
          <w:rFonts w:cs="Arial"/>
        </w:rPr>
        <w:t>r in need of it. The App should</w:t>
      </w:r>
      <w:r w:rsidRPr="001A6D00">
        <w:rPr>
          <w:rFonts w:cs="Arial"/>
        </w:rPr>
        <w:t xml:space="preserve"> be incorporated into the current healthcare </w:t>
      </w:r>
      <w:r w:rsidRPr="001A6D00">
        <w:rPr>
          <w:rFonts w:cs="Arial"/>
        </w:rPr>
        <w:lastRenderedPageBreak/>
        <w:t>systems and assisted by trained personnel. Its success will be determined by how well the quality of its services will improve, how efficient and accessible it will become and not by the presence of digital elements in itself</w:t>
      </w:r>
      <w:r w:rsidR="009E6391" w:rsidRPr="001A6D00">
        <w:rPr>
          <w:rFonts w:cs="Arial"/>
        </w:rPr>
        <w:t>.</w:t>
      </w:r>
    </w:p>
    <w:p w14:paraId="7B882B04" w14:textId="77777777" w:rsidR="009E6391" w:rsidRPr="001A6D00" w:rsidRDefault="009E6391" w:rsidP="001A6D00">
      <w:pPr>
        <w:pStyle w:val="Heading2"/>
        <w:rPr>
          <w:rFonts w:cs="Arial"/>
        </w:rPr>
      </w:pPr>
      <w:bookmarkStart w:id="10" w:name="_Toc243053679"/>
      <w:r w:rsidRPr="001A6D00">
        <w:rPr>
          <w:rFonts w:cs="Arial"/>
        </w:rPr>
        <w:t>2.3 Community</w:t>
      </w:r>
      <w:bookmarkEnd w:id="10"/>
    </w:p>
    <w:p w14:paraId="31E72FD1" w14:textId="77777777" w:rsidR="009E6391" w:rsidRPr="001A6D00" w:rsidRDefault="009E6391" w:rsidP="001A6D00">
      <w:pPr>
        <w:pStyle w:val="Heading2"/>
        <w:rPr>
          <w:rFonts w:cs="Arial"/>
        </w:rPr>
      </w:pPr>
      <w:bookmarkStart w:id="11" w:name="_Toc243053680"/>
      <w:r w:rsidRPr="001A6D00">
        <w:rPr>
          <w:rFonts w:cs="Arial"/>
        </w:rPr>
        <w:t>2.3.1 Benefits for Communities, Families and Carers</w:t>
      </w:r>
      <w:bookmarkEnd w:id="11"/>
    </w:p>
    <w:p w14:paraId="0D22260B" w14:textId="77777777" w:rsidR="00A805F9" w:rsidRPr="001A6D00" w:rsidRDefault="00221B46" w:rsidP="00A805F9">
      <w:pPr>
        <w:rPr>
          <w:rFonts w:cs="Arial"/>
        </w:rPr>
      </w:pPr>
      <w:r w:rsidRPr="001A6D00">
        <w:rPr>
          <w:rFonts w:cs="Arial"/>
        </w:rPr>
        <w:t>NHS App allows patients to view selected health data, order and make appointments at home, which will be helpful in reducing unnecessary travel (NHS England Digital, 2026). It should also help authorised carers facilitate the assistance of relatives to deliver healthcare as long as there are appropriate access mechanisms (NHS England Digital, 2022). These functions can be beneficial to people with mobility problems or to those who have caregiving duties, but the usefulness of these functions relies upon whether they can obtain suitable technology and the services</w:t>
      </w:r>
      <w:r w:rsidR="00A805F9" w:rsidRPr="001A6D00">
        <w:rPr>
          <w:rFonts w:cs="Arial"/>
        </w:rPr>
        <w:t>.</w:t>
      </w:r>
    </w:p>
    <w:p w14:paraId="721A218D" w14:textId="77777777" w:rsidR="00A805F9" w:rsidRPr="001A6D00" w:rsidRDefault="00A805F9" w:rsidP="001A6D00">
      <w:pPr>
        <w:pStyle w:val="Heading2"/>
        <w:rPr>
          <w:rFonts w:cs="Arial"/>
        </w:rPr>
      </w:pPr>
      <w:bookmarkStart w:id="12" w:name="_Toc243053681"/>
      <w:r w:rsidRPr="001A6D00">
        <w:rPr>
          <w:rFonts w:cs="Arial"/>
        </w:rPr>
        <w:t>2.3.2 Digital Inequality and Underserved Communities</w:t>
      </w:r>
      <w:bookmarkEnd w:id="12"/>
    </w:p>
    <w:p w14:paraId="6F8608D8" w14:textId="77777777" w:rsidR="00A805F9" w:rsidRPr="001A6D00" w:rsidRDefault="00221B46" w:rsidP="00A805F9">
      <w:pPr>
        <w:rPr>
          <w:rFonts w:cs="Arial"/>
        </w:rPr>
      </w:pPr>
      <w:r w:rsidRPr="001A6D00">
        <w:rPr>
          <w:rFonts w:cs="Arial"/>
        </w:rPr>
        <w:t>Individuals who lack the appropriate devices, strong internet or lack adequate digital skills might find it hard to utilise the App. Other barriers are likely to be found among older adults, people with disabilities and financially disadvantaged groups. Studies have found that NHS application features have been used unevenly across socioeconomic groups, and there is unequal digital access (KC et al., 2024). The accessibility of design, practical support and non-digital continuity healthcare options are extremely important to ensure that the digital transformation does not increase the disparities present</w:t>
      </w:r>
      <w:r w:rsidR="00A805F9" w:rsidRPr="001A6D00">
        <w:rPr>
          <w:rFonts w:cs="Arial"/>
        </w:rPr>
        <w:t>.</w:t>
      </w:r>
    </w:p>
    <w:p w14:paraId="040E3298" w14:textId="77777777" w:rsidR="00A805F9" w:rsidRPr="001A6D00" w:rsidRDefault="00A805F9" w:rsidP="001A6D00">
      <w:pPr>
        <w:pStyle w:val="Heading2"/>
        <w:rPr>
          <w:rFonts w:cs="Arial"/>
        </w:rPr>
      </w:pPr>
      <w:bookmarkStart w:id="13" w:name="_Toc243053682"/>
      <w:r w:rsidRPr="001A6D00">
        <w:rPr>
          <w:rFonts w:cs="Arial"/>
        </w:rPr>
        <w:t>2.3.3 Critical Evaluation of Community Impact</w:t>
      </w:r>
      <w:bookmarkEnd w:id="13"/>
    </w:p>
    <w:p w14:paraId="2FB7A8E4" w14:textId="77777777" w:rsidR="0096009D" w:rsidRPr="001A6D00" w:rsidRDefault="003C43BC" w:rsidP="00741491">
      <w:pPr>
        <w:rPr>
          <w:rFonts w:cs="Arial"/>
        </w:rPr>
      </w:pPr>
      <w:r w:rsidRPr="006351FB">
        <w:rPr>
          <w:rFonts w:cs="Arial"/>
        </w:rPr>
        <w:t xml:space="preserve">According to </w:t>
      </w:r>
      <w:r w:rsidR="005D6CF4" w:rsidRPr="005D6CF4">
        <w:rPr>
          <w:rFonts w:cs="Arial"/>
        </w:rPr>
        <w:t xml:space="preserve">KC et al. (2024) reported a considerable disparity in the use of </w:t>
      </w:r>
      <w:r w:rsidR="006351FB">
        <w:rPr>
          <w:rFonts w:cs="Arial"/>
        </w:rPr>
        <w:t xml:space="preserve">the </w:t>
      </w:r>
      <w:r w:rsidR="005D6CF4" w:rsidRPr="005D6CF4">
        <w:rPr>
          <w:rFonts w:cs="Arial"/>
        </w:rPr>
        <w:t>NHS App in general practices in England. The study registered about 24.2 million registrations and 448 million log-ins between March 2020 and June 2022. Registration rates also had 34</w:t>
      </w:r>
      <w:r w:rsidR="006351FB">
        <w:rPr>
          <w:rFonts w:cs="Arial"/>
        </w:rPr>
        <w:t>%</w:t>
      </w:r>
      <w:r w:rsidR="005D6CF4" w:rsidRPr="005D6CF4">
        <w:rPr>
          <w:rFonts w:cs="Arial"/>
        </w:rPr>
        <w:t xml:space="preserve"> low registration rates </w:t>
      </w:r>
      <w:r w:rsidR="006351FB">
        <w:rPr>
          <w:rFonts w:cs="Arial"/>
        </w:rPr>
        <w:t>in</w:t>
      </w:r>
      <w:r w:rsidR="005D6CF4" w:rsidRPr="005D6CF4">
        <w:rPr>
          <w:rFonts w:cs="Arial"/>
        </w:rPr>
        <w:t xml:space="preserve"> the most deprived practices, compared to the least deprived practices and similarly, appointment-booking rates were 39.7</w:t>
      </w:r>
      <w:r w:rsidR="006351FB">
        <w:rPr>
          <w:rFonts w:cs="Arial"/>
        </w:rPr>
        <w:t>%</w:t>
      </w:r>
      <w:r w:rsidR="005D6CF4" w:rsidRPr="005D6CF4">
        <w:rPr>
          <w:rFonts w:cs="Arial"/>
        </w:rPr>
        <w:t xml:space="preserve"> l</w:t>
      </w:r>
      <w:r w:rsidR="006351FB">
        <w:rPr>
          <w:rFonts w:cs="Arial"/>
        </w:rPr>
        <w:t>ow</w:t>
      </w:r>
      <w:r w:rsidR="005D6CF4" w:rsidRPr="005D6CF4">
        <w:rPr>
          <w:rFonts w:cs="Arial"/>
        </w:rPr>
        <w:t xml:space="preserve">er. These results indicate that digital healthcare could not equally benefit all </w:t>
      </w:r>
      <w:r w:rsidR="006351FB" w:rsidRPr="005D6CF4">
        <w:rPr>
          <w:rFonts w:cs="Arial"/>
        </w:rPr>
        <w:t>people.</w:t>
      </w:r>
      <w:r w:rsidR="006351FB">
        <w:rPr>
          <w:rFonts w:cs="Arial"/>
        </w:rPr>
        <w:t xml:space="preserve"> </w:t>
      </w:r>
      <w:r w:rsidR="006351FB" w:rsidRPr="005D6CF4">
        <w:rPr>
          <w:rFonts w:cs="Arial"/>
        </w:rPr>
        <w:t>The</w:t>
      </w:r>
      <w:r w:rsidR="005D6CF4" w:rsidRPr="005D6CF4">
        <w:rPr>
          <w:rFonts w:cs="Arial"/>
        </w:rPr>
        <w:t xml:space="preserve"> study made use of aggregate</w:t>
      </w:r>
      <w:r w:rsidR="006351FB">
        <w:rPr>
          <w:rFonts w:cs="Arial"/>
        </w:rPr>
        <w:t>-level</w:t>
      </w:r>
      <w:r w:rsidR="005D6CF4" w:rsidRPr="005D6CF4">
        <w:rPr>
          <w:rFonts w:cs="Arial"/>
        </w:rPr>
        <w:t xml:space="preserve"> data, and thus, the results are incapable of revealing the motivation behind the lower probability of using the App by individual patients. The NHS organisations should therefore combine the digital services to </w:t>
      </w:r>
      <w:r w:rsidR="006351FB">
        <w:rPr>
          <w:rFonts w:cs="Arial"/>
        </w:rPr>
        <w:t xml:space="preserve">be </w:t>
      </w:r>
      <w:r w:rsidR="005D6CF4" w:rsidRPr="005D6CF4">
        <w:rPr>
          <w:rFonts w:cs="Arial"/>
        </w:rPr>
        <w:t>ready to support o</w:t>
      </w:r>
      <w:r w:rsidR="005D6CF4">
        <w:rPr>
          <w:rFonts w:cs="Arial"/>
        </w:rPr>
        <w:t>ther channels of accessing care</w:t>
      </w:r>
      <w:r w:rsidR="005D6CF4" w:rsidRPr="005D6CF4">
        <w:rPr>
          <w:rFonts w:cs="Arial"/>
        </w:rPr>
        <w:t xml:space="preserve"> (KC et al., 2024).</w:t>
      </w:r>
    </w:p>
    <w:p w14:paraId="33D70B18" w14:textId="77777777" w:rsidR="008C132C" w:rsidRPr="001A6D00" w:rsidRDefault="008C132C" w:rsidP="001A6D00">
      <w:pPr>
        <w:pStyle w:val="Heading1"/>
        <w:rPr>
          <w:rFonts w:cs="Arial"/>
        </w:rPr>
      </w:pPr>
      <w:bookmarkStart w:id="14" w:name="_Toc243053683"/>
      <w:r w:rsidRPr="001A6D00">
        <w:rPr>
          <w:rFonts w:cs="Arial"/>
        </w:rPr>
        <w:lastRenderedPageBreak/>
        <w:t>3. Conclusion and Recommendations</w:t>
      </w:r>
      <w:bookmarkEnd w:id="14"/>
    </w:p>
    <w:p w14:paraId="5BD17082" w14:textId="77777777" w:rsidR="008C132C" w:rsidRPr="001A6D00" w:rsidRDefault="008C132C" w:rsidP="001A6D00">
      <w:pPr>
        <w:pStyle w:val="Heading2"/>
        <w:rPr>
          <w:rFonts w:cs="Arial"/>
        </w:rPr>
      </w:pPr>
      <w:bookmarkStart w:id="15" w:name="_Toc243053684"/>
      <w:r w:rsidRPr="001A6D00">
        <w:rPr>
          <w:rFonts w:cs="Arial"/>
        </w:rPr>
        <w:t>3.1 Conclusion</w:t>
      </w:r>
      <w:bookmarkEnd w:id="15"/>
    </w:p>
    <w:p w14:paraId="0CD60E6F" w14:textId="77777777" w:rsidR="008C132C" w:rsidRPr="001A6D00" w:rsidRDefault="00716DD8" w:rsidP="008C132C">
      <w:pPr>
        <w:rPr>
          <w:rFonts w:cs="Arial"/>
        </w:rPr>
      </w:pPr>
      <w:r w:rsidRPr="00716DD8">
        <w:rPr>
          <w:rFonts w:cs="Arial"/>
        </w:rPr>
        <w:t xml:space="preserve">The NHS App has </w:t>
      </w:r>
      <w:r>
        <w:rPr>
          <w:rFonts w:cs="Arial"/>
        </w:rPr>
        <w:t>the</w:t>
      </w:r>
      <w:r w:rsidRPr="00716DD8">
        <w:rPr>
          <w:rFonts w:cs="Arial"/>
        </w:rPr>
        <w:t xml:space="preserve"> potential </w:t>
      </w:r>
      <w:r>
        <w:rPr>
          <w:rFonts w:cs="Arial"/>
        </w:rPr>
        <w:t>to simplify</w:t>
      </w:r>
      <w:r w:rsidRPr="00716DD8">
        <w:rPr>
          <w:rFonts w:cs="Arial"/>
        </w:rPr>
        <w:t xml:space="preserve"> the li</w:t>
      </w:r>
      <w:r>
        <w:rPr>
          <w:rFonts w:cs="Arial"/>
        </w:rPr>
        <w:t>ves</w:t>
      </w:r>
      <w:r w:rsidRPr="00716DD8">
        <w:rPr>
          <w:rFonts w:cs="Arial"/>
        </w:rPr>
        <w:t xml:space="preserve"> of patients by providing access to selected health records, repeat prescriptions and appointment services. It can also facilitate service provision as it allows digital self-service and assist</w:t>
      </w:r>
      <w:r>
        <w:rPr>
          <w:rFonts w:cs="Arial"/>
        </w:rPr>
        <w:t>s</w:t>
      </w:r>
      <w:r w:rsidRPr="00716DD8">
        <w:rPr>
          <w:rFonts w:cs="Arial"/>
        </w:rPr>
        <w:t xml:space="preserve"> communities in acquiring healthcare information. These benefits, though, are subject to sound technical structures, proper information management and access </w:t>
      </w:r>
      <w:r>
        <w:rPr>
          <w:rFonts w:cs="Arial"/>
        </w:rPr>
        <w:t xml:space="preserve">to </w:t>
      </w:r>
      <w:r w:rsidRPr="00716DD8">
        <w:rPr>
          <w:rFonts w:cs="Arial"/>
        </w:rPr>
        <w:t>and understanding of digital services by the users. The disparate utili</w:t>
      </w:r>
      <w:r>
        <w:rPr>
          <w:rFonts w:cs="Arial"/>
        </w:rPr>
        <w:t>s</w:t>
      </w:r>
      <w:r w:rsidRPr="00716DD8">
        <w:rPr>
          <w:rFonts w:cs="Arial"/>
        </w:rPr>
        <w:t xml:space="preserve">ation between socioeconomic groups also demonstrates that the likelihood of digital transformation increasing the current inequalities is possible. Therefore, NHS App is not to replace the traditional healthcare channels but rather complement </w:t>
      </w:r>
      <w:r>
        <w:rPr>
          <w:rFonts w:cs="Arial"/>
        </w:rPr>
        <w:t>them</w:t>
      </w:r>
      <w:r w:rsidRPr="00716DD8">
        <w:rPr>
          <w:rFonts w:cs="Arial"/>
        </w:rPr>
        <w:t>. Accessibility, patient experience, service quality and staff workload should be used to gauge its success as oppose</w:t>
      </w:r>
      <w:r>
        <w:rPr>
          <w:rFonts w:cs="Arial"/>
        </w:rPr>
        <w:t>d to downloads or registrations</w:t>
      </w:r>
      <w:r w:rsidR="00236758" w:rsidRPr="001A6D00">
        <w:rPr>
          <w:rFonts w:cs="Arial"/>
        </w:rPr>
        <w:t>.</w:t>
      </w:r>
    </w:p>
    <w:p w14:paraId="0AF47EAF" w14:textId="77777777" w:rsidR="008C132C" w:rsidRPr="001A6D00" w:rsidRDefault="008C132C" w:rsidP="001A6D00">
      <w:pPr>
        <w:pStyle w:val="Heading2"/>
        <w:rPr>
          <w:rFonts w:cs="Arial"/>
        </w:rPr>
      </w:pPr>
      <w:bookmarkStart w:id="16" w:name="_Toc243053685"/>
      <w:r w:rsidRPr="001A6D00">
        <w:rPr>
          <w:rFonts w:cs="Arial"/>
        </w:rPr>
        <w:t>3.2 Recommendations</w:t>
      </w:r>
      <w:bookmarkEnd w:id="16"/>
    </w:p>
    <w:p w14:paraId="60ACC88D" w14:textId="77777777" w:rsidR="00741491" w:rsidRPr="001A6D00" w:rsidRDefault="00236758" w:rsidP="0096009D">
      <w:pPr>
        <w:rPr>
          <w:rFonts w:cs="Arial"/>
        </w:rPr>
      </w:pPr>
      <w:r w:rsidRPr="001A6D00">
        <w:rPr>
          <w:rFonts w:cs="Arial"/>
        </w:rPr>
        <w:t>Regular accessibility testing should be performed by NHS organisations, and people with various needs should be involved. This may need more resources, but it can be used to determine obstacles and enhance usability. Second, supportive digital support and staff training to use the App are beneficial to patients</w:t>
      </w:r>
      <w:r w:rsidR="001A6D00" w:rsidRPr="001A6D00">
        <w:rPr>
          <w:rFonts w:cs="Arial"/>
        </w:rPr>
        <w:t>,</w:t>
      </w:r>
      <w:r w:rsidRPr="001A6D00">
        <w:rPr>
          <w:rFonts w:cs="Arial"/>
        </w:rPr>
        <w:t xml:space="preserve"> but staffing pressures may restrain it. Third, it should have the option of telephone, face-to-face and use of relevant papers to avoid digital exclusion</w:t>
      </w:r>
      <w:r w:rsidR="001A6D00" w:rsidRPr="001A6D00">
        <w:rPr>
          <w:rFonts w:cs="Arial"/>
        </w:rPr>
        <w:t>,</w:t>
      </w:r>
      <w:r w:rsidRPr="001A6D00">
        <w:rPr>
          <w:rFonts w:cs="Arial"/>
        </w:rPr>
        <w:t xml:space="preserve"> but it would increase the operational costs. Finally, NHS organisations should use patient satisfaction, access, staff workload and service performance as their measurement tools rather than downloads or logins as the only measures. Although the evaluation process is time-consuming and costly, it might tell whether the App can deliver substantial benefits and what aspects are to be improved. </w:t>
      </w:r>
      <w:r w:rsidR="00026EAA">
        <w:rPr>
          <w:rFonts w:cs="Arial"/>
        </w:rPr>
        <w:t>T</w:t>
      </w:r>
      <w:r w:rsidR="003A7873">
        <w:rPr>
          <w:rFonts w:cs="Arial"/>
        </w:rPr>
        <w:t>he suggestions</w:t>
      </w:r>
      <w:r w:rsidRPr="001A6D00">
        <w:rPr>
          <w:rFonts w:cs="Arial"/>
        </w:rPr>
        <w:t xml:space="preserve"> can be used to make sure that the NHS App can facilitate more inclusive, secure and efficient healthcare</w:t>
      </w:r>
      <w:r w:rsidR="008C132C" w:rsidRPr="001A6D00">
        <w:rPr>
          <w:rFonts w:cs="Arial"/>
        </w:rPr>
        <w:t>.</w:t>
      </w:r>
    </w:p>
    <w:p w14:paraId="5F96C647" w14:textId="77777777" w:rsidR="00D54EBB" w:rsidRPr="001A6D00" w:rsidRDefault="00D54EBB">
      <w:pPr>
        <w:spacing w:line="259" w:lineRule="auto"/>
        <w:jc w:val="left"/>
        <w:rPr>
          <w:rFonts w:eastAsiaTheme="majorEastAsia" w:cs="Arial"/>
          <w:b/>
          <w:sz w:val="28"/>
          <w:szCs w:val="32"/>
          <w:lang w:val="en-AU"/>
        </w:rPr>
      </w:pPr>
      <w:r w:rsidRPr="001A6D00">
        <w:rPr>
          <w:rFonts w:cs="Arial"/>
          <w:lang w:val="en-AU"/>
        </w:rPr>
        <w:br w:type="page"/>
      </w:r>
    </w:p>
    <w:p w14:paraId="364171B4" w14:textId="77777777" w:rsidR="008E220A" w:rsidRPr="001A6D00" w:rsidRDefault="00741491" w:rsidP="00741491">
      <w:pPr>
        <w:pStyle w:val="Heading1"/>
        <w:rPr>
          <w:rFonts w:cs="Arial"/>
          <w:lang w:val="en-AU"/>
        </w:rPr>
      </w:pPr>
      <w:bookmarkStart w:id="17" w:name="_Toc243053686"/>
      <w:r w:rsidRPr="001A6D00">
        <w:rPr>
          <w:rFonts w:cs="Arial"/>
          <w:lang w:val="en-AU"/>
        </w:rPr>
        <w:lastRenderedPageBreak/>
        <w:t>References</w:t>
      </w:r>
      <w:bookmarkEnd w:id="17"/>
    </w:p>
    <w:p w14:paraId="07B3CD0D" w14:textId="77777777" w:rsidR="001A6D00" w:rsidRPr="001A6D00" w:rsidRDefault="001A6D00" w:rsidP="0096009D">
      <w:pPr>
        <w:spacing w:after="240" w:line="360" w:lineRule="atLeast"/>
        <w:jc w:val="left"/>
        <w:rPr>
          <w:rFonts w:eastAsia="Times New Roman" w:cs="Arial"/>
          <w:color w:val="000000"/>
          <w:szCs w:val="24"/>
          <w:lang w:eastAsia="en-IN"/>
        </w:rPr>
      </w:pPr>
      <w:r w:rsidRPr="001A6D00">
        <w:rPr>
          <w:rFonts w:eastAsia="Times New Roman" w:cs="Arial"/>
          <w:color w:val="000000"/>
          <w:szCs w:val="24"/>
          <w:lang w:eastAsia="en-IN"/>
        </w:rPr>
        <w:t xml:space="preserve">Department of Health and Social Care (2022). </w:t>
      </w:r>
      <w:r w:rsidRPr="001A6D00">
        <w:rPr>
          <w:rFonts w:eastAsia="Times New Roman" w:cs="Arial"/>
          <w:i/>
          <w:iCs/>
          <w:color w:val="000000"/>
          <w:szCs w:val="24"/>
          <w:lang w:eastAsia="en-IN"/>
        </w:rPr>
        <w:t>A plan for digital health and social care</w:t>
      </w:r>
      <w:r w:rsidRPr="001A6D00">
        <w:rPr>
          <w:rFonts w:eastAsia="Times New Roman" w:cs="Arial"/>
          <w:color w:val="000000"/>
          <w:szCs w:val="24"/>
          <w:lang w:eastAsia="en-IN"/>
        </w:rPr>
        <w:t xml:space="preserve">. [online] GOV.UK. Available at: </w:t>
      </w:r>
      <w:hyperlink r:id="rId10" w:history="1">
        <w:r w:rsidRPr="001A6D00">
          <w:rPr>
            <w:rStyle w:val="Hyperlink"/>
            <w:rFonts w:eastAsia="Times New Roman" w:cs="Arial"/>
            <w:szCs w:val="24"/>
            <w:lang w:eastAsia="en-IN"/>
          </w:rPr>
          <w:t>https://www.gov.uk/government/publications/a-plan-for-digital-health-and-social-care/a-plan-for-digital-health-and-social-care</w:t>
        </w:r>
      </w:hyperlink>
      <w:r w:rsidRPr="001A6D00">
        <w:rPr>
          <w:rFonts w:eastAsia="Times New Roman" w:cs="Arial"/>
          <w:color w:val="000000"/>
          <w:szCs w:val="24"/>
          <w:lang w:eastAsia="en-IN"/>
        </w:rPr>
        <w:t>.</w:t>
      </w:r>
    </w:p>
    <w:p w14:paraId="17CE2A37" w14:textId="77777777" w:rsidR="001A6D00" w:rsidRPr="001A6D00" w:rsidRDefault="001A6D00" w:rsidP="00D54EBB">
      <w:pPr>
        <w:spacing w:line="360" w:lineRule="atLeast"/>
        <w:jc w:val="left"/>
        <w:rPr>
          <w:rFonts w:eastAsia="Times New Roman" w:cs="Arial"/>
          <w:color w:val="000000"/>
          <w:szCs w:val="24"/>
          <w:lang w:eastAsia="en-IN"/>
        </w:rPr>
      </w:pPr>
      <w:r w:rsidRPr="000938DD">
        <w:rPr>
          <w:rFonts w:eastAsia="Times New Roman" w:cs="Arial"/>
          <w:color w:val="000000"/>
          <w:szCs w:val="24"/>
          <w:lang w:eastAsia="en-IN"/>
        </w:rPr>
        <w:t xml:space="preserve">Department of Health and Social Care (2023). </w:t>
      </w:r>
      <w:r w:rsidRPr="000938DD">
        <w:rPr>
          <w:rFonts w:eastAsia="Times New Roman" w:cs="Arial"/>
          <w:i/>
          <w:iCs/>
          <w:color w:val="000000"/>
          <w:szCs w:val="24"/>
          <w:lang w:eastAsia="en-IN"/>
        </w:rPr>
        <w:t>Digital working in adult social care: What Good Looks Like</w:t>
      </w:r>
      <w:r w:rsidRPr="000938DD">
        <w:rPr>
          <w:rFonts w:eastAsia="Times New Roman" w:cs="Arial"/>
          <w:color w:val="000000"/>
          <w:szCs w:val="24"/>
          <w:lang w:eastAsia="en-IN"/>
        </w:rPr>
        <w:t>. [online] GOV.UK. Available at: https://www.gov.uk/government/publications/digital-working-in-adult-social-care-what-good-looks-like.</w:t>
      </w:r>
    </w:p>
    <w:p w14:paraId="5B364630" w14:textId="77777777" w:rsidR="001A6D00" w:rsidRPr="001A6D00" w:rsidRDefault="001A6D00" w:rsidP="00D54EBB">
      <w:pPr>
        <w:spacing w:line="360" w:lineRule="atLeast"/>
        <w:jc w:val="left"/>
        <w:rPr>
          <w:rFonts w:eastAsia="Times New Roman" w:cs="Arial"/>
          <w:color w:val="000000"/>
          <w:sz w:val="24"/>
          <w:szCs w:val="24"/>
          <w:lang w:eastAsia="en-IN"/>
        </w:rPr>
      </w:pPr>
      <w:r w:rsidRPr="001A6D00">
        <w:rPr>
          <w:rFonts w:cs="Arial"/>
        </w:rPr>
        <w:t>Information Commissioner's Office</w:t>
      </w:r>
      <w:r w:rsidRPr="001A6D00">
        <w:rPr>
          <w:rFonts w:eastAsia="Times New Roman" w:cs="Arial"/>
          <w:color w:val="000000"/>
          <w:szCs w:val="24"/>
          <w:lang w:eastAsia="en-IN"/>
        </w:rPr>
        <w:t xml:space="preserve"> (2026). </w:t>
      </w:r>
      <w:r w:rsidRPr="001A6D00">
        <w:rPr>
          <w:rFonts w:eastAsia="Times New Roman" w:cs="Arial"/>
          <w:i/>
          <w:iCs/>
          <w:color w:val="000000"/>
          <w:szCs w:val="24"/>
          <w:lang w:eastAsia="en-IN"/>
        </w:rPr>
        <w:t>UK GDPR guidance and resources</w:t>
      </w:r>
      <w:r w:rsidRPr="001A6D00">
        <w:rPr>
          <w:rFonts w:eastAsia="Times New Roman" w:cs="Arial"/>
          <w:color w:val="000000"/>
          <w:szCs w:val="24"/>
          <w:lang w:eastAsia="en-IN"/>
        </w:rPr>
        <w:t xml:space="preserve">. [online] Available at: </w:t>
      </w:r>
      <w:hyperlink r:id="rId11" w:history="1">
        <w:r w:rsidRPr="001A6D00">
          <w:rPr>
            <w:rStyle w:val="Hyperlink"/>
            <w:rFonts w:eastAsia="Times New Roman" w:cs="Arial"/>
            <w:szCs w:val="24"/>
            <w:lang w:eastAsia="en-IN"/>
          </w:rPr>
          <w:t>https://ico.org.uk/for-organisations/uk-gdpr-guidance-and-resources/</w:t>
        </w:r>
      </w:hyperlink>
      <w:r w:rsidRPr="001A6D00">
        <w:rPr>
          <w:rFonts w:eastAsia="Times New Roman" w:cs="Arial"/>
          <w:color w:val="000000"/>
          <w:szCs w:val="24"/>
          <w:lang w:eastAsia="en-IN"/>
        </w:rPr>
        <w:t>.</w:t>
      </w:r>
    </w:p>
    <w:p w14:paraId="4C2F80D8" w14:textId="77777777" w:rsidR="001A6D00" w:rsidRPr="001A6D00" w:rsidRDefault="001A6D00" w:rsidP="0096009D">
      <w:pPr>
        <w:spacing w:before="100" w:beforeAutospacing="1" w:after="100" w:afterAutospacing="1" w:line="240" w:lineRule="auto"/>
        <w:jc w:val="left"/>
        <w:rPr>
          <w:rFonts w:eastAsia="Times New Roman" w:cs="Arial"/>
          <w:color w:val="000000"/>
          <w:szCs w:val="24"/>
          <w:lang w:eastAsia="en-IN"/>
        </w:rPr>
      </w:pPr>
      <w:r w:rsidRPr="001A6D00">
        <w:rPr>
          <w:rFonts w:cs="Arial"/>
          <w:color w:val="222222"/>
          <w:szCs w:val="24"/>
          <w:shd w:val="clear" w:color="auto" w:fill="FFFFFF"/>
        </w:rPr>
        <w:t xml:space="preserve">Kc, S., Papoutsi, C., Reidy, C., Gudgin, B., Powell, J., Majeed, A., Greaves, F. and Laverty, A.A., 2024. Differences in use of a patient portal across sociodemographic groups: observational study of the NHS app in England. </w:t>
      </w:r>
      <w:r w:rsidRPr="001A6D00">
        <w:rPr>
          <w:rFonts w:cs="Arial"/>
          <w:i/>
          <w:iCs/>
          <w:color w:val="222222"/>
          <w:szCs w:val="24"/>
          <w:shd w:val="clear" w:color="auto" w:fill="FFFFFF"/>
        </w:rPr>
        <w:t>Journal of medical Internet research</w:t>
      </w:r>
      <w:r w:rsidRPr="001A6D00">
        <w:rPr>
          <w:rFonts w:cs="Arial"/>
          <w:color w:val="222222"/>
          <w:szCs w:val="24"/>
          <w:shd w:val="clear" w:color="auto" w:fill="FFFFFF"/>
        </w:rPr>
        <w:t xml:space="preserve">, </w:t>
      </w:r>
      <w:r w:rsidRPr="001A6D00">
        <w:rPr>
          <w:rFonts w:cs="Arial"/>
          <w:i/>
          <w:iCs/>
          <w:color w:val="222222"/>
          <w:szCs w:val="24"/>
          <w:shd w:val="clear" w:color="auto" w:fill="FFFFFF"/>
        </w:rPr>
        <w:t>26</w:t>
      </w:r>
      <w:r w:rsidRPr="001A6D00">
        <w:rPr>
          <w:rFonts w:cs="Arial"/>
          <w:color w:val="222222"/>
          <w:szCs w:val="24"/>
          <w:shd w:val="clear" w:color="auto" w:fill="FFFFFF"/>
        </w:rPr>
        <w:t xml:space="preserve">, p.e56320. </w:t>
      </w:r>
      <w:hyperlink r:id="rId12" w:history="1">
        <w:r w:rsidRPr="001A6D00">
          <w:rPr>
            <w:rStyle w:val="Hyperlink"/>
            <w:rFonts w:cs="Arial"/>
            <w:szCs w:val="24"/>
            <w:shd w:val="clear" w:color="auto" w:fill="FFFFFF"/>
          </w:rPr>
          <w:t>https://www.jmir.org/2024/1/e56320</w:t>
        </w:r>
      </w:hyperlink>
    </w:p>
    <w:p w14:paraId="556EBD67" w14:textId="77777777" w:rsidR="001A6D00" w:rsidRPr="001A6D00" w:rsidRDefault="001A6D00" w:rsidP="0096009D">
      <w:pPr>
        <w:spacing w:line="360" w:lineRule="atLeast"/>
        <w:jc w:val="left"/>
        <w:rPr>
          <w:rFonts w:eastAsia="Times New Roman" w:cs="Arial"/>
          <w:color w:val="000000"/>
          <w:szCs w:val="24"/>
          <w:lang w:eastAsia="en-IN"/>
        </w:rPr>
      </w:pPr>
      <w:r w:rsidRPr="001A6D00">
        <w:rPr>
          <w:rFonts w:eastAsia="Times New Roman" w:cs="Arial"/>
          <w:color w:val="000000"/>
          <w:szCs w:val="24"/>
          <w:lang w:eastAsia="en-IN"/>
        </w:rPr>
        <w:t xml:space="preserve">NHS (2021). </w:t>
      </w:r>
      <w:r w:rsidRPr="001A6D00">
        <w:rPr>
          <w:rFonts w:eastAsia="Times New Roman" w:cs="Arial"/>
          <w:i/>
          <w:iCs/>
          <w:color w:val="000000"/>
          <w:szCs w:val="24"/>
          <w:lang w:eastAsia="en-IN"/>
        </w:rPr>
        <w:t>NHS App accessibility statement</w:t>
      </w:r>
      <w:r w:rsidRPr="001A6D00">
        <w:rPr>
          <w:rFonts w:eastAsia="Times New Roman" w:cs="Arial"/>
          <w:color w:val="000000"/>
          <w:szCs w:val="24"/>
          <w:lang w:eastAsia="en-IN"/>
        </w:rPr>
        <w:t xml:space="preserve">. [online] nhs.uk. Available at: </w:t>
      </w:r>
      <w:hyperlink r:id="rId13" w:history="1">
        <w:r w:rsidRPr="001A6D00">
          <w:rPr>
            <w:rStyle w:val="Hyperlink"/>
            <w:rFonts w:eastAsia="Times New Roman" w:cs="Arial"/>
            <w:szCs w:val="24"/>
            <w:lang w:eastAsia="en-IN"/>
          </w:rPr>
          <w:t>https://www.nhs.uk/nhs-app/about/privacy-legal-information/nhs-app-accessibility-statement/</w:t>
        </w:r>
      </w:hyperlink>
      <w:r w:rsidRPr="001A6D00">
        <w:rPr>
          <w:rFonts w:eastAsia="Times New Roman" w:cs="Arial"/>
          <w:color w:val="000000"/>
          <w:szCs w:val="24"/>
          <w:lang w:eastAsia="en-IN"/>
        </w:rPr>
        <w:t>.</w:t>
      </w:r>
    </w:p>
    <w:p w14:paraId="1464F794" w14:textId="77777777" w:rsidR="001A6D00" w:rsidRDefault="001A6D00" w:rsidP="0096009D">
      <w:pPr>
        <w:spacing w:after="240" w:line="360" w:lineRule="atLeast"/>
        <w:jc w:val="left"/>
        <w:rPr>
          <w:rFonts w:eastAsia="Times New Roman" w:cs="Arial"/>
          <w:color w:val="000000"/>
          <w:szCs w:val="24"/>
          <w:lang w:eastAsia="en-IN"/>
        </w:rPr>
      </w:pPr>
      <w:r w:rsidRPr="001A6D00">
        <w:rPr>
          <w:rFonts w:eastAsia="Times New Roman" w:cs="Arial"/>
          <w:color w:val="000000"/>
          <w:szCs w:val="24"/>
          <w:lang w:eastAsia="en-IN"/>
        </w:rPr>
        <w:t xml:space="preserve">NHS England (2019). </w:t>
      </w:r>
      <w:r w:rsidRPr="001A6D00">
        <w:rPr>
          <w:rFonts w:eastAsia="Times New Roman" w:cs="Arial"/>
          <w:i/>
          <w:iCs/>
          <w:color w:val="000000"/>
          <w:szCs w:val="24"/>
          <w:lang w:eastAsia="en-IN"/>
        </w:rPr>
        <w:t>NHS England » NHS App begins public rollout</w:t>
      </w:r>
      <w:r w:rsidRPr="001A6D00">
        <w:rPr>
          <w:rFonts w:eastAsia="Times New Roman" w:cs="Arial"/>
          <w:color w:val="000000"/>
          <w:szCs w:val="24"/>
          <w:lang w:eastAsia="en-IN"/>
        </w:rPr>
        <w:t xml:space="preserve">. [online] England.nhs.uk. Available at: </w:t>
      </w:r>
      <w:hyperlink r:id="rId14" w:history="1">
        <w:r w:rsidR="00FC5C29" w:rsidRPr="00A44338">
          <w:rPr>
            <w:rStyle w:val="Hyperlink"/>
            <w:rFonts w:eastAsia="Times New Roman" w:cs="Arial"/>
            <w:szCs w:val="24"/>
            <w:lang w:eastAsia="en-IN"/>
          </w:rPr>
          <w:t>https://www.england.nhs.uk/2019/01/nhs-app-begins-public-rollout/</w:t>
        </w:r>
      </w:hyperlink>
      <w:r w:rsidRPr="001A6D00">
        <w:rPr>
          <w:rFonts w:eastAsia="Times New Roman" w:cs="Arial"/>
          <w:color w:val="000000"/>
          <w:szCs w:val="24"/>
          <w:lang w:eastAsia="en-IN"/>
        </w:rPr>
        <w:t>.</w:t>
      </w:r>
    </w:p>
    <w:p w14:paraId="007AB678" w14:textId="77777777" w:rsidR="001A6D00" w:rsidRPr="001A6D00" w:rsidRDefault="001A6D00" w:rsidP="0096009D">
      <w:pPr>
        <w:spacing w:after="240" w:line="360" w:lineRule="atLeast"/>
        <w:jc w:val="left"/>
        <w:rPr>
          <w:rFonts w:eastAsia="Times New Roman" w:cs="Arial"/>
          <w:color w:val="000000"/>
          <w:szCs w:val="24"/>
          <w:lang w:eastAsia="en-IN"/>
        </w:rPr>
      </w:pPr>
      <w:r w:rsidRPr="001A6D00">
        <w:rPr>
          <w:rFonts w:eastAsia="Times New Roman" w:cs="Arial"/>
          <w:szCs w:val="24"/>
          <w:lang w:eastAsia="en-IN"/>
        </w:rPr>
        <w:t>NHS England</w:t>
      </w:r>
      <w:r w:rsidRPr="001A6D00">
        <w:rPr>
          <w:rFonts w:eastAsia="Times New Roman" w:cs="Arial"/>
          <w:color w:val="000000"/>
          <w:szCs w:val="24"/>
          <w:lang w:eastAsia="en-IN"/>
        </w:rPr>
        <w:t xml:space="preserve"> (2023). </w:t>
      </w:r>
      <w:r w:rsidRPr="001A6D00">
        <w:rPr>
          <w:rFonts w:eastAsia="Times New Roman" w:cs="Arial"/>
          <w:i/>
          <w:iCs/>
          <w:color w:val="000000"/>
          <w:szCs w:val="24"/>
          <w:lang w:eastAsia="en-IN"/>
        </w:rPr>
        <w:t>NHS England » Online access to new GP health record information</w:t>
      </w:r>
      <w:r w:rsidRPr="001A6D00">
        <w:rPr>
          <w:rFonts w:eastAsia="Times New Roman" w:cs="Arial"/>
          <w:color w:val="000000"/>
          <w:szCs w:val="24"/>
          <w:lang w:eastAsia="en-IN"/>
        </w:rPr>
        <w:t xml:space="preserve">. [online] England.nhs.uk. Available at: </w:t>
      </w:r>
      <w:hyperlink r:id="rId15" w:history="1">
        <w:r w:rsidRPr="001A6D00">
          <w:rPr>
            <w:rStyle w:val="Hyperlink"/>
            <w:rFonts w:eastAsia="Times New Roman" w:cs="Arial"/>
            <w:szCs w:val="24"/>
            <w:lang w:eastAsia="en-IN"/>
          </w:rPr>
          <w:t>https://www.england.nhs.uk/long-read/online-access-to-new-gp-health-record-information/</w:t>
        </w:r>
      </w:hyperlink>
      <w:r w:rsidRPr="001A6D00">
        <w:rPr>
          <w:rFonts w:eastAsia="Times New Roman" w:cs="Arial"/>
          <w:color w:val="000000"/>
          <w:szCs w:val="24"/>
          <w:lang w:eastAsia="en-IN"/>
        </w:rPr>
        <w:t>.</w:t>
      </w:r>
    </w:p>
    <w:p w14:paraId="7EB6DAED" w14:textId="77777777" w:rsidR="001A6D00" w:rsidRDefault="001A6D00" w:rsidP="0096009D">
      <w:pPr>
        <w:spacing w:after="240" w:line="360" w:lineRule="atLeast"/>
        <w:jc w:val="left"/>
        <w:rPr>
          <w:rFonts w:eastAsia="Times New Roman" w:cs="Arial"/>
          <w:color w:val="000000"/>
          <w:szCs w:val="24"/>
          <w:lang w:eastAsia="en-IN"/>
        </w:rPr>
      </w:pPr>
      <w:r w:rsidRPr="001A6D00">
        <w:rPr>
          <w:rFonts w:eastAsia="Times New Roman" w:cs="Arial"/>
          <w:color w:val="000000"/>
          <w:szCs w:val="24"/>
          <w:lang w:eastAsia="en-IN"/>
        </w:rPr>
        <w:t xml:space="preserve">NHS England Digital. (2022). </w:t>
      </w:r>
      <w:r w:rsidRPr="001A6D00">
        <w:rPr>
          <w:rFonts w:eastAsia="Times New Roman" w:cs="Arial"/>
          <w:i/>
          <w:iCs/>
          <w:color w:val="000000"/>
          <w:szCs w:val="24"/>
          <w:lang w:eastAsia="en-IN"/>
        </w:rPr>
        <w:t>Access to patient records through the NHS App - NHS England Digital</w:t>
      </w:r>
      <w:r w:rsidRPr="001A6D00">
        <w:rPr>
          <w:rFonts w:eastAsia="Times New Roman" w:cs="Arial"/>
          <w:color w:val="000000"/>
          <w:szCs w:val="24"/>
          <w:lang w:eastAsia="en-IN"/>
        </w:rPr>
        <w:t xml:space="preserve">. [online] Available at: </w:t>
      </w:r>
      <w:hyperlink r:id="rId16" w:history="1">
        <w:r w:rsidR="00FC5C29" w:rsidRPr="00A44338">
          <w:rPr>
            <w:rStyle w:val="Hyperlink"/>
            <w:rFonts w:eastAsia="Times New Roman" w:cs="Arial"/>
            <w:szCs w:val="24"/>
            <w:lang w:eastAsia="en-IN"/>
          </w:rPr>
          <w:t>https://digital.nhs.uk/data-and-information/information-governance/guidance/access-to-patient-records-through-the-nhs-app</w:t>
        </w:r>
      </w:hyperlink>
      <w:r w:rsidRPr="001A6D00">
        <w:rPr>
          <w:rFonts w:eastAsia="Times New Roman" w:cs="Arial"/>
          <w:color w:val="000000"/>
          <w:szCs w:val="24"/>
          <w:lang w:eastAsia="en-IN"/>
        </w:rPr>
        <w:t>.</w:t>
      </w:r>
    </w:p>
    <w:p w14:paraId="47F9C549" w14:textId="77777777" w:rsidR="001A6D00" w:rsidRDefault="001A6D00" w:rsidP="0096009D">
      <w:pPr>
        <w:spacing w:after="240" w:line="360" w:lineRule="atLeast"/>
        <w:jc w:val="left"/>
        <w:rPr>
          <w:rFonts w:eastAsia="Times New Roman" w:cs="Arial"/>
          <w:color w:val="000000"/>
          <w:szCs w:val="24"/>
          <w:lang w:eastAsia="en-IN"/>
        </w:rPr>
      </w:pPr>
      <w:r w:rsidRPr="001A6D00">
        <w:rPr>
          <w:rFonts w:eastAsia="Times New Roman" w:cs="Arial"/>
          <w:color w:val="000000"/>
          <w:szCs w:val="24"/>
          <w:lang w:eastAsia="en-IN"/>
        </w:rPr>
        <w:t>NHS England Digital. (2026</w:t>
      </w:r>
      <w:r w:rsidR="003C43BC">
        <w:rPr>
          <w:rFonts w:eastAsia="Times New Roman" w:cs="Arial"/>
          <w:color w:val="000000"/>
          <w:szCs w:val="24"/>
          <w:lang w:eastAsia="en-IN"/>
        </w:rPr>
        <w:t>a</w:t>
      </w:r>
      <w:r w:rsidRPr="001A6D00">
        <w:rPr>
          <w:rFonts w:eastAsia="Times New Roman" w:cs="Arial"/>
          <w:color w:val="000000"/>
          <w:szCs w:val="24"/>
          <w:lang w:eastAsia="en-IN"/>
        </w:rPr>
        <w:t xml:space="preserve">). </w:t>
      </w:r>
      <w:r w:rsidRPr="001A6D00">
        <w:rPr>
          <w:rFonts w:eastAsia="Times New Roman" w:cs="Arial"/>
          <w:i/>
          <w:iCs/>
          <w:color w:val="000000"/>
          <w:szCs w:val="24"/>
          <w:lang w:eastAsia="en-IN"/>
        </w:rPr>
        <w:t>GP health records in the App - NHS England Digital</w:t>
      </w:r>
      <w:r w:rsidRPr="001A6D00">
        <w:rPr>
          <w:rFonts w:eastAsia="Times New Roman" w:cs="Arial"/>
          <w:color w:val="000000"/>
          <w:szCs w:val="24"/>
          <w:lang w:eastAsia="en-IN"/>
        </w:rPr>
        <w:t xml:space="preserve">. [online] Available at: </w:t>
      </w:r>
      <w:hyperlink r:id="rId17" w:history="1">
        <w:r w:rsidR="00FC5C29" w:rsidRPr="00A44338">
          <w:rPr>
            <w:rStyle w:val="Hyperlink"/>
            <w:rFonts w:eastAsia="Times New Roman" w:cs="Arial"/>
            <w:szCs w:val="24"/>
            <w:lang w:eastAsia="en-IN"/>
          </w:rPr>
          <w:t>https://digital.nhs.uk/services/nhs-app/nhs-app-features/gp-health-records-in-the-app</w:t>
        </w:r>
      </w:hyperlink>
      <w:r w:rsidRPr="001A6D00">
        <w:rPr>
          <w:rFonts w:eastAsia="Times New Roman" w:cs="Arial"/>
          <w:color w:val="000000"/>
          <w:szCs w:val="24"/>
          <w:lang w:eastAsia="en-IN"/>
        </w:rPr>
        <w:t>.</w:t>
      </w:r>
    </w:p>
    <w:p w14:paraId="54126B3E" w14:textId="77777777" w:rsidR="001A6D00" w:rsidRPr="001A6D00" w:rsidRDefault="001A6D00" w:rsidP="0096009D">
      <w:pPr>
        <w:spacing w:after="240" w:line="360" w:lineRule="atLeast"/>
        <w:jc w:val="left"/>
        <w:rPr>
          <w:rFonts w:eastAsia="Times New Roman" w:cs="Arial"/>
          <w:color w:val="000000"/>
          <w:szCs w:val="24"/>
          <w:lang w:eastAsia="en-IN"/>
        </w:rPr>
      </w:pPr>
      <w:r w:rsidRPr="001A6D00">
        <w:rPr>
          <w:rFonts w:eastAsia="Times New Roman" w:cs="Arial"/>
          <w:color w:val="000000"/>
          <w:szCs w:val="24"/>
          <w:lang w:eastAsia="en-IN"/>
        </w:rPr>
        <w:t>NHS England Digital. (2026</w:t>
      </w:r>
      <w:r w:rsidR="003C43BC">
        <w:rPr>
          <w:rFonts w:eastAsia="Times New Roman" w:cs="Arial"/>
          <w:color w:val="000000"/>
          <w:szCs w:val="24"/>
          <w:lang w:eastAsia="en-IN"/>
        </w:rPr>
        <w:t>b</w:t>
      </w:r>
      <w:r w:rsidRPr="001A6D00">
        <w:rPr>
          <w:rFonts w:eastAsia="Times New Roman" w:cs="Arial"/>
          <w:color w:val="000000"/>
          <w:szCs w:val="24"/>
          <w:lang w:eastAsia="en-IN"/>
        </w:rPr>
        <w:t xml:space="preserve">). </w:t>
      </w:r>
      <w:r w:rsidRPr="001A6D00">
        <w:rPr>
          <w:rFonts w:eastAsia="Times New Roman" w:cs="Arial"/>
          <w:i/>
          <w:iCs/>
          <w:color w:val="000000"/>
          <w:szCs w:val="24"/>
          <w:lang w:eastAsia="en-IN"/>
        </w:rPr>
        <w:t>NHS App features - NHS England Digital</w:t>
      </w:r>
      <w:r w:rsidRPr="001A6D00">
        <w:rPr>
          <w:rFonts w:eastAsia="Times New Roman" w:cs="Arial"/>
          <w:color w:val="000000"/>
          <w:szCs w:val="24"/>
          <w:lang w:eastAsia="en-IN"/>
        </w:rPr>
        <w:t xml:space="preserve">. [online] Available at: </w:t>
      </w:r>
      <w:hyperlink r:id="rId18" w:history="1">
        <w:r w:rsidRPr="001A6D00">
          <w:rPr>
            <w:rStyle w:val="Hyperlink"/>
            <w:rFonts w:eastAsia="Times New Roman" w:cs="Arial"/>
            <w:szCs w:val="24"/>
            <w:lang w:eastAsia="en-IN"/>
          </w:rPr>
          <w:t>https://digital.nhs.uk/services/nhs-app/nhs-app-features</w:t>
        </w:r>
      </w:hyperlink>
      <w:r w:rsidRPr="001A6D00">
        <w:rPr>
          <w:rFonts w:eastAsia="Times New Roman" w:cs="Arial"/>
          <w:color w:val="000000"/>
          <w:szCs w:val="24"/>
          <w:lang w:eastAsia="en-IN"/>
        </w:rPr>
        <w:t>.</w:t>
      </w:r>
    </w:p>
    <w:p w14:paraId="61A90EAD" w14:textId="77777777" w:rsidR="002C51D5" w:rsidRDefault="001A6D00" w:rsidP="002C51D5">
      <w:pPr>
        <w:spacing w:after="240" w:line="360" w:lineRule="atLeast"/>
        <w:jc w:val="left"/>
        <w:rPr>
          <w:rFonts w:eastAsia="Times New Roman" w:cs="Arial"/>
          <w:color w:val="000000"/>
          <w:szCs w:val="24"/>
          <w:lang w:eastAsia="en-IN"/>
        </w:rPr>
      </w:pPr>
      <w:r w:rsidRPr="001A6D00">
        <w:rPr>
          <w:rFonts w:eastAsia="Times New Roman" w:cs="Arial"/>
          <w:color w:val="000000"/>
          <w:szCs w:val="24"/>
          <w:lang w:eastAsia="en-IN"/>
        </w:rPr>
        <w:t>NHS England Digital. (2026</w:t>
      </w:r>
      <w:r w:rsidR="003C43BC">
        <w:rPr>
          <w:rFonts w:eastAsia="Times New Roman" w:cs="Arial"/>
          <w:color w:val="000000"/>
          <w:szCs w:val="24"/>
          <w:lang w:eastAsia="en-IN"/>
        </w:rPr>
        <w:t>c</w:t>
      </w:r>
      <w:r w:rsidRPr="001A6D00">
        <w:rPr>
          <w:rFonts w:eastAsia="Times New Roman" w:cs="Arial"/>
          <w:color w:val="000000"/>
          <w:szCs w:val="24"/>
          <w:lang w:eastAsia="en-IN"/>
        </w:rPr>
        <w:t xml:space="preserve">). </w:t>
      </w:r>
      <w:r w:rsidRPr="001A6D00">
        <w:rPr>
          <w:rFonts w:eastAsia="Times New Roman" w:cs="Arial"/>
          <w:i/>
          <w:iCs/>
          <w:color w:val="000000"/>
          <w:szCs w:val="24"/>
          <w:lang w:eastAsia="en-IN"/>
        </w:rPr>
        <w:t>NHS App Roadmap - NHS England Digital</w:t>
      </w:r>
      <w:r w:rsidRPr="001A6D00">
        <w:rPr>
          <w:rFonts w:eastAsia="Times New Roman" w:cs="Arial"/>
          <w:color w:val="000000"/>
          <w:szCs w:val="24"/>
          <w:lang w:eastAsia="en-IN"/>
        </w:rPr>
        <w:t xml:space="preserve">. [online] Available at: </w:t>
      </w:r>
      <w:hyperlink r:id="rId19" w:history="1">
        <w:r w:rsidRPr="001A6D00">
          <w:rPr>
            <w:rStyle w:val="Hyperlink"/>
            <w:rFonts w:eastAsia="Times New Roman" w:cs="Arial"/>
            <w:szCs w:val="24"/>
            <w:lang w:eastAsia="en-IN"/>
          </w:rPr>
          <w:t>https://digital.nhs.uk/services/nhs-app/roadmap</w:t>
        </w:r>
      </w:hyperlink>
      <w:r w:rsidRPr="001A6D00">
        <w:rPr>
          <w:rFonts w:eastAsia="Times New Roman" w:cs="Arial"/>
          <w:color w:val="000000"/>
          <w:szCs w:val="24"/>
          <w:lang w:eastAsia="en-IN"/>
        </w:rPr>
        <w:t>.</w:t>
      </w:r>
    </w:p>
    <w:p w14:paraId="2DA4E4EE" w14:textId="77777777" w:rsidR="001A6D00" w:rsidRPr="001A6D00" w:rsidRDefault="001A6D00" w:rsidP="002C51D5">
      <w:pPr>
        <w:spacing w:after="240" w:line="360" w:lineRule="atLeast"/>
        <w:jc w:val="left"/>
        <w:rPr>
          <w:rFonts w:eastAsia="Times New Roman" w:cs="Arial"/>
          <w:color w:val="000000"/>
          <w:szCs w:val="24"/>
          <w:lang w:eastAsia="en-IN"/>
        </w:rPr>
      </w:pPr>
      <w:r w:rsidRPr="001A6D00">
        <w:rPr>
          <w:rFonts w:cs="Arial"/>
          <w:color w:val="222222"/>
          <w:szCs w:val="24"/>
          <w:shd w:val="clear" w:color="auto" w:fill="FFFFFF"/>
        </w:rPr>
        <w:lastRenderedPageBreak/>
        <w:t xml:space="preserve">Reidy, C., Papoutsi, C., Kc, S., Gudgin, B., Laverty, A.A., Greaves, F. and Powell, J., 2025. Qualitative evaluation of the implementation and national roll-out of the NHS App in England. </w:t>
      </w:r>
      <w:r w:rsidRPr="001A6D00">
        <w:rPr>
          <w:rFonts w:cs="Arial"/>
          <w:i/>
          <w:iCs/>
          <w:color w:val="222222"/>
          <w:szCs w:val="24"/>
          <w:shd w:val="clear" w:color="auto" w:fill="FFFFFF"/>
        </w:rPr>
        <w:t>BMC medicine</w:t>
      </w:r>
      <w:r w:rsidRPr="001A6D00">
        <w:rPr>
          <w:rFonts w:cs="Arial"/>
          <w:color w:val="222222"/>
          <w:szCs w:val="24"/>
          <w:shd w:val="clear" w:color="auto" w:fill="FFFFFF"/>
        </w:rPr>
        <w:t xml:space="preserve">, </w:t>
      </w:r>
      <w:r w:rsidRPr="001A6D00">
        <w:rPr>
          <w:rFonts w:cs="Arial"/>
          <w:i/>
          <w:iCs/>
          <w:color w:val="222222"/>
          <w:szCs w:val="24"/>
          <w:shd w:val="clear" w:color="auto" w:fill="FFFFFF"/>
        </w:rPr>
        <w:t>23</w:t>
      </w:r>
      <w:r w:rsidRPr="001A6D00">
        <w:rPr>
          <w:rFonts w:cs="Arial"/>
          <w:color w:val="222222"/>
          <w:szCs w:val="24"/>
          <w:shd w:val="clear" w:color="auto" w:fill="FFFFFF"/>
        </w:rPr>
        <w:t xml:space="preserve">(1), p.20. </w:t>
      </w:r>
      <w:hyperlink r:id="rId20" w:history="1">
        <w:r w:rsidRPr="001A6D00">
          <w:rPr>
            <w:rStyle w:val="Hyperlink"/>
            <w:rFonts w:cs="Arial"/>
            <w:szCs w:val="24"/>
            <w:shd w:val="clear" w:color="auto" w:fill="FFFFFF"/>
          </w:rPr>
          <w:t>https://link.springer.com/article/10.1186/s12916-024-03842-w</w:t>
        </w:r>
      </w:hyperlink>
    </w:p>
    <w:sectPr w:rsidR="001A6D00" w:rsidRPr="001A6D0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6E97BE" w14:textId="77777777" w:rsidR="00776521" w:rsidRDefault="00776521" w:rsidP="002C51D5">
      <w:pPr>
        <w:spacing w:after="0" w:line="240" w:lineRule="auto"/>
      </w:pPr>
      <w:r>
        <w:separator/>
      </w:r>
    </w:p>
  </w:endnote>
  <w:endnote w:type="continuationSeparator" w:id="0">
    <w:p w14:paraId="4E67CE97" w14:textId="77777777" w:rsidR="00776521" w:rsidRDefault="00776521" w:rsidP="002C51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8621180"/>
      <w:docPartObj>
        <w:docPartGallery w:val="Page Numbers (Bottom of Page)"/>
        <w:docPartUnique/>
      </w:docPartObj>
    </w:sdtPr>
    <w:sdtEndPr>
      <w:rPr>
        <w:noProof/>
      </w:rPr>
    </w:sdtEndPr>
    <w:sdtContent>
      <w:p w14:paraId="46996DE7" w14:textId="77777777" w:rsidR="002C51D5" w:rsidRDefault="002C51D5">
        <w:pPr>
          <w:pStyle w:val="Footer"/>
          <w:jc w:val="center"/>
        </w:pPr>
        <w:r>
          <w:fldChar w:fldCharType="begin"/>
        </w:r>
        <w:r>
          <w:instrText xml:space="preserve"> PAGE   \* MERGEFORMAT </w:instrText>
        </w:r>
        <w:r>
          <w:fldChar w:fldCharType="separate"/>
        </w:r>
        <w:r w:rsidR="00716DD8">
          <w:rPr>
            <w:noProof/>
          </w:rPr>
          <w:t>9</w:t>
        </w:r>
        <w:r>
          <w:rPr>
            <w:noProof/>
          </w:rPr>
          <w:fldChar w:fldCharType="end"/>
        </w:r>
      </w:p>
    </w:sdtContent>
  </w:sdt>
  <w:p w14:paraId="071A110F" w14:textId="77777777" w:rsidR="002C51D5" w:rsidRDefault="002C51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21A569" w14:textId="77777777" w:rsidR="00776521" w:rsidRDefault="00776521" w:rsidP="002C51D5">
      <w:pPr>
        <w:spacing w:after="0" w:line="240" w:lineRule="auto"/>
      </w:pPr>
      <w:r>
        <w:separator/>
      </w:r>
    </w:p>
  </w:footnote>
  <w:footnote w:type="continuationSeparator" w:id="0">
    <w:p w14:paraId="7A52B32E" w14:textId="77777777" w:rsidR="00776521" w:rsidRDefault="00776521" w:rsidP="002C51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CC80E10"/>
    <w:multiLevelType w:val="hybridMultilevel"/>
    <w:tmpl w:val="8264AB4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350939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jMzMDc3sTAzNzA3MzBR0lEKTi0uzszPAykwrQUAD8VOSSwAAAA="/>
  </w:docVars>
  <w:rsids>
    <w:rsidRoot w:val="00E370AD"/>
    <w:rsid w:val="00026EAA"/>
    <w:rsid w:val="000938DD"/>
    <w:rsid w:val="0014399B"/>
    <w:rsid w:val="001A6D00"/>
    <w:rsid w:val="00221B46"/>
    <w:rsid w:val="00236758"/>
    <w:rsid w:val="002C51D5"/>
    <w:rsid w:val="0030097F"/>
    <w:rsid w:val="00333D78"/>
    <w:rsid w:val="00350E02"/>
    <w:rsid w:val="00394283"/>
    <w:rsid w:val="003A7873"/>
    <w:rsid w:val="003C43BC"/>
    <w:rsid w:val="003D0EBF"/>
    <w:rsid w:val="005C4E02"/>
    <w:rsid w:val="005D6CF4"/>
    <w:rsid w:val="006351FB"/>
    <w:rsid w:val="0070129E"/>
    <w:rsid w:val="00716DD8"/>
    <w:rsid w:val="00741491"/>
    <w:rsid w:val="00776521"/>
    <w:rsid w:val="00777A40"/>
    <w:rsid w:val="007E7DF7"/>
    <w:rsid w:val="00810560"/>
    <w:rsid w:val="00846840"/>
    <w:rsid w:val="00892730"/>
    <w:rsid w:val="008A72C4"/>
    <w:rsid w:val="008C132C"/>
    <w:rsid w:val="008E220A"/>
    <w:rsid w:val="0096009D"/>
    <w:rsid w:val="00976D1C"/>
    <w:rsid w:val="009E6391"/>
    <w:rsid w:val="00A0567E"/>
    <w:rsid w:val="00A33D71"/>
    <w:rsid w:val="00A805F9"/>
    <w:rsid w:val="00A969F9"/>
    <w:rsid w:val="00AE2AEE"/>
    <w:rsid w:val="00AE362A"/>
    <w:rsid w:val="00B23623"/>
    <w:rsid w:val="00B50D22"/>
    <w:rsid w:val="00B97FD5"/>
    <w:rsid w:val="00BC0014"/>
    <w:rsid w:val="00BD6356"/>
    <w:rsid w:val="00C76C93"/>
    <w:rsid w:val="00CF361B"/>
    <w:rsid w:val="00D54EBB"/>
    <w:rsid w:val="00D83107"/>
    <w:rsid w:val="00DE3E45"/>
    <w:rsid w:val="00E370AD"/>
    <w:rsid w:val="00E4724B"/>
    <w:rsid w:val="00E71204"/>
    <w:rsid w:val="00EC2FDF"/>
    <w:rsid w:val="00EE2C3F"/>
    <w:rsid w:val="00FC5C29"/>
    <w:rsid w:val="00FC692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94BCF"/>
  <w15:chartTrackingRefBased/>
  <w15:docId w15:val="{34568C36-3E5C-4AE1-8155-B71E7E4285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6D00"/>
    <w:pPr>
      <w:spacing w:line="360" w:lineRule="auto"/>
      <w:jc w:val="both"/>
    </w:pPr>
    <w:rPr>
      <w:rFonts w:ascii="Arial" w:hAnsi="Arial"/>
    </w:rPr>
  </w:style>
  <w:style w:type="paragraph" w:styleId="Heading1">
    <w:name w:val="heading 1"/>
    <w:basedOn w:val="Normal"/>
    <w:next w:val="Normal"/>
    <w:link w:val="Heading1Char"/>
    <w:uiPriority w:val="9"/>
    <w:qFormat/>
    <w:rsid w:val="00BC0014"/>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9"/>
    <w:unhideWhenUsed/>
    <w:qFormat/>
    <w:rsid w:val="00A33D71"/>
    <w:pPr>
      <w:keepNext/>
      <w:keepLines/>
      <w:spacing w:before="40" w:after="40"/>
      <w:outlineLvl w:val="1"/>
    </w:pPr>
    <w:rPr>
      <w:rFonts w:eastAsiaTheme="majorEastAsia" w:cstheme="majorBidi"/>
      <w:b/>
      <w:sz w:val="26"/>
      <w:szCs w:val="26"/>
      <w:lang w:val="en-GB"/>
    </w:rPr>
  </w:style>
  <w:style w:type="paragraph" w:styleId="Heading3">
    <w:name w:val="heading 3"/>
    <w:basedOn w:val="Normal"/>
    <w:next w:val="Normal"/>
    <w:link w:val="Heading3Char"/>
    <w:uiPriority w:val="9"/>
    <w:unhideWhenUsed/>
    <w:qFormat/>
    <w:rsid w:val="00AE362A"/>
    <w:pPr>
      <w:keepNext/>
      <w:keepLines/>
      <w:spacing w:before="40" w:after="0"/>
      <w:outlineLvl w:val="2"/>
    </w:pPr>
    <w:rPr>
      <w:rFonts w:eastAsiaTheme="majorEastAsia" w:cstheme="majorBidi"/>
      <w:szCs w:val="24"/>
    </w:rPr>
  </w:style>
  <w:style w:type="paragraph" w:styleId="Heading4">
    <w:name w:val="heading 4"/>
    <w:basedOn w:val="Normal"/>
    <w:next w:val="Normal"/>
    <w:link w:val="Heading4Char"/>
    <w:uiPriority w:val="9"/>
    <w:semiHidden/>
    <w:unhideWhenUsed/>
    <w:qFormat/>
    <w:rsid w:val="0074149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0014"/>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9"/>
    <w:rsid w:val="00A33D71"/>
    <w:rPr>
      <w:rFonts w:ascii="Times New Roman" w:eastAsiaTheme="majorEastAsia" w:hAnsi="Times New Roman" w:cstheme="majorBidi"/>
      <w:b/>
      <w:sz w:val="26"/>
      <w:szCs w:val="26"/>
      <w:lang w:val="en-GB"/>
    </w:rPr>
  </w:style>
  <w:style w:type="character" w:customStyle="1" w:styleId="Heading3Char">
    <w:name w:val="Heading 3 Char"/>
    <w:basedOn w:val="DefaultParagraphFont"/>
    <w:link w:val="Heading3"/>
    <w:uiPriority w:val="9"/>
    <w:rsid w:val="00AE362A"/>
    <w:rPr>
      <w:rFonts w:ascii="Arial" w:eastAsiaTheme="majorEastAsia" w:hAnsi="Arial" w:cstheme="majorBidi"/>
      <w:sz w:val="24"/>
      <w:szCs w:val="24"/>
    </w:rPr>
  </w:style>
  <w:style w:type="paragraph" w:styleId="Title">
    <w:name w:val="Title"/>
    <w:basedOn w:val="Normal"/>
    <w:next w:val="Normal"/>
    <w:link w:val="TitleChar"/>
    <w:uiPriority w:val="10"/>
    <w:qFormat/>
    <w:rsid w:val="0030097F"/>
    <w:pPr>
      <w:spacing w:after="0"/>
      <w:contextualSpacing/>
      <w:jc w:val="center"/>
    </w:pPr>
    <w:rPr>
      <w:rFonts w:eastAsiaTheme="majorEastAsia" w:cstheme="majorBidi"/>
      <w:b/>
      <w:spacing w:val="-10"/>
      <w:kern w:val="28"/>
      <w:sz w:val="56"/>
      <w:szCs w:val="56"/>
      <w:lang w:val="en-AU"/>
      <w14:ligatures w14:val="standardContextual"/>
    </w:rPr>
  </w:style>
  <w:style w:type="character" w:customStyle="1" w:styleId="TitleChar">
    <w:name w:val="Title Char"/>
    <w:basedOn w:val="DefaultParagraphFont"/>
    <w:link w:val="Title"/>
    <w:uiPriority w:val="10"/>
    <w:rsid w:val="0030097F"/>
    <w:rPr>
      <w:rFonts w:ascii="Times New Roman" w:eastAsiaTheme="majorEastAsia" w:hAnsi="Times New Roman" w:cstheme="majorBidi"/>
      <w:b/>
      <w:spacing w:val="-10"/>
      <w:kern w:val="28"/>
      <w:sz w:val="56"/>
      <w:szCs w:val="56"/>
      <w:lang w:val="en-AU"/>
      <w14:ligatures w14:val="standardContextual"/>
    </w:rPr>
  </w:style>
  <w:style w:type="character" w:customStyle="1" w:styleId="Heading4Char">
    <w:name w:val="Heading 4 Char"/>
    <w:basedOn w:val="DefaultParagraphFont"/>
    <w:link w:val="Heading4"/>
    <w:uiPriority w:val="9"/>
    <w:semiHidden/>
    <w:rsid w:val="00741491"/>
    <w:rPr>
      <w:rFonts w:asciiTheme="majorHAnsi" w:eastAsiaTheme="majorEastAsia" w:hAnsiTheme="majorHAnsi" w:cstheme="majorBidi"/>
      <w:i/>
      <w:iCs/>
      <w:color w:val="2E74B5" w:themeColor="accent1" w:themeShade="BF"/>
      <w:sz w:val="24"/>
    </w:rPr>
  </w:style>
  <w:style w:type="paragraph" w:styleId="NormalWeb">
    <w:name w:val="Normal (Web)"/>
    <w:basedOn w:val="Normal"/>
    <w:uiPriority w:val="99"/>
    <w:unhideWhenUsed/>
    <w:rsid w:val="00741491"/>
    <w:pPr>
      <w:spacing w:before="100" w:beforeAutospacing="1" w:after="100" w:afterAutospacing="1" w:line="240" w:lineRule="auto"/>
      <w:jc w:val="left"/>
    </w:pPr>
    <w:rPr>
      <w:rFonts w:eastAsia="Times New Roman" w:cs="Times New Roman"/>
      <w:szCs w:val="24"/>
      <w:lang w:eastAsia="en-IN"/>
    </w:rPr>
  </w:style>
  <w:style w:type="character" w:styleId="Hyperlink">
    <w:name w:val="Hyperlink"/>
    <w:basedOn w:val="DefaultParagraphFont"/>
    <w:uiPriority w:val="99"/>
    <w:unhideWhenUsed/>
    <w:rsid w:val="00741491"/>
    <w:rPr>
      <w:color w:val="0000FF"/>
      <w:u w:val="single"/>
    </w:rPr>
  </w:style>
  <w:style w:type="paragraph" w:styleId="ListParagraph">
    <w:name w:val="List Paragraph"/>
    <w:basedOn w:val="Normal"/>
    <w:uiPriority w:val="34"/>
    <w:qFormat/>
    <w:rsid w:val="00FC692B"/>
    <w:pPr>
      <w:ind w:left="720"/>
      <w:contextualSpacing/>
    </w:pPr>
  </w:style>
  <w:style w:type="paragraph" w:styleId="TOCHeading">
    <w:name w:val="TOC Heading"/>
    <w:basedOn w:val="Heading1"/>
    <w:next w:val="Normal"/>
    <w:uiPriority w:val="39"/>
    <w:unhideWhenUsed/>
    <w:qFormat/>
    <w:rsid w:val="001A6D00"/>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1A6D00"/>
    <w:pPr>
      <w:spacing w:after="100"/>
    </w:pPr>
  </w:style>
  <w:style w:type="paragraph" w:styleId="TOC2">
    <w:name w:val="toc 2"/>
    <w:basedOn w:val="Normal"/>
    <w:next w:val="Normal"/>
    <w:autoRedefine/>
    <w:uiPriority w:val="39"/>
    <w:unhideWhenUsed/>
    <w:rsid w:val="001A6D00"/>
    <w:pPr>
      <w:spacing w:after="100"/>
      <w:ind w:left="240"/>
    </w:pPr>
  </w:style>
  <w:style w:type="paragraph" w:styleId="Header">
    <w:name w:val="header"/>
    <w:basedOn w:val="Normal"/>
    <w:link w:val="HeaderChar"/>
    <w:uiPriority w:val="99"/>
    <w:unhideWhenUsed/>
    <w:rsid w:val="002C51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51D5"/>
    <w:rPr>
      <w:rFonts w:ascii="Arial" w:hAnsi="Arial"/>
    </w:rPr>
  </w:style>
  <w:style w:type="paragraph" w:styleId="Footer">
    <w:name w:val="footer"/>
    <w:basedOn w:val="Normal"/>
    <w:link w:val="FooterChar"/>
    <w:uiPriority w:val="99"/>
    <w:unhideWhenUsed/>
    <w:rsid w:val="002C51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51D5"/>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043675">
      <w:bodyDiv w:val="1"/>
      <w:marLeft w:val="0"/>
      <w:marRight w:val="0"/>
      <w:marTop w:val="0"/>
      <w:marBottom w:val="0"/>
      <w:divBdr>
        <w:top w:val="none" w:sz="0" w:space="0" w:color="auto"/>
        <w:left w:val="none" w:sz="0" w:space="0" w:color="auto"/>
        <w:bottom w:val="none" w:sz="0" w:space="0" w:color="auto"/>
        <w:right w:val="none" w:sz="0" w:space="0" w:color="auto"/>
      </w:divBdr>
    </w:div>
    <w:div w:id="303434451">
      <w:bodyDiv w:val="1"/>
      <w:marLeft w:val="0"/>
      <w:marRight w:val="0"/>
      <w:marTop w:val="0"/>
      <w:marBottom w:val="0"/>
      <w:divBdr>
        <w:top w:val="none" w:sz="0" w:space="0" w:color="auto"/>
        <w:left w:val="none" w:sz="0" w:space="0" w:color="auto"/>
        <w:bottom w:val="none" w:sz="0" w:space="0" w:color="auto"/>
        <w:right w:val="none" w:sz="0" w:space="0" w:color="auto"/>
      </w:divBdr>
      <w:divsChild>
        <w:div w:id="1491553502">
          <w:marLeft w:val="0"/>
          <w:marRight w:val="0"/>
          <w:marTop w:val="0"/>
          <w:marBottom w:val="240"/>
          <w:divBdr>
            <w:top w:val="none" w:sz="0" w:space="0" w:color="auto"/>
            <w:left w:val="none" w:sz="0" w:space="0" w:color="auto"/>
            <w:bottom w:val="none" w:sz="0" w:space="0" w:color="auto"/>
            <w:right w:val="none" w:sz="0" w:space="0" w:color="auto"/>
          </w:divBdr>
        </w:div>
      </w:divsChild>
    </w:div>
    <w:div w:id="321783537">
      <w:bodyDiv w:val="1"/>
      <w:marLeft w:val="0"/>
      <w:marRight w:val="0"/>
      <w:marTop w:val="0"/>
      <w:marBottom w:val="0"/>
      <w:divBdr>
        <w:top w:val="none" w:sz="0" w:space="0" w:color="auto"/>
        <w:left w:val="none" w:sz="0" w:space="0" w:color="auto"/>
        <w:bottom w:val="none" w:sz="0" w:space="0" w:color="auto"/>
        <w:right w:val="none" w:sz="0" w:space="0" w:color="auto"/>
      </w:divBdr>
      <w:divsChild>
        <w:div w:id="1504664923">
          <w:marLeft w:val="0"/>
          <w:marRight w:val="0"/>
          <w:marTop w:val="0"/>
          <w:marBottom w:val="240"/>
          <w:divBdr>
            <w:top w:val="none" w:sz="0" w:space="0" w:color="auto"/>
            <w:left w:val="none" w:sz="0" w:space="0" w:color="auto"/>
            <w:bottom w:val="none" w:sz="0" w:space="0" w:color="auto"/>
            <w:right w:val="none" w:sz="0" w:space="0" w:color="auto"/>
          </w:divBdr>
        </w:div>
      </w:divsChild>
    </w:div>
    <w:div w:id="404373436">
      <w:bodyDiv w:val="1"/>
      <w:marLeft w:val="0"/>
      <w:marRight w:val="0"/>
      <w:marTop w:val="0"/>
      <w:marBottom w:val="0"/>
      <w:divBdr>
        <w:top w:val="none" w:sz="0" w:space="0" w:color="auto"/>
        <w:left w:val="none" w:sz="0" w:space="0" w:color="auto"/>
        <w:bottom w:val="none" w:sz="0" w:space="0" w:color="auto"/>
        <w:right w:val="none" w:sz="0" w:space="0" w:color="auto"/>
      </w:divBdr>
    </w:div>
    <w:div w:id="420876088">
      <w:bodyDiv w:val="1"/>
      <w:marLeft w:val="0"/>
      <w:marRight w:val="0"/>
      <w:marTop w:val="0"/>
      <w:marBottom w:val="0"/>
      <w:divBdr>
        <w:top w:val="none" w:sz="0" w:space="0" w:color="auto"/>
        <w:left w:val="none" w:sz="0" w:space="0" w:color="auto"/>
        <w:bottom w:val="none" w:sz="0" w:space="0" w:color="auto"/>
        <w:right w:val="none" w:sz="0" w:space="0" w:color="auto"/>
      </w:divBdr>
      <w:divsChild>
        <w:div w:id="534276571">
          <w:marLeft w:val="0"/>
          <w:marRight w:val="0"/>
          <w:marTop w:val="0"/>
          <w:marBottom w:val="240"/>
          <w:divBdr>
            <w:top w:val="none" w:sz="0" w:space="0" w:color="auto"/>
            <w:left w:val="none" w:sz="0" w:space="0" w:color="auto"/>
            <w:bottom w:val="none" w:sz="0" w:space="0" w:color="auto"/>
            <w:right w:val="none" w:sz="0" w:space="0" w:color="auto"/>
          </w:divBdr>
        </w:div>
      </w:divsChild>
    </w:div>
    <w:div w:id="767045218">
      <w:bodyDiv w:val="1"/>
      <w:marLeft w:val="0"/>
      <w:marRight w:val="0"/>
      <w:marTop w:val="0"/>
      <w:marBottom w:val="0"/>
      <w:divBdr>
        <w:top w:val="none" w:sz="0" w:space="0" w:color="auto"/>
        <w:left w:val="none" w:sz="0" w:space="0" w:color="auto"/>
        <w:bottom w:val="none" w:sz="0" w:space="0" w:color="auto"/>
        <w:right w:val="none" w:sz="0" w:space="0" w:color="auto"/>
      </w:divBdr>
      <w:divsChild>
        <w:div w:id="2052417314">
          <w:marLeft w:val="0"/>
          <w:marRight w:val="0"/>
          <w:marTop w:val="0"/>
          <w:marBottom w:val="240"/>
          <w:divBdr>
            <w:top w:val="none" w:sz="0" w:space="0" w:color="auto"/>
            <w:left w:val="none" w:sz="0" w:space="0" w:color="auto"/>
            <w:bottom w:val="none" w:sz="0" w:space="0" w:color="auto"/>
            <w:right w:val="none" w:sz="0" w:space="0" w:color="auto"/>
          </w:divBdr>
        </w:div>
      </w:divsChild>
    </w:div>
    <w:div w:id="787621564">
      <w:bodyDiv w:val="1"/>
      <w:marLeft w:val="0"/>
      <w:marRight w:val="0"/>
      <w:marTop w:val="0"/>
      <w:marBottom w:val="0"/>
      <w:divBdr>
        <w:top w:val="none" w:sz="0" w:space="0" w:color="auto"/>
        <w:left w:val="none" w:sz="0" w:space="0" w:color="auto"/>
        <w:bottom w:val="none" w:sz="0" w:space="0" w:color="auto"/>
        <w:right w:val="none" w:sz="0" w:space="0" w:color="auto"/>
      </w:divBdr>
      <w:divsChild>
        <w:div w:id="14504572">
          <w:marLeft w:val="0"/>
          <w:marRight w:val="0"/>
          <w:marTop w:val="0"/>
          <w:marBottom w:val="0"/>
          <w:divBdr>
            <w:top w:val="none" w:sz="0" w:space="0" w:color="auto"/>
            <w:left w:val="none" w:sz="0" w:space="0" w:color="auto"/>
            <w:bottom w:val="none" w:sz="0" w:space="0" w:color="auto"/>
            <w:right w:val="none" w:sz="0" w:space="0" w:color="auto"/>
          </w:divBdr>
          <w:divsChild>
            <w:div w:id="614948674">
              <w:marLeft w:val="0"/>
              <w:marRight w:val="0"/>
              <w:marTop w:val="0"/>
              <w:marBottom w:val="0"/>
              <w:divBdr>
                <w:top w:val="none" w:sz="0" w:space="0" w:color="auto"/>
                <w:left w:val="none" w:sz="0" w:space="0" w:color="auto"/>
                <w:bottom w:val="none" w:sz="0" w:space="0" w:color="auto"/>
                <w:right w:val="none" w:sz="0" w:space="0" w:color="auto"/>
              </w:divBdr>
              <w:divsChild>
                <w:div w:id="25835014">
                  <w:marLeft w:val="0"/>
                  <w:marRight w:val="0"/>
                  <w:marTop w:val="0"/>
                  <w:marBottom w:val="0"/>
                  <w:divBdr>
                    <w:top w:val="none" w:sz="0" w:space="0" w:color="auto"/>
                    <w:left w:val="none" w:sz="0" w:space="0" w:color="auto"/>
                    <w:bottom w:val="none" w:sz="0" w:space="0" w:color="auto"/>
                    <w:right w:val="none" w:sz="0" w:space="0" w:color="auto"/>
                  </w:divBdr>
                </w:div>
              </w:divsChild>
            </w:div>
            <w:div w:id="1902015863">
              <w:marLeft w:val="0"/>
              <w:marRight w:val="0"/>
              <w:marTop w:val="0"/>
              <w:marBottom w:val="0"/>
              <w:divBdr>
                <w:top w:val="none" w:sz="0" w:space="0" w:color="auto"/>
                <w:left w:val="none" w:sz="0" w:space="0" w:color="auto"/>
                <w:bottom w:val="none" w:sz="0" w:space="0" w:color="auto"/>
                <w:right w:val="none" w:sz="0" w:space="0" w:color="auto"/>
              </w:divBdr>
              <w:divsChild>
                <w:div w:id="2089576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2598664">
          <w:marLeft w:val="0"/>
          <w:marRight w:val="0"/>
          <w:marTop w:val="0"/>
          <w:marBottom w:val="0"/>
          <w:divBdr>
            <w:top w:val="none" w:sz="0" w:space="0" w:color="auto"/>
            <w:left w:val="none" w:sz="0" w:space="0" w:color="auto"/>
            <w:bottom w:val="none" w:sz="0" w:space="0" w:color="auto"/>
            <w:right w:val="none" w:sz="0" w:space="0" w:color="auto"/>
          </w:divBdr>
          <w:divsChild>
            <w:div w:id="1728647986">
              <w:marLeft w:val="0"/>
              <w:marRight w:val="0"/>
              <w:marTop w:val="0"/>
              <w:marBottom w:val="0"/>
              <w:divBdr>
                <w:top w:val="none" w:sz="0" w:space="0" w:color="auto"/>
                <w:left w:val="none" w:sz="0" w:space="0" w:color="auto"/>
                <w:bottom w:val="none" w:sz="0" w:space="0" w:color="auto"/>
                <w:right w:val="none" w:sz="0" w:space="0" w:color="auto"/>
              </w:divBdr>
              <w:divsChild>
                <w:div w:id="214003526">
                  <w:marLeft w:val="0"/>
                  <w:marRight w:val="0"/>
                  <w:marTop w:val="0"/>
                  <w:marBottom w:val="0"/>
                  <w:divBdr>
                    <w:top w:val="none" w:sz="0" w:space="0" w:color="auto"/>
                    <w:left w:val="none" w:sz="0" w:space="0" w:color="auto"/>
                    <w:bottom w:val="none" w:sz="0" w:space="0" w:color="auto"/>
                    <w:right w:val="none" w:sz="0" w:space="0" w:color="auto"/>
                  </w:divBdr>
                </w:div>
              </w:divsChild>
            </w:div>
            <w:div w:id="2000308738">
              <w:marLeft w:val="0"/>
              <w:marRight w:val="0"/>
              <w:marTop w:val="0"/>
              <w:marBottom w:val="0"/>
              <w:divBdr>
                <w:top w:val="none" w:sz="0" w:space="0" w:color="auto"/>
                <w:left w:val="none" w:sz="0" w:space="0" w:color="auto"/>
                <w:bottom w:val="none" w:sz="0" w:space="0" w:color="auto"/>
                <w:right w:val="none" w:sz="0" w:space="0" w:color="auto"/>
              </w:divBdr>
              <w:divsChild>
                <w:div w:id="1965654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1474439">
          <w:marLeft w:val="0"/>
          <w:marRight w:val="0"/>
          <w:marTop w:val="0"/>
          <w:marBottom w:val="0"/>
          <w:divBdr>
            <w:top w:val="none" w:sz="0" w:space="0" w:color="auto"/>
            <w:left w:val="none" w:sz="0" w:space="0" w:color="auto"/>
            <w:bottom w:val="none" w:sz="0" w:space="0" w:color="auto"/>
            <w:right w:val="none" w:sz="0" w:space="0" w:color="auto"/>
          </w:divBdr>
          <w:divsChild>
            <w:div w:id="923344330">
              <w:marLeft w:val="0"/>
              <w:marRight w:val="0"/>
              <w:marTop w:val="0"/>
              <w:marBottom w:val="0"/>
              <w:divBdr>
                <w:top w:val="none" w:sz="0" w:space="0" w:color="auto"/>
                <w:left w:val="none" w:sz="0" w:space="0" w:color="auto"/>
                <w:bottom w:val="none" w:sz="0" w:space="0" w:color="auto"/>
                <w:right w:val="none" w:sz="0" w:space="0" w:color="auto"/>
              </w:divBdr>
              <w:divsChild>
                <w:div w:id="1732804595">
                  <w:marLeft w:val="0"/>
                  <w:marRight w:val="0"/>
                  <w:marTop w:val="0"/>
                  <w:marBottom w:val="0"/>
                  <w:divBdr>
                    <w:top w:val="none" w:sz="0" w:space="0" w:color="auto"/>
                    <w:left w:val="none" w:sz="0" w:space="0" w:color="auto"/>
                    <w:bottom w:val="none" w:sz="0" w:space="0" w:color="auto"/>
                    <w:right w:val="none" w:sz="0" w:space="0" w:color="auto"/>
                  </w:divBdr>
                </w:div>
              </w:divsChild>
            </w:div>
            <w:div w:id="1674532526">
              <w:marLeft w:val="0"/>
              <w:marRight w:val="0"/>
              <w:marTop w:val="0"/>
              <w:marBottom w:val="0"/>
              <w:divBdr>
                <w:top w:val="none" w:sz="0" w:space="0" w:color="auto"/>
                <w:left w:val="none" w:sz="0" w:space="0" w:color="auto"/>
                <w:bottom w:val="none" w:sz="0" w:space="0" w:color="auto"/>
                <w:right w:val="none" w:sz="0" w:space="0" w:color="auto"/>
              </w:divBdr>
              <w:divsChild>
                <w:div w:id="1543706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8949876">
          <w:marLeft w:val="0"/>
          <w:marRight w:val="0"/>
          <w:marTop w:val="0"/>
          <w:marBottom w:val="0"/>
          <w:divBdr>
            <w:top w:val="none" w:sz="0" w:space="0" w:color="auto"/>
            <w:left w:val="none" w:sz="0" w:space="0" w:color="auto"/>
            <w:bottom w:val="none" w:sz="0" w:space="0" w:color="auto"/>
            <w:right w:val="none" w:sz="0" w:space="0" w:color="auto"/>
          </w:divBdr>
          <w:divsChild>
            <w:div w:id="1116020588">
              <w:marLeft w:val="0"/>
              <w:marRight w:val="0"/>
              <w:marTop w:val="0"/>
              <w:marBottom w:val="0"/>
              <w:divBdr>
                <w:top w:val="none" w:sz="0" w:space="0" w:color="auto"/>
                <w:left w:val="none" w:sz="0" w:space="0" w:color="auto"/>
                <w:bottom w:val="none" w:sz="0" w:space="0" w:color="auto"/>
                <w:right w:val="none" w:sz="0" w:space="0" w:color="auto"/>
              </w:divBdr>
              <w:divsChild>
                <w:div w:id="644511994">
                  <w:marLeft w:val="0"/>
                  <w:marRight w:val="0"/>
                  <w:marTop w:val="0"/>
                  <w:marBottom w:val="0"/>
                  <w:divBdr>
                    <w:top w:val="none" w:sz="0" w:space="0" w:color="auto"/>
                    <w:left w:val="none" w:sz="0" w:space="0" w:color="auto"/>
                    <w:bottom w:val="none" w:sz="0" w:space="0" w:color="auto"/>
                    <w:right w:val="none" w:sz="0" w:space="0" w:color="auto"/>
                  </w:divBdr>
                </w:div>
              </w:divsChild>
            </w:div>
            <w:div w:id="1037465396">
              <w:marLeft w:val="0"/>
              <w:marRight w:val="0"/>
              <w:marTop w:val="0"/>
              <w:marBottom w:val="0"/>
              <w:divBdr>
                <w:top w:val="none" w:sz="0" w:space="0" w:color="auto"/>
                <w:left w:val="none" w:sz="0" w:space="0" w:color="auto"/>
                <w:bottom w:val="none" w:sz="0" w:space="0" w:color="auto"/>
                <w:right w:val="none" w:sz="0" w:space="0" w:color="auto"/>
              </w:divBdr>
              <w:divsChild>
                <w:div w:id="107360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997877">
          <w:marLeft w:val="0"/>
          <w:marRight w:val="0"/>
          <w:marTop w:val="0"/>
          <w:marBottom w:val="0"/>
          <w:divBdr>
            <w:top w:val="none" w:sz="0" w:space="0" w:color="auto"/>
            <w:left w:val="none" w:sz="0" w:space="0" w:color="auto"/>
            <w:bottom w:val="none" w:sz="0" w:space="0" w:color="auto"/>
            <w:right w:val="none" w:sz="0" w:space="0" w:color="auto"/>
          </w:divBdr>
          <w:divsChild>
            <w:div w:id="1050350006">
              <w:marLeft w:val="0"/>
              <w:marRight w:val="0"/>
              <w:marTop w:val="0"/>
              <w:marBottom w:val="0"/>
              <w:divBdr>
                <w:top w:val="none" w:sz="0" w:space="0" w:color="auto"/>
                <w:left w:val="none" w:sz="0" w:space="0" w:color="auto"/>
                <w:bottom w:val="none" w:sz="0" w:space="0" w:color="auto"/>
                <w:right w:val="none" w:sz="0" w:space="0" w:color="auto"/>
              </w:divBdr>
              <w:divsChild>
                <w:div w:id="1674576084">
                  <w:marLeft w:val="0"/>
                  <w:marRight w:val="0"/>
                  <w:marTop w:val="0"/>
                  <w:marBottom w:val="0"/>
                  <w:divBdr>
                    <w:top w:val="none" w:sz="0" w:space="0" w:color="auto"/>
                    <w:left w:val="none" w:sz="0" w:space="0" w:color="auto"/>
                    <w:bottom w:val="none" w:sz="0" w:space="0" w:color="auto"/>
                    <w:right w:val="none" w:sz="0" w:space="0" w:color="auto"/>
                  </w:divBdr>
                </w:div>
              </w:divsChild>
            </w:div>
            <w:div w:id="1295136932">
              <w:marLeft w:val="0"/>
              <w:marRight w:val="0"/>
              <w:marTop w:val="0"/>
              <w:marBottom w:val="0"/>
              <w:divBdr>
                <w:top w:val="none" w:sz="0" w:space="0" w:color="auto"/>
                <w:left w:val="none" w:sz="0" w:space="0" w:color="auto"/>
                <w:bottom w:val="none" w:sz="0" w:space="0" w:color="auto"/>
                <w:right w:val="none" w:sz="0" w:space="0" w:color="auto"/>
              </w:divBdr>
              <w:divsChild>
                <w:div w:id="1849952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0183680">
          <w:marLeft w:val="0"/>
          <w:marRight w:val="0"/>
          <w:marTop w:val="0"/>
          <w:marBottom w:val="0"/>
          <w:divBdr>
            <w:top w:val="none" w:sz="0" w:space="0" w:color="auto"/>
            <w:left w:val="none" w:sz="0" w:space="0" w:color="auto"/>
            <w:bottom w:val="none" w:sz="0" w:space="0" w:color="auto"/>
            <w:right w:val="none" w:sz="0" w:space="0" w:color="auto"/>
          </w:divBdr>
          <w:divsChild>
            <w:div w:id="697779667">
              <w:marLeft w:val="0"/>
              <w:marRight w:val="0"/>
              <w:marTop w:val="0"/>
              <w:marBottom w:val="0"/>
              <w:divBdr>
                <w:top w:val="none" w:sz="0" w:space="0" w:color="auto"/>
                <w:left w:val="none" w:sz="0" w:space="0" w:color="auto"/>
                <w:bottom w:val="none" w:sz="0" w:space="0" w:color="auto"/>
                <w:right w:val="none" w:sz="0" w:space="0" w:color="auto"/>
              </w:divBdr>
              <w:divsChild>
                <w:div w:id="1350793462">
                  <w:marLeft w:val="0"/>
                  <w:marRight w:val="0"/>
                  <w:marTop w:val="0"/>
                  <w:marBottom w:val="0"/>
                  <w:divBdr>
                    <w:top w:val="none" w:sz="0" w:space="0" w:color="auto"/>
                    <w:left w:val="none" w:sz="0" w:space="0" w:color="auto"/>
                    <w:bottom w:val="none" w:sz="0" w:space="0" w:color="auto"/>
                    <w:right w:val="none" w:sz="0" w:space="0" w:color="auto"/>
                  </w:divBdr>
                </w:div>
              </w:divsChild>
            </w:div>
            <w:div w:id="453182473">
              <w:marLeft w:val="0"/>
              <w:marRight w:val="0"/>
              <w:marTop w:val="0"/>
              <w:marBottom w:val="0"/>
              <w:divBdr>
                <w:top w:val="none" w:sz="0" w:space="0" w:color="auto"/>
                <w:left w:val="none" w:sz="0" w:space="0" w:color="auto"/>
                <w:bottom w:val="none" w:sz="0" w:space="0" w:color="auto"/>
                <w:right w:val="none" w:sz="0" w:space="0" w:color="auto"/>
              </w:divBdr>
              <w:divsChild>
                <w:div w:id="1503231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5999996">
      <w:bodyDiv w:val="1"/>
      <w:marLeft w:val="0"/>
      <w:marRight w:val="0"/>
      <w:marTop w:val="0"/>
      <w:marBottom w:val="0"/>
      <w:divBdr>
        <w:top w:val="none" w:sz="0" w:space="0" w:color="auto"/>
        <w:left w:val="none" w:sz="0" w:space="0" w:color="auto"/>
        <w:bottom w:val="none" w:sz="0" w:space="0" w:color="auto"/>
        <w:right w:val="none" w:sz="0" w:space="0" w:color="auto"/>
      </w:divBdr>
      <w:divsChild>
        <w:div w:id="1455325011">
          <w:marLeft w:val="0"/>
          <w:marRight w:val="0"/>
          <w:marTop w:val="0"/>
          <w:marBottom w:val="240"/>
          <w:divBdr>
            <w:top w:val="none" w:sz="0" w:space="0" w:color="auto"/>
            <w:left w:val="none" w:sz="0" w:space="0" w:color="auto"/>
            <w:bottom w:val="none" w:sz="0" w:space="0" w:color="auto"/>
            <w:right w:val="none" w:sz="0" w:space="0" w:color="auto"/>
          </w:divBdr>
        </w:div>
      </w:divsChild>
    </w:div>
    <w:div w:id="896281479">
      <w:bodyDiv w:val="1"/>
      <w:marLeft w:val="0"/>
      <w:marRight w:val="0"/>
      <w:marTop w:val="0"/>
      <w:marBottom w:val="0"/>
      <w:divBdr>
        <w:top w:val="none" w:sz="0" w:space="0" w:color="auto"/>
        <w:left w:val="none" w:sz="0" w:space="0" w:color="auto"/>
        <w:bottom w:val="none" w:sz="0" w:space="0" w:color="auto"/>
        <w:right w:val="none" w:sz="0" w:space="0" w:color="auto"/>
      </w:divBdr>
      <w:divsChild>
        <w:div w:id="68819287">
          <w:marLeft w:val="0"/>
          <w:marRight w:val="0"/>
          <w:marTop w:val="0"/>
          <w:marBottom w:val="240"/>
          <w:divBdr>
            <w:top w:val="none" w:sz="0" w:space="0" w:color="auto"/>
            <w:left w:val="none" w:sz="0" w:space="0" w:color="auto"/>
            <w:bottom w:val="none" w:sz="0" w:space="0" w:color="auto"/>
            <w:right w:val="none" w:sz="0" w:space="0" w:color="auto"/>
          </w:divBdr>
        </w:div>
      </w:divsChild>
    </w:div>
    <w:div w:id="907227665">
      <w:bodyDiv w:val="1"/>
      <w:marLeft w:val="0"/>
      <w:marRight w:val="0"/>
      <w:marTop w:val="0"/>
      <w:marBottom w:val="0"/>
      <w:divBdr>
        <w:top w:val="none" w:sz="0" w:space="0" w:color="auto"/>
        <w:left w:val="none" w:sz="0" w:space="0" w:color="auto"/>
        <w:bottom w:val="none" w:sz="0" w:space="0" w:color="auto"/>
        <w:right w:val="none" w:sz="0" w:space="0" w:color="auto"/>
      </w:divBdr>
      <w:divsChild>
        <w:div w:id="464126587">
          <w:marLeft w:val="0"/>
          <w:marRight w:val="0"/>
          <w:marTop w:val="0"/>
          <w:marBottom w:val="240"/>
          <w:divBdr>
            <w:top w:val="none" w:sz="0" w:space="0" w:color="auto"/>
            <w:left w:val="none" w:sz="0" w:space="0" w:color="auto"/>
            <w:bottom w:val="none" w:sz="0" w:space="0" w:color="auto"/>
            <w:right w:val="none" w:sz="0" w:space="0" w:color="auto"/>
          </w:divBdr>
        </w:div>
      </w:divsChild>
    </w:div>
    <w:div w:id="937059322">
      <w:bodyDiv w:val="1"/>
      <w:marLeft w:val="0"/>
      <w:marRight w:val="0"/>
      <w:marTop w:val="0"/>
      <w:marBottom w:val="0"/>
      <w:divBdr>
        <w:top w:val="none" w:sz="0" w:space="0" w:color="auto"/>
        <w:left w:val="none" w:sz="0" w:space="0" w:color="auto"/>
        <w:bottom w:val="none" w:sz="0" w:space="0" w:color="auto"/>
        <w:right w:val="none" w:sz="0" w:space="0" w:color="auto"/>
      </w:divBdr>
    </w:div>
    <w:div w:id="951014231">
      <w:bodyDiv w:val="1"/>
      <w:marLeft w:val="0"/>
      <w:marRight w:val="0"/>
      <w:marTop w:val="0"/>
      <w:marBottom w:val="0"/>
      <w:divBdr>
        <w:top w:val="none" w:sz="0" w:space="0" w:color="auto"/>
        <w:left w:val="none" w:sz="0" w:space="0" w:color="auto"/>
        <w:bottom w:val="none" w:sz="0" w:space="0" w:color="auto"/>
        <w:right w:val="none" w:sz="0" w:space="0" w:color="auto"/>
      </w:divBdr>
    </w:div>
    <w:div w:id="1226180172">
      <w:bodyDiv w:val="1"/>
      <w:marLeft w:val="0"/>
      <w:marRight w:val="0"/>
      <w:marTop w:val="0"/>
      <w:marBottom w:val="0"/>
      <w:divBdr>
        <w:top w:val="none" w:sz="0" w:space="0" w:color="auto"/>
        <w:left w:val="none" w:sz="0" w:space="0" w:color="auto"/>
        <w:bottom w:val="none" w:sz="0" w:space="0" w:color="auto"/>
        <w:right w:val="none" w:sz="0" w:space="0" w:color="auto"/>
      </w:divBdr>
      <w:divsChild>
        <w:div w:id="109402787">
          <w:marLeft w:val="0"/>
          <w:marRight w:val="0"/>
          <w:marTop w:val="0"/>
          <w:marBottom w:val="240"/>
          <w:divBdr>
            <w:top w:val="none" w:sz="0" w:space="0" w:color="auto"/>
            <w:left w:val="none" w:sz="0" w:space="0" w:color="auto"/>
            <w:bottom w:val="none" w:sz="0" w:space="0" w:color="auto"/>
            <w:right w:val="none" w:sz="0" w:space="0" w:color="auto"/>
          </w:divBdr>
        </w:div>
      </w:divsChild>
    </w:div>
    <w:div w:id="1229077042">
      <w:bodyDiv w:val="1"/>
      <w:marLeft w:val="0"/>
      <w:marRight w:val="0"/>
      <w:marTop w:val="0"/>
      <w:marBottom w:val="0"/>
      <w:divBdr>
        <w:top w:val="none" w:sz="0" w:space="0" w:color="auto"/>
        <w:left w:val="none" w:sz="0" w:space="0" w:color="auto"/>
        <w:bottom w:val="none" w:sz="0" w:space="0" w:color="auto"/>
        <w:right w:val="none" w:sz="0" w:space="0" w:color="auto"/>
      </w:divBdr>
      <w:divsChild>
        <w:div w:id="1061293506">
          <w:marLeft w:val="0"/>
          <w:marRight w:val="0"/>
          <w:marTop w:val="0"/>
          <w:marBottom w:val="240"/>
          <w:divBdr>
            <w:top w:val="none" w:sz="0" w:space="0" w:color="auto"/>
            <w:left w:val="none" w:sz="0" w:space="0" w:color="auto"/>
            <w:bottom w:val="none" w:sz="0" w:space="0" w:color="auto"/>
            <w:right w:val="none" w:sz="0" w:space="0" w:color="auto"/>
          </w:divBdr>
        </w:div>
      </w:divsChild>
    </w:div>
    <w:div w:id="1445035438">
      <w:bodyDiv w:val="1"/>
      <w:marLeft w:val="0"/>
      <w:marRight w:val="0"/>
      <w:marTop w:val="0"/>
      <w:marBottom w:val="0"/>
      <w:divBdr>
        <w:top w:val="none" w:sz="0" w:space="0" w:color="auto"/>
        <w:left w:val="none" w:sz="0" w:space="0" w:color="auto"/>
        <w:bottom w:val="none" w:sz="0" w:space="0" w:color="auto"/>
        <w:right w:val="none" w:sz="0" w:space="0" w:color="auto"/>
      </w:divBdr>
    </w:div>
    <w:div w:id="1496916090">
      <w:bodyDiv w:val="1"/>
      <w:marLeft w:val="0"/>
      <w:marRight w:val="0"/>
      <w:marTop w:val="0"/>
      <w:marBottom w:val="0"/>
      <w:divBdr>
        <w:top w:val="none" w:sz="0" w:space="0" w:color="auto"/>
        <w:left w:val="none" w:sz="0" w:space="0" w:color="auto"/>
        <w:bottom w:val="none" w:sz="0" w:space="0" w:color="auto"/>
        <w:right w:val="none" w:sz="0" w:space="0" w:color="auto"/>
      </w:divBdr>
    </w:div>
    <w:div w:id="1588610533">
      <w:bodyDiv w:val="1"/>
      <w:marLeft w:val="0"/>
      <w:marRight w:val="0"/>
      <w:marTop w:val="0"/>
      <w:marBottom w:val="0"/>
      <w:divBdr>
        <w:top w:val="none" w:sz="0" w:space="0" w:color="auto"/>
        <w:left w:val="none" w:sz="0" w:space="0" w:color="auto"/>
        <w:bottom w:val="none" w:sz="0" w:space="0" w:color="auto"/>
        <w:right w:val="none" w:sz="0" w:space="0" w:color="auto"/>
      </w:divBdr>
    </w:div>
    <w:div w:id="1741324214">
      <w:bodyDiv w:val="1"/>
      <w:marLeft w:val="0"/>
      <w:marRight w:val="0"/>
      <w:marTop w:val="0"/>
      <w:marBottom w:val="0"/>
      <w:divBdr>
        <w:top w:val="none" w:sz="0" w:space="0" w:color="auto"/>
        <w:left w:val="none" w:sz="0" w:space="0" w:color="auto"/>
        <w:bottom w:val="none" w:sz="0" w:space="0" w:color="auto"/>
        <w:right w:val="none" w:sz="0" w:space="0" w:color="auto"/>
      </w:divBdr>
      <w:divsChild>
        <w:div w:id="496311070">
          <w:marLeft w:val="0"/>
          <w:marRight w:val="0"/>
          <w:marTop w:val="0"/>
          <w:marBottom w:val="240"/>
          <w:divBdr>
            <w:top w:val="none" w:sz="0" w:space="0" w:color="auto"/>
            <w:left w:val="none" w:sz="0" w:space="0" w:color="auto"/>
            <w:bottom w:val="none" w:sz="0" w:space="0" w:color="auto"/>
            <w:right w:val="none" w:sz="0" w:space="0" w:color="auto"/>
          </w:divBdr>
        </w:div>
      </w:divsChild>
    </w:div>
    <w:div w:id="1829444549">
      <w:bodyDiv w:val="1"/>
      <w:marLeft w:val="0"/>
      <w:marRight w:val="0"/>
      <w:marTop w:val="0"/>
      <w:marBottom w:val="0"/>
      <w:divBdr>
        <w:top w:val="none" w:sz="0" w:space="0" w:color="auto"/>
        <w:left w:val="none" w:sz="0" w:space="0" w:color="auto"/>
        <w:bottom w:val="none" w:sz="0" w:space="0" w:color="auto"/>
        <w:right w:val="none" w:sz="0" w:space="0" w:color="auto"/>
      </w:divBdr>
    </w:div>
    <w:div w:id="2001545343">
      <w:bodyDiv w:val="1"/>
      <w:marLeft w:val="0"/>
      <w:marRight w:val="0"/>
      <w:marTop w:val="0"/>
      <w:marBottom w:val="0"/>
      <w:divBdr>
        <w:top w:val="none" w:sz="0" w:space="0" w:color="auto"/>
        <w:left w:val="none" w:sz="0" w:space="0" w:color="auto"/>
        <w:bottom w:val="none" w:sz="0" w:space="0" w:color="auto"/>
        <w:right w:val="none" w:sz="0" w:space="0" w:color="auto"/>
      </w:divBdr>
      <w:divsChild>
        <w:div w:id="1515000633">
          <w:marLeft w:val="0"/>
          <w:marRight w:val="0"/>
          <w:marTop w:val="0"/>
          <w:marBottom w:val="240"/>
          <w:divBdr>
            <w:top w:val="none" w:sz="0" w:space="0" w:color="auto"/>
            <w:left w:val="none" w:sz="0" w:space="0" w:color="auto"/>
            <w:bottom w:val="none" w:sz="0" w:space="0" w:color="auto"/>
            <w:right w:val="none" w:sz="0" w:space="0" w:color="auto"/>
          </w:divBdr>
        </w:div>
      </w:divsChild>
    </w:div>
    <w:div w:id="2107653249">
      <w:bodyDiv w:val="1"/>
      <w:marLeft w:val="0"/>
      <w:marRight w:val="0"/>
      <w:marTop w:val="0"/>
      <w:marBottom w:val="0"/>
      <w:divBdr>
        <w:top w:val="none" w:sz="0" w:space="0" w:color="auto"/>
        <w:left w:val="none" w:sz="0" w:space="0" w:color="auto"/>
        <w:bottom w:val="none" w:sz="0" w:space="0" w:color="auto"/>
        <w:right w:val="none" w:sz="0" w:space="0" w:color="auto"/>
      </w:divBdr>
      <w:divsChild>
        <w:div w:id="750195596">
          <w:marLeft w:val="0"/>
          <w:marRight w:val="0"/>
          <w:marTop w:val="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hs.uk/nhs-app/about/privacy-legal-information/nhs-app-accessibility-statement/" TargetMode="External"/><Relationship Id="rId18" Type="http://schemas.openxmlformats.org/officeDocument/2006/relationships/hyperlink" Target="https://digital.nhs.uk/services/nhs-app/nhs-app-feature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jmir.org/2024/1/e56320" TargetMode="External"/><Relationship Id="rId17" Type="http://schemas.openxmlformats.org/officeDocument/2006/relationships/hyperlink" Target="https://digital.nhs.uk/services/nhs-app/nhs-app-features/gp-health-records-in-the-app" TargetMode="External"/><Relationship Id="rId2" Type="http://schemas.openxmlformats.org/officeDocument/2006/relationships/numbering" Target="numbering.xml"/><Relationship Id="rId16" Type="http://schemas.openxmlformats.org/officeDocument/2006/relationships/hyperlink" Target="https://digital.nhs.uk/data-and-information/information-governance/guidance/access-to-patient-records-through-the-nhs-app" TargetMode="External"/><Relationship Id="rId20" Type="http://schemas.openxmlformats.org/officeDocument/2006/relationships/hyperlink" Target="https://link.springer.com/article/10.1186/s12916-024-03842-w"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co.org.uk/for-organisations/uk-gdpr-guidance-and-resources/" TargetMode="External"/><Relationship Id="rId5" Type="http://schemas.openxmlformats.org/officeDocument/2006/relationships/webSettings" Target="webSettings.xml"/><Relationship Id="rId15" Type="http://schemas.openxmlformats.org/officeDocument/2006/relationships/hyperlink" Target="https://www.england.nhs.uk/long-read/online-access-to-new-gp-health-record-information/" TargetMode="External"/><Relationship Id="rId23" Type="http://schemas.openxmlformats.org/officeDocument/2006/relationships/theme" Target="theme/theme1.xml"/><Relationship Id="rId10" Type="http://schemas.openxmlformats.org/officeDocument/2006/relationships/hyperlink" Target="https://www.gov.uk/government/publications/a-plan-for-digital-health-and-social-care/a-plan-for-digital-health-and-social-care" TargetMode="External"/><Relationship Id="rId19" Type="http://schemas.openxmlformats.org/officeDocument/2006/relationships/hyperlink" Target="https://digital.nhs.uk/services/nhs-app/roadmap"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england.nhs.uk/2019/01/nhs-app-begins-public-rollou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BBF07D-2883-4D0D-AF4E-B815570E7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2967</Words>
  <Characters>16915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Anfisa Hnatiuc (2333322)</cp:lastModifiedBy>
  <cp:revision>9</cp:revision>
  <dcterms:created xsi:type="dcterms:W3CDTF">2026-10-17T11:55:00Z</dcterms:created>
  <dcterms:modified xsi:type="dcterms:W3CDTF">2026-10-18T13:49:00Z</dcterms:modified>
</cp:coreProperties>
</file>