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7DE74" w14:textId="77777777" w:rsidR="004E1AED" w:rsidRPr="004E1AED" w:rsidRDefault="00010C2F" w:rsidP="00010C2F">
      <w:pPr>
        <w:pStyle w:val="Title"/>
        <w:jc w:val="center"/>
      </w:pPr>
      <w:r>
        <w:t>CONSERVATION MANAGEMENT PLAN</w:t>
      </w:r>
      <w:r>
        <w:tab/>
      </w:r>
      <w:r>
        <w:tab/>
        <w:t>fRONGOCH MINE COMPLEX</w:t>
      </w:r>
    </w:p>
    <w:p w14:paraId="436DD34B" w14:textId="6DBD0163" w:rsidR="00194DF6" w:rsidRDefault="006525EF">
      <w:pPr>
        <w:pStyle w:val="Heading1"/>
      </w:pPr>
      <w:r>
        <w:t>Introduction</w:t>
      </w:r>
      <w:r>
        <w:tab/>
      </w:r>
    </w:p>
    <w:p w14:paraId="6E7BAD66" w14:textId="4174D65A" w:rsidR="006525EF" w:rsidRDefault="006525EF" w:rsidP="00010C2F">
      <w:r>
        <w:t>Frongoch mine complex in north-west Ceredigion has been the focus of many</w:t>
      </w:r>
      <w:r w:rsidR="00AD0861">
        <w:t xml:space="preserve"> regeneration </w:t>
      </w:r>
      <w:r w:rsidR="00F53B2A">
        <w:t xml:space="preserve">projects over the recent years to ensure its safety and to control the </w:t>
      </w:r>
      <w:r w:rsidR="00FE4B97">
        <w:t xml:space="preserve">high pollutant levels that have been leaking from the site, and </w:t>
      </w:r>
      <w:r w:rsidR="00622E06">
        <w:t>with</w:t>
      </w:r>
      <w:r w:rsidR="00FE4B97">
        <w:t xml:space="preserve">in this report I aim to address the continuing plans for site maintenance, </w:t>
      </w:r>
      <w:r w:rsidR="00C23FEF">
        <w:t>and to suggest further remediation ideas for the future.</w:t>
      </w:r>
      <w:r w:rsidR="00622E06">
        <w:t xml:space="preserve"> Presenting ideas and </w:t>
      </w:r>
      <w:r w:rsidR="00B14A62">
        <w:t>site management that works with the stakeholders involved</w:t>
      </w:r>
      <w:r w:rsidR="00354721">
        <w:t>, but</w:t>
      </w:r>
      <w:r w:rsidR="00B14A62">
        <w:t xml:space="preserve"> also creating a safe and accessible area of industrial heritage that can explore 300 years of history </w:t>
      </w:r>
      <w:r w:rsidR="00954B30">
        <w:t xml:space="preserve">in a fun and </w:t>
      </w:r>
      <w:r w:rsidR="001877EA">
        <w:t>creative way.</w:t>
      </w:r>
      <w:r w:rsidR="00354721">
        <w:t xml:space="preserve"> With its </w:t>
      </w:r>
      <w:r w:rsidR="00620780">
        <w:t>proximity</w:t>
      </w:r>
      <w:r w:rsidR="00354721">
        <w:t xml:space="preserve"> to Devil’s Bridge and </w:t>
      </w:r>
      <w:proofErr w:type="spellStart"/>
      <w:r w:rsidR="00354721">
        <w:t>Cymywstwyth</w:t>
      </w:r>
      <w:proofErr w:type="spellEnd"/>
      <w:r w:rsidR="00354721">
        <w:t xml:space="preserve"> there is potential for grouped heritage and </w:t>
      </w:r>
      <w:r w:rsidR="00ED2908">
        <w:t xml:space="preserve">a link between the tourist areas within Aberystwyth </w:t>
      </w:r>
      <w:r w:rsidR="002A6E47">
        <w:t xml:space="preserve">to create a stronger sense of </w:t>
      </w:r>
      <w:r w:rsidR="003F3F48">
        <w:t>place within the industrial heritage sector.</w:t>
      </w:r>
      <w:r w:rsidR="00620780">
        <w:t xml:space="preserve"> </w:t>
      </w:r>
    </w:p>
    <w:p w14:paraId="3A502398" w14:textId="1966FCA7" w:rsidR="00CB0669" w:rsidRDefault="00CB0669" w:rsidP="00CB0669">
      <w:pPr>
        <w:pStyle w:val="Heading1"/>
      </w:pPr>
      <w:r>
        <w:t>Water pollution</w:t>
      </w:r>
      <w:r>
        <w:tab/>
      </w:r>
    </w:p>
    <w:p w14:paraId="5E410B1B" w14:textId="727840E5" w:rsidR="000A0CC2" w:rsidRDefault="00FF23FB" w:rsidP="00DE38FA">
      <w:pPr>
        <w:rPr>
          <w:rStyle w:val="normaltextrun"/>
          <w:rFonts w:ascii="Corbel" w:hAnsi="Corbel"/>
          <w:color w:val="000000"/>
          <w:bdr w:val="none" w:sz="0" w:space="0" w:color="auto" w:frame="1"/>
        </w:rPr>
      </w:pPr>
      <w:r>
        <w:t>5 Surrounding and associated lakes/reservoirs</w:t>
      </w:r>
      <w:r w:rsidR="002A1EF2">
        <w:t xml:space="preserve"> (Pond </w:t>
      </w:r>
      <w:proofErr w:type="spellStart"/>
      <w:r w:rsidR="002A1EF2">
        <w:t>Rhos</w:t>
      </w:r>
      <w:proofErr w:type="spellEnd"/>
      <w:r w:rsidR="002A1EF2">
        <w:t xml:space="preserve"> </w:t>
      </w:r>
      <w:proofErr w:type="spellStart"/>
      <w:r w:rsidR="002A1EF2">
        <w:t>Rhydd</w:t>
      </w:r>
      <w:proofErr w:type="spellEnd"/>
      <w:r w:rsidR="002A1EF2">
        <w:t>, Pond Glan-</w:t>
      </w:r>
      <w:proofErr w:type="spellStart"/>
      <w:r w:rsidR="002A1EF2">
        <w:t>dwgan</w:t>
      </w:r>
      <w:proofErr w:type="spellEnd"/>
      <w:r w:rsidR="002A1EF2">
        <w:t xml:space="preserve">, Llyn Frongoch, </w:t>
      </w:r>
      <w:proofErr w:type="spellStart"/>
      <w:r w:rsidR="002A1EF2">
        <w:t>Blaen</w:t>
      </w:r>
      <w:proofErr w:type="spellEnd"/>
      <w:r w:rsidR="002A1EF2">
        <w:t xml:space="preserve"> Pentre Pool, </w:t>
      </w:r>
      <w:proofErr w:type="spellStart"/>
      <w:r w:rsidR="002A1EF2">
        <w:t>Ty’n</w:t>
      </w:r>
      <w:proofErr w:type="spellEnd"/>
      <w:r w:rsidR="002A1EF2">
        <w:t xml:space="preserve"> y </w:t>
      </w:r>
      <w:proofErr w:type="spellStart"/>
      <w:r w:rsidR="002A1EF2">
        <w:t>Bwlch</w:t>
      </w:r>
      <w:proofErr w:type="spellEnd"/>
      <w:r w:rsidR="002A1EF2">
        <w:t xml:space="preserve"> Pool)</w:t>
      </w:r>
      <w:r>
        <w:t xml:space="preserve"> </w:t>
      </w:r>
      <w:r w:rsidR="005A599A">
        <w:t xml:space="preserve">have been dealt with by certain </w:t>
      </w:r>
      <w:r w:rsidR="0087567A">
        <w:t xml:space="preserve">procedures taken to ensure they are maintained and </w:t>
      </w:r>
      <w:r w:rsidR="005A599A">
        <w:t>the amount of pollution is limited</w:t>
      </w:r>
      <w:r w:rsidR="002A1EF2">
        <w:t>.</w:t>
      </w:r>
      <w:r w:rsidR="001B1660">
        <w:t xml:space="preserve"> They are currently monitored </w:t>
      </w:r>
      <w:r w:rsidR="005F75EB">
        <w:t>standalone</w:t>
      </w:r>
      <w:r w:rsidR="001B1660">
        <w:t xml:space="preserve"> sites within the lower mine complex, being separated from the </w:t>
      </w:r>
      <w:r w:rsidR="00313E11">
        <w:t>tributaries that led to Frongoch stream, on the outs</w:t>
      </w:r>
      <w:r w:rsidR="004A2348">
        <w:t>ide</w:t>
      </w:r>
      <w:r w:rsidR="00313E11">
        <w:t xml:space="preserve"> of the mine.</w:t>
      </w:r>
      <w:r w:rsidR="004A2348">
        <w:t xml:space="preserve"> Frongoch stream remediation has resulted in a redirection of the polluted waters, keeping them away from and avoid joining the Ystwyth a</w:t>
      </w:r>
      <w:r w:rsidR="00760824">
        <w:t>nd spreading the metallic debris elsewhere.</w:t>
      </w:r>
      <w:r w:rsidR="00673DEC">
        <w:t xml:space="preserve"> </w:t>
      </w:r>
      <w:r w:rsidR="00652DAD">
        <w:t>However,</w:t>
      </w:r>
      <w:r w:rsidR="00673DEC">
        <w:t xml:space="preserve"> this does not remove the problem entirely as the pollutants are still in the water streams as of 2016</w:t>
      </w:r>
      <w:r w:rsidR="00ED50AC">
        <w:t xml:space="preserve">; a full investigation </w:t>
      </w:r>
      <w:r w:rsidR="00DC360F">
        <w:t>into the pollutant levels and the possible draining of spill and run off lakes to decrease the spread may be necessary.</w:t>
      </w:r>
      <w:r w:rsidR="009D044E" w:rsidRPr="009D044E">
        <w:rPr>
          <w:rStyle w:val="FootnoteReference"/>
          <w:rFonts w:ascii="Corbel" w:hAnsi="Corbel"/>
          <w:color w:val="000000"/>
          <w:bdr w:val="none" w:sz="0" w:space="0" w:color="auto" w:frame="1"/>
        </w:rPr>
        <w:t xml:space="preserve"> </w:t>
      </w:r>
      <w:r w:rsidR="009D044E">
        <w:rPr>
          <w:rStyle w:val="FootnoteReference"/>
          <w:rFonts w:ascii="Corbel" w:hAnsi="Corbel"/>
          <w:color w:val="000000"/>
          <w:bdr w:val="none" w:sz="0" w:space="0" w:color="auto" w:frame="1"/>
        </w:rPr>
        <w:footnoteReference w:id="1"/>
      </w:r>
      <w:r w:rsidR="009D044E">
        <w:rPr>
          <w:rStyle w:val="normaltextrun"/>
          <w:rFonts w:ascii="Corbel" w:hAnsi="Corbel"/>
          <w:color w:val="000000"/>
          <w:bdr w:val="none" w:sz="0" w:space="0" w:color="auto" w:frame="1"/>
        </w:rPr>
        <w:t xml:space="preserve"> </w:t>
      </w:r>
      <w:r w:rsidR="008575BF">
        <w:t xml:space="preserve"> </w:t>
      </w:r>
      <w:r w:rsidR="00326A85">
        <w:t xml:space="preserve"> To overcome and to change the way the river exposes pollutants it would be necessary to place a water monitoring station downstream, </w:t>
      </w:r>
      <w:r w:rsidR="00D97521">
        <w:rPr>
          <w:rStyle w:val="normaltextrun"/>
          <w:rFonts w:ascii="Corbel" w:hAnsi="Corbel"/>
          <w:color w:val="000000"/>
          <w:bdr w:val="none" w:sz="0" w:space="0" w:color="auto" w:frame="1"/>
          <w:lang w:val="en-US"/>
        </w:rPr>
        <w:t>with the plan being to remove all harmful chemicals from the diversion lake and ensure the water in the area is safe.</w:t>
      </w:r>
      <w:r w:rsidR="00634507">
        <w:rPr>
          <w:rStyle w:val="normaltextrun"/>
          <w:rFonts w:ascii="Corbel" w:hAnsi="Corbel"/>
          <w:color w:val="000000"/>
          <w:bdr w:val="none" w:sz="0" w:space="0" w:color="auto" w:frame="1"/>
        </w:rPr>
        <w:t xml:space="preserve"> To enforce the idea of safety the ponds and lakes should have appropriate fencing or visual awareness to avoid accident.</w:t>
      </w:r>
      <w:r w:rsidR="00CD4526">
        <w:rPr>
          <w:rStyle w:val="normaltextrun"/>
          <w:rFonts w:ascii="Corbel" w:hAnsi="Corbel"/>
          <w:color w:val="000000"/>
          <w:bdr w:val="none" w:sz="0" w:space="0" w:color="auto" w:frame="1"/>
        </w:rPr>
        <w:t xml:space="preserve"> </w:t>
      </w:r>
    </w:p>
    <w:p w14:paraId="238BE32C" w14:textId="0B47F957" w:rsidR="00634507" w:rsidRPr="00634507" w:rsidRDefault="00634507" w:rsidP="00634507">
      <w:pPr>
        <w:pStyle w:val="Heading1"/>
        <w:rPr>
          <w:rStyle w:val="normaltextrun"/>
          <w:rFonts w:ascii="Corbel" w:hAnsi="Corbel"/>
          <w:bdr w:val="none" w:sz="0" w:space="0" w:color="auto" w:frame="1"/>
        </w:rPr>
      </w:pPr>
      <w:r>
        <w:rPr>
          <w:rStyle w:val="normaltextrun"/>
          <w:rFonts w:ascii="Corbel" w:hAnsi="Corbel"/>
          <w:bdr w:val="none" w:sz="0" w:space="0" w:color="auto" w:frame="1"/>
        </w:rPr>
        <w:t>secondary focus</w:t>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r>
        <w:rPr>
          <w:rStyle w:val="normaltextrun"/>
          <w:rFonts w:ascii="Corbel" w:hAnsi="Corbel"/>
          <w:bdr w:val="none" w:sz="0" w:space="0" w:color="auto" w:frame="1"/>
        </w:rPr>
        <w:tab/>
      </w:r>
    </w:p>
    <w:p w14:paraId="6FE183C6" w14:textId="405F53EA" w:rsidR="00634507" w:rsidRDefault="00634507" w:rsidP="00DE38FA">
      <w:r>
        <w:t xml:space="preserve">After the implementation of the water clean up the secondary focus of the conservation of the site is to ensure the stability of the </w:t>
      </w:r>
      <w:r w:rsidR="002F585C">
        <w:t>free-standing</w:t>
      </w:r>
      <w:r>
        <w:t xml:space="preserve"> structures and enabling them to stay upright for a </w:t>
      </w:r>
      <w:r w:rsidR="002F585C">
        <w:t xml:space="preserve">much </w:t>
      </w:r>
      <w:r>
        <w:t>longer period of time, in a safe and manageable way that would cause little or no harm to the surrounding area.</w:t>
      </w:r>
      <w:r w:rsidR="002F585C">
        <w:t xml:space="preserve"> Because of the state of </w:t>
      </w:r>
      <w:r w:rsidR="00DD75C3">
        <w:t>disrepair</w:t>
      </w:r>
      <w:r w:rsidR="002F585C">
        <w:t xml:space="preserve"> </w:t>
      </w:r>
      <w:r w:rsidR="00DD75C3">
        <w:t xml:space="preserve">of which </w:t>
      </w:r>
      <w:r w:rsidR="002F585C">
        <w:t xml:space="preserve">the site was left in, many buildings have already suffered collapse and/or dilapidation. </w:t>
      </w:r>
      <w:r w:rsidR="00DD75C3">
        <w:t xml:space="preserve">In order to go forward and secure the buildings in their current position it would be advised to reinforce the stonework where possible with concrete, joining together the rocks more solidly. Another more general measure for the preservation of buildings would be to use locally produced steel frames to create a support for the taller buildings. The engine house that is </w:t>
      </w:r>
      <w:r w:rsidR="00DD75C3">
        <w:lastRenderedPageBreak/>
        <w:t>situated on the north side of the site has the tallest remains and therefore would need the most support, as it also overlooks one of the shaft entrances.</w:t>
      </w:r>
      <w:r w:rsidR="000655B6">
        <w:t xml:space="preserve"> In order to secure the shaft entrances for visitors I propose that there should be a raised walkway </w:t>
      </w:r>
      <w:r w:rsidR="00EB72F2">
        <w:t>that guides visitors around the site, keeping them at a safe distance from the structural remains whilst limiting injury from any hidden dips or collapses that may not be immediately visible from the surface.</w:t>
      </w:r>
      <w:r w:rsidR="00FC6690">
        <w:t xml:space="preserve"> In addition to this walkway, in order to keep the shafts and their importance known, the installation of viewing platforms above the shafts</w:t>
      </w:r>
      <w:r w:rsidR="00046FED">
        <w:t>.</w:t>
      </w:r>
      <w:r w:rsidR="00FC6690">
        <w:t xml:space="preserve"> </w:t>
      </w:r>
      <w:r w:rsidR="00046FED">
        <w:t>Viewing platforms would provide the opportunity to look at the site and to explore the most important part of the mines</w:t>
      </w:r>
      <w:r w:rsidR="00046FED">
        <w:t>, using</w:t>
      </w:r>
      <w:r w:rsidR="00046FED">
        <w:t xml:space="preserve"> </w:t>
      </w:r>
      <w:r w:rsidR="00FC6690">
        <w:t>a glass bottom</w:t>
      </w:r>
      <w:r w:rsidR="00046FED">
        <w:t xml:space="preserve">ed platform </w:t>
      </w:r>
      <w:r w:rsidR="009D529E">
        <w:t>to allow visitors to explore but also without doing harm to themselves or their environment</w:t>
      </w:r>
      <w:r w:rsidR="00461230">
        <w:t xml:space="preserve"> as the dropping or rubbish could result in the damage of the archaeological record</w:t>
      </w:r>
      <w:r w:rsidR="00A54348">
        <w:t>.</w:t>
      </w:r>
      <w:r w:rsidR="009D044E">
        <w:t xml:space="preserve"> </w:t>
      </w:r>
      <w:r w:rsidR="00087B99">
        <w:t>The funding for a project such as this could be acquired from local council funds, community fundraising events and/or an application to the Heritage Lottery Fund or various</w:t>
      </w:r>
      <w:r w:rsidR="00F475F2">
        <w:t xml:space="preserve"> local or regional</w:t>
      </w:r>
      <w:r w:rsidR="00087B99">
        <w:t xml:space="preserve"> governmental bodies for a grant.</w:t>
      </w:r>
      <w:r w:rsidR="00A54348">
        <w:t xml:space="preserve"> </w:t>
      </w:r>
    </w:p>
    <w:p w14:paraId="0B8C967C" w14:textId="38D03F03" w:rsidR="00F475F2" w:rsidRDefault="00CD51A8" w:rsidP="00CB0669">
      <w:r>
        <w:t xml:space="preserve">Additional ways of increasing the long-term results of the conservation and regeneration of the area would be to create walking routes that guide the visitor around the </w:t>
      </w:r>
      <w:r w:rsidR="006D6888">
        <w:t>site and</w:t>
      </w:r>
      <w:r>
        <w:t xml:space="preserve"> provide information regarding the site’s extensive history. By adding a charge to</w:t>
      </w:r>
      <w:r w:rsidR="005A729C">
        <w:t xml:space="preserve"> this pamphlet/booklet the site can generate funds </w:t>
      </w:r>
      <w:r w:rsidR="006D6888">
        <w:t xml:space="preserve">towards securing its future, to the further upkeep of the sites and walking routes. </w:t>
      </w:r>
      <w:r w:rsidR="005D470E">
        <w:t xml:space="preserve">These routes can be </w:t>
      </w:r>
      <w:r w:rsidR="002A3EFF">
        <w:t>gravelled</w:t>
      </w:r>
      <w:r w:rsidR="005D470E">
        <w:t xml:space="preserve"> out and signposted to create a sense of outdoors adventure whilst also following the story of the surrounding mine sites, </w:t>
      </w:r>
      <w:r w:rsidR="007F75B6">
        <w:t>and also those sites associated with it.</w:t>
      </w:r>
      <w:r w:rsidR="008C4DEB">
        <w:t xml:space="preserve"> The recently excavated </w:t>
      </w:r>
      <w:r w:rsidR="00BD6EA1">
        <w:t xml:space="preserve">Pont </w:t>
      </w:r>
      <w:proofErr w:type="spellStart"/>
      <w:r w:rsidR="00BD6EA1">
        <w:t>Ceunant</w:t>
      </w:r>
      <w:proofErr w:type="spellEnd"/>
      <w:r w:rsidR="00BD6EA1">
        <w:t xml:space="preserve"> generating station c</w:t>
      </w:r>
      <w:r w:rsidR="008C4DEB">
        <w:t xml:space="preserve">ould generate visitor interest and </w:t>
      </w:r>
      <w:r w:rsidR="00BD6EA1">
        <w:t xml:space="preserve">be part of the walking route, as the Welsh Mines Trust would be eager to give their support as they initiated the </w:t>
      </w:r>
      <w:r w:rsidR="002A3EFF">
        <w:t>clean-up</w:t>
      </w:r>
      <w:r w:rsidR="00BD6EA1">
        <w:t xml:space="preserve"> work in 2007</w:t>
      </w:r>
      <w:r w:rsidR="00BF7164">
        <w:t xml:space="preserve"> (also preventing fly tipping)</w:t>
      </w:r>
      <w:r w:rsidR="00BD6EA1">
        <w:t>.</w:t>
      </w:r>
      <w:r w:rsidR="00BF7164">
        <w:t xml:space="preserve"> </w:t>
      </w:r>
      <w:r w:rsidR="00DF39B4">
        <w:t xml:space="preserve">Pont </w:t>
      </w:r>
      <w:proofErr w:type="spellStart"/>
      <w:r w:rsidR="00DF39B4">
        <w:t>Ceunant</w:t>
      </w:r>
      <w:proofErr w:type="spellEnd"/>
      <w:r w:rsidR="00DF39B4">
        <w:t xml:space="preserve"> was built by Italian engineers in 1899 to provide </w:t>
      </w:r>
      <w:r w:rsidR="006254D6">
        <w:t>hydro-</w:t>
      </w:r>
      <w:r w:rsidR="00DF39B4">
        <w:t xml:space="preserve">electricity to </w:t>
      </w:r>
      <w:r w:rsidR="006254D6">
        <w:t xml:space="preserve">power machinery at </w:t>
      </w:r>
      <w:r w:rsidR="005F75EB">
        <w:t>Frongoch and</w:t>
      </w:r>
      <w:r w:rsidR="006254D6">
        <w:t xml:space="preserve"> was one of the first attempts of this type of power in Wales</w:t>
      </w:r>
      <w:r w:rsidR="002A3EFF">
        <w:t xml:space="preserve">, and so adds a historic value to the </w:t>
      </w:r>
      <w:proofErr w:type="spellStart"/>
      <w:r w:rsidR="002A3EFF">
        <w:t>Pontrhydygoes</w:t>
      </w:r>
      <w:proofErr w:type="spellEnd"/>
      <w:r w:rsidR="002A3EFF">
        <w:t xml:space="preserve"> mining valley.</w:t>
      </w:r>
      <w:r w:rsidR="00B05F05">
        <w:rPr>
          <w:rStyle w:val="FootnoteReference"/>
        </w:rPr>
        <w:footnoteReference w:id="2"/>
      </w:r>
      <w:r w:rsidR="00F475F2">
        <w:t xml:space="preserve"> </w:t>
      </w:r>
      <w:r w:rsidR="00EE7A56">
        <w:t xml:space="preserve">The historic value and significance can be added to by creating large visitor information boards within the complex with before and after photos of the regeneration, the </w:t>
      </w:r>
      <w:r w:rsidR="007A0F95">
        <w:t xml:space="preserve">historic photographs of the buildings on a glass overlay to give a sense of understanding of the past. </w:t>
      </w:r>
      <w:r w:rsidR="004468C7">
        <w:t>By adding these additional funding may come from sponsorships of the glass boards and money raised by local communities.</w:t>
      </w:r>
      <w:r w:rsidR="00253FAF">
        <w:t xml:space="preserve"> </w:t>
      </w:r>
      <w:r w:rsidR="00037141">
        <w:t>Creating this safe and secure environment, and fitting with the Wellbeing of Future Generations Act (2016) the site in in compliance with “an enhance</w:t>
      </w:r>
      <w:r w:rsidR="004B5775">
        <w:t>d biodiverse natural environment with healthy functioning eco systems.”</w:t>
      </w:r>
      <w:r w:rsidR="00597322">
        <w:rPr>
          <w:rStyle w:val="FootnoteReference"/>
        </w:rPr>
        <w:footnoteReference w:id="3"/>
      </w:r>
    </w:p>
    <w:p w14:paraId="2F5262FB" w14:textId="4922525C" w:rsidR="000972B6" w:rsidRDefault="000972B6" w:rsidP="000972B6">
      <w:pPr>
        <w:pStyle w:val="Heading1"/>
      </w:pPr>
      <w:r>
        <w:t>reconstructive heritage</w:t>
      </w:r>
    </w:p>
    <w:p w14:paraId="44BE7F78" w14:textId="433DF089" w:rsidR="000972B6" w:rsidRDefault="000D43F9" w:rsidP="000972B6">
      <w:r>
        <w:t xml:space="preserve">Another </w:t>
      </w:r>
      <w:r w:rsidR="00DC0537">
        <w:t xml:space="preserve">way in which the heritage of the site could be protected </w:t>
      </w:r>
      <w:r w:rsidR="00E168A5">
        <w:t>is by reconstructing certain aspects of the working site, for example the mine shafts</w:t>
      </w:r>
      <w:r w:rsidR="003A5A51">
        <w:t xml:space="preserve"> and their</w:t>
      </w:r>
      <w:r w:rsidR="00E168A5">
        <w:t xml:space="preserve"> headframes</w:t>
      </w:r>
      <w:r w:rsidR="003A5A51">
        <w:t>.</w:t>
      </w:r>
      <w:r w:rsidR="00B30A75">
        <w:t xml:space="preserve"> The metal that remains from the original headframes </w:t>
      </w:r>
      <w:r w:rsidR="00486241">
        <w:t xml:space="preserve">is still scattered across the </w:t>
      </w:r>
      <w:r w:rsidR="00212DED">
        <w:t>site and</w:t>
      </w:r>
      <w:r w:rsidR="00486241">
        <w:t xml:space="preserve"> repurposing these pieces of metal to create a strong and stable </w:t>
      </w:r>
      <w:r w:rsidR="0042122B">
        <w:t>frame with which can be used to explain and explore the mine’s history from an active and/or working historical environment</w:t>
      </w:r>
      <w:r w:rsidR="007C688F">
        <w:t xml:space="preserve">. </w:t>
      </w:r>
      <w:r w:rsidR="00212DED">
        <w:t xml:space="preserve">Reconstructive conservation would be a sustainable way of managing the site, by making use of the ‘debris’ and exposed metal remains to help rebuild and </w:t>
      </w:r>
      <w:r w:rsidR="00817896">
        <w:t>secure the site for future generations.</w:t>
      </w:r>
    </w:p>
    <w:p w14:paraId="7C55B767" w14:textId="5B8B6559" w:rsidR="00143E22" w:rsidRPr="000972B6" w:rsidRDefault="00143E22" w:rsidP="000972B6">
      <w:r>
        <w:lastRenderedPageBreak/>
        <w:t xml:space="preserve">This type of reconstruction could also be completed on other structures around the site, as the Pont </w:t>
      </w:r>
      <w:proofErr w:type="spellStart"/>
      <w:r>
        <w:t>Ceunant</w:t>
      </w:r>
      <w:proofErr w:type="spellEnd"/>
      <w:r>
        <w:t xml:space="preserve"> station was rebuilt and stabilised for visitors t</w:t>
      </w:r>
      <w:r w:rsidR="00597322">
        <w:t>oo and became a strong and popular site for walkers and industrial enthusiasts</w:t>
      </w:r>
      <w:r>
        <w:t xml:space="preserve">. </w:t>
      </w:r>
      <w:r w:rsidR="00C86503">
        <w:t xml:space="preserve"> On the Frongoch site in particular the reconstructive efforts could be focused around the site’s more special and unique areas such as the barracks of the Italian workers and the changing history of the engine and pump houses.</w:t>
      </w:r>
      <w:r w:rsidR="00160916">
        <w:t xml:space="preserve"> </w:t>
      </w:r>
      <w:r w:rsidR="0055588A">
        <w:t xml:space="preserve">By approaching this type of working heritage approach to the site you allow the original importance of the mine to be upheld, whilst also making the heritage </w:t>
      </w:r>
      <w:r w:rsidR="00C733CE">
        <w:t xml:space="preserve">accessible to all who are interested in it and the history to be told in a direct and </w:t>
      </w:r>
      <w:r w:rsidR="006B318B">
        <w:t>sustainable way.</w:t>
      </w:r>
      <w:r w:rsidR="002E6E30">
        <w:t xml:space="preserve"> Working in conjunction to the Wellbeing of Future Generations Act (2016) the conservation of the </w:t>
      </w:r>
      <w:proofErr w:type="gramStart"/>
      <w:r w:rsidR="00597322">
        <w:t>site’s built</w:t>
      </w:r>
      <w:proofErr w:type="gramEnd"/>
      <w:r w:rsidR="002E6E30">
        <w:t xml:space="preserve"> heritage falls under the 6</w:t>
      </w:r>
      <w:r w:rsidR="002E6E30" w:rsidRPr="002E6E30">
        <w:rPr>
          <w:vertAlign w:val="superscript"/>
        </w:rPr>
        <w:t>th</w:t>
      </w:r>
      <w:r w:rsidR="002E6E30">
        <w:t xml:space="preserve"> wellbeing goals laid out.</w:t>
      </w:r>
      <w:r w:rsidR="00597322" w:rsidRPr="00597322">
        <w:rPr>
          <w:rStyle w:val="FootnoteReference"/>
        </w:rPr>
        <w:t xml:space="preserve"> </w:t>
      </w:r>
      <w:r w:rsidR="00597322">
        <w:rPr>
          <w:rStyle w:val="FootnoteReference"/>
        </w:rPr>
        <w:footnoteReference w:id="4"/>
      </w:r>
    </w:p>
    <w:p w14:paraId="1BA2E5E6" w14:textId="4FCB0B13" w:rsidR="00FA0B27" w:rsidRDefault="009D044E" w:rsidP="00523DD0">
      <w:r>
        <w:t>Reconstructing the waterwheels on site may be an effective way of demonstrating the site’s history but by also harnessing its power to run things such as lights in the evening or power the hydraulics in WC blocks (if chosen to add to the site.)</w:t>
      </w:r>
      <w:r w:rsidR="00AA60AD">
        <w:t xml:space="preserve"> An example of the success of this can be seen at </w:t>
      </w:r>
      <w:proofErr w:type="spellStart"/>
      <w:r w:rsidR="00AA60AD">
        <w:t>Dolauclothi</w:t>
      </w:r>
      <w:proofErr w:type="spellEnd"/>
      <w:r w:rsidR="00AA60AD">
        <w:t xml:space="preserve"> Gold Mine in Carmarthenshire as the demonstration of the waterwheel workings are part of the main tour and help visitors to understand the sheer scale of the production of mining s</w:t>
      </w:r>
      <w:r w:rsidR="00C64D57">
        <w:t>ites of this time period</w:t>
      </w:r>
      <w:r w:rsidR="00F507D9">
        <w:t>, then introducing the importance of steam power and eventually electricity.</w:t>
      </w:r>
    </w:p>
    <w:p w14:paraId="26660F50" w14:textId="535A71C2" w:rsidR="00523DD0" w:rsidRDefault="00523DD0" w:rsidP="00523DD0">
      <w:r>
        <w:t xml:space="preserve">Although the importance of visitor interaction is key to the success of a heritage site, another environmental consideration needs to </w:t>
      </w:r>
      <w:r>
        <w:t>be addressed with regards to the idea of parking and the damage from that aspect of the site. As parking will be an essential thing to the site as it is nearly inaccessible by public transport, it can damage the grasslands surrounding the site and is to be considered.</w:t>
      </w:r>
    </w:p>
    <w:p w14:paraId="24973FC3" w14:textId="4E8AB072" w:rsidR="00F475F2" w:rsidRDefault="00F475F2" w:rsidP="00DE38FA"/>
    <w:p w14:paraId="0DC7C88C" w14:textId="5C16219E" w:rsidR="005E59DB" w:rsidRDefault="005E59DB" w:rsidP="00205B20">
      <w:pPr>
        <w:pStyle w:val="Heading1"/>
      </w:pPr>
      <w:r>
        <w:t>Accessibility:</w:t>
      </w:r>
    </w:p>
    <w:p w14:paraId="5814946C" w14:textId="686829DB" w:rsidR="005E59DB" w:rsidRDefault="005E59DB" w:rsidP="00DE38FA">
      <w:r>
        <w:t>Access by car to the site is relatively easy as the mine at Frongoch is situated just off the road (</w:t>
      </w:r>
      <w:r w:rsidR="00A664D9">
        <w:t>B4343</w:t>
      </w:r>
      <w:r>
        <w:t>) however there are no main public transport routes that can bring visitors in.</w:t>
      </w:r>
      <w:r w:rsidR="00AF616E">
        <w:t xml:space="preserve"> A strategy to overcome this would be to create a service that ran between the Devil’s Bridge railway station, the Frongoch mine and possibly the </w:t>
      </w:r>
      <w:proofErr w:type="spellStart"/>
      <w:r w:rsidR="00AF616E">
        <w:t>Cymwystywth</w:t>
      </w:r>
      <w:proofErr w:type="spellEnd"/>
      <w:r w:rsidR="00AF616E">
        <w:t xml:space="preserve"> mine to give a trio of destinations to increase tourism to the area.</w:t>
      </w:r>
      <w:r w:rsidR="00306F3E">
        <w:t xml:space="preserve"> Local destinations such as Aberystwyth or Lampeter can benefit from this tourism too </w:t>
      </w:r>
      <w:r w:rsidR="001F341D">
        <w:t>as they are closest and most convenient towns drawing in a lot of holiday makers during the summer months, and so the mine can also be advertised from these places too.</w:t>
      </w:r>
    </w:p>
    <w:p w14:paraId="39AF1241" w14:textId="2630721B" w:rsidR="00306F3E" w:rsidRDefault="00331318" w:rsidP="00DE38FA">
      <w:r>
        <w:t>Physical s</w:t>
      </w:r>
      <w:r w:rsidR="005F252B">
        <w:t xml:space="preserve">ite access by foot is </w:t>
      </w:r>
      <w:r w:rsidR="009A757B">
        <w:t xml:space="preserve">manageable by able bodied visitors, and due to the slight </w:t>
      </w:r>
      <w:r w:rsidR="00205B20">
        <w:t>slope,</w:t>
      </w:r>
      <w:r w:rsidR="009A757B">
        <w:t xml:space="preserve"> it may also be manageable by less mobile visitors, and the implementation of the walkways and viewing platforms </w:t>
      </w:r>
      <w:r w:rsidR="00205B20">
        <w:t xml:space="preserve">would contribute greatly to </w:t>
      </w:r>
      <w:r w:rsidR="003E5C4D">
        <w:t xml:space="preserve">an ease of access for disabled visitors with walking aids. By providing a controlled and raised structure it would allow for the conservation of the archaeology and the natural life underneath as human weathering </w:t>
      </w:r>
      <w:r w:rsidR="0097798D">
        <w:t>can be a damaging factor to the natural environment as it wears away plant life.</w:t>
      </w:r>
      <w:r w:rsidR="00CE111E">
        <w:t xml:space="preserve"> </w:t>
      </w:r>
      <w:r w:rsidR="00A54348">
        <w:t>With the walkways imposed and the viewing stations implemented on site, this would limit human and</w:t>
      </w:r>
      <w:r w:rsidR="00CE111E">
        <w:t xml:space="preserve"> also</w:t>
      </w:r>
      <w:r w:rsidR="00A54348">
        <w:t xml:space="preserve"> vehicular activity allowing for the site to regrow and flourish around </w:t>
      </w:r>
      <w:r w:rsidR="00C2330F">
        <w:t xml:space="preserve">and </w:t>
      </w:r>
      <w:r w:rsidR="000972B6">
        <w:t>re-establish</w:t>
      </w:r>
      <w:r w:rsidR="00C2330F">
        <w:t xml:space="preserve"> ecological stability.</w:t>
      </w:r>
      <w:r w:rsidR="001B02B4">
        <w:t xml:space="preserve"> Access to the walkways and the planned walking routes </w:t>
      </w:r>
      <w:r w:rsidR="00A10BEF">
        <w:t xml:space="preserve">would create an opportunity for integrated management across heritage sectors, from landscape to </w:t>
      </w:r>
      <w:r w:rsidR="00A10BEF">
        <w:lastRenderedPageBreak/>
        <w:t>environment, and archaeology to industry.</w:t>
      </w:r>
      <w:r w:rsidR="005D05F5">
        <w:t xml:space="preserve"> By creating guided routes as before mentioned, there is an opportunity to make the history accessible to a large portion of visitors, and by creating these visitor boards with reconstructed images, the general information can be put across to younger visitors or those less able to read large amounts of texts for a more visual learning approach.</w:t>
      </w:r>
    </w:p>
    <w:p w14:paraId="2B964250" w14:textId="77777777" w:rsidR="005B26CD" w:rsidRDefault="005B26CD" w:rsidP="00DE38FA">
      <w:bookmarkStart w:id="0" w:name="_GoBack"/>
      <w:bookmarkEnd w:id="0"/>
    </w:p>
    <w:p w14:paraId="290D5436" w14:textId="578455BA" w:rsidR="00A7442B" w:rsidRPr="00634507" w:rsidRDefault="00A7442B" w:rsidP="00A7442B">
      <w:pPr>
        <w:pStyle w:val="Heading1"/>
      </w:pPr>
      <w:r>
        <w:t>ECOLOGY</w:t>
      </w:r>
      <w:r>
        <w:tab/>
      </w:r>
    </w:p>
    <w:p w14:paraId="078B355C" w14:textId="18EA811E" w:rsidR="006659DC" w:rsidRDefault="00966F8A" w:rsidP="00966F8A">
      <w:r>
        <w:t xml:space="preserve">Ecological stability is a main and </w:t>
      </w:r>
      <w:r w:rsidR="00CC3D84">
        <w:t>long-term</w:t>
      </w:r>
      <w:r>
        <w:t xml:space="preserve"> goal of the conservation of the Frongoch mine complex, to replenish the natural environment as best as possible in order to restore its original </w:t>
      </w:r>
      <w:r w:rsidR="008927FC">
        <w:t>state before the mining damage became the primary feature of the landscape.</w:t>
      </w:r>
      <w:r w:rsidR="00CC3D84">
        <w:t xml:space="preserve"> In order to achieve the ecological stability of the site, </w:t>
      </w:r>
      <w:r w:rsidR="00DD3D0C">
        <w:t>a continuation of the conversion of the land into wetland and grassland by Natural Resources Wales would need to be maintained</w:t>
      </w:r>
      <w:r w:rsidR="006A5D92">
        <w:t xml:space="preserve">. Wild flowers and tall grasses can create a thriving flora and fauna population, especially with bees, </w:t>
      </w:r>
      <w:r w:rsidR="00DF198F">
        <w:t>butterflies,</w:t>
      </w:r>
      <w:r w:rsidR="006A5D92">
        <w:t xml:space="preserve"> and other smaller </w:t>
      </w:r>
      <w:r w:rsidR="00DF198F">
        <w:t xml:space="preserve">pollinators. With the security of the natural environment in place, the site may then gain additional support and protection </w:t>
      </w:r>
      <w:r w:rsidR="00DD07BE">
        <w:t xml:space="preserve">from authorities or charities for the preservation of wetland and </w:t>
      </w:r>
      <w:r w:rsidR="00783476">
        <w:t>nature reserves providing funding or monitoring.</w:t>
      </w:r>
      <w:r w:rsidR="009D388E">
        <w:t xml:space="preserve"> Creating a safe and stable natural environment means that the site can also attract visitors for </w:t>
      </w:r>
      <w:r w:rsidR="00A70C2D">
        <w:t>the natural side of</w:t>
      </w:r>
      <w:r w:rsidR="006265A2">
        <w:t xml:space="preserve"> the mine complex. </w:t>
      </w:r>
      <w:r w:rsidR="00FE55CC">
        <w:t xml:space="preserve">Visitors that may enjoy partaking in birdwatching or </w:t>
      </w:r>
      <w:r w:rsidR="00C143A1">
        <w:t xml:space="preserve">rambling may create a different visitor demographic for the </w:t>
      </w:r>
      <w:r w:rsidR="00FA2357">
        <w:t>site and</w:t>
      </w:r>
      <w:r w:rsidR="00C143A1">
        <w:t xml:space="preserve"> spending their time at the site by bringing larger groups of people at a time, to boost visitor numbers and popularity.</w:t>
      </w:r>
      <w:r w:rsidR="001C64C9">
        <w:t xml:space="preserve"> If the success of the site is steadily on the increase the preservation trust or the government charities looking after the mine may choose to have permanent staff there, creating the need for a visitor centre that could potentially link the Frongoch site and the </w:t>
      </w:r>
      <w:proofErr w:type="spellStart"/>
      <w:r w:rsidR="001C64C9">
        <w:t>Cymwystwyth</w:t>
      </w:r>
      <w:proofErr w:type="spellEnd"/>
      <w:r w:rsidR="001C64C9">
        <w:t xml:space="preserve"> site together </w:t>
      </w:r>
      <w:r w:rsidR="005F5D6A">
        <w:t>and increasing overall tourism with the Devils Bridge railway as mentioned before.</w:t>
      </w:r>
      <w:r w:rsidR="009D044E">
        <w:t xml:space="preserve"> </w:t>
      </w:r>
    </w:p>
    <w:p w14:paraId="554C7575" w14:textId="77777777" w:rsidR="009D044E" w:rsidRDefault="009D044E" w:rsidP="00966F8A"/>
    <w:p w14:paraId="03130D6C" w14:textId="37B7A56E" w:rsidR="00BC51B6" w:rsidRDefault="00FA2357" w:rsidP="00FA2357">
      <w:pPr>
        <w:pStyle w:val="Heading1"/>
      </w:pPr>
      <w:r>
        <w:t>Conclusive plan</w:t>
      </w:r>
      <w:r>
        <w:tab/>
        <w:t>&amp; summary</w:t>
      </w:r>
      <w:r>
        <w:tab/>
      </w:r>
    </w:p>
    <w:p w14:paraId="1B52508B" w14:textId="2D8DE6D2" w:rsidR="00FA2357" w:rsidRDefault="00FA2357" w:rsidP="00FA2357">
      <w:r>
        <w:t xml:space="preserve">Overall the conservation management plan for the Frongoch mine complex should focus on the three following areas: </w:t>
      </w:r>
    </w:p>
    <w:p w14:paraId="37DCE406" w14:textId="70B15DC2" w:rsidR="00FA2357" w:rsidRDefault="00FA2357" w:rsidP="00FA2357">
      <w:r>
        <w:t xml:space="preserve">Accessibility </w:t>
      </w:r>
      <w:r w:rsidR="00523DD0">
        <w:t xml:space="preserve">for those </w:t>
      </w:r>
      <w:proofErr w:type="spellStart"/>
      <w:r w:rsidR="00523DD0">
        <w:t>visitng</w:t>
      </w:r>
      <w:proofErr w:type="spellEnd"/>
      <w:r w:rsidR="00523DD0">
        <w:t xml:space="preserve"> and the ensuring of their safety.</w:t>
      </w:r>
      <w:r w:rsidR="00140C64">
        <w:br/>
      </w:r>
      <w:r w:rsidR="00140C64">
        <w:t>The accessibility of the site must be improved in order to create an interest and steady visitor flow,</w:t>
      </w:r>
      <w:r w:rsidR="00140C64">
        <w:t xml:space="preserve"> with the walkway access being a safe and secure way of guiding the visitor journey around the site in an unobtrusive way to the natural environment and the built heritage.</w:t>
      </w:r>
    </w:p>
    <w:p w14:paraId="4D61029E" w14:textId="64D7E354" w:rsidR="00FA2357" w:rsidRDefault="00FA2357" w:rsidP="00FA2357">
      <w:r>
        <w:t>Remediation of pollutants in the Ystwyth river valley and its related reservoirs, including the build up of the ecological systems within the wetland areas</w:t>
      </w:r>
      <w:r w:rsidR="00523DD0">
        <w:t>.</w:t>
      </w:r>
      <w:r w:rsidR="00B62B29">
        <w:br/>
      </w:r>
      <w:r w:rsidR="00B60BB9">
        <w:t xml:space="preserve">The removal of harmful chemical pollutants </w:t>
      </w:r>
      <w:r w:rsidR="00617585">
        <w:t>from the river areas surrounding the site is essential to securing the ecological conservation of the grassland areas and preventing the harmful lead components from entering public water supply as much remediation surrounding this has already been attempted.</w:t>
      </w:r>
    </w:p>
    <w:p w14:paraId="3F9BE41C" w14:textId="0B8659FF" w:rsidR="00FA2357" w:rsidRDefault="00FA2357" w:rsidP="00FA2357">
      <w:r>
        <w:lastRenderedPageBreak/>
        <w:t>Reconstructive heritage and the presentation of the mine within its historical</w:t>
      </w:r>
      <w:r w:rsidR="004E518A">
        <w:t xml:space="preserve"> and</w:t>
      </w:r>
      <w:r>
        <w:t xml:space="preserve"> cultural significance</w:t>
      </w:r>
      <w:r w:rsidR="004E518A">
        <w:t>, highlighting its communal importance.</w:t>
      </w:r>
      <w:r w:rsidR="00617585">
        <w:t xml:space="preserve"> By reconstructing, </w:t>
      </w:r>
      <w:r w:rsidR="00902DFE">
        <w:t>securing,</w:t>
      </w:r>
      <w:r w:rsidR="00617585">
        <w:t xml:space="preserve"> and rebuilding certain aspect of the site the historic and cultural significance </w:t>
      </w:r>
      <w:r w:rsidR="00902DFE">
        <w:t>surrounding the mining culture of Wales and is one of the largest parts of metal production throughout the country. Reconstruction brings the attention and the significance to a physical level and is widely visible to visitors and enthusiasts alike.</w:t>
      </w:r>
    </w:p>
    <w:p w14:paraId="3C374182" w14:textId="2ED8DB15" w:rsidR="008301FE" w:rsidRDefault="008301FE" w:rsidP="00FA2357"/>
    <w:p w14:paraId="50598780" w14:textId="15B00F4C" w:rsidR="008301FE" w:rsidRDefault="008301FE" w:rsidP="00FA2357"/>
    <w:p w14:paraId="1E478943" w14:textId="3969A116" w:rsidR="008301FE" w:rsidRDefault="008301FE" w:rsidP="00FA2357"/>
    <w:p w14:paraId="2455A95A" w14:textId="0680168E" w:rsidR="008301FE" w:rsidRPr="00226218" w:rsidRDefault="008301FE" w:rsidP="00FA2357">
      <w:r w:rsidRPr="00226218">
        <w:t>Bibliography:</w:t>
      </w:r>
    </w:p>
    <w:p w14:paraId="2B9E5657" w14:textId="6C5D2F05" w:rsidR="00F87600" w:rsidRPr="00226218" w:rsidRDefault="00172F36" w:rsidP="005A7553">
      <w:proofErr w:type="spellStart"/>
      <w:r w:rsidRPr="00226218">
        <w:rPr>
          <w:rStyle w:val="spellingerror"/>
          <w:rFonts w:cs="Calibri"/>
          <w:color w:val="000000"/>
          <w:shd w:val="clear" w:color="auto" w:fill="FFFFFF"/>
        </w:rPr>
        <w:t>Coflein</w:t>
      </w:r>
      <w:proofErr w:type="spellEnd"/>
      <w:r w:rsidRPr="00226218">
        <w:rPr>
          <w:rStyle w:val="normaltextrun"/>
          <w:rFonts w:cs="Calibri"/>
          <w:color w:val="000000"/>
          <w:shd w:val="clear" w:color="auto" w:fill="FFFFFF"/>
        </w:rPr>
        <w:t> Mapping</w:t>
      </w:r>
      <w:r w:rsidRPr="00226218">
        <w:rPr>
          <w:rStyle w:val="normaltextrun"/>
          <w:rFonts w:cs="Calibri"/>
          <w:color w:val="000000"/>
          <w:shd w:val="clear" w:color="auto" w:fill="FFFFFF"/>
        </w:rPr>
        <w:t>. c</w:t>
      </w:r>
      <w:r w:rsidRPr="00226218">
        <w:rPr>
          <w:rStyle w:val="normaltextrun"/>
          <w:rFonts w:cs="Calibri"/>
          <w:color w:val="000000"/>
          <w:shd w:val="clear" w:color="auto" w:fill="FFFFFF"/>
        </w:rPr>
        <w:t>oflein.gov.uk, RCAHMW (2018) [online]</w:t>
      </w:r>
      <w:r w:rsidRPr="00226218">
        <w:rPr>
          <w:rStyle w:val="normaltextrun"/>
          <w:rFonts w:cs="Calibri"/>
          <w:color w:val="000000"/>
          <w:shd w:val="clear" w:color="auto" w:fill="FFFFFF"/>
        </w:rPr>
        <w:br/>
      </w:r>
      <w:r w:rsidRPr="00226218">
        <w:rPr>
          <w:rStyle w:val="normaltextrun"/>
          <w:rFonts w:cs="Calibri"/>
          <w:color w:val="000000"/>
          <w:shd w:val="clear" w:color="auto" w:fill="FFFFFF"/>
        </w:rPr>
        <w:t>http://www.coflein.gov.uk/en/site/302/details/frongoch-lead-zinc-mine</w:t>
      </w:r>
      <w:r w:rsidRPr="00226218">
        <w:rPr>
          <w:rStyle w:val="scxw58386369"/>
          <w:rFonts w:cs="Calibri"/>
          <w:color w:val="000000"/>
          <w:shd w:val="clear" w:color="auto" w:fill="FFFFFF"/>
        </w:rPr>
        <w:t> </w:t>
      </w:r>
      <w:r w:rsidRPr="00226218">
        <w:rPr>
          <w:rFonts w:cs="Calibri"/>
          <w:color w:val="000000"/>
          <w:shd w:val="clear" w:color="auto" w:fill="FFFFFF"/>
        </w:rPr>
        <w:br/>
      </w:r>
      <w:r w:rsidRPr="00226218">
        <w:rPr>
          <w:rStyle w:val="normaltextrun"/>
          <w:rFonts w:cs="Calibri"/>
          <w:color w:val="000000"/>
          <w:shd w:val="clear" w:color="auto" w:fill="FFFFFF"/>
        </w:rPr>
        <w:t>Accessed: 10/04/18 </w:t>
      </w:r>
      <w:r w:rsidRPr="00226218">
        <w:rPr>
          <w:rStyle w:val="eop"/>
          <w:rFonts w:cs="Calibri"/>
          <w:color w:val="000000"/>
          <w:shd w:val="clear" w:color="auto" w:fill="FFFFFF"/>
        </w:rPr>
        <w:t> </w:t>
      </w:r>
    </w:p>
    <w:p w14:paraId="1D7DE1AE" w14:textId="7BD1FEDB" w:rsidR="005A7553" w:rsidRPr="00226218" w:rsidRDefault="00F87600" w:rsidP="005A7553">
      <w:r w:rsidRPr="00226218">
        <w:t xml:space="preserve">Future Generations Commission for Wales. (2015) </w:t>
      </w:r>
      <w:r w:rsidRPr="00226218">
        <w:rPr>
          <w:i/>
        </w:rPr>
        <w:t>Wellbeing of Future Generations Act [2015].</w:t>
      </w:r>
      <w:r w:rsidRPr="00226218">
        <w:t xml:space="preserve"> [online]</w:t>
      </w:r>
      <w:r w:rsidRPr="00226218">
        <w:br/>
        <w:t>www.futuregen</w:t>
      </w:r>
      <w:r w:rsidRPr="00226218">
        <w:t>e</w:t>
      </w:r>
      <w:r w:rsidRPr="00226218">
        <w:t>rations.wales/about-us/future-generations-act Accessed: 15/05/18</w:t>
      </w:r>
    </w:p>
    <w:p w14:paraId="1616D843" w14:textId="6CCF7ABF" w:rsidR="001602E4" w:rsidRPr="00226218" w:rsidRDefault="004F5800" w:rsidP="005A7553">
      <w:pPr>
        <w:rPr>
          <w:rStyle w:val="eop"/>
          <w:rFonts w:cs="Calibri"/>
          <w:color w:val="000000"/>
          <w:shd w:val="clear" w:color="auto" w:fill="FFFFFF"/>
        </w:rPr>
      </w:pPr>
      <w:r w:rsidRPr="00226218">
        <w:rPr>
          <w:rStyle w:val="normaltextrun"/>
          <w:rFonts w:cs="Calibri"/>
          <w:color w:val="000000"/>
          <w:shd w:val="clear" w:color="auto" w:fill="FFFFFF"/>
        </w:rPr>
        <w:t>Natural Resources Wales. (2016) </w:t>
      </w:r>
      <w:r w:rsidRPr="00226218">
        <w:rPr>
          <w:rStyle w:val="normaltextrun"/>
          <w:rFonts w:cs="Calibri"/>
          <w:i/>
          <w:iCs/>
          <w:color w:val="000000"/>
          <w:shd w:val="clear" w:color="auto" w:fill="FFFFFF"/>
        </w:rPr>
        <w:t>Abandoned Mine Case Study – Frongoch Lead and Zinc Mine</w:t>
      </w:r>
      <w:r w:rsidRPr="00226218">
        <w:rPr>
          <w:rStyle w:val="normaltextrun"/>
          <w:rFonts w:cs="Calibri"/>
          <w:color w:val="000000"/>
          <w:shd w:val="clear" w:color="auto" w:fill="FFFFFF"/>
        </w:rPr>
        <w:t>. [online] https://naturalresources.wales/media/679803/frongoch-mine-case-study_2016_06.pdf Accessed: 20/</w:t>
      </w:r>
      <w:r w:rsidR="00F87600" w:rsidRPr="00226218">
        <w:rPr>
          <w:rStyle w:val="normaltextrun"/>
          <w:rFonts w:cs="Calibri"/>
          <w:color w:val="000000"/>
          <w:shd w:val="clear" w:color="auto" w:fill="FFFFFF"/>
        </w:rPr>
        <w:t>5</w:t>
      </w:r>
      <w:r w:rsidRPr="00226218">
        <w:rPr>
          <w:rStyle w:val="normaltextrun"/>
          <w:rFonts w:cs="Calibri"/>
          <w:color w:val="000000"/>
          <w:shd w:val="clear" w:color="auto" w:fill="FFFFFF"/>
        </w:rPr>
        <w:t>/18</w:t>
      </w:r>
      <w:r w:rsidRPr="00226218">
        <w:rPr>
          <w:rStyle w:val="eop"/>
          <w:rFonts w:cs="Calibri"/>
          <w:color w:val="000000"/>
          <w:shd w:val="clear" w:color="auto" w:fill="FFFFFF"/>
        </w:rPr>
        <w:t> </w:t>
      </w:r>
    </w:p>
    <w:p w14:paraId="5FDB9135" w14:textId="0B6EF7D4" w:rsidR="00F87600" w:rsidRPr="00226218" w:rsidRDefault="00F87600" w:rsidP="00F87600">
      <w:pPr>
        <w:pStyle w:val="FootnoteText"/>
      </w:pPr>
      <w:r w:rsidRPr="00226218">
        <w:rPr>
          <w:rStyle w:val="normaltextrun"/>
          <w:rFonts w:cs="Calibri"/>
          <w:color w:val="000000"/>
          <w:szCs w:val="22"/>
          <w:shd w:val="clear" w:color="auto" w:fill="FFFFFF"/>
        </w:rPr>
        <w:t>Welsh Mines Preservation Trust. (20</w:t>
      </w:r>
      <w:r w:rsidRPr="00226218">
        <w:rPr>
          <w:rStyle w:val="normaltextrun"/>
          <w:rFonts w:cs="Calibri"/>
          <w:color w:val="000000"/>
          <w:szCs w:val="22"/>
          <w:shd w:val="clear" w:color="auto" w:fill="FFFFFF"/>
        </w:rPr>
        <w:t>07</w:t>
      </w:r>
      <w:r w:rsidRPr="00226218">
        <w:rPr>
          <w:rStyle w:val="normaltextrun"/>
          <w:rFonts w:cs="Calibri"/>
          <w:color w:val="000000"/>
          <w:szCs w:val="22"/>
          <w:shd w:val="clear" w:color="auto" w:fill="FFFFFF"/>
        </w:rPr>
        <w:t>) </w:t>
      </w:r>
      <w:r w:rsidRPr="00226218">
        <w:rPr>
          <w:rStyle w:val="normaltextrun"/>
          <w:rFonts w:cs="Calibri"/>
          <w:i/>
          <w:iCs/>
          <w:color w:val="000000"/>
          <w:szCs w:val="22"/>
          <w:shd w:val="clear" w:color="auto" w:fill="FFFFFF"/>
        </w:rPr>
        <w:t>Pont Ceunant Generating Station</w:t>
      </w:r>
      <w:r w:rsidRPr="00226218">
        <w:rPr>
          <w:rStyle w:val="normaltextrun"/>
          <w:rFonts w:cs="Calibri"/>
          <w:color w:val="000000"/>
          <w:szCs w:val="22"/>
          <w:shd w:val="clear" w:color="auto" w:fill="FFFFFF"/>
        </w:rPr>
        <w:t> [online] </w:t>
      </w:r>
      <w:r w:rsidRPr="00226218">
        <w:t>http://welshminestrust.or</w:t>
      </w:r>
      <w:r w:rsidRPr="00226218">
        <w:t>g</w:t>
      </w:r>
      <w:r w:rsidRPr="00226218">
        <w:t>/pont-ceunant-project/ Accessed: 20/05/18</w:t>
      </w:r>
    </w:p>
    <w:p w14:paraId="3BB32752" w14:textId="3F800A13" w:rsidR="00F87600" w:rsidRDefault="00F87600" w:rsidP="005A7553"/>
    <w:p w14:paraId="38819102" w14:textId="77777777" w:rsidR="00FA2357" w:rsidRPr="00FA2357" w:rsidRDefault="00FA2357" w:rsidP="00FA2357"/>
    <w:sectPr w:rsidR="00FA2357" w:rsidRPr="00FA2357" w:rsidSect="004E1AED">
      <w:footerReference w:type="default" r:id="rId11"/>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03DE0" w14:textId="77777777" w:rsidR="00BA2307" w:rsidRDefault="00BA2307">
      <w:pPr>
        <w:spacing w:after="0" w:line="240" w:lineRule="auto"/>
      </w:pPr>
      <w:r>
        <w:separator/>
      </w:r>
    </w:p>
  </w:endnote>
  <w:endnote w:type="continuationSeparator" w:id="0">
    <w:p w14:paraId="7CDBF7C0" w14:textId="77777777" w:rsidR="00BA2307" w:rsidRDefault="00BA2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527538"/>
      <w:docPartObj>
        <w:docPartGallery w:val="Page Numbers (Bottom of Page)"/>
        <w:docPartUnique/>
      </w:docPartObj>
    </w:sdtPr>
    <w:sdtEndPr>
      <w:rPr>
        <w:noProof/>
      </w:rPr>
    </w:sdtEndPr>
    <w:sdtContent>
      <w:p w14:paraId="29538C7B" w14:textId="77777777" w:rsidR="007C688F" w:rsidRDefault="007C688F">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2B3B7" w14:textId="77777777" w:rsidR="00BA2307" w:rsidRDefault="00BA2307">
      <w:pPr>
        <w:spacing w:after="0" w:line="240" w:lineRule="auto"/>
      </w:pPr>
      <w:r>
        <w:separator/>
      </w:r>
    </w:p>
  </w:footnote>
  <w:footnote w:type="continuationSeparator" w:id="0">
    <w:p w14:paraId="659B9C1B" w14:textId="77777777" w:rsidR="00BA2307" w:rsidRDefault="00BA2307">
      <w:pPr>
        <w:spacing w:after="0" w:line="240" w:lineRule="auto"/>
      </w:pPr>
      <w:r>
        <w:continuationSeparator/>
      </w:r>
    </w:p>
  </w:footnote>
  <w:footnote w:id="1">
    <w:p w14:paraId="2775EFAB" w14:textId="48E0F003" w:rsidR="009D044E" w:rsidRDefault="009D044E" w:rsidP="009D044E">
      <w:pPr>
        <w:pStyle w:val="FootnoteText"/>
      </w:pPr>
      <w:r>
        <w:rPr>
          <w:rStyle w:val="FootnoteReference"/>
        </w:rPr>
        <w:footnoteRef/>
      </w:r>
      <w:r>
        <w:t xml:space="preserve"> </w:t>
      </w:r>
      <w:proofErr w:type="spellStart"/>
      <w:r w:rsidR="006E48E2">
        <w:t>Coflein</w:t>
      </w:r>
      <w:proofErr w:type="spellEnd"/>
      <w:r w:rsidR="006E48E2">
        <w:t xml:space="preserve"> Mapping</w:t>
      </w:r>
      <w:r w:rsidR="00CE22CA">
        <w:t xml:space="preserve"> </w:t>
      </w:r>
    </w:p>
  </w:footnote>
  <w:footnote w:id="2">
    <w:p w14:paraId="6233F6FC" w14:textId="00F7DFDA" w:rsidR="007C688F" w:rsidRDefault="007C688F">
      <w:pPr>
        <w:pStyle w:val="FootnoteText"/>
      </w:pPr>
      <w:r>
        <w:rPr>
          <w:rStyle w:val="FootnoteReference"/>
        </w:rPr>
        <w:footnoteRef/>
      </w:r>
      <w:r>
        <w:t xml:space="preserve"> </w:t>
      </w:r>
      <w:r w:rsidR="004775CA">
        <w:t xml:space="preserve">Pont </w:t>
      </w:r>
      <w:proofErr w:type="spellStart"/>
      <w:r w:rsidR="004775CA">
        <w:t>Ceunant</w:t>
      </w:r>
      <w:proofErr w:type="spellEnd"/>
      <w:r w:rsidR="004775CA">
        <w:t xml:space="preserve"> Generating Station, </w:t>
      </w:r>
      <w:r w:rsidR="00D57961">
        <w:t>Welsh Mines Trust [2007]</w:t>
      </w:r>
    </w:p>
  </w:footnote>
  <w:footnote w:id="3">
    <w:p w14:paraId="280E3613" w14:textId="1142BC16" w:rsidR="00597322" w:rsidRDefault="00597322">
      <w:pPr>
        <w:pStyle w:val="FootnoteText"/>
      </w:pPr>
      <w:r>
        <w:rPr>
          <w:rStyle w:val="FootnoteReference"/>
        </w:rPr>
        <w:footnoteRef/>
      </w:r>
      <w:r>
        <w:t xml:space="preserve"> </w:t>
      </w:r>
      <w:r w:rsidR="004775CA">
        <w:t>Wellbeing of Future Generations Act [2015]</w:t>
      </w:r>
    </w:p>
  </w:footnote>
  <w:footnote w:id="4">
    <w:p w14:paraId="000BC464" w14:textId="7EA0E74D" w:rsidR="00597322" w:rsidRDefault="00597322" w:rsidP="00597322">
      <w:pPr>
        <w:pStyle w:val="FootnoteText"/>
      </w:pPr>
      <w:r>
        <w:rPr>
          <w:rStyle w:val="FootnoteReference"/>
        </w:rPr>
        <w:footnoteRef/>
      </w:r>
      <w:r>
        <w:t xml:space="preserve"> </w:t>
      </w:r>
      <w:r w:rsidR="00CE22CA">
        <w:t>Wellbeing of Future Generations Act, [2015]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77C356F"/>
    <w:multiLevelType w:val="hybridMultilevel"/>
    <w:tmpl w:val="651082F0"/>
    <w:lvl w:ilvl="0" w:tplc="26A27B7A">
      <w:start w:val="5"/>
      <w:numFmt w:val="bullet"/>
      <w:lvlText w:val="-"/>
      <w:lvlJc w:val="left"/>
      <w:pPr>
        <w:ind w:left="720" w:hanging="360"/>
      </w:pPr>
      <w:rPr>
        <w:rFonts w:ascii="Corbel" w:eastAsiaTheme="minorEastAsia" w:hAnsi="Corbe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4"/>
  </w:num>
  <w:num w:numId="2">
    <w:abstractNumId w:val="11"/>
  </w:num>
  <w:num w:numId="3">
    <w:abstractNumId w:val="13"/>
  </w:num>
  <w:num w:numId="4">
    <w:abstractNumId w:val="12"/>
  </w:num>
  <w:num w:numId="5">
    <w:abstractNumId w:val="16"/>
  </w:num>
  <w:num w:numId="6">
    <w:abstractNumId w:val="17"/>
  </w:num>
  <w:num w:numId="7">
    <w:abstractNumId w:val="15"/>
  </w:num>
  <w:num w:numId="8">
    <w:abstractNumId w:val="18"/>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C2F"/>
    <w:rsid w:val="00010C2F"/>
    <w:rsid w:val="00037141"/>
    <w:rsid w:val="00046FED"/>
    <w:rsid w:val="000655B6"/>
    <w:rsid w:val="00081F9C"/>
    <w:rsid w:val="00087B99"/>
    <w:rsid w:val="000972B6"/>
    <w:rsid w:val="000A0CC2"/>
    <w:rsid w:val="000D43F9"/>
    <w:rsid w:val="00104000"/>
    <w:rsid w:val="00140C64"/>
    <w:rsid w:val="00143E22"/>
    <w:rsid w:val="0014597B"/>
    <w:rsid w:val="001602E4"/>
    <w:rsid w:val="00160916"/>
    <w:rsid w:val="00172F36"/>
    <w:rsid w:val="001877EA"/>
    <w:rsid w:val="00194A08"/>
    <w:rsid w:val="00194DF6"/>
    <w:rsid w:val="001B02B4"/>
    <w:rsid w:val="001B1660"/>
    <w:rsid w:val="001C64C9"/>
    <w:rsid w:val="001F341D"/>
    <w:rsid w:val="00205B20"/>
    <w:rsid w:val="00212DED"/>
    <w:rsid w:val="00216275"/>
    <w:rsid w:val="00226218"/>
    <w:rsid w:val="00232D88"/>
    <w:rsid w:val="00253FAF"/>
    <w:rsid w:val="002A1EF2"/>
    <w:rsid w:val="002A3EFF"/>
    <w:rsid w:val="002A6E47"/>
    <w:rsid w:val="002E6E30"/>
    <w:rsid w:val="002F585C"/>
    <w:rsid w:val="00306F3E"/>
    <w:rsid w:val="00313E11"/>
    <w:rsid w:val="003251DE"/>
    <w:rsid w:val="00326A85"/>
    <w:rsid w:val="00331318"/>
    <w:rsid w:val="00354721"/>
    <w:rsid w:val="00364798"/>
    <w:rsid w:val="00365E90"/>
    <w:rsid w:val="003765A1"/>
    <w:rsid w:val="003A5A51"/>
    <w:rsid w:val="003E5C4D"/>
    <w:rsid w:val="003F0F7B"/>
    <w:rsid w:val="003F3F48"/>
    <w:rsid w:val="0042122B"/>
    <w:rsid w:val="004468C7"/>
    <w:rsid w:val="00461230"/>
    <w:rsid w:val="004775CA"/>
    <w:rsid w:val="00486241"/>
    <w:rsid w:val="004A2348"/>
    <w:rsid w:val="004B5775"/>
    <w:rsid w:val="004E1AED"/>
    <w:rsid w:val="004E518A"/>
    <w:rsid w:val="004E5F25"/>
    <w:rsid w:val="004E692B"/>
    <w:rsid w:val="004F5800"/>
    <w:rsid w:val="00523DD0"/>
    <w:rsid w:val="0055588A"/>
    <w:rsid w:val="00597322"/>
    <w:rsid w:val="005A599A"/>
    <w:rsid w:val="005A729C"/>
    <w:rsid w:val="005A7553"/>
    <w:rsid w:val="005B26CD"/>
    <w:rsid w:val="005C12A5"/>
    <w:rsid w:val="005D05F5"/>
    <w:rsid w:val="005D470E"/>
    <w:rsid w:val="005E59DB"/>
    <w:rsid w:val="005F252B"/>
    <w:rsid w:val="005F5D6A"/>
    <w:rsid w:val="005F75EB"/>
    <w:rsid w:val="00617585"/>
    <w:rsid w:val="00620780"/>
    <w:rsid w:val="00622E06"/>
    <w:rsid w:val="006254D6"/>
    <w:rsid w:val="006265A2"/>
    <w:rsid w:val="00634507"/>
    <w:rsid w:val="006525EF"/>
    <w:rsid w:val="00652DAD"/>
    <w:rsid w:val="006659DC"/>
    <w:rsid w:val="00673DEC"/>
    <w:rsid w:val="00674933"/>
    <w:rsid w:val="006A5D92"/>
    <w:rsid w:val="006B318B"/>
    <w:rsid w:val="006D6888"/>
    <w:rsid w:val="006E48E2"/>
    <w:rsid w:val="00760824"/>
    <w:rsid w:val="00783476"/>
    <w:rsid w:val="007A0F95"/>
    <w:rsid w:val="007C50C3"/>
    <w:rsid w:val="007C688F"/>
    <w:rsid w:val="007F6632"/>
    <w:rsid w:val="007F75B6"/>
    <w:rsid w:val="00817896"/>
    <w:rsid w:val="008301FE"/>
    <w:rsid w:val="008575BF"/>
    <w:rsid w:val="0087567A"/>
    <w:rsid w:val="008927FC"/>
    <w:rsid w:val="008C4DEB"/>
    <w:rsid w:val="00902DFE"/>
    <w:rsid w:val="00954B30"/>
    <w:rsid w:val="00966F8A"/>
    <w:rsid w:val="0097798D"/>
    <w:rsid w:val="009A757B"/>
    <w:rsid w:val="009D044E"/>
    <w:rsid w:val="009D388E"/>
    <w:rsid w:val="009D529E"/>
    <w:rsid w:val="009E3F52"/>
    <w:rsid w:val="00A10BEF"/>
    <w:rsid w:val="00A1310C"/>
    <w:rsid w:val="00A54348"/>
    <w:rsid w:val="00A664D9"/>
    <w:rsid w:val="00A70C2D"/>
    <w:rsid w:val="00A7442B"/>
    <w:rsid w:val="00AA2569"/>
    <w:rsid w:val="00AA60AD"/>
    <w:rsid w:val="00AD0861"/>
    <w:rsid w:val="00AF616E"/>
    <w:rsid w:val="00B05F05"/>
    <w:rsid w:val="00B14A62"/>
    <w:rsid w:val="00B30A75"/>
    <w:rsid w:val="00B60BB9"/>
    <w:rsid w:val="00B62B29"/>
    <w:rsid w:val="00BA2307"/>
    <w:rsid w:val="00BC51B6"/>
    <w:rsid w:val="00BD6EA1"/>
    <w:rsid w:val="00BF7164"/>
    <w:rsid w:val="00C143A1"/>
    <w:rsid w:val="00C2330F"/>
    <w:rsid w:val="00C23FEF"/>
    <w:rsid w:val="00C64D57"/>
    <w:rsid w:val="00C733CE"/>
    <w:rsid w:val="00C7668E"/>
    <w:rsid w:val="00C86503"/>
    <w:rsid w:val="00CB0669"/>
    <w:rsid w:val="00CC3D84"/>
    <w:rsid w:val="00CD4526"/>
    <w:rsid w:val="00CD51A8"/>
    <w:rsid w:val="00CE111E"/>
    <w:rsid w:val="00CE22CA"/>
    <w:rsid w:val="00D353AA"/>
    <w:rsid w:val="00D47A97"/>
    <w:rsid w:val="00D546D1"/>
    <w:rsid w:val="00D57961"/>
    <w:rsid w:val="00D61CF5"/>
    <w:rsid w:val="00D97521"/>
    <w:rsid w:val="00DC0537"/>
    <w:rsid w:val="00DC360F"/>
    <w:rsid w:val="00DD07BE"/>
    <w:rsid w:val="00DD3D0C"/>
    <w:rsid w:val="00DD75C3"/>
    <w:rsid w:val="00DE38FA"/>
    <w:rsid w:val="00DF198F"/>
    <w:rsid w:val="00DF39B4"/>
    <w:rsid w:val="00E168A5"/>
    <w:rsid w:val="00EB72F2"/>
    <w:rsid w:val="00ED2908"/>
    <w:rsid w:val="00ED50AC"/>
    <w:rsid w:val="00EE7A56"/>
    <w:rsid w:val="00F40285"/>
    <w:rsid w:val="00F4676E"/>
    <w:rsid w:val="00F475F2"/>
    <w:rsid w:val="00F507D9"/>
    <w:rsid w:val="00F53B2A"/>
    <w:rsid w:val="00F753C5"/>
    <w:rsid w:val="00F813BF"/>
    <w:rsid w:val="00F87600"/>
    <w:rsid w:val="00FA0B27"/>
    <w:rsid w:val="00FA2357"/>
    <w:rsid w:val="00FC6690"/>
    <w:rsid w:val="00FE4B97"/>
    <w:rsid w:val="00FE55CC"/>
    <w:rsid w:val="00FF23F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2E2CAB"/>
  <w15:docId w15:val="{DC8CF4CA-34F9-4C3F-8FA9-1E173F128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1AED"/>
    <w:rPr>
      <w:lang w:val="en-GB"/>
    </w:rPr>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paragraph" w:styleId="ListParagraph">
    <w:name w:val="List Paragraph"/>
    <w:basedOn w:val="Normal"/>
    <w:uiPriority w:val="34"/>
    <w:unhideWhenUsed/>
    <w:qFormat/>
    <w:rsid w:val="000A0CC2"/>
    <w:pPr>
      <w:ind w:left="720"/>
      <w:contextualSpacing/>
    </w:pPr>
  </w:style>
  <w:style w:type="character" w:customStyle="1" w:styleId="normaltextrun">
    <w:name w:val="normaltextrun"/>
    <w:basedOn w:val="DefaultParagraphFont"/>
    <w:rsid w:val="00D97521"/>
  </w:style>
  <w:style w:type="character" w:styleId="FootnoteReference">
    <w:name w:val="footnote reference"/>
    <w:basedOn w:val="DefaultParagraphFont"/>
    <w:uiPriority w:val="99"/>
    <w:semiHidden/>
    <w:unhideWhenUsed/>
    <w:rsid w:val="00B05F05"/>
    <w:rPr>
      <w:vertAlign w:val="superscript"/>
    </w:rPr>
  </w:style>
  <w:style w:type="character" w:styleId="Hyperlink">
    <w:name w:val="Hyperlink"/>
    <w:basedOn w:val="DefaultParagraphFont"/>
    <w:uiPriority w:val="99"/>
    <w:unhideWhenUsed/>
    <w:rsid w:val="00597322"/>
    <w:rPr>
      <w:color w:val="005DBA" w:themeColor="hyperlink"/>
      <w:u w:val="single"/>
    </w:rPr>
  </w:style>
  <w:style w:type="character" w:styleId="UnresolvedMention">
    <w:name w:val="Unresolved Mention"/>
    <w:basedOn w:val="DefaultParagraphFont"/>
    <w:uiPriority w:val="99"/>
    <w:semiHidden/>
    <w:unhideWhenUsed/>
    <w:rsid w:val="00597322"/>
    <w:rPr>
      <w:color w:val="808080"/>
      <w:shd w:val="clear" w:color="auto" w:fill="E6E6E6"/>
    </w:rPr>
  </w:style>
  <w:style w:type="character" w:customStyle="1" w:styleId="eop">
    <w:name w:val="eop"/>
    <w:basedOn w:val="DefaultParagraphFont"/>
    <w:rsid w:val="004F5800"/>
  </w:style>
  <w:style w:type="character" w:customStyle="1" w:styleId="scxw240611926">
    <w:name w:val="scxw240611926"/>
    <w:basedOn w:val="DefaultParagraphFont"/>
    <w:rsid w:val="00F87600"/>
  </w:style>
  <w:style w:type="character" w:styleId="FollowedHyperlink">
    <w:name w:val="FollowedHyperlink"/>
    <w:basedOn w:val="DefaultParagraphFont"/>
    <w:uiPriority w:val="99"/>
    <w:semiHidden/>
    <w:unhideWhenUsed/>
    <w:rsid w:val="00F87600"/>
    <w:rPr>
      <w:color w:val="6C606A" w:themeColor="followedHyperlink"/>
      <w:u w:val="single"/>
    </w:rPr>
  </w:style>
  <w:style w:type="character" w:customStyle="1" w:styleId="spellingerror">
    <w:name w:val="spellingerror"/>
    <w:basedOn w:val="DefaultParagraphFont"/>
    <w:rsid w:val="00172F36"/>
  </w:style>
  <w:style w:type="character" w:customStyle="1" w:styleId="scxw58386369">
    <w:name w:val="scxw58386369"/>
    <w:basedOn w:val="DefaultParagraphFont"/>
    <w:rsid w:val="00172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600336\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s>
</file>

<file path=customXml/itemProps1.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2.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B3B72D9E-1998-49A2-B90D-70BE8B9BE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13378</TotalTime>
  <Pages>5</Pages>
  <Words>2280</Words>
  <Characters>11790</Characters>
  <Application>Microsoft Office Word</Application>
  <DocSecurity>0</DocSecurity>
  <Lines>168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Grace Loveday (1600336)</dc:creator>
  <cp:lastModifiedBy>Grace Loveday (1600336)</cp:lastModifiedBy>
  <cp:revision>98</cp:revision>
  <dcterms:created xsi:type="dcterms:W3CDTF">2018-05-15T12:23:00Z</dcterms:created>
  <dcterms:modified xsi:type="dcterms:W3CDTF">2018-05-31T17:56:00Z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