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32238" w14:textId="59B3F8F0" w:rsidR="00430D54" w:rsidRPr="007600F2" w:rsidRDefault="00430D54">
      <w:pPr>
        <w:rPr>
          <w:rFonts w:ascii="Arial" w:hAnsi="Arial" w:cs="Arial"/>
          <w:b/>
          <w:bCs/>
          <w:sz w:val="44"/>
          <w:szCs w:val="44"/>
        </w:rPr>
      </w:pPr>
      <w:r w:rsidRPr="007600F2">
        <w:rPr>
          <w:rFonts w:ascii="Arial" w:hAnsi="Arial" w:cs="Arial"/>
          <w:b/>
          <w:bCs/>
          <w:sz w:val="44"/>
          <w:szCs w:val="44"/>
        </w:rPr>
        <w:t>University of Wales Trinity St David</w:t>
      </w:r>
    </w:p>
    <w:p w14:paraId="1AED7B6A" w14:textId="77777777" w:rsidR="007600F2" w:rsidRDefault="007600F2">
      <w:pPr>
        <w:rPr>
          <w:rFonts w:ascii="Arial" w:hAnsi="Arial" w:cs="Arial"/>
          <w:b/>
          <w:bCs/>
          <w:sz w:val="32"/>
          <w:szCs w:val="32"/>
        </w:rPr>
      </w:pPr>
    </w:p>
    <w:p w14:paraId="615D1976" w14:textId="2FCA04F3" w:rsidR="003C1A31" w:rsidRPr="007600F2" w:rsidRDefault="00430D54">
      <w:pPr>
        <w:rPr>
          <w:rFonts w:ascii="Arial" w:hAnsi="Arial" w:cs="Arial"/>
          <w:sz w:val="32"/>
          <w:szCs w:val="32"/>
        </w:rPr>
      </w:pPr>
      <w:r w:rsidRPr="007600F2">
        <w:rPr>
          <w:rFonts w:ascii="Arial" w:hAnsi="Arial" w:cs="Arial"/>
          <w:b/>
          <w:bCs/>
          <w:sz w:val="32"/>
          <w:szCs w:val="32"/>
        </w:rPr>
        <w:t>Programme:</w:t>
      </w:r>
      <w:r w:rsidRPr="007600F2">
        <w:rPr>
          <w:rFonts w:ascii="Arial" w:hAnsi="Arial" w:cs="Arial"/>
          <w:sz w:val="32"/>
          <w:szCs w:val="32"/>
        </w:rPr>
        <w:t xml:space="preserve"> PGCE Primary </w:t>
      </w:r>
      <w:r w:rsidR="00E00BBD">
        <w:rPr>
          <w:rFonts w:ascii="Arial" w:hAnsi="Arial" w:cs="Arial"/>
          <w:sz w:val="32"/>
          <w:szCs w:val="32"/>
        </w:rPr>
        <w:t>with QTS</w:t>
      </w:r>
    </w:p>
    <w:p w14:paraId="6C5FB072" w14:textId="77777777" w:rsidR="00DF7E8F" w:rsidRDefault="00430D54">
      <w:pPr>
        <w:rPr>
          <w:rFonts w:ascii="Arial" w:hAnsi="Arial" w:cs="Arial"/>
          <w:sz w:val="32"/>
          <w:szCs w:val="32"/>
        </w:rPr>
      </w:pPr>
      <w:r w:rsidRPr="007600F2">
        <w:rPr>
          <w:rFonts w:ascii="Arial" w:hAnsi="Arial" w:cs="Arial"/>
          <w:b/>
          <w:bCs/>
          <w:sz w:val="32"/>
          <w:szCs w:val="32"/>
        </w:rPr>
        <w:t>Module title:</w:t>
      </w:r>
      <w:r w:rsidRPr="007600F2">
        <w:rPr>
          <w:rFonts w:ascii="Arial" w:hAnsi="Arial" w:cs="Arial"/>
          <w:sz w:val="32"/>
          <w:szCs w:val="32"/>
        </w:rPr>
        <w:t xml:space="preserve"> </w:t>
      </w:r>
      <w:r w:rsidR="000F6306" w:rsidRPr="000F6306">
        <w:rPr>
          <w:rFonts w:ascii="Arial" w:hAnsi="Arial" w:cs="Arial"/>
          <w:sz w:val="32"/>
          <w:szCs w:val="32"/>
        </w:rPr>
        <w:t>Learners, Schools &amp; Communities: where am I teaching?</w:t>
      </w:r>
    </w:p>
    <w:p w14:paraId="60B99068" w14:textId="2E010804" w:rsidR="00430D54" w:rsidRPr="007600F2" w:rsidRDefault="00430D54">
      <w:pPr>
        <w:rPr>
          <w:rFonts w:ascii="Arial" w:hAnsi="Arial" w:cs="Arial"/>
          <w:sz w:val="32"/>
          <w:szCs w:val="32"/>
        </w:rPr>
      </w:pPr>
      <w:r w:rsidRPr="007600F2">
        <w:rPr>
          <w:rFonts w:ascii="Arial" w:hAnsi="Arial" w:cs="Arial"/>
          <w:b/>
          <w:bCs/>
          <w:sz w:val="32"/>
          <w:szCs w:val="32"/>
        </w:rPr>
        <w:t>Module code:</w:t>
      </w:r>
      <w:r w:rsidRPr="007600F2">
        <w:rPr>
          <w:rFonts w:ascii="Arial" w:hAnsi="Arial" w:cs="Arial"/>
          <w:sz w:val="32"/>
          <w:szCs w:val="32"/>
        </w:rPr>
        <w:t xml:space="preserve"> </w:t>
      </w:r>
      <w:r w:rsidR="00C63524" w:rsidRPr="00C63524">
        <w:rPr>
          <w:rFonts w:ascii="Arial" w:hAnsi="Arial" w:cs="Arial"/>
          <w:sz w:val="32"/>
          <w:szCs w:val="32"/>
        </w:rPr>
        <w:t>ECAD</w:t>
      </w:r>
      <w:r w:rsidR="002D3B2A">
        <w:rPr>
          <w:rFonts w:ascii="Arial" w:hAnsi="Arial" w:cs="Arial"/>
          <w:sz w:val="32"/>
          <w:szCs w:val="32"/>
        </w:rPr>
        <w:t>700</w:t>
      </w:r>
      <w:r w:rsidR="00D92F3B">
        <w:rPr>
          <w:rFonts w:ascii="Arial" w:hAnsi="Arial" w:cs="Arial"/>
          <w:sz w:val="32"/>
          <w:szCs w:val="32"/>
        </w:rPr>
        <w:t>3</w:t>
      </w:r>
    </w:p>
    <w:p w14:paraId="522BA94A" w14:textId="700A7005" w:rsidR="00430D54" w:rsidRPr="007600F2" w:rsidRDefault="00430D54">
      <w:pPr>
        <w:rPr>
          <w:rFonts w:ascii="Arial" w:hAnsi="Arial" w:cs="Arial"/>
        </w:rPr>
      </w:pPr>
    </w:p>
    <w:p w14:paraId="7F533E37" w14:textId="63A5D7CF" w:rsidR="00336F92" w:rsidRPr="00336F92" w:rsidRDefault="00430D54" w:rsidP="00336F92">
      <w:pPr>
        <w:rPr>
          <w:rFonts w:ascii="Arial" w:hAnsi="Arial" w:cs="Arial"/>
          <w:sz w:val="32"/>
          <w:szCs w:val="32"/>
        </w:rPr>
      </w:pPr>
      <w:r w:rsidRPr="007600F2">
        <w:rPr>
          <w:rFonts w:ascii="Arial" w:hAnsi="Arial" w:cs="Arial"/>
          <w:b/>
          <w:bCs/>
          <w:sz w:val="32"/>
          <w:szCs w:val="32"/>
        </w:rPr>
        <w:t xml:space="preserve">Assignment </w:t>
      </w:r>
      <w:r w:rsidR="00386819">
        <w:rPr>
          <w:rFonts w:ascii="Arial" w:hAnsi="Arial" w:cs="Arial"/>
          <w:b/>
          <w:bCs/>
          <w:sz w:val="32"/>
          <w:szCs w:val="32"/>
        </w:rPr>
        <w:t xml:space="preserve">(Part B) </w:t>
      </w:r>
      <w:r w:rsidRPr="007600F2">
        <w:rPr>
          <w:rFonts w:ascii="Arial" w:hAnsi="Arial" w:cs="Arial"/>
          <w:b/>
          <w:bCs/>
          <w:sz w:val="32"/>
          <w:szCs w:val="32"/>
        </w:rPr>
        <w:t xml:space="preserve">Title: </w:t>
      </w:r>
      <w:r w:rsidR="00336F92" w:rsidRPr="00336F92">
        <w:rPr>
          <w:rFonts w:ascii="Arial" w:hAnsi="Arial" w:cs="Arial"/>
          <w:sz w:val="32"/>
          <w:szCs w:val="32"/>
        </w:rPr>
        <w:t xml:space="preserve">How a school develops one aspect of its SDP: a report that critically reflects on the actions, </w:t>
      </w:r>
      <w:proofErr w:type="gramStart"/>
      <w:r w:rsidR="00336F92" w:rsidRPr="00336F92">
        <w:rPr>
          <w:rFonts w:ascii="Arial" w:hAnsi="Arial" w:cs="Arial"/>
          <w:sz w:val="32"/>
          <w:szCs w:val="32"/>
        </w:rPr>
        <w:t>impact</w:t>
      </w:r>
      <w:proofErr w:type="gramEnd"/>
      <w:r w:rsidR="00336F92" w:rsidRPr="00336F92">
        <w:rPr>
          <w:rFonts w:ascii="Arial" w:hAnsi="Arial" w:cs="Arial"/>
          <w:sz w:val="32"/>
          <w:szCs w:val="32"/>
        </w:rPr>
        <w:t xml:space="preserve"> and evidence base.</w:t>
      </w:r>
    </w:p>
    <w:p w14:paraId="5B785E7C" w14:textId="429356FA" w:rsidR="00430D54" w:rsidRPr="00336F92" w:rsidRDefault="00336F92" w:rsidP="00336F92">
      <w:pPr>
        <w:rPr>
          <w:rFonts w:ascii="Arial" w:hAnsi="Arial" w:cs="Arial"/>
          <w:sz w:val="32"/>
          <w:szCs w:val="32"/>
        </w:rPr>
      </w:pPr>
      <w:r w:rsidRPr="00336F92">
        <w:rPr>
          <w:rFonts w:ascii="Arial" w:hAnsi="Arial" w:cs="Arial"/>
          <w:sz w:val="32"/>
          <w:szCs w:val="32"/>
        </w:rPr>
        <w:t xml:space="preserve">Using the information and materials you gathered on placement prepare a written report based on one action point taken from the </w:t>
      </w:r>
      <w:r w:rsidR="00504B11" w:rsidRPr="00336F92">
        <w:rPr>
          <w:rFonts w:ascii="Arial" w:hAnsi="Arial" w:cs="Arial"/>
          <w:sz w:val="32"/>
          <w:szCs w:val="32"/>
        </w:rPr>
        <w:t>school’s</w:t>
      </w:r>
      <w:r w:rsidRPr="00336F92">
        <w:rPr>
          <w:rFonts w:ascii="Arial" w:hAnsi="Arial" w:cs="Arial"/>
          <w:sz w:val="32"/>
          <w:szCs w:val="32"/>
        </w:rPr>
        <w:t xml:space="preserve"> strategic targets. The report should demonstrate how this target was/is addressed and impact measured within an evidence-based framework.</w:t>
      </w:r>
    </w:p>
    <w:p w14:paraId="30A5D5E9" w14:textId="77777777" w:rsidR="007600F2" w:rsidRPr="007600F2" w:rsidRDefault="007600F2" w:rsidP="00430D54">
      <w:pPr>
        <w:rPr>
          <w:rFonts w:ascii="Arial" w:hAnsi="Arial" w:cs="Arial"/>
        </w:rPr>
      </w:pPr>
    </w:p>
    <w:p w14:paraId="0AD8C870" w14:textId="190C25C6" w:rsidR="00430D54" w:rsidRPr="007600F2" w:rsidRDefault="00430D54" w:rsidP="00430D54">
      <w:pPr>
        <w:rPr>
          <w:rFonts w:ascii="Arial" w:hAnsi="Arial" w:cs="Arial"/>
          <w:sz w:val="32"/>
          <w:szCs w:val="32"/>
        </w:rPr>
      </w:pPr>
      <w:r w:rsidRPr="007600F2">
        <w:rPr>
          <w:rFonts w:ascii="Arial" w:hAnsi="Arial" w:cs="Arial"/>
          <w:b/>
          <w:bCs/>
          <w:sz w:val="32"/>
          <w:szCs w:val="32"/>
        </w:rPr>
        <w:t>Student name:</w:t>
      </w:r>
      <w:r w:rsidRPr="007600F2">
        <w:rPr>
          <w:rFonts w:ascii="Arial" w:hAnsi="Arial" w:cs="Arial"/>
          <w:sz w:val="32"/>
          <w:szCs w:val="32"/>
        </w:rPr>
        <w:t xml:space="preserve"> Gareth Rosser</w:t>
      </w:r>
    </w:p>
    <w:p w14:paraId="0211DA26" w14:textId="46A4460F" w:rsidR="00430D54" w:rsidRPr="007600F2" w:rsidRDefault="00430D54" w:rsidP="00430D54">
      <w:pPr>
        <w:rPr>
          <w:rFonts w:ascii="Arial" w:hAnsi="Arial" w:cs="Arial"/>
          <w:sz w:val="32"/>
          <w:szCs w:val="32"/>
        </w:rPr>
      </w:pPr>
      <w:r w:rsidRPr="007600F2">
        <w:rPr>
          <w:rFonts w:ascii="Arial" w:hAnsi="Arial" w:cs="Arial"/>
          <w:b/>
          <w:bCs/>
          <w:sz w:val="32"/>
          <w:szCs w:val="32"/>
        </w:rPr>
        <w:t>Student ID number:</w:t>
      </w:r>
      <w:r w:rsidRPr="007600F2">
        <w:rPr>
          <w:rFonts w:ascii="Arial" w:hAnsi="Arial" w:cs="Arial"/>
          <w:sz w:val="32"/>
          <w:szCs w:val="32"/>
        </w:rPr>
        <w:t xml:space="preserve"> 2203895</w:t>
      </w:r>
    </w:p>
    <w:p w14:paraId="2720754F" w14:textId="5FB9114C" w:rsidR="00430D54" w:rsidRDefault="00430D54" w:rsidP="00430D54"/>
    <w:p w14:paraId="73A05F0E" w14:textId="43907947" w:rsidR="007600F2" w:rsidRDefault="007600F2" w:rsidP="00430D54"/>
    <w:tbl>
      <w:tblPr>
        <w:tblW w:w="9000"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3392"/>
        <w:gridCol w:w="3686"/>
        <w:gridCol w:w="1922"/>
      </w:tblGrid>
      <w:tr w:rsidR="005A4175" w14:paraId="249F365B" w14:textId="77777777" w:rsidTr="000F2063">
        <w:trPr>
          <w:trHeight w:val="540"/>
        </w:trPr>
        <w:tc>
          <w:tcPr>
            <w:tcW w:w="3392" w:type="dxa"/>
            <w:tcBorders>
              <w:top w:val="single" w:sz="8" w:space="0" w:color="000000"/>
              <w:left w:val="single" w:sz="8" w:space="0" w:color="000000"/>
              <w:bottom w:val="single" w:sz="8" w:space="0" w:color="000000"/>
              <w:right w:val="single" w:sz="8" w:space="0" w:color="000000"/>
            </w:tcBorders>
            <w:shd w:val="clear" w:color="auto" w:fill="auto"/>
            <w:hideMark/>
          </w:tcPr>
          <w:p w14:paraId="54C53A3B" w14:textId="2C03320D" w:rsidR="005A4175" w:rsidRDefault="005A4175">
            <w:pPr>
              <w:spacing w:line="360" w:lineRule="auto"/>
              <w:textAlignment w:val="baseline"/>
              <w:rPr>
                <w:rFonts w:ascii="Arial" w:hAnsi="Arial" w:cs="Arial"/>
                <w:color w:val="000000"/>
              </w:rPr>
            </w:pPr>
            <w:r>
              <w:rPr>
                <w:rFonts w:ascii="Arial" w:hAnsi="Arial" w:cs="Arial"/>
                <w:b/>
                <w:bCs/>
                <w:color w:val="000000"/>
              </w:rPr>
              <w:t>Targets</w:t>
            </w:r>
            <w:r>
              <w:rPr>
                <w:rFonts w:ascii="Arial" w:hAnsi="Arial" w:cs="Arial"/>
                <w:color w:val="000000"/>
              </w:rPr>
              <w:t> </w:t>
            </w:r>
          </w:p>
        </w:tc>
        <w:tc>
          <w:tcPr>
            <w:tcW w:w="3686" w:type="dxa"/>
            <w:tcBorders>
              <w:top w:val="single" w:sz="8" w:space="0" w:color="000000"/>
              <w:left w:val="nil"/>
              <w:bottom w:val="single" w:sz="8" w:space="0" w:color="000000"/>
              <w:right w:val="single" w:sz="8" w:space="0" w:color="000000"/>
            </w:tcBorders>
            <w:shd w:val="clear" w:color="auto" w:fill="auto"/>
            <w:hideMark/>
          </w:tcPr>
          <w:p w14:paraId="1B9A7E37" w14:textId="77777777" w:rsidR="005A4175" w:rsidRDefault="005A4175">
            <w:pPr>
              <w:spacing w:line="360" w:lineRule="auto"/>
              <w:textAlignment w:val="baseline"/>
              <w:rPr>
                <w:rFonts w:ascii="Arial" w:hAnsi="Arial" w:cs="Arial"/>
                <w:color w:val="000000"/>
              </w:rPr>
            </w:pPr>
            <w:r>
              <w:rPr>
                <w:rFonts w:ascii="Arial" w:hAnsi="Arial" w:cs="Arial"/>
                <w:b/>
                <w:bCs/>
                <w:color w:val="000000"/>
              </w:rPr>
              <w:t>How you have worked on this</w:t>
            </w:r>
            <w:r>
              <w:rPr>
                <w:rFonts w:ascii="Arial" w:hAnsi="Arial" w:cs="Arial"/>
                <w:color w:val="000000"/>
              </w:rPr>
              <w:t> </w:t>
            </w:r>
          </w:p>
        </w:tc>
        <w:tc>
          <w:tcPr>
            <w:tcW w:w="1922" w:type="dxa"/>
            <w:tcBorders>
              <w:top w:val="single" w:sz="8" w:space="0" w:color="000000"/>
              <w:left w:val="nil"/>
              <w:bottom w:val="single" w:sz="8" w:space="0" w:color="000000"/>
              <w:right w:val="single" w:sz="8" w:space="0" w:color="000000"/>
            </w:tcBorders>
            <w:shd w:val="clear" w:color="auto" w:fill="auto"/>
            <w:hideMark/>
          </w:tcPr>
          <w:p w14:paraId="4D53D856" w14:textId="77777777" w:rsidR="005A4175" w:rsidRDefault="005A4175">
            <w:pPr>
              <w:spacing w:line="360" w:lineRule="auto"/>
              <w:textAlignment w:val="baseline"/>
              <w:rPr>
                <w:rFonts w:ascii="Arial" w:hAnsi="Arial" w:cs="Arial"/>
                <w:color w:val="000000"/>
              </w:rPr>
            </w:pPr>
            <w:r>
              <w:rPr>
                <w:rFonts w:ascii="Arial" w:hAnsi="Arial" w:cs="Arial"/>
                <w:b/>
                <w:bCs/>
                <w:color w:val="000000"/>
              </w:rPr>
              <w:t>An example can be found on</w:t>
            </w:r>
            <w:r>
              <w:rPr>
                <w:rFonts w:ascii="Arial" w:hAnsi="Arial" w:cs="Arial"/>
                <w:color w:val="000000"/>
              </w:rPr>
              <w:t> </w:t>
            </w:r>
          </w:p>
        </w:tc>
      </w:tr>
      <w:tr w:rsidR="005A4175" w14:paraId="2A786531" w14:textId="77777777" w:rsidTr="000F2063">
        <w:trPr>
          <w:trHeight w:val="240"/>
        </w:trPr>
        <w:tc>
          <w:tcPr>
            <w:tcW w:w="3392" w:type="dxa"/>
            <w:tcBorders>
              <w:top w:val="nil"/>
              <w:left w:val="single" w:sz="8" w:space="0" w:color="000000"/>
              <w:bottom w:val="single" w:sz="8" w:space="0" w:color="000000"/>
              <w:right w:val="single" w:sz="8" w:space="0" w:color="000000"/>
            </w:tcBorders>
            <w:shd w:val="clear" w:color="auto" w:fill="auto"/>
            <w:hideMark/>
          </w:tcPr>
          <w:p w14:paraId="0AF5161B" w14:textId="4BF0BCCE" w:rsidR="0031293C" w:rsidRDefault="005A4175" w:rsidP="00530216">
            <w:pPr>
              <w:spacing w:line="240" w:lineRule="auto"/>
              <w:textAlignment w:val="baseline"/>
              <w:rPr>
                <w:rFonts w:ascii="Arial" w:hAnsi="Arial" w:cs="Arial"/>
                <w:b/>
                <w:bCs/>
                <w:color w:val="000000"/>
              </w:rPr>
            </w:pPr>
            <w:r>
              <w:rPr>
                <w:rFonts w:ascii="Arial" w:hAnsi="Arial" w:cs="Arial"/>
                <w:b/>
                <w:bCs/>
                <w:color w:val="000000"/>
              </w:rPr>
              <w:t>Target 1</w:t>
            </w:r>
            <w:r w:rsidR="00FB59CA">
              <w:rPr>
                <w:rFonts w:ascii="Arial" w:hAnsi="Arial" w:cs="Arial"/>
                <w:b/>
                <w:bCs/>
                <w:color w:val="000000"/>
              </w:rPr>
              <w:br/>
            </w:r>
            <w:r w:rsidR="00530216" w:rsidRPr="00530216">
              <w:rPr>
                <w:rFonts w:ascii="Arial" w:hAnsi="Arial" w:cs="Arial"/>
                <w:color w:val="000000"/>
              </w:rPr>
              <w:t>Be aware of overly long sentences and consider the</w:t>
            </w:r>
            <w:r w:rsidR="00530216">
              <w:rPr>
                <w:rFonts w:ascii="Arial" w:hAnsi="Arial" w:cs="Arial"/>
                <w:color w:val="000000"/>
              </w:rPr>
              <w:t xml:space="preserve"> </w:t>
            </w:r>
            <w:r w:rsidR="00530216" w:rsidRPr="00530216">
              <w:rPr>
                <w:rFonts w:ascii="Arial" w:hAnsi="Arial" w:cs="Arial"/>
                <w:color w:val="000000"/>
              </w:rPr>
              <w:t>structure of these.</w:t>
            </w:r>
          </w:p>
        </w:tc>
        <w:tc>
          <w:tcPr>
            <w:tcW w:w="3686" w:type="dxa"/>
            <w:tcBorders>
              <w:top w:val="nil"/>
              <w:left w:val="nil"/>
              <w:bottom w:val="single" w:sz="8" w:space="0" w:color="000000"/>
              <w:right w:val="single" w:sz="8" w:space="0" w:color="000000"/>
            </w:tcBorders>
            <w:shd w:val="clear" w:color="auto" w:fill="auto"/>
            <w:hideMark/>
          </w:tcPr>
          <w:p w14:paraId="775DC380" w14:textId="4AEA9243" w:rsidR="005A4175" w:rsidRPr="001F172E" w:rsidRDefault="00920549">
            <w:pPr>
              <w:rPr>
                <w:rFonts w:ascii="Arial" w:hAnsi="Arial" w:cs="Arial"/>
                <w:color w:val="000000"/>
              </w:rPr>
            </w:pPr>
            <w:r>
              <w:rPr>
                <w:rFonts w:ascii="Arial" w:hAnsi="Arial" w:cs="Arial"/>
                <w:color w:val="000000"/>
              </w:rPr>
              <w:t>Being more mindful of sentence structure and reviewing the PEEL</w:t>
            </w:r>
            <w:r w:rsidR="000F2063">
              <w:rPr>
                <w:rFonts w:ascii="Arial" w:hAnsi="Arial" w:cs="Arial"/>
                <w:color w:val="000000"/>
              </w:rPr>
              <w:t xml:space="preserve"> method to structure paragraphs. </w:t>
            </w:r>
          </w:p>
        </w:tc>
        <w:tc>
          <w:tcPr>
            <w:tcW w:w="1922" w:type="dxa"/>
            <w:tcBorders>
              <w:top w:val="nil"/>
              <w:left w:val="nil"/>
              <w:bottom w:val="single" w:sz="8" w:space="0" w:color="000000"/>
              <w:right w:val="single" w:sz="8" w:space="0" w:color="000000"/>
            </w:tcBorders>
            <w:shd w:val="clear" w:color="auto" w:fill="auto"/>
            <w:hideMark/>
          </w:tcPr>
          <w:p w14:paraId="63220075" w14:textId="627417CF" w:rsidR="005A4175" w:rsidRPr="001F172E" w:rsidRDefault="000F2063">
            <w:pPr>
              <w:rPr>
                <w:rFonts w:ascii="Arial" w:eastAsia="Times New Roman" w:hAnsi="Arial" w:cs="Arial"/>
                <w:sz w:val="20"/>
                <w:szCs w:val="20"/>
              </w:rPr>
            </w:pPr>
            <w:r>
              <w:rPr>
                <w:rFonts w:ascii="Arial" w:eastAsia="Times New Roman" w:hAnsi="Arial" w:cs="Arial"/>
                <w:sz w:val="20"/>
                <w:szCs w:val="20"/>
              </w:rPr>
              <w:t xml:space="preserve">Throughout. </w:t>
            </w:r>
          </w:p>
        </w:tc>
      </w:tr>
      <w:tr w:rsidR="005A4175" w14:paraId="6F0DF890" w14:textId="77777777" w:rsidTr="000F2063">
        <w:trPr>
          <w:trHeight w:val="240"/>
        </w:trPr>
        <w:tc>
          <w:tcPr>
            <w:tcW w:w="3392" w:type="dxa"/>
            <w:tcBorders>
              <w:top w:val="nil"/>
              <w:left w:val="single" w:sz="8" w:space="0" w:color="000000"/>
              <w:bottom w:val="single" w:sz="8" w:space="0" w:color="000000"/>
              <w:right w:val="single" w:sz="8" w:space="0" w:color="000000"/>
            </w:tcBorders>
            <w:shd w:val="clear" w:color="auto" w:fill="auto"/>
            <w:hideMark/>
          </w:tcPr>
          <w:p w14:paraId="67CED6B9" w14:textId="5F465EC3" w:rsidR="00BB3ACA" w:rsidRDefault="005A4175" w:rsidP="00A77B37">
            <w:pPr>
              <w:spacing w:line="240" w:lineRule="auto"/>
              <w:textAlignment w:val="baseline"/>
              <w:rPr>
                <w:rFonts w:ascii="Arial" w:hAnsi="Arial" w:cs="Arial"/>
                <w:b/>
                <w:bCs/>
                <w:color w:val="000000"/>
              </w:rPr>
            </w:pPr>
            <w:r>
              <w:rPr>
                <w:rFonts w:ascii="Arial" w:hAnsi="Arial" w:cs="Arial"/>
                <w:b/>
                <w:bCs/>
                <w:color w:val="000000"/>
              </w:rPr>
              <w:t>Target 2</w:t>
            </w:r>
            <w:r w:rsidR="00BB3ACA">
              <w:rPr>
                <w:rFonts w:ascii="Arial" w:hAnsi="Arial" w:cs="Arial"/>
                <w:b/>
                <w:bCs/>
                <w:color w:val="000000"/>
              </w:rPr>
              <w:br/>
            </w:r>
            <w:r w:rsidR="00A77B37" w:rsidRPr="00A77B37">
              <w:rPr>
                <w:rFonts w:ascii="Arial" w:hAnsi="Arial" w:cs="Arial"/>
                <w:color w:val="000000"/>
              </w:rPr>
              <w:t>Ensure that you are explicit about how your findings</w:t>
            </w:r>
            <w:r w:rsidR="00A77B37">
              <w:rPr>
                <w:rFonts w:ascii="Arial" w:hAnsi="Arial" w:cs="Arial"/>
                <w:color w:val="000000"/>
              </w:rPr>
              <w:t xml:space="preserve"> </w:t>
            </w:r>
            <w:r w:rsidR="00A77B37" w:rsidRPr="00A77B37">
              <w:rPr>
                <w:rFonts w:ascii="Arial" w:hAnsi="Arial" w:cs="Arial"/>
                <w:color w:val="000000"/>
              </w:rPr>
              <w:t>will inform your classroom practice moving forward.</w:t>
            </w:r>
          </w:p>
        </w:tc>
        <w:tc>
          <w:tcPr>
            <w:tcW w:w="3686" w:type="dxa"/>
            <w:tcBorders>
              <w:top w:val="nil"/>
              <w:left w:val="nil"/>
              <w:bottom w:val="single" w:sz="8" w:space="0" w:color="000000"/>
              <w:right w:val="single" w:sz="8" w:space="0" w:color="000000"/>
            </w:tcBorders>
            <w:shd w:val="clear" w:color="auto" w:fill="auto"/>
            <w:hideMark/>
          </w:tcPr>
          <w:p w14:paraId="051073D1" w14:textId="40AF0AB8" w:rsidR="005A4175" w:rsidRPr="00B23C72" w:rsidRDefault="00162D43">
            <w:pPr>
              <w:rPr>
                <w:rFonts w:ascii="Arial" w:hAnsi="Arial" w:cs="Arial"/>
                <w:color w:val="000000"/>
              </w:rPr>
            </w:pPr>
            <w:r w:rsidRPr="00B23C72">
              <w:rPr>
                <w:rFonts w:ascii="Arial" w:hAnsi="Arial" w:cs="Arial"/>
                <w:color w:val="000000"/>
              </w:rPr>
              <w:t xml:space="preserve">I’ve linked my </w:t>
            </w:r>
            <w:r w:rsidR="00F9479C" w:rsidRPr="00B23C72">
              <w:rPr>
                <w:rFonts w:ascii="Arial" w:hAnsi="Arial" w:cs="Arial"/>
                <w:color w:val="000000"/>
              </w:rPr>
              <w:t>conclusion to specific and relevant Professional Standards</w:t>
            </w:r>
            <w:r w:rsidR="00A77B37">
              <w:rPr>
                <w:rFonts w:ascii="Arial" w:hAnsi="Arial" w:cs="Arial"/>
                <w:color w:val="000000"/>
              </w:rPr>
              <w:t xml:space="preserve"> and provided </w:t>
            </w:r>
            <w:r w:rsidR="005C260F">
              <w:rPr>
                <w:rFonts w:ascii="Arial" w:hAnsi="Arial" w:cs="Arial"/>
                <w:color w:val="000000"/>
              </w:rPr>
              <w:t xml:space="preserve">reflections on how it will inform my practice. </w:t>
            </w:r>
          </w:p>
        </w:tc>
        <w:tc>
          <w:tcPr>
            <w:tcW w:w="1922" w:type="dxa"/>
            <w:tcBorders>
              <w:top w:val="nil"/>
              <w:left w:val="nil"/>
              <w:bottom w:val="single" w:sz="8" w:space="0" w:color="000000"/>
              <w:right w:val="single" w:sz="8" w:space="0" w:color="000000"/>
            </w:tcBorders>
            <w:shd w:val="clear" w:color="auto" w:fill="auto"/>
            <w:hideMark/>
          </w:tcPr>
          <w:p w14:paraId="6337CF06" w14:textId="2BED8EAB" w:rsidR="005A4175" w:rsidRPr="00B23C72" w:rsidRDefault="00F9479C">
            <w:pPr>
              <w:rPr>
                <w:rFonts w:ascii="Arial" w:eastAsia="Times New Roman" w:hAnsi="Arial" w:cs="Arial"/>
              </w:rPr>
            </w:pPr>
            <w:r w:rsidRPr="00B23C72">
              <w:rPr>
                <w:rFonts w:ascii="Arial" w:eastAsia="Times New Roman" w:hAnsi="Arial" w:cs="Arial"/>
              </w:rPr>
              <w:t xml:space="preserve">Within the </w:t>
            </w:r>
            <w:r w:rsidR="009B05C5" w:rsidRPr="00B23C72">
              <w:rPr>
                <w:rFonts w:ascii="Arial" w:eastAsia="Times New Roman" w:hAnsi="Arial" w:cs="Arial"/>
              </w:rPr>
              <w:t>Conclusion</w:t>
            </w:r>
          </w:p>
        </w:tc>
      </w:tr>
    </w:tbl>
    <w:p w14:paraId="18898212" w14:textId="7B918451" w:rsidR="00872361" w:rsidRDefault="00872361" w:rsidP="00430D54"/>
    <w:p w14:paraId="70F5A738" w14:textId="67AC5397" w:rsidR="006B5806" w:rsidRPr="00D11C26" w:rsidRDefault="009F4298" w:rsidP="006B5806">
      <w:pPr>
        <w:rPr>
          <w:rFonts w:ascii="Arial" w:hAnsi="Arial" w:cs="Arial"/>
          <w:b/>
          <w:bCs/>
          <w:sz w:val="28"/>
          <w:szCs w:val="28"/>
        </w:rPr>
      </w:pPr>
      <w:r>
        <w:rPr>
          <w:rFonts w:ascii="Arial" w:hAnsi="Arial" w:cs="Arial"/>
          <w:b/>
          <w:bCs/>
          <w:sz w:val="28"/>
          <w:szCs w:val="28"/>
        </w:rPr>
        <w:lastRenderedPageBreak/>
        <w:t>Introduction</w:t>
      </w:r>
      <w:r w:rsidR="006B5806" w:rsidRPr="00D11C26">
        <w:rPr>
          <w:rFonts w:ascii="Arial" w:hAnsi="Arial" w:cs="Arial"/>
          <w:b/>
          <w:bCs/>
          <w:sz w:val="28"/>
          <w:szCs w:val="28"/>
        </w:rPr>
        <w:t xml:space="preserve"> </w:t>
      </w:r>
    </w:p>
    <w:p w14:paraId="021A9C7B" w14:textId="77777777" w:rsidR="00175CD3" w:rsidRPr="00175CD3" w:rsidRDefault="00175CD3" w:rsidP="00175CD3">
      <w:pPr>
        <w:rPr>
          <w:rFonts w:ascii="Arial" w:hAnsi="Arial" w:cs="Arial"/>
          <w:sz w:val="24"/>
          <w:szCs w:val="24"/>
        </w:rPr>
      </w:pPr>
      <w:r w:rsidRPr="00175CD3">
        <w:rPr>
          <w:rFonts w:ascii="Arial" w:hAnsi="Arial" w:cs="Arial"/>
          <w:sz w:val="24"/>
          <w:szCs w:val="24"/>
        </w:rPr>
        <w:t xml:space="preserve">The purpose of this report is to investigate how a school builds its school development plan and then critically examine one priority within it and reflect on the actions, impact and evidence base used in its creation and ongoing development.  </w:t>
      </w:r>
    </w:p>
    <w:p w14:paraId="51F1D6DA" w14:textId="77777777" w:rsidR="00175CD3" w:rsidRPr="00175CD3" w:rsidRDefault="00175CD3" w:rsidP="00175CD3">
      <w:pPr>
        <w:rPr>
          <w:rFonts w:ascii="Arial" w:hAnsi="Arial" w:cs="Arial"/>
          <w:sz w:val="24"/>
          <w:szCs w:val="24"/>
        </w:rPr>
      </w:pPr>
      <w:r w:rsidRPr="00175CD3">
        <w:rPr>
          <w:rFonts w:ascii="Arial" w:hAnsi="Arial" w:cs="Arial"/>
          <w:sz w:val="24"/>
          <w:szCs w:val="24"/>
        </w:rPr>
        <w:t xml:space="preserve">This examination is focussed on a Primary School in the Rhondda Cynon </w:t>
      </w:r>
      <w:proofErr w:type="spellStart"/>
      <w:r w:rsidRPr="00175CD3">
        <w:rPr>
          <w:rFonts w:ascii="Arial" w:hAnsi="Arial" w:cs="Arial"/>
          <w:sz w:val="24"/>
          <w:szCs w:val="24"/>
        </w:rPr>
        <w:t>Taf</w:t>
      </w:r>
      <w:proofErr w:type="spellEnd"/>
      <w:r w:rsidRPr="00175CD3">
        <w:rPr>
          <w:rFonts w:ascii="Arial" w:hAnsi="Arial" w:cs="Arial"/>
          <w:sz w:val="24"/>
          <w:szCs w:val="24"/>
        </w:rPr>
        <w:t xml:space="preserve"> local authority that has 430 pupils on roll from the ages of 3 to 11. The school has a mix of part- and full-time pupils attending nursery, 14 mainstream classes and is two form entry. Very few pupils are from an ethnic minority background or receive support in English as an additional language, and no pupils use Welsh as a first language. </w:t>
      </w:r>
    </w:p>
    <w:p w14:paraId="26E2F273" w14:textId="6021F5DF" w:rsidR="006B5806" w:rsidRPr="006B5806" w:rsidRDefault="00175CD3" w:rsidP="00175CD3">
      <w:pPr>
        <w:rPr>
          <w:rFonts w:ascii="Arial" w:hAnsi="Arial" w:cs="Arial"/>
          <w:sz w:val="24"/>
          <w:szCs w:val="24"/>
        </w:rPr>
      </w:pPr>
      <w:r w:rsidRPr="00175CD3">
        <w:rPr>
          <w:rFonts w:ascii="Arial" w:hAnsi="Arial" w:cs="Arial"/>
          <w:sz w:val="24"/>
          <w:szCs w:val="24"/>
        </w:rPr>
        <w:t>Having investigated the school</w:t>
      </w:r>
      <w:r w:rsidR="00857055">
        <w:rPr>
          <w:rFonts w:ascii="Arial" w:hAnsi="Arial" w:cs="Arial"/>
          <w:sz w:val="24"/>
          <w:szCs w:val="24"/>
        </w:rPr>
        <w:t>’</w:t>
      </w:r>
      <w:r w:rsidRPr="00175CD3">
        <w:rPr>
          <w:rFonts w:ascii="Arial" w:hAnsi="Arial" w:cs="Arial"/>
          <w:sz w:val="24"/>
          <w:szCs w:val="24"/>
        </w:rPr>
        <w:t xml:space="preserve">s development plan during my most recent professional teaching practice, the school priority that will inform the basis of this report is: </w:t>
      </w:r>
      <w:r w:rsidRPr="00857055">
        <w:rPr>
          <w:rFonts w:ascii="Arial" w:hAnsi="Arial" w:cs="Arial"/>
          <w:b/>
          <w:bCs/>
          <w:sz w:val="24"/>
          <w:szCs w:val="24"/>
        </w:rPr>
        <w:t xml:space="preserve">To improve the social, </w:t>
      </w:r>
      <w:proofErr w:type="gramStart"/>
      <w:r w:rsidRPr="00857055">
        <w:rPr>
          <w:rFonts w:ascii="Arial" w:hAnsi="Arial" w:cs="Arial"/>
          <w:b/>
          <w:bCs/>
          <w:sz w:val="24"/>
          <w:szCs w:val="24"/>
        </w:rPr>
        <w:t>emotional</w:t>
      </w:r>
      <w:proofErr w:type="gramEnd"/>
      <w:r w:rsidRPr="00857055">
        <w:rPr>
          <w:rFonts w:ascii="Arial" w:hAnsi="Arial" w:cs="Arial"/>
          <w:b/>
          <w:bCs/>
          <w:sz w:val="24"/>
          <w:szCs w:val="24"/>
        </w:rPr>
        <w:t xml:space="preserve"> and mental wellbeing of pupils and staff.</w:t>
      </w:r>
    </w:p>
    <w:p w14:paraId="6B7BFB45" w14:textId="77777777" w:rsidR="006B5806" w:rsidRPr="006B5806" w:rsidRDefault="006B5806" w:rsidP="006B5806">
      <w:pPr>
        <w:rPr>
          <w:rFonts w:ascii="Arial" w:hAnsi="Arial" w:cs="Arial"/>
          <w:sz w:val="24"/>
          <w:szCs w:val="24"/>
        </w:rPr>
      </w:pPr>
    </w:p>
    <w:p w14:paraId="0E636993" w14:textId="77777777" w:rsidR="006B5806" w:rsidRPr="006B5806" w:rsidRDefault="006B5806" w:rsidP="006B5806">
      <w:pPr>
        <w:rPr>
          <w:rFonts w:ascii="Arial" w:hAnsi="Arial" w:cs="Arial"/>
          <w:sz w:val="24"/>
          <w:szCs w:val="24"/>
        </w:rPr>
      </w:pPr>
    </w:p>
    <w:p w14:paraId="16D5E846" w14:textId="77777777" w:rsidR="006B5806" w:rsidRPr="006B5806" w:rsidRDefault="006B5806" w:rsidP="006B5806">
      <w:pPr>
        <w:rPr>
          <w:rFonts w:ascii="Arial" w:hAnsi="Arial" w:cs="Arial"/>
          <w:sz w:val="24"/>
          <w:szCs w:val="24"/>
        </w:rPr>
      </w:pPr>
    </w:p>
    <w:p w14:paraId="273C7DED" w14:textId="77777777" w:rsidR="006B5806" w:rsidRPr="006B5806" w:rsidRDefault="006B5806" w:rsidP="006B5806">
      <w:pPr>
        <w:rPr>
          <w:rFonts w:ascii="Arial" w:hAnsi="Arial" w:cs="Arial"/>
          <w:sz w:val="24"/>
          <w:szCs w:val="24"/>
        </w:rPr>
      </w:pPr>
    </w:p>
    <w:p w14:paraId="56B7C54A" w14:textId="0AC8C2BC" w:rsidR="006B5806" w:rsidRDefault="006B5806" w:rsidP="006B5806">
      <w:pPr>
        <w:rPr>
          <w:rFonts w:ascii="Arial" w:hAnsi="Arial" w:cs="Arial"/>
          <w:sz w:val="24"/>
          <w:szCs w:val="24"/>
        </w:rPr>
      </w:pPr>
    </w:p>
    <w:p w14:paraId="52E3677C" w14:textId="7905DAEF" w:rsidR="00D11C26" w:rsidRDefault="00D11C26" w:rsidP="006B5806">
      <w:pPr>
        <w:rPr>
          <w:rFonts w:ascii="Arial" w:hAnsi="Arial" w:cs="Arial"/>
          <w:sz w:val="24"/>
          <w:szCs w:val="24"/>
        </w:rPr>
      </w:pPr>
    </w:p>
    <w:p w14:paraId="70ACE953" w14:textId="34800193" w:rsidR="00D11C26" w:rsidRDefault="00D11C26" w:rsidP="006B5806">
      <w:pPr>
        <w:rPr>
          <w:rFonts w:ascii="Arial" w:hAnsi="Arial" w:cs="Arial"/>
          <w:sz w:val="24"/>
          <w:szCs w:val="24"/>
        </w:rPr>
      </w:pPr>
    </w:p>
    <w:p w14:paraId="2DC937F3" w14:textId="1B742D10" w:rsidR="00D11C26" w:rsidRDefault="00D11C26" w:rsidP="006B5806">
      <w:pPr>
        <w:rPr>
          <w:rFonts w:ascii="Arial" w:hAnsi="Arial" w:cs="Arial"/>
          <w:sz w:val="24"/>
          <w:szCs w:val="24"/>
        </w:rPr>
      </w:pPr>
    </w:p>
    <w:p w14:paraId="3464626A" w14:textId="77777777" w:rsidR="00857055" w:rsidRDefault="00857055" w:rsidP="006B5806">
      <w:pPr>
        <w:rPr>
          <w:rFonts w:ascii="Arial" w:hAnsi="Arial" w:cs="Arial"/>
          <w:sz w:val="24"/>
          <w:szCs w:val="24"/>
        </w:rPr>
      </w:pPr>
    </w:p>
    <w:p w14:paraId="15022CFE" w14:textId="77777777" w:rsidR="00857055" w:rsidRDefault="00857055" w:rsidP="006B5806">
      <w:pPr>
        <w:rPr>
          <w:rFonts w:ascii="Arial" w:hAnsi="Arial" w:cs="Arial"/>
          <w:sz w:val="24"/>
          <w:szCs w:val="24"/>
        </w:rPr>
      </w:pPr>
    </w:p>
    <w:p w14:paraId="71868863" w14:textId="77777777" w:rsidR="00857055" w:rsidRDefault="00857055" w:rsidP="006B5806">
      <w:pPr>
        <w:rPr>
          <w:rFonts w:ascii="Arial" w:hAnsi="Arial" w:cs="Arial"/>
          <w:sz w:val="24"/>
          <w:szCs w:val="24"/>
        </w:rPr>
      </w:pPr>
    </w:p>
    <w:p w14:paraId="00A12488" w14:textId="77777777" w:rsidR="00857055" w:rsidRDefault="00857055" w:rsidP="006B5806">
      <w:pPr>
        <w:rPr>
          <w:rFonts w:ascii="Arial" w:hAnsi="Arial" w:cs="Arial"/>
          <w:sz w:val="24"/>
          <w:szCs w:val="24"/>
        </w:rPr>
      </w:pPr>
    </w:p>
    <w:p w14:paraId="2FB4A9C1" w14:textId="77777777" w:rsidR="00857055" w:rsidRDefault="00857055" w:rsidP="006B5806">
      <w:pPr>
        <w:rPr>
          <w:rFonts w:ascii="Arial" w:hAnsi="Arial" w:cs="Arial"/>
          <w:sz w:val="24"/>
          <w:szCs w:val="24"/>
        </w:rPr>
      </w:pPr>
    </w:p>
    <w:p w14:paraId="14BBD80C" w14:textId="77777777" w:rsidR="00857055" w:rsidRDefault="00857055" w:rsidP="006B5806">
      <w:pPr>
        <w:rPr>
          <w:rFonts w:ascii="Arial" w:hAnsi="Arial" w:cs="Arial"/>
          <w:sz w:val="24"/>
          <w:szCs w:val="24"/>
        </w:rPr>
      </w:pPr>
    </w:p>
    <w:p w14:paraId="34006143" w14:textId="77777777" w:rsidR="00857055" w:rsidRDefault="00857055" w:rsidP="006B5806">
      <w:pPr>
        <w:rPr>
          <w:rFonts w:ascii="Arial" w:hAnsi="Arial" w:cs="Arial"/>
          <w:sz w:val="24"/>
          <w:szCs w:val="24"/>
        </w:rPr>
      </w:pPr>
    </w:p>
    <w:p w14:paraId="4F6B5E51" w14:textId="77777777" w:rsidR="00857055" w:rsidRDefault="00857055" w:rsidP="006B5806">
      <w:pPr>
        <w:rPr>
          <w:rFonts w:ascii="Arial" w:hAnsi="Arial" w:cs="Arial"/>
          <w:sz w:val="24"/>
          <w:szCs w:val="24"/>
        </w:rPr>
      </w:pPr>
    </w:p>
    <w:p w14:paraId="6E2BCE2D" w14:textId="77777777" w:rsidR="00857055" w:rsidRDefault="00857055" w:rsidP="006B5806">
      <w:pPr>
        <w:rPr>
          <w:rFonts w:ascii="Arial" w:hAnsi="Arial" w:cs="Arial"/>
          <w:sz w:val="24"/>
          <w:szCs w:val="24"/>
        </w:rPr>
      </w:pPr>
    </w:p>
    <w:p w14:paraId="699DAFBA" w14:textId="77777777" w:rsidR="00857055" w:rsidRDefault="00857055" w:rsidP="006B5806">
      <w:pPr>
        <w:rPr>
          <w:rFonts w:ascii="Arial" w:hAnsi="Arial" w:cs="Arial"/>
          <w:sz w:val="24"/>
          <w:szCs w:val="24"/>
        </w:rPr>
      </w:pPr>
    </w:p>
    <w:p w14:paraId="6D423F99" w14:textId="77777777" w:rsidR="00857055" w:rsidRDefault="00857055" w:rsidP="006B5806">
      <w:pPr>
        <w:rPr>
          <w:rFonts w:ascii="Arial" w:hAnsi="Arial" w:cs="Arial"/>
          <w:sz w:val="24"/>
          <w:szCs w:val="24"/>
        </w:rPr>
      </w:pPr>
    </w:p>
    <w:p w14:paraId="52F172BD" w14:textId="77777777" w:rsidR="00D11C26" w:rsidRPr="006B5806" w:rsidRDefault="00D11C26" w:rsidP="006B5806">
      <w:pPr>
        <w:rPr>
          <w:rFonts w:ascii="Arial" w:hAnsi="Arial" w:cs="Arial"/>
          <w:sz w:val="24"/>
          <w:szCs w:val="24"/>
        </w:rPr>
      </w:pPr>
    </w:p>
    <w:p w14:paraId="3D01D5B8" w14:textId="16AD8E97" w:rsidR="006B5806" w:rsidRPr="006B5806" w:rsidRDefault="006B5806" w:rsidP="006B5806">
      <w:pPr>
        <w:rPr>
          <w:rFonts w:ascii="Arial" w:hAnsi="Arial" w:cs="Arial"/>
          <w:sz w:val="24"/>
          <w:szCs w:val="24"/>
        </w:rPr>
      </w:pPr>
      <w:r w:rsidRPr="00D11C26">
        <w:rPr>
          <w:rFonts w:ascii="Arial" w:hAnsi="Arial" w:cs="Arial"/>
          <w:b/>
          <w:bCs/>
          <w:sz w:val="28"/>
          <w:szCs w:val="28"/>
        </w:rPr>
        <w:lastRenderedPageBreak/>
        <w:t>Literatur</w:t>
      </w:r>
      <w:r w:rsidR="00857055">
        <w:rPr>
          <w:rFonts w:ascii="Arial" w:hAnsi="Arial" w:cs="Arial"/>
          <w:b/>
          <w:bCs/>
          <w:sz w:val="28"/>
          <w:szCs w:val="28"/>
        </w:rPr>
        <w:t>e review</w:t>
      </w:r>
    </w:p>
    <w:p w14:paraId="2C9FC782" w14:textId="77777777" w:rsidR="00064205" w:rsidRPr="00064205" w:rsidRDefault="00064205" w:rsidP="00064205">
      <w:pPr>
        <w:rPr>
          <w:rFonts w:ascii="Arial" w:hAnsi="Arial" w:cs="Arial"/>
          <w:sz w:val="24"/>
          <w:szCs w:val="24"/>
        </w:rPr>
      </w:pPr>
      <w:r w:rsidRPr="00064205">
        <w:rPr>
          <w:rFonts w:ascii="Arial" w:hAnsi="Arial" w:cs="Arial"/>
          <w:sz w:val="24"/>
          <w:szCs w:val="24"/>
        </w:rPr>
        <w:t xml:space="preserve">Planning for school improvement is a well-established undertaking in Wales and many other Western countries (Broadhead et al., 1998; Fernandez, 2011; Strunk et al., 2016). It’s the responsibility of a school’s leadership (headteacher, senior leadership and/or governing body) to create a plan. The school improvement plan should be a physical and electronic document that provide the following information as a minimum: an overarching vision; the schools priorities to be achieved within a defined </w:t>
      </w:r>
      <w:proofErr w:type="gramStart"/>
      <w:r w:rsidRPr="00064205">
        <w:rPr>
          <w:rFonts w:ascii="Arial" w:hAnsi="Arial" w:cs="Arial"/>
          <w:sz w:val="24"/>
          <w:szCs w:val="24"/>
        </w:rPr>
        <w:t>time period</w:t>
      </w:r>
      <w:proofErr w:type="gramEnd"/>
      <w:r w:rsidRPr="00064205">
        <w:rPr>
          <w:rFonts w:ascii="Arial" w:hAnsi="Arial" w:cs="Arial"/>
          <w:sz w:val="24"/>
          <w:szCs w:val="24"/>
        </w:rPr>
        <w:t xml:space="preserve">; a series of actions and timeline that will support the achievement of priorities; stated measurable outcomes to assess to what extent the school priorities have been achieved (Meyers and </w:t>
      </w:r>
      <w:proofErr w:type="spellStart"/>
      <w:r w:rsidRPr="00064205">
        <w:rPr>
          <w:rFonts w:ascii="Arial" w:hAnsi="Arial" w:cs="Arial"/>
          <w:sz w:val="24"/>
          <w:szCs w:val="24"/>
        </w:rPr>
        <w:t>VanGronigen</w:t>
      </w:r>
      <w:proofErr w:type="spellEnd"/>
      <w:r w:rsidRPr="00064205">
        <w:rPr>
          <w:rFonts w:ascii="Arial" w:hAnsi="Arial" w:cs="Arial"/>
          <w:sz w:val="24"/>
          <w:szCs w:val="24"/>
        </w:rPr>
        <w:t>, 2019).</w:t>
      </w:r>
    </w:p>
    <w:p w14:paraId="08B57FB3" w14:textId="20105A78" w:rsidR="00064205" w:rsidRPr="00064205" w:rsidRDefault="00064205" w:rsidP="00064205">
      <w:pPr>
        <w:rPr>
          <w:rFonts w:ascii="Arial" w:hAnsi="Arial" w:cs="Arial"/>
          <w:sz w:val="24"/>
          <w:szCs w:val="24"/>
        </w:rPr>
      </w:pPr>
      <w:r w:rsidRPr="00064205">
        <w:rPr>
          <w:rFonts w:ascii="Arial" w:hAnsi="Arial" w:cs="Arial"/>
          <w:sz w:val="24"/>
          <w:szCs w:val="24"/>
        </w:rPr>
        <w:t xml:space="preserve">The agreed priorities are often a result of much discussion between stakeholders at a school, local </w:t>
      </w:r>
      <w:proofErr w:type="gramStart"/>
      <w:r w:rsidRPr="00064205">
        <w:rPr>
          <w:rFonts w:ascii="Arial" w:hAnsi="Arial" w:cs="Arial"/>
          <w:sz w:val="24"/>
          <w:szCs w:val="24"/>
        </w:rPr>
        <w:t>authority</w:t>
      </w:r>
      <w:proofErr w:type="gramEnd"/>
      <w:r w:rsidRPr="00064205">
        <w:rPr>
          <w:rFonts w:ascii="Arial" w:hAnsi="Arial" w:cs="Arial"/>
          <w:sz w:val="24"/>
          <w:szCs w:val="24"/>
        </w:rPr>
        <w:t xml:space="preserve"> and government level, who’s own priorities may not immediately align. These agreed priorities may develop and need to change over time too (</w:t>
      </w:r>
      <w:proofErr w:type="spellStart"/>
      <w:r w:rsidRPr="00064205">
        <w:rPr>
          <w:rFonts w:ascii="Arial" w:hAnsi="Arial" w:cs="Arial"/>
          <w:sz w:val="24"/>
          <w:szCs w:val="24"/>
        </w:rPr>
        <w:t>Penual</w:t>
      </w:r>
      <w:proofErr w:type="spellEnd"/>
      <w:r w:rsidRPr="00064205">
        <w:rPr>
          <w:rFonts w:ascii="Arial" w:hAnsi="Arial" w:cs="Arial"/>
          <w:sz w:val="24"/>
          <w:szCs w:val="24"/>
        </w:rPr>
        <w:t xml:space="preserve"> &amp; Shepard, 2016). School leaders play a vital role as they will have the knowledge to weigh up the competing priorities of stakeholders against the </w:t>
      </w:r>
      <w:r w:rsidR="00E6591D" w:rsidRPr="00064205">
        <w:rPr>
          <w:rFonts w:ascii="Arial" w:hAnsi="Arial" w:cs="Arial"/>
          <w:sz w:val="24"/>
          <w:szCs w:val="24"/>
        </w:rPr>
        <w:t>school’s</w:t>
      </w:r>
      <w:r w:rsidRPr="00064205">
        <w:rPr>
          <w:rFonts w:ascii="Arial" w:hAnsi="Arial" w:cs="Arial"/>
          <w:sz w:val="24"/>
          <w:szCs w:val="24"/>
        </w:rPr>
        <w:t xml:space="preserve"> vision. They need to interpret policy to formulate the objectives they feel are most pressing for them to concentrate on. Ideally, leadership should ensure that the improvement objectives are constructed with the input of as many stakeholders as possible (</w:t>
      </w:r>
      <w:proofErr w:type="spellStart"/>
      <w:r w:rsidRPr="00064205">
        <w:rPr>
          <w:rFonts w:ascii="Arial" w:hAnsi="Arial" w:cs="Arial"/>
          <w:sz w:val="24"/>
          <w:szCs w:val="24"/>
        </w:rPr>
        <w:t>Schildkamp</w:t>
      </w:r>
      <w:proofErr w:type="spellEnd"/>
      <w:r w:rsidRPr="00064205">
        <w:rPr>
          <w:rFonts w:ascii="Arial" w:hAnsi="Arial" w:cs="Arial"/>
          <w:sz w:val="24"/>
          <w:szCs w:val="24"/>
        </w:rPr>
        <w:t xml:space="preserve">, 2019). None more so than the school’s teaching staff. The extent to which teachers have been involved in agreeing the objectives, determining the associated actions, and setting measurable outcomes will often correlate with their willingness to implement them (Park, </w:t>
      </w:r>
      <w:proofErr w:type="gramStart"/>
      <w:r w:rsidRPr="00064205">
        <w:rPr>
          <w:rFonts w:ascii="Arial" w:hAnsi="Arial" w:cs="Arial"/>
          <w:sz w:val="24"/>
          <w:szCs w:val="24"/>
        </w:rPr>
        <w:t>Daly</w:t>
      </w:r>
      <w:proofErr w:type="gramEnd"/>
      <w:r w:rsidRPr="00064205">
        <w:rPr>
          <w:rFonts w:ascii="Arial" w:hAnsi="Arial" w:cs="Arial"/>
          <w:sz w:val="24"/>
          <w:szCs w:val="24"/>
        </w:rPr>
        <w:t xml:space="preserve"> and Guerra 2013). </w:t>
      </w:r>
    </w:p>
    <w:p w14:paraId="35F0B5B8" w14:textId="77777777" w:rsidR="00064205" w:rsidRPr="00064205" w:rsidRDefault="00064205" w:rsidP="00064205">
      <w:pPr>
        <w:rPr>
          <w:rFonts w:ascii="Arial" w:hAnsi="Arial" w:cs="Arial"/>
          <w:sz w:val="24"/>
          <w:szCs w:val="24"/>
        </w:rPr>
      </w:pPr>
      <w:r w:rsidRPr="00064205">
        <w:rPr>
          <w:rFonts w:ascii="Arial" w:hAnsi="Arial" w:cs="Arial"/>
          <w:sz w:val="24"/>
          <w:szCs w:val="24"/>
        </w:rPr>
        <w:t xml:space="preserve">In 2014, Welsh Government released ‘School development plans’ which provided guidance on the statutory instructions set out in the Education (School Development Plans) (Wales) Regulations 2014 which was introduced to help raise educational standards and improve the outcomes of learners in Wales. More recently, under Section 10 of the Education Act 1996 (UK Government 1996), Welsh Government issued ‘School improvement guidance: framework for evaluation, improvement and accountability’ (2022) which replaces the earlier guidance with a framework that is aligned to the Curriculum for Wales (Welsh Government, 2020a) to ensure schools are supporting every learner to make progress, contributing to its four purposes. </w:t>
      </w:r>
    </w:p>
    <w:p w14:paraId="6E781674" w14:textId="13E3997B" w:rsidR="00064205" w:rsidRPr="00064205" w:rsidRDefault="00064205" w:rsidP="00064205">
      <w:pPr>
        <w:rPr>
          <w:rFonts w:ascii="Arial" w:hAnsi="Arial" w:cs="Arial"/>
          <w:sz w:val="24"/>
          <w:szCs w:val="24"/>
        </w:rPr>
      </w:pPr>
      <w:r w:rsidRPr="00064205">
        <w:rPr>
          <w:rFonts w:ascii="Arial" w:hAnsi="Arial" w:cs="Arial"/>
          <w:sz w:val="24"/>
          <w:szCs w:val="24"/>
        </w:rPr>
        <w:t xml:space="preserve">Good wellbeing in children is considered an essential component for their positive development and an emotional prerequisite for successful learning. Wellbeing has also been attributed to improved physical health, less </w:t>
      </w:r>
      <w:r w:rsidR="00386819" w:rsidRPr="00064205">
        <w:rPr>
          <w:rFonts w:ascii="Arial" w:hAnsi="Arial" w:cs="Arial"/>
          <w:sz w:val="24"/>
          <w:szCs w:val="24"/>
        </w:rPr>
        <w:t>risk-taking</w:t>
      </w:r>
      <w:r w:rsidRPr="00064205">
        <w:rPr>
          <w:rFonts w:ascii="Arial" w:hAnsi="Arial" w:cs="Arial"/>
          <w:sz w:val="24"/>
          <w:szCs w:val="24"/>
        </w:rPr>
        <w:t xml:space="preserve"> behaviour, improved attendance at school, and positive cognitive and behavioural outcomes among learners. There is also wide agreement that the promotion of wellbeing amongst school age children has a positive impact on their development overall (</w:t>
      </w:r>
      <w:proofErr w:type="spellStart"/>
      <w:r w:rsidRPr="00064205">
        <w:rPr>
          <w:rFonts w:ascii="Arial" w:hAnsi="Arial" w:cs="Arial"/>
          <w:sz w:val="24"/>
          <w:szCs w:val="24"/>
        </w:rPr>
        <w:t>Suldo</w:t>
      </w:r>
      <w:proofErr w:type="spellEnd"/>
      <w:r w:rsidRPr="00064205">
        <w:rPr>
          <w:rFonts w:ascii="Arial" w:hAnsi="Arial" w:cs="Arial"/>
          <w:sz w:val="24"/>
          <w:szCs w:val="24"/>
        </w:rPr>
        <w:t xml:space="preserve">, </w:t>
      </w:r>
      <w:proofErr w:type="spellStart"/>
      <w:r w:rsidRPr="00064205">
        <w:rPr>
          <w:rFonts w:ascii="Arial" w:hAnsi="Arial" w:cs="Arial"/>
          <w:sz w:val="24"/>
          <w:szCs w:val="24"/>
        </w:rPr>
        <w:t>Thalji</w:t>
      </w:r>
      <w:proofErr w:type="spellEnd"/>
      <w:r w:rsidRPr="00064205">
        <w:rPr>
          <w:rFonts w:ascii="Arial" w:hAnsi="Arial" w:cs="Arial"/>
          <w:sz w:val="24"/>
          <w:szCs w:val="24"/>
        </w:rPr>
        <w:t xml:space="preserve">, and Ferron 2011). Subsequently, there has been a focus on the promotion of wellbeing within the significant environments in-which school age children spend their time. As schools are one of the significant environments for school age children, the demands placed upon them to create conditions to harbour positive wellbeing continue to grow (Holzer et al., 2021).   </w:t>
      </w:r>
    </w:p>
    <w:p w14:paraId="10024C57" w14:textId="77777777" w:rsidR="00064205" w:rsidRPr="00064205" w:rsidRDefault="00064205" w:rsidP="00064205">
      <w:pPr>
        <w:rPr>
          <w:rFonts w:ascii="Arial" w:hAnsi="Arial" w:cs="Arial"/>
          <w:sz w:val="24"/>
          <w:szCs w:val="24"/>
        </w:rPr>
      </w:pPr>
      <w:r w:rsidRPr="00064205">
        <w:rPr>
          <w:rFonts w:ascii="Arial" w:hAnsi="Arial" w:cs="Arial"/>
          <w:sz w:val="24"/>
          <w:szCs w:val="24"/>
        </w:rPr>
        <w:t xml:space="preserve">The wellbeing of children is now a prominent consideration in educational policy (Welsh Government 2021; 2023), and perhaps most notably, Health and Wellbeing </w:t>
      </w:r>
      <w:r w:rsidRPr="00064205">
        <w:rPr>
          <w:rFonts w:ascii="Arial" w:hAnsi="Arial" w:cs="Arial"/>
          <w:sz w:val="24"/>
          <w:szCs w:val="24"/>
        </w:rPr>
        <w:lastRenderedPageBreak/>
        <w:t xml:space="preserve">now features as one of the six Areas of Learning and Experience within the Curriculum for Wales (Welsh Government 2020a). With wellbeing gaining such attention in education throughout many countries, its widespread use has meant that it has become increasing difficult to define. There also appears to be a recuring lack of clarity in educational contexts of how wellbeing is understood and supported. Despite this increase in wellbeing related policy there is very little evidence-based direction on how to systematically define, plan, implement and evaluate wellbeing strategies, especially at a whole-school level (Powell et al., 2019). </w:t>
      </w:r>
    </w:p>
    <w:p w14:paraId="4337642C" w14:textId="77777777" w:rsidR="00064205" w:rsidRPr="00064205" w:rsidRDefault="00064205" w:rsidP="00064205">
      <w:pPr>
        <w:rPr>
          <w:rFonts w:ascii="Arial" w:hAnsi="Arial" w:cs="Arial"/>
          <w:sz w:val="24"/>
          <w:szCs w:val="24"/>
        </w:rPr>
      </w:pPr>
      <w:r w:rsidRPr="00064205">
        <w:rPr>
          <w:rFonts w:ascii="Arial" w:hAnsi="Arial" w:cs="Arial"/>
          <w:sz w:val="24"/>
          <w:szCs w:val="24"/>
        </w:rPr>
        <w:t xml:space="preserve">There are many factors that are documented as influencing the wellbeing of teachers. These include life satisfaction, happiness in their personal lives and positive psychological functioning. Such positive psychological functioning can be seen when teachers are able to establish strong interpersonal relationships in school, feel like they are trusted to have a level of autonomy because of their competence and when they are given opportunities for growth (Harding et </w:t>
      </w:r>
      <w:proofErr w:type="gramStart"/>
      <w:r w:rsidRPr="00064205">
        <w:rPr>
          <w:rFonts w:ascii="Arial" w:hAnsi="Arial" w:cs="Arial"/>
          <w:sz w:val="24"/>
          <w:szCs w:val="24"/>
        </w:rPr>
        <w:t>al,.</w:t>
      </w:r>
      <w:proofErr w:type="gramEnd"/>
      <w:r w:rsidRPr="00064205">
        <w:rPr>
          <w:rFonts w:ascii="Arial" w:hAnsi="Arial" w:cs="Arial"/>
          <w:sz w:val="24"/>
          <w:szCs w:val="24"/>
        </w:rPr>
        <w:t xml:space="preserve"> 2019). A school’s ethos, which is usually set out by its leadership creates the climate which can influence the teacher’s daily experience. If this climate limits the teacher’s agency, then this will negatively affect wellbeing and detrimentally impact the teacher’s performance (</w:t>
      </w:r>
      <w:proofErr w:type="spellStart"/>
      <w:r w:rsidRPr="00064205">
        <w:rPr>
          <w:rFonts w:ascii="Arial" w:hAnsi="Arial" w:cs="Arial"/>
          <w:sz w:val="24"/>
          <w:szCs w:val="24"/>
        </w:rPr>
        <w:t>Glazzard</w:t>
      </w:r>
      <w:proofErr w:type="spellEnd"/>
      <w:r w:rsidRPr="00064205">
        <w:rPr>
          <w:rFonts w:ascii="Arial" w:hAnsi="Arial" w:cs="Arial"/>
          <w:sz w:val="24"/>
          <w:szCs w:val="24"/>
        </w:rPr>
        <w:t xml:space="preserve"> and Rose 2020). </w:t>
      </w:r>
    </w:p>
    <w:p w14:paraId="28EDA1F6" w14:textId="17AC2DA9" w:rsidR="006B5806" w:rsidRPr="006B5806" w:rsidRDefault="00064205" w:rsidP="00064205">
      <w:pPr>
        <w:rPr>
          <w:rFonts w:ascii="Arial" w:hAnsi="Arial" w:cs="Arial"/>
          <w:sz w:val="24"/>
          <w:szCs w:val="24"/>
        </w:rPr>
      </w:pPr>
      <w:r w:rsidRPr="00064205">
        <w:rPr>
          <w:rFonts w:ascii="Arial" w:hAnsi="Arial" w:cs="Arial"/>
          <w:sz w:val="24"/>
          <w:szCs w:val="24"/>
        </w:rPr>
        <w:t xml:space="preserve">There is a good body of evidence now which suggests that the creation of positive teacher-student relationships has a positive effect on learning, </w:t>
      </w:r>
      <w:proofErr w:type="gramStart"/>
      <w:r w:rsidRPr="00064205">
        <w:rPr>
          <w:rFonts w:ascii="Arial" w:hAnsi="Arial" w:cs="Arial"/>
          <w:sz w:val="24"/>
          <w:szCs w:val="24"/>
        </w:rPr>
        <w:t>behaviour</w:t>
      </w:r>
      <w:proofErr w:type="gramEnd"/>
      <w:r w:rsidRPr="00064205">
        <w:rPr>
          <w:rFonts w:ascii="Arial" w:hAnsi="Arial" w:cs="Arial"/>
          <w:sz w:val="24"/>
          <w:szCs w:val="24"/>
        </w:rPr>
        <w:t xml:space="preserve"> and wellbeing (Hattie, 2009; </w:t>
      </w:r>
      <w:proofErr w:type="spellStart"/>
      <w:r w:rsidRPr="00064205">
        <w:rPr>
          <w:rFonts w:ascii="Arial" w:hAnsi="Arial" w:cs="Arial"/>
          <w:sz w:val="24"/>
          <w:szCs w:val="24"/>
        </w:rPr>
        <w:t>Kidger</w:t>
      </w:r>
      <w:proofErr w:type="spellEnd"/>
      <w:r w:rsidRPr="00064205">
        <w:rPr>
          <w:rFonts w:ascii="Arial" w:hAnsi="Arial" w:cs="Arial"/>
          <w:sz w:val="24"/>
          <w:szCs w:val="24"/>
        </w:rPr>
        <w:t xml:space="preserve"> et al., 2012; Plenty et al., 2014). The positive relationship between students and teachers may also contribute to the student’s belief that their teachers care about their learning and them personally, which will improve their wellbeing. Having good relationships may also enable a teacher to support the wellbeing of their students through the identification of a potentially needed intervention with any students who may be at risk of mental health problems (Harding et al., 2019). The quality of these relationships may also impact on the wellbeing of teachers and their resilience to cope with </w:t>
      </w:r>
      <w:r w:rsidR="00E36E84">
        <w:rPr>
          <w:rFonts w:ascii="Arial" w:hAnsi="Arial" w:cs="Arial"/>
          <w:sz w:val="24"/>
          <w:szCs w:val="24"/>
        </w:rPr>
        <w:t>t</w:t>
      </w:r>
      <w:r w:rsidRPr="00064205">
        <w:rPr>
          <w:rFonts w:ascii="Arial" w:hAnsi="Arial" w:cs="Arial"/>
          <w:sz w:val="24"/>
          <w:szCs w:val="24"/>
        </w:rPr>
        <w:t>he many and varied challenges that are the hallmark of the profession. Those teachers identified as having poor mental health and wellbeing may find it more difficult to model positive relationships with their learners (Roffey 2012).</w:t>
      </w:r>
    </w:p>
    <w:p w14:paraId="3F6B2525" w14:textId="77777777" w:rsidR="006B5806" w:rsidRPr="006B5806" w:rsidRDefault="006B5806" w:rsidP="006B5806">
      <w:pPr>
        <w:rPr>
          <w:rFonts w:ascii="Arial" w:hAnsi="Arial" w:cs="Arial"/>
          <w:sz w:val="24"/>
          <w:szCs w:val="24"/>
        </w:rPr>
      </w:pPr>
    </w:p>
    <w:p w14:paraId="0C7CE0EC" w14:textId="77777777" w:rsidR="006B5806" w:rsidRPr="006B5806" w:rsidRDefault="006B5806" w:rsidP="006B5806">
      <w:pPr>
        <w:rPr>
          <w:rFonts w:ascii="Arial" w:hAnsi="Arial" w:cs="Arial"/>
          <w:sz w:val="24"/>
          <w:szCs w:val="24"/>
        </w:rPr>
      </w:pPr>
    </w:p>
    <w:p w14:paraId="2DCD8777" w14:textId="77777777" w:rsidR="006B5806" w:rsidRPr="006B5806" w:rsidRDefault="006B5806" w:rsidP="006B5806">
      <w:pPr>
        <w:rPr>
          <w:rFonts w:ascii="Arial" w:hAnsi="Arial" w:cs="Arial"/>
          <w:sz w:val="24"/>
          <w:szCs w:val="24"/>
        </w:rPr>
      </w:pPr>
    </w:p>
    <w:p w14:paraId="40D2AFE1" w14:textId="77777777" w:rsidR="006B5806" w:rsidRPr="006B5806" w:rsidRDefault="006B5806" w:rsidP="006B5806">
      <w:pPr>
        <w:rPr>
          <w:rFonts w:ascii="Arial" w:hAnsi="Arial" w:cs="Arial"/>
          <w:sz w:val="24"/>
          <w:szCs w:val="24"/>
        </w:rPr>
      </w:pPr>
    </w:p>
    <w:p w14:paraId="6DB227CC" w14:textId="77777777" w:rsidR="006B5806" w:rsidRPr="006B5806" w:rsidRDefault="006B5806" w:rsidP="006B5806">
      <w:pPr>
        <w:rPr>
          <w:rFonts w:ascii="Arial" w:hAnsi="Arial" w:cs="Arial"/>
          <w:sz w:val="24"/>
          <w:szCs w:val="24"/>
        </w:rPr>
      </w:pPr>
    </w:p>
    <w:p w14:paraId="66ADADE0" w14:textId="77777777" w:rsidR="006B5806" w:rsidRPr="006B5806" w:rsidRDefault="006B5806" w:rsidP="006B5806">
      <w:pPr>
        <w:rPr>
          <w:rFonts w:ascii="Arial" w:hAnsi="Arial" w:cs="Arial"/>
          <w:sz w:val="24"/>
          <w:szCs w:val="24"/>
        </w:rPr>
      </w:pPr>
    </w:p>
    <w:p w14:paraId="2FF45274" w14:textId="77777777" w:rsidR="006B5806" w:rsidRPr="006B5806" w:rsidRDefault="006B5806" w:rsidP="006B5806">
      <w:pPr>
        <w:rPr>
          <w:rFonts w:ascii="Arial" w:hAnsi="Arial" w:cs="Arial"/>
          <w:sz w:val="24"/>
          <w:szCs w:val="24"/>
        </w:rPr>
      </w:pPr>
    </w:p>
    <w:p w14:paraId="4B0BEB14" w14:textId="77777777" w:rsidR="006B5806" w:rsidRPr="006B5806" w:rsidRDefault="006B5806" w:rsidP="006B5806">
      <w:pPr>
        <w:rPr>
          <w:rFonts w:ascii="Arial" w:hAnsi="Arial" w:cs="Arial"/>
          <w:sz w:val="24"/>
          <w:szCs w:val="24"/>
        </w:rPr>
      </w:pPr>
    </w:p>
    <w:p w14:paraId="23464E49" w14:textId="77777777" w:rsidR="006B5806" w:rsidRPr="006B5806" w:rsidRDefault="006B5806" w:rsidP="006B5806">
      <w:pPr>
        <w:rPr>
          <w:rFonts w:ascii="Arial" w:hAnsi="Arial" w:cs="Arial"/>
          <w:sz w:val="24"/>
          <w:szCs w:val="24"/>
        </w:rPr>
      </w:pPr>
    </w:p>
    <w:p w14:paraId="6112DDD5" w14:textId="77777777" w:rsidR="00335E52" w:rsidRDefault="00335E52" w:rsidP="006B5806">
      <w:pPr>
        <w:rPr>
          <w:rFonts w:ascii="Arial" w:hAnsi="Arial" w:cs="Arial"/>
          <w:b/>
          <w:bCs/>
          <w:sz w:val="28"/>
          <w:szCs w:val="28"/>
        </w:rPr>
      </w:pPr>
      <w:r w:rsidRPr="00335E52">
        <w:rPr>
          <w:rFonts w:ascii="Arial" w:hAnsi="Arial" w:cs="Arial"/>
          <w:b/>
          <w:bCs/>
          <w:sz w:val="28"/>
          <w:szCs w:val="28"/>
        </w:rPr>
        <w:lastRenderedPageBreak/>
        <w:t xml:space="preserve">Developing an action point </w:t>
      </w:r>
    </w:p>
    <w:p w14:paraId="25B111DA"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The school has produced a School Improvement Plan for the 2022/23 academic year which the headteacher and members of the senior leadership team began to draft towards the end of the 2022 summer term. Updated guidance from Welsh Government ‘School improvement guidance: framework for evaluation, improvement and accountability’ (2022) was not published until June, so the process they followed also utilised the Welsh Government 2014 guidance too. Moving forward, the school will fully utilise the updated guidance, which is more aligned to the Curriculum for Wales (2020), which the school has fully embedded since September 2022. That said, the school have already incorporated aspects of the new guidance into their plan, including the subtle change from a development to improvement plan. </w:t>
      </w:r>
    </w:p>
    <w:p w14:paraId="1506AF91"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The school’s improvement plan has an overarching vision for the school that has been in place for several years ‘Believing, learning and growing together’. Within the plan, this vision has been broken down further to explain how the school aims to develop its learners, leaders and practitioners and the qualities and behaviours that exemplify that development. Establishing a clear vision and set of values for all enables the school to move forward with improvements that are shared and understood by all. Although the primary focus of school improvement is to support learners and deliver the best possible learning experiences and outcomes for them, the school has made a point of prioritising the improvement of staff too, which mirrors the ethos of the Curriculum for Wales (Welsh Government 2020a). </w:t>
      </w:r>
    </w:p>
    <w:p w14:paraId="3C89F936"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The next step in the improvement process set out by Welsh Government (2014, and 2022) is for the school to go through a period of evaluation to reflect on their performance in the previous year, consider how well they are performing, areas of strength, what needs to improve and then formulate the actions to make those improvements. The schools published improvement plan contains no reference to evaluation or how they performed against their objectives in the previous year’s improvement plan. Having spoken with the school’s headteacher (Headteacher 2023), their evaluation is a continual process which they and senior leadership review </w:t>
      </w:r>
      <w:proofErr w:type="gramStart"/>
      <w:r w:rsidRPr="00EC2D07">
        <w:rPr>
          <w:rFonts w:ascii="Arial" w:hAnsi="Arial" w:cs="Arial"/>
          <w:sz w:val="24"/>
          <w:szCs w:val="24"/>
        </w:rPr>
        <w:t>on a monthly basis</w:t>
      </w:r>
      <w:proofErr w:type="gramEnd"/>
      <w:r w:rsidRPr="00EC2D07">
        <w:rPr>
          <w:rFonts w:ascii="Arial" w:hAnsi="Arial" w:cs="Arial"/>
          <w:sz w:val="24"/>
          <w:szCs w:val="24"/>
        </w:rPr>
        <w:t xml:space="preserve">. This is a mix of qualitative and quantitative data that they can access via a range of local and national systems to help them monitor progress of learners. This data is then summarised and shared more widely with teaching staff to inform their collective agreement of objectives for the following year.     </w:t>
      </w:r>
    </w:p>
    <w:p w14:paraId="142A548D"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Once a period of evaluation has taken place, the school can then establish its new targets for the year ahead, in addition to setting out its priorities for the next three years. The school’s improvement plan contains a one-page 3-year strategic overview and then a more detailed breakdown of objectives for the 2022/23 academic year. </w:t>
      </w:r>
    </w:p>
    <w:p w14:paraId="36FA6716"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The school has identified 4 priorities within its 2022/23 improvement plan, including our focus within this report ‘To improve the social, emotional and mental wellbeing of pupils and staff’. Each priority is listed, and the school explains why it is a priority; how they will monitor it; and the qualitative impact they hope to see. All but one of the priorities have been deemed so, based on the strategic plans of Welsh Government. It is stated that the wellbeing priority has been made so because it is a ‘Welsh Government priority’ and ‘RRRS priority’. The Welsh Government’s wellbeing </w:t>
      </w:r>
      <w:r w:rsidRPr="00EC2D07">
        <w:rPr>
          <w:rFonts w:ascii="Arial" w:hAnsi="Arial" w:cs="Arial"/>
          <w:sz w:val="24"/>
          <w:szCs w:val="24"/>
        </w:rPr>
        <w:lastRenderedPageBreak/>
        <w:t xml:space="preserve">objectives are set out in the ‘Well-being of Future Generations (Wales) Act 2015’ (Welsh Government 2015). The importance of wellbeing is a theme which features throughout the new Curriculum for Wales (Welsh Government 2020a) and has been further emphasised through the all-Wales ‘Framework on embedding a whole-school approach to emotional and mental well-being’ (Welsh Government 2020b). And ‘RRRS priority’ refers to Welsh Government’s response to the Covid-19 pandemic ‘Renew and reform: supporting learners' wellbeing and progression’ (2021). The priority is then explored more deeply with the following: </w:t>
      </w:r>
    </w:p>
    <w:p w14:paraId="3F5183DE" w14:textId="7D6B98C0" w:rsidR="00EC2D07" w:rsidRPr="007C31A9" w:rsidRDefault="00EC2D07" w:rsidP="007C31A9">
      <w:pPr>
        <w:pStyle w:val="ListParagraph"/>
        <w:numPr>
          <w:ilvl w:val="0"/>
          <w:numId w:val="1"/>
        </w:numPr>
        <w:rPr>
          <w:rFonts w:ascii="Arial" w:hAnsi="Arial" w:cs="Arial"/>
          <w:sz w:val="24"/>
          <w:szCs w:val="24"/>
        </w:rPr>
      </w:pPr>
      <w:r w:rsidRPr="007C31A9">
        <w:rPr>
          <w:rFonts w:ascii="Arial" w:hAnsi="Arial" w:cs="Arial"/>
          <w:sz w:val="24"/>
          <w:szCs w:val="24"/>
        </w:rPr>
        <w:t xml:space="preserve">Staff responsible for leading the delivery of the priority. </w:t>
      </w:r>
    </w:p>
    <w:p w14:paraId="353CC36D" w14:textId="03EB5513" w:rsidR="00EC2D07" w:rsidRPr="007C31A9" w:rsidRDefault="00EC2D07" w:rsidP="007C31A9">
      <w:pPr>
        <w:pStyle w:val="ListParagraph"/>
        <w:numPr>
          <w:ilvl w:val="0"/>
          <w:numId w:val="1"/>
        </w:numPr>
        <w:rPr>
          <w:rFonts w:ascii="Arial" w:hAnsi="Arial" w:cs="Arial"/>
          <w:sz w:val="24"/>
          <w:szCs w:val="24"/>
        </w:rPr>
      </w:pPr>
      <w:r w:rsidRPr="007C31A9">
        <w:rPr>
          <w:rFonts w:ascii="Arial" w:hAnsi="Arial" w:cs="Arial"/>
          <w:sz w:val="24"/>
          <w:szCs w:val="24"/>
        </w:rPr>
        <w:t>Actions to be taken by the end of the academic year.</w:t>
      </w:r>
    </w:p>
    <w:p w14:paraId="7721F606" w14:textId="42576936" w:rsidR="00EC2D07" w:rsidRPr="007C31A9" w:rsidRDefault="00EC2D07" w:rsidP="007C31A9">
      <w:pPr>
        <w:pStyle w:val="ListParagraph"/>
        <w:numPr>
          <w:ilvl w:val="0"/>
          <w:numId w:val="1"/>
        </w:numPr>
        <w:rPr>
          <w:rFonts w:ascii="Arial" w:hAnsi="Arial" w:cs="Arial"/>
          <w:sz w:val="24"/>
          <w:szCs w:val="24"/>
        </w:rPr>
      </w:pPr>
      <w:r w:rsidRPr="007C31A9">
        <w:rPr>
          <w:rFonts w:ascii="Arial" w:hAnsi="Arial" w:cs="Arial"/>
          <w:sz w:val="24"/>
          <w:szCs w:val="24"/>
        </w:rPr>
        <w:t xml:space="preserve">Associated professional learning and development opportunities. </w:t>
      </w:r>
    </w:p>
    <w:p w14:paraId="6CE844AE" w14:textId="35515652" w:rsidR="00EC2D07" w:rsidRPr="007C31A9" w:rsidRDefault="00EC2D07" w:rsidP="007C31A9">
      <w:pPr>
        <w:pStyle w:val="ListParagraph"/>
        <w:numPr>
          <w:ilvl w:val="0"/>
          <w:numId w:val="1"/>
        </w:numPr>
        <w:rPr>
          <w:rFonts w:ascii="Arial" w:hAnsi="Arial" w:cs="Arial"/>
          <w:sz w:val="24"/>
          <w:szCs w:val="24"/>
        </w:rPr>
      </w:pPr>
      <w:r w:rsidRPr="007C31A9">
        <w:rPr>
          <w:rFonts w:ascii="Arial" w:hAnsi="Arial" w:cs="Arial"/>
          <w:sz w:val="24"/>
          <w:szCs w:val="24"/>
        </w:rPr>
        <w:t>Termly Impact Assessment.</w:t>
      </w:r>
    </w:p>
    <w:p w14:paraId="259FB4D5" w14:textId="656E60B7" w:rsidR="00EC2D07" w:rsidRPr="007C31A9" w:rsidRDefault="00EC2D07" w:rsidP="007C31A9">
      <w:pPr>
        <w:pStyle w:val="ListParagraph"/>
        <w:numPr>
          <w:ilvl w:val="0"/>
          <w:numId w:val="1"/>
        </w:numPr>
        <w:rPr>
          <w:rFonts w:ascii="Arial" w:hAnsi="Arial" w:cs="Arial"/>
          <w:sz w:val="24"/>
          <w:szCs w:val="24"/>
        </w:rPr>
      </w:pPr>
      <w:r w:rsidRPr="007C31A9">
        <w:rPr>
          <w:rFonts w:ascii="Arial" w:hAnsi="Arial" w:cs="Arial"/>
          <w:sz w:val="24"/>
          <w:szCs w:val="24"/>
        </w:rPr>
        <w:t xml:space="preserve">Resources required.  </w:t>
      </w:r>
    </w:p>
    <w:p w14:paraId="7AE91F53" w14:textId="77777777" w:rsidR="00EC2D07" w:rsidRPr="00EC2D07" w:rsidRDefault="00EC2D07" w:rsidP="00EC2D07">
      <w:pPr>
        <w:rPr>
          <w:rFonts w:ascii="Arial" w:hAnsi="Arial" w:cs="Arial"/>
          <w:sz w:val="24"/>
          <w:szCs w:val="24"/>
        </w:rPr>
      </w:pPr>
      <w:r w:rsidRPr="00EC2D07">
        <w:rPr>
          <w:rFonts w:ascii="Arial" w:hAnsi="Arial" w:cs="Arial"/>
          <w:sz w:val="24"/>
          <w:szCs w:val="24"/>
        </w:rPr>
        <w:t xml:space="preserve">This section of the plan might also have benefitted from a review of previous targets and how it plans to work with the community as per the guidance from Welsh Government (2014). </w:t>
      </w:r>
    </w:p>
    <w:p w14:paraId="2AE45D58" w14:textId="313F7A1D" w:rsidR="006B5806" w:rsidRPr="006B5806" w:rsidRDefault="00EC2D07" w:rsidP="00EC2D07">
      <w:pPr>
        <w:rPr>
          <w:rFonts w:ascii="Arial" w:hAnsi="Arial" w:cs="Arial"/>
          <w:sz w:val="24"/>
          <w:szCs w:val="24"/>
        </w:rPr>
      </w:pPr>
      <w:r w:rsidRPr="00EC2D07">
        <w:rPr>
          <w:rFonts w:ascii="Arial" w:hAnsi="Arial" w:cs="Arial"/>
          <w:sz w:val="24"/>
          <w:szCs w:val="24"/>
        </w:rPr>
        <w:t xml:space="preserve">The school has already begun to </w:t>
      </w:r>
      <w:r w:rsidR="0093039A" w:rsidRPr="00EC2D07">
        <w:rPr>
          <w:rFonts w:ascii="Arial" w:hAnsi="Arial" w:cs="Arial"/>
          <w:sz w:val="24"/>
          <w:szCs w:val="24"/>
        </w:rPr>
        <w:t>act</w:t>
      </w:r>
      <w:r w:rsidRPr="00EC2D07">
        <w:rPr>
          <w:rFonts w:ascii="Arial" w:hAnsi="Arial" w:cs="Arial"/>
          <w:sz w:val="24"/>
          <w:szCs w:val="24"/>
        </w:rPr>
        <w:t xml:space="preserve"> in pursuit of these objectives with a clear set of actions in their improvement plan. The school will be reviewing the impact of these actions on a termly basis, with the Autumn term impact already published on the school’s website as part of the improvement plan. </w:t>
      </w:r>
      <w:r w:rsidR="006B5806" w:rsidRPr="006B5806">
        <w:rPr>
          <w:rFonts w:ascii="Arial" w:hAnsi="Arial" w:cs="Arial"/>
          <w:sz w:val="24"/>
          <w:szCs w:val="24"/>
        </w:rPr>
        <w:t xml:space="preserve">    </w:t>
      </w:r>
    </w:p>
    <w:p w14:paraId="15DDCEFD" w14:textId="77777777" w:rsidR="006B5806" w:rsidRPr="006B5806" w:rsidRDefault="006B5806" w:rsidP="006B5806">
      <w:pPr>
        <w:rPr>
          <w:rFonts w:ascii="Arial" w:hAnsi="Arial" w:cs="Arial"/>
          <w:sz w:val="24"/>
          <w:szCs w:val="24"/>
        </w:rPr>
      </w:pPr>
    </w:p>
    <w:p w14:paraId="795A8777" w14:textId="77777777" w:rsidR="006B5806" w:rsidRPr="006B5806" w:rsidRDefault="006B5806" w:rsidP="006B5806">
      <w:pPr>
        <w:rPr>
          <w:rFonts w:ascii="Arial" w:hAnsi="Arial" w:cs="Arial"/>
          <w:sz w:val="24"/>
          <w:szCs w:val="24"/>
        </w:rPr>
      </w:pPr>
    </w:p>
    <w:p w14:paraId="210BCBFB" w14:textId="77777777" w:rsidR="006B5806" w:rsidRPr="006B5806" w:rsidRDefault="006B5806" w:rsidP="006B5806">
      <w:pPr>
        <w:rPr>
          <w:rFonts w:ascii="Arial" w:hAnsi="Arial" w:cs="Arial"/>
          <w:sz w:val="24"/>
          <w:szCs w:val="24"/>
        </w:rPr>
      </w:pPr>
    </w:p>
    <w:p w14:paraId="5C9D1773" w14:textId="77777777" w:rsidR="006B5806" w:rsidRPr="006B5806" w:rsidRDefault="006B5806" w:rsidP="006B5806">
      <w:pPr>
        <w:rPr>
          <w:rFonts w:ascii="Arial" w:hAnsi="Arial" w:cs="Arial"/>
          <w:sz w:val="24"/>
          <w:szCs w:val="24"/>
        </w:rPr>
      </w:pPr>
    </w:p>
    <w:p w14:paraId="11998A9F" w14:textId="77777777" w:rsidR="006B5806" w:rsidRPr="006B5806" w:rsidRDefault="006B5806" w:rsidP="006B5806">
      <w:pPr>
        <w:rPr>
          <w:rFonts w:ascii="Arial" w:hAnsi="Arial" w:cs="Arial"/>
          <w:sz w:val="24"/>
          <w:szCs w:val="24"/>
        </w:rPr>
      </w:pPr>
    </w:p>
    <w:p w14:paraId="4A67A232" w14:textId="77777777" w:rsidR="006B5806" w:rsidRPr="006B5806" w:rsidRDefault="006B5806" w:rsidP="006B5806">
      <w:pPr>
        <w:rPr>
          <w:rFonts w:ascii="Arial" w:hAnsi="Arial" w:cs="Arial"/>
          <w:sz w:val="24"/>
          <w:szCs w:val="24"/>
        </w:rPr>
      </w:pPr>
    </w:p>
    <w:p w14:paraId="04C626FE" w14:textId="77777777" w:rsidR="006B5806" w:rsidRPr="006B5806" w:rsidRDefault="006B5806" w:rsidP="006B5806">
      <w:pPr>
        <w:rPr>
          <w:rFonts w:ascii="Arial" w:hAnsi="Arial" w:cs="Arial"/>
          <w:sz w:val="24"/>
          <w:szCs w:val="24"/>
        </w:rPr>
      </w:pPr>
    </w:p>
    <w:p w14:paraId="40D2950C" w14:textId="77777777" w:rsidR="006B5806" w:rsidRPr="006B5806" w:rsidRDefault="006B5806" w:rsidP="006B5806">
      <w:pPr>
        <w:rPr>
          <w:rFonts w:ascii="Arial" w:hAnsi="Arial" w:cs="Arial"/>
          <w:sz w:val="24"/>
          <w:szCs w:val="24"/>
        </w:rPr>
      </w:pPr>
    </w:p>
    <w:p w14:paraId="69ACBEBB" w14:textId="77777777" w:rsidR="006B5806" w:rsidRPr="006B5806" w:rsidRDefault="006B5806" w:rsidP="006B5806">
      <w:pPr>
        <w:rPr>
          <w:rFonts w:ascii="Arial" w:hAnsi="Arial" w:cs="Arial"/>
          <w:sz w:val="24"/>
          <w:szCs w:val="24"/>
        </w:rPr>
      </w:pPr>
    </w:p>
    <w:p w14:paraId="231DEFD1" w14:textId="77777777" w:rsidR="006B5806" w:rsidRPr="006B5806" w:rsidRDefault="006B5806" w:rsidP="006B5806">
      <w:pPr>
        <w:rPr>
          <w:rFonts w:ascii="Arial" w:hAnsi="Arial" w:cs="Arial"/>
          <w:sz w:val="24"/>
          <w:szCs w:val="24"/>
        </w:rPr>
      </w:pPr>
    </w:p>
    <w:p w14:paraId="4E85DD45" w14:textId="77777777" w:rsidR="006B5806" w:rsidRPr="006B5806" w:rsidRDefault="006B5806" w:rsidP="006B5806">
      <w:pPr>
        <w:rPr>
          <w:rFonts w:ascii="Arial" w:hAnsi="Arial" w:cs="Arial"/>
          <w:sz w:val="24"/>
          <w:szCs w:val="24"/>
        </w:rPr>
      </w:pPr>
    </w:p>
    <w:p w14:paraId="008690B0" w14:textId="77777777" w:rsidR="006B5806" w:rsidRPr="006B5806" w:rsidRDefault="006B5806" w:rsidP="006B5806">
      <w:pPr>
        <w:rPr>
          <w:rFonts w:ascii="Arial" w:hAnsi="Arial" w:cs="Arial"/>
          <w:sz w:val="24"/>
          <w:szCs w:val="24"/>
        </w:rPr>
      </w:pPr>
    </w:p>
    <w:p w14:paraId="456963A3" w14:textId="77777777" w:rsidR="006B5806" w:rsidRPr="006B5806" w:rsidRDefault="006B5806" w:rsidP="006B5806">
      <w:pPr>
        <w:rPr>
          <w:rFonts w:ascii="Arial" w:hAnsi="Arial" w:cs="Arial"/>
          <w:sz w:val="24"/>
          <w:szCs w:val="24"/>
        </w:rPr>
      </w:pPr>
    </w:p>
    <w:p w14:paraId="77204ACA" w14:textId="77777777" w:rsidR="006B5806" w:rsidRDefault="006B5806" w:rsidP="006B5806">
      <w:pPr>
        <w:rPr>
          <w:rFonts w:ascii="Arial" w:hAnsi="Arial" w:cs="Arial"/>
          <w:sz w:val="24"/>
          <w:szCs w:val="24"/>
        </w:rPr>
      </w:pPr>
    </w:p>
    <w:p w14:paraId="7B4C3962" w14:textId="77777777" w:rsidR="007C31A9" w:rsidRPr="006B5806" w:rsidRDefault="007C31A9" w:rsidP="006B5806">
      <w:pPr>
        <w:rPr>
          <w:rFonts w:ascii="Arial" w:hAnsi="Arial" w:cs="Arial"/>
          <w:sz w:val="24"/>
          <w:szCs w:val="24"/>
        </w:rPr>
      </w:pPr>
    </w:p>
    <w:p w14:paraId="2CE2263D" w14:textId="77777777" w:rsidR="006B5806" w:rsidRPr="006B5806" w:rsidRDefault="006B5806" w:rsidP="006B5806">
      <w:pPr>
        <w:rPr>
          <w:rFonts w:ascii="Arial" w:hAnsi="Arial" w:cs="Arial"/>
          <w:sz w:val="24"/>
          <w:szCs w:val="24"/>
        </w:rPr>
      </w:pPr>
    </w:p>
    <w:p w14:paraId="5F2F9D47" w14:textId="77777777" w:rsidR="00D96B01" w:rsidRDefault="00D96B01" w:rsidP="006B5806">
      <w:pPr>
        <w:rPr>
          <w:rFonts w:ascii="Arial" w:hAnsi="Arial" w:cs="Arial"/>
          <w:b/>
          <w:bCs/>
          <w:sz w:val="28"/>
          <w:szCs w:val="28"/>
        </w:rPr>
      </w:pPr>
      <w:r w:rsidRPr="00D96B01">
        <w:rPr>
          <w:rFonts w:ascii="Arial" w:hAnsi="Arial" w:cs="Arial"/>
          <w:b/>
          <w:bCs/>
          <w:sz w:val="28"/>
          <w:szCs w:val="28"/>
        </w:rPr>
        <w:lastRenderedPageBreak/>
        <w:t xml:space="preserve">Reflection and evaluation </w:t>
      </w:r>
    </w:p>
    <w:p w14:paraId="4A0703BE" w14:textId="77777777" w:rsidR="00FA1C4F" w:rsidRPr="00FA1C4F" w:rsidRDefault="00FA1C4F" w:rsidP="00FA1C4F">
      <w:pPr>
        <w:rPr>
          <w:rFonts w:ascii="Arial" w:hAnsi="Arial" w:cs="Arial"/>
          <w:sz w:val="24"/>
          <w:szCs w:val="24"/>
        </w:rPr>
      </w:pPr>
      <w:r w:rsidRPr="00FA1C4F">
        <w:rPr>
          <w:rFonts w:ascii="Arial" w:hAnsi="Arial" w:cs="Arial"/>
          <w:sz w:val="24"/>
          <w:szCs w:val="24"/>
        </w:rPr>
        <w:t xml:space="preserve">The school has produced a robust improvement plan that clearly sets out their prioritised actions to support the improvement of attainment and outcomes for learners, and more than satisfies the guidance set out by Welsh Government (2014). However, there are some other approaches for them to consider, especially as they move to the new school improvement guidance (Welsh Government 2022) at the end of this academic year. </w:t>
      </w:r>
    </w:p>
    <w:p w14:paraId="0A275B68" w14:textId="77777777" w:rsidR="00FA1C4F" w:rsidRPr="00FA1C4F" w:rsidRDefault="00FA1C4F" w:rsidP="00FA1C4F">
      <w:pPr>
        <w:rPr>
          <w:rFonts w:ascii="Arial" w:hAnsi="Arial" w:cs="Arial"/>
          <w:sz w:val="24"/>
          <w:szCs w:val="24"/>
        </w:rPr>
      </w:pPr>
      <w:r w:rsidRPr="00FA1C4F">
        <w:rPr>
          <w:rFonts w:ascii="Arial" w:hAnsi="Arial" w:cs="Arial"/>
          <w:sz w:val="24"/>
          <w:szCs w:val="24"/>
        </w:rPr>
        <w:t xml:space="preserve">The school has been producing improvement plans for several years, so they should be able to include a section that addresses how well the targets from the previous year were met. If targets from the previous year were met, then that should be celebrated and if they were not, then that should be explained, and any corrective action needs to be taken within the current plan. This would also help the priorities of the school to be tracked over time and illustrate the evolving nature of the school’s efforts to improve, rather than each improvement plan appearing to stand in isolation.  </w:t>
      </w:r>
    </w:p>
    <w:p w14:paraId="22EA4DEB" w14:textId="77777777" w:rsidR="00FA1C4F" w:rsidRPr="00FA1C4F" w:rsidRDefault="00FA1C4F" w:rsidP="00FA1C4F">
      <w:pPr>
        <w:rPr>
          <w:rFonts w:ascii="Arial" w:hAnsi="Arial" w:cs="Arial"/>
          <w:sz w:val="24"/>
          <w:szCs w:val="24"/>
        </w:rPr>
      </w:pPr>
      <w:r w:rsidRPr="00FA1C4F">
        <w:rPr>
          <w:rFonts w:ascii="Arial" w:hAnsi="Arial" w:cs="Arial"/>
          <w:sz w:val="24"/>
          <w:szCs w:val="24"/>
        </w:rPr>
        <w:t>As previously discussed in the literature review, the notion of wellbeing features prominently in Welsh Government educational policy, which the school directly attributes to their decision-making in making it a priority for the school this year. What does the school mean by wellbeing? How do they know that their learners and staff are deficient in wellbeing? If the overarching principle of an improvement plan is to improve the attainment and outcomes of learners, then they should feature more in the determination of priorities and not simply government policy? It may well be that the evidence locally mirrors the policy level directive, but in the absence of any local evidence to support that within the improvement plan, it detracts from the importance of the priority.</w:t>
      </w:r>
    </w:p>
    <w:p w14:paraId="11BBFF80" w14:textId="456A3BC0" w:rsidR="00FA1C4F" w:rsidRPr="00FA1C4F" w:rsidRDefault="00FA1C4F" w:rsidP="00FA1C4F">
      <w:pPr>
        <w:rPr>
          <w:rFonts w:ascii="Arial" w:hAnsi="Arial" w:cs="Arial"/>
          <w:sz w:val="24"/>
          <w:szCs w:val="24"/>
        </w:rPr>
      </w:pPr>
      <w:r w:rsidRPr="00FA1C4F">
        <w:rPr>
          <w:rFonts w:ascii="Arial" w:hAnsi="Arial" w:cs="Arial"/>
          <w:sz w:val="24"/>
          <w:szCs w:val="24"/>
        </w:rPr>
        <w:t xml:space="preserve">Transparency is a theme that features within the new school improvement guidance (Welsh Government 2022). The school’s improvement plan should be transparent enough for wider citizens to understand how well the school is doing and provide contextual information. The plans lack of evaluation against previous years has already been discussed and the inclusion of this would certainly provide context to the current plan. Being more specific about the policy documents that are informing the prioritisation for the school would improve the plans overall transparency. Simply listing ‘Welsh Government priority’ does not provide enough context for anyone outside of the </w:t>
      </w:r>
      <w:r w:rsidR="00E36E84" w:rsidRPr="00FA1C4F">
        <w:rPr>
          <w:rFonts w:ascii="Arial" w:hAnsi="Arial" w:cs="Arial"/>
          <w:sz w:val="24"/>
          <w:szCs w:val="24"/>
        </w:rPr>
        <w:t>school’s</w:t>
      </w:r>
      <w:r w:rsidRPr="00FA1C4F">
        <w:rPr>
          <w:rFonts w:ascii="Arial" w:hAnsi="Arial" w:cs="Arial"/>
          <w:sz w:val="24"/>
          <w:szCs w:val="24"/>
        </w:rPr>
        <w:t xml:space="preserve"> leadership and governing body to understand why their priorities exist. The inclusion of quantifiable data and targets would create a more transparent and understandable plan. The qualitative statements made throughout only make sense to the school staff and governing body and lack definitive measures of performance.   </w:t>
      </w:r>
    </w:p>
    <w:p w14:paraId="53114877" w14:textId="74457DC8" w:rsidR="006B5806" w:rsidRPr="006B5806" w:rsidRDefault="00FA1C4F" w:rsidP="00FA1C4F">
      <w:pPr>
        <w:rPr>
          <w:rFonts w:ascii="Arial" w:hAnsi="Arial" w:cs="Arial"/>
          <w:sz w:val="24"/>
          <w:szCs w:val="24"/>
        </w:rPr>
      </w:pPr>
      <w:r w:rsidRPr="00FA1C4F">
        <w:rPr>
          <w:rFonts w:ascii="Arial" w:hAnsi="Arial" w:cs="Arial"/>
          <w:sz w:val="24"/>
          <w:szCs w:val="24"/>
        </w:rPr>
        <w:t>The school included a 3-year strategic overview within its plan that listed the aims and aspirations that the school has over that period. None of the aims and objectives for 2022/23 appeared to correlate to any of the priorities set out in the plan for the same year. The school could try to make sure that there is better signposting from the strategic overview to the annual priorities in future reports.</w:t>
      </w:r>
    </w:p>
    <w:p w14:paraId="66A8A406" w14:textId="77777777" w:rsidR="008650E8" w:rsidRDefault="008650E8" w:rsidP="006B5806">
      <w:pPr>
        <w:rPr>
          <w:rFonts w:ascii="Arial" w:hAnsi="Arial" w:cs="Arial"/>
          <w:b/>
          <w:bCs/>
          <w:sz w:val="28"/>
          <w:szCs w:val="28"/>
        </w:rPr>
      </w:pPr>
      <w:r w:rsidRPr="008650E8">
        <w:rPr>
          <w:rFonts w:ascii="Arial" w:hAnsi="Arial" w:cs="Arial"/>
          <w:b/>
          <w:bCs/>
          <w:sz w:val="28"/>
          <w:szCs w:val="28"/>
        </w:rPr>
        <w:lastRenderedPageBreak/>
        <w:t xml:space="preserve">Conclusion </w:t>
      </w:r>
    </w:p>
    <w:p w14:paraId="7504F312" w14:textId="77777777" w:rsidR="008B5109" w:rsidRPr="008B5109" w:rsidRDefault="008B5109" w:rsidP="008B5109">
      <w:pPr>
        <w:rPr>
          <w:rFonts w:ascii="Arial" w:hAnsi="Arial" w:cs="Arial"/>
          <w:sz w:val="24"/>
          <w:szCs w:val="24"/>
        </w:rPr>
      </w:pPr>
      <w:r w:rsidRPr="008B5109">
        <w:rPr>
          <w:rFonts w:ascii="Arial" w:hAnsi="Arial" w:cs="Arial"/>
          <w:sz w:val="24"/>
          <w:szCs w:val="24"/>
        </w:rPr>
        <w:t xml:space="preserve">This report has analysed the School Development Plan at a theoretical level, explored the practical process of creating it and examined how the targets within it are defined, actioned, and measured. </w:t>
      </w:r>
    </w:p>
    <w:p w14:paraId="59EDF578" w14:textId="77777777" w:rsidR="008B5109" w:rsidRPr="008B5109" w:rsidRDefault="008B5109" w:rsidP="008B5109">
      <w:pPr>
        <w:rPr>
          <w:rFonts w:ascii="Arial" w:hAnsi="Arial" w:cs="Arial"/>
          <w:sz w:val="24"/>
          <w:szCs w:val="24"/>
        </w:rPr>
      </w:pPr>
      <w:r w:rsidRPr="008B5109">
        <w:rPr>
          <w:rFonts w:ascii="Arial" w:hAnsi="Arial" w:cs="Arial"/>
          <w:sz w:val="24"/>
          <w:szCs w:val="24"/>
        </w:rPr>
        <w:t xml:space="preserve">Although it is a document for the school and the improvement of its pupils, there any many stakeholders and their competing priorities to be considered by the school’s leadership before it can be completed. It has given me a deeper understanding of the responsibilities of school leadership and given me an even greater sense of respect for their roles. It has also provided some insight to one of the tasks that may lay ahead, as I look to the start of my teaching career.      </w:t>
      </w:r>
    </w:p>
    <w:p w14:paraId="18EEE738" w14:textId="77777777" w:rsidR="008B5109" w:rsidRPr="008B5109" w:rsidRDefault="008B5109" w:rsidP="008B5109">
      <w:pPr>
        <w:rPr>
          <w:rFonts w:ascii="Arial" w:hAnsi="Arial" w:cs="Arial"/>
          <w:sz w:val="24"/>
          <w:szCs w:val="24"/>
        </w:rPr>
      </w:pPr>
      <w:r w:rsidRPr="008B5109">
        <w:rPr>
          <w:rFonts w:ascii="Arial" w:hAnsi="Arial" w:cs="Arial"/>
          <w:sz w:val="24"/>
          <w:szCs w:val="24"/>
        </w:rPr>
        <w:t xml:space="preserve">With a greater appreciation for the time, effort and pressure that goes into the completion of a School Improvement Plan for school leaders, I am left wondering if it is a worthwhile exercise? The overarching purpose of the plan is to improve the attainment and outcomes for learners, but Wales has seen very little improvement in the attainment of its learners since the requirement to produce an improvement plan was introduced. Given the wellbeing challenges that the report highlights for teaching staff already, should policy leaders be considering other ways that schools can set their priorities? </w:t>
      </w:r>
    </w:p>
    <w:p w14:paraId="6D7F81A4" w14:textId="20291508" w:rsidR="006B5806" w:rsidRPr="006B5806" w:rsidRDefault="008B5109" w:rsidP="008B5109">
      <w:pPr>
        <w:rPr>
          <w:rFonts w:ascii="Arial" w:hAnsi="Arial" w:cs="Arial"/>
          <w:sz w:val="24"/>
          <w:szCs w:val="24"/>
        </w:rPr>
      </w:pPr>
      <w:r w:rsidRPr="008B5109">
        <w:rPr>
          <w:rFonts w:ascii="Arial" w:hAnsi="Arial" w:cs="Arial"/>
          <w:sz w:val="24"/>
          <w:szCs w:val="24"/>
        </w:rPr>
        <w:t xml:space="preserve">By preparing this report I have acquired a deeper understanding of the multiple facets of educational leadership and will use it to evidence my completion of three strands within the Leadership QTS Standard (Welsh Government, 2018).  </w:t>
      </w:r>
    </w:p>
    <w:p w14:paraId="4F9D5415" w14:textId="77777777" w:rsidR="006B5806" w:rsidRPr="006B5806" w:rsidRDefault="006B5806" w:rsidP="006B5806">
      <w:pPr>
        <w:rPr>
          <w:rFonts w:ascii="Arial" w:hAnsi="Arial" w:cs="Arial"/>
          <w:sz w:val="24"/>
          <w:szCs w:val="24"/>
        </w:rPr>
      </w:pPr>
    </w:p>
    <w:p w14:paraId="61AF8BDC" w14:textId="77777777" w:rsidR="006B5806" w:rsidRPr="006B5806" w:rsidRDefault="006B5806" w:rsidP="006B5806">
      <w:pPr>
        <w:rPr>
          <w:rFonts w:ascii="Arial" w:hAnsi="Arial" w:cs="Arial"/>
          <w:sz w:val="24"/>
          <w:szCs w:val="24"/>
        </w:rPr>
      </w:pPr>
    </w:p>
    <w:p w14:paraId="269555C8" w14:textId="77777777" w:rsidR="006B5806" w:rsidRPr="006B5806" w:rsidRDefault="006B5806" w:rsidP="006B5806">
      <w:pPr>
        <w:rPr>
          <w:rFonts w:ascii="Arial" w:hAnsi="Arial" w:cs="Arial"/>
          <w:sz w:val="24"/>
          <w:szCs w:val="24"/>
        </w:rPr>
      </w:pPr>
    </w:p>
    <w:p w14:paraId="7EAF87D3" w14:textId="2EFAB120" w:rsidR="00FF0234" w:rsidRDefault="00FF0234" w:rsidP="006B5806">
      <w:pPr>
        <w:rPr>
          <w:rFonts w:ascii="Arial" w:hAnsi="Arial" w:cs="Arial"/>
          <w:sz w:val="24"/>
          <w:szCs w:val="24"/>
        </w:rPr>
      </w:pPr>
    </w:p>
    <w:p w14:paraId="61DBC211" w14:textId="77777777" w:rsidR="008B1A5B" w:rsidRDefault="008B1A5B" w:rsidP="006B5806">
      <w:pPr>
        <w:rPr>
          <w:rFonts w:ascii="Arial" w:hAnsi="Arial" w:cs="Arial"/>
          <w:sz w:val="24"/>
          <w:szCs w:val="24"/>
        </w:rPr>
      </w:pPr>
    </w:p>
    <w:p w14:paraId="0FBECF61" w14:textId="77777777" w:rsidR="008B1A5B" w:rsidRDefault="008B1A5B" w:rsidP="006B5806">
      <w:pPr>
        <w:rPr>
          <w:rFonts w:ascii="Arial" w:hAnsi="Arial" w:cs="Arial"/>
          <w:sz w:val="24"/>
          <w:szCs w:val="24"/>
        </w:rPr>
      </w:pPr>
    </w:p>
    <w:p w14:paraId="2DA9795C" w14:textId="77777777" w:rsidR="008B1A5B" w:rsidRDefault="008B1A5B" w:rsidP="006B5806">
      <w:pPr>
        <w:rPr>
          <w:rFonts w:ascii="Arial" w:hAnsi="Arial" w:cs="Arial"/>
          <w:sz w:val="24"/>
          <w:szCs w:val="24"/>
        </w:rPr>
      </w:pPr>
    </w:p>
    <w:p w14:paraId="22E3077C" w14:textId="77777777" w:rsidR="008B1A5B" w:rsidRDefault="008B1A5B" w:rsidP="006B5806">
      <w:pPr>
        <w:rPr>
          <w:rFonts w:ascii="Arial" w:hAnsi="Arial" w:cs="Arial"/>
          <w:sz w:val="24"/>
          <w:szCs w:val="24"/>
        </w:rPr>
      </w:pPr>
    </w:p>
    <w:p w14:paraId="57DDDC35" w14:textId="77777777" w:rsidR="008B1A5B" w:rsidRDefault="008B1A5B" w:rsidP="006B5806">
      <w:pPr>
        <w:rPr>
          <w:rFonts w:ascii="Arial" w:hAnsi="Arial" w:cs="Arial"/>
          <w:sz w:val="24"/>
          <w:szCs w:val="24"/>
        </w:rPr>
      </w:pPr>
    </w:p>
    <w:p w14:paraId="755ADA02" w14:textId="77777777" w:rsidR="008B1A5B" w:rsidRDefault="008B1A5B" w:rsidP="006B5806">
      <w:pPr>
        <w:rPr>
          <w:rFonts w:ascii="Arial" w:hAnsi="Arial" w:cs="Arial"/>
          <w:sz w:val="24"/>
          <w:szCs w:val="24"/>
        </w:rPr>
      </w:pPr>
    </w:p>
    <w:p w14:paraId="42EDE0BB" w14:textId="77777777" w:rsidR="008B1A5B" w:rsidRDefault="008B1A5B" w:rsidP="006B5806">
      <w:pPr>
        <w:rPr>
          <w:rFonts w:ascii="Arial" w:hAnsi="Arial" w:cs="Arial"/>
          <w:sz w:val="24"/>
          <w:szCs w:val="24"/>
        </w:rPr>
      </w:pPr>
    </w:p>
    <w:p w14:paraId="52822049" w14:textId="77777777" w:rsidR="008B1A5B" w:rsidRDefault="008B1A5B" w:rsidP="006B5806">
      <w:pPr>
        <w:rPr>
          <w:rFonts w:ascii="Arial" w:hAnsi="Arial" w:cs="Arial"/>
          <w:sz w:val="24"/>
          <w:szCs w:val="24"/>
        </w:rPr>
      </w:pPr>
    </w:p>
    <w:p w14:paraId="364968CA" w14:textId="77777777" w:rsidR="008B1A5B" w:rsidRDefault="008B1A5B" w:rsidP="006B5806">
      <w:pPr>
        <w:rPr>
          <w:rFonts w:ascii="Arial" w:hAnsi="Arial" w:cs="Arial"/>
          <w:sz w:val="24"/>
          <w:szCs w:val="24"/>
        </w:rPr>
      </w:pPr>
    </w:p>
    <w:p w14:paraId="6269DBAF" w14:textId="121DB838" w:rsidR="00FF0234" w:rsidRDefault="00FF0234" w:rsidP="006B5806">
      <w:pPr>
        <w:rPr>
          <w:rFonts w:ascii="Arial" w:hAnsi="Arial" w:cs="Arial"/>
          <w:sz w:val="24"/>
          <w:szCs w:val="24"/>
        </w:rPr>
      </w:pPr>
    </w:p>
    <w:p w14:paraId="1931088C" w14:textId="0921B249" w:rsidR="00FF0234" w:rsidRDefault="00FF0234" w:rsidP="006B5806">
      <w:pPr>
        <w:rPr>
          <w:rFonts w:ascii="Arial" w:hAnsi="Arial" w:cs="Arial"/>
          <w:sz w:val="24"/>
          <w:szCs w:val="24"/>
        </w:rPr>
      </w:pPr>
    </w:p>
    <w:p w14:paraId="2483D600" w14:textId="77777777" w:rsidR="005B59DA" w:rsidRPr="005B59DA" w:rsidRDefault="005B59DA" w:rsidP="005B59DA">
      <w:pPr>
        <w:rPr>
          <w:rFonts w:ascii="Arial" w:hAnsi="Arial" w:cs="Arial"/>
          <w:b/>
          <w:bCs/>
          <w:sz w:val="28"/>
          <w:szCs w:val="28"/>
        </w:rPr>
      </w:pPr>
      <w:r w:rsidRPr="005B59DA">
        <w:rPr>
          <w:rFonts w:ascii="Arial" w:hAnsi="Arial" w:cs="Arial"/>
          <w:b/>
          <w:bCs/>
          <w:sz w:val="28"/>
          <w:szCs w:val="28"/>
        </w:rPr>
        <w:lastRenderedPageBreak/>
        <w:t>References</w:t>
      </w:r>
    </w:p>
    <w:p w14:paraId="3DC7406B"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Broadhead, P., Hodgson, J., </w:t>
      </w:r>
      <w:proofErr w:type="spellStart"/>
      <w:r w:rsidRPr="004620F1">
        <w:rPr>
          <w:rFonts w:ascii="Arial" w:hAnsi="Arial" w:cs="Arial"/>
          <w:sz w:val="24"/>
          <w:szCs w:val="24"/>
        </w:rPr>
        <w:t>Cuckle</w:t>
      </w:r>
      <w:proofErr w:type="spellEnd"/>
      <w:r w:rsidRPr="004620F1">
        <w:rPr>
          <w:rFonts w:ascii="Arial" w:hAnsi="Arial" w:cs="Arial"/>
          <w:sz w:val="24"/>
          <w:szCs w:val="24"/>
        </w:rPr>
        <w:t>, P. and Dunford, J. (1998), “School development planning: moving from the amorphous to the dimensional and making it your own”, Research Papers in Education, Vol. 13 No. 1, pp. 3-18.</w:t>
      </w:r>
    </w:p>
    <w:p w14:paraId="1FFF22CA"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Fernandez, K.E. (2011), “Evaluating school improvement plans and their </w:t>
      </w:r>
      <w:proofErr w:type="spellStart"/>
      <w:r w:rsidRPr="004620F1">
        <w:rPr>
          <w:rFonts w:ascii="Arial" w:hAnsi="Arial" w:cs="Arial"/>
          <w:sz w:val="24"/>
          <w:szCs w:val="24"/>
        </w:rPr>
        <w:t>affect</w:t>
      </w:r>
      <w:proofErr w:type="spellEnd"/>
      <w:r w:rsidRPr="004620F1">
        <w:rPr>
          <w:rFonts w:ascii="Arial" w:hAnsi="Arial" w:cs="Arial"/>
          <w:sz w:val="24"/>
          <w:szCs w:val="24"/>
        </w:rPr>
        <w:t xml:space="preserve"> on academic performance”, Educational Policy, Vol. 25 No. 2, pp. 338-367.</w:t>
      </w:r>
    </w:p>
    <w:p w14:paraId="19E651AA" w14:textId="77777777" w:rsidR="004620F1" w:rsidRPr="004620F1" w:rsidRDefault="004620F1" w:rsidP="004620F1">
      <w:pPr>
        <w:rPr>
          <w:rFonts w:ascii="Arial" w:hAnsi="Arial" w:cs="Arial"/>
          <w:sz w:val="24"/>
          <w:szCs w:val="24"/>
        </w:rPr>
      </w:pPr>
      <w:proofErr w:type="spellStart"/>
      <w:r w:rsidRPr="004620F1">
        <w:rPr>
          <w:rFonts w:ascii="Arial" w:hAnsi="Arial" w:cs="Arial"/>
          <w:sz w:val="24"/>
          <w:szCs w:val="24"/>
        </w:rPr>
        <w:t>Glazzard</w:t>
      </w:r>
      <w:proofErr w:type="spellEnd"/>
      <w:r w:rsidRPr="004620F1">
        <w:rPr>
          <w:rFonts w:ascii="Arial" w:hAnsi="Arial" w:cs="Arial"/>
          <w:sz w:val="24"/>
          <w:szCs w:val="24"/>
        </w:rPr>
        <w:t>, &amp; Rose, A. (2020). The impact of teacher well-being and mental health on pupil progress in primary schools. Journal of Public Mental Health, 19(4), 349–357.</w:t>
      </w:r>
    </w:p>
    <w:p w14:paraId="33D795AA"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Harding, S., Morris, R., Gunnell, D., Ford, T., Hollingworth, W., Tilling, K., Evans, R., Bell, S., Grey, J., Brockman, R., Campbell, R., Araya, R., Murphy, S., &amp; </w:t>
      </w:r>
      <w:proofErr w:type="spellStart"/>
      <w:r w:rsidRPr="004620F1">
        <w:rPr>
          <w:rFonts w:ascii="Arial" w:hAnsi="Arial" w:cs="Arial"/>
          <w:sz w:val="24"/>
          <w:szCs w:val="24"/>
        </w:rPr>
        <w:t>Kidger</w:t>
      </w:r>
      <w:proofErr w:type="spellEnd"/>
      <w:r w:rsidRPr="004620F1">
        <w:rPr>
          <w:rFonts w:ascii="Arial" w:hAnsi="Arial" w:cs="Arial"/>
          <w:sz w:val="24"/>
          <w:szCs w:val="24"/>
        </w:rPr>
        <w:t>, J. (2019). Is teachers’ mental health and wellbeing associated with students’ mental health and wellbeing? Journal of Affective Disorders, 242, 180–187.</w:t>
      </w:r>
    </w:p>
    <w:p w14:paraId="7095695B" w14:textId="77777777" w:rsidR="004620F1" w:rsidRPr="004620F1" w:rsidRDefault="004620F1" w:rsidP="004620F1">
      <w:pPr>
        <w:rPr>
          <w:rFonts w:ascii="Arial" w:hAnsi="Arial" w:cs="Arial"/>
          <w:sz w:val="24"/>
          <w:szCs w:val="24"/>
        </w:rPr>
      </w:pPr>
      <w:r w:rsidRPr="004620F1">
        <w:rPr>
          <w:rFonts w:ascii="Arial" w:hAnsi="Arial" w:cs="Arial"/>
          <w:sz w:val="24"/>
          <w:szCs w:val="24"/>
        </w:rPr>
        <w:t>Hattie, J. (2009). Making learning visible: A synthesis of over 800 meta-analyses relating to achievement. London: Routledge.</w:t>
      </w:r>
    </w:p>
    <w:p w14:paraId="2EF7B6A7" w14:textId="77777777" w:rsidR="004620F1" w:rsidRPr="004620F1" w:rsidRDefault="004620F1" w:rsidP="004620F1">
      <w:pPr>
        <w:rPr>
          <w:rFonts w:ascii="Arial" w:hAnsi="Arial" w:cs="Arial"/>
          <w:sz w:val="24"/>
          <w:szCs w:val="24"/>
        </w:rPr>
      </w:pPr>
      <w:r w:rsidRPr="004620F1">
        <w:rPr>
          <w:rFonts w:ascii="Arial" w:hAnsi="Arial" w:cs="Arial"/>
          <w:sz w:val="24"/>
          <w:szCs w:val="24"/>
        </w:rPr>
        <w:t>Headteacher at school (2023) Conversation with Gareth Rosser, 28th March.</w:t>
      </w:r>
    </w:p>
    <w:p w14:paraId="70270267"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Holzer, J., </w:t>
      </w:r>
      <w:proofErr w:type="spellStart"/>
      <w:r w:rsidRPr="004620F1">
        <w:rPr>
          <w:rFonts w:ascii="Arial" w:hAnsi="Arial" w:cs="Arial"/>
          <w:sz w:val="24"/>
          <w:szCs w:val="24"/>
        </w:rPr>
        <w:t>Bürger</w:t>
      </w:r>
      <w:proofErr w:type="spellEnd"/>
      <w:r w:rsidRPr="004620F1">
        <w:rPr>
          <w:rFonts w:ascii="Arial" w:hAnsi="Arial" w:cs="Arial"/>
          <w:sz w:val="24"/>
          <w:szCs w:val="24"/>
        </w:rPr>
        <w:t xml:space="preserve">, S., </w:t>
      </w:r>
      <w:proofErr w:type="spellStart"/>
      <w:r w:rsidRPr="004620F1">
        <w:rPr>
          <w:rFonts w:ascii="Arial" w:hAnsi="Arial" w:cs="Arial"/>
          <w:sz w:val="24"/>
          <w:szCs w:val="24"/>
        </w:rPr>
        <w:t>Samek-Krenkel</w:t>
      </w:r>
      <w:proofErr w:type="spellEnd"/>
      <w:r w:rsidRPr="004620F1">
        <w:rPr>
          <w:rFonts w:ascii="Arial" w:hAnsi="Arial" w:cs="Arial"/>
          <w:sz w:val="24"/>
          <w:szCs w:val="24"/>
        </w:rPr>
        <w:t>, S., Spiel, C., &amp; Schober, B. (2021). Conceptualisation of students’ school-related wellbeing: students’ and teachers’ perspectives. Educational Research (Windsor), 63(4), 474–496.</w:t>
      </w:r>
    </w:p>
    <w:p w14:paraId="23940C2D" w14:textId="77777777" w:rsidR="004620F1" w:rsidRPr="004620F1" w:rsidRDefault="004620F1" w:rsidP="004620F1">
      <w:pPr>
        <w:rPr>
          <w:rFonts w:ascii="Arial" w:hAnsi="Arial" w:cs="Arial"/>
          <w:sz w:val="24"/>
          <w:szCs w:val="24"/>
        </w:rPr>
      </w:pPr>
      <w:proofErr w:type="spellStart"/>
      <w:r w:rsidRPr="004620F1">
        <w:rPr>
          <w:rFonts w:ascii="Arial" w:hAnsi="Arial" w:cs="Arial"/>
          <w:sz w:val="24"/>
          <w:szCs w:val="24"/>
        </w:rPr>
        <w:t>Kidger</w:t>
      </w:r>
      <w:proofErr w:type="spellEnd"/>
      <w:r w:rsidRPr="004620F1">
        <w:rPr>
          <w:rFonts w:ascii="Arial" w:hAnsi="Arial" w:cs="Arial"/>
          <w:sz w:val="24"/>
          <w:szCs w:val="24"/>
        </w:rPr>
        <w:t xml:space="preserve">, J., Araya, R., Donovan, J., Gunnell, D., 2012. The effect of the school environment on the emotional health of adolescents: a systematic review. </w:t>
      </w:r>
      <w:proofErr w:type="spellStart"/>
      <w:r w:rsidRPr="004620F1">
        <w:rPr>
          <w:rFonts w:ascii="Arial" w:hAnsi="Arial" w:cs="Arial"/>
          <w:sz w:val="24"/>
          <w:szCs w:val="24"/>
        </w:rPr>
        <w:t>Pediatrics</w:t>
      </w:r>
      <w:proofErr w:type="spellEnd"/>
      <w:r w:rsidRPr="004620F1">
        <w:rPr>
          <w:rFonts w:ascii="Arial" w:hAnsi="Arial" w:cs="Arial"/>
          <w:sz w:val="24"/>
          <w:szCs w:val="24"/>
        </w:rPr>
        <w:t xml:space="preserve"> 129 (5), 2011–2248.</w:t>
      </w:r>
    </w:p>
    <w:p w14:paraId="01A3DD6A"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Meyers, C.V. &amp; </w:t>
      </w:r>
      <w:proofErr w:type="spellStart"/>
      <w:r w:rsidRPr="004620F1">
        <w:rPr>
          <w:rFonts w:ascii="Arial" w:hAnsi="Arial" w:cs="Arial"/>
          <w:sz w:val="24"/>
          <w:szCs w:val="24"/>
        </w:rPr>
        <w:t>VanGronigen</w:t>
      </w:r>
      <w:proofErr w:type="spellEnd"/>
      <w:r w:rsidRPr="004620F1">
        <w:rPr>
          <w:rFonts w:ascii="Arial" w:hAnsi="Arial" w:cs="Arial"/>
          <w:sz w:val="24"/>
          <w:szCs w:val="24"/>
        </w:rPr>
        <w:t>, B.A. (2019). A lack of authentic school improvement plan development. Journal of Educational Administration, 57(3), 261–278.</w:t>
      </w:r>
    </w:p>
    <w:p w14:paraId="0671CE6E" w14:textId="77777777" w:rsidR="004620F1" w:rsidRPr="004620F1" w:rsidRDefault="004620F1" w:rsidP="004620F1">
      <w:pPr>
        <w:rPr>
          <w:rFonts w:ascii="Arial" w:hAnsi="Arial" w:cs="Arial"/>
          <w:sz w:val="24"/>
          <w:szCs w:val="24"/>
        </w:rPr>
      </w:pPr>
      <w:r w:rsidRPr="004620F1">
        <w:rPr>
          <w:rFonts w:ascii="Arial" w:hAnsi="Arial" w:cs="Arial"/>
          <w:sz w:val="24"/>
          <w:szCs w:val="24"/>
        </w:rPr>
        <w:t>Park, V., A. J. Daly, and A. W. Guerra. (2013) “Strategic Framing: How Leaders Craft the Meaning of Data Use for Equity and Learning.” Educational Policy 27 (4): 645–675.</w:t>
      </w:r>
    </w:p>
    <w:p w14:paraId="5708F7CD"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Penuel, W. R., and L. A. Shepard. (2016) “Assessment and Teaching.” In Handbook of Research on Teaching, edited by D. </w:t>
      </w:r>
      <w:proofErr w:type="spellStart"/>
      <w:r w:rsidRPr="004620F1">
        <w:rPr>
          <w:rFonts w:ascii="Arial" w:hAnsi="Arial" w:cs="Arial"/>
          <w:sz w:val="24"/>
          <w:szCs w:val="24"/>
        </w:rPr>
        <w:t>Gitomer</w:t>
      </w:r>
      <w:proofErr w:type="spellEnd"/>
      <w:r w:rsidRPr="004620F1">
        <w:rPr>
          <w:rFonts w:ascii="Arial" w:hAnsi="Arial" w:cs="Arial"/>
          <w:sz w:val="24"/>
          <w:szCs w:val="24"/>
        </w:rPr>
        <w:t xml:space="preserve"> and C. Bell, 787–850. 5th ed. Washington, DC: American Educational Research Association.</w:t>
      </w:r>
    </w:p>
    <w:p w14:paraId="0E174E66"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Plenty, S., </w:t>
      </w:r>
      <w:proofErr w:type="spellStart"/>
      <w:r w:rsidRPr="004620F1">
        <w:rPr>
          <w:rFonts w:ascii="Arial" w:hAnsi="Arial" w:cs="Arial"/>
          <w:sz w:val="24"/>
          <w:szCs w:val="24"/>
        </w:rPr>
        <w:t>Östberg</w:t>
      </w:r>
      <w:proofErr w:type="spellEnd"/>
      <w:r w:rsidRPr="004620F1">
        <w:rPr>
          <w:rFonts w:ascii="Arial" w:hAnsi="Arial" w:cs="Arial"/>
          <w:sz w:val="24"/>
          <w:szCs w:val="24"/>
        </w:rPr>
        <w:t xml:space="preserve">, V., </w:t>
      </w:r>
      <w:proofErr w:type="spellStart"/>
      <w:r w:rsidRPr="004620F1">
        <w:rPr>
          <w:rFonts w:ascii="Arial" w:hAnsi="Arial" w:cs="Arial"/>
          <w:sz w:val="24"/>
          <w:szCs w:val="24"/>
        </w:rPr>
        <w:t>Almquist</w:t>
      </w:r>
      <w:proofErr w:type="spellEnd"/>
      <w:r w:rsidRPr="004620F1">
        <w:rPr>
          <w:rFonts w:ascii="Arial" w:hAnsi="Arial" w:cs="Arial"/>
          <w:sz w:val="24"/>
          <w:szCs w:val="24"/>
        </w:rPr>
        <w:t xml:space="preserve">, Y.B., Augustine, L., </w:t>
      </w:r>
      <w:proofErr w:type="spellStart"/>
      <w:r w:rsidRPr="004620F1">
        <w:rPr>
          <w:rFonts w:ascii="Arial" w:hAnsi="Arial" w:cs="Arial"/>
          <w:sz w:val="24"/>
          <w:szCs w:val="24"/>
        </w:rPr>
        <w:t>Modin</w:t>
      </w:r>
      <w:proofErr w:type="spellEnd"/>
      <w:r w:rsidRPr="004620F1">
        <w:rPr>
          <w:rFonts w:ascii="Arial" w:hAnsi="Arial" w:cs="Arial"/>
          <w:sz w:val="24"/>
          <w:szCs w:val="24"/>
        </w:rPr>
        <w:t xml:space="preserve">, B., 2014. Psychosocial working conditions: an analysis of emotional symptoms and conduct problems amongst adolescent students. J. </w:t>
      </w:r>
      <w:proofErr w:type="spellStart"/>
      <w:r w:rsidRPr="004620F1">
        <w:rPr>
          <w:rFonts w:ascii="Arial" w:hAnsi="Arial" w:cs="Arial"/>
          <w:sz w:val="24"/>
          <w:szCs w:val="24"/>
        </w:rPr>
        <w:t>Adolesc</w:t>
      </w:r>
      <w:proofErr w:type="spellEnd"/>
      <w:r w:rsidRPr="004620F1">
        <w:rPr>
          <w:rFonts w:ascii="Arial" w:hAnsi="Arial" w:cs="Arial"/>
          <w:sz w:val="24"/>
          <w:szCs w:val="24"/>
        </w:rPr>
        <w:t>. 37 (4), 407–417.</w:t>
      </w:r>
    </w:p>
    <w:p w14:paraId="2F2747E4" w14:textId="77777777" w:rsidR="004620F1" w:rsidRPr="004620F1" w:rsidRDefault="004620F1" w:rsidP="004620F1">
      <w:pPr>
        <w:rPr>
          <w:rFonts w:ascii="Arial" w:hAnsi="Arial" w:cs="Arial"/>
          <w:sz w:val="24"/>
          <w:szCs w:val="24"/>
        </w:rPr>
      </w:pPr>
      <w:r w:rsidRPr="004620F1">
        <w:rPr>
          <w:rFonts w:ascii="Arial" w:hAnsi="Arial" w:cs="Arial"/>
          <w:sz w:val="24"/>
          <w:szCs w:val="24"/>
        </w:rPr>
        <w:t>Powell, M.A., Graham, A., Fitzgerald, R., Thomas, N., &amp; White, N. E. (2018). Wellbeing in schools: what do students tell us? Australian Educational Researcher, 45(4), 515–531.</w:t>
      </w:r>
    </w:p>
    <w:p w14:paraId="10FDCF72" w14:textId="77777777" w:rsidR="004620F1" w:rsidRPr="004620F1" w:rsidRDefault="004620F1" w:rsidP="004620F1">
      <w:pPr>
        <w:rPr>
          <w:rFonts w:ascii="Arial" w:hAnsi="Arial" w:cs="Arial"/>
          <w:sz w:val="24"/>
          <w:szCs w:val="24"/>
        </w:rPr>
      </w:pPr>
      <w:r w:rsidRPr="004620F1">
        <w:rPr>
          <w:rFonts w:ascii="Arial" w:hAnsi="Arial" w:cs="Arial"/>
          <w:sz w:val="24"/>
          <w:szCs w:val="24"/>
        </w:rPr>
        <w:t>Roffey. (2012). Pupil wellbeing – Teacher wellbeing: Two sides of the same coin? Educational and Child Psychology, 29(4), 8–17.</w:t>
      </w:r>
    </w:p>
    <w:p w14:paraId="740C052E" w14:textId="77777777" w:rsidR="004620F1" w:rsidRPr="004620F1" w:rsidRDefault="004620F1" w:rsidP="004620F1">
      <w:pPr>
        <w:rPr>
          <w:rFonts w:ascii="Arial" w:hAnsi="Arial" w:cs="Arial"/>
          <w:sz w:val="24"/>
          <w:szCs w:val="24"/>
        </w:rPr>
      </w:pPr>
      <w:proofErr w:type="spellStart"/>
      <w:r w:rsidRPr="004620F1">
        <w:rPr>
          <w:rFonts w:ascii="Arial" w:hAnsi="Arial" w:cs="Arial"/>
          <w:sz w:val="24"/>
          <w:szCs w:val="24"/>
        </w:rPr>
        <w:lastRenderedPageBreak/>
        <w:t>Schildkamp</w:t>
      </w:r>
      <w:proofErr w:type="spellEnd"/>
      <w:r w:rsidRPr="004620F1">
        <w:rPr>
          <w:rFonts w:ascii="Arial" w:hAnsi="Arial" w:cs="Arial"/>
          <w:sz w:val="24"/>
          <w:szCs w:val="24"/>
        </w:rPr>
        <w:t>, K. (2019) Data-based decision-making for school improvement: Research insights and gaps, Educational Research, 61:3, 257-273.</w:t>
      </w:r>
    </w:p>
    <w:p w14:paraId="0C2F9B78" w14:textId="77777777" w:rsidR="004620F1" w:rsidRPr="004620F1" w:rsidRDefault="004620F1" w:rsidP="004620F1">
      <w:pPr>
        <w:rPr>
          <w:rFonts w:ascii="Arial" w:hAnsi="Arial" w:cs="Arial"/>
          <w:sz w:val="24"/>
          <w:szCs w:val="24"/>
        </w:rPr>
      </w:pPr>
      <w:proofErr w:type="spellStart"/>
      <w:r w:rsidRPr="004620F1">
        <w:rPr>
          <w:rFonts w:ascii="Arial" w:hAnsi="Arial" w:cs="Arial"/>
          <w:sz w:val="24"/>
          <w:szCs w:val="24"/>
        </w:rPr>
        <w:t>Suldo</w:t>
      </w:r>
      <w:proofErr w:type="spellEnd"/>
      <w:r w:rsidRPr="004620F1">
        <w:rPr>
          <w:rFonts w:ascii="Arial" w:hAnsi="Arial" w:cs="Arial"/>
          <w:sz w:val="24"/>
          <w:szCs w:val="24"/>
        </w:rPr>
        <w:t xml:space="preserve">, S., A. </w:t>
      </w:r>
      <w:proofErr w:type="spellStart"/>
      <w:r w:rsidRPr="004620F1">
        <w:rPr>
          <w:rFonts w:ascii="Arial" w:hAnsi="Arial" w:cs="Arial"/>
          <w:sz w:val="24"/>
          <w:szCs w:val="24"/>
        </w:rPr>
        <w:t>Thalji</w:t>
      </w:r>
      <w:proofErr w:type="spellEnd"/>
      <w:r w:rsidRPr="004620F1">
        <w:rPr>
          <w:rFonts w:ascii="Arial" w:hAnsi="Arial" w:cs="Arial"/>
          <w:sz w:val="24"/>
          <w:szCs w:val="24"/>
        </w:rPr>
        <w:t>, and J. Ferron. 2011. “Longitudinal Academic Outcomes Predicted by Early Adolescents’ Subjective Well-Being, Psychopathology, and Mental Health Status Yielded from a Dual Factor Model.” The Journal of Positive Psychology 6 (1): 17–30.</w:t>
      </w:r>
    </w:p>
    <w:p w14:paraId="196BF17C" w14:textId="77777777" w:rsidR="004620F1" w:rsidRPr="004620F1" w:rsidRDefault="004620F1" w:rsidP="004620F1">
      <w:pPr>
        <w:rPr>
          <w:rFonts w:ascii="Arial" w:hAnsi="Arial" w:cs="Arial"/>
          <w:sz w:val="24"/>
          <w:szCs w:val="24"/>
        </w:rPr>
      </w:pPr>
      <w:r w:rsidRPr="004620F1">
        <w:rPr>
          <w:rFonts w:ascii="Arial" w:hAnsi="Arial" w:cs="Arial"/>
          <w:sz w:val="24"/>
          <w:szCs w:val="24"/>
        </w:rPr>
        <w:t>Strunk, K.O., Marsh, J.A., Bush-</w:t>
      </w:r>
      <w:proofErr w:type="spellStart"/>
      <w:r w:rsidRPr="004620F1">
        <w:rPr>
          <w:rFonts w:ascii="Arial" w:hAnsi="Arial" w:cs="Arial"/>
          <w:sz w:val="24"/>
          <w:szCs w:val="24"/>
        </w:rPr>
        <w:t>Mecenas</w:t>
      </w:r>
      <w:proofErr w:type="spellEnd"/>
      <w:r w:rsidRPr="004620F1">
        <w:rPr>
          <w:rFonts w:ascii="Arial" w:hAnsi="Arial" w:cs="Arial"/>
          <w:sz w:val="24"/>
          <w:szCs w:val="24"/>
        </w:rPr>
        <w:t>, S.C. and Duque, M.R. (2016), “The best laid plans: an examination of school plan quality and implementation in a school improvement initiative”, Educational Administration Quarterly, Vol. 52 No. 2, pp. 259-309.</w:t>
      </w:r>
    </w:p>
    <w:p w14:paraId="5D1BDFF0"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UK Government (1996), Education Act 1996. Available at https://www.legislation.gov.uk/ukpga/1996/56/contents Accessed </w:t>
      </w:r>
      <w:proofErr w:type="gramStart"/>
      <w:r w:rsidRPr="004620F1">
        <w:rPr>
          <w:rFonts w:ascii="Arial" w:hAnsi="Arial" w:cs="Arial"/>
          <w:sz w:val="24"/>
          <w:szCs w:val="24"/>
        </w:rPr>
        <w:t>24/03/2023</w:t>
      </w:r>
      <w:proofErr w:type="gramEnd"/>
    </w:p>
    <w:p w14:paraId="116AD561"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(2014), School development plans. Available at https://www.gov.wales/sites/default/files/publications/2018-03/school-development-plans.pdf Accessed </w:t>
      </w:r>
      <w:proofErr w:type="gramStart"/>
      <w:r w:rsidRPr="004620F1">
        <w:rPr>
          <w:rFonts w:ascii="Arial" w:hAnsi="Arial" w:cs="Arial"/>
          <w:sz w:val="24"/>
          <w:szCs w:val="24"/>
        </w:rPr>
        <w:t>19/03/2023</w:t>
      </w:r>
      <w:proofErr w:type="gramEnd"/>
    </w:p>
    <w:p w14:paraId="4A889FE3"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(2015) Well-being of Future Generations (Wales) Act 2015. Available at https://www.legislation.gov.uk/anaw/2015/2/contents/enacted Accessed </w:t>
      </w:r>
      <w:proofErr w:type="gramStart"/>
      <w:r w:rsidRPr="004620F1">
        <w:rPr>
          <w:rFonts w:ascii="Arial" w:hAnsi="Arial" w:cs="Arial"/>
          <w:sz w:val="24"/>
          <w:szCs w:val="24"/>
        </w:rPr>
        <w:t>29/03/2023</w:t>
      </w:r>
      <w:proofErr w:type="gramEnd"/>
    </w:p>
    <w:p w14:paraId="766AA366" w14:textId="77777777" w:rsidR="004620F1" w:rsidRPr="004620F1" w:rsidRDefault="004620F1" w:rsidP="004620F1">
      <w:pPr>
        <w:rPr>
          <w:rFonts w:ascii="Arial" w:hAnsi="Arial" w:cs="Arial"/>
          <w:sz w:val="24"/>
          <w:szCs w:val="24"/>
        </w:rPr>
      </w:pPr>
      <w:r w:rsidRPr="004620F1">
        <w:rPr>
          <w:rFonts w:ascii="Arial" w:hAnsi="Arial" w:cs="Arial"/>
          <w:sz w:val="24"/>
          <w:szCs w:val="24"/>
        </w:rPr>
        <w:t>Welsh Government (2018), Professional standards for teaching and leadership. Available at https://hwb.gov.wales/professional-development/professional-standards (accessed 19/01/23)</w:t>
      </w:r>
    </w:p>
    <w:p w14:paraId="740B7B62"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(2020a), Curriculum for Wales. Available at https://hwb.gov.wales/curriculum-for-wales Accessed </w:t>
      </w:r>
      <w:proofErr w:type="gramStart"/>
      <w:r w:rsidRPr="004620F1">
        <w:rPr>
          <w:rFonts w:ascii="Arial" w:hAnsi="Arial" w:cs="Arial"/>
          <w:sz w:val="24"/>
          <w:szCs w:val="24"/>
        </w:rPr>
        <w:t>19/03/2023</w:t>
      </w:r>
      <w:proofErr w:type="gramEnd"/>
    </w:p>
    <w:p w14:paraId="77895E34"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(2020b) Embedding a whole-school approach to mental health and well-being. Available at https://www.gov.wales/embedding-whole-school-approach-mental-health-and-well-being Accessed </w:t>
      </w:r>
      <w:proofErr w:type="gramStart"/>
      <w:r w:rsidRPr="004620F1">
        <w:rPr>
          <w:rFonts w:ascii="Arial" w:hAnsi="Arial" w:cs="Arial"/>
          <w:sz w:val="24"/>
          <w:szCs w:val="24"/>
        </w:rPr>
        <w:t>29/03/2023</w:t>
      </w:r>
      <w:proofErr w:type="gramEnd"/>
    </w:p>
    <w:p w14:paraId="6BEFD79D"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(2021), Renew and reform: supporting learners' wellbeing and progression. Available at https://www.gov.wales/renew-and-reform-supporting-learners-wellbeing-and-progression-html Accessed </w:t>
      </w:r>
      <w:proofErr w:type="gramStart"/>
      <w:r w:rsidRPr="004620F1">
        <w:rPr>
          <w:rFonts w:ascii="Arial" w:hAnsi="Arial" w:cs="Arial"/>
          <w:sz w:val="24"/>
          <w:szCs w:val="24"/>
        </w:rPr>
        <w:t>30/03/2023</w:t>
      </w:r>
      <w:proofErr w:type="gramEnd"/>
    </w:p>
    <w:p w14:paraId="6B2FA36F" w14:textId="77777777" w:rsidR="004620F1" w:rsidRPr="004620F1" w:rsidRDefault="004620F1" w:rsidP="004620F1">
      <w:pPr>
        <w:rPr>
          <w:rFonts w:ascii="Arial" w:hAnsi="Arial" w:cs="Arial"/>
          <w:sz w:val="24"/>
          <w:szCs w:val="24"/>
        </w:rPr>
      </w:pPr>
      <w:r w:rsidRPr="004620F1">
        <w:rPr>
          <w:rFonts w:ascii="Arial" w:hAnsi="Arial" w:cs="Arial"/>
          <w:sz w:val="24"/>
          <w:szCs w:val="24"/>
        </w:rPr>
        <w:t xml:space="preserve">Welsh Government (2022) School improvement guidance: framework for evaluation, </w:t>
      </w:r>
      <w:proofErr w:type="gramStart"/>
      <w:r w:rsidRPr="004620F1">
        <w:rPr>
          <w:rFonts w:ascii="Arial" w:hAnsi="Arial" w:cs="Arial"/>
          <w:sz w:val="24"/>
          <w:szCs w:val="24"/>
        </w:rPr>
        <w:t>improvement</w:t>
      </w:r>
      <w:proofErr w:type="gramEnd"/>
      <w:r w:rsidRPr="004620F1">
        <w:rPr>
          <w:rFonts w:ascii="Arial" w:hAnsi="Arial" w:cs="Arial"/>
          <w:sz w:val="24"/>
          <w:szCs w:val="24"/>
        </w:rPr>
        <w:t xml:space="preserve"> and accountability. Available at https://hwb.gov.wales/evaluation-improvement-and-accountability/school-improvement-guidance-framework-for-evaluation-improvement-and-accountability/ Accessed </w:t>
      </w:r>
      <w:proofErr w:type="gramStart"/>
      <w:r w:rsidRPr="004620F1">
        <w:rPr>
          <w:rFonts w:ascii="Arial" w:hAnsi="Arial" w:cs="Arial"/>
          <w:sz w:val="24"/>
          <w:szCs w:val="24"/>
        </w:rPr>
        <w:t>23/03/2023</w:t>
      </w:r>
      <w:proofErr w:type="gramEnd"/>
    </w:p>
    <w:p w14:paraId="6CC162AC" w14:textId="37968757" w:rsidR="00FF0234" w:rsidRPr="006B5806" w:rsidRDefault="004620F1" w:rsidP="004620F1">
      <w:pPr>
        <w:rPr>
          <w:rFonts w:ascii="Arial" w:hAnsi="Arial" w:cs="Arial"/>
          <w:sz w:val="24"/>
          <w:szCs w:val="24"/>
        </w:rPr>
      </w:pPr>
      <w:r w:rsidRPr="004620F1">
        <w:rPr>
          <w:rFonts w:ascii="Arial" w:hAnsi="Arial" w:cs="Arial"/>
          <w:sz w:val="24"/>
          <w:szCs w:val="24"/>
        </w:rPr>
        <w:t xml:space="preserve">Welsh Government (2023) Our national mission: high standards and aspirations for all. Available at https://www.gov.wales/our-national-mission-high-standards-and-aspirations-all-html Accessed </w:t>
      </w:r>
      <w:proofErr w:type="gramStart"/>
      <w:r w:rsidRPr="004620F1">
        <w:rPr>
          <w:rFonts w:ascii="Arial" w:hAnsi="Arial" w:cs="Arial"/>
          <w:sz w:val="24"/>
          <w:szCs w:val="24"/>
        </w:rPr>
        <w:t>31/03/2023</w:t>
      </w:r>
      <w:proofErr w:type="gramEnd"/>
    </w:p>
    <w:sectPr w:rsidR="00FF0234" w:rsidRPr="006B5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mbria"/>
    <w:charset w:val="00"/>
    <w:family w:val="roman"/>
    <w:pitch w:val="default"/>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C21CD"/>
    <w:multiLevelType w:val="hybridMultilevel"/>
    <w:tmpl w:val="C5B2C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2612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D54"/>
    <w:rsid w:val="00064205"/>
    <w:rsid w:val="000855C4"/>
    <w:rsid w:val="000C512B"/>
    <w:rsid w:val="000F2063"/>
    <w:rsid w:val="000F6306"/>
    <w:rsid w:val="00103340"/>
    <w:rsid w:val="0014445B"/>
    <w:rsid w:val="00162D43"/>
    <w:rsid w:val="00175CD3"/>
    <w:rsid w:val="001C266C"/>
    <w:rsid w:val="001D3E15"/>
    <w:rsid w:val="001F172E"/>
    <w:rsid w:val="002230F1"/>
    <w:rsid w:val="002B0D69"/>
    <w:rsid w:val="002D3B2A"/>
    <w:rsid w:val="00306ACA"/>
    <w:rsid w:val="0031293C"/>
    <w:rsid w:val="00335E52"/>
    <w:rsid w:val="00336F92"/>
    <w:rsid w:val="00386819"/>
    <w:rsid w:val="00392232"/>
    <w:rsid w:val="003A3112"/>
    <w:rsid w:val="003C2427"/>
    <w:rsid w:val="003D300F"/>
    <w:rsid w:val="003D5754"/>
    <w:rsid w:val="003F459A"/>
    <w:rsid w:val="00404801"/>
    <w:rsid w:val="004108E9"/>
    <w:rsid w:val="00426550"/>
    <w:rsid w:val="00430D54"/>
    <w:rsid w:val="004620F1"/>
    <w:rsid w:val="00467E64"/>
    <w:rsid w:val="00496E98"/>
    <w:rsid w:val="004D3DDB"/>
    <w:rsid w:val="004F37E1"/>
    <w:rsid w:val="00504B11"/>
    <w:rsid w:val="00511504"/>
    <w:rsid w:val="00527075"/>
    <w:rsid w:val="00530216"/>
    <w:rsid w:val="00552238"/>
    <w:rsid w:val="00560E24"/>
    <w:rsid w:val="00592103"/>
    <w:rsid w:val="005A4175"/>
    <w:rsid w:val="005B59DA"/>
    <w:rsid w:val="005C260F"/>
    <w:rsid w:val="005D1490"/>
    <w:rsid w:val="005E0967"/>
    <w:rsid w:val="00616521"/>
    <w:rsid w:val="00632694"/>
    <w:rsid w:val="0067214E"/>
    <w:rsid w:val="006A2DAA"/>
    <w:rsid w:val="006B5806"/>
    <w:rsid w:val="006C0D4A"/>
    <w:rsid w:val="006C469B"/>
    <w:rsid w:val="006F7B14"/>
    <w:rsid w:val="00700538"/>
    <w:rsid w:val="007007F9"/>
    <w:rsid w:val="00732182"/>
    <w:rsid w:val="007600F2"/>
    <w:rsid w:val="00794580"/>
    <w:rsid w:val="00797142"/>
    <w:rsid w:val="007C31A9"/>
    <w:rsid w:val="007D033A"/>
    <w:rsid w:val="008435DE"/>
    <w:rsid w:val="0085613D"/>
    <w:rsid w:val="00857055"/>
    <w:rsid w:val="008650E8"/>
    <w:rsid w:val="00872361"/>
    <w:rsid w:val="00891151"/>
    <w:rsid w:val="008B1A5B"/>
    <w:rsid w:val="008B5109"/>
    <w:rsid w:val="008F39F3"/>
    <w:rsid w:val="008F3E39"/>
    <w:rsid w:val="00902BB3"/>
    <w:rsid w:val="0090763E"/>
    <w:rsid w:val="00920549"/>
    <w:rsid w:val="0093039A"/>
    <w:rsid w:val="009423C4"/>
    <w:rsid w:val="009437F4"/>
    <w:rsid w:val="00987CA5"/>
    <w:rsid w:val="00991C89"/>
    <w:rsid w:val="009A03F6"/>
    <w:rsid w:val="009B05C5"/>
    <w:rsid w:val="009D6F06"/>
    <w:rsid w:val="009E21CB"/>
    <w:rsid w:val="009F4298"/>
    <w:rsid w:val="00A57DDC"/>
    <w:rsid w:val="00A77B37"/>
    <w:rsid w:val="00A810C8"/>
    <w:rsid w:val="00A82057"/>
    <w:rsid w:val="00AC2A88"/>
    <w:rsid w:val="00AC6CE0"/>
    <w:rsid w:val="00B07185"/>
    <w:rsid w:val="00B17C8D"/>
    <w:rsid w:val="00B17D38"/>
    <w:rsid w:val="00B23C72"/>
    <w:rsid w:val="00B4699F"/>
    <w:rsid w:val="00B7179B"/>
    <w:rsid w:val="00BB3ACA"/>
    <w:rsid w:val="00C011F5"/>
    <w:rsid w:val="00C55B2A"/>
    <w:rsid w:val="00C63524"/>
    <w:rsid w:val="00C72844"/>
    <w:rsid w:val="00C83677"/>
    <w:rsid w:val="00CC384B"/>
    <w:rsid w:val="00CE09CD"/>
    <w:rsid w:val="00CF3BD2"/>
    <w:rsid w:val="00D032AB"/>
    <w:rsid w:val="00D11C26"/>
    <w:rsid w:val="00D35D55"/>
    <w:rsid w:val="00D45FB9"/>
    <w:rsid w:val="00D67B89"/>
    <w:rsid w:val="00D92F3B"/>
    <w:rsid w:val="00D94823"/>
    <w:rsid w:val="00D96B01"/>
    <w:rsid w:val="00DA5F88"/>
    <w:rsid w:val="00DD7D3D"/>
    <w:rsid w:val="00DE3D7C"/>
    <w:rsid w:val="00DF22F8"/>
    <w:rsid w:val="00DF7E8F"/>
    <w:rsid w:val="00E00BBD"/>
    <w:rsid w:val="00E03B9D"/>
    <w:rsid w:val="00E1106C"/>
    <w:rsid w:val="00E14F96"/>
    <w:rsid w:val="00E21864"/>
    <w:rsid w:val="00E21F0F"/>
    <w:rsid w:val="00E36E84"/>
    <w:rsid w:val="00E4194C"/>
    <w:rsid w:val="00E46126"/>
    <w:rsid w:val="00E602D0"/>
    <w:rsid w:val="00E6591D"/>
    <w:rsid w:val="00E71EEE"/>
    <w:rsid w:val="00E829A3"/>
    <w:rsid w:val="00E90927"/>
    <w:rsid w:val="00EB5500"/>
    <w:rsid w:val="00EC2D07"/>
    <w:rsid w:val="00EF26DB"/>
    <w:rsid w:val="00F13711"/>
    <w:rsid w:val="00F461ED"/>
    <w:rsid w:val="00F54769"/>
    <w:rsid w:val="00F9479C"/>
    <w:rsid w:val="00FA1C4F"/>
    <w:rsid w:val="00FB59CA"/>
    <w:rsid w:val="00FC5D4E"/>
    <w:rsid w:val="00FF0234"/>
    <w:rsid w:val="00FF1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6C8B5"/>
  <w15:chartTrackingRefBased/>
  <w15:docId w15:val="{B15A6D0C-F207-419D-A9B7-4033AD9C3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next w:val="BodyA"/>
    <w:link w:val="Heading2Char"/>
    <w:uiPriority w:val="9"/>
    <w:unhideWhenUsed/>
    <w:qFormat/>
    <w:rsid w:val="00E03B9D"/>
    <w:pPr>
      <w:keepNext/>
      <w:keepLines/>
      <w:pBdr>
        <w:top w:val="nil"/>
        <w:left w:val="nil"/>
        <w:bottom w:val="nil"/>
        <w:right w:val="nil"/>
        <w:between w:val="nil"/>
        <w:bar w:val="nil"/>
      </w:pBdr>
      <w:spacing w:before="40" w:after="0" w:line="360" w:lineRule="auto"/>
      <w:outlineLvl w:val="1"/>
    </w:pPr>
    <w:rPr>
      <w:rFonts w:ascii="Carlito" w:eastAsia="Carlito" w:hAnsi="Carlito" w:cs="Carlito"/>
      <w:b/>
      <w:bCs/>
      <w:color w:val="1F4E79"/>
      <w:sz w:val="28"/>
      <w:szCs w:val="28"/>
      <w:u w:color="1F4E79"/>
      <w:bdr w:val="nil"/>
      <w:lang w:val="en-US" w:eastAsia="en-GB"/>
      <w14:textOutline w14:w="12700" w14:cap="flat" w14:cmpd="sng" w14:algn="ctr">
        <w14:noFill/>
        <w14:prstDash w14:val="solid"/>
        <w14:miter w14:lim="400000"/>
      </w14:textOutline>
    </w:rPr>
  </w:style>
  <w:style w:type="paragraph" w:styleId="Heading3">
    <w:name w:val="heading 3"/>
    <w:next w:val="BodyA"/>
    <w:link w:val="Heading3Char"/>
    <w:uiPriority w:val="9"/>
    <w:unhideWhenUsed/>
    <w:qFormat/>
    <w:rsid w:val="00E03B9D"/>
    <w:pPr>
      <w:keepNext/>
      <w:keepLines/>
      <w:pBdr>
        <w:top w:val="nil"/>
        <w:left w:val="nil"/>
        <w:bottom w:val="nil"/>
        <w:right w:val="nil"/>
        <w:between w:val="nil"/>
        <w:bar w:val="nil"/>
      </w:pBdr>
      <w:spacing w:before="120" w:after="0" w:line="360" w:lineRule="auto"/>
      <w:outlineLvl w:val="2"/>
    </w:pPr>
    <w:rPr>
      <w:rFonts w:ascii="Carlito" w:eastAsia="Carlito" w:hAnsi="Carlito" w:cs="Carlito"/>
      <w:b/>
      <w:bCs/>
      <w:color w:val="1F4D78"/>
      <w:sz w:val="24"/>
      <w:szCs w:val="24"/>
      <w:u w:color="1F4D78"/>
      <w:bdr w:val="nil"/>
      <w:lang w:val="en-US" w:eastAsia="en-GB"/>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4769"/>
    <w:rPr>
      <w:color w:val="0563C1" w:themeColor="hyperlink"/>
      <w:u w:val="single"/>
    </w:rPr>
  </w:style>
  <w:style w:type="character" w:styleId="UnresolvedMention">
    <w:name w:val="Unresolved Mention"/>
    <w:basedOn w:val="DefaultParagraphFont"/>
    <w:uiPriority w:val="99"/>
    <w:semiHidden/>
    <w:unhideWhenUsed/>
    <w:rsid w:val="00F54769"/>
    <w:rPr>
      <w:color w:val="605E5C"/>
      <w:shd w:val="clear" w:color="auto" w:fill="E1DFDD"/>
    </w:rPr>
  </w:style>
  <w:style w:type="character" w:customStyle="1" w:styleId="Heading2Char">
    <w:name w:val="Heading 2 Char"/>
    <w:basedOn w:val="DefaultParagraphFont"/>
    <w:link w:val="Heading2"/>
    <w:uiPriority w:val="9"/>
    <w:rsid w:val="00E03B9D"/>
    <w:rPr>
      <w:rFonts w:ascii="Carlito" w:eastAsia="Carlito" w:hAnsi="Carlito" w:cs="Carlito"/>
      <w:b/>
      <w:bCs/>
      <w:color w:val="1F4E79"/>
      <w:sz w:val="28"/>
      <w:szCs w:val="28"/>
      <w:u w:color="1F4E79"/>
      <w:bdr w:val="nil"/>
      <w:lang w:val="en-US" w:eastAsia="en-GB"/>
      <w14:textOutline w14:w="12700" w14:cap="flat" w14:cmpd="sng" w14:algn="ctr">
        <w14:noFill/>
        <w14:prstDash w14:val="solid"/>
        <w14:miter w14:lim="400000"/>
      </w14:textOutline>
    </w:rPr>
  </w:style>
  <w:style w:type="character" w:customStyle="1" w:styleId="Heading3Char">
    <w:name w:val="Heading 3 Char"/>
    <w:basedOn w:val="DefaultParagraphFont"/>
    <w:link w:val="Heading3"/>
    <w:uiPriority w:val="9"/>
    <w:rsid w:val="00E03B9D"/>
    <w:rPr>
      <w:rFonts w:ascii="Carlito" w:eastAsia="Carlito" w:hAnsi="Carlito" w:cs="Carlito"/>
      <w:b/>
      <w:bCs/>
      <w:color w:val="1F4D78"/>
      <w:sz w:val="24"/>
      <w:szCs w:val="24"/>
      <w:u w:color="1F4D78"/>
      <w:bdr w:val="nil"/>
      <w:lang w:val="en-US" w:eastAsia="en-GB"/>
      <w14:textOutline w14:w="12700" w14:cap="flat" w14:cmpd="sng" w14:algn="ctr">
        <w14:noFill/>
        <w14:prstDash w14:val="solid"/>
        <w14:miter w14:lim="400000"/>
      </w14:textOutline>
    </w:rPr>
  </w:style>
  <w:style w:type="paragraph" w:customStyle="1" w:styleId="BodyA">
    <w:name w:val="Body A"/>
    <w:rsid w:val="00E03B9D"/>
    <w:pPr>
      <w:pBdr>
        <w:top w:val="nil"/>
        <w:left w:val="nil"/>
        <w:bottom w:val="nil"/>
        <w:right w:val="nil"/>
        <w:between w:val="nil"/>
        <w:bar w:val="nil"/>
      </w:pBdr>
    </w:pPr>
    <w:rPr>
      <w:rFonts w:ascii="Calibri" w:eastAsia="Arial Unicode MS" w:hAnsi="Calibri" w:cs="Arial Unicode MS"/>
      <w:color w:val="000000"/>
      <w:u w:color="000000"/>
      <w:bdr w:val="nil"/>
      <w:lang w:val="en-US" w:eastAsia="en-GB"/>
      <w14:textOutline w14:w="12700" w14:cap="flat" w14:cmpd="sng" w14:algn="ctr">
        <w14:noFill/>
        <w14:prstDash w14:val="solid"/>
        <w14:miter w14:lim="400000"/>
      </w14:textOutline>
    </w:rPr>
  </w:style>
  <w:style w:type="paragraph" w:styleId="ListParagraph">
    <w:name w:val="List Paragraph"/>
    <w:basedOn w:val="Normal"/>
    <w:uiPriority w:val="34"/>
    <w:qFormat/>
    <w:rsid w:val="007C31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97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26B10-0D08-4E75-A961-33AB1EBF8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10</Pages>
  <Words>3364</Words>
  <Characters>19176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Rosser (2203895)</dc:creator>
  <cp:keywords/>
  <dc:description/>
  <cp:lastModifiedBy>Gareth Rosser (2203895)</cp:lastModifiedBy>
  <cp:revision>131</cp:revision>
  <dcterms:created xsi:type="dcterms:W3CDTF">2022-11-06T10:43:00Z</dcterms:created>
  <dcterms:modified xsi:type="dcterms:W3CDTF">2023-04-16T18:04:00Z</dcterms:modified>
</cp:coreProperties>
</file>