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5136C7">
        <w:t>Zoe</w:t>
      </w:r>
      <w:r w:rsidR="0060783D">
        <w:t xml:space="preserve"> Alicia</w:t>
      </w:r>
      <w:r w:rsidR="005136C7">
        <w:t xml:space="preserve"> JONES</w:t>
      </w:r>
    </w:p>
    <w:p w:rsidR="007E4409" w:rsidRDefault="00575AC9">
      <w:r>
        <w:t xml:space="preserve">PC </w:t>
      </w:r>
      <w:r w:rsidR="005136C7">
        <w:t>6598</w:t>
      </w:r>
      <w:r>
        <w:t xml:space="preserve"> </w:t>
      </w:r>
      <w:r w:rsidR="007E4409">
        <w:t xml:space="preserve"> South Wales Police</w:t>
      </w:r>
    </w:p>
    <w:p w:rsidR="00B46EFE" w:rsidRDefault="007E4409">
      <w:r>
        <w:t xml:space="preserve">Student Number: </w:t>
      </w:r>
      <w:r w:rsidR="005136C7">
        <w:t>1920693</w:t>
      </w:r>
    </w:p>
    <w:p w:rsidR="007E4409" w:rsidRDefault="00BF625A">
      <w:r>
        <w:t xml:space="preserve">(DHEP) </w:t>
      </w:r>
      <w:r w:rsidR="005136C7">
        <w:t xml:space="preserve">Exam 2 </w:t>
      </w:r>
      <w:r w:rsidR="005205DC">
        <w:t xml:space="preserve">(a) </w:t>
      </w:r>
      <w:bookmarkStart w:id="0" w:name="_GoBack"/>
      <w:bookmarkEnd w:id="0"/>
      <w:r w:rsidR="005136C7">
        <w:t>– 17/08/2020</w:t>
      </w:r>
    </w:p>
    <w:p w:rsidR="00682F3B" w:rsidRDefault="00682F3B"/>
    <w:p w:rsidR="00682F3B" w:rsidRDefault="00682F3B">
      <w:r>
        <w:t>Question 1</w:t>
      </w:r>
    </w:p>
    <w:p w:rsidR="00682F3B" w:rsidRDefault="00C44DCE">
      <w:r>
        <w:t xml:space="preserve">A person driving a mechanically propelled vehicle on a road or other public place must stop their vehicle when required to do so by a police constable in uniform or a traffic officer. A person riding a pedal cycle on a road or other public place must stop their pedal cycle when required to do so by a constable in uniform or a traffic officer. Failure to do so is an offence. </w:t>
      </w:r>
    </w:p>
    <w:p w:rsidR="00682F3B" w:rsidRDefault="00682F3B"/>
    <w:p w:rsidR="00682F3B" w:rsidRDefault="00682F3B">
      <w:r>
        <w:t>Question 2</w:t>
      </w:r>
    </w:p>
    <w:p w:rsidR="00682F3B" w:rsidRDefault="00C44DCE">
      <w:r>
        <w:t xml:space="preserve">If an officer in uniform reasonably suspects that a driver has committed a moving traffic offence a constable in uniform may require that person to provide a preliminary specimen of breath test. </w:t>
      </w:r>
    </w:p>
    <w:p w:rsidR="00C44DCE" w:rsidRDefault="00C44DCE">
      <w:r>
        <w:t xml:space="preserve">This section is a requirement and it is an offence for a person to refuse to comply with a preliminary test. </w:t>
      </w:r>
    </w:p>
    <w:p w:rsidR="00682F3B" w:rsidRDefault="00682F3B"/>
    <w:p w:rsidR="00682F3B" w:rsidRDefault="00682F3B" w:rsidP="00682F3B">
      <w:r>
        <w:t>Question 3</w:t>
      </w:r>
    </w:p>
    <w:p w:rsidR="00682F3B" w:rsidRDefault="00C44DCE">
      <w:r>
        <w:t>Section 3 of the road traffic act 1988 defines the offence of driving without due care and attention or reasonable consideration.</w:t>
      </w:r>
    </w:p>
    <w:p w:rsidR="00C44DCE" w:rsidRDefault="00C44DCE">
      <w:r>
        <w:t xml:space="preserve">A person drives a mechanically propelled vehicle on a road or other public place without due care and attention and without consideration for other persons using the road or place commits an offence. </w:t>
      </w:r>
    </w:p>
    <w:p w:rsidR="00682F3B" w:rsidRDefault="00682F3B"/>
    <w:p w:rsidR="00682F3B" w:rsidRDefault="00682F3B" w:rsidP="00682F3B">
      <w:r>
        <w:t>Question 4</w:t>
      </w:r>
    </w:p>
    <w:p w:rsidR="00315BDA" w:rsidRDefault="00315BDA">
      <w:r>
        <w:t xml:space="preserve">By effectively patrolling the roads network it is possible to disrupt and prevent criminality, prevent terrorism offences, as well as preventing dangerous driving through education and an active presence. </w:t>
      </w:r>
    </w:p>
    <w:p w:rsidR="00315BDA" w:rsidRDefault="00315BDA">
      <w:r>
        <w:t xml:space="preserve">Working in partnership with other agencies helps to achieve this. </w:t>
      </w:r>
    </w:p>
    <w:p w:rsidR="00682F3B" w:rsidRDefault="00315BDA">
      <w:r>
        <w:t xml:space="preserve">The use of Automatic Number Plate Recognition (ANPR) cameras can assist in tracking vehicles that may have been involved in criminality.   </w:t>
      </w:r>
    </w:p>
    <w:p w:rsidR="00682F3B" w:rsidRDefault="00682F3B"/>
    <w:p w:rsidR="00682F3B" w:rsidRDefault="00682F3B" w:rsidP="00682F3B">
      <w:r>
        <w:t>Question 5</w:t>
      </w:r>
    </w:p>
    <w:p w:rsidR="00682F3B" w:rsidRDefault="00566EBD">
      <w:r>
        <w:t xml:space="preserve">165A is a seizure notice. </w:t>
      </w:r>
    </w:p>
    <w:p w:rsidR="00566EBD" w:rsidRDefault="00566EBD">
      <w:r>
        <w:lastRenderedPageBreak/>
        <w:t>If a constable reasonably suspects a</w:t>
      </w:r>
      <w:r w:rsidR="006E0F36">
        <w:t xml:space="preserve"> mechanically propelled</w:t>
      </w:r>
      <w:r>
        <w:t xml:space="preserve"> vehicle is being driven or has been driven on a road or other public place either without insurance, without a driving licence or driven otherwise than in accordance with a licence, or a vehicle has failed to stop and a constable suspects any of the above then the vehicle may be seized. </w:t>
      </w:r>
    </w:p>
    <w:p w:rsidR="00566EBD" w:rsidRDefault="00566EBD">
      <w:r>
        <w:t>A constable may enter a premises, except a dwelling, in order to seize a vehicle.</w:t>
      </w:r>
    </w:p>
    <w:p w:rsidR="00566EBD" w:rsidRDefault="00566EBD">
      <w:r>
        <w:t>A constable may use reasonable force if necessary in the exercise of this duty.</w:t>
      </w:r>
    </w:p>
    <w:p w:rsidR="006E0F36" w:rsidRDefault="006E0F36">
      <w:r>
        <w:t xml:space="preserve">A motorcycle is a mechanically propelled vehicle that is constructed for use on the roads and is powered by Steam, Electric, Petrol, Diesel, Oil, or Gas. Therefore it is able to be seized under sections 165A. </w:t>
      </w:r>
    </w:p>
    <w:p w:rsidR="00682F3B" w:rsidRDefault="00682F3B"/>
    <w:p w:rsidR="00682F3B" w:rsidRDefault="00682F3B" w:rsidP="00682F3B">
      <w:r>
        <w:t>Question 6</w:t>
      </w:r>
    </w:p>
    <w:p w:rsidR="006E0F36" w:rsidRDefault="00B46EFE">
      <w:r>
        <w:t xml:space="preserve">A person was driving, was in charge of or was in control of a mechanically propelled vehicle on a road or other public place when an accident occurred owing to the presence of that vehicle on that road or public place. Injury was caused to any person other than the driver of that mechanically propelled vehicle, damage was caused to any vehicle other than that vehicle, to any animal other than one in that vehicle, or to any property on, in or attached to any land or land adjacent to that land. </w:t>
      </w:r>
    </w:p>
    <w:p w:rsidR="00682F3B" w:rsidRDefault="006E0F36">
      <w:r>
        <w:t>Animals include any that have a monetary value such as; Cow, Horse, Ass, Mule, Pig, Sheep, Dog, Goat.</w:t>
      </w:r>
      <w:r w:rsidR="00B46EFE">
        <w:t xml:space="preserve"> </w:t>
      </w:r>
    </w:p>
    <w:p w:rsidR="00682F3B" w:rsidRDefault="00682F3B"/>
    <w:p w:rsidR="00682F3B" w:rsidRDefault="00682F3B" w:rsidP="00682F3B">
      <w:r>
        <w:t>Question 7</w:t>
      </w:r>
    </w:p>
    <w:p w:rsidR="00682F3B" w:rsidRDefault="00B46EFE">
      <w:r>
        <w:t xml:space="preserve">A Family Liaison Officer (FLO) is there to support and guide the family, or community of someone who has died as a result of a roads incident. They will inform the family of the death and confirm identification of the deceased. They will gather information from the family regarding the deceased in order to aid the investigation. They will work closely with the senior investigating officer and officer in charge of the case in order to both give updates and receive updates to provide to the family at an appropriate time. They may also facilitate a visit to the scene for the family if it is safe and appropriate. </w:t>
      </w:r>
      <w:r w:rsidR="00FB61D7">
        <w:t xml:space="preserve">Their role is to keep the family informed and explain the procedures that will take place throughout an investigation into the incident. </w:t>
      </w:r>
    </w:p>
    <w:p w:rsidR="00682F3B" w:rsidRDefault="00682F3B"/>
    <w:p w:rsidR="00682F3B" w:rsidRDefault="00682F3B" w:rsidP="00682F3B">
      <w:r>
        <w:t>Question 8</w:t>
      </w:r>
    </w:p>
    <w:p w:rsidR="00682F3B" w:rsidRDefault="00C62CEF">
      <w:r>
        <w:t xml:space="preserve">A reportable road traffic collision occurs when owing to the presence of that mechanically propelled vehicle on the road or public place an accident occurs whereby injury is done to any person other than the driver of the mechanically propelled vehicle, damage is done to any vehicle other than that mechanically propelled vehicle, damage is done to any animal or property connected to, placed on or in any land or land adjacent to that land. </w:t>
      </w:r>
    </w:p>
    <w:p w:rsidR="00C62CEF" w:rsidRDefault="00C62CEF">
      <w:r>
        <w:t>A driver must stop and remain at the place in order for anyone who has reasonable grounds to require their details may so require them. The driver does not have to stop and remain indefinitely.</w:t>
      </w:r>
    </w:p>
    <w:p w:rsidR="00C62CEF" w:rsidRDefault="00C62CEF">
      <w:r>
        <w:t xml:space="preserve">The driver must provide details of their insurance certificates, their name, address, and registration. </w:t>
      </w:r>
    </w:p>
    <w:p w:rsidR="00C62CEF" w:rsidRDefault="00C62CEF">
      <w:r>
        <w:lastRenderedPageBreak/>
        <w:t xml:space="preserve">The accident should be reported to the police at the time. At the very least it should be reported within 24 hours after the incident. </w:t>
      </w:r>
    </w:p>
    <w:p w:rsidR="00C62CEF" w:rsidRDefault="00C62CEF">
      <w:r>
        <w:t>170(4) It is an offence not to report a road traffic collision. 170(7) It is also an offence to fail or refuse to provide insurance documents following a road traffic collision.</w:t>
      </w:r>
    </w:p>
    <w:p w:rsidR="00682F3B" w:rsidRDefault="00682F3B"/>
    <w:p w:rsidR="00682F3B" w:rsidRDefault="00682F3B" w:rsidP="00682F3B">
      <w:r>
        <w:t>Question 9</w:t>
      </w:r>
    </w:p>
    <w:p w:rsidR="00682F3B" w:rsidRDefault="00253AB3">
      <w:r>
        <w:t xml:space="preserve">Following a personal injury accident a constable in uniform may enter a premises in order to require a preliminary breath test, to arrest a person after a positive breath test/ test over the prescribed limit, or to arrest a person for refusing to provide a preliminary sample. </w:t>
      </w:r>
    </w:p>
    <w:p w:rsidR="00682F3B" w:rsidRDefault="00B72C1B">
      <w:r>
        <w:t>This power of entry can be used following a road traffic collision in which there has been personal injury, or where a person has failed to stop and you suspect they have been driving whilst over the prescribed limit.</w:t>
      </w:r>
    </w:p>
    <w:p w:rsidR="00B72C1B" w:rsidRDefault="00B72C1B">
      <w:r>
        <w:t xml:space="preserve">A constable can use reasonable force in order to enter the premises if it is necessary in the circumstances. </w:t>
      </w:r>
    </w:p>
    <w:p w:rsidR="00682F3B" w:rsidRDefault="00682F3B" w:rsidP="00682F3B">
      <w:r>
        <w:t>Question 10</w:t>
      </w:r>
    </w:p>
    <w:p w:rsidR="00682F3B" w:rsidRDefault="00B72C1B">
      <w:r>
        <w:t>A person who causes the death of another person by driving a mechanically propelled vehicle dangerously on a road or other public place commits an offence.</w:t>
      </w:r>
    </w:p>
    <w:p w:rsidR="00B72C1B" w:rsidRDefault="00B72C1B">
      <w:r>
        <w:t xml:space="preserve">The death must occur due to the presence of that vehicle, on that road, at that time. </w:t>
      </w:r>
    </w:p>
    <w:p w:rsidR="00682F3B" w:rsidRDefault="00682F3B"/>
    <w:p w:rsidR="00682F3B" w:rsidRDefault="00682F3B" w:rsidP="00682F3B">
      <w:r>
        <w:t>Question 11</w:t>
      </w:r>
    </w:p>
    <w:p w:rsidR="00682F3B" w:rsidRDefault="00B72C1B">
      <w:r>
        <w:t xml:space="preserve">Alcohol prescribed limits: </w:t>
      </w:r>
    </w:p>
    <w:p w:rsidR="00B72C1B" w:rsidRDefault="00B72C1B">
      <w:r>
        <w:t>In the breath its 35 micrograms per 100ml</w:t>
      </w:r>
    </w:p>
    <w:p w:rsidR="00B72C1B" w:rsidRDefault="00B72C1B">
      <w:r>
        <w:t>In blood its 80 milligrams per 100ml</w:t>
      </w:r>
    </w:p>
    <w:p w:rsidR="00B72C1B" w:rsidRDefault="00B72C1B">
      <w:r>
        <w:t>In urine its 107 milligrams per 100ml</w:t>
      </w:r>
    </w:p>
    <w:p w:rsidR="00B72C1B" w:rsidRDefault="00B72C1B">
      <w:r>
        <w:t>Drug prescribed limits:</w:t>
      </w:r>
    </w:p>
    <w:p w:rsidR="00B72C1B" w:rsidRDefault="00B72C1B">
      <w:r>
        <w:t>Cocaine is 10 micrograms per 100 ml</w:t>
      </w:r>
    </w:p>
    <w:p w:rsidR="00B72C1B" w:rsidRDefault="00B72C1B">
      <w:r>
        <w:t>THC is 2 micrograms per 100ml</w:t>
      </w:r>
    </w:p>
    <w:p w:rsidR="00682F3B" w:rsidRDefault="00682F3B"/>
    <w:p w:rsidR="00682F3B" w:rsidRDefault="00682F3B" w:rsidP="00682F3B">
      <w:r>
        <w:t>Question 12</w:t>
      </w:r>
    </w:p>
    <w:p w:rsidR="00FA5DA6" w:rsidRDefault="00145879">
      <w:r>
        <w:t>An a</w:t>
      </w:r>
      <w:r w:rsidR="00FA5DA6">
        <w:t xml:space="preserve">ppropriate adult can be provided for vulnerable persons such as children or those with learning disabilities who may have difficulty understanding the information that is being discussed in an interview. An appropriate adult is there to facilitate understanding. They must not answer for the suspect or speak on their behalf. </w:t>
      </w:r>
    </w:p>
    <w:p w:rsidR="00FA5DA6" w:rsidRDefault="00145879">
      <w:r>
        <w:t xml:space="preserve">All suspects are entitled to a </w:t>
      </w:r>
      <w:r w:rsidR="00FA5DA6">
        <w:t>Solicitor or legal representative</w:t>
      </w:r>
      <w:r>
        <w:t xml:space="preserve"> who will ensure they are treated fairly and in accordance with the Police and Criminal Evidence Act (PACE) 1984. It is a legal right to have free and independent legal representation.</w:t>
      </w:r>
    </w:p>
    <w:p w:rsidR="00FA5DA6" w:rsidRDefault="00145879">
      <w:r>
        <w:lastRenderedPageBreak/>
        <w:t xml:space="preserve">For those whose first language is not English an </w:t>
      </w:r>
      <w:r w:rsidR="00FA5DA6">
        <w:t>Interpreter</w:t>
      </w:r>
      <w:r>
        <w:t xml:space="preserve"> can be provided to facilitate communication and understanding. The interpreter is there to translate and not to answer for the person. </w:t>
      </w:r>
    </w:p>
    <w:p w:rsidR="006E0F36" w:rsidRDefault="006E0F36">
      <w:r>
        <w:t xml:space="preserve">Second interviewer. </w:t>
      </w:r>
    </w:p>
    <w:p w:rsidR="006E0F36" w:rsidRDefault="006E0F36">
      <w:r>
        <w:t>Suspect.</w:t>
      </w:r>
    </w:p>
    <w:p w:rsidR="00682F3B" w:rsidRDefault="00682F3B"/>
    <w:p w:rsidR="00682F3B" w:rsidRDefault="00682F3B" w:rsidP="00682F3B">
      <w:r>
        <w:t>Question 13</w:t>
      </w:r>
    </w:p>
    <w:p w:rsidR="00682F3B" w:rsidRDefault="00145879">
      <w:r>
        <w:t xml:space="preserve">The national police interviewing model is called the PEACE model. It is a non-adversarial model designed to give witnesses the chance to provide their best evidence. </w:t>
      </w:r>
    </w:p>
    <w:p w:rsidR="00145879" w:rsidRDefault="00145879">
      <w:r>
        <w:t xml:space="preserve">Planning and preparation stage is where information about the witness is gathered to ensure they can give the free narrative and provide their best evidence. At this stage you take into account the points to prove of the offence being reported. You also consider the characteristics of the witness such as age, gender, any needs regarding religion and prayer times.  </w:t>
      </w:r>
    </w:p>
    <w:p w:rsidR="00145879" w:rsidRDefault="00145879">
      <w:r>
        <w:t xml:space="preserve">Engage and explain. At this stage you introduce yourself to the witness, you Greet them. Building up a good rapport is more likely to allow them to give best evidence. You explain the reasons they are there today.Then you explain the routine of the interview process, discussing the free narrative and the way in which questions will be asked and the time frame of the process. Then you take them through the route map of how the interview will go. </w:t>
      </w:r>
    </w:p>
    <w:p w:rsidR="00145879" w:rsidRDefault="00145879">
      <w:r>
        <w:t xml:space="preserve">Account, clarify and challenge. At this stage you ask a good open question such as “Tell me exactly what happened” and allow them to give their free narrative. Try not interrupt at this stage just let them tell you everything. Then pick out topics from this free narrative and explore them further using open and probing questions. Use the 5WH model; Who, what, where, when, why and how. The use of open, probing and closed questions is known as the cone model. </w:t>
      </w:r>
    </w:p>
    <w:p w:rsidR="00145879" w:rsidRDefault="00145879">
      <w:r>
        <w:t xml:space="preserve">Closure. At this stage summarise the information and ask is there is anything else they wish to discuss or say. Discuss next steps and the court process. Comply with the victims code and inform them they will be updated regularly and when any significant event occurs such as arrest. </w:t>
      </w:r>
    </w:p>
    <w:p w:rsidR="00145879" w:rsidRDefault="000366DB">
      <w:r>
        <w:t>Evalu</w:t>
      </w:r>
      <w:r w:rsidR="00145879">
        <w:t xml:space="preserve">ate. At this stage we are evaluate the interviewer and seeing what can be improved and what went well. Looking at the statement and applying it to the rest of the evidence to see where it fits in. </w:t>
      </w:r>
    </w:p>
    <w:p w:rsidR="00682F3B" w:rsidRDefault="00682F3B"/>
    <w:p w:rsidR="00682F3B" w:rsidRDefault="00682F3B" w:rsidP="00682F3B">
      <w:r>
        <w:t>Question 14</w:t>
      </w:r>
    </w:p>
    <w:p w:rsidR="00682F3B" w:rsidRDefault="00D33489">
      <w:r>
        <w:t>A person ‘A’ commits an offence if;</w:t>
      </w:r>
    </w:p>
    <w:p w:rsidR="00D33489" w:rsidRDefault="00D33489">
      <w:r>
        <w:t>‘A’ continuously and routinely uses behaviour that is coercive, controlling or intimidating towards another person ‘B’</w:t>
      </w:r>
    </w:p>
    <w:p w:rsidR="00D33489" w:rsidRDefault="00D33489">
      <w:r>
        <w:t>‘A’s behaviour has a serious effect on ‘B’</w:t>
      </w:r>
    </w:p>
    <w:p w:rsidR="00D33489" w:rsidRDefault="00D33489">
      <w:r>
        <w:t>‘A’ and ‘B’ are personally connected</w:t>
      </w:r>
    </w:p>
    <w:p w:rsidR="00D33489" w:rsidRDefault="00D33489">
      <w:r>
        <w:t xml:space="preserve">And ‘A’ knows or ought to know that their behaviour would have a serious effect on ‘B’ </w:t>
      </w:r>
    </w:p>
    <w:p w:rsidR="00653E4A" w:rsidRDefault="00653E4A">
      <w:r>
        <w:t xml:space="preserve">Personally connected means; intimate partners, former intimate partners who still live together, or family members. </w:t>
      </w:r>
    </w:p>
    <w:p w:rsidR="00653E4A" w:rsidRDefault="00653E4A">
      <w:r>
        <w:lastRenderedPageBreak/>
        <w:t xml:space="preserve">Serious effect can include having a significant impact on the victims day-to-day activities. Use or threat of violence. </w:t>
      </w:r>
    </w:p>
    <w:p w:rsidR="00D33489" w:rsidRDefault="00D33489"/>
    <w:p w:rsidR="00682F3B" w:rsidRDefault="00682F3B"/>
    <w:p w:rsidR="00682F3B" w:rsidRDefault="00682F3B" w:rsidP="00682F3B">
      <w:r>
        <w:t>Question 15</w:t>
      </w:r>
    </w:p>
    <w:p w:rsidR="00682F3B" w:rsidRDefault="00D33489">
      <w:r>
        <w:t>Coercive control underpins domestic abuse. It fills the gap in the law regarding emotional abuse. It is a pattern of behaviour that has the result of isolating and intimidating its victims. It can be just as, if not more, powerful over its victims than physical domestic abuse. It enable</w:t>
      </w:r>
      <w:r w:rsidR="00653E4A">
        <w:t>s</w:t>
      </w:r>
      <w:r>
        <w:t xml:space="preserve"> the police to protect the victim before the abuse escalates to physical harm. At court it shows a pattern of behaviour. </w:t>
      </w:r>
    </w:p>
    <w:p w:rsidR="00682F3B" w:rsidRDefault="00682F3B"/>
    <w:p w:rsidR="00682F3B" w:rsidRDefault="00682F3B" w:rsidP="00682F3B">
      <w:r>
        <w:t>Question 16</w:t>
      </w:r>
    </w:p>
    <w:p w:rsidR="00682F3B" w:rsidRDefault="00D33489">
      <w:r>
        <w:t>Section 46 of the Children Act 1989 is an emergency police protection power. If a constable has reasonable cause to suspect a child is likely to suffer significant harm they may remove that child to appropriate accommodation such as a foster home or local authority accommodation. This power also allows a constable to prevent the child’s removal from hospital or the place they are staying in order to protect them from significant harm.</w:t>
      </w:r>
    </w:p>
    <w:p w:rsidR="00D33489" w:rsidRDefault="00D33489">
      <w:r>
        <w:t>The aim is to ASPIRE to do our best to protect the child from significant harm.</w:t>
      </w:r>
    </w:p>
    <w:p w:rsidR="00D33489" w:rsidRDefault="00D33489">
      <w:r>
        <w:t>Arrest any suspect to protect the child if able to do so at that time.</w:t>
      </w:r>
    </w:p>
    <w:p w:rsidR="00D33489" w:rsidRDefault="00D33489">
      <w:r>
        <w:t>S</w:t>
      </w:r>
      <w:r w:rsidR="00D84BD1">
        <w:t>afeguard the child.</w:t>
      </w:r>
    </w:p>
    <w:p w:rsidR="00D33489" w:rsidRDefault="00D33489">
      <w:r>
        <w:t>Photograph the scene and if appropriate injuries.</w:t>
      </w:r>
    </w:p>
    <w:p w:rsidR="00D33489" w:rsidRDefault="00D33489">
      <w:r>
        <w:t>I</w:t>
      </w:r>
      <w:r w:rsidR="00653E4A">
        <w:t>nvestigate</w:t>
      </w:r>
    </w:p>
    <w:p w:rsidR="00D33489" w:rsidRDefault="00D33489">
      <w:r>
        <w:t>Record everything that you see and feel.</w:t>
      </w:r>
    </w:p>
    <w:p w:rsidR="00D33489" w:rsidRDefault="00D33489">
      <w:r>
        <w:t>E</w:t>
      </w:r>
      <w:r w:rsidR="00D84BD1">
        <w:t>mergency duty team should be contacted if out of hours</w:t>
      </w:r>
    </w:p>
    <w:p w:rsidR="00682F3B" w:rsidRDefault="00682F3B"/>
    <w:p w:rsidR="00682F3B" w:rsidRDefault="00682F3B" w:rsidP="00682F3B">
      <w:r>
        <w:t>Question 17</w:t>
      </w:r>
    </w:p>
    <w:p w:rsidR="00682F3B" w:rsidRDefault="00D84BD1">
      <w:r>
        <w:t xml:space="preserve">It is an offence for a person who is responsible for a child under the age of 18 to wilfully neglect, wilfully abuse, harm or otherwise put them in a situation in which they could be harmed. It is also an offence to procure a child to be wilfully neglected, wilfully abused, or harmed. </w:t>
      </w:r>
    </w:p>
    <w:p w:rsidR="00D84BD1" w:rsidRDefault="00D84BD1">
      <w:r>
        <w:t xml:space="preserve">A person is responsible for a child if they have parental responsibility, they are legally responsible or they are in charge of the child at the time (e.g. babysitter). </w:t>
      </w:r>
    </w:p>
    <w:p w:rsidR="00682F3B" w:rsidRDefault="00682F3B"/>
    <w:p w:rsidR="00682F3B" w:rsidRDefault="00682F3B" w:rsidP="00682F3B">
      <w:r>
        <w:t>Question 18</w:t>
      </w:r>
    </w:p>
    <w:p w:rsidR="00682F3B" w:rsidRDefault="00D84BD1">
      <w:r>
        <w:t>DASH is the Domestic Abuse, Stalking and Harassment risk assessment model. It consists of a list of 29 questions which identify levels of risk of these offences. The risk is categorised as Standard, medium, or high risk of serious harm being committed against the victim.</w:t>
      </w:r>
    </w:p>
    <w:p w:rsidR="00D84BD1" w:rsidRDefault="00D84BD1">
      <w:r>
        <w:lastRenderedPageBreak/>
        <w:t xml:space="preserve">The DASH model is a tool that ensure collective understanding and joint risk assessment between partner agencies. It can help staff to highlight who is at risk as well as identifying serial and repeat perpetrators. </w:t>
      </w:r>
    </w:p>
    <w:p w:rsidR="00D84BD1" w:rsidRDefault="00D84BD1">
      <w:r>
        <w:t>DASH is used in Multi Agency Risk Assessment Conferences (MARAC) to assist in joint understanding and joint decision making.</w:t>
      </w:r>
    </w:p>
    <w:p w:rsidR="00682F3B" w:rsidRDefault="00682F3B"/>
    <w:p w:rsidR="00682F3B" w:rsidRDefault="00682F3B" w:rsidP="00682F3B">
      <w:r>
        <w:t>Question 19</w:t>
      </w:r>
    </w:p>
    <w:p w:rsidR="00682F3B" w:rsidRDefault="00C278DB">
      <w:r>
        <w:t xml:space="preserve">For all incidents involving vulnerable people such as children or those at risk of domestic abuse. Stalking, harassment or hate crimes and honor based abuse a PPN must be submitted. </w:t>
      </w:r>
    </w:p>
    <w:p w:rsidR="00C278DB" w:rsidRDefault="00C278DB">
      <w:r>
        <w:t xml:space="preserve">If you reasonably believe a victim is at risk of serious harm a public protection notification is required. </w:t>
      </w:r>
    </w:p>
    <w:p w:rsidR="00653E4A" w:rsidRDefault="00653E4A">
      <w:r>
        <w:t>Identification of risk, vulnerability, and type of offence are all important factors.</w:t>
      </w:r>
    </w:p>
    <w:p w:rsidR="00C278DB" w:rsidRDefault="00C278DB"/>
    <w:p w:rsidR="00682F3B" w:rsidRDefault="00682F3B"/>
    <w:p w:rsidR="00682F3B" w:rsidRDefault="00682F3B" w:rsidP="00682F3B">
      <w:r>
        <w:t>Question 20</w:t>
      </w:r>
    </w:p>
    <w:p w:rsidR="00682F3B" w:rsidRDefault="0003072C">
      <w:r>
        <w:t xml:space="preserve">A Domestic Violence Protection notification or DVPN can be applied for in the immediate aftermath of a domestic violence incident. It is authorised by a superintendent or above. The perpetrator must be over 18years and there you must reasonably believe that the person posed a threat to the victim. The DVPN imposes prohibitions and positive requirements upon the perpetrator. Such as not being able to stay at the house, not being able to come within a certain distance of the victim, and in all cases there is a prohibition from being able to molest the victim. It must be heard in a magistrates court within 48hours of the incident. At this time you can apply for a domestic violence protection order or DVPO. Which extends the prohibitions for between 14 to 28 days giving the victim breathing space to think with support. This is a victimless process so can be applied for without the consent of the victim. </w:t>
      </w:r>
    </w:p>
    <w:p w:rsidR="0003072C" w:rsidRDefault="0003072C">
      <w:r>
        <w:t>There must have been violence or a threat of violence or potential of harm to the victim to apply for a DVPN and DVPO under the Crime and Disorder act 2010.</w:t>
      </w:r>
    </w:p>
    <w:p w:rsidR="00682F3B" w:rsidRDefault="00682F3B"/>
    <w:p w:rsidR="00682F3B" w:rsidRDefault="00682F3B" w:rsidP="00682F3B">
      <w:r>
        <w:t>Question 21</w:t>
      </w:r>
    </w:p>
    <w:p w:rsidR="0003072C" w:rsidRDefault="0003072C">
      <w:r>
        <w:t>Child Sexual Exploitation is a form of child abuse. It occurs when an individual or group of people takes advantage of an imbalance of power in order to coerce, manipulate or deceive a child under the age of 18years into sexual activity.</w:t>
      </w:r>
    </w:p>
    <w:p w:rsidR="0003072C" w:rsidRDefault="0003072C">
      <w:r>
        <w:t xml:space="preserve">For something the victim needs or wants or for the financial gain or increased status of the perpetrator or facilitator. </w:t>
      </w:r>
    </w:p>
    <w:p w:rsidR="0003072C" w:rsidRDefault="0003072C">
      <w:r>
        <w:t xml:space="preserve">This can occur in three ways. </w:t>
      </w:r>
    </w:p>
    <w:p w:rsidR="0003072C" w:rsidRDefault="0003072C" w:rsidP="0003072C">
      <w:pPr>
        <w:pStyle w:val="ListParagraph"/>
        <w:numPr>
          <w:ilvl w:val="0"/>
          <w:numId w:val="1"/>
        </w:numPr>
      </w:pPr>
      <w:r>
        <w:t>Inappropriate relationship: This is where the an individual uses an imbalance of power to groom the child and make them think they are in a loving relationship. This could be a large age gap, or someone abusing a position of authority.</w:t>
      </w:r>
    </w:p>
    <w:p w:rsidR="0003072C" w:rsidRDefault="0003072C" w:rsidP="0003072C">
      <w:pPr>
        <w:pStyle w:val="ListParagraph"/>
        <w:numPr>
          <w:ilvl w:val="0"/>
          <w:numId w:val="1"/>
        </w:numPr>
      </w:pPr>
      <w:r>
        <w:lastRenderedPageBreak/>
        <w:t xml:space="preserve">Boyfriend model/fake relationship model: The “boyfriend” grooms the victim wooing them and treating them well. This turns into controlling behaviour saying who they can see, what they can wear etc. They may give the victim drink or drugs as indulgences. They isolate them from family and friends making them believe they are in a loving relationship. They then force the victim to have sex with other men/friends. </w:t>
      </w:r>
    </w:p>
    <w:p w:rsidR="0003072C" w:rsidRDefault="0003072C" w:rsidP="0003072C">
      <w:pPr>
        <w:pStyle w:val="ListParagraph"/>
        <w:numPr>
          <w:ilvl w:val="0"/>
          <w:numId w:val="1"/>
        </w:numPr>
      </w:pPr>
      <w:r>
        <w:t xml:space="preserve">Organised Network: Young people are exploited and trafficked between different places through a network. They are often used to recruit further victims. </w:t>
      </w:r>
    </w:p>
    <w:p w:rsidR="00682F3B" w:rsidRDefault="00682F3B"/>
    <w:p w:rsidR="00682F3B" w:rsidRDefault="00682F3B" w:rsidP="00682F3B">
      <w:r>
        <w:t>Question 22</w:t>
      </w:r>
    </w:p>
    <w:p w:rsidR="00682F3B" w:rsidRDefault="00964A22">
      <w:r>
        <w:t xml:space="preserve">Sarah’s law was introduced following the murder of Sarah Payne an 8 year old girl. </w:t>
      </w:r>
    </w:p>
    <w:p w:rsidR="00964A22" w:rsidRDefault="00964A22">
      <w:r>
        <w:t xml:space="preserve">The law allows parents or relevant third party to request information regarding a potential offender. If the parent or third party has suspicions or concerns regarding an adult that is in contact with a child they may ask the police for information regarding past offences such as child sexual offences. The police will then investigate and decide if information should be disclosed or not. The person who the information is disclosed to must sign a form stating they will not share this information. This scheme started as a pilot scheme in 10 forces. </w:t>
      </w:r>
    </w:p>
    <w:p w:rsidR="00682F3B" w:rsidRDefault="00682F3B"/>
    <w:p w:rsidR="00682F3B" w:rsidRDefault="00682F3B" w:rsidP="00682F3B">
      <w:r>
        <w:t>Question 23</w:t>
      </w:r>
    </w:p>
    <w:p w:rsidR="00682F3B" w:rsidRDefault="00964A22">
      <w:r>
        <w:t>If the suspect did the sexual assault. If the circumstances were present and the suspect knew or ought to know those circumstances were present then the court will make the presumption that consent was not given by the victim.</w:t>
      </w:r>
    </w:p>
    <w:p w:rsidR="00964A22" w:rsidRDefault="00964A22">
      <w:r>
        <w:t>The circumstances include; use or threat of force, physical</w:t>
      </w:r>
      <w:r w:rsidR="008F2945">
        <w:t xml:space="preserve"> or mental</w:t>
      </w:r>
      <w:r>
        <w:t xml:space="preserve"> disability that would make it impossible to consent, if the victim</w:t>
      </w:r>
      <w:r w:rsidR="008F2945">
        <w:t xml:space="preserve"> was</w:t>
      </w:r>
      <w:r>
        <w:t xml:space="preserve"> given a drug to stupefy or overpower them so they were unable to give consent.</w:t>
      </w:r>
    </w:p>
    <w:p w:rsidR="00682F3B" w:rsidRDefault="00682F3B"/>
    <w:p w:rsidR="00682F3B" w:rsidRDefault="00682F3B" w:rsidP="00682F3B">
      <w:r>
        <w:t>Question 24</w:t>
      </w:r>
    </w:p>
    <w:p w:rsidR="00682F3B" w:rsidRDefault="00964A22">
      <w:r>
        <w:t>The procedural code should ensure a trial is fair and just and in the best interests of the public. There should be sufficient evidence that makes it likely that a guilty verdict will be found.</w:t>
      </w:r>
      <w:r w:rsidR="008F2945">
        <w:t xml:space="preserve"> This is known as the full code test.</w:t>
      </w:r>
    </w:p>
    <w:p w:rsidR="00964A22" w:rsidRDefault="00964A22">
      <w:r>
        <w:t>Thres</w:t>
      </w:r>
      <w:r w:rsidR="008F2945">
        <w:t xml:space="preserve">hold test can be used in certain situations if the full code test is not met but it is the best interests of the public and there is a high suspicion the person is guilty of the crime. </w:t>
      </w:r>
    </w:p>
    <w:p w:rsidR="008F2945" w:rsidRDefault="008F2945">
      <w:r>
        <w:t xml:space="preserve">All information from the prosecution must be disclosed under the three R’s; record, retain, reveal. This means that all information must be revealed to the defence including any material that may undermine the prosecution’s case. </w:t>
      </w:r>
    </w:p>
    <w:p w:rsidR="008F2945" w:rsidRDefault="008F2945">
      <w:r>
        <w:t xml:space="preserve">PACE 1984 must be followed throughout all stages of investigation. Including PACE code C during interviewing.  </w:t>
      </w:r>
    </w:p>
    <w:p w:rsidR="00682F3B" w:rsidRDefault="00682F3B"/>
    <w:p w:rsidR="00682F3B" w:rsidRDefault="00682F3B" w:rsidP="00682F3B">
      <w:r>
        <w:t>Question 25</w:t>
      </w:r>
    </w:p>
    <w:p w:rsidR="00682F3B" w:rsidRDefault="00964A22" w:rsidP="00682F3B">
      <w:r>
        <w:lastRenderedPageBreak/>
        <w:t>The full code test states that there are two situations in which a case may go to trial. There must be sufficient evidence in the case to provide for a case that is likely to succeed at court. The second part</w:t>
      </w:r>
      <w:r w:rsidR="008F2945">
        <w:t xml:space="preserve"> is that the case is in the best interests of the public. Both of these stages must be passed in order for a case to go to court.</w:t>
      </w:r>
    </w:p>
    <w:p w:rsidR="00682F3B" w:rsidRDefault="00682F3B" w:rsidP="00682F3B"/>
    <w:sectPr w:rsidR="00682F3B" w:rsidSect="0060783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E4A" w:rsidRDefault="00653E4A" w:rsidP="0060783D">
      <w:pPr>
        <w:spacing w:after="0" w:line="240" w:lineRule="auto"/>
      </w:pPr>
      <w:r>
        <w:separator/>
      </w:r>
    </w:p>
  </w:endnote>
  <w:endnote w:type="continuationSeparator" w:id="0">
    <w:p w:rsidR="00653E4A" w:rsidRDefault="00653E4A" w:rsidP="00607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Footer"/>
      <w:rPr>
        <w:color w:val="000000"/>
        <w:sz w:val="17"/>
      </w:rPr>
    </w:pPr>
    <w:bookmarkStart w:id="3" w:name="TITUS1FooterEvenPages"/>
    <w:r>
      <w:rPr>
        <w:color w:val="000000"/>
        <w:sz w:val="17"/>
      </w:rPr>
      <w:t> </w:t>
    </w:r>
  </w:p>
  <w:bookmarkEnd w:id="3"/>
  <w:p w:rsidR="00653E4A" w:rsidRDefault="00653E4A" w:rsidP="005E5621">
    <w:pPr>
      <w:pStyle w:val="Footer"/>
    </w:pPr>
  </w:p>
  <w:p w:rsidR="00653E4A" w:rsidRDefault="00653E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Footer"/>
      <w:rPr>
        <w:color w:val="000000"/>
        <w:sz w:val="17"/>
      </w:rPr>
    </w:pPr>
    <w:bookmarkStart w:id="4" w:name="TITUS1FooterPrimary"/>
    <w:r>
      <w:rPr>
        <w:color w:val="000000"/>
        <w:sz w:val="17"/>
      </w:rPr>
      <w:t> </w:t>
    </w:r>
  </w:p>
  <w:bookmarkEnd w:id="4"/>
  <w:p w:rsidR="00653E4A" w:rsidRDefault="00653E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Footer"/>
      <w:rPr>
        <w:color w:val="000000"/>
        <w:sz w:val="17"/>
      </w:rPr>
    </w:pPr>
    <w:bookmarkStart w:id="6" w:name="TITUS1FooterFirstPage"/>
    <w:r>
      <w:rPr>
        <w:color w:val="000000"/>
        <w:sz w:val="17"/>
      </w:rPr>
      <w:t> </w:t>
    </w:r>
  </w:p>
  <w:bookmarkEnd w:id="6"/>
  <w:p w:rsidR="00653E4A" w:rsidRDefault="00653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E4A" w:rsidRDefault="00653E4A" w:rsidP="0060783D">
      <w:pPr>
        <w:spacing w:after="0" w:line="240" w:lineRule="auto"/>
      </w:pPr>
      <w:r>
        <w:separator/>
      </w:r>
    </w:p>
  </w:footnote>
  <w:footnote w:type="continuationSeparator" w:id="0">
    <w:p w:rsidR="00653E4A" w:rsidRDefault="00653E4A" w:rsidP="00607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Header"/>
      <w:rPr>
        <w:color w:val="000000"/>
        <w:sz w:val="17"/>
      </w:rPr>
    </w:pPr>
    <w:bookmarkStart w:id="1" w:name="TITUS1HeaderEvenPages"/>
    <w:r>
      <w:rPr>
        <w:color w:val="000000"/>
        <w:sz w:val="17"/>
      </w:rPr>
      <w:t> </w:t>
    </w:r>
  </w:p>
  <w:bookmarkEnd w:id="1"/>
  <w:p w:rsidR="00653E4A" w:rsidRDefault="00653E4A" w:rsidP="005E5621">
    <w:pPr>
      <w:pStyle w:val="Header"/>
    </w:pPr>
  </w:p>
  <w:p w:rsidR="00653E4A" w:rsidRDefault="00653E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Header"/>
      <w:rPr>
        <w:color w:val="000000"/>
        <w:sz w:val="17"/>
      </w:rPr>
    </w:pPr>
    <w:bookmarkStart w:id="2" w:name="TITUS1HeaderPrimary"/>
    <w:r>
      <w:rPr>
        <w:color w:val="000000"/>
        <w:sz w:val="17"/>
      </w:rPr>
      <w:t> </w:t>
    </w:r>
  </w:p>
  <w:bookmarkEnd w:id="2"/>
  <w:p w:rsidR="00653E4A" w:rsidRDefault="00653E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E4A" w:rsidRDefault="00797701" w:rsidP="00797701">
    <w:pPr>
      <w:pStyle w:val="Header"/>
      <w:rPr>
        <w:color w:val="000000"/>
        <w:sz w:val="17"/>
      </w:rPr>
    </w:pPr>
    <w:bookmarkStart w:id="5" w:name="TITUS1HeaderFirstPage"/>
    <w:r>
      <w:rPr>
        <w:color w:val="000000"/>
        <w:sz w:val="17"/>
      </w:rPr>
      <w:t> </w:t>
    </w:r>
  </w:p>
  <w:bookmarkEnd w:id="5"/>
  <w:p w:rsidR="00653E4A" w:rsidRDefault="00653E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C7132"/>
    <w:multiLevelType w:val="hybridMultilevel"/>
    <w:tmpl w:val="51D6CE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072C"/>
    <w:rsid w:val="000366DB"/>
    <w:rsid w:val="00121DF7"/>
    <w:rsid w:val="00145879"/>
    <w:rsid w:val="00253AB3"/>
    <w:rsid w:val="00315BDA"/>
    <w:rsid w:val="005136C7"/>
    <w:rsid w:val="005205DC"/>
    <w:rsid w:val="00566EBD"/>
    <w:rsid w:val="00575AC9"/>
    <w:rsid w:val="005E5621"/>
    <w:rsid w:val="0060783D"/>
    <w:rsid w:val="00653E4A"/>
    <w:rsid w:val="00682F3B"/>
    <w:rsid w:val="006E0F36"/>
    <w:rsid w:val="00797701"/>
    <w:rsid w:val="007E4409"/>
    <w:rsid w:val="00877432"/>
    <w:rsid w:val="008F2945"/>
    <w:rsid w:val="00964A22"/>
    <w:rsid w:val="00A460F4"/>
    <w:rsid w:val="00B46EFE"/>
    <w:rsid w:val="00B72C1B"/>
    <w:rsid w:val="00BF625A"/>
    <w:rsid w:val="00C278DB"/>
    <w:rsid w:val="00C44DCE"/>
    <w:rsid w:val="00C62CEF"/>
    <w:rsid w:val="00D33489"/>
    <w:rsid w:val="00D84BD1"/>
    <w:rsid w:val="00E43EB2"/>
    <w:rsid w:val="00FA5DA6"/>
    <w:rsid w:val="00FB6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529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83D"/>
  </w:style>
  <w:style w:type="paragraph" w:styleId="Footer">
    <w:name w:val="footer"/>
    <w:basedOn w:val="Normal"/>
    <w:link w:val="FooterChar"/>
    <w:uiPriority w:val="99"/>
    <w:unhideWhenUsed/>
    <w:rsid w:val="00607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83D"/>
  </w:style>
  <w:style w:type="paragraph" w:styleId="ListParagraph">
    <w:name w:val="List Paragraph"/>
    <w:basedOn w:val="Normal"/>
    <w:uiPriority w:val="34"/>
    <w:qFormat/>
    <w:rsid w:val="00030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8</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Jones,Zoe swp6598</cp:lastModifiedBy>
  <cp:revision>19</cp:revision>
  <dcterms:created xsi:type="dcterms:W3CDTF">2020-08-16T17:58:00Z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