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A81" w:rsidRPr="00151C1B" w:rsidRDefault="00DA2CCD" w:rsidP="00DA2CCD">
      <w:pPr>
        <w:ind w:firstLine="720"/>
        <w:jc w:val="center"/>
        <w:rPr>
          <w:b/>
          <w:sz w:val="32"/>
          <w:szCs w:val="32"/>
        </w:rPr>
      </w:pPr>
      <w:r w:rsidRPr="00151C1B">
        <w:rPr>
          <w:b/>
          <w:sz w:val="32"/>
          <w:szCs w:val="32"/>
        </w:rPr>
        <w:t>The Global Business Environment</w:t>
      </w:r>
    </w:p>
    <w:p w:rsidR="00125FBB" w:rsidRPr="00151C1B" w:rsidRDefault="00125FBB" w:rsidP="00DA2CCD">
      <w:pPr>
        <w:ind w:firstLine="720"/>
        <w:jc w:val="center"/>
        <w:rPr>
          <w:b/>
          <w:sz w:val="32"/>
          <w:szCs w:val="32"/>
        </w:rPr>
      </w:pPr>
      <w:r w:rsidRPr="00151C1B">
        <w:rPr>
          <w:b/>
          <w:sz w:val="32"/>
          <w:szCs w:val="32"/>
        </w:rPr>
        <w:t xml:space="preserve">Assignment 2 </w:t>
      </w:r>
    </w:p>
    <w:p w:rsidR="00151C1B" w:rsidRPr="00151C1B" w:rsidRDefault="00151C1B" w:rsidP="00DA2CCD">
      <w:pPr>
        <w:ind w:firstLine="720"/>
        <w:jc w:val="center"/>
        <w:rPr>
          <w:b/>
          <w:sz w:val="32"/>
          <w:szCs w:val="32"/>
        </w:rPr>
      </w:pPr>
    </w:p>
    <w:p w:rsidR="00151C1B" w:rsidRPr="00151C1B" w:rsidRDefault="00151C1B" w:rsidP="00DA2CCD">
      <w:pPr>
        <w:ind w:firstLine="720"/>
        <w:jc w:val="center"/>
        <w:rPr>
          <w:b/>
          <w:sz w:val="32"/>
          <w:szCs w:val="32"/>
        </w:rPr>
      </w:pPr>
      <w:r w:rsidRPr="00151C1B">
        <w:rPr>
          <w:b/>
          <w:sz w:val="32"/>
          <w:szCs w:val="32"/>
        </w:rPr>
        <w:t>Angela Nastasiu</w:t>
      </w:r>
      <w:bookmarkStart w:id="0" w:name="_GoBack"/>
      <w:bookmarkEnd w:id="0"/>
    </w:p>
    <w:p w:rsidR="00151C1B" w:rsidRPr="00151C1B" w:rsidRDefault="00151C1B" w:rsidP="00DA2CCD">
      <w:pPr>
        <w:ind w:firstLine="720"/>
        <w:jc w:val="center"/>
        <w:rPr>
          <w:b/>
          <w:sz w:val="32"/>
          <w:szCs w:val="32"/>
        </w:rPr>
      </w:pPr>
      <w:r w:rsidRPr="00151C1B">
        <w:rPr>
          <w:b/>
          <w:sz w:val="32"/>
          <w:szCs w:val="32"/>
        </w:rPr>
        <w:t>Student ID(1907399)</w:t>
      </w:r>
    </w:p>
    <w:p w:rsidR="00913C8F" w:rsidRPr="00151C1B" w:rsidRDefault="00913C8F" w:rsidP="001834FC">
      <w:pPr>
        <w:pStyle w:val="Titlu"/>
        <w:jc w:val="center"/>
        <w:rPr>
          <w:sz w:val="32"/>
          <w:szCs w:val="32"/>
        </w:rPr>
      </w:pPr>
    </w:p>
    <w:p w:rsidR="001834FC" w:rsidRDefault="001834FC"/>
    <w:p w:rsidR="001834FC" w:rsidRDefault="00BB0367">
      <w:r>
        <w:br w:type="page"/>
      </w:r>
    </w:p>
    <w:sdt>
      <w:sdtPr>
        <w:rPr>
          <w:rFonts w:eastAsiaTheme="minorHAnsi" w:cstheme="minorBidi"/>
          <w:color w:val="000000" w:themeColor="text1"/>
          <w:sz w:val="24"/>
          <w:szCs w:val="22"/>
          <w:lang w:val="en-GB"/>
        </w:rPr>
        <w:id w:val="1042171579"/>
        <w:docPartObj>
          <w:docPartGallery w:val="Table of Contents"/>
          <w:docPartUnique/>
        </w:docPartObj>
      </w:sdtPr>
      <w:sdtEndPr>
        <w:rPr>
          <w:b/>
          <w:bCs/>
          <w:noProof/>
        </w:rPr>
      </w:sdtEndPr>
      <w:sdtContent>
        <w:p w:rsidR="001834FC" w:rsidRDefault="00BB0367">
          <w:pPr>
            <w:pStyle w:val="Titlucuprins"/>
          </w:pPr>
          <w:r>
            <w:t>Table of Contents</w:t>
          </w:r>
        </w:p>
        <w:p w:rsidR="00284F9C" w:rsidRDefault="00BB0367">
          <w:pPr>
            <w:pStyle w:val="Cuprins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39436441" w:history="1">
            <w:r w:rsidRPr="00F52019">
              <w:rPr>
                <w:rStyle w:val="Hyperlink"/>
                <w:noProof/>
              </w:rPr>
              <w:t>Introduction</w:t>
            </w:r>
            <w:r>
              <w:rPr>
                <w:noProof/>
                <w:webHidden/>
              </w:rPr>
              <w:tab/>
            </w:r>
            <w:r>
              <w:rPr>
                <w:noProof/>
                <w:webHidden/>
              </w:rPr>
              <w:fldChar w:fldCharType="begin"/>
            </w:r>
            <w:r>
              <w:rPr>
                <w:noProof/>
                <w:webHidden/>
              </w:rPr>
              <w:instrText xml:space="preserve"> PAGEREF _Toc39436441 \h </w:instrText>
            </w:r>
            <w:r>
              <w:rPr>
                <w:noProof/>
                <w:webHidden/>
              </w:rPr>
            </w:r>
            <w:r>
              <w:rPr>
                <w:noProof/>
                <w:webHidden/>
              </w:rPr>
              <w:fldChar w:fldCharType="separate"/>
            </w:r>
            <w:r>
              <w:rPr>
                <w:noProof/>
                <w:webHidden/>
              </w:rPr>
              <w:t>1</w:t>
            </w:r>
            <w:r>
              <w:rPr>
                <w:noProof/>
                <w:webHidden/>
              </w:rPr>
              <w:fldChar w:fldCharType="end"/>
            </w:r>
          </w:hyperlink>
        </w:p>
        <w:p w:rsidR="00284F9C" w:rsidRDefault="00D47BDC">
          <w:pPr>
            <w:pStyle w:val="Cuprins1"/>
            <w:tabs>
              <w:tab w:val="right" w:leader="dot" w:pos="9350"/>
            </w:tabs>
            <w:rPr>
              <w:rFonts w:asciiTheme="minorHAnsi" w:eastAsiaTheme="minorEastAsia" w:hAnsiTheme="minorHAnsi"/>
              <w:noProof/>
              <w:color w:val="auto"/>
              <w:sz w:val="22"/>
              <w:lang w:val="en-US"/>
            </w:rPr>
          </w:pPr>
          <w:hyperlink w:anchor="_Toc39436442" w:history="1">
            <w:r w:rsidR="00BB0367" w:rsidRPr="00F52019">
              <w:rPr>
                <w:rStyle w:val="Hyperlink"/>
                <w:noProof/>
              </w:rPr>
              <w:t>Find out rising and new business chances that the production and marketing of electric cars may present to entrepreneurs and business executives</w:t>
            </w:r>
            <w:r w:rsidR="00BB0367">
              <w:rPr>
                <w:noProof/>
                <w:webHidden/>
              </w:rPr>
              <w:tab/>
            </w:r>
            <w:r w:rsidR="00BB0367">
              <w:rPr>
                <w:noProof/>
                <w:webHidden/>
              </w:rPr>
              <w:fldChar w:fldCharType="begin"/>
            </w:r>
            <w:r w:rsidR="00BB0367">
              <w:rPr>
                <w:noProof/>
                <w:webHidden/>
              </w:rPr>
              <w:instrText xml:space="preserve"> PAGEREF _Toc39436442 \h </w:instrText>
            </w:r>
            <w:r w:rsidR="00BB0367">
              <w:rPr>
                <w:noProof/>
                <w:webHidden/>
              </w:rPr>
            </w:r>
            <w:r w:rsidR="00BB0367">
              <w:rPr>
                <w:noProof/>
                <w:webHidden/>
              </w:rPr>
              <w:fldChar w:fldCharType="separate"/>
            </w:r>
            <w:r w:rsidR="00BB0367">
              <w:rPr>
                <w:noProof/>
                <w:webHidden/>
              </w:rPr>
              <w:t>2</w:t>
            </w:r>
            <w:r w:rsidR="00BB0367">
              <w:rPr>
                <w:noProof/>
                <w:webHidden/>
              </w:rPr>
              <w:fldChar w:fldCharType="end"/>
            </w:r>
          </w:hyperlink>
        </w:p>
        <w:p w:rsidR="00284F9C" w:rsidRDefault="00D47BDC">
          <w:pPr>
            <w:pStyle w:val="Cuprins1"/>
            <w:tabs>
              <w:tab w:val="right" w:leader="dot" w:pos="9350"/>
            </w:tabs>
            <w:rPr>
              <w:rFonts w:asciiTheme="minorHAnsi" w:eastAsiaTheme="minorEastAsia" w:hAnsiTheme="minorHAnsi"/>
              <w:noProof/>
              <w:color w:val="auto"/>
              <w:sz w:val="22"/>
              <w:lang w:val="en-US"/>
            </w:rPr>
          </w:pPr>
          <w:hyperlink w:anchor="_Toc39436443" w:history="1">
            <w:r w:rsidR="00BB0367" w:rsidRPr="00F52019">
              <w:rPr>
                <w:rStyle w:val="Hyperlink"/>
                <w:noProof/>
              </w:rPr>
              <w:t>Government stakeholders in the Europe electric vehicle industry</w:t>
            </w:r>
            <w:r w:rsidR="00BB0367">
              <w:rPr>
                <w:noProof/>
                <w:webHidden/>
              </w:rPr>
              <w:tab/>
            </w:r>
            <w:r w:rsidR="00BB0367">
              <w:rPr>
                <w:noProof/>
                <w:webHidden/>
              </w:rPr>
              <w:fldChar w:fldCharType="begin"/>
            </w:r>
            <w:r w:rsidR="00BB0367">
              <w:rPr>
                <w:noProof/>
                <w:webHidden/>
              </w:rPr>
              <w:instrText xml:space="preserve"> PAGEREF _Toc39436443 \h </w:instrText>
            </w:r>
            <w:r w:rsidR="00BB0367">
              <w:rPr>
                <w:noProof/>
                <w:webHidden/>
              </w:rPr>
            </w:r>
            <w:r w:rsidR="00BB0367">
              <w:rPr>
                <w:noProof/>
                <w:webHidden/>
              </w:rPr>
              <w:fldChar w:fldCharType="separate"/>
            </w:r>
            <w:r w:rsidR="00BB0367">
              <w:rPr>
                <w:noProof/>
                <w:webHidden/>
              </w:rPr>
              <w:t>3</w:t>
            </w:r>
            <w:r w:rsidR="00BB0367">
              <w:rPr>
                <w:noProof/>
                <w:webHidden/>
              </w:rPr>
              <w:fldChar w:fldCharType="end"/>
            </w:r>
          </w:hyperlink>
        </w:p>
        <w:p w:rsidR="00284F9C" w:rsidRDefault="00D47BDC">
          <w:pPr>
            <w:pStyle w:val="Cuprins1"/>
            <w:tabs>
              <w:tab w:val="right" w:leader="dot" w:pos="9350"/>
            </w:tabs>
            <w:rPr>
              <w:rFonts w:asciiTheme="minorHAnsi" w:eastAsiaTheme="minorEastAsia" w:hAnsiTheme="minorHAnsi"/>
              <w:noProof/>
              <w:color w:val="auto"/>
              <w:sz w:val="22"/>
              <w:lang w:val="en-US"/>
            </w:rPr>
          </w:pPr>
          <w:hyperlink w:anchor="_Toc39436444" w:history="1">
            <w:r w:rsidR="00BB0367" w:rsidRPr="00F52019">
              <w:rPr>
                <w:rStyle w:val="Hyperlink"/>
                <w:noProof/>
              </w:rPr>
              <w:t>Businesses that are linked to the automotive industry that may not be profitable in the long run</w:t>
            </w:r>
            <w:r w:rsidR="00BB0367">
              <w:rPr>
                <w:noProof/>
                <w:webHidden/>
              </w:rPr>
              <w:tab/>
            </w:r>
            <w:r w:rsidR="00BB0367">
              <w:rPr>
                <w:noProof/>
                <w:webHidden/>
              </w:rPr>
              <w:fldChar w:fldCharType="begin"/>
            </w:r>
            <w:r w:rsidR="00BB0367">
              <w:rPr>
                <w:noProof/>
                <w:webHidden/>
              </w:rPr>
              <w:instrText xml:space="preserve"> PAGEREF _Toc39436444 \h </w:instrText>
            </w:r>
            <w:r w:rsidR="00BB0367">
              <w:rPr>
                <w:noProof/>
                <w:webHidden/>
              </w:rPr>
            </w:r>
            <w:r w:rsidR="00BB0367">
              <w:rPr>
                <w:noProof/>
                <w:webHidden/>
              </w:rPr>
              <w:fldChar w:fldCharType="separate"/>
            </w:r>
            <w:r w:rsidR="00BB0367">
              <w:rPr>
                <w:noProof/>
                <w:webHidden/>
              </w:rPr>
              <w:t>4</w:t>
            </w:r>
            <w:r w:rsidR="00BB0367">
              <w:rPr>
                <w:noProof/>
                <w:webHidden/>
              </w:rPr>
              <w:fldChar w:fldCharType="end"/>
            </w:r>
          </w:hyperlink>
        </w:p>
        <w:p w:rsidR="00284F9C" w:rsidRDefault="00D47BDC">
          <w:pPr>
            <w:pStyle w:val="Cuprins1"/>
            <w:tabs>
              <w:tab w:val="right" w:leader="dot" w:pos="9350"/>
            </w:tabs>
            <w:rPr>
              <w:rFonts w:asciiTheme="minorHAnsi" w:eastAsiaTheme="minorEastAsia" w:hAnsiTheme="minorHAnsi"/>
              <w:noProof/>
              <w:color w:val="auto"/>
              <w:sz w:val="22"/>
              <w:lang w:val="en-US"/>
            </w:rPr>
          </w:pPr>
          <w:hyperlink w:anchor="_Toc39436445" w:history="1">
            <w:r w:rsidR="00BB0367" w:rsidRPr="00F52019">
              <w:rPr>
                <w:rStyle w:val="Hyperlink"/>
                <w:noProof/>
              </w:rPr>
              <w:t>Conclusion</w:t>
            </w:r>
            <w:r w:rsidR="00BB0367">
              <w:rPr>
                <w:noProof/>
                <w:webHidden/>
              </w:rPr>
              <w:tab/>
            </w:r>
            <w:r w:rsidR="00BB0367">
              <w:rPr>
                <w:noProof/>
                <w:webHidden/>
              </w:rPr>
              <w:fldChar w:fldCharType="begin"/>
            </w:r>
            <w:r w:rsidR="00BB0367">
              <w:rPr>
                <w:noProof/>
                <w:webHidden/>
              </w:rPr>
              <w:instrText xml:space="preserve"> PAGEREF _Toc39436445 \h </w:instrText>
            </w:r>
            <w:r w:rsidR="00BB0367">
              <w:rPr>
                <w:noProof/>
                <w:webHidden/>
              </w:rPr>
            </w:r>
            <w:r w:rsidR="00BB0367">
              <w:rPr>
                <w:noProof/>
                <w:webHidden/>
              </w:rPr>
              <w:fldChar w:fldCharType="separate"/>
            </w:r>
            <w:r w:rsidR="00BB0367">
              <w:rPr>
                <w:noProof/>
                <w:webHidden/>
              </w:rPr>
              <w:t>7</w:t>
            </w:r>
            <w:r w:rsidR="00BB0367">
              <w:rPr>
                <w:noProof/>
                <w:webHidden/>
              </w:rPr>
              <w:fldChar w:fldCharType="end"/>
            </w:r>
          </w:hyperlink>
        </w:p>
        <w:p w:rsidR="00284F9C" w:rsidRDefault="00D47BDC">
          <w:pPr>
            <w:pStyle w:val="Cuprins1"/>
            <w:tabs>
              <w:tab w:val="right" w:leader="dot" w:pos="9350"/>
            </w:tabs>
            <w:rPr>
              <w:rFonts w:asciiTheme="minorHAnsi" w:eastAsiaTheme="minorEastAsia" w:hAnsiTheme="minorHAnsi"/>
              <w:noProof/>
              <w:color w:val="auto"/>
              <w:sz w:val="22"/>
              <w:lang w:val="en-US"/>
            </w:rPr>
          </w:pPr>
          <w:hyperlink w:anchor="_Toc39436446" w:history="1">
            <w:r w:rsidR="00BB0367" w:rsidRPr="00F52019">
              <w:rPr>
                <w:rStyle w:val="Hyperlink"/>
                <w:noProof/>
              </w:rPr>
              <w:t>Reference</w:t>
            </w:r>
            <w:r w:rsidR="00BB0367">
              <w:rPr>
                <w:noProof/>
                <w:webHidden/>
              </w:rPr>
              <w:tab/>
            </w:r>
            <w:r w:rsidR="00BB0367">
              <w:rPr>
                <w:noProof/>
                <w:webHidden/>
              </w:rPr>
              <w:fldChar w:fldCharType="begin"/>
            </w:r>
            <w:r w:rsidR="00BB0367">
              <w:rPr>
                <w:noProof/>
                <w:webHidden/>
              </w:rPr>
              <w:instrText xml:space="preserve"> PAGEREF _Toc39436446 \h </w:instrText>
            </w:r>
            <w:r w:rsidR="00BB0367">
              <w:rPr>
                <w:noProof/>
                <w:webHidden/>
              </w:rPr>
            </w:r>
            <w:r w:rsidR="00BB0367">
              <w:rPr>
                <w:noProof/>
                <w:webHidden/>
              </w:rPr>
              <w:fldChar w:fldCharType="separate"/>
            </w:r>
            <w:r w:rsidR="00BB0367">
              <w:rPr>
                <w:noProof/>
                <w:webHidden/>
              </w:rPr>
              <w:t>8</w:t>
            </w:r>
            <w:r w:rsidR="00BB0367">
              <w:rPr>
                <w:noProof/>
                <w:webHidden/>
              </w:rPr>
              <w:fldChar w:fldCharType="end"/>
            </w:r>
          </w:hyperlink>
        </w:p>
        <w:p w:rsidR="001834FC" w:rsidRDefault="00BB0367">
          <w:r>
            <w:rPr>
              <w:b/>
              <w:bCs/>
              <w:noProof/>
            </w:rPr>
            <w:fldChar w:fldCharType="end"/>
          </w:r>
        </w:p>
      </w:sdtContent>
    </w:sdt>
    <w:p w:rsidR="001834FC" w:rsidRDefault="001834FC"/>
    <w:p w:rsidR="001834FC" w:rsidRDefault="00BB0367">
      <w:r>
        <w:br w:type="page"/>
      </w:r>
    </w:p>
    <w:p w:rsidR="001834FC" w:rsidRDefault="001834FC" w:rsidP="001834FC">
      <w:pPr>
        <w:pStyle w:val="Titlu1"/>
        <w:sectPr w:rsidR="001834FC" w:rsidSect="001834F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fmt="lowerRoman"/>
          <w:cols w:space="720"/>
          <w:docGrid w:linePitch="360"/>
        </w:sectPr>
      </w:pPr>
    </w:p>
    <w:p w:rsidR="001834FC" w:rsidRDefault="00BB0367" w:rsidP="001834FC">
      <w:pPr>
        <w:pStyle w:val="Titlu1"/>
      </w:pPr>
      <w:bookmarkStart w:id="1" w:name="_Toc39436441"/>
      <w:r>
        <w:lastRenderedPageBreak/>
        <w:t>Introduction</w:t>
      </w:r>
      <w:bookmarkEnd w:id="1"/>
      <w:r>
        <w:t xml:space="preserve"> </w:t>
      </w:r>
    </w:p>
    <w:p w:rsidR="00BE7089" w:rsidRPr="00BE7089" w:rsidRDefault="00BB0367" w:rsidP="00BE7089">
      <w:r>
        <w:t xml:space="preserve">This assignment is about the electric vehicle industry in Europe. The first electric car </w:t>
      </w:r>
      <w:r w:rsidR="00284F9C">
        <w:t>was established in the 1880s. since then it is on the development process. Nowadays the popularity of this vehicle is increasing. The governments of Europe have a major influence on this growth. Besides in this assignment, it will be shown that there is a much more supportive industry related to this industry that will be helpful for the entrepreneurs to start up their own business and get profits. To judge better the life cycle of the electric vehicle will be analysed along with porter's value chain model. In the end, the growth and sales of the last 5 years of electric vehicle among many countries will be shown.</w:t>
      </w:r>
    </w:p>
    <w:p w:rsidR="001834FC" w:rsidRDefault="00BB0367" w:rsidP="000F02BF">
      <w:r>
        <w:br w:type="page"/>
      </w:r>
    </w:p>
    <w:p w:rsidR="00D46A81" w:rsidRDefault="00BB0367" w:rsidP="00D46A81">
      <w:pPr>
        <w:pStyle w:val="Titlu1"/>
      </w:pPr>
      <w:bookmarkStart w:id="2" w:name="_Toc39436442"/>
      <w:r>
        <w:lastRenderedPageBreak/>
        <w:t>Find out rising and new business chances that the production and marketing of electric cars may present to entrepreneurs and business executives</w:t>
      </w:r>
      <w:bookmarkEnd w:id="2"/>
    </w:p>
    <w:p w:rsidR="00B0565F" w:rsidRDefault="00BB0367" w:rsidP="00D46A81">
      <w:r>
        <w:t xml:space="preserve">Currently, the world is concerned with </w:t>
      </w:r>
      <w:r w:rsidR="00F77B15">
        <w:t>the benefits of its environment. That is why it is moving away from petrol engine cars. The consequence has created vital opportunities for electric car production. Entrepreneurs think the idea to be one of the most vital green business ideas to venture into.</w:t>
      </w:r>
      <w:r>
        <w:t xml:space="preserve"> More detail information can be acknowledged through the product lifecycle of an electric vehicle. There are four stages of the product life cycle</w:t>
      </w:r>
      <w:r w:rsidR="00BC13FD">
        <w:t xml:space="preserve"> </w:t>
      </w:r>
      <w:r w:rsidR="00BC13FD">
        <w:rPr>
          <w:rStyle w:val="selectable"/>
          <w:color w:val="000000"/>
        </w:rPr>
        <w:t>(Norris, 2010)</w:t>
      </w:r>
      <w:r>
        <w:t xml:space="preserve">. Those stages are illustrated below. </w:t>
      </w:r>
    </w:p>
    <w:p w:rsidR="006A5BD9" w:rsidRDefault="00BB0367" w:rsidP="00D46A81">
      <w:r w:rsidRPr="00D47E97">
        <w:rPr>
          <w:b/>
        </w:rPr>
        <w:t>Introduction:</w:t>
      </w:r>
      <w:r>
        <w:t xml:space="preserve"> It is the stage where the product is developed for the first time. Producers are about to launch their product into the market in this stage. As a new product to the market, the introduction level includes lots of promotion and marketing activity to reach the customer. The manufacturing company can acknowledge the situation of how the customers accepting their products. It is a crucial stage for them, as there are chances of getting potential loss if the product fails to attract the customer. Practically electrical cars were manufactured in the 1980s </w:t>
      </w:r>
      <w:r w:rsidR="00BC13FD">
        <w:rPr>
          <w:rStyle w:val="selectable"/>
          <w:color w:val="000000"/>
        </w:rPr>
        <w:t>(Wolf and Korzynietz, 2019)</w:t>
      </w:r>
      <w:r>
        <w:t>. Anyos Jedik, Robert Anderson and many others that time invented electric cars.</w:t>
      </w:r>
    </w:p>
    <w:p w:rsidR="00B0565F" w:rsidRDefault="00BB0367" w:rsidP="00D46A81">
      <w:r w:rsidRPr="00D47E97">
        <w:rPr>
          <w:b/>
        </w:rPr>
        <w:t>Growth:</w:t>
      </w:r>
      <w:r>
        <w:t xml:space="preserve"> At the growth</w:t>
      </w:r>
      <w:r w:rsidR="006A5BD9">
        <w:t xml:space="preserve"> </w:t>
      </w:r>
      <w:r>
        <w:t xml:space="preserve">level, customers are aware of the product and they are already purchasing the products. </w:t>
      </w:r>
      <w:r w:rsidR="00386F5B">
        <w:t>It</w:t>
      </w:r>
      <w:r>
        <w:t xml:space="preserve"> shows that the product can seek the attention of the customer. In this stage other company is also influenced by the product and they also start to produce the same product. So, competition starts and marketing strategies tend to increase further which ultimately expands the market of the product. Electric vehicle sales in the UK tend to increase from 3.4% to 5.5% in 2020 </w:t>
      </w:r>
      <w:r w:rsidR="00BC13FD">
        <w:rPr>
          <w:rStyle w:val="selectable"/>
          <w:color w:val="000000"/>
        </w:rPr>
        <w:t>(Ananthapadmanabha and Maurya, 2018)</w:t>
      </w:r>
      <w:r>
        <w:t xml:space="preserve">.  At the end of 2020 buyers of the electronic vehicle will increase from 100 to 175 in the European market </w:t>
      </w:r>
      <w:r w:rsidR="00BC13FD">
        <w:rPr>
          <w:rStyle w:val="selectable"/>
          <w:color w:val="000000"/>
        </w:rPr>
        <w:t>(Hadji-Minaglou and Henneberger, 2008)</w:t>
      </w:r>
      <w:r>
        <w:t>. These are the vital examples that show the electric vehicle industry is in the growth stage</w:t>
      </w:r>
      <w:r w:rsidR="00386F5B">
        <w:t>.</w:t>
      </w:r>
    </w:p>
    <w:p w:rsidR="00386F5B" w:rsidRDefault="00BB0367" w:rsidP="00D46A81">
      <w:r w:rsidRPr="00D47E97">
        <w:rPr>
          <w:b/>
        </w:rPr>
        <w:t>Maturity:</w:t>
      </w:r>
      <w:r>
        <w:t xml:space="preserve"> At this stage, the sales of the products tend to slow down. Sometimes sales start to drop and pricing is competitive. Price falls due to lower demand and outside pressure. The </w:t>
      </w:r>
      <w:r>
        <w:lastRenderedPageBreak/>
        <w:t xml:space="preserve">companies take innovative ideas to market the product to compensate for their losses. This stage is yet to come for the electric vehicle because previously discussed; it is in the growth stage. </w:t>
      </w:r>
    </w:p>
    <w:p w:rsidR="00386F5B" w:rsidRDefault="00BB0367" w:rsidP="00D46A81">
      <w:r w:rsidRPr="00D47E97">
        <w:rPr>
          <w:b/>
        </w:rPr>
        <w:t>Decline:</w:t>
      </w:r>
      <w:r>
        <w:t xml:space="preserve"> Even though companies take various marketing strategies to </w:t>
      </w:r>
      <w:r w:rsidR="0037363B">
        <w:t>sustain in the market, however, the fall in demand is inevitable. The products become outdated to the customers. Redesigning the products or targeting the loyal customer would be a productive marketing strategy. The electric vehicle industry has not reached this level.</w:t>
      </w:r>
    </w:p>
    <w:p w:rsidR="00C51F32" w:rsidRDefault="00BB0367" w:rsidP="00D46A81">
      <w:r>
        <w:t>As it is seen earlier than the electric vehicle is in the growing stage, there are other emerging industries and business ideas can be generated. Such as,</w:t>
      </w:r>
    </w:p>
    <w:p w:rsidR="00C51F32" w:rsidRDefault="00BB0367" w:rsidP="00D46A81">
      <w:r w:rsidRPr="00D47E97">
        <w:rPr>
          <w:b/>
        </w:rPr>
        <w:t>Electric</w:t>
      </w:r>
      <w:r>
        <w:t xml:space="preserve"> </w:t>
      </w:r>
      <w:r w:rsidRPr="00D47E97">
        <w:rPr>
          <w:b/>
        </w:rPr>
        <w:t>car charging station:</w:t>
      </w:r>
      <w:r w:rsidR="00BC13FD">
        <w:t xml:space="preserve"> L</w:t>
      </w:r>
      <w:r>
        <w:t xml:space="preserve">ike a gas station, electric car users can recharge their car from this point. It would be a great </w:t>
      </w:r>
      <w:r w:rsidR="004F4FBD">
        <w:t>business idea to run down.</w:t>
      </w:r>
    </w:p>
    <w:p w:rsidR="004F4FBD" w:rsidRDefault="00BB0367" w:rsidP="00D46A81">
      <w:r w:rsidRPr="00D47E97">
        <w:rPr>
          <w:b/>
        </w:rPr>
        <w:t>Washing station:</w:t>
      </w:r>
      <w:r>
        <w:t xml:space="preserve"> As the demand for an electric vehicle is increasing, there are more vehicles on the road. People like to drive nit and clean cars. However, there is a necessity for washing houses. So, it would be a great idea to set up a washing house. </w:t>
      </w:r>
    </w:p>
    <w:p w:rsidR="004F4FBD" w:rsidRPr="00D47E97" w:rsidRDefault="00BB0367" w:rsidP="00D46A81">
      <w:pPr>
        <w:rPr>
          <w:b/>
        </w:rPr>
      </w:pPr>
      <w:r w:rsidRPr="00D47E97">
        <w:rPr>
          <w:b/>
        </w:rPr>
        <w:t>Spare</w:t>
      </w:r>
      <w:r>
        <w:t xml:space="preserve"> </w:t>
      </w:r>
      <w:r w:rsidRPr="00D47E97">
        <w:rPr>
          <w:b/>
        </w:rPr>
        <w:t>parts trading:</w:t>
      </w:r>
      <w:r>
        <w:t xml:space="preserve"> There are so many electric parts an electric vehicle has. There is a vital chance these materials might work wrong. So changing the parts will be a crying need for the owners. One can start </w:t>
      </w:r>
      <w:r w:rsidRPr="00D47E97">
        <w:t>trading these parts.</w:t>
      </w:r>
    </w:p>
    <w:p w:rsidR="004F4FBD" w:rsidRDefault="00BB0367" w:rsidP="00D46A81">
      <w:r w:rsidRPr="00D47E97">
        <w:rPr>
          <w:b/>
        </w:rPr>
        <w:t>Centre for diagnosis electric vehicles:</w:t>
      </w:r>
      <w:r>
        <w:t xml:space="preserve"> As the electric vehicles are technology-based, there </w:t>
      </w:r>
      <w:r w:rsidR="008B01C5">
        <w:t>is a</w:t>
      </w:r>
      <w:r>
        <w:t xml:space="preserve"> high chance that some owner might create technological fault while using the car. </w:t>
      </w:r>
      <w:r w:rsidR="008B01C5">
        <w:t>A car centre with high-end technologies will be enough to run this kind of business.</w:t>
      </w:r>
    </w:p>
    <w:p w:rsidR="00D47E97" w:rsidRDefault="00D47E97" w:rsidP="00D46A81"/>
    <w:p w:rsidR="00837A22" w:rsidRDefault="00BB0367" w:rsidP="00837A22">
      <w:pPr>
        <w:pStyle w:val="Titlu1"/>
      </w:pPr>
      <w:bookmarkStart w:id="3" w:name="_Toc39436443"/>
      <w:r>
        <w:t>Government stakeholders in the Europe electric vehicle industry</w:t>
      </w:r>
      <w:bookmarkEnd w:id="3"/>
    </w:p>
    <w:p w:rsidR="00DF45E3" w:rsidRDefault="00BB0367" w:rsidP="00C70ECF">
      <w:r>
        <w:t>The electric vehicle has emerged throughout Europe. The market is expanding day by day. Government of the countries of Europe are directly influencing it.</w:t>
      </w:r>
      <w:r w:rsidR="00B6303C">
        <w:t xml:space="preserve"> </w:t>
      </w:r>
      <w:r>
        <w:t xml:space="preserve">Government investment takes place on the infrastructure like charging station, special parking spots and many more </w:t>
      </w:r>
      <w:r w:rsidR="00BC13FD">
        <w:rPr>
          <w:rStyle w:val="selectable"/>
          <w:color w:val="000000"/>
        </w:rPr>
        <w:t>(Speers, 2018)</w:t>
      </w:r>
      <w:r>
        <w:t xml:space="preserve">. Total 165 fast chargers have been set up by the government of Estonia </w:t>
      </w:r>
      <w:r w:rsidR="00947802">
        <w:rPr>
          <w:rStyle w:val="selectable"/>
          <w:color w:val="000000"/>
        </w:rPr>
        <w:t>(World Electric Vehicle Journal in 2019, 2020)</w:t>
      </w:r>
      <w:r>
        <w:t>. About 5000 people will get one of the stations throughout the country</w:t>
      </w:r>
      <w:r w:rsidR="00947802">
        <w:t xml:space="preserve"> </w:t>
      </w:r>
      <w:r w:rsidR="00947802">
        <w:rPr>
          <w:rStyle w:val="selectable"/>
          <w:color w:val="000000"/>
        </w:rPr>
        <w:t>(Bablo, 2016)</w:t>
      </w:r>
      <w:r>
        <w:t>. In Europe, governments have taken the initiative to invest in the R&amp;D sector of an electric vehicle. They created fund specially dedicated for this</w:t>
      </w:r>
      <w:r w:rsidR="000D16B3">
        <w:t xml:space="preserve">. Governments provide </w:t>
      </w:r>
      <w:r w:rsidR="000D16B3">
        <w:lastRenderedPageBreak/>
        <w:t>other kinds of supports like congestion problems, parking permits and many more. There are citywide car parking facilities for the electric vehicle in Amsterdam. Besides governments nowadays provide tax facilitates to the purchaser of EV to boost its manufacturing. Governments are making EV attractive to the customer by reducing the burden like lease and taxes at the time of purchasing.</w:t>
      </w:r>
      <w:r w:rsidR="00C70ECF">
        <w:t xml:space="preserve"> Talking of the UK, the government declared a ban on using petrol and diesel vehicle up to 2035 </w:t>
      </w:r>
      <w:r w:rsidR="00947802">
        <w:rPr>
          <w:rStyle w:val="selectable"/>
          <w:color w:val="000000"/>
        </w:rPr>
        <w:t>(Choi and Oh, 2009)</w:t>
      </w:r>
      <w:r w:rsidR="00C70ECF">
        <w:t xml:space="preserve">. In 2011, the UK government introduced to plug-in electric vehicle </w:t>
      </w:r>
      <w:r w:rsidR="00DA2CCD">
        <w:rPr>
          <w:rStyle w:val="selectable"/>
          <w:color w:val="000000"/>
        </w:rPr>
        <w:t xml:space="preserve"> </w:t>
      </w:r>
      <w:r w:rsidR="00C70ECF">
        <w:t xml:space="preserve">. From then the citizens have the opportunities for purchasing plug-in vehicles about 200,000 low emissions with the incentive provided by the UK government. </w:t>
      </w:r>
      <w:r w:rsidR="000D16B3">
        <w:t xml:space="preserve">As such in </w:t>
      </w:r>
      <w:r w:rsidR="00C70ECF">
        <w:t xml:space="preserve">the Netherlands, the government declared 0% income tax on the leases in 2013 </w:t>
      </w:r>
      <w:r w:rsidR="00947802">
        <w:rPr>
          <w:rStyle w:val="selectable"/>
          <w:color w:val="000000"/>
        </w:rPr>
        <w:t>(Izuyama, 2014)</w:t>
      </w:r>
      <w:r w:rsidR="00C70ECF">
        <w:t>.</w:t>
      </w:r>
    </w:p>
    <w:p w:rsidR="0037363B" w:rsidRDefault="00BB0367" w:rsidP="008D5F92">
      <w:pPr>
        <w:pStyle w:val="Titlu1"/>
      </w:pPr>
      <w:bookmarkStart w:id="4" w:name="_Toc39436444"/>
      <w:r>
        <w:t>Businesses that are linked to the automotive industry that may not be profitable in the long run</w:t>
      </w:r>
      <w:bookmarkEnd w:id="4"/>
    </w:p>
    <w:p w:rsidR="008D5F92" w:rsidRDefault="00BB0367" w:rsidP="008D5F92">
      <w:r>
        <w:t>In the world automotive industry, there are several other industries linked with production. Auto accessories, detailing, automobile AC repairing services, cellular services and many other types of businesses are related to the automotive industry.  Among these which will not be profitable to invest in the long run will be described by applying the porter's value chain model in the below.</w:t>
      </w:r>
    </w:p>
    <w:p w:rsidR="008D5F92" w:rsidRPr="008D5F92" w:rsidRDefault="00BB0367" w:rsidP="008D5F92">
      <w:pPr>
        <w:rPr>
          <w:b/>
        </w:rPr>
      </w:pPr>
      <w:r w:rsidRPr="008D5F92">
        <w:rPr>
          <w:b/>
        </w:rPr>
        <w:t>Porter’s value chain primary activities</w:t>
      </w:r>
    </w:p>
    <w:p w:rsidR="008D5F92" w:rsidRDefault="00BB0367" w:rsidP="008D5F92">
      <w:r w:rsidRPr="008D5F92">
        <w:rPr>
          <w:b/>
        </w:rPr>
        <w:t xml:space="preserve">Inbound Logistics: </w:t>
      </w:r>
      <w:r>
        <w:t>This is about getting raw materials from the suppliers</w:t>
      </w:r>
      <w:r w:rsidR="009765E0">
        <w:t>, warehousing and taking the control of raw materials</w:t>
      </w:r>
      <w:r>
        <w:t xml:space="preserve">. This kind of business is profitable for now. But there is a doubt that the receivers might change the way they are manufacturing their cars. They might </w:t>
      </w:r>
      <w:r w:rsidR="009765E0">
        <w:t>use another type of materials in the production. Then the supplier will be out of count. Suppose currently the world is moving toward making an electric vehicle. So the manufacturer will be needed electric vehicle materials more than a petrol engine. That is why the old suppliers might get lost.</w:t>
      </w:r>
    </w:p>
    <w:p w:rsidR="00663478" w:rsidRDefault="00BB0367" w:rsidP="008D5F92">
      <w:r w:rsidRPr="00FA5614">
        <w:rPr>
          <w:b/>
        </w:rPr>
        <w:t>Operations:</w:t>
      </w:r>
      <w:r>
        <w:t xml:space="preserve"> It is a process where raw materials converted into finished products. The sheets of the vehicles are made of steel which comes from other companies. It is heard that in the future the sheet might be made of carbon fibre because of its lightweight, durable and scratch-free more than steel</w:t>
      </w:r>
      <w:r w:rsidR="00947802">
        <w:t xml:space="preserve"> </w:t>
      </w:r>
      <w:r w:rsidR="00947802">
        <w:rPr>
          <w:rStyle w:val="selectable"/>
          <w:color w:val="000000"/>
        </w:rPr>
        <w:t>(Tanaka and Yamada, 2016)</w:t>
      </w:r>
      <w:r>
        <w:t xml:space="preserve">. These sheets will make cars faster and save oil, gas and charge. So, in the long run, the steel manufacturer might get lost. Nowadays automatic transmission gearbox is getting popularity day by day. In the future, it can be predicted that every </w:t>
      </w:r>
      <w:r>
        <w:lastRenderedPageBreak/>
        <w:t>vehicle will have an automatic transmission system</w:t>
      </w:r>
      <w:r w:rsidR="00947802">
        <w:t xml:space="preserve"> </w:t>
      </w:r>
      <w:r w:rsidR="00947802">
        <w:rPr>
          <w:rStyle w:val="selectable"/>
          <w:color w:val="000000"/>
        </w:rPr>
        <w:t>(You and Wen, 2012)</w:t>
      </w:r>
      <w:r>
        <w:t>. So, the manufacturers of manual gearbox might get lost due to less demand and peoples transfer their taste into the automatic transmission process.</w:t>
      </w:r>
    </w:p>
    <w:p w:rsidR="00663478" w:rsidRDefault="00BB0367" w:rsidP="008D5F92">
      <w:r w:rsidRPr="00FA5614">
        <w:rPr>
          <w:b/>
        </w:rPr>
        <w:t>Outbound Logistics:</w:t>
      </w:r>
      <w:r>
        <w:t xml:space="preserve"> </w:t>
      </w:r>
      <w:r w:rsidR="00B81DE0">
        <w:t>This is a process of distribution and storage of the final product. To stick on just a showroom based dealing of cars might get lost in the long run. In the past, the potential car purchaser communicates directly with the dealer. But things are getting changed day by day. Customers like to search in the online to know about the cars in detail before going to final closure</w:t>
      </w:r>
      <w:r w:rsidR="00DA2CCD">
        <w:t xml:space="preserve"> (</w:t>
      </w:r>
      <w:r w:rsidR="00DA2CCD" w:rsidRPr="005C27AE">
        <w:rPr>
          <w:rStyle w:val="selectable"/>
          <w:iCs/>
          <w:color w:val="000000"/>
        </w:rPr>
        <w:t>Electronics and Power</w:t>
      </w:r>
      <w:r w:rsidR="00DA2CCD" w:rsidRPr="005C27AE">
        <w:rPr>
          <w:rStyle w:val="selectable"/>
          <w:color w:val="000000"/>
        </w:rPr>
        <w:t>, 2011.</w:t>
      </w:r>
      <w:r w:rsidR="00DA2CCD">
        <w:rPr>
          <w:rStyle w:val="selectable"/>
          <w:color w:val="000000"/>
        </w:rPr>
        <w:t>)</w:t>
      </w:r>
      <w:r w:rsidR="00B81DE0">
        <w:t>. In the long run, it will change over time. Shipping of cars through the ships is a popular business. But it will not be popular in the long run as jet service is getting popular day by day.</w:t>
      </w:r>
    </w:p>
    <w:p w:rsidR="00AE4938" w:rsidRDefault="00BB0367" w:rsidP="008D5F92">
      <w:r w:rsidRPr="00FA5614">
        <w:rPr>
          <w:b/>
        </w:rPr>
        <w:t>Marketing and Sales:</w:t>
      </w:r>
      <w:r>
        <w:t xml:space="preserve">  Promotion, advertising and pricing are parts of this segment. Advertising through billboard and television channels becomes banal nowadays. People are using social media more than these</w:t>
      </w:r>
      <w:r w:rsidR="00DA2CCD">
        <w:t xml:space="preserve"> </w:t>
      </w:r>
      <w:r w:rsidR="00DA2CCD">
        <w:rPr>
          <w:rStyle w:val="selectable"/>
          <w:color w:val="000000"/>
        </w:rPr>
        <w:t>(Beyer, 2018)</w:t>
      </w:r>
      <w:r>
        <w:t>. For proper advertising and convincing the customer, it would be better to advertise through social media and offer gifts at buying.</w:t>
      </w:r>
    </w:p>
    <w:p w:rsidR="00AE4938" w:rsidRDefault="00BB0367" w:rsidP="008D5F92">
      <w:r w:rsidRPr="00FA5614">
        <w:rPr>
          <w:b/>
        </w:rPr>
        <w:t>Services:</w:t>
      </w:r>
      <w:r>
        <w:t xml:space="preserve"> This includes aftersales services of the company with a contract agent. It is profitable and mandatory for every manufacturing company.  </w:t>
      </w:r>
    </w:p>
    <w:p w:rsidR="00AE4938" w:rsidRDefault="00BB0367" w:rsidP="008D5F92">
      <w:r>
        <w:t>Support Activities</w:t>
      </w:r>
    </w:p>
    <w:p w:rsidR="004A05D3" w:rsidRDefault="00BB0367" w:rsidP="008D5F92">
      <w:r w:rsidRPr="00FA5614">
        <w:rPr>
          <w:b/>
        </w:rPr>
        <w:t>Infrastructure:</w:t>
      </w:r>
      <w:r>
        <w:t xml:space="preserve"> The success of a business lies in the infrastructure of the company. Organizational structure, culture and financing are part of this</w:t>
      </w:r>
      <w:r w:rsidR="00DA2CCD">
        <w:t xml:space="preserve"> </w:t>
      </w:r>
      <w:r w:rsidR="00DA2CCD">
        <w:rPr>
          <w:rStyle w:val="selectable"/>
          <w:color w:val="000000"/>
        </w:rPr>
        <w:t>(Groznykh and Ignatieva, 2019)</w:t>
      </w:r>
      <w:r>
        <w:t xml:space="preserve">. A company that is value-based other than customer-oriented is not a company that will grow in the long run, because the company is likely to lose its customer. </w:t>
      </w:r>
    </w:p>
    <w:p w:rsidR="004A05D3" w:rsidRDefault="00BB0367" w:rsidP="008D5F92">
      <w:r w:rsidRPr="00FA5614">
        <w:rPr>
          <w:b/>
        </w:rPr>
        <w:t>Technology:</w:t>
      </w:r>
      <w:r>
        <w:t xml:space="preserve"> Technology is a vital part nowadays to sustain in the competitive market</w:t>
      </w:r>
      <w:r w:rsidR="00DA2CCD">
        <w:t xml:space="preserve"> </w:t>
      </w:r>
      <w:r w:rsidR="00DA2CCD">
        <w:rPr>
          <w:rStyle w:val="selectable"/>
          <w:color w:val="000000"/>
        </w:rPr>
        <w:t>(Irwin, 2007)</w:t>
      </w:r>
      <w:r>
        <w:t xml:space="preserve">. The companies that provide gadgets and several technologies to the petrol engine vehicles are likely to get lost in the long run, as there is a global green movement to reduce pollution from the air.  </w:t>
      </w:r>
    </w:p>
    <w:p w:rsidR="004A05D3" w:rsidRDefault="00BB0367" w:rsidP="008D5F92">
      <w:r w:rsidRPr="00FA5614">
        <w:rPr>
          <w:b/>
        </w:rPr>
        <w:t>Human</w:t>
      </w:r>
      <w:r>
        <w:t xml:space="preserve"> </w:t>
      </w:r>
      <w:r w:rsidRPr="00FA5614">
        <w:rPr>
          <w:b/>
        </w:rPr>
        <w:t>Resource Management:</w:t>
      </w:r>
      <w:r>
        <w:t xml:space="preserve"> Fewer skill managers, designers, and workers would likely to produce a wrong model vehicle</w:t>
      </w:r>
      <w:r w:rsidR="00DA2CCD">
        <w:t xml:space="preserve"> </w:t>
      </w:r>
      <w:r w:rsidR="00DA2CCD">
        <w:rPr>
          <w:rStyle w:val="selectable"/>
          <w:color w:val="000000"/>
        </w:rPr>
        <w:t>(Gunderson, 2013)</w:t>
      </w:r>
      <w:r>
        <w:t>. So, it should be checked while appointing the workers</w:t>
      </w:r>
      <w:r w:rsidR="00FA5614">
        <w:t xml:space="preserve"> whether they are properly skilled. </w:t>
      </w:r>
    </w:p>
    <w:p w:rsidR="004A05D3" w:rsidRDefault="00BB0367" w:rsidP="008D5F92">
      <w:r w:rsidRPr="00FA5614">
        <w:rPr>
          <w:b/>
        </w:rPr>
        <w:lastRenderedPageBreak/>
        <w:t>Procurement:</w:t>
      </w:r>
      <w:r>
        <w:t xml:space="preserve"> Procurement of raw materials saves the cost and ensures better quality as well. This will help to produce proper products.</w:t>
      </w:r>
    </w:p>
    <w:p w:rsidR="00FA5614" w:rsidRDefault="00BB0367" w:rsidP="008D5F92">
      <w:r>
        <w:t>Last 5 years of sales and next 5 years projected sales of electric vehicle in the UK, USA, France, and China is illustrated below</w:t>
      </w:r>
    </w:p>
    <w:p w:rsidR="00794D22" w:rsidRDefault="00BB0367" w:rsidP="00794D22">
      <w:pPr>
        <w:jc w:val="center"/>
      </w:pPr>
      <w:r>
        <w:rPr>
          <w:noProof/>
          <w:lang w:val="ru-RU" w:eastAsia="ru-RU"/>
        </w:rPr>
        <w:drawing>
          <wp:inline distT="0" distB="0" distL="0" distR="0">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94D22" w:rsidRPr="00DA2CCD" w:rsidRDefault="00BB0367" w:rsidP="00427503">
      <w:pPr>
        <w:ind w:left="2160" w:firstLine="720"/>
      </w:pPr>
      <w:r w:rsidRPr="00DA2CCD">
        <w:t xml:space="preserve">Figure: </w:t>
      </w:r>
      <w:r w:rsidR="00DA2CCD">
        <w:t>The number of sales of</w:t>
      </w:r>
      <w:r w:rsidR="00284F9C" w:rsidRPr="00DA2CCD">
        <w:t xml:space="preserve"> EV</w:t>
      </w:r>
    </w:p>
    <w:p w:rsidR="00794D22" w:rsidRPr="00DA2CCD" w:rsidRDefault="00BB0367" w:rsidP="00427503">
      <w:pPr>
        <w:ind w:left="2160" w:firstLine="720"/>
      </w:pPr>
      <w:r w:rsidRPr="00DA2CCD">
        <w:t>Source: Author</w:t>
      </w:r>
    </w:p>
    <w:p w:rsidR="00FA5614" w:rsidRPr="008D5F92" w:rsidRDefault="00FA5614" w:rsidP="008D5F92"/>
    <w:p w:rsidR="00386F5B" w:rsidRDefault="00386F5B" w:rsidP="00D46A81"/>
    <w:p w:rsidR="00B0565F" w:rsidRDefault="00B0565F" w:rsidP="00D46A81"/>
    <w:p w:rsidR="00D46A81" w:rsidRPr="00D46A81" w:rsidRDefault="00BB0367" w:rsidP="00D46A81">
      <w:r>
        <w:br w:type="page"/>
      </w:r>
    </w:p>
    <w:p w:rsidR="001834FC" w:rsidRDefault="00BB0367" w:rsidP="001834FC">
      <w:pPr>
        <w:pStyle w:val="Titlu1"/>
      </w:pPr>
      <w:bookmarkStart w:id="5" w:name="_Toc39436445"/>
      <w:r>
        <w:lastRenderedPageBreak/>
        <w:t>Conclusion</w:t>
      </w:r>
      <w:bookmarkEnd w:id="5"/>
      <w:r>
        <w:t xml:space="preserve"> </w:t>
      </w:r>
    </w:p>
    <w:p w:rsidR="001834FC" w:rsidRPr="00BE7089" w:rsidRDefault="00BB0367">
      <w:r>
        <w:t xml:space="preserve">This assignment shows the growth and development of electric vehicle all over the world. </w:t>
      </w:r>
      <w:r w:rsidR="00BE7089">
        <w:t xml:space="preserve">Especially in the Europe electric vehicle are influenced by the governments. They provide various incentives and supports to manufacture the electric vehicle. Besides governments </w:t>
      </w:r>
      <w:r w:rsidR="00427503">
        <w:t xml:space="preserve">have investments in the </w:t>
      </w:r>
      <w:r w:rsidR="00BE7089">
        <w:t>electric vehicle</w:t>
      </w:r>
      <w:r w:rsidR="00427503">
        <w:t xml:space="preserve"> industry</w:t>
      </w:r>
      <w:r w:rsidR="00BE7089">
        <w:t xml:space="preserve">. It is a green movement to reduce pollution from the air. Other supportive business ideas linked up with the electric vehicle industry such as </w:t>
      </w:r>
      <w:r w:rsidR="00BE7089" w:rsidRPr="00BE7089">
        <w:t>Electric car charging station</w:t>
      </w:r>
      <w:r w:rsidR="00BE7089">
        <w:t>, w</w:t>
      </w:r>
      <w:r w:rsidR="00BE7089" w:rsidRPr="00BE7089">
        <w:t>ashing station</w:t>
      </w:r>
      <w:r w:rsidR="00BE7089">
        <w:t>, s</w:t>
      </w:r>
      <w:r w:rsidR="00BE7089" w:rsidRPr="00BE7089">
        <w:t>pare parts trading</w:t>
      </w:r>
      <w:r w:rsidR="00BE7089">
        <w:t xml:space="preserve"> and diagnosis centre for electric cars are shared here that would be helpful for the entrepreneurs for a new startup. Then the life cycle of the electric vehicle has been analysed and it is found that it is the growth stage. After that, the value chain model and the sale rate and growth rate of electric vehicle among many countries are shown on a graph.</w:t>
      </w:r>
      <w:r w:rsidRPr="00BE7089">
        <w:br w:type="page"/>
      </w:r>
    </w:p>
    <w:p w:rsidR="001834FC" w:rsidRDefault="00BB0367" w:rsidP="001834FC">
      <w:pPr>
        <w:pStyle w:val="Titlu1"/>
      </w:pPr>
      <w:bookmarkStart w:id="6" w:name="_Toc39436446"/>
      <w:r>
        <w:lastRenderedPageBreak/>
        <w:t>Reference</w:t>
      </w:r>
      <w:bookmarkEnd w:id="6"/>
      <w:r>
        <w:t xml:space="preserve"> </w:t>
      </w:r>
    </w:p>
    <w:p w:rsidR="00F25597" w:rsidRPr="005C27AE" w:rsidRDefault="00F25597" w:rsidP="00F25597">
      <w:pPr>
        <w:rPr>
          <w:rStyle w:val="selectable"/>
          <w:color w:val="000000"/>
        </w:rPr>
      </w:pPr>
      <w:r w:rsidRPr="005C27AE">
        <w:rPr>
          <w:rStyle w:val="selectable"/>
          <w:color w:val="000000"/>
        </w:rPr>
        <w:t xml:space="preserve">You, M. and Wen, Q., 2012. The Design of Transmission Scheme of the 6-Speed Automatic Transmission Based on the 01N Automatic Transmission. </w:t>
      </w:r>
      <w:r w:rsidRPr="005C27AE">
        <w:rPr>
          <w:rStyle w:val="selectable"/>
          <w:iCs/>
          <w:color w:val="000000"/>
        </w:rPr>
        <w:t>Advanced Materials Research</w:t>
      </w:r>
      <w:r w:rsidRPr="005C27AE">
        <w:rPr>
          <w:rStyle w:val="selectable"/>
          <w:color w:val="000000"/>
        </w:rPr>
        <w:t>, 605-607, pp.1217-1223.</w:t>
      </w:r>
    </w:p>
    <w:p w:rsidR="00F25597" w:rsidRPr="005C27AE" w:rsidRDefault="00F25597" w:rsidP="00F25597">
      <w:pPr>
        <w:rPr>
          <w:rStyle w:val="selectable"/>
          <w:color w:val="000000"/>
        </w:rPr>
      </w:pPr>
      <w:r w:rsidRPr="005C27AE">
        <w:rPr>
          <w:rStyle w:val="selectable"/>
          <w:color w:val="000000"/>
        </w:rPr>
        <w:t xml:space="preserve">Wolf, S. and Korzynietz, R., 2019. Innovation Needs for the Integration of Electric Vehicles into the Energy System. </w:t>
      </w:r>
      <w:r w:rsidRPr="005C27AE">
        <w:rPr>
          <w:rStyle w:val="selectable"/>
          <w:iCs/>
          <w:color w:val="000000"/>
        </w:rPr>
        <w:t>World Electric Vehicle Journal</w:t>
      </w:r>
      <w:r w:rsidRPr="005C27AE">
        <w:rPr>
          <w:rStyle w:val="selectable"/>
          <w:color w:val="000000"/>
        </w:rPr>
        <w:t>, 10(4), p.76.</w:t>
      </w:r>
    </w:p>
    <w:p w:rsidR="00F25597" w:rsidRPr="005C27AE" w:rsidRDefault="00F25597" w:rsidP="00F25597">
      <w:pPr>
        <w:rPr>
          <w:rStyle w:val="selectable"/>
          <w:color w:val="000000"/>
        </w:rPr>
      </w:pPr>
      <w:r w:rsidRPr="005C27AE">
        <w:rPr>
          <w:rStyle w:val="selectable"/>
          <w:color w:val="000000"/>
        </w:rPr>
        <w:t xml:space="preserve">Tanaka, K. and Yamada, K., 2016. Influence of Unsizing and Carbon Nanotube Grafting of Carbon Fibre on Fibre Matrix Interfacial Shear Strength of Carbon Fibre and Polyamide 6. </w:t>
      </w:r>
      <w:r w:rsidRPr="005C27AE">
        <w:rPr>
          <w:rStyle w:val="selectable"/>
          <w:iCs/>
          <w:color w:val="000000"/>
        </w:rPr>
        <w:t>Key Engineering Materials</w:t>
      </w:r>
      <w:r w:rsidRPr="005C27AE">
        <w:rPr>
          <w:rStyle w:val="selectable"/>
          <w:color w:val="000000"/>
        </w:rPr>
        <w:t>, 827, pp.178-183.</w:t>
      </w:r>
    </w:p>
    <w:p w:rsidR="00F25597" w:rsidRPr="005C27AE" w:rsidRDefault="00F25597" w:rsidP="00F25597">
      <w:pPr>
        <w:rPr>
          <w:rStyle w:val="selectable"/>
          <w:color w:val="000000"/>
        </w:rPr>
      </w:pPr>
      <w:r w:rsidRPr="005C27AE">
        <w:rPr>
          <w:rStyle w:val="selectable"/>
          <w:color w:val="000000"/>
        </w:rPr>
        <w:t xml:space="preserve">Speers, P., 2018. Hydrogen Mobility Europe (H2ME): Vehicle and Hydrogen Refuelling Station Deployment Results. </w:t>
      </w:r>
      <w:r w:rsidRPr="005C27AE">
        <w:rPr>
          <w:rStyle w:val="selectable"/>
          <w:iCs/>
          <w:color w:val="000000"/>
        </w:rPr>
        <w:t>World Electric Vehicle Journal</w:t>
      </w:r>
      <w:r w:rsidRPr="005C27AE">
        <w:rPr>
          <w:rStyle w:val="selectable"/>
          <w:color w:val="000000"/>
        </w:rPr>
        <w:t>, 9(1), p.2.</w:t>
      </w:r>
    </w:p>
    <w:p w:rsidR="00F25597" w:rsidRPr="005C27AE" w:rsidRDefault="00F25597" w:rsidP="00F25597">
      <w:pPr>
        <w:rPr>
          <w:rStyle w:val="selectable"/>
          <w:color w:val="000000"/>
        </w:rPr>
      </w:pPr>
      <w:r w:rsidRPr="005C27AE">
        <w:rPr>
          <w:rStyle w:val="selectable"/>
          <w:color w:val="000000"/>
        </w:rPr>
        <w:t xml:space="preserve">Norris, G., 2010. Social Impacts in Product Life Cycles - Towards Life Cycle Attribute Assessment. </w:t>
      </w:r>
      <w:r w:rsidRPr="005C27AE">
        <w:rPr>
          <w:rStyle w:val="selectable"/>
          <w:iCs/>
          <w:color w:val="000000"/>
        </w:rPr>
        <w:t>The International Journal of Life Cycle Assessment</w:t>
      </w:r>
      <w:r w:rsidRPr="005C27AE">
        <w:rPr>
          <w:rStyle w:val="selectable"/>
          <w:color w:val="000000"/>
        </w:rPr>
        <w:t>, 11(S1), pp.97-104.</w:t>
      </w:r>
    </w:p>
    <w:p w:rsidR="00F25597" w:rsidRPr="005C27AE" w:rsidRDefault="00F25597" w:rsidP="00F25597">
      <w:pPr>
        <w:rPr>
          <w:rStyle w:val="selectable"/>
          <w:color w:val="000000"/>
        </w:rPr>
      </w:pPr>
      <w:r w:rsidRPr="005C27AE">
        <w:rPr>
          <w:rStyle w:val="selectable"/>
          <w:color w:val="000000"/>
        </w:rPr>
        <w:t xml:space="preserve">Izuyama, T., 2014. An Expansion Theorem for the Elecric Conductivity of Metals. I. </w:t>
      </w:r>
      <w:r w:rsidRPr="005C27AE">
        <w:rPr>
          <w:rStyle w:val="selectable"/>
          <w:iCs/>
          <w:color w:val="000000"/>
        </w:rPr>
        <w:t>Progress of Theoretical Physics</w:t>
      </w:r>
      <w:r w:rsidRPr="005C27AE">
        <w:rPr>
          <w:rStyle w:val="selectable"/>
          <w:color w:val="000000"/>
        </w:rPr>
        <w:t>, 25(6), pp.964-980.</w:t>
      </w:r>
    </w:p>
    <w:p w:rsidR="00F25597" w:rsidRPr="005C27AE" w:rsidRDefault="00F25597" w:rsidP="00F25597">
      <w:pPr>
        <w:rPr>
          <w:rStyle w:val="selectable"/>
          <w:color w:val="000000"/>
        </w:rPr>
      </w:pPr>
      <w:r w:rsidRPr="005C27AE">
        <w:rPr>
          <w:rStyle w:val="selectable"/>
          <w:color w:val="000000"/>
        </w:rPr>
        <w:t xml:space="preserve">Hadji-Minaglou, J. and Henneberger, G., 2008. Comparison of Different Motor Types for Electricvehicle Application. </w:t>
      </w:r>
      <w:r w:rsidRPr="005C27AE">
        <w:rPr>
          <w:rStyle w:val="selectable"/>
          <w:iCs/>
          <w:color w:val="000000"/>
        </w:rPr>
        <w:t>EPE Journal</w:t>
      </w:r>
      <w:r w:rsidRPr="005C27AE">
        <w:rPr>
          <w:rStyle w:val="selectable"/>
          <w:color w:val="000000"/>
        </w:rPr>
        <w:t>, 8(3-4), pp.46-55.</w:t>
      </w:r>
    </w:p>
    <w:p w:rsidR="00F25597" w:rsidRPr="005C27AE" w:rsidRDefault="00F25597" w:rsidP="00F25597">
      <w:pPr>
        <w:rPr>
          <w:rStyle w:val="selectable"/>
          <w:color w:val="000000"/>
        </w:rPr>
      </w:pPr>
      <w:r w:rsidRPr="005C27AE">
        <w:rPr>
          <w:rStyle w:val="selectable"/>
          <w:iCs/>
          <w:color w:val="000000"/>
        </w:rPr>
        <w:t>Electronics and Power</w:t>
      </w:r>
      <w:r w:rsidRPr="005C27AE">
        <w:rPr>
          <w:rStyle w:val="selectable"/>
          <w:color w:val="000000"/>
        </w:rPr>
        <w:t>, 2011. Continued progress reported at electric-vehicle conference. 23(7), p.577.</w:t>
      </w:r>
    </w:p>
    <w:p w:rsidR="00F25597" w:rsidRPr="005C27AE" w:rsidRDefault="00F25597" w:rsidP="00F25597">
      <w:pPr>
        <w:rPr>
          <w:rStyle w:val="selectable"/>
          <w:color w:val="000000"/>
        </w:rPr>
      </w:pPr>
      <w:r w:rsidRPr="005C27AE">
        <w:rPr>
          <w:rStyle w:val="selectable"/>
          <w:color w:val="000000"/>
        </w:rPr>
        <w:t xml:space="preserve">Choi, U. and Oh, S., 2009. Development of a Series Hybrid Electric Vehicle as Low-Floor City Transit Bus. </w:t>
      </w:r>
      <w:r w:rsidRPr="005C27AE">
        <w:rPr>
          <w:rStyle w:val="selectable"/>
          <w:iCs/>
          <w:color w:val="000000"/>
        </w:rPr>
        <w:t>World Electric Vehicle Journal</w:t>
      </w:r>
      <w:r w:rsidRPr="005C27AE">
        <w:rPr>
          <w:rStyle w:val="selectable"/>
          <w:color w:val="000000"/>
        </w:rPr>
        <w:t>, 3(2), pp.379-386.</w:t>
      </w:r>
    </w:p>
    <w:p w:rsidR="00F25597" w:rsidRPr="005C27AE" w:rsidRDefault="00F25597" w:rsidP="00F25597">
      <w:pPr>
        <w:rPr>
          <w:rStyle w:val="selectable"/>
          <w:color w:val="000000"/>
        </w:rPr>
      </w:pPr>
      <w:r w:rsidRPr="005C27AE">
        <w:rPr>
          <w:rStyle w:val="selectable"/>
          <w:color w:val="000000"/>
        </w:rPr>
        <w:t xml:space="preserve">Bablo, J., 2016. Electric Vehicle Infrastructure Standardization. </w:t>
      </w:r>
      <w:r w:rsidRPr="005C27AE">
        <w:rPr>
          <w:rStyle w:val="selectable"/>
          <w:iCs/>
          <w:color w:val="000000"/>
        </w:rPr>
        <w:t>World Electric Vehicle Journal</w:t>
      </w:r>
      <w:r w:rsidRPr="005C27AE">
        <w:rPr>
          <w:rStyle w:val="selectable"/>
          <w:color w:val="000000"/>
        </w:rPr>
        <w:t>, 8(2), pp.576-586.</w:t>
      </w:r>
    </w:p>
    <w:p w:rsidR="00F25597" w:rsidRPr="005C27AE" w:rsidRDefault="00F25597" w:rsidP="00F25597">
      <w:pPr>
        <w:rPr>
          <w:rStyle w:val="selectable"/>
          <w:color w:val="000000"/>
        </w:rPr>
      </w:pPr>
      <w:r w:rsidRPr="005C27AE">
        <w:rPr>
          <w:rStyle w:val="selectable"/>
          <w:color w:val="000000"/>
        </w:rPr>
        <w:t xml:space="preserve">Ananthapadmanabha, B. and Maurya, R., 2018. Smart Battery Charging Station for ElectricVehicle Using Half Bridge Power Converter. </w:t>
      </w:r>
      <w:r w:rsidRPr="005C27AE">
        <w:rPr>
          <w:rStyle w:val="selectable"/>
          <w:iCs/>
          <w:color w:val="000000"/>
        </w:rPr>
        <w:t>International Journal of Emerging Electric Power Systems</w:t>
      </w:r>
      <w:r w:rsidRPr="005C27AE">
        <w:rPr>
          <w:rStyle w:val="selectable"/>
          <w:color w:val="000000"/>
        </w:rPr>
        <w:t>, 19(4).</w:t>
      </w:r>
    </w:p>
    <w:p w:rsidR="00F25597" w:rsidRDefault="00F25597" w:rsidP="00F25597">
      <w:pPr>
        <w:rPr>
          <w:rStyle w:val="selectable"/>
          <w:color w:val="000000"/>
        </w:rPr>
      </w:pPr>
      <w:r w:rsidRPr="005C27AE">
        <w:rPr>
          <w:rStyle w:val="selectable"/>
          <w:iCs/>
          <w:color w:val="000000"/>
        </w:rPr>
        <w:lastRenderedPageBreak/>
        <w:t>World Electric Vehicle Journal</w:t>
      </w:r>
      <w:r w:rsidRPr="005C27AE">
        <w:rPr>
          <w:rStyle w:val="selectable"/>
          <w:color w:val="000000"/>
        </w:rPr>
        <w:t>, 2020. Acknowledgement to Reviewers of World Electric Vehicle Journal in 2019. 11(1), p.13.</w:t>
      </w:r>
    </w:p>
    <w:p w:rsidR="00311B1B" w:rsidRPr="007B3E09" w:rsidRDefault="00311B1B" w:rsidP="00311B1B">
      <w:pPr>
        <w:rPr>
          <w:rStyle w:val="selectable"/>
          <w:color w:val="000000"/>
        </w:rPr>
      </w:pPr>
      <w:r w:rsidRPr="007B3E09">
        <w:rPr>
          <w:rStyle w:val="selectable"/>
          <w:color w:val="000000"/>
        </w:rPr>
        <w:t xml:space="preserve">Beyer, K., 2018. Online marketing as a successor of traditional marketing. </w:t>
      </w:r>
      <w:r w:rsidRPr="007B3E09">
        <w:rPr>
          <w:rStyle w:val="selectable"/>
          <w:iCs/>
          <w:color w:val="000000"/>
        </w:rPr>
        <w:t>Studia i Prace WNEiZ</w:t>
      </w:r>
      <w:r w:rsidRPr="007B3E09">
        <w:rPr>
          <w:rStyle w:val="selectable"/>
          <w:color w:val="000000"/>
        </w:rPr>
        <w:t>, 52, pp.9-20.</w:t>
      </w:r>
    </w:p>
    <w:p w:rsidR="00311B1B" w:rsidRPr="007B3E09" w:rsidRDefault="00311B1B" w:rsidP="00311B1B">
      <w:pPr>
        <w:rPr>
          <w:rStyle w:val="selectable"/>
          <w:color w:val="000000"/>
        </w:rPr>
      </w:pPr>
      <w:r w:rsidRPr="007B3E09">
        <w:rPr>
          <w:rStyle w:val="selectable"/>
          <w:color w:val="000000"/>
        </w:rPr>
        <w:t xml:space="preserve">Groznykh, R. and Ignatieva, E., 2019. ANALYSIS OF THE IMPACT OF INFRUSTRUCTURE ON THE DEVELOPMENT LEVEL OF RUSSIAN REGIONS. </w:t>
      </w:r>
      <w:r w:rsidRPr="007B3E09">
        <w:rPr>
          <w:rStyle w:val="selectable"/>
          <w:iCs/>
          <w:color w:val="000000"/>
        </w:rPr>
        <w:t>CBU International Conference Proceedings</w:t>
      </w:r>
      <w:r w:rsidRPr="007B3E09">
        <w:rPr>
          <w:rStyle w:val="selectable"/>
          <w:color w:val="000000"/>
        </w:rPr>
        <w:t>, 7.</w:t>
      </w:r>
    </w:p>
    <w:p w:rsidR="00311B1B" w:rsidRPr="007B3E09" w:rsidRDefault="00311B1B" w:rsidP="00311B1B">
      <w:pPr>
        <w:rPr>
          <w:rStyle w:val="selectable"/>
          <w:color w:val="000000"/>
        </w:rPr>
      </w:pPr>
      <w:r w:rsidRPr="007B3E09">
        <w:rPr>
          <w:rStyle w:val="selectable"/>
          <w:color w:val="000000"/>
        </w:rPr>
        <w:t xml:space="preserve">Irwin, K., 2007. Theatre, Performance and Technology: The Development of Technology in the Twentieth Century (review). </w:t>
      </w:r>
      <w:r w:rsidRPr="007B3E09">
        <w:rPr>
          <w:rStyle w:val="selectable"/>
          <w:iCs/>
          <w:color w:val="000000"/>
        </w:rPr>
        <w:t>Modern Drama</w:t>
      </w:r>
      <w:r w:rsidRPr="007B3E09">
        <w:rPr>
          <w:rStyle w:val="selectable"/>
          <w:color w:val="000000"/>
        </w:rPr>
        <w:t>, 50(3), pp.453-455.</w:t>
      </w:r>
    </w:p>
    <w:p w:rsidR="00311B1B" w:rsidRPr="007B3E09" w:rsidRDefault="00311B1B" w:rsidP="00311B1B">
      <w:r w:rsidRPr="007B3E09">
        <w:rPr>
          <w:rStyle w:val="selectable"/>
          <w:color w:val="000000"/>
        </w:rPr>
        <w:t xml:space="preserve">Gunderson, M., 2013. Economics of personnel and human resource management. </w:t>
      </w:r>
      <w:r w:rsidRPr="007B3E09">
        <w:rPr>
          <w:rStyle w:val="selectable"/>
          <w:iCs/>
          <w:color w:val="000000"/>
        </w:rPr>
        <w:t>Human Resource Management Review</w:t>
      </w:r>
      <w:r w:rsidRPr="007B3E09">
        <w:rPr>
          <w:rStyle w:val="selectable"/>
          <w:color w:val="000000"/>
        </w:rPr>
        <w:t>, 11(4), pp.431-452.</w:t>
      </w:r>
    </w:p>
    <w:p w:rsidR="00311B1B" w:rsidRPr="005C27AE" w:rsidRDefault="00311B1B" w:rsidP="00F25597"/>
    <w:p w:rsidR="000F02BF" w:rsidRPr="000F02BF" w:rsidRDefault="000F02BF" w:rsidP="000F02BF"/>
    <w:sectPr w:rsidR="000F02BF" w:rsidRPr="000F02BF"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BDC" w:rsidRDefault="00D47BDC">
      <w:pPr>
        <w:spacing w:after="0" w:line="240" w:lineRule="auto"/>
      </w:pPr>
      <w:r>
        <w:separator/>
      </w:r>
    </w:p>
  </w:endnote>
  <w:endnote w:type="continuationSeparator" w:id="0">
    <w:p w:rsidR="00D47BDC" w:rsidRDefault="00D47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WZJSG G+ Helvetica Neue LT Std">
    <w:altName w:val="WZJSG G+ Helvetica Neue LT St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5D2" w:rsidRDefault="00B105D2">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564993"/>
      <w:docPartObj>
        <w:docPartGallery w:val="Page Numbers (Bottom of Page)"/>
        <w:docPartUnique/>
      </w:docPartObj>
    </w:sdtPr>
    <w:sdtEndPr>
      <w:rPr>
        <w:noProof/>
      </w:rPr>
    </w:sdtEndPr>
    <w:sdtContent>
      <w:p w:rsidR="001834FC" w:rsidRDefault="00BB0367">
        <w:pPr>
          <w:pStyle w:val="Subsol"/>
          <w:jc w:val="right"/>
        </w:pPr>
        <w:r>
          <w:fldChar w:fldCharType="begin"/>
        </w:r>
        <w:r>
          <w:instrText xml:space="preserve"> PAGE   \* MERGEFORMAT </w:instrText>
        </w:r>
        <w:r>
          <w:fldChar w:fldCharType="separate"/>
        </w:r>
        <w:r w:rsidR="00151C1B">
          <w:rPr>
            <w:noProof/>
          </w:rPr>
          <w:t>i</w:t>
        </w:r>
        <w:r>
          <w:rPr>
            <w:noProof/>
          </w:rPr>
          <w:fldChar w:fldCharType="end"/>
        </w:r>
      </w:p>
    </w:sdtContent>
  </w:sdt>
  <w:p w:rsidR="001834FC" w:rsidRDefault="001834FC">
    <w:pPr>
      <w:pStyle w:val="Subsol"/>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5D2" w:rsidRDefault="00B105D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BDC" w:rsidRDefault="00D47BDC">
      <w:pPr>
        <w:spacing w:after="0" w:line="240" w:lineRule="auto"/>
      </w:pPr>
      <w:r>
        <w:separator/>
      </w:r>
    </w:p>
  </w:footnote>
  <w:footnote w:type="continuationSeparator" w:id="0">
    <w:p w:rsidR="00D47BDC" w:rsidRDefault="00D47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5D2" w:rsidRDefault="00B105D2">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5D2" w:rsidRDefault="00B105D2">
    <w:pPr>
      <w:pStyle w:val="Ante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5D2" w:rsidRDefault="00B105D2">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NTY1NDexNLEwNzJQ0lEKTi0uzszPAykwrAUACLkJCCwAAAA="/>
  </w:docVars>
  <w:rsids>
    <w:rsidRoot w:val="00A60069"/>
    <w:rsid w:val="000D16B3"/>
    <w:rsid w:val="000E047C"/>
    <w:rsid w:val="000F02BF"/>
    <w:rsid w:val="00125FBB"/>
    <w:rsid w:val="00151C1B"/>
    <w:rsid w:val="00155CD2"/>
    <w:rsid w:val="001834FC"/>
    <w:rsid w:val="001A5C5E"/>
    <w:rsid w:val="001D16F6"/>
    <w:rsid w:val="00284F9C"/>
    <w:rsid w:val="00311B1B"/>
    <w:rsid w:val="0037363B"/>
    <w:rsid w:val="00386F5B"/>
    <w:rsid w:val="00407393"/>
    <w:rsid w:val="00427503"/>
    <w:rsid w:val="004A05D3"/>
    <w:rsid w:val="004F4FBD"/>
    <w:rsid w:val="00663478"/>
    <w:rsid w:val="006A5BD9"/>
    <w:rsid w:val="00794D22"/>
    <w:rsid w:val="00802486"/>
    <w:rsid w:val="0083619A"/>
    <w:rsid w:val="00837A22"/>
    <w:rsid w:val="008B01C5"/>
    <w:rsid w:val="008D5F92"/>
    <w:rsid w:val="00913C8F"/>
    <w:rsid w:val="00932399"/>
    <w:rsid w:val="00947802"/>
    <w:rsid w:val="009765E0"/>
    <w:rsid w:val="00A60069"/>
    <w:rsid w:val="00AE4938"/>
    <w:rsid w:val="00B0565F"/>
    <w:rsid w:val="00B105D2"/>
    <w:rsid w:val="00B6303C"/>
    <w:rsid w:val="00B81DE0"/>
    <w:rsid w:val="00BB0367"/>
    <w:rsid w:val="00BC13FD"/>
    <w:rsid w:val="00BE7089"/>
    <w:rsid w:val="00C51F32"/>
    <w:rsid w:val="00C70ECF"/>
    <w:rsid w:val="00D46A81"/>
    <w:rsid w:val="00D47BDC"/>
    <w:rsid w:val="00D47E97"/>
    <w:rsid w:val="00D64F10"/>
    <w:rsid w:val="00DA2CCD"/>
    <w:rsid w:val="00DE08DE"/>
    <w:rsid w:val="00DE0A26"/>
    <w:rsid w:val="00DF45E3"/>
    <w:rsid w:val="00EB7A2D"/>
    <w:rsid w:val="00EC16C3"/>
    <w:rsid w:val="00ED0CF6"/>
    <w:rsid w:val="00F25597"/>
    <w:rsid w:val="00F52019"/>
    <w:rsid w:val="00F77B15"/>
    <w:rsid w:val="00FA561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9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Titlu1">
    <w:name w:val="heading 1"/>
    <w:basedOn w:val="Normal"/>
    <w:next w:val="Normal"/>
    <w:link w:val="Titlu1Caracter"/>
    <w:uiPriority w:val="9"/>
    <w:qFormat/>
    <w:rsid w:val="00D46A81"/>
    <w:pPr>
      <w:keepNext/>
      <w:keepLines/>
      <w:spacing w:before="240" w:after="0"/>
      <w:outlineLvl w:val="0"/>
    </w:pPr>
    <w:rPr>
      <w:rFonts w:eastAsiaTheme="majorEastAsia" w:cstheme="majorBidi"/>
      <w:b/>
      <w:sz w:val="32"/>
      <w:szCs w:val="32"/>
    </w:rPr>
  </w:style>
  <w:style w:type="paragraph" w:styleId="Titlu2">
    <w:name w:val="heading 2"/>
    <w:basedOn w:val="Normal"/>
    <w:next w:val="Normal"/>
    <w:link w:val="Titlu2Caracte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1834FC"/>
    <w:rPr>
      <w:rFonts w:asciiTheme="majorHAnsi" w:eastAsiaTheme="majorEastAsia" w:hAnsiTheme="majorHAnsi" w:cstheme="majorBidi"/>
      <w:b/>
      <w:color w:val="000000" w:themeColor="text1"/>
      <w:sz w:val="28"/>
      <w:szCs w:val="26"/>
    </w:rPr>
  </w:style>
  <w:style w:type="character" w:customStyle="1" w:styleId="Titlu1Caracter">
    <w:name w:val="Titlu 1 Caracter"/>
    <w:basedOn w:val="Fontdeparagrafimplicit"/>
    <w:link w:val="Titlu1"/>
    <w:uiPriority w:val="9"/>
    <w:rsid w:val="00D46A81"/>
    <w:rPr>
      <w:rFonts w:ascii="Times New Roman" w:eastAsiaTheme="majorEastAsia" w:hAnsi="Times New Roman" w:cstheme="majorBidi"/>
      <w:b/>
      <w:color w:val="000000" w:themeColor="text1"/>
      <w:sz w:val="32"/>
      <w:szCs w:val="32"/>
      <w:lang w:val="en-GB"/>
    </w:rPr>
  </w:style>
  <w:style w:type="paragraph" w:styleId="Titlu">
    <w:name w:val="Title"/>
    <w:basedOn w:val="Normal"/>
    <w:next w:val="Normal"/>
    <w:link w:val="TitluCaracte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uCaracter">
    <w:name w:val="Titlu Caracter"/>
    <w:basedOn w:val="Fontdeparagrafimplicit"/>
    <w:link w:val="Titlu"/>
    <w:uiPriority w:val="10"/>
    <w:rsid w:val="001834FC"/>
    <w:rPr>
      <w:rFonts w:asciiTheme="majorHAnsi" w:eastAsiaTheme="majorEastAsia" w:hAnsiTheme="majorHAnsi" w:cstheme="majorBidi"/>
      <w:spacing w:val="-10"/>
      <w:kern w:val="28"/>
      <w:sz w:val="56"/>
      <w:szCs w:val="56"/>
      <w:lang w:val="en-GB"/>
    </w:rPr>
  </w:style>
  <w:style w:type="paragraph" w:styleId="Antet">
    <w:name w:val="header"/>
    <w:basedOn w:val="Normal"/>
    <w:link w:val="AntetCaracter"/>
    <w:uiPriority w:val="99"/>
    <w:unhideWhenUsed/>
    <w:rsid w:val="001834FC"/>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834FC"/>
    <w:rPr>
      <w:rFonts w:ascii="Times New Roman" w:hAnsi="Times New Roman"/>
      <w:color w:val="000000" w:themeColor="text1"/>
      <w:sz w:val="24"/>
      <w:lang w:val="en-GB"/>
    </w:rPr>
  </w:style>
  <w:style w:type="paragraph" w:styleId="Subsol">
    <w:name w:val="footer"/>
    <w:basedOn w:val="Normal"/>
    <w:link w:val="SubsolCaracter"/>
    <w:uiPriority w:val="99"/>
    <w:unhideWhenUsed/>
    <w:rsid w:val="001834FC"/>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834FC"/>
    <w:rPr>
      <w:rFonts w:ascii="Times New Roman" w:hAnsi="Times New Roman"/>
      <w:color w:val="000000" w:themeColor="text1"/>
      <w:sz w:val="24"/>
      <w:lang w:val="en-GB"/>
    </w:rPr>
  </w:style>
  <w:style w:type="paragraph" w:styleId="Titlucuprins">
    <w:name w:val="TOC Heading"/>
    <w:basedOn w:val="Titlu1"/>
    <w:next w:val="Normal"/>
    <w:uiPriority w:val="39"/>
    <w:unhideWhenUsed/>
    <w:qFormat/>
    <w:rsid w:val="001834FC"/>
    <w:pPr>
      <w:spacing w:line="259" w:lineRule="auto"/>
      <w:jc w:val="left"/>
      <w:outlineLvl w:val="9"/>
    </w:pPr>
    <w:rPr>
      <w:b w:val="0"/>
      <w:color w:val="2F5496" w:themeColor="accent1" w:themeShade="BF"/>
      <w:lang w:val="en-US"/>
    </w:rPr>
  </w:style>
  <w:style w:type="paragraph" w:styleId="Cuprins1">
    <w:name w:val="toc 1"/>
    <w:basedOn w:val="Normal"/>
    <w:next w:val="Normal"/>
    <w:autoRedefine/>
    <w:uiPriority w:val="39"/>
    <w:unhideWhenUsed/>
    <w:rsid w:val="001834FC"/>
    <w:pPr>
      <w:spacing w:after="100"/>
    </w:pPr>
  </w:style>
  <w:style w:type="character" w:styleId="Hyperlink">
    <w:name w:val="Hyperlink"/>
    <w:basedOn w:val="Fontdeparagrafimplicit"/>
    <w:uiPriority w:val="99"/>
    <w:unhideWhenUsed/>
    <w:rsid w:val="001834FC"/>
    <w:rPr>
      <w:color w:val="0563C1" w:themeColor="hyperlink"/>
      <w:u w:val="single"/>
    </w:rPr>
  </w:style>
  <w:style w:type="paragraph" w:styleId="Legend">
    <w:name w:val="caption"/>
    <w:basedOn w:val="Normal"/>
    <w:next w:val="Normal"/>
    <w:uiPriority w:val="35"/>
    <w:unhideWhenUsed/>
    <w:qFormat/>
    <w:rsid w:val="001D16F6"/>
    <w:pPr>
      <w:spacing w:after="200"/>
    </w:pPr>
    <w:rPr>
      <w:i/>
      <w:iCs/>
      <w:szCs w:val="18"/>
    </w:rPr>
  </w:style>
  <w:style w:type="paragraph" w:customStyle="1" w:styleId="Default">
    <w:name w:val="Default"/>
    <w:rsid w:val="00D46A81"/>
    <w:pPr>
      <w:autoSpaceDE w:val="0"/>
      <w:autoSpaceDN w:val="0"/>
      <w:adjustRightInd w:val="0"/>
      <w:spacing w:after="0" w:line="240" w:lineRule="auto"/>
    </w:pPr>
    <w:rPr>
      <w:rFonts w:ascii="Calibri" w:hAnsi="Calibri" w:cs="Calibri"/>
      <w:color w:val="000000"/>
      <w:sz w:val="24"/>
      <w:szCs w:val="24"/>
    </w:rPr>
  </w:style>
  <w:style w:type="paragraph" w:styleId="TextnBalon">
    <w:name w:val="Balloon Text"/>
    <w:basedOn w:val="Normal"/>
    <w:link w:val="TextnBalonCaracter"/>
    <w:uiPriority w:val="99"/>
    <w:semiHidden/>
    <w:unhideWhenUsed/>
    <w:rsid w:val="00D46A81"/>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46A81"/>
    <w:rPr>
      <w:rFonts w:ascii="Tahoma" w:hAnsi="Tahoma" w:cs="Tahoma"/>
      <w:color w:val="000000" w:themeColor="text1"/>
      <w:sz w:val="16"/>
      <w:szCs w:val="16"/>
      <w:lang w:val="en-GB"/>
    </w:rPr>
  </w:style>
  <w:style w:type="paragraph" w:customStyle="1" w:styleId="Pa4">
    <w:name w:val="Pa4"/>
    <w:basedOn w:val="Default"/>
    <w:next w:val="Default"/>
    <w:uiPriority w:val="99"/>
    <w:rsid w:val="00DF45E3"/>
    <w:pPr>
      <w:spacing w:line="181" w:lineRule="atLeast"/>
    </w:pPr>
    <w:rPr>
      <w:rFonts w:ascii="WZJSG G+ Helvetica Neue LT Std" w:hAnsi="WZJSG G+ Helvetica Neue LT Std" w:cstheme="minorBidi"/>
      <w:color w:val="auto"/>
    </w:rPr>
  </w:style>
  <w:style w:type="character" w:customStyle="1" w:styleId="selectable">
    <w:name w:val="selectable"/>
    <w:basedOn w:val="Fontdeparagrafimplicit"/>
    <w:rsid w:val="00BC1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 USA</c:v>
                </c:pt>
              </c:strCache>
            </c:strRef>
          </c:tx>
          <c:marker>
            <c:symbol val="none"/>
          </c:marker>
          <c:cat>
            <c:numRef>
              <c:f>Sheet1!$A$2:$A$14</c:f>
              <c:numCache>
                <c:formatCode>General</c:formatCode>
                <c:ptCount val="13"/>
                <c:pt idx="0">
                  <c:v>2014</c:v>
                </c:pt>
                <c:pt idx="1">
                  <c:v>2015</c:v>
                </c:pt>
                <c:pt idx="2">
                  <c:v>2016</c:v>
                </c:pt>
                <c:pt idx="3">
                  <c:v>2017</c:v>
                </c:pt>
                <c:pt idx="4">
                  <c:v>2018</c:v>
                </c:pt>
                <c:pt idx="5">
                  <c:v>2019</c:v>
                </c:pt>
                <c:pt idx="6">
                  <c:v>2020</c:v>
                </c:pt>
                <c:pt idx="7">
                  <c:v>2021</c:v>
                </c:pt>
                <c:pt idx="8">
                  <c:v>2022</c:v>
                </c:pt>
                <c:pt idx="9">
                  <c:v>2023</c:v>
                </c:pt>
              </c:numCache>
            </c:numRef>
          </c:cat>
          <c:val>
            <c:numRef>
              <c:f>Sheet1!$B$2:$B$14</c:f>
              <c:numCache>
                <c:formatCode>General</c:formatCode>
                <c:ptCount val="13"/>
                <c:pt idx="0">
                  <c:v>11878</c:v>
                </c:pt>
                <c:pt idx="1">
                  <c:v>11387</c:v>
                </c:pt>
                <c:pt idx="2">
                  <c:v>15620</c:v>
                </c:pt>
                <c:pt idx="3">
                  <c:v>19988</c:v>
                </c:pt>
                <c:pt idx="4">
                  <c:v>36307</c:v>
                </c:pt>
                <c:pt idx="5">
                  <c:v>48000</c:v>
                </c:pt>
                <c:pt idx="6">
                  <c:v>55000</c:v>
                </c:pt>
                <c:pt idx="7">
                  <c:v>64700</c:v>
                </c:pt>
                <c:pt idx="8">
                  <c:v>75600</c:v>
                </c:pt>
                <c:pt idx="9">
                  <c:v>87800</c:v>
                </c:pt>
              </c:numCache>
            </c:numRef>
          </c:val>
          <c:smooth val="0"/>
          <c:extLst>
            <c:ext xmlns:c16="http://schemas.microsoft.com/office/drawing/2014/chart" uri="{C3380CC4-5D6E-409C-BE32-E72D297353CC}">
              <c16:uniqueId val="{00000000-67FD-2C4C-A6CA-3AF77508F694}"/>
            </c:ext>
          </c:extLst>
        </c:ser>
        <c:ser>
          <c:idx val="1"/>
          <c:order val="1"/>
          <c:tx>
            <c:strRef>
              <c:f>Sheet1!$C$1</c:f>
              <c:strCache>
                <c:ptCount val="1"/>
                <c:pt idx="0">
                  <c:v>China</c:v>
                </c:pt>
              </c:strCache>
            </c:strRef>
          </c:tx>
          <c:marker>
            <c:symbol val="none"/>
          </c:marker>
          <c:cat>
            <c:numRef>
              <c:f>Sheet1!$A$2:$A$14</c:f>
              <c:numCache>
                <c:formatCode>General</c:formatCode>
                <c:ptCount val="13"/>
                <c:pt idx="0">
                  <c:v>2014</c:v>
                </c:pt>
                <c:pt idx="1">
                  <c:v>2015</c:v>
                </c:pt>
                <c:pt idx="2">
                  <c:v>2016</c:v>
                </c:pt>
                <c:pt idx="3">
                  <c:v>2017</c:v>
                </c:pt>
                <c:pt idx="4">
                  <c:v>2018</c:v>
                </c:pt>
                <c:pt idx="5">
                  <c:v>2019</c:v>
                </c:pt>
                <c:pt idx="6">
                  <c:v>2020</c:v>
                </c:pt>
                <c:pt idx="7">
                  <c:v>2021</c:v>
                </c:pt>
                <c:pt idx="8">
                  <c:v>2022</c:v>
                </c:pt>
                <c:pt idx="9">
                  <c:v>2023</c:v>
                </c:pt>
              </c:numCache>
            </c:numRef>
          </c:cat>
          <c:val>
            <c:numRef>
              <c:f>Sheet1!$C$2:$C$14</c:f>
              <c:numCache>
                <c:formatCode>General</c:formatCode>
                <c:ptCount val="13"/>
                <c:pt idx="0">
                  <c:v>7370</c:v>
                </c:pt>
                <c:pt idx="1">
                  <c:v>20780</c:v>
                </c:pt>
                <c:pt idx="2">
                  <c:v>33500</c:v>
                </c:pt>
                <c:pt idx="3">
                  <c:v>57900</c:v>
                </c:pt>
                <c:pt idx="4">
                  <c:v>101602</c:v>
                </c:pt>
                <c:pt idx="5">
                  <c:v>187684</c:v>
                </c:pt>
                <c:pt idx="6">
                  <c:v>235674</c:v>
                </c:pt>
                <c:pt idx="7">
                  <c:v>258755</c:v>
                </c:pt>
                <c:pt idx="8">
                  <c:v>286745</c:v>
                </c:pt>
                <c:pt idx="9">
                  <c:v>346389</c:v>
                </c:pt>
              </c:numCache>
            </c:numRef>
          </c:val>
          <c:smooth val="0"/>
          <c:extLst>
            <c:ext xmlns:c16="http://schemas.microsoft.com/office/drawing/2014/chart" uri="{C3380CC4-5D6E-409C-BE32-E72D297353CC}">
              <c16:uniqueId val="{00000001-67FD-2C4C-A6CA-3AF77508F694}"/>
            </c:ext>
          </c:extLst>
        </c:ser>
        <c:ser>
          <c:idx val="2"/>
          <c:order val="2"/>
          <c:tx>
            <c:strRef>
              <c:f>Sheet1!$D$1</c:f>
              <c:strCache>
                <c:ptCount val="1"/>
                <c:pt idx="0">
                  <c:v>France</c:v>
                </c:pt>
              </c:strCache>
            </c:strRef>
          </c:tx>
          <c:marker>
            <c:symbol val="none"/>
          </c:marker>
          <c:cat>
            <c:numRef>
              <c:f>Sheet1!$A$2:$A$14</c:f>
              <c:numCache>
                <c:formatCode>General</c:formatCode>
                <c:ptCount val="13"/>
                <c:pt idx="0">
                  <c:v>2014</c:v>
                </c:pt>
                <c:pt idx="1">
                  <c:v>2015</c:v>
                </c:pt>
                <c:pt idx="2">
                  <c:v>2016</c:v>
                </c:pt>
                <c:pt idx="3">
                  <c:v>2017</c:v>
                </c:pt>
                <c:pt idx="4">
                  <c:v>2018</c:v>
                </c:pt>
                <c:pt idx="5">
                  <c:v>2019</c:v>
                </c:pt>
                <c:pt idx="6">
                  <c:v>2020</c:v>
                </c:pt>
                <c:pt idx="7">
                  <c:v>2021</c:v>
                </c:pt>
                <c:pt idx="8">
                  <c:v>2022</c:v>
                </c:pt>
                <c:pt idx="9">
                  <c:v>2023</c:v>
                </c:pt>
              </c:numCache>
            </c:numRef>
          </c:cat>
          <c:val>
            <c:numRef>
              <c:f>Sheet1!$D$2:$D$14</c:f>
              <c:numCache>
                <c:formatCode>General</c:formatCode>
                <c:ptCount val="13"/>
                <c:pt idx="0">
                  <c:v>10560</c:v>
                </c:pt>
                <c:pt idx="1">
                  <c:v>17779</c:v>
                </c:pt>
                <c:pt idx="2">
                  <c:v>21751</c:v>
                </c:pt>
                <c:pt idx="3">
                  <c:v>25983</c:v>
                </c:pt>
                <c:pt idx="4">
                  <c:v>32203</c:v>
                </c:pt>
                <c:pt idx="5">
                  <c:v>39874</c:v>
                </c:pt>
                <c:pt idx="6">
                  <c:v>46732</c:v>
                </c:pt>
                <c:pt idx="7">
                  <c:v>52345</c:v>
                </c:pt>
                <c:pt idx="8">
                  <c:v>59872</c:v>
                </c:pt>
                <c:pt idx="9">
                  <c:v>65721</c:v>
                </c:pt>
              </c:numCache>
            </c:numRef>
          </c:val>
          <c:smooth val="0"/>
          <c:extLst>
            <c:ext xmlns:c16="http://schemas.microsoft.com/office/drawing/2014/chart" uri="{C3380CC4-5D6E-409C-BE32-E72D297353CC}">
              <c16:uniqueId val="{00000002-67FD-2C4C-A6CA-3AF77508F694}"/>
            </c:ext>
          </c:extLst>
        </c:ser>
        <c:ser>
          <c:idx val="3"/>
          <c:order val="3"/>
          <c:tx>
            <c:strRef>
              <c:f>Sheet1!$E$1</c:f>
              <c:strCache>
                <c:ptCount val="1"/>
                <c:pt idx="0">
                  <c:v>UK</c:v>
                </c:pt>
              </c:strCache>
            </c:strRef>
          </c:tx>
          <c:marker>
            <c:symbol val="none"/>
          </c:marker>
          <c:cat>
            <c:numRef>
              <c:f>Sheet1!$A$2:$A$14</c:f>
              <c:numCache>
                <c:formatCode>General</c:formatCode>
                <c:ptCount val="13"/>
                <c:pt idx="0">
                  <c:v>2014</c:v>
                </c:pt>
                <c:pt idx="1">
                  <c:v>2015</c:v>
                </c:pt>
                <c:pt idx="2">
                  <c:v>2016</c:v>
                </c:pt>
                <c:pt idx="3">
                  <c:v>2017</c:v>
                </c:pt>
                <c:pt idx="4">
                  <c:v>2018</c:v>
                </c:pt>
                <c:pt idx="5">
                  <c:v>2019</c:v>
                </c:pt>
                <c:pt idx="6">
                  <c:v>2020</c:v>
                </c:pt>
                <c:pt idx="7">
                  <c:v>2021</c:v>
                </c:pt>
                <c:pt idx="8">
                  <c:v>2022</c:v>
                </c:pt>
                <c:pt idx="9">
                  <c:v>2023</c:v>
                </c:pt>
              </c:numCache>
            </c:numRef>
          </c:cat>
          <c:val>
            <c:numRef>
              <c:f>Sheet1!$E$2:$E$14</c:f>
              <c:numCache>
                <c:formatCode>General</c:formatCode>
                <c:ptCount val="13"/>
                <c:pt idx="0">
                  <c:v>14518</c:v>
                </c:pt>
                <c:pt idx="1">
                  <c:v>28188</c:v>
                </c:pt>
                <c:pt idx="2">
                  <c:v>37092</c:v>
                </c:pt>
                <c:pt idx="3">
                  <c:v>49182</c:v>
                </c:pt>
                <c:pt idx="4">
                  <c:v>59911</c:v>
                </c:pt>
                <c:pt idx="5">
                  <c:v>65321</c:v>
                </c:pt>
                <c:pt idx="6">
                  <c:v>73451</c:v>
                </c:pt>
                <c:pt idx="7">
                  <c:v>79854</c:v>
                </c:pt>
                <c:pt idx="8">
                  <c:v>85439</c:v>
                </c:pt>
                <c:pt idx="9">
                  <c:v>91547</c:v>
                </c:pt>
              </c:numCache>
            </c:numRef>
          </c:val>
          <c:smooth val="0"/>
          <c:extLst>
            <c:ext xmlns:c16="http://schemas.microsoft.com/office/drawing/2014/chart" uri="{C3380CC4-5D6E-409C-BE32-E72D297353CC}">
              <c16:uniqueId val="{00000003-67FD-2C4C-A6CA-3AF77508F694}"/>
            </c:ext>
          </c:extLst>
        </c:ser>
        <c:dLbls>
          <c:showLegendKey val="0"/>
          <c:showVal val="0"/>
          <c:showCatName val="0"/>
          <c:showSerName val="0"/>
          <c:showPercent val="0"/>
          <c:showBubbleSize val="0"/>
        </c:dLbls>
        <c:smooth val="0"/>
        <c:axId val="-644923344"/>
        <c:axId val="-644925520"/>
      </c:lineChart>
      <c:catAx>
        <c:axId val="-644923344"/>
        <c:scaling>
          <c:orientation val="minMax"/>
        </c:scaling>
        <c:delete val="0"/>
        <c:axPos val="b"/>
        <c:numFmt formatCode="General" sourceLinked="1"/>
        <c:majorTickMark val="out"/>
        <c:minorTickMark val="none"/>
        <c:tickLblPos val="nextTo"/>
        <c:crossAx val="-644925520"/>
        <c:crosses val="autoZero"/>
        <c:auto val="1"/>
        <c:lblAlgn val="ctr"/>
        <c:lblOffset val="100"/>
        <c:noMultiLvlLbl val="0"/>
      </c:catAx>
      <c:valAx>
        <c:axId val="-644925520"/>
        <c:scaling>
          <c:orientation val="minMax"/>
        </c:scaling>
        <c:delete val="0"/>
        <c:axPos val="l"/>
        <c:majorGridlines/>
        <c:numFmt formatCode="General" sourceLinked="1"/>
        <c:majorTickMark val="out"/>
        <c:minorTickMark val="none"/>
        <c:tickLblPos val="nextTo"/>
        <c:crossAx val="-64492334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9E617A-83EF-41DD-BC38-3A5B8BB3F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2177</Words>
  <Characters>12409</Characters>
  <Application>Microsoft Office Word</Application>
  <DocSecurity>0</DocSecurity>
  <Lines>103</Lines>
  <Paragraphs>29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2020-05-10T06:08:00Z</dcterms:created>
  <dcterms:modified xsi:type="dcterms:W3CDTF">2020-05-10T06:08:00Z</dcterms:modified>
</cp:coreProperties>
</file>