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776DB4" w14:textId="2FD33775" w:rsidR="00A326DF" w:rsidRDefault="0015374D" w:rsidP="00A326DF">
      <w:pPr>
        <w:jc w:val="both"/>
        <w:rPr>
          <w:rFonts w:cs="Arial"/>
          <w:b/>
          <w:bCs/>
        </w:rPr>
      </w:pPr>
      <w:r w:rsidRPr="00A326DF">
        <w:rPr>
          <w:b/>
          <w:bCs/>
        </w:rPr>
        <w:t>Dissertation Title</w:t>
      </w:r>
      <w:r>
        <w:t xml:space="preserve">: </w:t>
      </w:r>
      <w:r w:rsidR="00D25978">
        <w:rPr>
          <w:rFonts w:cs="Arial"/>
        </w:rPr>
        <w:t>Modern</w:t>
      </w:r>
      <w:r w:rsidR="00457285">
        <w:rPr>
          <w:rFonts w:cs="Arial"/>
        </w:rPr>
        <w:t xml:space="preserve"> Day</w:t>
      </w:r>
      <w:r w:rsidR="00A326DF" w:rsidRPr="00A326DF">
        <w:rPr>
          <w:rFonts w:cs="Arial"/>
        </w:rPr>
        <w:t xml:space="preserve"> Policing: examining the impacts on police </w:t>
      </w:r>
      <w:r w:rsidR="00457285">
        <w:rPr>
          <w:rFonts w:cs="Arial"/>
        </w:rPr>
        <w:t>officers'</w:t>
      </w:r>
      <w:r w:rsidR="00D25978">
        <w:rPr>
          <w:rFonts w:cs="Arial"/>
        </w:rPr>
        <w:t xml:space="preserve"> Mental Health</w:t>
      </w:r>
    </w:p>
    <w:p w14:paraId="3C56A497" w14:textId="77777777" w:rsidR="008430CB" w:rsidRDefault="008430CB" w:rsidP="00CE734F"/>
    <w:p w14:paraId="697AB231" w14:textId="55912574" w:rsidR="0015374D" w:rsidRPr="00252034" w:rsidRDefault="0015374D" w:rsidP="00CE734F">
      <w:pPr>
        <w:rPr>
          <w:b/>
          <w:bCs/>
          <w:u w:val="single"/>
        </w:rPr>
      </w:pPr>
      <w:r w:rsidRPr="00252034">
        <w:rPr>
          <w:b/>
          <w:bCs/>
          <w:u w:val="single"/>
        </w:rPr>
        <w:t>Introduction</w:t>
      </w:r>
    </w:p>
    <w:p w14:paraId="7954BB2B" w14:textId="6BFA9632" w:rsidR="00FA053E" w:rsidRDefault="00CA798F" w:rsidP="00C16EE7">
      <w:r>
        <w:t xml:space="preserve">This literature review explores the modern-day challenges police officers face and how this impacts their mental health. Policing is notoriously a challenging career with working long shifts, attending traumatic incidents and dealing with stressful dynamic incidents. This review examines existing research around mental health in police services, the traumatic impact on officers dealing with traumatic incidents, the effectiveness of current support systems and barriers faced by officers when seeking support. </w:t>
      </w:r>
    </w:p>
    <w:p w14:paraId="57FD9D97" w14:textId="77777777" w:rsidR="00CA798F" w:rsidRDefault="00CA798F" w:rsidP="00C16EE7"/>
    <w:p w14:paraId="0476CACE" w14:textId="7F9FE1A1" w:rsidR="00EA1CC8" w:rsidRPr="00CE734F" w:rsidRDefault="00855CDC" w:rsidP="00CE734F">
      <w:pPr>
        <w:rPr>
          <w:b/>
          <w:bCs/>
          <w:u w:val="single"/>
        </w:rPr>
      </w:pPr>
      <w:r w:rsidRPr="00CE734F">
        <w:rPr>
          <w:b/>
          <w:bCs/>
          <w:u w:val="single"/>
        </w:rPr>
        <w:t>Defining mental health</w:t>
      </w:r>
    </w:p>
    <w:p w14:paraId="403864CA" w14:textId="2B762932" w:rsidR="001E4D2A" w:rsidRDefault="00CE7A02" w:rsidP="001E4D2A">
      <w:r>
        <w:t>Several</w:t>
      </w:r>
      <w:r w:rsidR="00087B62">
        <w:t xml:space="preserve"> studies describe </w:t>
      </w:r>
      <w:r w:rsidR="009F6AD5">
        <w:t xml:space="preserve">Mental health </w:t>
      </w:r>
      <w:r w:rsidR="00087B62">
        <w:t>as</w:t>
      </w:r>
      <w:r w:rsidR="009F6AD5">
        <w:t xml:space="preserve"> a complex </w:t>
      </w:r>
      <w:r w:rsidR="001C6CC4">
        <w:t>condition</w:t>
      </w:r>
      <w:r w:rsidR="009F6AD5">
        <w:t xml:space="preserve"> which</w:t>
      </w:r>
      <w:r w:rsidR="001C6CC4">
        <w:t xml:space="preserve"> can vary in severity depending on numerous different factors, such as </w:t>
      </w:r>
      <w:r w:rsidR="00D6018A">
        <w:t xml:space="preserve">hereditary components, </w:t>
      </w:r>
      <w:r>
        <w:t xml:space="preserve">lifestyle, </w:t>
      </w:r>
      <w:r w:rsidR="002C6199">
        <w:t xml:space="preserve">level of resilience, </w:t>
      </w:r>
      <w:r w:rsidR="00E22FE4">
        <w:t xml:space="preserve">exposure to trauma </w:t>
      </w:r>
      <w:r w:rsidR="00CB320F">
        <w:t>and</w:t>
      </w:r>
      <w:r w:rsidR="00831C28">
        <w:t xml:space="preserve"> other adverse experiences. </w:t>
      </w:r>
      <w:r w:rsidR="00362E1C">
        <w:t>According to the World Health Organisation</w:t>
      </w:r>
      <w:r w:rsidR="001B60F7">
        <w:t xml:space="preserve"> (WHO)</w:t>
      </w:r>
      <w:r w:rsidR="00362E1C">
        <w:t>, Mental Health is defined as</w:t>
      </w:r>
      <w:r w:rsidR="009B73D5">
        <w:t xml:space="preserve"> “a state of mental well-being that enables people to cope with the stresses of life</w:t>
      </w:r>
      <w:r w:rsidR="00924F3B">
        <w:t xml:space="preserve">, </w:t>
      </w:r>
      <w:r w:rsidR="008C2F2B">
        <w:t>realise</w:t>
      </w:r>
      <w:r w:rsidR="00924F3B">
        <w:t xml:space="preserve"> their abilities, learn well and work well” (2022).</w:t>
      </w:r>
      <w:r w:rsidR="001B60F7">
        <w:t xml:space="preserve"> The report by WHO</w:t>
      </w:r>
      <w:r w:rsidR="00421F14">
        <w:t xml:space="preserve"> highlights that nearly </w:t>
      </w:r>
      <w:r w:rsidR="009A3A89">
        <w:t>a billion</w:t>
      </w:r>
      <w:r w:rsidR="00421F14">
        <w:t xml:space="preserve"> people globally </w:t>
      </w:r>
      <w:r w:rsidR="00D62CDA">
        <w:t>were</w:t>
      </w:r>
      <w:r w:rsidR="00421F14">
        <w:t xml:space="preserve"> living with a mental disorder in 2019</w:t>
      </w:r>
      <w:r w:rsidR="00D62CDA">
        <w:t>,</w:t>
      </w:r>
      <w:r w:rsidR="007228D5">
        <w:t xml:space="preserve"> with suicide accounting </w:t>
      </w:r>
      <w:r w:rsidR="0017651D">
        <w:t>for 1 in every 100 deaths</w:t>
      </w:r>
      <w:r w:rsidR="00D62CDA">
        <w:t xml:space="preserve"> </w:t>
      </w:r>
      <w:r w:rsidR="008D7490">
        <w:t xml:space="preserve">recorded. </w:t>
      </w:r>
      <w:r w:rsidR="002F1AA5">
        <w:t xml:space="preserve">The report highlights </w:t>
      </w:r>
      <w:r w:rsidR="009A1457">
        <w:t xml:space="preserve">that </w:t>
      </w:r>
      <w:r w:rsidR="00F855C4">
        <w:t xml:space="preserve">the lack of access to services </w:t>
      </w:r>
      <w:r w:rsidR="00183B23">
        <w:t xml:space="preserve">is a </w:t>
      </w:r>
      <w:r w:rsidR="00F855C4">
        <w:t xml:space="preserve">leading </w:t>
      </w:r>
      <w:r w:rsidR="00183B23">
        <w:t>cause of</w:t>
      </w:r>
      <w:r w:rsidR="00DC3FE1">
        <w:t xml:space="preserve"> increased premature mortality rates. </w:t>
      </w:r>
      <w:r w:rsidR="00935D80">
        <w:t xml:space="preserve">The report </w:t>
      </w:r>
      <w:r w:rsidR="00E859C9">
        <w:t>concluded</w:t>
      </w:r>
      <w:r w:rsidR="00076F76">
        <w:t xml:space="preserve"> that further investment is required </w:t>
      </w:r>
      <w:r w:rsidR="006B6FFB">
        <w:t xml:space="preserve">by governments to implement sustainable and adequate services. </w:t>
      </w:r>
    </w:p>
    <w:p w14:paraId="3A8FEAD2" w14:textId="77777777" w:rsidR="00CE734F" w:rsidRDefault="00CE734F" w:rsidP="00CE734F"/>
    <w:p w14:paraId="52A484BC" w14:textId="72D6EEB1" w:rsidR="00EA1CC8" w:rsidRPr="00CE734F" w:rsidRDefault="00EA1CC8" w:rsidP="00CE734F">
      <w:pPr>
        <w:rPr>
          <w:b/>
          <w:bCs/>
          <w:u w:val="single"/>
        </w:rPr>
      </w:pPr>
      <w:r w:rsidRPr="00CE734F">
        <w:rPr>
          <w:b/>
          <w:bCs/>
          <w:u w:val="single"/>
        </w:rPr>
        <w:t>Defining trauma</w:t>
      </w:r>
    </w:p>
    <w:p w14:paraId="700C086B" w14:textId="0C8D800D" w:rsidR="008E26CD" w:rsidRDefault="006B2308" w:rsidP="0015374D">
      <w:r>
        <w:t xml:space="preserve">Studies have found that </w:t>
      </w:r>
      <w:r w:rsidR="00882C35">
        <w:t xml:space="preserve">Police Officers are </w:t>
      </w:r>
      <w:r w:rsidR="00A964FB">
        <w:t>routinely</w:t>
      </w:r>
      <w:r w:rsidR="00882C35">
        <w:t xml:space="preserve"> faced with dealing with traumatic </w:t>
      </w:r>
      <w:r w:rsidR="0003074D">
        <w:t>and stressful situations</w:t>
      </w:r>
      <w:r>
        <w:t>,</w:t>
      </w:r>
      <w:r w:rsidR="008B1B8C">
        <w:t xml:space="preserve"> which the average member of the public may never face in their lifetime</w:t>
      </w:r>
      <w:r w:rsidR="00B73047">
        <w:t xml:space="preserve"> (Avon and Somerset Police Federation</w:t>
      </w:r>
      <w:r w:rsidR="00292EDA">
        <w:t>, 2021)</w:t>
      </w:r>
      <w:r>
        <w:t xml:space="preserve">, </w:t>
      </w:r>
      <w:r w:rsidR="007774CD">
        <w:t xml:space="preserve">(Mind,2013), </w:t>
      </w:r>
      <w:r w:rsidR="00F279E3">
        <w:t xml:space="preserve">and </w:t>
      </w:r>
      <w:r w:rsidR="00D07480" w:rsidRPr="00D07480">
        <w:t>(Pitel et al., 2020)</w:t>
      </w:r>
      <w:r w:rsidR="00F279E3">
        <w:t>.</w:t>
      </w:r>
      <w:r w:rsidR="00FA495D">
        <w:t xml:space="preserve"> </w:t>
      </w:r>
      <w:r w:rsidR="000364B8">
        <w:t xml:space="preserve">According to </w:t>
      </w:r>
      <w:r w:rsidR="003836F5">
        <w:t>the Office for Health Improvement and Disparities</w:t>
      </w:r>
      <w:r w:rsidR="000364B8">
        <w:t xml:space="preserve">, </w:t>
      </w:r>
      <w:r w:rsidR="00486624">
        <w:t xml:space="preserve">“trauma is a result from an event, series of events or set of circumstances that is </w:t>
      </w:r>
      <w:r w:rsidR="00D57BF4">
        <w:t>experienced</w:t>
      </w:r>
      <w:r w:rsidR="00486624">
        <w:t xml:space="preserve"> by an individual as harmful or </w:t>
      </w:r>
      <w:r w:rsidR="006A3191">
        <w:t>life-threatening</w:t>
      </w:r>
      <w:r w:rsidR="00486624">
        <w:t>”</w:t>
      </w:r>
      <w:r w:rsidR="006A3191">
        <w:t xml:space="preserve"> (2022)</w:t>
      </w:r>
      <w:r w:rsidR="00486624">
        <w:t>.</w:t>
      </w:r>
      <w:r w:rsidR="00D57BF4">
        <w:t xml:space="preserve"> </w:t>
      </w:r>
      <w:r w:rsidR="00F27FAF">
        <w:t xml:space="preserve">For example, </w:t>
      </w:r>
      <w:r w:rsidR="004D5A8C">
        <w:t xml:space="preserve">May and Wisco </w:t>
      </w:r>
      <w:r w:rsidR="0003610E">
        <w:t xml:space="preserve">examined the different </w:t>
      </w:r>
      <w:r w:rsidR="00D919A8">
        <w:t>exposure levels to trauma</w:t>
      </w:r>
      <w:r w:rsidR="000E6BBD">
        <w:t>, such as direct exposure</w:t>
      </w:r>
      <w:r w:rsidR="009173CD">
        <w:t>,</w:t>
      </w:r>
      <w:r w:rsidR="000E6BBD">
        <w:t xml:space="preserve"> where you </w:t>
      </w:r>
      <w:r w:rsidR="009173CD">
        <w:t>have</w:t>
      </w:r>
      <w:r w:rsidR="000E6BBD">
        <w:t xml:space="preserve"> </w:t>
      </w:r>
      <w:r w:rsidR="009173CD">
        <w:t>first-hand experience or secondary trauma</w:t>
      </w:r>
      <w:r w:rsidR="005B087D">
        <w:t>,</w:t>
      </w:r>
      <w:r w:rsidR="009173CD">
        <w:t xml:space="preserve"> where someone often goes into graphic detail about what they have dealt with. </w:t>
      </w:r>
      <w:r w:rsidR="00FD2E86">
        <w:t>The research found that police officers are repeatedly exposed</w:t>
      </w:r>
      <w:r w:rsidR="0035047B">
        <w:t xml:space="preserve"> to both direct and secondary trauma as a result of their profession.</w:t>
      </w:r>
      <w:r w:rsidR="001E201F">
        <w:t xml:space="preserve"> </w:t>
      </w:r>
      <w:r w:rsidR="004E6B30">
        <w:t xml:space="preserve">As a result, these authors concluded </w:t>
      </w:r>
      <w:r w:rsidR="00C66173">
        <w:t xml:space="preserve">that a higher cumulative trauma exposure is associated with </w:t>
      </w:r>
      <w:r w:rsidR="00E1388D">
        <w:t xml:space="preserve">a </w:t>
      </w:r>
      <w:r w:rsidR="00C66173">
        <w:t xml:space="preserve">greater risk of </w:t>
      </w:r>
      <w:r w:rsidR="00E1388D">
        <w:t xml:space="preserve">post-traumatic stress disorder (PTSD) as a result of exposure from direct trauma and secondary trauma. </w:t>
      </w:r>
    </w:p>
    <w:p w14:paraId="425D01B2" w14:textId="77777777" w:rsidR="00D01325" w:rsidRDefault="00D01325" w:rsidP="0015374D"/>
    <w:p w14:paraId="254CA131" w14:textId="5FEA3DA4" w:rsidR="00A31D7D" w:rsidRPr="00CE734F" w:rsidRDefault="00664F98" w:rsidP="00CE734F">
      <w:pPr>
        <w:rPr>
          <w:b/>
          <w:bCs/>
          <w:u w:val="single"/>
        </w:rPr>
      </w:pPr>
      <w:r w:rsidRPr="00CE734F">
        <w:rPr>
          <w:rFonts w:cs="Arial"/>
          <w:b/>
          <w:bCs/>
          <w:u w:val="single"/>
        </w:rPr>
        <w:t xml:space="preserve">Assessing organisational </w:t>
      </w:r>
      <w:r w:rsidR="008D48F7" w:rsidRPr="00CE734F">
        <w:rPr>
          <w:rFonts w:cs="Arial"/>
          <w:b/>
          <w:bCs/>
          <w:u w:val="single"/>
        </w:rPr>
        <w:t xml:space="preserve">support </w:t>
      </w:r>
      <w:r w:rsidRPr="00CE734F">
        <w:rPr>
          <w:rFonts w:cs="Arial"/>
          <w:b/>
          <w:bCs/>
          <w:u w:val="single"/>
        </w:rPr>
        <w:t>systems in place to support officers with mental health</w:t>
      </w:r>
      <w:r w:rsidR="008D48F7" w:rsidRPr="00CE734F">
        <w:rPr>
          <w:rFonts w:cs="Arial"/>
          <w:b/>
          <w:bCs/>
          <w:u w:val="single"/>
        </w:rPr>
        <w:t xml:space="preserve">. </w:t>
      </w:r>
    </w:p>
    <w:p w14:paraId="382377E6" w14:textId="285205FF" w:rsidR="00EC0BBB" w:rsidRDefault="009858C6" w:rsidP="00A31D7D">
      <w:r>
        <w:t>Several</w:t>
      </w:r>
      <w:r w:rsidR="00A06970">
        <w:t xml:space="preserve"> studie</w:t>
      </w:r>
      <w:r w:rsidR="00CD3A71">
        <w:t xml:space="preserve">s </w:t>
      </w:r>
      <w:r w:rsidR="003E7817">
        <w:t>(</w:t>
      </w:r>
      <w:r w:rsidR="0075290E" w:rsidRPr="0075290E">
        <w:t>Edwards and Kotera, 2020)</w:t>
      </w:r>
      <w:r w:rsidR="0075290E">
        <w:t xml:space="preserve">, </w:t>
      </w:r>
      <w:r w:rsidR="002D6E65" w:rsidRPr="002D6E65">
        <w:t>(Stephens and Long, 1999)</w:t>
      </w:r>
      <w:r w:rsidR="002D6E65">
        <w:t xml:space="preserve"> and </w:t>
      </w:r>
      <w:r w:rsidR="00293A2A">
        <w:t>(Bar</w:t>
      </w:r>
      <w:r w:rsidR="00E9229C">
        <w:t>r</w:t>
      </w:r>
      <w:r w:rsidR="00293A2A">
        <w:t xml:space="preserve">on, 2010) </w:t>
      </w:r>
      <w:r w:rsidR="00CD3A71">
        <w:t xml:space="preserve">found </w:t>
      </w:r>
      <w:r w:rsidR="0088210F">
        <w:t xml:space="preserve">that organisational stigma, culture and </w:t>
      </w:r>
      <w:r w:rsidR="00C26ABA">
        <w:t xml:space="preserve">peer support </w:t>
      </w:r>
      <w:r w:rsidR="00B44F73">
        <w:t>have</w:t>
      </w:r>
      <w:r w:rsidR="00C26ABA">
        <w:t xml:space="preserve"> a direct impact </w:t>
      </w:r>
      <w:r w:rsidR="00B44F73">
        <w:t>on better mental health outcomes for those working in policing</w:t>
      </w:r>
      <w:r w:rsidR="007F7A7A">
        <w:t xml:space="preserve">. For example, </w:t>
      </w:r>
      <w:r w:rsidR="00EE4426">
        <w:t xml:space="preserve">a study conducted by Barron examined the personal, </w:t>
      </w:r>
      <w:r w:rsidR="00E17903">
        <w:t xml:space="preserve">occupational, psychological and social </w:t>
      </w:r>
      <w:r w:rsidR="0053660F">
        <w:t>characteristics</w:t>
      </w:r>
      <w:r w:rsidR="00E17903">
        <w:t xml:space="preserve"> of police officers who died by suicide between 1999 and 2008 in </w:t>
      </w:r>
      <w:r w:rsidR="00563901">
        <w:t xml:space="preserve">the </w:t>
      </w:r>
      <w:r w:rsidR="00E17903">
        <w:t>New South Wales Police</w:t>
      </w:r>
      <w:r w:rsidR="00563901">
        <w:t xml:space="preserve"> (2010)</w:t>
      </w:r>
      <w:r w:rsidR="00E17903">
        <w:t xml:space="preserve">. </w:t>
      </w:r>
      <w:r w:rsidR="00157280">
        <w:t xml:space="preserve">The study found that factors such as </w:t>
      </w:r>
      <w:r w:rsidR="00157280">
        <w:lastRenderedPageBreak/>
        <w:t xml:space="preserve">stigma associated with mental health </w:t>
      </w:r>
      <w:r w:rsidR="00CA6117">
        <w:t xml:space="preserve">with poor management practices, poor communication </w:t>
      </w:r>
      <w:r w:rsidR="001A65EF">
        <w:t xml:space="preserve">and a lack of training by supervisors or </w:t>
      </w:r>
      <w:r w:rsidR="00C669A2">
        <w:t>colleagues</w:t>
      </w:r>
      <w:r w:rsidR="001A65EF">
        <w:t xml:space="preserve"> to identify</w:t>
      </w:r>
      <w:r w:rsidR="00C669A2">
        <w:t xml:space="preserve"> indicators of mental illness or suicidal ideation.</w:t>
      </w:r>
      <w:r w:rsidR="0053660F">
        <w:t xml:space="preserve"> </w:t>
      </w:r>
      <w:r w:rsidR="002E73CE">
        <w:t xml:space="preserve">The author concluded </w:t>
      </w:r>
      <w:r w:rsidR="002552D7">
        <w:t xml:space="preserve">that </w:t>
      </w:r>
      <w:r w:rsidR="00E576C8">
        <w:t xml:space="preserve">often the organisation looked at </w:t>
      </w:r>
      <w:r w:rsidR="009715A4">
        <w:t>the indicators</w:t>
      </w:r>
      <w:r w:rsidR="00E576C8">
        <w:t xml:space="preserve"> of poor performance as a </w:t>
      </w:r>
      <w:r w:rsidR="00BC21B4">
        <w:t xml:space="preserve">discipline issue and failed to see the indicators which were present in these cases of risk of suicide. </w:t>
      </w:r>
    </w:p>
    <w:p w14:paraId="23A0774B" w14:textId="52B996A0" w:rsidR="004524F4" w:rsidRPr="00836FC2" w:rsidRDefault="004524F4" w:rsidP="00A31D7D"/>
    <w:p w14:paraId="2D89CCCE" w14:textId="24F8DECB" w:rsidR="00D1425F" w:rsidRPr="00515632" w:rsidRDefault="00954EED" w:rsidP="00D1425F">
      <w:r w:rsidRPr="00836FC2">
        <w:t xml:space="preserve">The police service </w:t>
      </w:r>
      <w:r w:rsidR="00372691" w:rsidRPr="00836FC2">
        <w:t xml:space="preserve">in the UK </w:t>
      </w:r>
      <w:r w:rsidR="00007412" w:rsidRPr="00836FC2">
        <w:t>has</w:t>
      </w:r>
      <w:r w:rsidR="00E17596" w:rsidRPr="00836FC2">
        <w:t xml:space="preserve"> a model </w:t>
      </w:r>
      <w:r w:rsidR="00007412" w:rsidRPr="00836FC2">
        <w:t>to support officers</w:t>
      </w:r>
      <w:r w:rsidR="00372691" w:rsidRPr="00836FC2">
        <w:t xml:space="preserve"> </w:t>
      </w:r>
      <w:r w:rsidR="004F1453" w:rsidRPr="00836FC2">
        <w:t>who have attended a traumatic or critical incident</w:t>
      </w:r>
      <w:r w:rsidR="00D01E89" w:rsidRPr="00836FC2">
        <w:t xml:space="preserve"> called </w:t>
      </w:r>
      <w:r w:rsidR="00E17596" w:rsidRPr="00836FC2">
        <w:t xml:space="preserve">the Trauma Risk </w:t>
      </w:r>
      <w:r w:rsidR="00BC65DD" w:rsidRPr="00836FC2">
        <w:t>Incident</w:t>
      </w:r>
      <w:r w:rsidR="00007412" w:rsidRPr="00836FC2">
        <w:t xml:space="preserve"> Management </w:t>
      </w:r>
      <w:r w:rsidR="00D01E89" w:rsidRPr="00836FC2">
        <w:t>assessment (</w:t>
      </w:r>
      <w:r w:rsidR="00007412" w:rsidRPr="00836FC2">
        <w:t>TRiM</w:t>
      </w:r>
      <w:r w:rsidR="00D01E89" w:rsidRPr="00836FC2">
        <w:t>)</w:t>
      </w:r>
      <w:r w:rsidR="00BC65DD" w:rsidRPr="00836FC2">
        <w:t xml:space="preserve">. </w:t>
      </w:r>
      <w:r w:rsidR="00007412" w:rsidRPr="00836FC2">
        <w:t xml:space="preserve"> </w:t>
      </w:r>
      <w:r w:rsidR="003C7327" w:rsidRPr="00836FC2">
        <w:t xml:space="preserve">TRiM was first used by </w:t>
      </w:r>
      <w:r w:rsidR="004A1E99" w:rsidRPr="00836FC2">
        <w:t xml:space="preserve">the armed services and was adopted by the police </w:t>
      </w:r>
      <w:r w:rsidR="001A2A4B" w:rsidRPr="00836FC2">
        <w:t xml:space="preserve">as an early intervention in addressing potential </w:t>
      </w:r>
      <w:r w:rsidR="00525B55" w:rsidRPr="00836FC2">
        <w:t xml:space="preserve">mental health implications from being exposed to trauma </w:t>
      </w:r>
      <w:r w:rsidR="00B87186" w:rsidRPr="00836FC2">
        <w:t>(Frappell-Cooke et al., 2010 and</w:t>
      </w:r>
      <w:r w:rsidR="00836FC2" w:rsidRPr="00836FC2">
        <w:t xml:space="preserve"> Greenberg et al., 2010)</w:t>
      </w:r>
      <w:r w:rsidR="00836FC2">
        <w:t xml:space="preserve">. </w:t>
      </w:r>
      <w:r w:rsidR="00EE7799">
        <w:t xml:space="preserve">Both studies found that </w:t>
      </w:r>
      <w:r w:rsidR="00DD7743">
        <w:t xml:space="preserve">those with access to TRiM showed increased levels of </w:t>
      </w:r>
      <w:r w:rsidR="001E6D7A">
        <w:t>resilience</w:t>
      </w:r>
      <w:r w:rsidR="00DD7743">
        <w:t xml:space="preserve"> </w:t>
      </w:r>
      <w:r w:rsidR="004E02B9">
        <w:t xml:space="preserve">in dealing with trauma with </w:t>
      </w:r>
      <w:r w:rsidR="001E6D7A">
        <w:t>reports of lower levels of psychological distress</w:t>
      </w:r>
      <w:r w:rsidR="00DF07BE">
        <w:t xml:space="preserve">. </w:t>
      </w:r>
      <w:r w:rsidR="001E6D7A">
        <w:t>In a</w:t>
      </w:r>
      <w:r w:rsidR="005A271F">
        <w:t xml:space="preserve"> study conducted by Watson and Andrews </w:t>
      </w:r>
      <w:r w:rsidR="00D141BA">
        <w:t>surveyed</w:t>
      </w:r>
      <w:r w:rsidR="006F4A91">
        <w:t xml:space="preserve"> five different police forces</w:t>
      </w:r>
      <w:r w:rsidR="00F83C44">
        <w:t xml:space="preserve"> </w:t>
      </w:r>
      <w:r w:rsidR="00B41091">
        <w:t xml:space="preserve">and </w:t>
      </w:r>
      <w:r w:rsidR="00F83C44">
        <w:t xml:space="preserve">found positive results for those police forces </w:t>
      </w:r>
      <w:r w:rsidR="00B41091">
        <w:t>utilising</w:t>
      </w:r>
      <w:r w:rsidR="00F83C44">
        <w:t xml:space="preserve"> TRiM with </w:t>
      </w:r>
      <w:r w:rsidR="00305E3C">
        <w:t xml:space="preserve">a reduction of PTSD symptoms, decreased stigma to seeking mental health support and </w:t>
      </w:r>
      <w:r w:rsidR="00B41091">
        <w:t xml:space="preserve">fewer barriers </w:t>
      </w:r>
      <w:r w:rsidR="00102DC8">
        <w:t>between officers being able to get the correct</w:t>
      </w:r>
      <w:r w:rsidR="00B41091">
        <w:t xml:space="preserve"> </w:t>
      </w:r>
      <w:r w:rsidR="00B41091" w:rsidRPr="00515632">
        <w:t xml:space="preserve">support </w:t>
      </w:r>
      <w:r w:rsidR="00102DC8" w:rsidRPr="00515632">
        <w:t>for their wellbeing (</w:t>
      </w:r>
      <w:r w:rsidR="00D1425F" w:rsidRPr="00515632">
        <w:t>2018).</w:t>
      </w:r>
    </w:p>
    <w:p w14:paraId="762DEFFC" w14:textId="62A8C208" w:rsidR="004A1E99" w:rsidRPr="00515632" w:rsidRDefault="004A1E99" w:rsidP="00A31D7D"/>
    <w:p w14:paraId="47381425" w14:textId="3AD5EFE9" w:rsidR="00A31D7D" w:rsidRPr="00DD2516" w:rsidRDefault="00CD1590" w:rsidP="00A31D7D">
      <w:r w:rsidRPr="00515632">
        <w:t>Although the</w:t>
      </w:r>
      <w:r w:rsidR="003D20ED" w:rsidRPr="00515632">
        <w:t>re are programmes such as TRiM to manage exposure to trauma</w:t>
      </w:r>
      <w:r w:rsidR="007A0A13">
        <w:t>,</w:t>
      </w:r>
      <w:r w:rsidR="003D20ED" w:rsidRPr="00515632">
        <w:t xml:space="preserve"> the police service is still seeing high levels of poor retention of officers. </w:t>
      </w:r>
      <w:r w:rsidR="00515632" w:rsidRPr="00515632">
        <w:t>A</w:t>
      </w:r>
      <w:r w:rsidR="00DD2516" w:rsidRPr="00515632">
        <w:t>ccording to the Police Federation</w:t>
      </w:r>
      <w:r w:rsidR="006311E8" w:rsidRPr="00515632">
        <w:t>,</w:t>
      </w:r>
      <w:r w:rsidR="00DD2516" w:rsidRPr="00515632">
        <w:t xml:space="preserve"> </w:t>
      </w:r>
      <w:r w:rsidR="006311E8" w:rsidRPr="00515632">
        <w:t xml:space="preserve">which </w:t>
      </w:r>
      <w:r w:rsidR="0057788F" w:rsidRPr="00515632">
        <w:t>surveyed</w:t>
      </w:r>
      <w:r w:rsidR="00BB3669" w:rsidRPr="00515632">
        <w:t xml:space="preserve"> members who resigned in the </w:t>
      </w:r>
      <w:r w:rsidR="0057788F" w:rsidRPr="00515632">
        <w:t>fiscal year of 2024</w:t>
      </w:r>
      <w:r w:rsidR="003265B4" w:rsidRPr="00515632">
        <w:t>, a total of 2,654 police officers</w:t>
      </w:r>
      <w:r w:rsidR="009A22F8" w:rsidRPr="00515632">
        <w:t xml:space="preserve"> responded to a survey on the reason behind </w:t>
      </w:r>
      <w:r w:rsidR="009B6115" w:rsidRPr="00515632">
        <w:t xml:space="preserve">leaving </w:t>
      </w:r>
      <w:r w:rsidR="009A22F8" w:rsidRPr="00515632">
        <w:t>the profession</w:t>
      </w:r>
      <w:r w:rsidR="003445CC" w:rsidRPr="00515632">
        <w:t xml:space="preserve"> (2024)</w:t>
      </w:r>
      <w:r w:rsidR="009A22F8" w:rsidRPr="00515632">
        <w:t>. A total of</w:t>
      </w:r>
      <w:r w:rsidR="0057788F" w:rsidRPr="00515632">
        <w:t xml:space="preserve"> 59% of</w:t>
      </w:r>
      <w:r w:rsidR="003265B4" w:rsidRPr="00515632">
        <w:t xml:space="preserve"> the</w:t>
      </w:r>
      <w:r w:rsidR="0057788F" w:rsidRPr="00515632">
        <w:t xml:space="preserve"> respondents </w:t>
      </w:r>
      <w:r w:rsidR="009B6115" w:rsidRPr="00515632">
        <w:t>cited</w:t>
      </w:r>
      <w:r w:rsidR="0057788F" w:rsidRPr="00515632">
        <w:t xml:space="preserve"> </w:t>
      </w:r>
      <w:r w:rsidR="009B6115" w:rsidRPr="00515632">
        <w:t xml:space="preserve">that </w:t>
      </w:r>
      <w:r w:rsidR="0057788F" w:rsidRPr="00515632">
        <w:t>the</w:t>
      </w:r>
      <w:r w:rsidR="006311E8" w:rsidRPr="00515632">
        <w:t>y</w:t>
      </w:r>
      <w:r w:rsidR="0057788F" w:rsidRPr="00515632">
        <w:t xml:space="preserve"> </w:t>
      </w:r>
      <w:r w:rsidR="006311E8" w:rsidRPr="00515632">
        <w:t>quit</w:t>
      </w:r>
      <w:r w:rsidR="0057788F" w:rsidRPr="00515632">
        <w:t xml:space="preserve"> </w:t>
      </w:r>
      <w:r w:rsidR="006311E8" w:rsidRPr="00515632">
        <w:t xml:space="preserve">their role as a police constable </w:t>
      </w:r>
      <w:r w:rsidR="0057788F" w:rsidRPr="00515632">
        <w:t>due to psychological health</w:t>
      </w:r>
      <w:r w:rsidR="006311E8" w:rsidRPr="00515632">
        <w:t xml:space="preserve"> impacts</w:t>
      </w:r>
      <w:r w:rsidR="0057788F" w:rsidRPr="00515632">
        <w:t xml:space="preserve">. </w:t>
      </w:r>
      <w:r w:rsidR="00192B1D" w:rsidRPr="00515632">
        <w:t xml:space="preserve">A high percentage of respondents in the report </w:t>
      </w:r>
      <w:r w:rsidR="009B6115" w:rsidRPr="00515632">
        <w:t>stated</w:t>
      </w:r>
      <w:r w:rsidR="00A16923" w:rsidRPr="00515632">
        <w:t xml:space="preserve"> </w:t>
      </w:r>
      <w:r w:rsidR="0086718A" w:rsidRPr="00515632">
        <w:t xml:space="preserve">that </w:t>
      </w:r>
      <w:r w:rsidR="00A16923" w:rsidRPr="00515632">
        <w:t>improvements were required in welfare and better work-life balance for them to reconsider</w:t>
      </w:r>
      <w:r w:rsidR="0086718A" w:rsidRPr="00515632">
        <w:t xml:space="preserve"> their resignations.</w:t>
      </w:r>
      <w:r w:rsidR="0086718A">
        <w:t xml:space="preserve"> </w:t>
      </w:r>
    </w:p>
    <w:p w14:paraId="483DE615" w14:textId="77777777" w:rsidR="003352A6" w:rsidRPr="00EA1CC8" w:rsidRDefault="003352A6" w:rsidP="006A03FE"/>
    <w:p w14:paraId="341A953D" w14:textId="585D4B11" w:rsidR="00664F98" w:rsidRPr="00CE734F" w:rsidRDefault="00664F98" w:rsidP="00CE734F">
      <w:pPr>
        <w:rPr>
          <w:b/>
          <w:bCs/>
          <w:u w:val="single"/>
        </w:rPr>
      </w:pPr>
      <w:r w:rsidRPr="00CE734F">
        <w:rPr>
          <w:rFonts w:cs="Arial"/>
          <w:b/>
          <w:bCs/>
          <w:u w:val="single"/>
        </w:rPr>
        <w:t xml:space="preserve">Analyse the </w:t>
      </w:r>
      <w:r w:rsidR="008C5284" w:rsidRPr="00CE734F">
        <w:rPr>
          <w:rFonts w:cs="Arial"/>
          <w:b/>
          <w:bCs/>
          <w:u w:val="single"/>
        </w:rPr>
        <w:t xml:space="preserve">psychological </w:t>
      </w:r>
      <w:r w:rsidRPr="00CE734F">
        <w:rPr>
          <w:rFonts w:cs="Arial"/>
          <w:b/>
          <w:bCs/>
          <w:u w:val="single"/>
        </w:rPr>
        <w:t xml:space="preserve">impacts on </w:t>
      </w:r>
      <w:r w:rsidR="00826749">
        <w:rPr>
          <w:rFonts w:cs="Arial"/>
          <w:b/>
          <w:bCs/>
          <w:u w:val="single"/>
        </w:rPr>
        <w:t>a modern-day police officer</w:t>
      </w:r>
    </w:p>
    <w:p w14:paraId="4F105731" w14:textId="37A40490" w:rsidR="00D51E42" w:rsidRPr="00D51E42" w:rsidRDefault="000A0FA0" w:rsidP="00D51E42">
      <w:r>
        <w:t>A police officer's</w:t>
      </w:r>
      <w:r w:rsidR="004B18DF">
        <w:t xml:space="preserve"> role can vary</w:t>
      </w:r>
      <w:r>
        <w:t xml:space="preserve"> drastically from call to call,</w:t>
      </w:r>
      <w:r w:rsidR="004B18DF">
        <w:t xml:space="preserve"> from dealing with </w:t>
      </w:r>
      <w:r>
        <w:t xml:space="preserve">an unexpected </w:t>
      </w:r>
      <w:r w:rsidR="004B18DF">
        <w:t>death, violence against a person, to a major critical incident such as a terrorist attack.</w:t>
      </w:r>
      <w:r w:rsidR="001C0D31">
        <w:t xml:space="preserve"> </w:t>
      </w:r>
      <w:r w:rsidR="005C0F1F">
        <w:t>E</w:t>
      </w:r>
      <w:r w:rsidR="00B1338B">
        <w:t xml:space="preserve">xposure to trauma causes </w:t>
      </w:r>
      <w:r w:rsidR="005C0F1F">
        <w:t xml:space="preserve">police </w:t>
      </w:r>
      <w:r w:rsidR="00B1338B">
        <w:t>officers to be at increased risk of stress, anxiety, depression and in the most serious cases</w:t>
      </w:r>
      <w:r w:rsidR="007F0344">
        <w:t>,</w:t>
      </w:r>
      <w:r w:rsidR="00B1338B">
        <w:t xml:space="preserve"> complex PTSD. </w:t>
      </w:r>
      <w:r w:rsidR="00C35F35">
        <w:t xml:space="preserve">According to </w:t>
      </w:r>
      <w:r w:rsidR="00D51E42" w:rsidRPr="00D51E42">
        <w:t>Fear et al.</w:t>
      </w:r>
      <w:r w:rsidR="000C7573">
        <w:t xml:space="preserve">, PTSD is a </w:t>
      </w:r>
      <w:r w:rsidR="00BD47F0">
        <w:t>severe</w:t>
      </w:r>
      <w:r w:rsidR="000C7573">
        <w:t xml:space="preserve"> and disabling condition, </w:t>
      </w:r>
      <w:r w:rsidR="00BD47F0">
        <w:t>characterised</w:t>
      </w:r>
      <w:r w:rsidR="000C7573">
        <w:t xml:space="preserve"> by flashbacks, </w:t>
      </w:r>
      <w:r w:rsidR="00BD47F0">
        <w:t>nightmares, avoidance, numbing and hypervigilance (</w:t>
      </w:r>
      <w:r w:rsidR="002F7991">
        <w:t xml:space="preserve">2014). </w:t>
      </w:r>
    </w:p>
    <w:p w14:paraId="0FF5723E" w14:textId="40EDCF56" w:rsidR="00C35F35" w:rsidRDefault="00C35F35" w:rsidP="00184E16"/>
    <w:p w14:paraId="2AEDE7CC" w14:textId="4441952D" w:rsidR="00EB171B" w:rsidRDefault="000A0FA0" w:rsidP="00184E16">
      <w:r w:rsidRPr="0094655A">
        <w:t xml:space="preserve">The </w:t>
      </w:r>
      <w:r w:rsidR="00444D98">
        <w:t>implications of dealing w</w:t>
      </w:r>
      <w:r w:rsidR="00637599">
        <w:t xml:space="preserve">ith </w:t>
      </w:r>
      <w:r w:rsidR="005F5870">
        <w:t>such varied incidents</w:t>
      </w:r>
      <w:r w:rsidR="007358DD">
        <w:t xml:space="preserve">, </w:t>
      </w:r>
      <w:r w:rsidR="00C65883">
        <w:t>high</w:t>
      </w:r>
      <w:r w:rsidR="007358DD">
        <w:t xml:space="preserve"> workload pressures and </w:t>
      </w:r>
      <w:r w:rsidR="00ED2355">
        <w:t>department shortages</w:t>
      </w:r>
      <w:r w:rsidR="00C65883">
        <w:t xml:space="preserve"> </w:t>
      </w:r>
      <w:r w:rsidR="00902B27">
        <w:t>are</w:t>
      </w:r>
      <w:r w:rsidR="00C65883">
        <w:t xml:space="preserve"> having a </w:t>
      </w:r>
      <w:r w:rsidR="00902B27">
        <w:t>consequential</w:t>
      </w:r>
      <w:r w:rsidR="00C65883">
        <w:t xml:space="preserve"> impact </w:t>
      </w:r>
      <w:r w:rsidR="00902B27">
        <w:t>on</w:t>
      </w:r>
      <w:r w:rsidR="00C65883">
        <w:t xml:space="preserve"> officer welfare and staff retention. </w:t>
      </w:r>
      <w:r w:rsidR="00902B27">
        <w:t xml:space="preserve">A recent report shows that the sickness </w:t>
      </w:r>
      <w:r w:rsidRPr="0094655A">
        <w:t xml:space="preserve">levels are increasing yearly, </w:t>
      </w:r>
      <w:r>
        <w:t xml:space="preserve">there is </w:t>
      </w:r>
      <w:r w:rsidRPr="0094655A">
        <w:t xml:space="preserve">poor retention </w:t>
      </w:r>
      <w:r>
        <w:t xml:space="preserve">of officers </w:t>
      </w:r>
      <w:r w:rsidRPr="0094655A">
        <w:t>and morale is reported at an all-time low</w:t>
      </w:r>
      <w:r>
        <w:t xml:space="preserve"> </w:t>
      </w:r>
      <w:r w:rsidRPr="00613892">
        <w:t>(Ball, 2024)</w:t>
      </w:r>
      <w:r>
        <w:t xml:space="preserve"> with 85% of officers indicating they experienced stress, low mood, and other difficulties related to their mental wellbeing.</w:t>
      </w:r>
      <w:r w:rsidRPr="0094655A">
        <w:t xml:space="preserve"> In 2020, 48% of police officers in the UK reported 1 or more days of sickness absence and 32% of those stated at least 1 day was related to stress, depression or anxiety (Elliott-Davies, 2021). </w:t>
      </w:r>
      <w:r>
        <w:t xml:space="preserve">In correlation with these sickness rates, </w:t>
      </w:r>
      <w:r w:rsidR="004D48FF">
        <w:t>r</w:t>
      </w:r>
      <w:r w:rsidR="00517882">
        <w:t xml:space="preserve">esearch carried out by </w:t>
      </w:r>
      <w:r w:rsidR="00357556">
        <w:t xml:space="preserve">the University of Cambridge found that </w:t>
      </w:r>
      <w:r w:rsidR="00FF579D">
        <w:t>nearly</w:t>
      </w:r>
      <w:r w:rsidR="00572624">
        <w:t xml:space="preserve"> one in five police officers and staff </w:t>
      </w:r>
      <w:r w:rsidR="00B81753">
        <w:t xml:space="preserve">who they </w:t>
      </w:r>
      <w:r w:rsidR="00956B01">
        <w:t xml:space="preserve">screened </w:t>
      </w:r>
      <w:r w:rsidR="00572624">
        <w:t xml:space="preserve">in the UK have symptoms consistent with either trauma stress or </w:t>
      </w:r>
      <w:r w:rsidR="00E84085">
        <w:t>complex PTSD, but</w:t>
      </w:r>
      <w:r w:rsidR="00FF579D">
        <w:t xml:space="preserve"> an </w:t>
      </w:r>
      <w:r w:rsidR="003A6246">
        <w:t>approx</w:t>
      </w:r>
      <w:r w:rsidR="00FF579D">
        <w:t>. 67% of those are unaware they are suffering</w:t>
      </w:r>
      <w:r w:rsidR="009B4111">
        <w:t xml:space="preserve"> </w:t>
      </w:r>
      <w:r w:rsidR="009B4111" w:rsidRPr="009B4111">
        <w:t>(</w:t>
      </w:r>
      <w:r w:rsidR="005A5B5D">
        <w:t xml:space="preserve">2019). </w:t>
      </w:r>
    </w:p>
    <w:p w14:paraId="0672416D" w14:textId="77777777" w:rsidR="00812E64" w:rsidRDefault="00812E64" w:rsidP="00184E16"/>
    <w:p w14:paraId="219F377A" w14:textId="34C81E59" w:rsidR="00B77FA5" w:rsidRPr="00B77FA5" w:rsidRDefault="00680F3D" w:rsidP="00B77FA5">
      <w:r>
        <w:t>T</w:t>
      </w:r>
      <w:r w:rsidR="003F25C9">
        <w:t xml:space="preserve">he majority of those employed by the police service in the UK work </w:t>
      </w:r>
      <w:r w:rsidR="003B273C">
        <w:t xml:space="preserve">an </w:t>
      </w:r>
      <w:r w:rsidR="009F6612">
        <w:t>altering</w:t>
      </w:r>
      <w:r w:rsidR="003F25C9">
        <w:t xml:space="preserve"> shift patt</w:t>
      </w:r>
      <w:r w:rsidR="003B273C">
        <w:t>ern. The rotation of different shift patterns, such as 12-hour shift rotations and those who work night shifts, can result in high levels of stress on the individual due to the impacts on the circadian rhythm</w:t>
      </w:r>
      <w:r w:rsidR="009F6612">
        <w:t>,</w:t>
      </w:r>
      <w:r w:rsidR="003B273C">
        <w:t xml:space="preserve"> which is the 24-hour clock </w:t>
      </w:r>
      <w:r w:rsidR="003871B5">
        <w:t xml:space="preserve">internal body clock our brain uses to regulate cycles of </w:t>
      </w:r>
      <w:r w:rsidR="000243EE">
        <w:t>alternes</w:t>
      </w:r>
      <w:r w:rsidR="003871B5">
        <w:t xml:space="preserve"> and </w:t>
      </w:r>
      <w:r w:rsidR="00E823BE">
        <w:t>sleepiness (</w:t>
      </w:r>
      <w:r w:rsidR="003B273C" w:rsidRPr="00B77FC3">
        <w:t>Stranks, 2005</w:t>
      </w:r>
      <w:r w:rsidR="00AC4CAC">
        <w:t xml:space="preserve">). </w:t>
      </w:r>
      <w:r w:rsidR="00C90965">
        <w:t xml:space="preserve">Our sleep </w:t>
      </w:r>
      <w:r w:rsidR="009A6310">
        <w:t>impacts</w:t>
      </w:r>
      <w:r w:rsidR="00C90965">
        <w:t xml:space="preserve"> our ability </w:t>
      </w:r>
      <w:r w:rsidR="00AD1E6E">
        <w:t>to function properly</w:t>
      </w:r>
      <w:r w:rsidR="00C90965">
        <w:t xml:space="preserve">, our effectiveness </w:t>
      </w:r>
      <w:r w:rsidR="00CE3AAF">
        <w:t>in completing</w:t>
      </w:r>
      <w:r w:rsidR="00AD1E6E">
        <w:t xml:space="preserve"> day-to-day</w:t>
      </w:r>
      <w:r w:rsidR="00C90965">
        <w:t xml:space="preserve"> </w:t>
      </w:r>
      <w:r w:rsidR="00187BFC">
        <w:t>performance at work</w:t>
      </w:r>
      <w:r w:rsidR="00AD1E6E">
        <w:t xml:space="preserve"> and our </w:t>
      </w:r>
      <w:r w:rsidR="00CE3AAF">
        <w:t>mental resilience</w:t>
      </w:r>
      <w:r w:rsidR="001508F2">
        <w:t xml:space="preserve"> </w:t>
      </w:r>
      <w:r w:rsidR="00B77FA5" w:rsidRPr="00B77FA5">
        <w:t>(National Heart, Lung, and Blood Institute, 2022</w:t>
      </w:r>
      <w:r w:rsidR="004074F0">
        <w:t xml:space="preserve"> and </w:t>
      </w:r>
      <w:r w:rsidR="00FE276E" w:rsidRPr="00FE276E">
        <w:t>Grønli, Soulé and Bramham, 2014)</w:t>
      </w:r>
      <w:r w:rsidR="00FE276E">
        <w:t>.</w:t>
      </w:r>
      <w:r w:rsidR="004061F7">
        <w:t xml:space="preserve"> The authors </w:t>
      </w:r>
      <w:r w:rsidR="00F63889">
        <w:t>conclude</w:t>
      </w:r>
      <w:r w:rsidR="00FE276E">
        <w:t>d</w:t>
      </w:r>
      <w:r w:rsidR="00F63889">
        <w:t xml:space="preserve"> that a poor level of sleep can have mental health implications on a person and </w:t>
      </w:r>
      <w:r w:rsidR="00350B74">
        <w:t>in the long</w:t>
      </w:r>
      <w:r w:rsidR="00F63889">
        <w:t xml:space="preserve"> </w:t>
      </w:r>
      <w:r w:rsidR="00350B74">
        <w:t xml:space="preserve">term, an </w:t>
      </w:r>
      <w:r w:rsidR="00D228E0">
        <w:t xml:space="preserve">increased risk of </w:t>
      </w:r>
      <w:r w:rsidR="00350B74">
        <w:t xml:space="preserve">chronic health problems. </w:t>
      </w:r>
      <w:r w:rsidR="00D228E0">
        <w:t xml:space="preserve"> </w:t>
      </w:r>
    </w:p>
    <w:p w14:paraId="64235C24" w14:textId="77777777" w:rsidR="00664F98" w:rsidRPr="00EA1CC8" w:rsidRDefault="00664F98" w:rsidP="00373342"/>
    <w:p w14:paraId="26E71DA7" w14:textId="18B7D9D3" w:rsidR="00C16EE7" w:rsidRPr="00B8354C" w:rsidRDefault="00664F98" w:rsidP="00B8354C">
      <w:pPr>
        <w:rPr>
          <w:b/>
          <w:bCs/>
          <w:u w:val="single"/>
        </w:rPr>
      </w:pPr>
      <w:r w:rsidRPr="00B8354C">
        <w:rPr>
          <w:rFonts w:cs="Arial"/>
          <w:b/>
          <w:bCs/>
          <w:u w:val="single"/>
        </w:rPr>
        <w:t xml:space="preserve">Identifying barriers which impact officers seeking support </w:t>
      </w:r>
      <w:r w:rsidR="00947533" w:rsidRPr="00B8354C">
        <w:rPr>
          <w:rFonts w:cs="Arial"/>
          <w:b/>
          <w:bCs/>
          <w:u w:val="single"/>
        </w:rPr>
        <w:t>for</w:t>
      </w:r>
      <w:r w:rsidRPr="00B8354C">
        <w:rPr>
          <w:rFonts w:cs="Arial"/>
          <w:b/>
          <w:bCs/>
          <w:u w:val="single"/>
        </w:rPr>
        <w:t xml:space="preserve"> their mental health. </w:t>
      </w:r>
    </w:p>
    <w:p w14:paraId="16922373" w14:textId="07853E3A" w:rsidR="009A314B" w:rsidRDefault="001F6F27" w:rsidP="00A147BB">
      <w:r>
        <w:t>The</w:t>
      </w:r>
      <w:r w:rsidR="001627F4">
        <w:t>re</w:t>
      </w:r>
      <w:r>
        <w:t xml:space="preserve"> are often fears by police officers that </w:t>
      </w:r>
      <w:r w:rsidR="004678FF">
        <w:t>their peers</w:t>
      </w:r>
      <w:r>
        <w:t xml:space="preserve"> and </w:t>
      </w:r>
      <w:r w:rsidR="001627F4">
        <w:t>supervisors</w:t>
      </w:r>
      <w:r>
        <w:t xml:space="preserve"> will </w:t>
      </w:r>
      <w:r w:rsidR="001627F4">
        <w:t xml:space="preserve">opt to </w:t>
      </w:r>
      <w:r>
        <w:t xml:space="preserve">discriminate </w:t>
      </w:r>
      <w:r w:rsidR="001627F4">
        <w:t xml:space="preserve">against </w:t>
      </w:r>
      <w:r>
        <w:t>them for seeking help around their mental health</w:t>
      </w:r>
      <w:r w:rsidR="004678FF">
        <w:t xml:space="preserve"> due to poor stigma and culture within the organisation. </w:t>
      </w:r>
      <w:r w:rsidR="009B2BFA">
        <w:t>For example, a</w:t>
      </w:r>
      <w:r w:rsidR="008C1960">
        <w:t xml:space="preserve"> study conducted by </w:t>
      </w:r>
      <w:r w:rsidR="00937081" w:rsidRPr="00937081">
        <w:t>Bell, Palmer-Conn and Kealey,</w:t>
      </w:r>
      <w:r w:rsidR="008512AA">
        <w:t xml:space="preserve"> </w:t>
      </w:r>
      <w:r w:rsidR="0076580F">
        <w:t>surveying serving officers found that respondents found</w:t>
      </w:r>
      <w:r w:rsidR="00EB6233">
        <w:t>, “</w:t>
      </w:r>
      <w:r w:rsidR="00EB6233" w:rsidRPr="00EB6233">
        <w:t>a macho policing culture, where physical and mental strength are seen as essential traits</w:t>
      </w:r>
      <w:r w:rsidR="00EB6233">
        <w:t>”</w:t>
      </w:r>
      <w:r w:rsidR="008512AA">
        <w:t xml:space="preserve"> (</w:t>
      </w:r>
      <w:r w:rsidR="008512AA" w:rsidRPr="00937081">
        <w:t>2021</w:t>
      </w:r>
      <w:r w:rsidR="008512AA">
        <w:t xml:space="preserve">). </w:t>
      </w:r>
      <w:r w:rsidR="009A314B">
        <w:t xml:space="preserve">The </w:t>
      </w:r>
      <w:r w:rsidR="00004FB8">
        <w:t>author</w:t>
      </w:r>
      <w:r w:rsidR="009A314B">
        <w:t xml:space="preserve"> concluded that there needs </w:t>
      </w:r>
      <w:r w:rsidR="00404BED">
        <w:t>better confidentiality when disclosing issues around their mental health and</w:t>
      </w:r>
      <w:r w:rsidR="00426BC4">
        <w:t xml:space="preserve"> there still being a stigma around seeking support for your mental health.</w:t>
      </w:r>
    </w:p>
    <w:p w14:paraId="6B263C2C" w14:textId="65078426" w:rsidR="00A147BB" w:rsidRDefault="00A147BB" w:rsidP="003352A6"/>
    <w:p w14:paraId="6DB537A4" w14:textId="286345DB" w:rsidR="00246387" w:rsidRDefault="00E437DF" w:rsidP="00246387">
      <w:r>
        <w:t xml:space="preserve">There is a known </w:t>
      </w:r>
      <w:r w:rsidR="00883DCE">
        <w:t xml:space="preserve">distrust </w:t>
      </w:r>
      <w:r w:rsidR="00C06E33">
        <w:t>among</w:t>
      </w:r>
      <w:r w:rsidR="00883DCE">
        <w:t xml:space="preserve"> many police officers</w:t>
      </w:r>
      <w:r w:rsidR="00CB0755">
        <w:t>,</w:t>
      </w:r>
      <w:r w:rsidR="00883DCE">
        <w:t xml:space="preserve"> with the support from supervisors and </w:t>
      </w:r>
      <w:r w:rsidR="00CC15D0">
        <w:t xml:space="preserve">concerns around confidentiality </w:t>
      </w:r>
      <w:r w:rsidR="001F3C9F">
        <w:t xml:space="preserve">when seeking support. </w:t>
      </w:r>
      <w:r w:rsidR="00263D4F">
        <w:t xml:space="preserve">For example, </w:t>
      </w:r>
      <w:r w:rsidR="00246387" w:rsidRPr="00246387">
        <w:t>Newell et al</w:t>
      </w:r>
      <w:r w:rsidR="00246387">
        <w:t xml:space="preserve">. </w:t>
      </w:r>
      <w:r w:rsidR="00103E1F">
        <w:t>conducted a focus group</w:t>
      </w:r>
      <w:r w:rsidR="00770EEB">
        <w:t xml:space="preserve"> and interviews with </w:t>
      </w:r>
      <w:r w:rsidR="00171DFB">
        <w:t xml:space="preserve">participants serving in the Canadian police service. </w:t>
      </w:r>
      <w:r w:rsidR="00B26600">
        <w:t xml:space="preserve">The study found barriers included </w:t>
      </w:r>
      <w:r w:rsidR="00F5289B">
        <w:t xml:space="preserve">distrust in confidentiality when seeking help </w:t>
      </w:r>
      <w:r w:rsidR="00EF3E0F">
        <w:t xml:space="preserve">and </w:t>
      </w:r>
      <w:r w:rsidR="00913280">
        <w:t>stigma around seeking support</w:t>
      </w:r>
      <w:r w:rsidR="00BB1617">
        <w:t xml:space="preserve"> (2021). </w:t>
      </w:r>
      <w:r w:rsidR="00CB7AB3">
        <w:t xml:space="preserve">The authors concluded that the police service needs to implement further </w:t>
      </w:r>
      <w:r w:rsidR="00224B1E">
        <w:t xml:space="preserve">measures to ensure confidentiality </w:t>
      </w:r>
      <w:r w:rsidR="00CB0755">
        <w:t xml:space="preserve">and support services which are easily accessible. </w:t>
      </w:r>
    </w:p>
    <w:p w14:paraId="6A0D61F6" w14:textId="77777777" w:rsidR="00C06E33" w:rsidRDefault="00C06E33" w:rsidP="00246387"/>
    <w:p w14:paraId="63ED6A16" w14:textId="60B2BC4D" w:rsidR="00C06E33" w:rsidRPr="00246387" w:rsidRDefault="00C06E33" w:rsidP="00246387">
      <w:r>
        <w:t xml:space="preserve">Those who serve in </w:t>
      </w:r>
      <w:r w:rsidR="00A03450">
        <w:t>specialist</w:t>
      </w:r>
      <w:r>
        <w:t xml:space="preserve"> roles </w:t>
      </w:r>
      <w:r w:rsidR="002C2C4D">
        <w:t xml:space="preserve">are at increased exposure to scrutiny </w:t>
      </w:r>
      <w:r>
        <w:t xml:space="preserve">within the police </w:t>
      </w:r>
      <w:r w:rsidR="00216B3B">
        <w:t xml:space="preserve">and </w:t>
      </w:r>
      <w:r>
        <w:t>may be less willing to come forward to seek support around their mental health</w:t>
      </w:r>
      <w:r w:rsidR="00945983">
        <w:t xml:space="preserve">. </w:t>
      </w:r>
      <w:r w:rsidR="00A03450">
        <w:t>An example</w:t>
      </w:r>
      <w:r w:rsidR="001F5F1A">
        <w:t xml:space="preserve">, a study by </w:t>
      </w:r>
      <w:r w:rsidR="001F5F1A" w:rsidRPr="001F5F1A">
        <w:t>Brennan and Cole</w:t>
      </w:r>
      <w:r w:rsidR="001F5F1A">
        <w:t xml:space="preserve"> </w:t>
      </w:r>
      <w:r w:rsidR="006043D9">
        <w:t xml:space="preserve">found </w:t>
      </w:r>
      <w:r w:rsidR="001E7D4E">
        <w:t xml:space="preserve">that authorised firearms officers are at greater risk of mental distress </w:t>
      </w:r>
      <w:r w:rsidR="006A7050">
        <w:t>due</w:t>
      </w:r>
      <w:r w:rsidR="001E7D4E">
        <w:t xml:space="preserve"> to the level of scrutiny they are under</w:t>
      </w:r>
      <w:r w:rsidR="00C83FC3">
        <w:t>. The study sample</w:t>
      </w:r>
      <w:r w:rsidR="007616A1">
        <w:t xml:space="preserve"> included</w:t>
      </w:r>
      <w:r w:rsidR="00C83FC3">
        <w:t xml:space="preserve"> serving Authorised Firearms Officers</w:t>
      </w:r>
      <w:r w:rsidR="00BA2BBD">
        <w:t>,</w:t>
      </w:r>
      <w:r w:rsidR="00017164">
        <w:t xml:space="preserve"> </w:t>
      </w:r>
      <w:r w:rsidR="002771D3">
        <w:t xml:space="preserve">with half </w:t>
      </w:r>
      <w:r w:rsidR="00BA2BBD">
        <w:t>of the respondents</w:t>
      </w:r>
      <w:r w:rsidR="002771D3">
        <w:t xml:space="preserve"> stating, “they found the </w:t>
      </w:r>
      <w:r w:rsidR="00BA2BBD">
        <w:t>post-incident</w:t>
      </w:r>
      <w:r w:rsidR="002771D3">
        <w:t xml:space="preserve"> procedures </w:t>
      </w:r>
      <w:r w:rsidR="00C83FC3">
        <w:t>and treatment more problematic than the firearms incident itself</w:t>
      </w:r>
      <w:r w:rsidR="007616A1">
        <w:t>”</w:t>
      </w:r>
      <w:r w:rsidR="00C83FC3">
        <w:t xml:space="preserve"> </w:t>
      </w:r>
      <w:r w:rsidR="0081762D">
        <w:t>(2024)</w:t>
      </w:r>
      <w:r w:rsidR="007616A1">
        <w:t xml:space="preserve">. The study concluded </w:t>
      </w:r>
      <w:r w:rsidR="00BA2BBD">
        <w:t xml:space="preserve">that </w:t>
      </w:r>
      <w:r w:rsidR="007616A1">
        <w:t xml:space="preserve">there needs to be a balance between ensuring </w:t>
      </w:r>
      <w:r w:rsidR="00B37B5F">
        <w:t>correct level of fairness</w:t>
      </w:r>
      <w:r w:rsidR="002C2C4D">
        <w:t xml:space="preserve"> and support for officers through this period. </w:t>
      </w:r>
    </w:p>
    <w:p w14:paraId="22F1099E" w14:textId="77777777" w:rsidR="001F3C9F" w:rsidRDefault="001F3C9F" w:rsidP="003352A6"/>
    <w:p w14:paraId="3E063526" w14:textId="7E23BC57" w:rsidR="005620BA" w:rsidRDefault="00C8441A" w:rsidP="00DB61BE">
      <w:r>
        <w:t>Police officers deal with a high number of traumatic incidents in their careers</w:t>
      </w:r>
      <w:r w:rsidR="00F0400C">
        <w:t>,</w:t>
      </w:r>
      <w:r>
        <w:t xml:space="preserve"> </w:t>
      </w:r>
      <w:r w:rsidR="009B0FCB">
        <w:t>and often officers will not seek help when they need it</w:t>
      </w:r>
      <w:r w:rsidR="00B114BA">
        <w:t xml:space="preserve"> and instead cope by other means</w:t>
      </w:r>
      <w:r>
        <w:t>. According to the Police Federation,</w:t>
      </w:r>
      <w:r w:rsidR="007C3831">
        <w:t xml:space="preserve"> “police officers witness</w:t>
      </w:r>
      <w:r w:rsidR="00D84782">
        <w:t xml:space="preserve"> an estimated 400-600 traumatic incidents in their career</w:t>
      </w:r>
      <w:r w:rsidR="00F0400C">
        <w:t>; compared with an average person who witnesses 3-4” (2024)</w:t>
      </w:r>
      <w:r w:rsidR="007C3831">
        <w:t>,</w:t>
      </w:r>
      <w:r w:rsidR="0028784B">
        <w:t xml:space="preserve"> </w:t>
      </w:r>
      <w:r w:rsidR="00006CAB">
        <w:t xml:space="preserve">putting them at increased risk of </w:t>
      </w:r>
      <w:r w:rsidR="007C3831">
        <w:t xml:space="preserve">poor </w:t>
      </w:r>
      <w:r w:rsidR="00006CAB">
        <w:t>mental health</w:t>
      </w:r>
      <w:r w:rsidR="00F0400C">
        <w:t xml:space="preserve">. </w:t>
      </w:r>
      <w:r w:rsidR="00DB61BE">
        <w:t xml:space="preserve"> A study conducted by </w:t>
      </w:r>
      <w:r w:rsidR="00DB61BE" w:rsidRPr="00DB61BE">
        <w:t>Syed et al.</w:t>
      </w:r>
      <w:r w:rsidR="007B1D22">
        <w:t xml:space="preserve"> involving 272,643 police personnel from 24 </w:t>
      </w:r>
      <w:r w:rsidR="00EA4E43">
        <w:t>countries found</w:t>
      </w:r>
      <w:r w:rsidR="005620BA">
        <w:t xml:space="preserve"> </w:t>
      </w:r>
      <w:r w:rsidR="00D40A4D">
        <w:t xml:space="preserve">a </w:t>
      </w:r>
      <w:r w:rsidR="000A56F9">
        <w:t>concerningly</w:t>
      </w:r>
      <w:r w:rsidR="005620BA">
        <w:t xml:space="preserve"> high number of officers using</w:t>
      </w:r>
      <w:r w:rsidR="00D40A4D">
        <w:t xml:space="preserve"> unhealthy self-coping mechanisms. For </w:t>
      </w:r>
      <w:r w:rsidR="00D40A4D">
        <w:lastRenderedPageBreak/>
        <w:t>example, the study found that 25.7% would excessively drink alcohol</w:t>
      </w:r>
      <w:r w:rsidR="0082385A">
        <w:t xml:space="preserve"> and </w:t>
      </w:r>
      <w:r w:rsidR="0024631B">
        <w:t>1-10 met the criteria for anxiety disorder or suicidal i</w:t>
      </w:r>
      <w:r w:rsidR="000A56F9">
        <w:t>deation (2020). The author</w:t>
      </w:r>
      <w:r w:rsidR="00AF3717">
        <w:t xml:space="preserve"> concluded that there needs to be increased funding around well-being </w:t>
      </w:r>
      <w:r w:rsidR="00C6173B">
        <w:t>and preventive programmes within policing.</w:t>
      </w:r>
    </w:p>
    <w:p w14:paraId="3C6D27D1" w14:textId="48AE8C7F" w:rsidR="009858F8" w:rsidRPr="0024610D" w:rsidRDefault="009858F8" w:rsidP="00DB61BE">
      <w:pPr>
        <w:rPr>
          <w:b/>
          <w:bCs/>
          <w:u w:val="single"/>
        </w:rPr>
      </w:pPr>
      <w:r w:rsidRPr="0024610D">
        <w:rPr>
          <w:b/>
          <w:bCs/>
          <w:u w:val="single"/>
        </w:rPr>
        <w:t>Conclusion</w:t>
      </w:r>
    </w:p>
    <w:p w14:paraId="3BA95445" w14:textId="06A05775" w:rsidR="00EC5E9C" w:rsidRDefault="00EC5E9C" w:rsidP="00EC5E9C">
      <w:r>
        <w:t>In conclusion, t</w:t>
      </w:r>
      <w:r>
        <w:t xml:space="preserve">he literature I have reviewed highlights the poor </w:t>
      </w:r>
      <w:r>
        <w:t>levels of well-being</w:t>
      </w:r>
      <w:r>
        <w:t xml:space="preserve"> among police</w:t>
      </w:r>
      <w:r>
        <w:t xml:space="preserve"> officers. The </w:t>
      </w:r>
      <w:r w:rsidR="00E521F8">
        <w:t xml:space="preserve">career of a police officer is widely acknowledged as </w:t>
      </w:r>
      <w:r>
        <w:t>a stressful occupation</w:t>
      </w:r>
      <w:r w:rsidR="00E521F8">
        <w:t xml:space="preserve">, with officers facing routine exposure to traumatic incidents increasing their risk of adverse mental health conditions, including PTSD, depression and anxiety.  </w:t>
      </w:r>
    </w:p>
    <w:p w14:paraId="050EE324" w14:textId="4CB0F4BA" w:rsidR="00EC5E9C" w:rsidRDefault="00EC5E9C" w:rsidP="00EC5E9C">
      <w:r>
        <w:t xml:space="preserve"> </w:t>
      </w:r>
    </w:p>
    <w:p w14:paraId="36C3ADA3" w14:textId="275D562F" w:rsidR="00716B11" w:rsidRDefault="00E521F8" w:rsidP="00EC5E9C">
      <w:r>
        <w:t>Despite there being improvements around support</w:t>
      </w:r>
      <w:r w:rsidR="005C22A1">
        <w:t xml:space="preserve"> initiatives,</w:t>
      </w:r>
      <w:r>
        <w:t xml:space="preserve"> programmes </w:t>
      </w:r>
      <w:r w:rsidR="005C22A1">
        <w:t xml:space="preserve">such as </w:t>
      </w:r>
      <w:r w:rsidR="00716B11">
        <w:t xml:space="preserve">Trauma Risk Management </w:t>
      </w:r>
      <w:r w:rsidR="00716B11">
        <w:t>(</w:t>
      </w:r>
      <w:r w:rsidR="005C22A1">
        <w:t>TRiM</w:t>
      </w:r>
      <w:r w:rsidR="00716B11">
        <w:t>)</w:t>
      </w:r>
      <w:r w:rsidR="005C22A1">
        <w:t xml:space="preserve"> </w:t>
      </w:r>
      <w:r>
        <w:t xml:space="preserve">to help officers </w:t>
      </w:r>
      <w:r w:rsidR="005C22A1">
        <w:t xml:space="preserve">deal with processing traumatic events, many fear seeking help for fear of a lack of support from supervisors, a lack of confidentiality and discrimination by peers. </w:t>
      </w:r>
      <w:r w:rsidR="00716B11">
        <w:t xml:space="preserve">There is still a poor culture at an organisational level around those who seek help for their mental health and those who do seek support are exposed to facing criticism due to poor stigma within the service. Consequently, this is leading to officers self-managing their wellbeing by unhealthy means, such as excessive alcohol consumption and isolation away from their peers. The research shows that the changing shift pattern officers work exacerbates officers' mental health, with disruptions to the </w:t>
      </w:r>
      <w:r w:rsidR="00716B11">
        <w:t>circadian</w:t>
      </w:r>
      <w:r w:rsidR="00716B11">
        <w:t xml:space="preserve"> </w:t>
      </w:r>
      <w:r w:rsidR="00716B11">
        <w:t>rhythm</w:t>
      </w:r>
      <w:r w:rsidR="00716B11">
        <w:t xml:space="preserve"> resulting in poor sleep quality and recovery. </w:t>
      </w:r>
    </w:p>
    <w:p w14:paraId="232FEFF3" w14:textId="77777777" w:rsidR="00716B11" w:rsidRDefault="00716B11" w:rsidP="00EC5E9C"/>
    <w:p w14:paraId="1CA6DF4E" w14:textId="429B2E75" w:rsidR="00716B11" w:rsidRDefault="0024610D" w:rsidP="00EC5E9C">
      <w:r>
        <w:t xml:space="preserve">Further work needs to be done at a government level to implement a national approach to identifying and supporting those who are suffering with their mental health. Individual police forces need to do more to ensure that they make efforts to educate their staff and challenge inappropriate behaviours when it comes to the stigmatisation of mental health. Unless reforms are made to the way mental health is dealt with on a national basis then there will continue to be individuals who will fear unequal treatment for seeking treatment and opt to suffer in silence. </w:t>
      </w:r>
    </w:p>
    <w:p w14:paraId="0331E38D" w14:textId="77777777" w:rsidR="00EC5E9C" w:rsidRDefault="00EC5E9C" w:rsidP="00EC5E9C"/>
    <w:p w14:paraId="620BFCFC" w14:textId="1034778D" w:rsidR="00396081" w:rsidRDefault="009512E4" w:rsidP="00EC5E9C">
      <w:r>
        <w:t xml:space="preserve">While there is expanding research in the area of mental health and policing, there are a number of noteworthy gaps which remain. </w:t>
      </w:r>
      <w:r w:rsidR="005A0329">
        <w:t xml:space="preserve">Firstly, </w:t>
      </w:r>
      <w:r w:rsidR="00396081">
        <w:t>there is little research into the effectiveness of TRiM and peer support effectiveness in a police context. I will seek to evaluate the use of TRiM within Gwent Police and conduct research around this area by means of surveys with serving officers and staff. Secondly, further research on stigma and culture around mental health and how these impacts on seeking support. I will conduct a survey with serving officers to identify trends in this area.  Thirdly, further research to look at the psychological impacts on police officers and staff from exposure of traumatic incidents and secondary trauma. I will do this by means of conducting surveys with serving officers and police staff, including police community support officers and control room operators.</w:t>
      </w:r>
    </w:p>
    <w:p w14:paraId="54B6E182" w14:textId="77777777" w:rsidR="00396081" w:rsidRDefault="00396081" w:rsidP="00EC5E9C"/>
    <w:p w14:paraId="6D508F39" w14:textId="7BC1522D" w:rsidR="003D66DD" w:rsidRPr="002B3C5B" w:rsidRDefault="00C16EE7">
      <w:pPr>
        <w:rPr>
          <w:b/>
          <w:bCs/>
        </w:rPr>
      </w:pPr>
      <w:r w:rsidRPr="002B3C5B">
        <w:rPr>
          <w:b/>
          <w:bCs/>
        </w:rPr>
        <w:t xml:space="preserve">Total word count: </w:t>
      </w:r>
      <w:r w:rsidR="00CA798F">
        <w:rPr>
          <w:b/>
          <w:bCs/>
        </w:rPr>
        <w:t>1,995.</w:t>
      </w:r>
    </w:p>
    <w:p w14:paraId="6B49B9E6" w14:textId="77777777" w:rsidR="00892F07" w:rsidRDefault="00892F07"/>
    <w:p w14:paraId="1E04E63D" w14:textId="77777777" w:rsidR="00892F07" w:rsidRDefault="00892F07"/>
    <w:p w14:paraId="79A7CFC1" w14:textId="77777777" w:rsidR="00892F07" w:rsidRDefault="00892F07"/>
    <w:p w14:paraId="20CE425D" w14:textId="5281B326" w:rsidR="003D66DD" w:rsidRPr="00A303EA" w:rsidRDefault="003D66DD" w:rsidP="003D66DD">
      <w:pPr>
        <w:rPr>
          <w:b/>
          <w:bCs/>
          <w:u w:val="single"/>
        </w:rPr>
      </w:pPr>
      <w:r w:rsidRPr="00A303EA">
        <w:rPr>
          <w:b/>
          <w:bCs/>
          <w:u w:val="single"/>
        </w:rPr>
        <w:lastRenderedPageBreak/>
        <w:t>Reference</w:t>
      </w:r>
      <w:r w:rsidR="00904B4C" w:rsidRPr="00A303EA">
        <w:rPr>
          <w:b/>
          <w:bCs/>
          <w:u w:val="single"/>
        </w:rPr>
        <w:t xml:space="preserve"> List:</w:t>
      </w:r>
    </w:p>
    <w:p w14:paraId="6F0617B1" w14:textId="77777777" w:rsidR="005E7F1C" w:rsidRDefault="005E7F1C" w:rsidP="00904B4C">
      <w:r w:rsidRPr="00904B4C">
        <w:t xml:space="preserve">Ball, E. (2024). </w:t>
      </w:r>
      <w:r w:rsidRPr="00904B4C">
        <w:rPr>
          <w:i/>
          <w:iCs/>
        </w:rPr>
        <w:t>West Mercia Police has second lowest morale levels in country</w:t>
      </w:r>
      <w:r w:rsidRPr="00904B4C">
        <w:t>. [online] BBC News. Available at: https://www.bbc.co.uk/news/articles/c6pymd15r4yo [Accessed 28 Apr. 2025].</w:t>
      </w:r>
    </w:p>
    <w:p w14:paraId="4463C001" w14:textId="77777777" w:rsidR="005E7F1C" w:rsidRDefault="005E7F1C" w:rsidP="00904B4C"/>
    <w:p w14:paraId="57C7E014" w14:textId="77777777" w:rsidR="005E7F1C" w:rsidRDefault="005E7F1C" w:rsidP="00904B4C">
      <w:r w:rsidRPr="00904B4C">
        <w:t xml:space="preserve">Barron, S. (2010). Police officer suicide within the New South Wales Police Force from 1999 to 2008. </w:t>
      </w:r>
      <w:r w:rsidRPr="00904B4C">
        <w:rPr>
          <w:i/>
          <w:iCs/>
        </w:rPr>
        <w:t>Police Practice and Research</w:t>
      </w:r>
      <w:r w:rsidRPr="00904B4C">
        <w:t>, [online] 11(4), pp.371–382.</w:t>
      </w:r>
      <w:r>
        <w:t xml:space="preserve"> d</w:t>
      </w:r>
      <w:r w:rsidRPr="00904B4C">
        <w:t>oi:https://doi.org/10.1080/15614263.2010.496568.</w:t>
      </w:r>
    </w:p>
    <w:p w14:paraId="470F6F56" w14:textId="77777777" w:rsidR="005E7F1C" w:rsidRDefault="005E7F1C" w:rsidP="00904B4C"/>
    <w:p w14:paraId="29EC45FE" w14:textId="77777777" w:rsidR="005E7F1C" w:rsidRDefault="005E7F1C" w:rsidP="00440E46">
      <w:r w:rsidRPr="00440E46">
        <w:t xml:space="preserve">Bell, S., Palmer-Conn, S. and Kealey, N. (2021). ‘Swinging the lead and working the head’ – An explanation as to why mental illness stigma is prevalent in policing. </w:t>
      </w:r>
      <w:r w:rsidRPr="00440E46">
        <w:rPr>
          <w:i/>
          <w:iCs/>
        </w:rPr>
        <w:t>The Police Journal: Theory, Practice and Principles</w:t>
      </w:r>
      <w:r w:rsidRPr="00440E46">
        <w:t>, [online] 95(1), p.0032258X2110490. doi:https://doi.org/10.1177/0032258x211049009.</w:t>
      </w:r>
    </w:p>
    <w:p w14:paraId="766BFC36" w14:textId="77777777" w:rsidR="005E7F1C" w:rsidRDefault="005E7F1C" w:rsidP="00440E46"/>
    <w:p w14:paraId="6845FC3C" w14:textId="77777777" w:rsidR="005E7F1C" w:rsidRDefault="005E7F1C" w:rsidP="00892F07">
      <w:r w:rsidRPr="00892F07">
        <w:t xml:space="preserve">Brennan, C.J. and Cole, J.C. (2024). Post-traumatic Embitterment Disorder in UK Authorised Firearms Officers Following Post-incident Procedures: A Cross-Sectional Web Survey. </w:t>
      </w:r>
      <w:r w:rsidRPr="00892F07">
        <w:rPr>
          <w:i/>
          <w:iCs/>
        </w:rPr>
        <w:t>Journal of Police and Criminal Psychology</w:t>
      </w:r>
      <w:r w:rsidRPr="00892F07">
        <w:t>. [online] doi:https://doi.org/10.1007/s11896-023-09635-w.</w:t>
      </w:r>
    </w:p>
    <w:p w14:paraId="1F1E7AF6" w14:textId="77777777" w:rsidR="005E7F1C" w:rsidRDefault="005E7F1C" w:rsidP="00892F07"/>
    <w:p w14:paraId="5FEA7744" w14:textId="77777777" w:rsidR="005E7F1C" w:rsidRDefault="005E7F1C" w:rsidP="00904B4C">
      <w:r w:rsidRPr="00904B4C">
        <w:t xml:space="preserve">Edwards, A.-M. and Kotera, Y. (2020). Mental Health in the UK Police Force: a Qualitative Investigation into the Stigma with Mental Illness. </w:t>
      </w:r>
      <w:r w:rsidRPr="00904B4C">
        <w:rPr>
          <w:i/>
          <w:iCs/>
        </w:rPr>
        <w:t>International Journal of Mental Health and Addiction</w:t>
      </w:r>
      <w:r w:rsidRPr="00904B4C">
        <w:t>, [online] 19(4). Available at: https://link.springer.com/article/10.1007/s11469-019-00214-x [Accessed 28 Apr. 2025].</w:t>
      </w:r>
    </w:p>
    <w:p w14:paraId="5D29AE2E" w14:textId="77777777" w:rsidR="005E7F1C" w:rsidRDefault="005E7F1C" w:rsidP="00904B4C"/>
    <w:p w14:paraId="40EE5401" w14:textId="77777777" w:rsidR="005E7F1C" w:rsidRDefault="005E7F1C" w:rsidP="00904B4C">
      <w:r w:rsidRPr="00904B4C">
        <w:t xml:space="preserve">Elliott-Davies, M. (2021). </w:t>
      </w:r>
      <w:r w:rsidRPr="00904B4C">
        <w:rPr>
          <w:i/>
          <w:iCs/>
        </w:rPr>
        <w:t xml:space="preserve">Demand Capacity &amp; Welfare Survey 2020 </w:t>
      </w:r>
      <w:r w:rsidRPr="00904B4C">
        <w:t>. [online] Police Federation. Available at: https://www.polfed.org/media/16557/dcw_prrb-report-13-01-2021-v20.pdf [Accessed 28 Apr. 2025].</w:t>
      </w:r>
    </w:p>
    <w:p w14:paraId="6F6B38E3" w14:textId="77777777" w:rsidR="005E7F1C" w:rsidRDefault="005E7F1C" w:rsidP="00904B4C"/>
    <w:p w14:paraId="12197E36" w14:textId="77777777" w:rsidR="005E7F1C" w:rsidRDefault="005E7F1C" w:rsidP="00904B4C">
      <w:r w:rsidRPr="00904B4C">
        <w:t xml:space="preserve">Fear, N., Bridges, S., Hatch, S., Hawkins, V. and Wessely, S. (2014). </w:t>
      </w:r>
      <w:r w:rsidRPr="00904B4C">
        <w:rPr>
          <w:i/>
          <w:iCs/>
        </w:rPr>
        <w:t>Posttraumatic stress disorder</w:t>
      </w:r>
      <w:r w:rsidRPr="00904B4C">
        <w:t xml:space="preserve">. [online] </w:t>
      </w:r>
      <w:r w:rsidRPr="00904B4C">
        <w:rPr>
          <w:i/>
          <w:iCs/>
        </w:rPr>
        <w:t>ADULT PSYCHIATRIC MORBIDITY SURVEY</w:t>
      </w:r>
      <w:r w:rsidRPr="00904B4C">
        <w:t>. Available at: https://files.digital.nhs.uk/pdf/0/8/adult_psychiatric_study_ch4_web.pdf [Accessed 29 Apr. 2025].</w:t>
      </w:r>
    </w:p>
    <w:p w14:paraId="4E6C8734" w14:textId="77777777" w:rsidR="005E7F1C" w:rsidRDefault="005E7F1C" w:rsidP="00904B4C"/>
    <w:p w14:paraId="770B9AE8" w14:textId="77777777" w:rsidR="005E7F1C" w:rsidRDefault="005E7F1C" w:rsidP="00440E46">
      <w:r w:rsidRPr="00440E46">
        <w:t xml:space="preserve">Federation, P. (2024). </w:t>
      </w:r>
      <w:r w:rsidRPr="00440E46">
        <w:rPr>
          <w:i/>
          <w:iCs/>
        </w:rPr>
        <w:t>Startling rise in mental ill health among police officers</w:t>
      </w:r>
      <w:r w:rsidRPr="00440E46">
        <w:t>. [online] Polfed.org. Available at: https://www.polfed.org/leics/news/2024/startling-rise-in-mental-ill-health-among-police-officers/ [Accessed 7 May 2025].</w:t>
      </w:r>
    </w:p>
    <w:p w14:paraId="24B01C91" w14:textId="77777777" w:rsidR="005E7F1C" w:rsidRDefault="005E7F1C" w:rsidP="00440E46"/>
    <w:p w14:paraId="1342A674" w14:textId="77777777" w:rsidR="005E7F1C" w:rsidRDefault="005E7F1C" w:rsidP="00904B4C">
      <w:r w:rsidRPr="00904B4C">
        <w:t xml:space="preserve">Frappell-Cooke, W., Gulina, M., Green, K., Hacker Hughes, J. and Greenberg, N. (2010). Does trauma risk management reduce psychological distress in deployed troops? </w:t>
      </w:r>
      <w:r w:rsidRPr="00904B4C">
        <w:rPr>
          <w:i/>
          <w:iCs/>
        </w:rPr>
        <w:t>Occupational Medicine</w:t>
      </w:r>
      <w:r w:rsidRPr="00904B4C">
        <w:t>, [online] 60(8), pp.645–650. doi:https://doi.org/10.1093/occmed/kqq149.</w:t>
      </w:r>
    </w:p>
    <w:p w14:paraId="7D7FC6D1" w14:textId="77777777" w:rsidR="005E7F1C" w:rsidRDefault="005E7F1C" w:rsidP="00904B4C"/>
    <w:p w14:paraId="7EF86077" w14:textId="77777777" w:rsidR="005E7F1C" w:rsidRDefault="005E7F1C" w:rsidP="00904B4C">
      <w:r w:rsidRPr="00904B4C">
        <w:lastRenderedPageBreak/>
        <w:t xml:space="preserve">Greenberg, N., Langston, V., Everitt, B., Iversen, A., Fear, N.T., Jones, N. and Wessely, S. (2010). A cluster randomized controlled trial to determine the efficacy of Trauma Risk Management (TRiM) in a military population. </w:t>
      </w:r>
      <w:r w:rsidRPr="00904B4C">
        <w:rPr>
          <w:i/>
          <w:iCs/>
        </w:rPr>
        <w:t>Journal of Traumatic Stress</w:t>
      </w:r>
      <w:r w:rsidRPr="00904B4C">
        <w:t>, [online] 23(4), pp.430–436. doi:https://doi.org/10.1002/jts.20538.</w:t>
      </w:r>
    </w:p>
    <w:p w14:paraId="62C2EE5E" w14:textId="77777777" w:rsidR="005E7F1C" w:rsidRDefault="005E7F1C" w:rsidP="00904B4C"/>
    <w:p w14:paraId="1999BB81" w14:textId="77777777" w:rsidR="005E7F1C" w:rsidRDefault="005E7F1C" w:rsidP="00722D40">
      <w:r w:rsidRPr="00722D40">
        <w:t xml:space="preserve">Grønli, J., Soulé, J. and Bramham, C.R. (2014). Sleep and protein synthesis-dependent synaptic plasticity: impacts of sleep loss and stress. </w:t>
      </w:r>
      <w:r w:rsidRPr="00722D40">
        <w:rPr>
          <w:i/>
          <w:iCs/>
        </w:rPr>
        <w:t>Proquest.com</w:t>
      </w:r>
      <w:r w:rsidRPr="00722D40">
        <w:t xml:space="preserve">. [online] </w:t>
      </w:r>
      <w:r>
        <w:t>d</w:t>
      </w:r>
      <w:r w:rsidRPr="00722D40">
        <w:t>oi:https://doi.org/10.3389/fnbeh.2013.00224.</w:t>
      </w:r>
    </w:p>
    <w:p w14:paraId="4D2C3E01" w14:textId="77777777" w:rsidR="005E7F1C" w:rsidRDefault="005E7F1C" w:rsidP="00722D40"/>
    <w:p w14:paraId="39BB0A85" w14:textId="77777777" w:rsidR="005E7F1C" w:rsidRDefault="005E7F1C" w:rsidP="00904B4C">
      <w:r w:rsidRPr="00904B4C">
        <w:t xml:space="preserve">May, C. and Wisco, B. (2016). </w:t>
      </w:r>
      <w:r w:rsidRPr="00904B4C">
        <w:rPr>
          <w:i/>
          <w:iCs/>
        </w:rPr>
        <w:t>Defining Trauma: How Level of Exposure and Proximity Affect Risk for Posttraumatic Stress Disorder</w:t>
      </w:r>
      <w:r w:rsidRPr="00904B4C">
        <w:t>. [online] Uwtsd.ac.uk. Available at: https://research-ebsco-com.ezproxy.uwtsd.ac.uk/c/onvpsy/viewer/pdf/2ltuewr2en?route=details&amp;auth-callid=a0822d02-84fb-437a-a34d-76b20bd07673 [Accessed 28 Apr. 2025].</w:t>
      </w:r>
    </w:p>
    <w:p w14:paraId="54C0B468" w14:textId="77777777" w:rsidR="005E7F1C" w:rsidRDefault="005E7F1C" w:rsidP="00904B4C"/>
    <w:p w14:paraId="578F752B" w14:textId="77777777" w:rsidR="005E7F1C" w:rsidRDefault="005E7F1C" w:rsidP="00904B4C">
      <w:r w:rsidRPr="00904B4C">
        <w:t xml:space="preserve">Mind (2013). </w:t>
      </w:r>
      <w:r w:rsidRPr="00904B4C">
        <w:rPr>
          <w:i/>
          <w:iCs/>
        </w:rPr>
        <w:t>Blue Light - mental health information for emergency responders</w:t>
      </w:r>
      <w:r w:rsidRPr="00904B4C">
        <w:t>. [online] Mind.org.uk. Available at: https://www.mind.org.uk/news-campaigns/campaigns/blue-light-programme/blue-light-information/#.W-R_tdL7Tcs [Accessed 28 Apr. 2025].</w:t>
      </w:r>
    </w:p>
    <w:p w14:paraId="65C216AD" w14:textId="77777777" w:rsidR="005E7F1C" w:rsidRDefault="005E7F1C" w:rsidP="00904B4C"/>
    <w:p w14:paraId="358EDF31" w14:textId="77777777" w:rsidR="005E7F1C" w:rsidRDefault="005E7F1C" w:rsidP="00722D40">
      <w:r w:rsidRPr="00722D40">
        <w:t xml:space="preserve">National Heart, Lung, and Blood Institute (2022). </w:t>
      </w:r>
      <w:r w:rsidRPr="00722D40">
        <w:rPr>
          <w:i/>
          <w:iCs/>
        </w:rPr>
        <w:t>Sleep Deprivation and Deficiency - How Sleep Affects Your Health | NHLBI, NIH</w:t>
      </w:r>
      <w:r w:rsidRPr="00722D40">
        <w:t>. [online] www.nhlbi.nih.gov. Available at: https://www.nhlbi.nih.gov/health/sleep-deprivation/health-effects [Accessed 5 May 2025].</w:t>
      </w:r>
    </w:p>
    <w:p w14:paraId="45153C35" w14:textId="77777777" w:rsidR="005E7F1C" w:rsidRDefault="005E7F1C" w:rsidP="00892F07">
      <w:r w:rsidRPr="00892F07">
        <w:t xml:space="preserve">Newell, C.J., Ricciardelli, R., Czarnuch, S.M. and Martin, K. (2021). Police staff and mental health: barriers and recommendations for improving help-seeking. </w:t>
      </w:r>
      <w:r w:rsidRPr="00892F07">
        <w:rPr>
          <w:i/>
          <w:iCs/>
        </w:rPr>
        <w:t>Police Practice and Research</w:t>
      </w:r>
      <w:r w:rsidRPr="00892F07">
        <w:t>, [online] 23(1), pp.1–15. doi:https://doi.org/10.1080/15614263.2021.1979398.</w:t>
      </w:r>
    </w:p>
    <w:p w14:paraId="4C2042E9" w14:textId="77777777" w:rsidR="005E7F1C" w:rsidRPr="00892F07" w:rsidRDefault="005E7F1C" w:rsidP="00892F07"/>
    <w:p w14:paraId="5AB39C30" w14:textId="77777777" w:rsidR="005E7F1C" w:rsidRDefault="005E7F1C" w:rsidP="00904B4C">
      <w:r w:rsidRPr="00904B4C">
        <w:t xml:space="preserve">Office (2022). </w:t>
      </w:r>
      <w:r w:rsidRPr="00904B4C">
        <w:rPr>
          <w:i/>
          <w:iCs/>
        </w:rPr>
        <w:t>Working definition of trauma-informed practice</w:t>
      </w:r>
      <w:r w:rsidRPr="00904B4C">
        <w:t>. [online] GOV.UK. Available at: https://www.gov.uk/government/publications/working-definition-of-trauma-informed-practice/working-definition-of-trauma-informed-practice?utm_source=chatgpt.com [Accessed 28 Apr. 2025].</w:t>
      </w:r>
    </w:p>
    <w:p w14:paraId="1FD87048" w14:textId="77777777" w:rsidR="005E7F1C" w:rsidRDefault="005E7F1C" w:rsidP="00904B4C"/>
    <w:p w14:paraId="377BBC99" w14:textId="77777777" w:rsidR="005E7F1C" w:rsidRDefault="005E7F1C" w:rsidP="00904B4C">
      <w:r w:rsidRPr="00904B4C">
        <w:t xml:space="preserve">ONS (2023). </w:t>
      </w:r>
      <w:r w:rsidRPr="00904B4C">
        <w:rPr>
          <w:i/>
          <w:iCs/>
        </w:rPr>
        <w:t>Sickness Absence in the UK Labour Market - Office for National Statistics</w:t>
      </w:r>
      <w:r w:rsidRPr="00904B4C">
        <w:t>. [online] www.ons.gov.uk. Available at: https://www.ons.gov.uk/employmentandlabourmarket/peopleinwork/labourproductivity/articles/sicknessabsenceinthelabourmarket/2022 [Accessed 28 Apr. 2025].</w:t>
      </w:r>
    </w:p>
    <w:p w14:paraId="43278776" w14:textId="77777777" w:rsidR="005E7F1C" w:rsidRDefault="005E7F1C" w:rsidP="00904B4C"/>
    <w:p w14:paraId="20FF0749" w14:textId="77777777" w:rsidR="005E7F1C" w:rsidRDefault="005E7F1C" w:rsidP="00904B4C">
      <w:r w:rsidRPr="00904B4C">
        <w:t xml:space="preserve">Pitel, M.C., Ewles, G.B., Hausdorf, P.A. and Heffren, C.D.J. (2020). Post-traumatic effects in policing: exploring disclosure, coping and social support. </w:t>
      </w:r>
      <w:r w:rsidRPr="00904B4C">
        <w:rPr>
          <w:i/>
          <w:iCs/>
        </w:rPr>
        <w:t>Police Practice and Research</w:t>
      </w:r>
      <w:r w:rsidRPr="00904B4C">
        <w:t>, 22(1), pp.308–323. doi:https://doi.org/10.1080/15614263.2020.1848564.</w:t>
      </w:r>
    </w:p>
    <w:p w14:paraId="092A2BA7" w14:textId="77777777" w:rsidR="005E7F1C" w:rsidRDefault="005E7F1C" w:rsidP="00904B4C"/>
    <w:p w14:paraId="7D3D2F94" w14:textId="77777777" w:rsidR="005E7F1C" w:rsidRDefault="005E7F1C" w:rsidP="00904B4C"/>
    <w:p w14:paraId="72C73CDB" w14:textId="77777777" w:rsidR="005E7F1C" w:rsidRDefault="005E7F1C" w:rsidP="00904B4C">
      <w:r w:rsidRPr="00904B4C">
        <w:t xml:space="preserve">Police Federation (2021). </w:t>
      </w:r>
      <w:r w:rsidRPr="00904B4C">
        <w:rPr>
          <w:i/>
          <w:iCs/>
        </w:rPr>
        <w:t>Capture Data On Traumatic Incidents</w:t>
      </w:r>
      <w:r w:rsidRPr="00904B4C">
        <w:t>. [online] www.polfed.org. Available at: https://www.polfed.org/avonsom/news/news-articles/capture-data-on-traumatic-incidents/ [Accessed 18 Apr. 2025].</w:t>
      </w:r>
    </w:p>
    <w:p w14:paraId="700DC47D" w14:textId="77777777" w:rsidR="005E7F1C" w:rsidRDefault="005E7F1C" w:rsidP="00904B4C"/>
    <w:p w14:paraId="60768662" w14:textId="77777777" w:rsidR="005E7F1C" w:rsidRDefault="005E7F1C" w:rsidP="00904B4C">
      <w:r w:rsidRPr="00904B4C">
        <w:t xml:space="preserve">Police Federation (2024). </w:t>
      </w:r>
      <w:r w:rsidRPr="00904B4C">
        <w:rPr>
          <w:i/>
          <w:iCs/>
        </w:rPr>
        <w:t>Why police officers are leaving and why retention is crucial</w:t>
      </w:r>
      <w:r w:rsidRPr="00904B4C">
        <w:t>. [online] Polfed.org. Available at: https://www.polfed.org/news/latest-news/2024/why-police-officers-are-leaving-and-why-retention-is-crucial/ [Accessed 28 Apr. 2025].</w:t>
      </w:r>
    </w:p>
    <w:p w14:paraId="58961B30" w14:textId="77777777" w:rsidR="005E7F1C" w:rsidRDefault="005E7F1C" w:rsidP="00904B4C"/>
    <w:p w14:paraId="3E0E3BF0" w14:textId="77777777" w:rsidR="005E7F1C" w:rsidRDefault="005E7F1C" w:rsidP="00722D40">
      <w:r w:rsidRPr="00722D40">
        <w:t xml:space="preserve">Reddy, S., Sharma, S. and Reddy, V. (2023). </w:t>
      </w:r>
      <w:r w:rsidRPr="00722D40">
        <w:rPr>
          <w:i/>
          <w:iCs/>
        </w:rPr>
        <w:t>Physiology, Circadian Rhythm</w:t>
      </w:r>
      <w:r w:rsidRPr="00722D40">
        <w:t>. [online] Nih.gov. Available at: https://www.ncbi.nlm.nih.gov/books/NBK519507/ [Accessed 29 Apr. 2025].</w:t>
      </w:r>
    </w:p>
    <w:p w14:paraId="56066006" w14:textId="77777777" w:rsidR="005E7F1C" w:rsidRDefault="005E7F1C" w:rsidP="00722D40"/>
    <w:p w14:paraId="431E33F7" w14:textId="77777777" w:rsidR="005E7F1C" w:rsidRDefault="005E7F1C" w:rsidP="00904B4C">
      <w:r w:rsidRPr="00904B4C">
        <w:t xml:space="preserve">Stephens, C. and Long, N. (1999). Posttraumatic stress disorder in the </w:t>
      </w:r>
      <w:r>
        <w:t>New Zealand</w:t>
      </w:r>
      <w:r w:rsidRPr="00904B4C">
        <w:t xml:space="preserve"> police: The moderating role of social support following traumatic stress. </w:t>
      </w:r>
      <w:r w:rsidRPr="00904B4C">
        <w:rPr>
          <w:i/>
          <w:iCs/>
        </w:rPr>
        <w:t>Anxiety, Stress &amp; Coping</w:t>
      </w:r>
      <w:r w:rsidRPr="00904B4C">
        <w:t>, [online] 12(3), pp.247–264. doi:https://doi.org/10.1080/10615809908250477.</w:t>
      </w:r>
    </w:p>
    <w:p w14:paraId="7E0218F9" w14:textId="77777777" w:rsidR="005E7F1C" w:rsidRDefault="005E7F1C" w:rsidP="00904B4C"/>
    <w:p w14:paraId="78BC5308" w14:textId="77777777" w:rsidR="005E7F1C" w:rsidRDefault="005E7F1C" w:rsidP="00904B4C">
      <w:r w:rsidRPr="00904B4C">
        <w:t xml:space="preserve">Stranks, J. (2005). </w:t>
      </w:r>
      <w:r w:rsidRPr="00904B4C">
        <w:rPr>
          <w:i/>
          <w:iCs/>
        </w:rPr>
        <w:t>Stress at Work Management and Prevention</w:t>
      </w:r>
      <w:r w:rsidRPr="00904B4C">
        <w:t>. [online] Uwtsd.ac.uk. Available at: https://research-ebsco-com.ezproxy.uwtsd.ac.uk/c/onvpsy/search/details/xf5zxj7zrv [Accessed 29 Apr. 2025].</w:t>
      </w:r>
    </w:p>
    <w:p w14:paraId="46D32972" w14:textId="77777777" w:rsidR="005E7F1C" w:rsidRDefault="005E7F1C" w:rsidP="00904B4C"/>
    <w:p w14:paraId="6BCA64F9" w14:textId="77777777" w:rsidR="005E7F1C" w:rsidRDefault="005E7F1C" w:rsidP="00440E46">
      <w:r w:rsidRPr="00440E46">
        <w:t xml:space="preserve">Syed, S., Ashwick, R., Schlosser, M., Jones, R., Rowe, S. and Billings, J. (2020). Global prevalence and risk factors for mental health problems in police personnel: a systematic review and meta-analysis. </w:t>
      </w:r>
      <w:r w:rsidRPr="00440E46">
        <w:rPr>
          <w:i/>
          <w:iCs/>
        </w:rPr>
        <w:t>Occupational and Environmental Medicine</w:t>
      </w:r>
      <w:r w:rsidRPr="00440E46">
        <w:t>, [online] 77(11), pp.737–747. Available at: https://www.proquest.com/docview/2450947770?accountid=130472&amp;parentSessionId=Kuj%2Bmc%2FW%2F9S8nH2%2Bc%2BW8PTBFOWS1fs9gHh2z2rXh6ZU%3D&amp;pq-origsite=primo&amp;sourcetype=Scholarly%20Journals [Accessed 7 May 2025].</w:t>
      </w:r>
    </w:p>
    <w:p w14:paraId="67E5D459" w14:textId="77777777" w:rsidR="005E7F1C" w:rsidRPr="00440E46" w:rsidRDefault="005E7F1C" w:rsidP="00440E46"/>
    <w:p w14:paraId="4E908317" w14:textId="77777777" w:rsidR="005E7F1C" w:rsidRDefault="005E7F1C" w:rsidP="00904B4C">
      <w:r w:rsidRPr="00904B4C">
        <w:t xml:space="preserve">University of Cambridge (2019). </w:t>
      </w:r>
      <w:r w:rsidRPr="00904B4C">
        <w:rPr>
          <w:i/>
          <w:iCs/>
        </w:rPr>
        <w:t>Police workforce: almost one in five suffer with a form of PTSD</w:t>
      </w:r>
      <w:r w:rsidRPr="00904B4C">
        <w:t>. [online] University of Cambridge. Available at: https://www.cam.ac.uk/stories/police-ptsd [Accessed 29 Apr. 2025].</w:t>
      </w:r>
    </w:p>
    <w:p w14:paraId="221E26A4" w14:textId="77777777" w:rsidR="005E7F1C" w:rsidRDefault="005E7F1C" w:rsidP="00904B4C"/>
    <w:p w14:paraId="1901F315" w14:textId="77777777" w:rsidR="005E7F1C" w:rsidRPr="00904B4C" w:rsidRDefault="005E7F1C" w:rsidP="00904B4C">
      <w:r w:rsidRPr="00904B4C">
        <w:t xml:space="preserve">Watson, L. and Andrews, L. (2018). The effect of a Trauma Risk Management (TRiM) program on stigma and barriers to help-seeking in the police. </w:t>
      </w:r>
      <w:r w:rsidRPr="00904B4C">
        <w:rPr>
          <w:i/>
          <w:iCs/>
        </w:rPr>
        <w:t>International Journal of Stress Management</w:t>
      </w:r>
      <w:r w:rsidRPr="00904B4C">
        <w:t>, [online] 25(4), pp.348–356. doi:https://doi.org/10.1037/str0000071.</w:t>
      </w:r>
    </w:p>
    <w:p w14:paraId="7AD72B6A" w14:textId="77777777" w:rsidR="005E7F1C" w:rsidRPr="00904B4C" w:rsidRDefault="005E7F1C" w:rsidP="00904B4C">
      <w:r w:rsidRPr="00904B4C">
        <w:t xml:space="preserve">WHO (2022). </w:t>
      </w:r>
      <w:r w:rsidRPr="00904B4C">
        <w:rPr>
          <w:i/>
          <w:iCs/>
        </w:rPr>
        <w:t>World mental health report: Transforming mental health for all</w:t>
      </w:r>
      <w:r w:rsidRPr="00904B4C">
        <w:t>. [online] www.who.int. Available at: https://www.who.int/publications/i/item/9789240049338 [Accessed 28 Apr. 2025].</w:t>
      </w:r>
    </w:p>
    <w:sectPr w:rsidR="005E7F1C" w:rsidRPr="00904B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CB1E4" w14:textId="77777777" w:rsidR="0052785B" w:rsidRDefault="0052785B" w:rsidP="009F6612">
      <w:pPr>
        <w:spacing w:after="0" w:line="240" w:lineRule="auto"/>
      </w:pPr>
      <w:r>
        <w:separator/>
      </w:r>
    </w:p>
  </w:endnote>
  <w:endnote w:type="continuationSeparator" w:id="0">
    <w:p w14:paraId="5F247F8D" w14:textId="77777777" w:rsidR="0052785B" w:rsidRDefault="0052785B" w:rsidP="009F6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33679" w14:textId="77777777" w:rsidR="0052785B" w:rsidRDefault="0052785B" w:rsidP="009F6612">
      <w:pPr>
        <w:spacing w:after="0" w:line="240" w:lineRule="auto"/>
      </w:pPr>
      <w:r>
        <w:separator/>
      </w:r>
    </w:p>
  </w:footnote>
  <w:footnote w:type="continuationSeparator" w:id="0">
    <w:p w14:paraId="54B10C54" w14:textId="77777777" w:rsidR="0052785B" w:rsidRDefault="0052785B" w:rsidP="009F66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91FE4"/>
    <w:multiLevelType w:val="hybridMultilevel"/>
    <w:tmpl w:val="5C267E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796B4B"/>
    <w:multiLevelType w:val="hybridMultilevel"/>
    <w:tmpl w:val="3F5AF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6D77C7"/>
    <w:multiLevelType w:val="hybridMultilevel"/>
    <w:tmpl w:val="1A908D62"/>
    <w:lvl w:ilvl="0" w:tplc="3FF295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90675"/>
    <w:multiLevelType w:val="hybridMultilevel"/>
    <w:tmpl w:val="DE7E3494"/>
    <w:lvl w:ilvl="0" w:tplc="FFEA68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410650"/>
    <w:multiLevelType w:val="hybridMultilevel"/>
    <w:tmpl w:val="D1041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80884">
    <w:abstractNumId w:val="0"/>
  </w:num>
  <w:num w:numId="2" w16cid:durableId="1669865893">
    <w:abstractNumId w:val="4"/>
  </w:num>
  <w:num w:numId="3" w16cid:durableId="903686997">
    <w:abstractNumId w:val="2"/>
  </w:num>
  <w:num w:numId="4" w16cid:durableId="1667047986">
    <w:abstractNumId w:val="3"/>
  </w:num>
  <w:num w:numId="5" w16cid:durableId="1111507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F46"/>
    <w:rsid w:val="00004FB8"/>
    <w:rsid w:val="000054A5"/>
    <w:rsid w:val="00006CAB"/>
    <w:rsid w:val="00007412"/>
    <w:rsid w:val="00014FDA"/>
    <w:rsid w:val="00017164"/>
    <w:rsid w:val="00017677"/>
    <w:rsid w:val="00017D9F"/>
    <w:rsid w:val="00023C3C"/>
    <w:rsid w:val="000243EE"/>
    <w:rsid w:val="00030301"/>
    <w:rsid w:val="0003074D"/>
    <w:rsid w:val="0003610E"/>
    <w:rsid w:val="000364B8"/>
    <w:rsid w:val="00043EC3"/>
    <w:rsid w:val="00044C52"/>
    <w:rsid w:val="000459F4"/>
    <w:rsid w:val="000471C4"/>
    <w:rsid w:val="000569F2"/>
    <w:rsid w:val="00065D1F"/>
    <w:rsid w:val="00067573"/>
    <w:rsid w:val="00076F76"/>
    <w:rsid w:val="000807F0"/>
    <w:rsid w:val="00083AF3"/>
    <w:rsid w:val="00086219"/>
    <w:rsid w:val="00087B62"/>
    <w:rsid w:val="00094153"/>
    <w:rsid w:val="000A0FA0"/>
    <w:rsid w:val="000A56F9"/>
    <w:rsid w:val="000B25DB"/>
    <w:rsid w:val="000B4F1F"/>
    <w:rsid w:val="000B69C7"/>
    <w:rsid w:val="000C2554"/>
    <w:rsid w:val="000C6196"/>
    <w:rsid w:val="000C7573"/>
    <w:rsid w:val="000E6BBD"/>
    <w:rsid w:val="000F462C"/>
    <w:rsid w:val="001023BA"/>
    <w:rsid w:val="00102DC8"/>
    <w:rsid w:val="00103E1F"/>
    <w:rsid w:val="001140EC"/>
    <w:rsid w:val="00123B39"/>
    <w:rsid w:val="00131066"/>
    <w:rsid w:val="00145B91"/>
    <w:rsid w:val="001508F2"/>
    <w:rsid w:val="0015374D"/>
    <w:rsid w:val="00157280"/>
    <w:rsid w:val="001627F4"/>
    <w:rsid w:val="00171DFB"/>
    <w:rsid w:val="00174258"/>
    <w:rsid w:val="0017651D"/>
    <w:rsid w:val="00183B23"/>
    <w:rsid w:val="00184E16"/>
    <w:rsid w:val="00185758"/>
    <w:rsid w:val="00187BFC"/>
    <w:rsid w:val="001905E2"/>
    <w:rsid w:val="00192B1D"/>
    <w:rsid w:val="001A2A4B"/>
    <w:rsid w:val="001A65EF"/>
    <w:rsid w:val="001B0E2D"/>
    <w:rsid w:val="001B60F7"/>
    <w:rsid w:val="001C0D31"/>
    <w:rsid w:val="001C2818"/>
    <w:rsid w:val="001C6CC4"/>
    <w:rsid w:val="001D56C3"/>
    <w:rsid w:val="001E201F"/>
    <w:rsid w:val="001E2301"/>
    <w:rsid w:val="001E4D2A"/>
    <w:rsid w:val="001E664A"/>
    <w:rsid w:val="001E6D7A"/>
    <w:rsid w:val="001E7D4E"/>
    <w:rsid w:val="001F3C9F"/>
    <w:rsid w:val="001F5F1A"/>
    <w:rsid w:val="001F6F27"/>
    <w:rsid w:val="00216B3B"/>
    <w:rsid w:val="00224B1E"/>
    <w:rsid w:val="00231D07"/>
    <w:rsid w:val="00244C22"/>
    <w:rsid w:val="0024610D"/>
    <w:rsid w:val="0024631B"/>
    <w:rsid w:val="00246387"/>
    <w:rsid w:val="00247B9C"/>
    <w:rsid w:val="00252034"/>
    <w:rsid w:val="002552D7"/>
    <w:rsid w:val="00263D4F"/>
    <w:rsid w:val="0027099A"/>
    <w:rsid w:val="00271974"/>
    <w:rsid w:val="002771D3"/>
    <w:rsid w:val="00282A48"/>
    <w:rsid w:val="0028784B"/>
    <w:rsid w:val="00292EDA"/>
    <w:rsid w:val="00293A2A"/>
    <w:rsid w:val="00296218"/>
    <w:rsid w:val="002A05AF"/>
    <w:rsid w:val="002A3735"/>
    <w:rsid w:val="002A5A65"/>
    <w:rsid w:val="002B0A19"/>
    <w:rsid w:val="002B3C5B"/>
    <w:rsid w:val="002C1A1A"/>
    <w:rsid w:val="002C2C4D"/>
    <w:rsid w:val="002C6199"/>
    <w:rsid w:val="002D6E65"/>
    <w:rsid w:val="002E73CE"/>
    <w:rsid w:val="002F1AA5"/>
    <w:rsid w:val="002F7991"/>
    <w:rsid w:val="00303F67"/>
    <w:rsid w:val="00305E3C"/>
    <w:rsid w:val="003265B4"/>
    <w:rsid w:val="003352A6"/>
    <w:rsid w:val="00341344"/>
    <w:rsid w:val="003445CC"/>
    <w:rsid w:val="00350169"/>
    <w:rsid w:val="0035047B"/>
    <w:rsid w:val="00350B74"/>
    <w:rsid w:val="00351386"/>
    <w:rsid w:val="00357556"/>
    <w:rsid w:val="00360DEA"/>
    <w:rsid w:val="00362E1C"/>
    <w:rsid w:val="00366D24"/>
    <w:rsid w:val="0037235D"/>
    <w:rsid w:val="00372691"/>
    <w:rsid w:val="00373342"/>
    <w:rsid w:val="00373DCE"/>
    <w:rsid w:val="003836F5"/>
    <w:rsid w:val="003871B5"/>
    <w:rsid w:val="00396081"/>
    <w:rsid w:val="003A6246"/>
    <w:rsid w:val="003B273C"/>
    <w:rsid w:val="003C4EA0"/>
    <w:rsid w:val="003C7327"/>
    <w:rsid w:val="003D20ED"/>
    <w:rsid w:val="003D66DD"/>
    <w:rsid w:val="003D7D59"/>
    <w:rsid w:val="003E7817"/>
    <w:rsid w:val="003F25C9"/>
    <w:rsid w:val="00403D19"/>
    <w:rsid w:val="00404BED"/>
    <w:rsid w:val="004061F7"/>
    <w:rsid w:val="00406698"/>
    <w:rsid w:val="004074F0"/>
    <w:rsid w:val="00421F14"/>
    <w:rsid w:val="00422146"/>
    <w:rsid w:val="004230CE"/>
    <w:rsid w:val="004237A4"/>
    <w:rsid w:val="00425310"/>
    <w:rsid w:val="00426BC4"/>
    <w:rsid w:val="00427AF6"/>
    <w:rsid w:val="00430FD2"/>
    <w:rsid w:val="00435ED2"/>
    <w:rsid w:val="00440E46"/>
    <w:rsid w:val="00444D98"/>
    <w:rsid w:val="004524F4"/>
    <w:rsid w:val="00457285"/>
    <w:rsid w:val="004618F2"/>
    <w:rsid w:val="00464C35"/>
    <w:rsid w:val="004678FF"/>
    <w:rsid w:val="00471DCA"/>
    <w:rsid w:val="00471E7D"/>
    <w:rsid w:val="00474C08"/>
    <w:rsid w:val="00480122"/>
    <w:rsid w:val="00484DB9"/>
    <w:rsid w:val="00486624"/>
    <w:rsid w:val="004A1E99"/>
    <w:rsid w:val="004B18DF"/>
    <w:rsid w:val="004B51DA"/>
    <w:rsid w:val="004D004B"/>
    <w:rsid w:val="004D1754"/>
    <w:rsid w:val="004D3002"/>
    <w:rsid w:val="004D48FF"/>
    <w:rsid w:val="004D5A8C"/>
    <w:rsid w:val="004D7C7F"/>
    <w:rsid w:val="004E000F"/>
    <w:rsid w:val="004E02B9"/>
    <w:rsid w:val="004E6B30"/>
    <w:rsid w:val="004F1453"/>
    <w:rsid w:val="004F3FE6"/>
    <w:rsid w:val="00510876"/>
    <w:rsid w:val="00515632"/>
    <w:rsid w:val="00517882"/>
    <w:rsid w:val="00521591"/>
    <w:rsid w:val="005240FD"/>
    <w:rsid w:val="00525B55"/>
    <w:rsid w:val="005270B2"/>
    <w:rsid w:val="0052785B"/>
    <w:rsid w:val="0053433A"/>
    <w:rsid w:val="00534EF3"/>
    <w:rsid w:val="0053660F"/>
    <w:rsid w:val="0054622E"/>
    <w:rsid w:val="00554A4C"/>
    <w:rsid w:val="0055778D"/>
    <w:rsid w:val="005620BA"/>
    <w:rsid w:val="00563901"/>
    <w:rsid w:val="00572624"/>
    <w:rsid w:val="0057788F"/>
    <w:rsid w:val="00580C99"/>
    <w:rsid w:val="00590BBF"/>
    <w:rsid w:val="005913E8"/>
    <w:rsid w:val="005A0329"/>
    <w:rsid w:val="005A0E8A"/>
    <w:rsid w:val="005A271F"/>
    <w:rsid w:val="005A3EAB"/>
    <w:rsid w:val="005A4713"/>
    <w:rsid w:val="005A5B5D"/>
    <w:rsid w:val="005B087D"/>
    <w:rsid w:val="005B2A4D"/>
    <w:rsid w:val="005B44C6"/>
    <w:rsid w:val="005B4EFB"/>
    <w:rsid w:val="005B7FB8"/>
    <w:rsid w:val="005C0C87"/>
    <w:rsid w:val="005C0F1F"/>
    <w:rsid w:val="005C22A1"/>
    <w:rsid w:val="005C62B4"/>
    <w:rsid w:val="005D09E7"/>
    <w:rsid w:val="005D3674"/>
    <w:rsid w:val="005E6F46"/>
    <w:rsid w:val="005E7F1C"/>
    <w:rsid w:val="005F11FA"/>
    <w:rsid w:val="005F4591"/>
    <w:rsid w:val="005F5870"/>
    <w:rsid w:val="006043D9"/>
    <w:rsid w:val="00604AD1"/>
    <w:rsid w:val="00612EB8"/>
    <w:rsid w:val="00613892"/>
    <w:rsid w:val="00624651"/>
    <w:rsid w:val="006311E8"/>
    <w:rsid w:val="00637599"/>
    <w:rsid w:val="0064522C"/>
    <w:rsid w:val="006501E3"/>
    <w:rsid w:val="0066391F"/>
    <w:rsid w:val="00663BB3"/>
    <w:rsid w:val="00664F98"/>
    <w:rsid w:val="006714D3"/>
    <w:rsid w:val="006748AF"/>
    <w:rsid w:val="00675CF2"/>
    <w:rsid w:val="006773BF"/>
    <w:rsid w:val="00680F3D"/>
    <w:rsid w:val="006950A0"/>
    <w:rsid w:val="006A03FE"/>
    <w:rsid w:val="006A11B2"/>
    <w:rsid w:val="006A3191"/>
    <w:rsid w:val="006A7003"/>
    <w:rsid w:val="006A7050"/>
    <w:rsid w:val="006B2308"/>
    <w:rsid w:val="006B6FFB"/>
    <w:rsid w:val="006C60DD"/>
    <w:rsid w:val="006D55B5"/>
    <w:rsid w:val="006D5D05"/>
    <w:rsid w:val="006E3973"/>
    <w:rsid w:val="006E563C"/>
    <w:rsid w:val="006E5C43"/>
    <w:rsid w:val="006F4A91"/>
    <w:rsid w:val="006F7A13"/>
    <w:rsid w:val="00711CB1"/>
    <w:rsid w:val="00716B11"/>
    <w:rsid w:val="007223BC"/>
    <w:rsid w:val="007228D5"/>
    <w:rsid w:val="00722904"/>
    <w:rsid w:val="00722B5C"/>
    <w:rsid w:val="00722D40"/>
    <w:rsid w:val="0072767F"/>
    <w:rsid w:val="007358DD"/>
    <w:rsid w:val="0075290E"/>
    <w:rsid w:val="00755490"/>
    <w:rsid w:val="007616A1"/>
    <w:rsid w:val="00765043"/>
    <w:rsid w:val="0076580F"/>
    <w:rsid w:val="00770EEB"/>
    <w:rsid w:val="007723BA"/>
    <w:rsid w:val="007738FF"/>
    <w:rsid w:val="007774CD"/>
    <w:rsid w:val="0078008D"/>
    <w:rsid w:val="007803E7"/>
    <w:rsid w:val="00787065"/>
    <w:rsid w:val="00794F3B"/>
    <w:rsid w:val="00797A7D"/>
    <w:rsid w:val="007A0A13"/>
    <w:rsid w:val="007B1D22"/>
    <w:rsid w:val="007C24A5"/>
    <w:rsid w:val="007C3831"/>
    <w:rsid w:val="007D03F8"/>
    <w:rsid w:val="007E1233"/>
    <w:rsid w:val="007E3320"/>
    <w:rsid w:val="007F0344"/>
    <w:rsid w:val="007F5984"/>
    <w:rsid w:val="007F71B5"/>
    <w:rsid w:val="007F7A7A"/>
    <w:rsid w:val="00806C81"/>
    <w:rsid w:val="00811224"/>
    <w:rsid w:val="00812E64"/>
    <w:rsid w:val="0081762D"/>
    <w:rsid w:val="0082385A"/>
    <w:rsid w:val="00826749"/>
    <w:rsid w:val="00831C28"/>
    <w:rsid w:val="00835092"/>
    <w:rsid w:val="00836FC2"/>
    <w:rsid w:val="008430CB"/>
    <w:rsid w:val="00844F8D"/>
    <w:rsid w:val="00845510"/>
    <w:rsid w:val="0084575E"/>
    <w:rsid w:val="0084781E"/>
    <w:rsid w:val="008512AA"/>
    <w:rsid w:val="00855CDC"/>
    <w:rsid w:val="0085702C"/>
    <w:rsid w:val="0086021D"/>
    <w:rsid w:val="0086718A"/>
    <w:rsid w:val="008740F9"/>
    <w:rsid w:val="00876AEA"/>
    <w:rsid w:val="0088210F"/>
    <w:rsid w:val="00882C35"/>
    <w:rsid w:val="0088368D"/>
    <w:rsid w:val="00883DCE"/>
    <w:rsid w:val="00892F07"/>
    <w:rsid w:val="008B1B8C"/>
    <w:rsid w:val="008B5283"/>
    <w:rsid w:val="008C1960"/>
    <w:rsid w:val="008C2F2B"/>
    <w:rsid w:val="008C5284"/>
    <w:rsid w:val="008C599B"/>
    <w:rsid w:val="008D48F7"/>
    <w:rsid w:val="008D7490"/>
    <w:rsid w:val="008E0368"/>
    <w:rsid w:val="008E26CD"/>
    <w:rsid w:val="008E31F4"/>
    <w:rsid w:val="008E6E24"/>
    <w:rsid w:val="00902B27"/>
    <w:rsid w:val="00904B4C"/>
    <w:rsid w:val="009111C7"/>
    <w:rsid w:val="00911E73"/>
    <w:rsid w:val="00913280"/>
    <w:rsid w:val="0091696F"/>
    <w:rsid w:val="009173CD"/>
    <w:rsid w:val="00924F3B"/>
    <w:rsid w:val="00930134"/>
    <w:rsid w:val="00934B0A"/>
    <w:rsid w:val="00935D80"/>
    <w:rsid w:val="00937081"/>
    <w:rsid w:val="0093767D"/>
    <w:rsid w:val="0094521B"/>
    <w:rsid w:val="00945983"/>
    <w:rsid w:val="0094655A"/>
    <w:rsid w:val="00947533"/>
    <w:rsid w:val="009512E4"/>
    <w:rsid w:val="009517FB"/>
    <w:rsid w:val="0095230C"/>
    <w:rsid w:val="00954321"/>
    <w:rsid w:val="00954EED"/>
    <w:rsid w:val="00956B01"/>
    <w:rsid w:val="009715A4"/>
    <w:rsid w:val="009771A3"/>
    <w:rsid w:val="009858C6"/>
    <w:rsid w:val="009858F8"/>
    <w:rsid w:val="009A038F"/>
    <w:rsid w:val="009A1457"/>
    <w:rsid w:val="009A22F8"/>
    <w:rsid w:val="009A254E"/>
    <w:rsid w:val="009A314B"/>
    <w:rsid w:val="009A3A89"/>
    <w:rsid w:val="009A42AF"/>
    <w:rsid w:val="009A6310"/>
    <w:rsid w:val="009B0FCB"/>
    <w:rsid w:val="009B2BFA"/>
    <w:rsid w:val="009B4111"/>
    <w:rsid w:val="009B6115"/>
    <w:rsid w:val="009B73D5"/>
    <w:rsid w:val="009C0054"/>
    <w:rsid w:val="009C0AF3"/>
    <w:rsid w:val="009D1138"/>
    <w:rsid w:val="009E454B"/>
    <w:rsid w:val="009F4A35"/>
    <w:rsid w:val="009F5C9E"/>
    <w:rsid w:val="009F6612"/>
    <w:rsid w:val="009F6AD5"/>
    <w:rsid w:val="009F7A8D"/>
    <w:rsid w:val="00A03450"/>
    <w:rsid w:val="00A03ABF"/>
    <w:rsid w:val="00A04EE4"/>
    <w:rsid w:val="00A06970"/>
    <w:rsid w:val="00A147BB"/>
    <w:rsid w:val="00A16923"/>
    <w:rsid w:val="00A17D61"/>
    <w:rsid w:val="00A217F2"/>
    <w:rsid w:val="00A26050"/>
    <w:rsid w:val="00A303EA"/>
    <w:rsid w:val="00A30F27"/>
    <w:rsid w:val="00A31D7D"/>
    <w:rsid w:val="00A326DF"/>
    <w:rsid w:val="00A40D87"/>
    <w:rsid w:val="00A53592"/>
    <w:rsid w:val="00A568E0"/>
    <w:rsid w:val="00A575FD"/>
    <w:rsid w:val="00A60DAA"/>
    <w:rsid w:val="00A64C07"/>
    <w:rsid w:val="00A6676F"/>
    <w:rsid w:val="00A84892"/>
    <w:rsid w:val="00A91002"/>
    <w:rsid w:val="00A964FB"/>
    <w:rsid w:val="00AB3421"/>
    <w:rsid w:val="00AB5A08"/>
    <w:rsid w:val="00AC12E2"/>
    <w:rsid w:val="00AC4CAC"/>
    <w:rsid w:val="00AC596E"/>
    <w:rsid w:val="00AD10EA"/>
    <w:rsid w:val="00AD1E6E"/>
    <w:rsid w:val="00AD29C4"/>
    <w:rsid w:val="00AD5EDB"/>
    <w:rsid w:val="00AE70AC"/>
    <w:rsid w:val="00AF00D8"/>
    <w:rsid w:val="00AF3107"/>
    <w:rsid w:val="00AF3717"/>
    <w:rsid w:val="00B0329F"/>
    <w:rsid w:val="00B114BA"/>
    <w:rsid w:val="00B11628"/>
    <w:rsid w:val="00B1338B"/>
    <w:rsid w:val="00B26600"/>
    <w:rsid w:val="00B30FF0"/>
    <w:rsid w:val="00B31CFF"/>
    <w:rsid w:val="00B37B5F"/>
    <w:rsid w:val="00B41091"/>
    <w:rsid w:val="00B42286"/>
    <w:rsid w:val="00B44F73"/>
    <w:rsid w:val="00B47655"/>
    <w:rsid w:val="00B51F60"/>
    <w:rsid w:val="00B5314C"/>
    <w:rsid w:val="00B53BFE"/>
    <w:rsid w:val="00B6056C"/>
    <w:rsid w:val="00B73047"/>
    <w:rsid w:val="00B77FA5"/>
    <w:rsid w:val="00B77FC3"/>
    <w:rsid w:val="00B81753"/>
    <w:rsid w:val="00B82675"/>
    <w:rsid w:val="00B8354C"/>
    <w:rsid w:val="00B87186"/>
    <w:rsid w:val="00BA2BBD"/>
    <w:rsid w:val="00BA5011"/>
    <w:rsid w:val="00BB1617"/>
    <w:rsid w:val="00BB3669"/>
    <w:rsid w:val="00BC21B4"/>
    <w:rsid w:val="00BC2CDB"/>
    <w:rsid w:val="00BC65DD"/>
    <w:rsid w:val="00BD3717"/>
    <w:rsid w:val="00BD47F0"/>
    <w:rsid w:val="00BD738B"/>
    <w:rsid w:val="00C005E0"/>
    <w:rsid w:val="00C02984"/>
    <w:rsid w:val="00C05B56"/>
    <w:rsid w:val="00C06E33"/>
    <w:rsid w:val="00C16EE7"/>
    <w:rsid w:val="00C25EA2"/>
    <w:rsid w:val="00C26ABA"/>
    <w:rsid w:val="00C35984"/>
    <w:rsid w:val="00C35F35"/>
    <w:rsid w:val="00C41B4E"/>
    <w:rsid w:val="00C4241B"/>
    <w:rsid w:val="00C509DD"/>
    <w:rsid w:val="00C52252"/>
    <w:rsid w:val="00C6173B"/>
    <w:rsid w:val="00C65883"/>
    <w:rsid w:val="00C66173"/>
    <w:rsid w:val="00C669A2"/>
    <w:rsid w:val="00C717E4"/>
    <w:rsid w:val="00C72903"/>
    <w:rsid w:val="00C83FC3"/>
    <w:rsid w:val="00C8441A"/>
    <w:rsid w:val="00C861D0"/>
    <w:rsid w:val="00C90965"/>
    <w:rsid w:val="00C9646E"/>
    <w:rsid w:val="00CA6117"/>
    <w:rsid w:val="00CA798F"/>
    <w:rsid w:val="00CB0755"/>
    <w:rsid w:val="00CB320F"/>
    <w:rsid w:val="00CB7AB3"/>
    <w:rsid w:val="00CC0B67"/>
    <w:rsid w:val="00CC15D0"/>
    <w:rsid w:val="00CD056F"/>
    <w:rsid w:val="00CD1590"/>
    <w:rsid w:val="00CD1F09"/>
    <w:rsid w:val="00CD2C5D"/>
    <w:rsid w:val="00CD3A71"/>
    <w:rsid w:val="00CD79E5"/>
    <w:rsid w:val="00CE1ACD"/>
    <w:rsid w:val="00CE3AAF"/>
    <w:rsid w:val="00CE734F"/>
    <w:rsid w:val="00CE7A02"/>
    <w:rsid w:val="00CF1D04"/>
    <w:rsid w:val="00CF5081"/>
    <w:rsid w:val="00CF661D"/>
    <w:rsid w:val="00D01325"/>
    <w:rsid w:val="00D01E89"/>
    <w:rsid w:val="00D022B6"/>
    <w:rsid w:val="00D07480"/>
    <w:rsid w:val="00D07ACA"/>
    <w:rsid w:val="00D129F2"/>
    <w:rsid w:val="00D141BA"/>
    <w:rsid w:val="00D1425F"/>
    <w:rsid w:val="00D150C0"/>
    <w:rsid w:val="00D170B3"/>
    <w:rsid w:val="00D179B5"/>
    <w:rsid w:val="00D228E0"/>
    <w:rsid w:val="00D25978"/>
    <w:rsid w:val="00D27E63"/>
    <w:rsid w:val="00D34803"/>
    <w:rsid w:val="00D40A4D"/>
    <w:rsid w:val="00D51E42"/>
    <w:rsid w:val="00D57BF4"/>
    <w:rsid w:val="00D6018A"/>
    <w:rsid w:val="00D62CDA"/>
    <w:rsid w:val="00D748A6"/>
    <w:rsid w:val="00D75F58"/>
    <w:rsid w:val="00D76DB5"/>
    <w:rsid w:val="00D77AAC"/>
    <w:rsid w:val="00D84782"/>
    <w:rsid w:val="00D919A8"/>
    <w:rsid w:val="00DA5707"/>
    <w:rsid w:val="00DB61BE"/>
    <w:rsid w:val="00DC3FE1"/>
    <w:rsid w:val="00DD2516"/>
    <w:rsid w:val="00DD7743"/>
    <w:rsid w:val="00DF07BE"/>
    <w:rsid w:val="00DF2702"/>
    <w:rsid w:val="00DF62C5"/>
    <w:rsid w:val="00DF7825"/>
    <w:rsid w:val="00E056D9"/>
    <w:rsid w:val="00E1388D"/>
    <w:rsid w:val="00E17596"/>
    <w:rsid w:val="00E17903"/>
    <w:rsid w:val="00E22FE4"/>
    <w:rsid w:val="00E25554"/>
    <w:rsid w:val="00E2691F"/>
    <w:rsid w:val="00E341F2"/>
    <w:rsid w:val="00E35893"/>
    <w:rsid w:val="00E36A98"/>
    <w:rsid w:val="00E437DF"/>
    <w:rsid w:val="00E521F8"/>
    <w:rsid w:val="00E576C8"/>
    <w:rsid w:val="00E57DD2"/>
    <w:rsid w:val="00E6191A"/>
    <w:rsid w:val="00E6777F"/>
    <w:rsid w:val="00E823BE"/>
    <w:rsid w:val="00E84085"/>
    <w:rsid w:val="00E859C9"/>
    <w:rsid w:val="00E9229C"/>
    <w:rsid w:val="00EA01F3"/>
    <w:rsid w:val="00EA1CC8"/>
    <w:rsid w:val="00EA4E43"/>
    <w:rsid w:val="00EA606C"/>
    <w:rsid w:val="00EB0528"/>
    <w:rsid w:val="00EB171B"/>
    <w:rsid w:val="00EB6233"/>
    <w:rsid w:val="00EC0BBB"/>
    <w:rsid w:val="00EC5E9C"/>
    <w:rsid w:val="00ED0C39"/>
    <w:rsid w:val="00ED2355"/>
    <w:rsid w:val="00ED2DA7"/>
    <w:rsid w:val="00EE03E2"/>
    <w:rsid w:val="00EE4426"/>
    <w:rsid w:val="00EE7799"/>
    <w:rsid w:val="00EF2C3B"/>
    <w:rsid w:val="00EF3D8E"/>
    <w:rsid w:val="00EF3E0F"/>
    <w:rsid w:val="00EF4F22"/>
    <w:rsid w:val="00EF50A5"/>
    <w:rsid w:val="00F0400C"/>
    <w:rsid w:val="00F07B3D"/>
    <w:rsid w:val="00F10324"/>
    <w:rsid w:val="00F15771"/>
    <w:rsid w:val="00F157E8"/>
    <w:rsid w:val="00F279E3"/>
    <w:rsid w:val="00F27FAF"/>
    <w:rsid w:val="00F5289B"/>
    <w:rsid w:val="00F63520"/>
    <w:rsid w:val="00F63889"/>
    <w:rsid w:val="00F70D24"/>
    <w:rsid w:val="00F736DF"/>
    <w:rsid w:val="00F744DE"/>
    <w:rsid w:val="00F76425"/>
    <w:rsid w:val="00F83C44"/>
    <w:rsid w:val="00F855C4"/>
    <w:rsid w:val="00F92622"/>
    <w:rsid w:val="00FA053E"/>
    <w:rsid w:val="00FA495D"/>
    <w:rsid w:val="00FC2B47"/>
    <w:rsid w:val="00FC32A0"/>
    <w:rsid w:val="00FC3825"/>
    <w:rsid w:val="00FC57FA"/>
    <w:rsid w:val="00FD2E86"/>
    <w:rsid w:val="00FE276E"/>
    <w:rsid w:val="00FE2DAE"/>
    <w:rsid w:val="00FE7B36"/>
    <w:rsid w:val="00FF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E51AE5"/>
  <w15:chartTrackingRefBased/>
  <w15:docId w15:val="{3659F768-E855-49FF-B857-1184F3536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F4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E6F4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E6F4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E6F4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E6F4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E6F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F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F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F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F4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E6F4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E6F4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E6F4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E6F4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E6F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F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F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F46"/>
    <w:rPr>
      <w:rFonts w:eastAsiaTheme="majorEastAsia" w:cstheme="majorBidi"/>
      <w:color w:val="272727" w:themeColor="text1" w:themeTint="D8"/>
    </w:rPr>
  </w:style>
  <w:style w:type="paragraph" w:styleId="Title">
    <w:name w:val="Title"/>
    <w:basedOn w:val="Normal"/>
    <w:next w:val="Normal"/>
    <w:link w:val="TitleChar"/>
    <w:uiPriority w:val="10"/>
    <w:qFormat/>
    <w:rsid w:val="005E6F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F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F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F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F46"/>
    <w:pPr>
      <w:spacing w:before="160"/>
      <w:jc w:val="center"/>
    </w:pPr>
    <w:rPr>
      <w:i/>
      <w:iCs/>
      <w:color w:val="404040" w:themeColor="text1" w:themeTint="BF"/>
    </w:rPr>
  </w:style>
  <w:style w:type="character" w:customStyle="1" w:styleId="QuoteChar">
    <w:name w:val="Quote Char"/>
    <w:basedOn w:val="DefaultParagraphFont"/>
    <w:link w:val="Quote"/>
    <w:uiPriority w:val="29"/>
    <w:rsid w:val="005E6F46"/>
    <w:rPr>
      <w:i/>
      <w:iCs/>
      <w:color w:val="404040" w:themeColor="text1" w:themeTint="BF"/>
    </w:rPr>
  </w:style>
  <w:style w:type="paragraph" w:styleId="ListParagraph">
    <w:name w:val="List Paragraph"/>
    <w:basedOn w:val="Normal"/>
    <w:link w:val="ListParagraphChar"/>
    <w:uiPriority w:val="34"/>
    <w:qFormat/>
    <w:rsid w:val="005E6F46"/>
    <w:pPr>
      <w:ind w:left="720"/>
      <w:contextualSpacing/>
    </w:pPr>
  </w:style>
  <w:style w:type="character" w:styleId="IntenseEmphasis">
    <w:name w:val="Intense Emphasis"/>
    <w:basedOn w:val="DefaultParagraphFont"/>
    <w:uiPriority w:val="21"/>
    <w:qFormat/>
    <w:rsid w:val="005E6F46"/>
    <w:rPr>
      <w:i/>
      <w:iCs/>
      <w:color w:val="2F5496" w:themeColor="accent1" w:themeShade="BF"/>
    </w:rPr>
  </w:style>
  <w:style w:type="paragraph" w:styleId="IntenseQuote">
    <w:name w:val="Intense Quote"/>
    <w:basedOn w:val="Normal"/>
    <w:next w:val="Normal"/>
    <w:link w:val="IntenseQuoteChar"/>
    <w:uiPriority w:val="30"/>
    <w:qFormat/>
    <w:rsid w:val="005E6F4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E6F46"/>
    <w:rPr>
      <w:i/>
      <w:iCs/>
      <w:color w:val="2F5496" w:themeColor="accent1" w:themeShade="BF"/>
    </w:rPr>
  </w:style>
  <w:style w:type="character" w:styleId="IntenseReference">
    <w:name w:val="Intense Reference"/>
    <w:basedOn w:val="DefaultParagraphFont"/>
    <w:uiPriority w:val="32"/>
    <w:qFormat/>
    <w:rsid w:val="005E6F46"/>
    <w:rPr>
      <w:b/>
      <w:bCs/>
      <w:smallCaps/>
      <w:color w:val="2F5496" w:themeColor="accent1" w:themeShade="BF"/>
      <w:spacing w:val="5"/>
    </w:rPr>
  </w:style>
  <w:style w:type="character" w:styleId="Hyperlink">
    <w:name w:val="Hyperlink"/>
    <w:basedOn w:val="DefaultParagraphFont"/>
    <w:uiPriority w:val="99"/>
    <w:unhideWhenUsed/>
    <w:rsid w:val="00525B55"/>
    <w:rPr>
      <w:color w:val="0563C1" w:themeColor="hyperlink"/>
      <w:u w:val="single"/>
    </w:rPr>
  </w:style>
  <w:style w:type="character" w:styleId="UnresolvedMention">
    <w:name w:val="Unresolved Mention"/>
    <w:basedOn w:val="DefaultParagraphFont"/>
    <w:uiPriority w:val="99"/>
    <w:semiHidden/>
    <w:unhideWhenUsed/>
    <w:rsid w:val="00525B55"/>
    <w:rPr>
      <w:color w:val="605E5C"/>
      <w:shd w:val="clear" w:color="auto" w:fill="E1DFDD"/>
    </w:rPr>
  </w:style>
  <w:style w:type="paragraph" w:styleId="Header">
    <w:name w:val="header"/>
    <w:basedOn w:val="Normal"/>
    <w:link w:val="HeaderChar"/>
    <w:uiPriority w:val="99"/>
    <w:unhideWhenUsed/>
    <w:rsid w:val="009F6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612"/>
  </w:style>
  <w:style w:type="paragraph" w:styleId="Footer">
    <w:name w:val="footer"/>
    <w:basedOn w:val="Normal"/>
    <w:link w:val="FooterChar"/>
    <w:uiPriority w:val="99"/>
    <w:unhideWhenUsed/>
    <w:rsid w:val="009F6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612"/>
  </w:style>
  <w:style w:type="character" w:customStyle="1" w:styleId="ListParagraphChar">
    <w:name w:val="List Paragraph Char"/>
    <w:link w:val="ListParagraph"/>
    <w:uiPriority w:val="34"/>
    <w:locked/>
    <w:rsid w:val="005A0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8575">
      <w:bodyDiv w:val="1"/>
      <w:marLeft w:val="0"/>
      <w:marRight w:val="0"/>
      <w:marTop w:val="0"/>
      <w:marBottom w:val="0"/>
      <w:divBdr>
        <w:top w:val="none" w:sz="0" w:space="0" w:color="auto"/>
        <w:left w:val="none" w:sz="0" w:space="0" w:color="auto"/>
        <w:bottom w:val="none" w:sz="0" w:space="0" w:color="auto"/>
        <w:right w:val="none" w:sz="0" w:space="0" w:color="auto"/>
      </w:divBdr>
      <w:divsChild>
        <w:div w:id="1515419973">
          <w:marLeft w:val="0"/>
          <w:marRight w:val="0"/>
          <w:marTop w:val="0"/>
          <w:marBottom w:val="0"/>
          <w:divBdr>
            <w:top w:val="none" w:sz="0" w:space="0" w:color="auto"/>
            <w:left w:val="none" w:sz="0" w:space="0" w:color="auto"/>
            <w:bottom w:val="none" w:sz="0" w:space="0" w:color="auto"/>
            <w:right w:val="none" w:sz="0" w:space="0" w:color="auto"/>
          </w:divBdr>
        </w:div>
      </w:divsChild>
    </w:div>
    <w:div w:id="26957168">
      <w:bodyDiv w:val="1"/>
      <w:marLeft w:val="0"/>
      <w:marRight w:val="0"/>
      <w:marTop w:val="0"/>
      <w:marBottom w:val="0"/>
      <w:divBdr>
        <w:top w:val="none" w:sz="0" w:space="0" w:color="auto"/>
        <w:left w:val="none" w:sz="0" w:space="0" w:color="auto"/>
        <w:bottom w:val="none" w:sz="0" w:space="0" w:color="auto"/>
        <w:right w:val="none" w:sz="0" w:space="0" w:color="auto"/>
      </w:divBdr>
    </w:div>
    <w:div w:id="27727414">
      <w:bodyDiv w:val="1"/>
      <w:marLeft w:val="0"/>
      <w:marRight w:val="0"/>
      <w:marTop w:val="0"/>
      <w:marBottom w:val="0"/>
      <w:divBdr>
        <w:top w:val="none" w:sz="0" w:space="0" w:color="auto"/>
        <w:left w:val="none" w:sz="0" w:space="0" w:color="auto"/>
        <w:bottom w:val="none" w:sz="0" w:space="0" w:color="auto"/>
        <w:right w:val="none" w:sz="0" w:space="0" w:color="auto"/>
      </w:divBdr>
    </w:div>
    <w:div w:id="36131779">
      <w:bodyDiv w:val="1"/>
      <w:marLeft w:val="0"/>
      <w:marRight w:val="0"/>
      <w:marTop w:val="0"/>
      <w:marBottom w:val="0"/>
      <w:divBdr>
        <w:top w:val="none" w:sz="0" w:space="0" w:color="auto"/>
        <w:left w:val="none" w:sz="0" w:space="0" w:color="auto"/>
        <w:bottom w:val="none" w:sz="0" w:space="0" w:color="auto"/>
        <w:right w:val="none" w:sz="0" w:space="0" w:color="auto"/>
      </w:divBdr>
    </w:div>
    <w:div w:id="161090547">
      <w:bodyDiv w:val="1"/>
      <w:marLeft w:val="0"/>
      <w:marRight w:val="0"/>
      <w:marTop w:val="0"/>
      <w:marBottom w:val="0"/>
      <w:divBdr>
        <w:top w:val="none" w:sz="0" w:space="0" w:color="auto"/>
        <w:left w:val="none" w:sz="0" w:space="0" w:color="auto"/>
        <w:bottom w:val="none" w:sz="0" w:space="0" w:color="auto"/>
        <w:right w:val="none" w:sz="0" w:space="0" w:color="auto"/>
      </w:divBdr>
    </w:div>
    <w:div w:id="188029957">
      <w:bodyDiv w:val="1"/>
      <w:marLeft w:val="0"/>
      <w:marRight w:val="0"/>
      <w:marTop w:val="0"/>
      <w:marBottom w:val="0"/>
      <w:divBdr>
        <w:top w:val="none" w:sz="0" w:space="0" w:color="auto"/>
        <w:left w:val="none" w:sz="0" w:space="0" w:color="auto"/>
        <w:bottom w:val="none" w:sz="0" w:space="0" w:color="auto"/>
        <w:right w:val="none" w:sz="0" w:space="0" w:color="auto"/>
      </w:divBdr>
    </w:div>
    <w:div w:id="200095454">
      <w:bodyDiv w:val="1"/>
      <w:marLeft w:val="0"/>
      <w:marRight w:val="0"/>
      <w:marTop w:val="0"/>
      <w:marBottom w:val="0"/>
      <w:divBdr>
        <w:top w:val="none" w:sz="0" w:space="0" w:color="auto"/>
        <w:left w:val="none" w:sz="0" w:space="0" w:color="auto"/>
        <w:bottom w:val="none" w:sz="0" w:space="0" w:color="auto"/>
        <w:right w:val="none" w:sz="0" w:space="0" w:color="auto"/>
      </w:divBdr>
    </w:div>
    <w:div w:id="214046030">
      <w:bodyDiv w:val="1"/>
      <w:marLeft w:val="0"/>
      <w:marRight w:val="0"/>
      <w:marTop w:val="0"/>
      <w:marBottom w:val="0"/>
      <w:divBdr>
        <w:top w:val="none" w:sz="0" w:space="0" w:color="auto"/>
        <w:left w:val="none" w:sz="0" w:space="0" w:color="auto"/>
        <w:bottom w:val="none" w:sz="0" w:space="0" w:color="auto"/>
        <w:right w:val="none" w:sz="0" w:space="0" w:color="auto"/>
      </w:divBdr>
    </w:div>
    <w:div w:id="244074125">
      <w:bodyDiv w:val="1"/>
      <w:marLeft w:val="0"/>
      <w:marRight w:val="0"/>
      <w:marTop w:val="0"/>
      <w:marBottom w:val="0"/>
      <w:divBdr>
        <w:top w:val="none" w:sz="0" w:space="0" w:color="auto"/>
        <w:left w:val="none" w:sz="0" w:space="0" w:color="auto"/>
        <w:bottom w:val="none" w:sz="0" w:space="0" w:color="auto"/>
        <w:right w:val="none" w:sz="0" w:space="0" w:color="auto"/>
      </w:divBdr>
    </w:div>
    <w:div w:id="276105104">
      <w:bodyDiv w:val="1"/>
      <w:marLeft w:val="0"/>
      <w:marRight w:val="0"/>
      <w:marTop w:val="0"/>
      <w:marBottom w:val="0"/>
      <w:divBdr>
        <w:top w:val="none" w:sz="0" w:space="0" w:color="auto"/>
        <w:left w:val="none" w:sz="0" w:space="0" w:color="auto"/>
        <w:bottom w:val="none" w:sz="0" w:space="0" w:color="auto"/>
        <w:right w:val="none" w:sz="0" w:space="0" w:color="auto"/>
      </w:divBdr>
      <w:divsChild>
        <w:div w:id="1124425775">
          <w:marLeft w:val="0"/>
          <w:marRight w:val="0"/>
          <w:marTop w:val="0"/>
          <w:marBottom w:val="0"/>
          <w:divBdr>
            <w:top w:val="none" w:sz="0" w:space="0" w:color="auto"/>
            <w:left w:val="none" w:sz="0" w:space="0" w:color="auto"/>
            <w:bottom w:val="none" w:sz="0" w:space="0" w:color="auto"/>
            <w:right w:val="none" w:sz="0" w:space="0" w:color="auto"/>
          </w:divBdr>
        </w:div>
      </w:divsChild>
    </w:div>
    <w:div w:id="339041425">
      <w:bodyDiv w:val="1"/>
      <w:marLeft w:val="0"/>
      <w:marRight w:val="0"/>
      <w:marTop w:val="0"/>
      <w:marBottom w:val="0"/>
      <w:divBdr>
        <w:top w:val="none" w:sz="0" w:space="0" w:color="auto"/>
        <w:left w:val="none" w:sz="0" w:space="0" w:color="auto"/>
        <w:bottom w:val="none" w:sz="0" w:space="0" w:color="auto"/>
        <w:right w:val="none" w:sz="0" w:space="0" w:color="auto"/>
      </w:divBdr>
    </w:div>
    <w:div w:id="389697276">
      <w:bodyDiv w:val="1"/>
      <w:marLeft w:val="0"/>
      <w:marRight w:val="0"/>
      <w:marTop w:val="0"/>
      <w:marBottom w:val="0"/>
      <w:divBdr>
        <w:top w:val="none" w:sz="0" w:space="0" w:color="auto"/>
        <w:left w:val="none" w:sz="0" w:space="0" w:color="auto"/>
        <w:bottom w:val="none" w:sz="0" w:space="0" w:color="auto"/>
        <w:right w:val="none" w:sz="0" w:space="0" w:color="auto"/>
      </w:divBdr>
    </w:div>
    <w:div w:id="515659101">
      <w:bodyDiv w:val="1"/>
      <w:marLeft w:val="0"/>
      <w:marRight w:val="0"/>
      <w:marTop w:val="0"/>
      <w:marBottom w:val="0"/>
      <w:divBdr>
        <w:top w:val="none" w:sz="0" w:space="0" w:color="auto"/>
        <w:left w:val="none" w:sz="0" w:space="0" w:color="auto"/>
        <w:bottom w:val="none" w:sz="0" w:space="0" w:color="auto"/>
        <w:right w:val="none" w:sz="0" w:space="0" w:color="auto"/>
      </w:divBdr>
    </w:div>
    <w:div w:id="515659201">
      <w:bodyDiv w:val="1"/>
      <w:marLeft w:val="0"/>
      <w:marRight w:val="0"/>
      <w:marTop w:val="0"/>
      <w:marBottom w:val="0"/>
      <w:divBdr>
        <w:top w:val="none" w:sz="0" w:space="0" w:color="auto"/>
        <w:left w:val="none" w:sz="0" w:space="0" w:color="auto"/>
        <w:bottom w:val="none" w:sz="0" w:space="0" w:color="auto"/>
        <w:right w:val="none" w:sz="0" w:space="0" w:color="auto"/>
      </w:divBdr>
    </w:div>
    <w:div w:id="610938091">
      <w:bodyDiv w:val="1"/>
      <w:marLeft w:val="0"/>
      <w:marRight w:val="0"/>
      <w:marTop w:val="0"/>
      <w:marBottom w:val="0"/>
      <w:divBdr>
        <w:top w:val="none" w:sz="0" w:space="0" w:color="auto"/>
        <w:left w:val="none" w:sz="0" w:space="0" w:color="auto"/>
        <w:bottom w:val="none" w:sz="0" w:space="0" w:color="auto"/>
        <w:right w:val="none" w:sz="0" w:space="0" w:color="auto"/>
      </w:divBdr>
    </w:div>
    <w:div w:id="639769405">
      <w:bodyDiv w:val="1"/>
      <w:marLeft w:val="0"/>
      <w:marRight w:val="0"/>
      <w:marTop w:val="0"/>
      <w:marBottom w:val="0"/>
      <w:divBdr>
        <w:top w:val="none" w:sz="0" w:space="0" w:color="auto"/>
        <w:left w:val="none" w:sz="0" w:space="0" w:color="auto"/>
        <w:bottom w:val="none" w:sz="0" w:space="0" w:color="auto"/>
        <w:right w:val="none" w:sz="0" w:space="0" w:color="auto"/>
      </w:divBdr>
    </w:div>
    <w:div w:id="650250467">
      <w:bodyDiv w:val="1"/>
      <w:marLeft w:val="0"/>
      <w:marRight w:val="0"/>
      <w:marTop w:val="0"/>
      <w:marBottom w:val="0"/>
      <w:divBdr>
        <w:top w:val="none" w:sz="0" w:space="0" w:color="auto"/>
        <w:left w:val="none" w:sz="0" w:space="0" w:color="auto"/>
        <w:bottom w:val="none" w:sz="0" w:space="0" w:color="auto"/>
        <w:right w:val="none" w:sz="0" w:space="0" w:color="auto"/>
      </w:divBdr>
    </w:div>
    <w:div w:id="659313447">
      <w:bodyDiv w:val="1"/>
      <w:marLeft w:val="0"/>
      <w:marRight w:val="0"/>
      <w:marTop w:val="0"/>
      <w:marBottom w:val="0"/>
      <w:divBdr>
        <w:top w:val="none" w:sz="0" w:space="0" w:color="auto"/>
        <w:left w:val="none" w:sz="0" w:space="0" w:color="auto"/>
        <w:bottom w:val="none" w:sz="0" w:space="0" w:color="auto"/>
        <w:right w:val="none" w:sz="0" w:space="0" w:color="auto"/>
      </w:divBdr>
    </w:div>
    <w:div w:id="662439734">
      <w:bodyDiv w:val="1"/>
      <w:marLeft w:val="0"/>
      <w:marRight w:val="0"/>
      <w:marTop w:val="0"/>
      <w:marBottom w:val="0"/>
      <w:divBdr>
        <w:top w:val="none" w:sz="0" w:space="0" w:color="auto"/>
        <w:left w:val="none" w:sz="0" w:space="0" w:color="auto"/>
        <w:bottom w:val="none" w:sz="0" w:space="0" w:color="auto"/>
        <w:right w:val="none" w:sz="0" w:space="0" w:color="auto"/>
      </w:divBdr>
    </w:div>
    <w:div w:id="850024042">
      <w:bodyDiv w:val="1"/>
      <w:marLeft w:val="0"/>
      <w:marRight w:val="0"/>
      <w:marTop w:val="0"/>
      <w:marBottom w:val="0"/>
      <w:divBdr>
        <w:top w:val="none" w:sz="0" w:space="0" w:color="auto"/>
        <w:left w:val="none" w:sz="0" w:space="0" w:color="auto"/>
        <w:bottom w:val="none" w:sz="0" w:space="0" w:color="auto"/>
        <w:right w:val="none" w:sz="0" w:space="0" w:color="auto"/>
      </w:divBdr>
    </w:div>
    <w:div w:id="901871717">
      <w:bodyDiv w:val="1"/>
      <w:marLeft w:val="0"/>
      <w:marRight w:val="0"/>
      <w:marTop w:val="0"/>
      <w:marBottom w:val="0"/>
      <w:divBdr>
        <w:top w:val="none" w:sz="0" w:space="0" w:color="auto"/>
        <w:left w:val="none" w:sz="0" w:space="0" w:color="auto"/>
        <w:bottom w:val="none" w:sz="0" w:space="0" w:color="auto"/>
        <w:right w:val="none" w:sz="0" w:space="0" w:color="auto"/>
      </w:divBdr>
    </w:div>
    <w:div w:id="929235199">
      <w:bodyDiv w:val="1"/>
      <w:marLeft w:val="0"/>
      <w:marRight w:val="0"/>
      <w:marTop w:val="0"/>
      <w:marBottom w:val="0"/>
      <w:divBdr>
        <w:top w:val="none" w:sz="0" w:space="0" w:color="auto"/>
        <w:left w:val="none" w:sz="0" w:space="0" w:color="auto"/>
        <w:bottom w:val="none" w:sz="0" w:space="0" w:color="auto"/>
        <w:right w:val="none" w:sz="0" w:space="0" w:color="auto"/>
      </w:divBdr>
      <w:divsChild>
        <w:div w:id="1442382759">
          <w:marLeft w:val="0"/>
          <w:marRight w:val="0"/>
          <w:marTop w:val="0"/>
          <w:marBottom w:val="0"/>
          <w:divBdr>
            <w:top w:val="none" w:sz="0" w:space="0" w:color="auto"/>
            <w:left w:val="none" w:sz="0" w:space="0" w:color="auto"/>
            <w:bottom w:val="none" w:sz="0" w:space="0" w:color="auto"/>
            <w:right w:val="none" w:sz="0" w:space="0" w:color="auto"/>
          </w:divBdr>
        </w:div>
      </w:divsChild>
    </w:div>
    <w:div w:id="976031937">
      <w:bodyDiv w:val="1"/>
      <w:marLeft w:val="0"/>
      <w:marRight w:val="0"/>
      <w:marTop w:val="0"/>
      <w:marBottom w:val="0"/>
      <w:divBdr>
        <w:top w:val="none" w:sz="0" w:space="0" w:color="auto"/>
        <w:left w:val="none" w:sz="0" w:space="0" w:color="auto"/>
        <w:bottom w:val="none" w:sz="0" w:space="0" w:color="auto"/>
        <w:right w:val="none" w:sz="0" w:space="0" w:color="auto"/>
      </w:divBdr>
    </w:div>
    <w:div w:id="977564519">
      <w:bodyDiv w:val="1"/>
      <w:marLeft w:val="0"/>
      <w:marRight w:val="0"/>
      <w:marTop w:val="0"/>
      <w:marBottom w:val="0"/>
      <w:divBdr>
        <w:top w:val="none" w:sz="0" w:space="0" w:color="auto"/>
        <w:left w:val="none" w:sz="0" w:space="0" w:color="auto"/>
        <w:bottom w:val="none" w:sz="0" w:space="0" w:color="auto"/>
        <w:right w:val="none" w:sz="0" w:space="0" w:color="auto"/>
      </w:divBdr>
    </w:div>
    <w:div w:id="1020737415">
      <w:bodyDiv w:val="1"/>
      <w:marLeft w:val="0"/>
      <w:marRight w:val="0"/>
      <w:marTop w:val="0"/>
      <w:marBottom w:val="0"/>
      <w:divBdr>
        <w:top w:val="none" w:sz="0" w:space="0" w:color="auto"/>
        <w:left w:val="none" w:sz="0" w:space="0" w:color="auto"/>
        <w:bottom w:val="none" w:sz="0" w:space="0" w:color="auto"/>
        <w:right w:val="none" w:sz="0" w:space="0" w:color="auto"/>
      </w:divBdr>
    </w:div>
    <w:div w:id="1095055567">
      <w:bodyDiv w:val="1"/>
      <w:marLeft w:val="0"/>
      <w:marRight w:val="0"/>
      <w:marTop w:val="0"/>
      <w:marBottom w:val="0"/>
      <w:divBdr>
        <w:top w:val="none" w:sz="0" w:space="0" w:color="auto"/>
        <w:left w:val="none" w:sz="0" w:space="0" w:color="auto"/>
        <w:bottom w:val="none" w:sz="0" w:space="0" w:color="auto"/>
        <w:right w:val="none" w:sz="0" w:space="0" w:color="auto"/>
      </w:divBdr>
    </w:div>
    <w:div w:id="1195189194">
      <w:bodyDiv w:val="1"/>
      <w:marLeft w:val="0"/>
      <w:marRight w:val="0"/>
      <w:marTop w:val="0"/>
      <w:marBottom w:val="0"/>
      <w:divBdr>
        <w:top w:val="none" w:sz="0" w:space="0" w:color="auto"/>
        <w:left w:val="none" w:sz="0" w:space="0" w:color="auto"/>
        <w:bottom w:val="none" w:sz="0" w:space="0" w:color="auto"/>
        <w:right w:val="none" w:sz="0" w:space="0" w:color="auto"/>
      </w:divBdr>
    </w:div>
    <w:div w:id="1210612850">
      <w:bodyDiv w:val="1"/>
      <w:marLeft w:val="0"/>
      <w:marRight w:val="0"/>
      <w:marTop w:val="0"/>
      <w:marBottom w:val="0"/>
      <w:divBdr>
        <w:top w:val="none" w:sz="0" w:space="0" w:color="auto"/>
        <w:left w:val="none" w:sz="0" w:space="0" w:color="auto"/>
        <w:bottom w:val="none" w:sz="0" w:space="0" w:color="auto"/>
        <w:right w:val="none" w:sz="0" w:space="0" w:color="auto"/>
      </w:divBdr>
    </w:div>
    <w:div w:id="1226532824">
      <w:bodyDiv w:val="1"/>
      <w:marLeft w:val="0"/>
      <w:marRight w:val="0"/>
      <w:marTop w:val="0"/>
      <w:marBottom w:val="0"/>
      <w:divBdr>
        <w:top w:val="none" w:sz="0" w:space="0" w:color="auto"/>
        <w:left w:val="none" w:sz="0" w:space="0" w:color="auto"/>
        <w:bottom w:val="none" w:sz="0" w:space="0" w:color="auto"/>
        <w:right w:val="none" w:sz="0" w:space="0" w:color="auto"/>
      </w:divBdr>
    </w:div>
    <w:div w:id="1353723177">
      <w:bodyDiv w:val="1"/>
      <w:marLeft w:val="0"/>
      <w:marRight w:val="0"/>
      <w:marTop w:val="0"/>
      <w:marBottom w:val="0"/>
      <w:divBdr>
        <w:top w:val="none" w:sz="0" w:space="0" w:color="auto"/>
        <w:left w:val="none" w:sz="0" w:space="0" w:color="auto"/>
        <w:bottom w:val="none" w:sz="0" w:space="0" w:color="auto"/>
        <w:right w:val="none" w:sz="0" w:space="0" w:color="auto"/>
      </w:divBdr>
    </w:div>
    <w:div w:id="1373650444">
      <w:bodyDiv w:val="1"/>
      <w:marLeft w:val="0"/>
      <w:marRight w:val="0"/>
      <w:marTop w:val="0"/>
      <w:marBottom w:val="0"/>
      <w:divBdr>
        <w:top w:val="none" w:sz="0" w:space="0" w:color="auto"/>
        <w:left w:val="none" w:sz="0" w:space="0" w:color="auto"/>
        <w:bottom w:val="none" w:sz="0" w:space="0" w:color="auto"/>
        <w:right w:val="none" w:sz="0" w:space="0" w:color="auto"/>
      </w:divBdr>
    </w:div>
    <w:div w:id="1424498372">
      <w:bodyDiv w:val="1"/>
      <w:marLeft w:val="0"/>
      <w:marRight w:val="0"/>
      <w:marTop w:val="0"/>
      <w:marBottom w:val="0"/>
      <w:divBdr>
        <w:top w:val="none" w:sz="0" w:space="0" w:color="auto"/>
        <w:left w:val="none" w:sz="0" w:space="0" w:color="auto"/>
        <w:bottom w:val="none" w:sz="0" w:space="0" w:color="auto"/>
        <w:right w:val="none" w:sz="0" w:space="0" w:color="auto"/>
      </w:divBdr>
    </w:div>
    <w:div w:id="1435905278">
      <w:bodyDiv w:val="1"/>
      <w:marLeft w:val="0"/>
      <w:marRight w:val="0"/>
      <w:marTop w:val="0"/>
      <w:marBottom w:val="0"/>
      <w:divBdr>
        <w:top w:val="none" w:sz="0" w:space="0" w:color="auto"/>
        <w:left w:val="none" w:sz="0" w:space="0" w:color="auto"/>
        <w:bottom w:val="none" w:sz="0" w:space="0" w:color="auto"/>
        <w:right w:val="none" w:sz="0" w:space="0" w:color="auto"/>
      </w:divBdr>
    </w:div>
    <w:div w:id="1459763507">
      <w:bodyDiv w:val="1"/>
      <w:marLeft w:val="0"/>
      <w:marRight w:val="0"/>
      <w:marTop w:val="0"/>
      <w:marBottom w:val="0"/>
      <w:divBdr>
        <w:top w:val="none" w:sz="0" w:space="0" w:color="auto"/>
        <w:left w:val="none" w:sz="0" w:space="0" w:color="auto"/>
        <w:bottom w:val="none" w:sz="0" w:space="0" w:color="auto"/>
        <w:right w:val="none" w:sz="0" w:space="0" w:color="auto"/>
      </w:divBdr>
    </w:div>
    <w:div w:id="1487165178">
      <w:bodyDiv w:val="1"/>
      <w:marLeft w:val="0"/>
      <w:marRight w:val="0"/>
      <w:marTop w:val="0"/>
      <w:marBottom w:val="0"/>
      <w:divBdr>
        <w:top w:val="none" w:sz="0" w:space="0" w:color="auto"/>
        <w:left w:val="none" w:sz="0" w:space="0" w:color="auto"/>
        <w:bottom w:val="none" w:sz="0" w:space="0" w:color="auto"/>
        <w:right w:val="none" w:sz="0" w:space="0" w:color="auto"/>
      </w:divBdr>
    </w:div>
    <w:div w:id="1601260146">
      <w:bodyDiv w:val="1"/>
      <w:marLeft w:val="0"/>
      <w:marRight w:val="0"/>
      <w:marTop w:val="0"/>
      <w:marBottom w:val="0"/>
      <w:divBdr>
        <w:top w:val="none" w:sz="0" w:space="0" w:color="auto"/>
        <w:left w:val="none" w:sz="0" w:space="0" w:color="auto"/>
        <w:bottom w:val="none" w:sz="0" w:space="0" w:color="auto"/>
        <w:right w:val="none" w:sz="0" w:space="0" w:color="auto"/>
      </w:divBdr>
    </w:div>
    <w:div w:id="1703021012">
      <w:bodyDiv w:val="1"/>
      <w:marLeft w:val="0"/>
      <w:marRight w:val="0"/>
      <w:marTop w:val="0"/>
      <w:marBottom w:val="0"/>
      <w:divBdr>
        <w:top w:val="none" w:sz="0" w:space="0" w:color="auto"/>
        <w:left w:val="none" w:sz="0" w:space="0" w:color="auto"/>
        <w:bottom w:val="none" w:sz="0" w:space="0" w:color="auto"/>
        <w:right w:val="none" w:sz="0" w:space="0" w:color="auto"/>
      </w:divBdr>
    </w:div>
    <w:div w:id="1743333475">
      <w:bodyDiv w:val="1"/>
      <w:marLeft w:val="0"/>
      <w:marRight w:val="0"/>
      <w:marTop w:val="0"/>
      <w:marBottom w:val="0"/>
      <w:divBdr>
        <w:top w:val="none" w:sz="0" w:space="0" w:color="auto"/>
        <w:left w:val="none" w:sz="0" w:space="0" w:color="auto"/>
        <w:bottom w:val="none" w:sz="0" w:space="0" w:color="auto"/>
        <w:right w:val="none" w:sz="0" w:space="0" w:color="auto"/>
      </w:divBdr>
    </w:div>
    <w:div w:id="1761246078">
      <w:bodyDiv w:val="1"/>
      <w:marLeft w:val="0"/>
      <w:marRight w:val="0"/>
      <w:marTop w:val="0"/>
      <w:marBottom w:val="0"/>
      <w:divBdr>
        <w:top w:val="none" w:sz="0" w:space="0" w:color="auto"/>
        <w:left w:val="none" w:sz="0" w:space="0" w:color="auto"/>
        <w:bottom w:val="none" w:sz="0" w:space="0" w:color="auto"/>
        <w:right w:val="none" w:sz="0" w:space="0" w:color="auto"/>
      </w:divBdr>
    </w:div>
    <w:div w:id="1788818198">
      <w:bodyDiv w:val="1"/>
      <w:marLeft w:val="0"/>
      <w:marRight w:val="0"/>
      <w:marTop w:val="0"/>
      <w:marBottom w:val="0"/>
      <w:divBdr>
        <w:top w:val="none" w:sz="0" w:space="0" w:color="auto"/>
        <w:left w:val="none" w:sz="0" w:space="0" w:color="auto"/>
        <w:bottom w:val="none" w:sz="0" w:space="0" w:color="auto"/>
        <w:right w:val="none" w:sz="0" w:space="0" w:color="auto"/>
      </w:divBdr>
    </w:div>
    <w:div w:id="1854956097">
      <w:bodyDiv w:val="1"/>
      <w:marLeft w:val="0"/>
      <w:marRight w:val="0"/>
      <w:marTop w:val="0"/>
      <w:marBottom w:val="0"/>
      <w:divBdr>
        <w:top w:val="none" w:sz="0" w:space="0" w:color="auto"/>
        <w:left w:val="none" w:sz="0" w:space="0" w:color="auto"/>
        <w:bottom w:val="none" w:sz="0" w:space="0" w:color="auto"/>
        <w:right w:val="none" w:sz="0" w:space="0" w:color="auto"/>
      </w:divBdr>
    </w:div>
    <w:div w:id="1880701741">
      <w:bodyDiv w:val="1"/>
      <w:marLeft w:val="0"/>
      <w:marRight w:val="0"/>
      <w:marTop w:val="0"/>
      <w:marBottom w:val="0"/>
      <w:divBdr>
        <w:top w:val="none" w:sz="0" w:space="0" w:color="auto"/>
        <w:left w:val="none" w:sz="0" w:space="0" w:color="auto"/>
        <w:bottom w:val="none" w:sz="0" w:space="0" w:color="auto"/>
        <w:right w:val="none" w:sz="0" w:space="0" w:color="auto"/>
      </w:divBdr>
    </w:div>
    <w:div w:id="1993024580">
      <w:bodyDiv w:val="1"/>
      <w:marLeft w:val="0"/>
      <w:marRight w:val="0"/>
      <w:marTop w:val="0"/>
      <w:marBottom w:val="0"/>
      <w:divBdr>
        <w:top w:val="none" w:sz="0" w:space="0" w:color="auto"/>
        <w:left w:val="none" w:sz="0" w:space="0" w:color="auto"/>
        <w:bottom w:val="none" w:sz="0" w:space="0" w:color="auto"/>
        <w:right w:val="none" w:sz="0" w:space="0" w:color="auto"/>
      </w:divBdr>
    </w:div>
    <w:div w:id="2017147951">
      <w:bodyDiv w:val="1"/>
      <w:marLeft w:val="0"/>
      <w:marRight w:val="0"/>
      <w:marTop w:val="0"/>
      <w:marBottom w:val="0"/>
      <w:divBdr>
        <w:top w:val="none" w:sz="0" w:space="0" w:color="auto"/>
        <w:left w:val="none" w:sz="0" w:space="0" w:color="auto"/>
        <w:bottom w:val="none" w:sz="0" w:space="0" w:color="auto"/>
        <w:right w:val="none" w:sz="0" w:space="0" w:color="auto"/>
      </w:divBdr>
    </w:div>
    <w:div w:id="2084133192">
      <w:bodyDiv w:val="1"/>
      <w:marLeft w:val="0"/>
      <w:marRight w:val="0"/>
      <w:marTop w:val="0"/>
      <w:marBottom w:val="0"/>
      <w:divBdr>
        <w:top w:val="none" w:sz="0" w:space="0" w:color="auto"/>
        <w:left w:val="none" w:sz="0" w:space="0" w:color="auto"/>
        <w:bottom w:val="none" w:sz="0" w:space="0" w:color="auto"/>
        <w:right w:val="none" w:sz="0" w:space="0" w:color="auto"/>
      </w:divBdr>
    </w:div>
    <w:div w:id="2092896552">
      <w:bodyDiv w:val="1"/>
      <w:marLeft w:val="0"/>
      <w:marRight w:val="0"/>
      <w:marTop w:val="0"/>
      <w:marBottom w:val="0"/>
      <w:divBdr>
        <w:top w:val="none" w:sz="0" w:space="0" w:color="auto"/>
        <w:left w:val="none" w:sz="0" w:space="0" w:color="auto"/>
        <w:bottom w:val="none" w:sz="0" w:space="0" w:color="auto"/>
        <w:right w:val="none" w:sz="0" w:space="0" w:color="auto"/>
      </w:divBdr>
      <w:divsChild>
        <w:div w:id="992177433">
          <w:marLeft w:val="0"/>
          <w:marRight w:val="0"/>
          <w:marTop w:val="0"/>
          <w:marBottom w:val="0"/>
          <w:divBdr>
            <w:top w:val="none" w:sz="0" w:space="0" w:color="auto"/>
            <w:left w:val="none" w:sz="0" w:space="0" w:color="auto"/>
            <w:bottom w:val="none" w:sz="0" w:space="0" w:color="auto"/>
            <w:right w:val="none" w:sz="0" w:space="0" w:color="auto"/>
          </w:divBdr>
        </w:div>
      </w:divsChild>
    </w:div>
    <w:div w:id="2103642257">
      <w:bodyDiv w:val="1"/>
      <w:marLeft w:val="0"/>
      <w:marRight w:val="0"/>
      <w:marTop w:val="0"/>
      <w:marBottom w:val="0"/>
      <w:divBdr>
        <w:top w:val="none" w:sz="0" w:space="0" w:color="auto"/>
        <w:left w:val="none" w:sz="0" w:space="0" w:color="auto"/>
        <w:bottom w:val="none" w:sz="0" w:space="0" w:color="auto"/>
        <w:right w:val="none" w:sz="0" w:space="0" w:color="auto"/>
      </w:divBdr>
    </w:div>
    <w:div w:id="2138526044">
      <w:bodyDiv w:val="1"/>
      <w:marLeft w:val="0"/>
      <w:marRight w:val="0"/>
      <w:marTop w:val="0"/>
      <w:marBottom w:val="0"/>
      <w:divBdr>
        <w:top w:val="none" w:sz="0" w:space="0" w:color="auto"/>
        <w:left w:val="none" w:sz="0" w:space="0" w:color="auto"/>
        <w:bottom w:val="none" w:sz="0" w:space="0" w:color="auto"/>
        <w:right w:val="none" w:sz="0" w:space="0" w:color="auto"/>
      </w:divBdr>
    </w:div>
    <w:div w:id="2144733652">
      <w:bodyDiv w:val="1"/>
      <w:marLeft w:val="0"/>
      <w:marRight w:val="0"/>
      <w:marTop w:val="0"/>
      <w:marBottom w:val="0"/>
      <w:divBdr>
        <w:top w:val="none" w:sz="0" w:space="0" w:color="auto"/>
        <w:left w:val="none" w:sz="0" w:space="0" w:color="auto"/>
        <w:bottom w:val="none" w:sz="0" w:space="0" w:color="auto"/>
        <w:right w:val="none" w:sz="0" w:space="0" w:color="auto"/>
      </w:divBdr>
    </w:div>
    <w:div w:id="2146852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2751</Words>
  <Characters>17280</Characters>
  <Application>Microsoft Office Word</Application>
  <DocSecurity>0</DocSecurity>
  <Lines>283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Gibbs</dc:creator>
  <cp:keywords/>
  <dc:description/>
  <cp:lastModifiedBy>Conor Gibbs</cp:lastModifiedBy>
  <cp:revision>3</cp:revision>
  <dcterms:created xsi:type="dcterms:W3CDTF">2025-05-07T17:50:00Z</dcterms:created>
  <dcterms:modified xsi:type="dcterms:W3CDTF">2025-05-07T17:52:00Z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492660eb-c218-49a1-b5f6-5490eab849eb</vt:lpwstr>
  </property>
</Properties>
</file>