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F7A714" w14:textId="77777777" w:rsidR="00230F35" w:rsidRDefault="005E06D6" w:rsidP="00230F35">
      <w:pPr>
        <w:pStyle w:val="NormalWeb"/>
        <w:spacing w:before="0" w:beforeAutospacing="0" w:after="0" w:afterAutospacing="0"/>
        <w:ind w:left="-180" w:right="-334"/>
      </w:pPr>
      <w:r>
        <w:rPr>
          <w:noProof/>
          <w:lang w:eastAsia="en-GB"/>
        </w:rPr>
        <w:drawing>
          <wp:inline distT="0" distB="0" distL="0" distR="0" wp14:anchorId="093FBD14" wp14:editId="6D454BB4">
            <wp:extent cx="1905000" cy="638175"/>
            <wp:effectExtent l="19050" t="19050" r="1905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1AD17592" w14:textId="77777777" w:rsidR="00230F35" w:rsidRDefault="00230F35" w:rsidP="00230F35">
      <w:pPr>
        <w:pStyle w:val="NormalWeb"/>
        <w:spacing w:before="0" w:beforeAutospacing="0" w:after="0" w:afterAutospacing="0"/>
        <w:ind w:left="-180" w:right="-334"/>
      </w:pPr>
    </w:p>
    <w:p w14:paraId="70982A91" w14:textId="77777777" w:rsidR="00A745B6" w:rsidRDefault="00A745B6" w:rsidP="00230F35">
      <w:pPr>
        <w:pStyle w:val="NormalWeb"/>
        <w:spacing w:before="0" w:beforeAutospacing="0" w:after="0" w:afterAutospacing="0"/>
        <w:ind w:left="-180" w:right="-334"/>
      </w:pPr>
    </w:p>
    <w:p w14:paraId="18A5F64A" w14:textId="2F98EB7C" w:rsidR="00CB5E37" w:rsidRDefault="00901157" w:rsidP="00230F35">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sidR="00E5376D">
        <w:rPr>
          <w:rFonts w:ascii="Arial" w:hAnsi="Arial" w:cs="Arial"/>
          <w:b/>
          <w:sz w:val="28"/>
          <w:szCs w:val="28"/>
          <w:lang w:val="cy-GB"/>
        </w:rPr>
        <w:t>/Distance Learning</w:t>
      </w:r>
    </w:p>
    <w:p w14:paraId="31E620DE" w14:textId="77777777" w:rsidR="002E67CE" w:rsidRPr="00230F35" w:rsidRDefault="00CB5E37" w:rsidP="00230F35">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002E67CE" w:rsidRPr="00230F35">
        <w:rPr>
          <w:rFonts w:ascii="Arial" w:hAnsi="Arial" w:cs="Arial"/>
          <w:b/>
          <w:sz w:val="28"/>
          <w:szCs w:val="28"/>
          <w:lang w:val="cy-GB"/>
        </w:rPr>
        <w:t>ssignment coversheet &amp; feedback form</w:t>
      </w:r>
    </w:p>
    <w:p w14:paraId="6487B006" w14:textId="77777777" w:rsidR="002E67CE" w:rsidRPr="00230F35" w:rsidRDefault="002E67CE" w:rsidP="002E67CE">
      <w:pPr>
        <w:rPr>
          <w:rFonts w:ascii="Arial" w:hAnsi="Arial" w:cs="Arial"/>
          <w:sz w:val="28"/>
          <w:szCs w:val="28"/>
          <w:lang w:val="cy-GB"/>
        </w:rPr>
      </w:pPr>
    </w:p>
    <w:p w14:paraId="4478CC0B" w14:textId="77777777" w:rsidR="002E67CE" w:rsidRDefault="002E67CE" w:rsidP="002E67CE">
      <w:pPr>
        <w:pStyle w:val="Heading3"/>
        <w:jc w:val="center"/>
        <w:rPr>
          <w:lang w:val="cy-GB"/>
        </w:rPr>
      </w:pPr>
      <w:r>
        <w:rPr>
          <w:lang w:val="cy-GB"/>
        </w:rPr>
        <w:t>THIS SHEET MUST BE THE FIRST PAGE OF THE ASSIGNMENT YOU ARE SUBMITTING  (DO NOT SEND AS A SEPARATE FILE)</w:t>
      </w:r>
    </w:p>
    <w:p w14:paraId="6938911E" w14:textId="77777777" w:rsidR="00230F35" w:rsidRDefault="00230F35" w:rsidP="002E67C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32"/>
        <w:gridCol w:w="423"/>
        <w:gridCol w:w="1499"/>
        <w:gridCol w:w="286"/>
        <w:gridCol w:w="1796"/>
      </w:tblGrid>
      <w:tr w:rsidR="00E57529" w:rsidRPr="00230F35" w14:paraId="17A8BF89" w14:textId="77777777" w:rsidTr="00A745B6">
        <w:trPr>
          <w:trHeight w:val="614"/>
        </w:trPr>
        <w:tc>
          <w:tcPr>
            <w:tcW w:w="8856" w:type="dxa"/>
            <w:gridSpan w:val="5"/>
          </w:tcPr>
          <w:p w14:paraId="3A2424E9" w14:textId="77777777" w:rsidR="0058726A" w:rsidRPr="00230F35" w:rsidRDefault="00E57529" w:rsidP="002F467C">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sidR="00001C3B">
              <w:rPr>
                <w:rFonts w:ascii="Arial" w:hAnsi="Arial" w:cs="Arial"/>
                <w:b/>
                <w:sz w:val="22"/>
                <w:szCs w:val="22"/>
              </w:rPr>
              <w:t xml:space="preserve">the </w:t>
            </w:r>
            <w:r w:rsidRPr="00230F35">
              <w:rPr>
                <w:rFonts w:ascii="Arial" w:hAnsi="Arial" w:cs="Arial"/>
                <w:b/>
                <w:sz w:val="22"/>
                <w:szCs w:val="22"/>
              </w:rPr>
              <w:t>student</w:t>
            </w:r>
            <w:r w:rsidR="00001C3B">
              <w:rPr>
                <w:rFonts w:ascii="Arial" w:hAnsi="Arial" w:cs="Arial"/>
                <w:sz w:val="22"/>
                <w:szCs w:val="22"/>
              </w:rPr>
              <w:t>:</w:t>
            </w:r>
          </w:p>
        </w:tc>
      </w:tr>
      <w:tr w:rsidR="0065654E" w:rsidRPr="00230F35" w14:paraId="2E8ECA0F" w14:textId="77777777" w:rsidTr="00A745B6">
        <w:trPr>
          <w:trHeight w:val="718"/>
        </w:trPr>
        <w:tc>
          <w:tcPr>
            <w:tcW w:w="8856" w:type="dxa"/>
            <w:gridSpan w:val="5"/>
          </w:tcPr>
          <w:p w14:paraId="3FC8A9C9" w14:textId="77777777" w:rsidR="0065654E" w:rsidRDefault="0065654E"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w:t>
            </w:r>
            <w:r w:rsidR="00CE3B79" w:rsidRPr="00230F35">
              <w:rPr>
                <w:rFonts w:ascii="Arial" w:hAnsi="Arial" w:cs="Arial"/>
                <w:sz w:val="22"/>
                <w:szCs w:val="22"/>
              </w:rPr>
              <w:t>me:</w:t>
            </w:r>
            <w:r w:rsidR="0032417F">
              <w:rPr>
                <w:rFonts w:ascii="Arial" w:hAnsi="Arial" w:cs="Arial"/>
                <w:sz w:val="22"/>
                <w:szCs w:val="22"/>
              </w:rPr>
              <w:t xml:space="preserve"> </w:t>
            </w:r>
            <w:r w:rsidR="0032417F" w:rsidRPr="00E75D06">
              <w:rPr>
                <w:rFonts w:ascii="Arial" w:hAnsi="Arial" w:cs="Arial"/>
                <w:sz w:val="22"/>
                <w:szCs w:val="22"/>
              </w:rPr>
              <w:t>Hilda Hermann</w:t>
            </w:r>
          </w:p>
          <w:p w14:paraId="102654A5" w14:textId="77777777" w:rsidR="00230F35" w:rsidRPr="00230F35" w:rsidRDefault="00230F35" w:rsidP="002F467C">
            <w:pPr>
              <w:pStyle w:val="NormalWeb"/>
              <w:spacing w:before="0" w:beforeAutospacing="0" w:after="0" w:afterAutospacing="0"/>
              <w:ind w:right="34"/>
              <w:rPr>
                <w:rFonts w:ascii="Arial" w:hAnsi="Arial" w:cs="Arial"/>
                <w:sz w:val="22"/>
                <w:szCs w:val="22"/>
              </w:rPr>
            </w:pPr>
          </w:p>
          <w:p w14:paraId="298A0281" w14:textId="77777777" w:rsidR="00FA2A4C" w:rsidRPr="00230F35" w:rsidRDefault="00FA2A4C"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00E75D06">
              <w:rPr>
                <w:rFonts w:ascii="Arial" w:hAnsi="Arial" w:cs="Arial"/>
                <w:sz w:val="22"/>
                <w:szCs w:val="22"/>
              </w:rPr>
              <w:t>1706721@student.uwtsd.ac.uk</w:t>
            </w:r>
          </w:p>
        </w:tc>
      </w:tr>
      <w:tr w:rsidR="00CE3B79" w:rsidRPr="00230F35" w14:paraId="14A32620" w14:textId="77777777" w:rsidTr="00A745B6">
        <w:trPr>
          <w:trHeight w:val="849"/>
        </w:trPr>
        <w:tc>
          <w:tcPr>
            <w:tcW w:w="4788" w:type="dxa"/>
          </w:tcPr>
          <w:p w14:paraId="36EA67F5" w14:textId="77777777" w:rsidR="00D67BF8"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9708CC">
              <w:rPr>
                <w:rFonts w:ascii="Arial" w:hAnsi="Arial" w:cs="Arial"/>
                <w:sz w:val="22"/>
                <w:szCs w:val="22"/>
              </w:rPr>
              <w:t xml:space="preserve"> </w:t>
            </w:r>
            <w:r w:rsidR="00BE1B15">
              <w:rPr>
                <w:rFonts w:ascii="Arial" w:hAnsi="Arial" w:cs="Arial"/>
                <w:sz w:val="22"/>
                <w:szCs w:val="22"/>
              </w:rPr>
              <w:t>AHAN7003</w:t>
            </w:r>
          </w:p>
          <w:p w14:paraId="59A2F8EB" w14:textId="77777777" w:rsidR="00D67BF8" w:rsidRPr="00230F35" w:rsidRDefault="00D67BF8" w:rsidP="002F467C">
            <w:pPr>
              <w:pStyle w:val="NormalWeb"/>
              <w:spacing w:before="0" w:beforeAutospacing="0" w:after="0" w:afterAutospacing="0"/>
              <w:ind w:right="34"/>
              <w:rPr>
                <w:rFonts w:ascii="Arial" w:hAnsi="Arial" w:cs="Arial"/>
                <w:sz w:val="22"/>
                <w:szCs w:val="22"/>
              </w:rPr>
            </w:pPr>
          </w:p>
          <w:p w14:paraId="5C34442F" w14:textId="77777777" w:rsidR="00A745B6"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E75D06">
              <w:rPr>
                <w:rFonts w:ascii="Arial" w:hAnsi="Arial" w:cs="Arial"/>
                <w:sz w:val="22"/>
                <w:szCs w:val="22"/>
              </w:rPr>
              <w:t xml:space="preserve"> </w:t>
            </w:r>
            <w:r w:rsidR="00BE1B15">
              <w:rPr>
                <w:rFonts w:ascii="Arial" w:hAnsi="Arial" w:cs="Arial"/>
                <w:sz w:val="22"/>
                <w:szCs w:val="22"/>
              </w:rPr>
              <w:t>History of Astrology</w:t>
            </w:r>
          </w:p>
          <w:p w14:paraId="5C289FBB" w14:textId="77777777" w:rsidR="00A745B6" w:rsidRPr="00230F35" w:rsidRDefault="00A745B6" w:rsidP="002F467C">
            <w:pPr>
              <w:pStyle w:val="NormalWeb"/>
              <w:spacing w:before="0" w:beforeAutospacing="0" w:after="0" w:afterAutospacing="0"/>
              <w:ind w:right="34"/>
              <w:rPr>
                <w:rFonts w:ascii="Arial" w:hAnsi="Arial" w:cs="Arial"/>
                <w:sz w:val="22"/>
                <w:szCs w:val="22"/>
              </w:rPr>
            </w:pPr>
          </w:p>
        </w:tc>
        <w:tc>
          <w:tcPr>
            <w:tcW w:w="2266" w:type="dxa"/>
            <w:gridSpan w:val="3"/>
          </w:tcPr>
          <w:p w14:paraId="1D84AEEA" w14:textId="77777777" w:rsidR="00CE3B79"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063702A8" w14:textId="77777777" w:rsidR="0032417F" w:rsidRPr="00230F35" w:rsidRDefault="0032417F" w:rsidP="002F467C">
            <w:pPr>
              <w:pStyle w:val="NormalWeb"/>
              <w:spacing w:before="0" w:beforeAutospacing="0" w:after="0" w:afterAutospacing="0"/>
              <w:ind w:right="34"/>
              <w:rPr>
                <w:rFonts w:ascii="Arial" w:hAnsi="Arial" w:cs="Arial"/>
                <w:sz w:val="22"/>
                <w:szCs w:val="22"/>
              </w:rPr>
            </w:pPr>
            <w:r>
              <w:rPr>
                <w:rFonts w:ascii="Arial" w:hAnsi="Arial" w:cs="Arial"/>
                <w:sz w:val="22"/>
                <w:szCs w:val="22"/>
              </w:rPr>
              <w:t>1706721</w:t>
            </w:r>
          </w:p>
        </w:tc>
        <w:tc>
          <w:tcPr>
            <w:tcW w:w="1802" w:type="dxa"/>
          </w:tcPr>
          <w:p w14:paraId="076D8AA0" w14:textId="77777777" w:rsidR="00CE3B79"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106BDA52" w14:textId="77777777" w:rsidR="00CE3B79" w:rsidRPr="00230F35" w:rsidRDefault="00CE3B79"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CE3B79" w:rsidRPr="00230F35" w14:paraId="636B9E32" w14:textId="77777777" w:rsidTr="00A745B6">
        <w:trPr>
          <w:trHeight w:val="1139"/>
        </w:trPr>
        <w:tc>
          <w:tcPr>
            <w:tcW w:w="8856" w:type="dxa"/>
            <w:gridSpan w:val="5"/>
          </w:tcPr>
          <w:p w14:paraId="51FA6527" w14:textId="77777777" w:rsidR="009F6B8A" w:rsidRPr="00C42984" w:rsidRDefault="00CE3B79" w:rsidP="00062614">
            <w:pPr>
              <w:shd w:val="clear" w:color="auto" w:fill="FFFFFF" w:themeFill="background1"/>
              <w:spacing w:line="276" w:lineRule="auto"/>
              <w:jc w:val="both"/>
              <w:rPr>
                <w:rFonts w:ascii="Arial" w:hAnsi="Arial" w:cs="Arial"/>
                <w:sz w:val="22"/>
                <w:szCs w:val="22"/>
              </w:rPr>
            </w:pPr>
            <w:r w:rsidRPr="00230F35">
              <w:rPr>
                <w:rFonts w:ascii="Arial" w:hAnsi="Arial" w:cs="Arial"/>
                <w:sz w:val="22"/>
                <w:szCs w:val="22"/>
              </w:rPr>
              <w:t>Assignment title:</w:t>
            </w:r>
            <w:r w:rsidR="009F6B8A">
              <w:rPr>
                <w:rFonts w:ascii="Arial" w:hAnsi="Arial" w:cs="Arial"/>
                <w:sz w:val="22"/>
                <w:szCs w:val="22"/>
              </w:rPr>
              <w:t xml:space="preserve"> </w:t>
            </w:r>
            <w:r w:rsidR="00BE1B15">
              <w:rPr>
                <w:rFonts w:ascii="Arial" w:hAnsi="Arial" w:cs="Arial"/>
                <w:sz w:val="22"/>
                <w:szCs w:val="22"/>
              </w:rPr>
              <w:t>Compare and contrast the treatment of Jupiter in at least three primary source documents</w:t>
            </w:r>
          </w:p>
          <w:p w14:paraId="0E07669B" w14:textId="77777777" w:rsidR="00230F35" w:rsidRDefault="00230F35" w:rsidP="002F467C">
            <w:pPr>
              <w:pStyle w:val="NormalWeb"/>
              <w:spacing w:before="0" w:beforeAutospacing="0" w:after="0" w:afterAutospacing="0"/>
              <w:ind w:right="34"/>
              <w:rPr>
                <w:rFonts w:ascii="Arial" w:hAnsi="Arial" w:cs="Arial"/>
                <w:sz w:val="22"/>
                <w:szCs w:val="22"/>
              </w:rPr>
            </w:pPr>
          </w:p>
          <w:p w14:paraId="4CF80F31" w14:textId="77777777" w:rsidR="00D67BF8" w:rsidRPr="00230F35" w:rsidRDefault="00B42501" w:rsidP="00BE1B1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32417F">
              <w:rPr>
                <w:rFonts w:ascii="Arial" w:hAnsi="Arial" w:cs="Arial"/>
                <w:sz w:val="22"/>
                <w:szCs w:val="22"/>
              </w:rPr>
              <w:t xml:space="preserve"> </w:t>
            </w:r>
            <w:r w:rsidR="00BE1B15">
              <w:rPr>
                <w:rFonts w:ascii="Arial" w:hAnsi="Arial" w:cs="Arial"/>
                <w:sz w:val="22"/>
                <w:szCs w:val="22"/>
              </w:rPr>
              <w:t>04-06</w:t>
            </w:r>
            <w:r w:rsidR="0032417F">
              <w:rPr>
                <w:rFonts w:ascii="Arial" w:hAnsi="Arial" w:cs="Arial"/>
                <w:sz w:val="22"/>
                <w:szCs w:val="22"/>
              </w:rPr>
              <w:t>-2018</w:t>
            </w:r>
          </w:p>
        </w:tc>
      </w:tr>
      <w:tr w:rsidR="00230F35" w:rsidRPr="00230F35" w14:paraId="5C9A530A" w14:textId="77777777" w:rsidTr="00A745B6">
        <w:trPr>
          <w:trHeight w:val="978"/>
        </w:trPr>
        <w:tc>
          <w:tcPr>
            <w:tcW w:w="8856" w:type="dxa"/>
            <w:gridSpan w:val="5"/>
            <w:tcBorders>
              <w:bottom w:val="single" w:sz="4" w:space="0" w:color="000000"/>
            </w:tcBorders>
          </w:tcPr>
          <w:p w14:paraId="32A0C460" w14:textId="77777777" w:rsidR="00230F35" w:rsidRPr="00230F35" w:rsidRDefault="00230F35" w:rsidP="00BE1B15">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00E75D06">
              <w:rPr>
                <w:rFonts w:ascii="Arial" w:hAnsi="Arial" w:cs="Arial"/>
                <w:sz w:val="22"/>
                <w:szCs w:val="22"/>
              </w:rPr>
              <w:t xml:space="preserve"> </w:t>
            </w:r>
            <w:r w:rsidR="00BE1B15" w:rsidRPr="00230F35">
              <w:rPr>
                <w:rFonts w:ascii="Arial" w:hAnsi="Arial" w:cs="Arial"/>
                <w:sz w:val="22"/>
                <w:szCs w:val="22"/>
              </w:rPr>
              <w:fldChar w:fldCharType="begin">
                <w:ffData>
                  <w:name w:val="Check14"/>
                  <w:enabled/>
                  <w:calcOnExit w:val="0"/>
                  <w:checkBox>
                    <w:sizeAuto/>
                    <w:default w:val="0"/>
                  </w:checkBox>
                </w:ffData>
              </w:fldChar>
            </w:r>
            <w:r w:rsidR="00BE1B15" w:rsidRPr="00230F35">
              <w:rPr>
                <w:rFonts w:ascii="Arial" w:hAnsi="Arial" w:cs="Arial"/>
                <w:sz w:val="22"/>
                <w:szCs w:val="22"/>
              </w:rPr>
              <w:instrText xml:space="preserve"> FORMCHECKBOX </w:instrText>
            </w:r>
            <w:r w:rsidR="00F05B81">
              <w:rPr>
                <w:rFonts w:ascii="Arial" w:hAnsi="Arial" w:cs="Arial"/>
                <w:sz w:val="22"/>
                <w:szCs w:val="22"/>
              </w:rPr>
            </w:r>
            <w:r w:rsidR="00F05B81">
              <w:rPr>
                <w:rFonts w:ascii="Arial" w:hAnsi="Arial" w:cs="Arial"/>
                <w:sz w:val="22"/>
                <w:szCs w:val="22"/>
              </w:rPr>
              <w:fldChar w:fldCharType="separate"/>
            </w:r>
            <w:r w:rsidR="00BE1B15" w:rsidRPr="00230F35">
              <w:rPr>
                <w:rFonts w:ascii="Arial" w:hAnsi="Arial" w:cs="Arial"/>
                <w:sz w:val="22"/>
                <w:szCs w:val="22"/>
              </w:rPr>
              <w:fldChar w:fldCharType="end"/>
            </w:r>
            <w:r w:rsidR="00BE1B15" w:rsidRPr="00230F35">
              <w:rPr>
                <w:rFonts w:ascii="Arial" w:hAnsi="Arial" w:cs="Arial"/>
                <w:sz w:val="22"/>
                <w:szCs w:val="22"/>
              </w:rPr>
              <w:t xml:space="preserve">  </w:t>
            </w:r>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00BE1B15" w:rsidRPr="00E75D06">
              <w:rPr>
                <w:rFonts w:ascii="Arial" w:hAnsi="Arial" w:cs="Arial"/>
                <w:sz w:val="32"/>
                <w:szCs w:val="32"/>
              </w:rPr>
              <w:sym w:font="Wingdings" w:char="F0FC"/>
            </w:r>
            <w:r w:rsidR="00BE1B15" w:rsidRPr="00230F35">
              <w:rPr>
                <w:rFonts w:ascii="Arial" w:hAnsi="Arial" w:cs="Arial"/>
                <w:sz w:val="22"/>
                <w:szCs w:val="22"/>
              </w:rPr>
              <w:t xml:space="preserve"> </w:t>
            </w:r>
            <w:r w:rsidR="00BE1B15">
              <w:rPr>
                <w:rFonts w:ascii="Arial" w:hAnsi="Arial" w:cs="Arial"/>
                <w:sz w:val="22"/>
                <w:szCs w:val="22"/>
              </w:rPr>
              <w:t xml:space="preserve">  </w:t>
            </w:r>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0" w:name="Check15"/>
            <w:r w:rsidRPr="00230F35">
              <w:rPr>
                <w:rFonts w:ascii="Arial" w:hAnsi="Arial" w:cs="Arial"/>
                <w:sz w:val="22"/>
                <w:szCs w:val="22"/>
              </w:rPr>
              <w:instrText xml:space="preserve"> FORMCHECKBOX </w:instrText>
            </w:r>
            <w:r w:rsidR="00F05B81">
              <w:rPr>
                <w:rFonts w:ascii="Arial" w:hAnsi="Arial" w:cs="Arial"/>
                <w:sz w:val="22"/>
                <w:szCs w:val="22"/>
              </w:rPr>
            </w:r>
            <w:r w:rsidR="00F05B81">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1" w:name="Check16"/>
            <w:r w:rsidRPr="00230F35">
              <w:rPr>
                <w:rFonts w:ascii="Arial" w:hAnsi="Arial" w:cs="Arial"/>
                <w:sz w:val="22"/>
                <w:szCs w:val="22"/>
              </w:rPr>
              <w:instrText xml:space="preserve"> FORMCHECKBOX </w:instrText>
            </w:r>
            <w:r w:rsidR="00F05B81">
              <w:rPr>
                <w:rFonts w:ascii="Arial" w:hAnsi="Arial" w:cs="Arial"/>
                <w:sz w:val="22"/>
                <w:szCs w:val="22"/>
              </w:rPr>
            </w:r>
            <w:r w:rsidR="00F05B81">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2" w:name="Check17"/>
            <w:r w:rsidRPr="00230F35">
              <w:rPr>
                <w:rFonts w:ascii="Arial" w:hAnsi="Arial" w:cs="Arial"/>
                <w:sz w:val="22"/>
                <w:szCs w:val="22"/>
              </w:rPr>
              <w:instrText xml:space="preserve"> FORMCHECKBOX </w:instrText>
            </w:r>
            <w:r w:rsidR="00F05B81">
              <w:rPr>
                <w:rFonts w:ascii="Arial" w:hAnsi="Arial" w:cs="Arial"/>
                <w:sz w:val="22"/>
                <w:szCs w:val="22"/>
              </w:rPr>
            </w:r>
            <w:r w:rsidR="00F05B81">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3" w:name="Check18"/>
            <w:r w:rsidRPr="00230F35">
              <w:rPr>
                <w:rFonts w:ascii="Arial" w:hAnsi="Arial" w:cs="Arial"/>
                <w:sz w:val="22"/>
                <w:szCs w:val="22"/>
              </w:rPr>
              <w:instrText xml:space="preserve"> FORMCHECKBOX </w:instrText>
            </w:r>
            <w:r w:rsidR="00F05B81">
              <w:rPr>
                <w:rFonts w:ascii="Arial" w:hAnsi="Arial" w:cs="Arial"/>
                <w:sz w:val="22"/>
                <w:szCs w:val="22"/>
              </w:rPr>
            </w:r>
            <w:r w:rsidR="00F05B81">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901157" w:rsidRPr="00230F35" w14:paraId="184F337A" w14:textId="77777777" w:rsidTr="00A745B6">
        <w:trPr>
          <w:trHeight w:val="978"/>
        </w:trPr>
        <w:tc>
          <w:tcPr>
            <w:tcW w:w="8856" w:type="dxa"/>
            <w:gridSpan w:val="5"/>
            <w:shd w:val="clear" w:color="auto" w:fill="D9D9D9"/>
          </w:tcPr>
          <w:p w14:paraId="2770A15E" w14:textId="77777777" w:rsidR="00901157" w:rsidRPr="00230F35" w:rsidRDefault="00901157"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26EB5ADB" w14:textId="77777777" w:rsidR="00901157" w:rsidRDefault="00901157"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00AE3217" w:rsidRPr="00230F35">
              <w:rPr>
                <w:rFonts w:ascii="Arial" w:hAnsi="Arial" w:cs="Arial"/>
                <w:sz w:val="22"/>
                <w:szCs w:val="22"/>
              </w:rPr>
              <w:t>………</w:t>
            </w:r>
            <w:r w:rsidR="00707DBB">
              <w:rPr>
                <w:rFonts w:ascii="Arial" w:hAnsi="Arial" w:cs="Arial"/>
                <w:sz w:val="22"/>
                <w:szCs w:val="22"/>
              </w:rPr>
              <w:t>………...</w:t>
            </w:r>
            <w:r w:rsidR="00C951C9">
              <w:rPr>
                <w:rFonts w:ascii="Arial" w:hAnsi="Arial" w:cs="Arial"/>
                <w:sz w:val="22"/>
                <w:szCs w:val="22"/>
              </w:rPr>
              <w:t xml:space="preserve"> </w:t>
            </w:r>
            <w:r w:rsidR="00707DBB">
              <w:rPr>
                <w:rFonts w:ascii="Arial" w:hAnsi="Arial" w:cs="Arial"/>
                <w:sz w:val="22"/>
                <w:szCs w:val="22"/>
              </w:rPr>
              <w:t xml:space="preserve">Hilda </w:t>
            </w:r>
            <w:r w:rsidR="00C951C9">
              <w:rPr>
                <w:rFonts w:ascii="Arial" w:hAnsi="Arial" w:cs="Arial"/>
                <w:sz w:val="22"/>
                <w:szCs w:val="22"/>
              </w:rPr>
              <w:t>Hermann</w:t>
            </w:r>
          </w:p>
          <w:p w14:paraId="2E0956E1" w14:textId="77777777" w:rsidR="00B462B1" w:rsidRDefault="00B462B1" w:rsidP="00B462B1">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if you are submitting this form via email, please tick this box </w:t>
            </w:r>
            <w:r w:rsidRPr="005979EE">
              <w:rPr>
                <w:rFonts w:ascii="Calibri" w:hAnsi="Calibri" w:cs="Calibri"/>
                <w:b/>
                <w:sz w:val="44"/>
                <w:szCs w:val="44"/>
              </w:rPr>
              <w:t>□</w:t>
            </w:r>
            <w:r w:rsidR="00E75D06" w:rsidRPr="00E75D06">
              <w:rPr>
                <w:rFonts w:ascii="Arial" w:hAnsi="Arial" w:cs="Arial"/>
                <w:sz w:val="32"/>
                <w:szCs w:val="32"/>
              </w:rPr>
              <w:sym w:font="Wingdings" w:char="F0FC"/>
            </w:r>
          </w:p>
          <w:p w14:paraId="3756CEFB" w14:textId="77777777" w:rsidR="00B462B1" w:rsidRPr="00230F35" w:rsidRDefault="00B462B1" w:rsidP="00B462B1">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590E9A" w:rsidRPr="00230F35" w14:paraId="71D94369" w14:textId="77777777" w:rsidTr="00A745B6">
        <w:trPr>
          <w:trHeight w:val="3972"/>
        </w:trPr>
        <w:tc>
          <w:tcPr>
            <w:tcW w:w="8856" w:type="dxa"/>
            <w:gridSpan w:val="5"/>
          </w:tcPr>
          <w:p w14:paraId="31767CF4" w14:textId="77777777" w:rsidR="00A745B6" w:rsidRDefault="00A745B6" w:rsidP="00A745B6">
            <w:pPr>
              <w:rPr>
                <w:rFonts w:ascii="Arial" w:hAnsi="Arial"/>
                <w:b/>
              </w:rPr>
            </w:pPr>
          </w:p>
          <w:p w14:paraId="29A467DF" w14:textId="77777777" w:rsidR="00A745B6" w:rsidRPr="00116CE6" w:rsidRDefault="00A745B6" w:rsidP="00A745B6">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00"/>
              <w:gridCol w:w="1610"/>
            </w:tblGrid>
            <w:tr w:rsidR="00A745B6" w:rsidRPr="00116CE6" w14:paraId="53A07929" w14:textId="77777777" w:rsidTr="00022345">
              <w:tc>
                <w:tcPr>
                  <w:tcW w:w="6970" w:type="dxa"/>
                </w:tcPr>
                <w:p w14:paraId="23319793" w14:textId="77777777" w:rsidR="00A745B6" w:rsidRPr="00116CE6" w:rsidRDefault="00A745B6" w:rsidP="009C1A08">
                  <w:pPr>
                    <w:rPr>
                      <w:rFonts w:ascii="Arial" w:hAnsi="Arial"/>
                      <w:sz w:val="20"/>
                      <w:szCs w:val="20"/>
                    </w:rPr>
                  </w:pPr>
                </w:p>
                <w:p w14:paraId="4090B9C5" w14:textId="77777777" w:rsidR="00A745B6" w:rsidRPr="00116CE6" w:rsidRDefault="00A745B6" w:rsidP="009C1A0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0B338C77" w14:textId="77777777" w:rsidR="00A745B6" w:rsidRPr="00116CE6" w:rsidRDefault="00A745B6" w:rsidP="009C1A08">
                  <w:pPr>
                    <w:rPr>
                      <w:rFonts w:ascii="Arial" w:hAnsi="Arial"/>
                      <w:sz w:val="20"/>
                      <w:szCs w:val="20"/>
                    </w:rPr>
                  </w:pPr>
                </w:p>
              </w:tc>
            </w:tr>
            <w:tr w:rsidR="00A745B6" w:rsidRPr="00116CE6" w14:paraId="69710533" w14:textId="77777777" w:rsidTr="00022345">
              <w:tc>
                <w:tcPr>
                  <w:tcW w:w="6970" w:type="dxa"/>
                </w:tcPr>
                <w:p w14:paraId="4E55021F" w14:textId="77777777" w:rsidR="00A745B6" w:rsidRPr="00116CE6" w:rsidRDefault="00A745B6" w:rsidP="009C1A08">
                  <w:pPr>
                    <w:rPr>
                      <w:rFonts w:ascii="Arial" w:hAnsi="Arial"/>
                      <w:sz w:val="20"/>
                      <w:szCs w:val="20"/>
                    </w:rPr>
                  </w:pPr>
                </w:p>
                <w:p w14:paraId="2E3F2C24" w14:textId="77777777" w:rsidR="00A745B6" w:rsidRPr="00116CE6" w:rsidRDefault="00A745B6" w:rsidP="009C1A0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sidR="00022345">
                    <w:rPr>
                      <w:rFonts w:ascii="Arial" w:hAnsi="Arial"/>
                      <w:sz w:val="20"/>
                      <w:szCs w:val="20"/>
                    </w:rPr>
                    <w:t>’s/Moderator’s</w:t>
                  </w:r>
                  <w:r w:rsidRPr="00116CE6">
                    <w:rPr>
                      <w:rFonts w:ascii="Arial" w:hAnsi="Arial"/>
                      <w:sz w:val="20"/>
                      <w:szCs w:val="20"/>
                    </w:rPr>
                    <w:t xml:space="preserve"> provisional mark</w:t>
                  </w:r>
                </w:p>
              </w:tc>
              <w:tc>
                <w:tcPr>
                  <w:tcW w:w="1660" w:type="dxa"/>
                </w:tcPr>
                <w:p w14:paraId="488D227E" w14:textId="77777777" w:rsidR="00A745B6" w:rsidRPr="00116CE6" w:rsidRDefault="00A745B6" w:rsidP="009C1A08">
                  <w:pPr>
                    <w:rPr>
                      <w:rFonts w:ascii="Arial" w:hAnsi="Arial"/>
                      <w:sz w:val="20"/>
                      <w:szCs w:val="20"/>
                    </w:rPr>
                  </w:pPr>
                </w:p>
              </w:tc>
            </w:tr>
            <w:tr w:rsidR="00A745B6" w:rsidRPr="00116CE6" w14:paraId="43E0E123" w14:textId="77777777" w:rsidTr="00022345">
              <w:tc>
                <w:tcPr>
                  <w:tcW w:w="6970" w:type="dxa"/>
                </w:tcPr>
                <w:p w14:paraId="2FE17608" w14:textId="77777777" w:rsidR="00A745B6" w:rsidRPr="00116CE6" w:rsidRDefault="00A745B6" w:rsidP="009C1A08">
                  <w:pPr>
                    <w:rPr>
                      <w:rFonts w:ascii="Arial" w:hAnsi="Arial"/>
                      <w:sz w:val="20"/>
                      <w:szCs w:val="20"/>
                    </w:rPr>
                  </w:pPr>
                </w:p>
                <w:p w14:paraId="7779D816" w14:textId="77777777" w:rsidR="00A745B6" w:rsidRPr="00116CE6" w:rsidRDefault="00A745B6" w:rsidP="009C1A08">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1863B343" w14:textId="77777777" w:rsidR="00A745B6" w:rsidRPr="00116CE6" w:rsidRDefault="00A745B6" w:rsidP="009C1A08">
                  <w:pPr>
                    <w:rPr>
                      <w:rFonts w:ascii="Arial" w:hAnsi="Arial"/>
                      <w:sz w:val="20"/>
                      <w:szCs w:val="20"/>
                    </w:rPr>
                  </w:pPr>
                </w:p>
              </w:tc>
            </w:tr>
            <w:tr w:rsidR="00A745B6" w:rsidRPr="00116CE6" w14:paraId="03087122" w14:textId="77777777" w:rsidTr="00022345">
              <w:tc>
                <w:tcPr>
                  <w:tcW w:w="6970" w:type="dxa"/>
                </w:tcPr>
                <w:p w14:paraId="2529E6B7" w14:textId="77777777" w:rsidR="00A745B6" w:rsidRDefault="00A745B6" w:rsidP="009C1A08">
                  <w:pPr>
                    <w:rPr>
                      <w:rFonts w:ascii="Arial" w:hAnsi="Arial"/>
                      <w:sz w:val="20"/>
                      <w:szCs w:val="20"/>
                    </w:rPr>
                  </w:pPr>
                </w:p>
                <w:p w14:paraId="5384BCA4" w14:textId="77777777" w:rsidR="00A745B6" w:rsidRPr="00022345" w:rsidRDefault="00A745B6" w:rsidP="009C1A08">
                  <w:pPr>
                    <w:rPr>
                      <w:rFonts w:ascii="Arial" w:hAnsi="Arial"/>
                      <w:b/>
                      <w:sz w:val="20"/>
                      <w:szCs w:val="20"/>
                    </w:rPr>
                  </w:pPr>
                  <w:r w:rsidRPr="00022345">
                    <w:rPr>
                      <w:rFonts w:ascii="Arial" w:hAnsi="Arial"/>
                      <w:b/>
                      <w:sz w:val="20"/>
                      <w:szCs w:val="20"/>
                    </w:rPr>
                    <w:t>Final Mark</w:t>
                  </w:r>
                </w:p>
                <w:p w14:paraId="2645C854" w14:textId="77777777" w:rsidR="00A745B6" w:rsidRPr="00116CE6" w:rsidRDefault="00A745B6" w:rsidP="009C1A08">
                  <w:pPr>
                    <w:rPr>
                      <w:rFonts w:ascii="Arial" w:hAnsi="Arial"/>
                      <w:sz w:val="20"/>
                      <w:szCs w:val="20"/>
                    </w:rPr>
                  </w:pPr>
                </w:p>
              </w:tc>
              <w:tc>
                <w:tcPr>
                  <w:tcW w:w="1660" w:type="dxa"/>
                </w:tcPr>
                <w:p w14:paraId="5E2315CE" w14:textId="77777777" w:rsidR="00A745B6" w:rsidRPr="00116CE6" w:rsidRDefault="00A745B6" w:rsidP="009C1A08">
                  <w:pPr>
                    <w:rPr>
                      <w:rFonts w:ascii="Arial" w:hAnsi="Arial"/>
                      <w:sz w:val="20"/>
                      <w:szCs w:val="20"/>
                    </w:rPr>
                  </w:pPr>
                </w:p>
              </w:tc>
            </w:tr>
          </w:tbl>
          <w:p w14:paraId="75E8CB0A" w14:textId="77777777" w:rsidR="00022345" w:rsidRDefault="00022345" w:rsidP="00A745B6">
            <w:pPr>
              <w:pStyle w:val="NormalWeb"/>
              <w:spacing w:before="0" w:beforeAutospacing="0" w:after="0" w:afterAutospacing="0"/>
              <w:ind w:left="142" w:right="34"/>
              <w:rPr>
                <w:rFonts w:ascii="Arial" w:hAnsi="Arial" w:cs="Arial"/>
                <w:b/>
                <w:sz w:val="22"/>
                <w:szCs w:val="22"/>
              </w:rPr>
            </w:pPr>
          </w:p>
          <w:p w14:paraId="7EC2267B" w14:textId="77777777" w:rsidR="00A745B6" w:rsidRPr="00230F35" w:rsidRDefault="00A745B6" w:rsidP="00A745B6">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794B4A85" w14:textId="77777777" w:rsidR="00A745B6" w:rsidRDefault="00A745B6" w:rsidP="002F467C">
            <w:pPr>
              <w:pStyle w:val="NormalWeb"/>
              <w:spacing w:before="0" w:beforeAutospacing="0" w:after="0" w:afterAutospacing="0"/>
              <w:rPr>
                <w:rFonts w:ascii="Arial" w:hAnsi="Arial" w:cs="Arial"/>
                <w:b/>
                <w:sz w:val="22"/>
                <w:szCs w:val="22"/>
              </w:rPr>
            </w:pPr>
          </w:p>
          <w:p w14:paraId="5876CAAC" w14:textId="77777777" w:rsidR="00B462B1" w:rsidRDefault="00B462B1" w:rsidP="002F467C">
            <w:pPr>
              <w:pStyle w:val="NormalWeb"/>
              <w:spacing w:before="0" w:beforeAutospacing="0" w:after="0" w:afterAutospacing="0"/>
              <w:rPr>
                <w:rFonts w:ascii="Arial" w:hAnsi="Arial" w:cs="Arial"/>
                <w:b/>
                <w:sz w:val="22"/>
                <w:szCs w:val="22"/>
              </w:rPr>
            </w:pPr>
          </w:p>
          <w:p w14:paraId="604A1A26" w14:textId="77777777" w:rsidR="00B462B1" w:rsidRDefault="00B462B1" w:rsidP="002F467C">
            <w:pPr>
              <w:pStyle w:val="NormalWeb"/>
              <w:spacing w:before="0" w:beforeAutospacing="0" w:after="0" w:afterAutospacing="0"/>
              <w:rPr>
                <w:rFonts w:ascii="Arial" w:hAnsi="Arial" w:cs="Arial"/>
                <w:b/>
                <w:sz w:val="22"/>
                <w:szCs w:val="22"/>
              </w:rPr>
            </w:pPr>
          </w:p>
          <w:p w14:paraId="15DA12B4" w14:textId="77777777" w:rsidR="00B462B1" w:rsidRDefault="00B462B1" w:rsidP="002F467C">
            <w:pPr>
              <w:pStyle w:val="NormalWeb"/>
              <w:spacing w:before="0" w:beforeAutospacing="0" w:after="0" w:afterAutospacing="0"/>
              <w:rPr>
                <w:rFonts w:ascii="Arial" w:hAnsi="Arial" w:cs="Arial"/>
                <w:b/>
                <w:sz w:val="22"/>
                <w:szCs w:val="22"/>
              </w:rPr>
            </w:pPr>
          </w:p>
          <w:p w14:paraId="6A0C3045" w14:textId="77777777" w:rsidR="00B462B1" w:rsidRDefault="00B462B1" w:rsidP="002F467C">
            <w:pPr>
              <w:pStyle w:val="NormalWeb"/>
              <w:spacing w:before="0" w:beforeAutospacing="0" w:after="0" w:afterAutospacing="0"/>
              <w:rPr>
                <w:rFonts w:ascii="Arial" w:hAnsi="Arial" w:cs="Arial"/>
                <w:b/>
                <w:sz w:val="22"/>
                <w:szCs w:val="22"/>
              </w:rPr>
            </w:pPr>
          </w:p>
          <w:p w14:paraId="70A4BFB3" w14:textId="77777777" w:rsidR="00590E9A" w:rsidRPr="00230F35" w:rsidRDefault="00E67719" w:rsidP="002F467C">
            <w:pPr>
              <w:pStyle w:val="NormalWeb"/>
              <w:spacing w:before="0" w:beforeAutospacing="0" w:after="0" w:afterAutospacing="0"/>
              <w:rPr>
                <w:rFonts w:ascii="Arial" w:hAnsi="Arial" w:cs="Arial"/>
                <w:b/>
                <w:sz w:val="22"/>
                <w:szCs w:val="22"/>
              </w:rPr>
            </w:pPr>
            <w:r>
              <w:rPr>
                <w:rFonts w:ascii="Arial" w:hAnsi="Arial" w:cs="Arial"/>
                <w:b/>
                <w:sz w:val="22"/>
                <w:szCs w:val="22"/>
              </w:rPr>
              <w:lastRenderedPageBreak/>
              <w:t>For completion by M</w:t>
            </w:r>
            <w:r w:rsidR="00590E9A" w:rsidRPr="00230F35">
              <w:rPr>
                <w:rFonts w:ascii="Arial" w:hAnsi="Arial" w:cs="Arial"/>
                <w:b/>
                <w:sz w:val="22"/>
                <w:szCs w:val="22"/>
              </w:rPr>
              <w:t>arker</w:t>
            </w:r>
            <w:r w:rsidR="00D67BF8" w:rsidRPr="00230F35">
              <w:rPr>
                <w:rFonts w:ascii="Arial" w:hAnsi="Arial" w:cs="Arial"/>
                <w:b/>
                <w:sz w:val="22"/>
                <w:szCs w:val="22"/>
              </w:rPr>
              <w:t xml:space="preserve"> 1 </w:t>
            </w:r>
            <w:r w:rsidR="00590E9A" w:rsidRPr="00230F35">
              <w:rPr>
                <w:rFonts w:ascii="Arial" w:hAnsi="Arial" w:cs="Arial"/>
                <w:b/>
                <w:sz w:val="22"/>
                <w:szCs w:val="22"/>
              </w:rPr>
              <w:t>:</w:t>
            </w:r>
          </w:p>
          <w:p w14:paraId="7B5B20CC" w14:textId="77777777" w:rsidR="00230F35" w:rsidRDefault="00590E9A" w:rsidP="00043549">
            <w:pPr>
              <w:pStyle w:val="NormalWeb"/>
              <w:rPr>
                <w:rFonts w:ascii="Arial" w:hAnsi="Arial" w:cs="Arial"/>
                <w:sz w:val="22"/>
                <w:szCs w:val="22"/>
              </w:rPr>
            </w:pPr>
            <w:r w:rsidRPr="00230F35">
              <w:rPr>
                <w:rFonts w:ascii="Arial" w:hAnsi="Arial" w:cs="Arial"/>
                <w:sz w:val="22"/>
                <w:szCs w:val="22"/>
              </w:rPr>
              <w:t>Comments</w:t>
            </w:r>
            <w:r w:rsidR="00001C3B">
              <w:rPr>
                <w:rFonts w:ascii="Arial" w:hAnsi="Arial" w:cs="Arial"/>
                <w:sz w:val="22"/>
                <w:szCs w:val="22"/>
              </w:rPr>
              <w:t>:</w:t>
            </w:r>
          </w:p>
          <w:p w14:paraId="72062C2A" w14:textId="77777777" w:rsidR="00B56E7B" w:rsidRPr="00001C3B" w:rsidRDefault="00B56E7B" w:rsidP="00043549">
            <w:pPr>
              <w:pStyle w:val="NormalWeb"/>
              <w:rPr>
                <w:rFonts w:ascii="Arial" w:hAnsi="Arial" w:cs="Arial"/>
                <w:sz w:val="22"/>
                <w:szCs w:val="22"/>
              </w:rPr>
            </w:pPr>
          </w:p>
        </w:tc>
      </w:tr>
      <w:tr w:rsidR="00EC7546" w:rsidRPr="00230F35" w14:paraId="79B22FB7" w14:textId="77777777" w:rsidTr="00A745B6">
        <w:trPr>
          <w:trHeight w:val="492"/>
        </w:trPr>
        <w:tc>
          <w:tcPr>
            <w:tcW w:w="6768" w:type="dxa"/>
            <w:gridSpan w:val="3"/>
          </w:tcPr>
          <w:p w14:paraId="36FC1299" w14:textId="77777777" w:rsidR="00230F35" w:rsidRPr="00230F35" w:rsidRDefault="00E3766D" w:rsidP="00230F35">
            <w:pPr>
              <w:pStyle w:val="NormalWeb"/>
              <w:ind w:left="142" w:right="34"/>
              <w:rPr>
                <w:rFonts w:ascii="Arial" w:hAnsi="Arial" w:cs="Arial"/>
                <w:sz w:val="22"/>
                <w:szCs w:val="22"/>
              </w:rPr>
            </w:pPr>
            <w:r w:rsidRPr="00230F35">
              <w:rPr>
                <w:rFonts w:ascii="Arial" w:hAnsi="Arial" w:cs="Arial"/>
                <w:sz w:val="22"/>
                <w:szCs w:val="22"/>
              </w:rPr>
              <w:lastRenderedPageBreak/>
              <w:t>M</w:t>
            </w:r>
            <w:r w:rsidR="00EC7546" w:rsidRPr="00230F35">
              <w:rPr>
                <w:rFonts w:ascii="Arial" w:hAnsi="Arial" w:cs="Arial"/>
                <w:sz w:val="22"/>
                <w:szCs w:val="22"/>
              </w:rPr>
              <w:t>arker</w:t>
            </w:r>
            <w:r w:rsidR="00CE3B79" w:rsidRPr="00230F35">
              <w:rPr>
                <w:rFonts w:ascii="Arial" w:hAnsi="Arial" w:cs="Arial"/>
                <w:sz w:val="22"/>
                <w:szCs w:val="22"/>
              </w:rPr>
              <w:t xml:space="preserve">’s </w:t>
            </w:r>
            <w:r w:rsidR="00EC7546" w:rsidRPr="00230F35">
              <w:rPr>
                <w:rFonts w:ascii="Arial" w:hAnsi="Arial" w:cs="Arial"/>
                <w:sz w:val="22"/>
                <w:szCs w:val="22"/>
              </w:rPr>
              <w:t>signatur</w:t>
            </w:r>
            <w:r w:rsidR="00230F35">
              <w:rPr>
                <w:rFonts w:ascii="Arial" w:hAnsi="Arial" w:cs="Arial"/>
                <w:sz w:val="22"/>
                <w:szCs w:val="22"/>
              </w:rPr>
              <w:t>e:</w:t>
            </w:r>
          </w:p>
        </w:tc>
        <w:tc>
          <w:tcPr>
            <w:tcW w:w="2088" w:type="dxa"/>
            <w:gridSpan w:val="2"/>
          </w:tcPr>
          <w:p w14:paraId="7F62505E" w14:textId="77777777" w:rsidR="00EC7546" w:rsidRPr="00230F35" w:rsidRDefault="0065654E" w:rsidP="002F467C">
            <w:pPr>
              <w:pStyle w:val="NormalWeb"/>
              <w:spacing w:after="0"/>
              <w:ind w:left="142" w:right="34"/>
              <w:rPr>
                <w:rFonts w:ascii="Arial" w:hAnsi="Arial" w:cs="Arial"/>
                <w:sz w:val="22"/>
                <w:szCs w:val="22"/>
              </w:rPr>
            </w:pPr>
            <w:r w:rsidRPr="00230F35">
              <w:rPr>
                <w:rFonts w:ascii="Arial" w:hAnsi="Arial" w:cs="Arial"/>
                <w:sz w:val="22"/>
                <w:szCs w:val="22"/>
              </w:rPr>
              <w:t>D</w:t>
            </w:r>
            <w:r w:rsidR="00EC7546" w:rsidRPr="00230F35">
              <w:rPr>
                <w:rFonts w:ascii="Arial" w:hAnsi="Arial" w:cs="Arial"/>
                <w:sz w:val="22"/>
                <w:szCs w:val="22"/>
              </w:rPr>
              <w:t>ate</w:t>
            </w:r>
            <w:r w:rsidRPr="00230F35">
              <w:rPr>
                <w:rFonts w:ascii="Arial" w:hAnsi="Arial" w:cs="Arial"/>
                <w:sz w:val="22"/>
                <w:szCs w:val="22"/>
              </w:rPr>
              <w:t>:</w:t>
            </w:r>
          </w:p>
        </w:tc>
      </w:tr>
      <w:tr w:rsidR="00D67BF8" w:rsidRPr="002F467C" w14:paraId="7AE8392B" w14:textId="77777777" w:rsidTr="002F467C">
        <w:tc>
          <w:tcPr>
            <w:tcW w:w="8856" w:type="dxa"/>
            <w:gridSpan w:val="5"/>
          </w:tcPr>
          <w:p w14:paraId="43DD6C34" w14:textId="77777777" w:rsidR="00D67BF8" w:rsidRPr="00230F35" w:rsidRDefault="00D67BF8" w:rsidP="002F467C">
            <w:pPr>
              <w:pStyle w:val="NormalWeb"/>
              <w:spacing w:before="0" w:beforeAutospacing="0" w:after="0" w:afterAutospacing="0"/>
              <w:ind w:right="-334"/>
              <w:rPr>
                <w:rFonts w:ascii="Arial" w:hAnsi="Arial" w:cs="Arial"/>
                <w:bCs/>
                <w:i/>
                <w:sz w:val="22"/>
                <w:szCs w:val="22"/>
              </w:rPr>
            </w:pPr>
          </w:p>
          <w:p w14:paraId="208CCFF3" w14:textId="77777777" w:rsidR="00D67BF8" w:rsidRPr="00230F35" w:rsidRDefault="00E67719" w:rsidP="002F467C">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00D67BF8" w:rsidRPr="00230F35">
              <w:rPr>
                <w:rFonts w:ascii="Arial" w:hAnsi="Arial" w:cs="Arial"/>
                <w:b/>
                <w:bCs/>
                <w:sz w:val="22"/>
                <w:szCs w:val="22"/>
              </w:rPr>
              <w:t>arker 2</w:t>
            </w:r>
            <w:r>
              <w:rPr>
                <w:rFonts w:ascii="Arial" w:hAnsi="Arial" w:cs="Arial"/>
                <w:b/>
                <w:bCs/>
                <w:sz w:val="22"/>
                <w:szCs w:val="22"/>
              </w:rPr>
              <w:t>/M</w:t>
            </w:r>
            <w:r w:rsidR="00230F35" w:rsidRPr="00230F35">
              <w:rPr>
                <w:rFonts w:ascii="Arial" w:hAnsi="Arial" w:cs="Arial"/>
                <w:b/>
                <w:bCs/>
                <w:sz w:val="22"/>
                <w:szCs w:val="22"/>
              </w:rPr>
              <w:t>oderator</w:t>
            </w:r>
            <w:r w:rsidR="00D67BF8" w:rsidRPr="00230F35">
              <w:rPr>
                <w:rFonts w:ascii="Arial" w:hAnsi="Arial" w:cs="Arial"/>
                <w:b/>
                <w:bCs/>
                <w:sz w:val="22"/>
                <w:szCs w:val="22"/>
              </w:rPr>
              <w:t>:</w:t>
            </w:r>
          </w:p>
          <w:p w14:paraId="55125493" w14:textId="77777777" w:rsidR="00D67BF8" w:rsidRPr="00230F35" w:rsidRDefault="00D67BF8" w:rsidP="002F467C">
            <w:pPr>
              <w:pStyle w:val="NormalWeb"/>
              <w:spacing w:before="0" w:beforeAutospacing="0" w:after="0" w:afterAutospacing="0"/>
              <w:ind w:right="-334"/>
              <w:rPr>
                <w:rFonts w:ascii="Arial" w:hAnsi="Arial" w:cs="Arial"/>
                <w:b/>
                <w:bCs/>
                <w:sz w:val="22"/>
                <w:szCs w:val="22"/>
              </w:rPr>
            </w:pPr>
          </w:p>
          <w:p w14:paraId="3B436731"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23DA89D6"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11E691B7"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5570CB15"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632BC7E8"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21A102F9"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38FBCF51"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2F4D2D7E"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3ED71729"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5CA0584F" w14:textId="77777777" w:rsidR="00D67BF8" w:rsidRDefault="00D67BF8" w:rsidP="002F467C">
            <w:pPr>
              <w:pStyle w:val="NormalWeb"/>
              <w:spacing w:before="0" w:beforeAutospacing="0" w:after="0" w:afterAutospacing="0"/>
              <w:ind w:right="-334"/>
              <w:rPr>
                <w:rFonts w:ascii="Arial" w:hAnsi="Arial" w:cs="Arial"/>
                <w:bCs/>
                <w:sz w:val="22"/>
                <w:szCs w:val="22"/>
              </w:rPr>
            </w:pPr>
          </w:p>
          <w:p w14:paraId="0E68B56E" w14:textId="77777777" w:rsidR="00B56E7B" w:rsidRPr="00230F35" w:rsidRDefault="00B56E7B" w:rsidP="002F467C">
            <w:pPr>
              <w:pStyle w:val="NormalWeb"/>
              <w:spacing w:before="0" w:beforeAutospacing="0" w:after="0" w:afterAutospacing="0"/>
              <w:ind w:right="-334"/>
              <w:rPr>
                <w:rFonts w:ascii="Arial" w:hAnsi="Arial" w:cs="Arial"/>
                <w:bCs/>
                <w:sz w:val="22"/>
                <w:szCs w:val="22"/>
              </w:rPr>
            </w:pPr>
          </w:p>
          <w:p w14:paraId="6204F18F"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p w14:paraId="72B3E86B"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p>
        </w:tc>
      </w:tr>
      <w:tr w:rsidR="00D67BF8" w:rsidRPr="002F467C" w14:paraId="56A19829" w14:textId="77777777" w:rsidTr="008D674F">
        <w:trPr>
          <w:trHeight w:val="720"/>
        </w:trPr>
        <w:tc>
          <w:tcPr>
            <w:tcW w:w="5211" w:type="dxa"/>
            <w:gridSpan w:val="2"/>
          </w:tcPr>
          <w:p w14:paraId="39E620D4" w14:textId="77777777" w:rsidR="00B56E7B"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sidR="00B56E7B">
              <w:rPr>
                <w:rFonts w:ascii="Arial" w:hAnsi="Arial" w:cs="Arial"/>
                <w:bCs/>
                <w:sz w:val="22"/>
                <w:szCs w:val="22"/>
              </w:rPr>
              <w:t>:</w:t>
            </w:r>
          </w:p>
        </w:tc>
        <w:tc>
          <w:tcPr>
            <w:tcW w:w="3645" w:type="dxa"/>
            <w:gridSpan w:val="3"/>
          </w:tcPr>
          <w:p w14:paraId="4C8648BF" w14:textId="77777777" w:rsidR="00D67BF8" w:rsidRPr="00230F35" w:rsidRDefault="00D67BF8"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230F35" w:rsidRPr="002F467C" w14:paraId="1A0F4BAC" w14:textId="77777777" w:rsidTr="009C1A08">
        <w:trPr>
          <w:trHeight w:val="720"/>
        </w:trPr>
        <w:tc>
          <w:tcPr>
            <w:tcW w:w="8856" w:type="dxa"/>
            <w:gridSpan w:val="5"/>
          </w:tcPr>
          <w:p w14:paraId="10572F65" w14:textId="77777777" w:rsidR="00230F35" w:rsidRPr="00B34964" w:rsidRDefault="00230F35" w:rsidP="00230F35">
            <w:pPr>
              <w:rPr>
                <w:rFonts w:ascii="Arial" w:hAnsi="Arial" w:cs="Arial"/>
                <w:b/>
                <w:sz w:val="22"/>
                <w:szCs w:val="22"/>
              </w:rPr>
            </w:pPr>
            <w:r w:rsidRPr="00B34964">
              <w:rPr>
                <w:rFonts w:ascii="Arial" w:hAnsi="Arial" w:cs="Arial"/>
                <w:b/>
                <w:sz w:val="22"/>
                <w:szCs w:val="22"/>
              </w:rPr>
              <w:t>External Examiner’s comments (if relevant)</w:t>
            </w:r>
          </w:p>
          <w:p w14:paraId="7BC1E8A4"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5906C932"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74617979"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5A7E0FE4"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31347E43"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45DCA16A"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3C292784"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11DDBBC9"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p w14:paraId="0279D6C7" w14:textId="77777777" w:rsidR="00230F35" w:rsidRDefault="00230F35" w:rsidP="002F467C">
            <w:pPr>
              <w:pStyle w:val="NormalWeb"/>
              <w:spacing w:before="0" w:beforeAutospacing="0" w:after="0" w:afterAutospacing="0"/>
              <w:ind w:right="-334"/>
              <w:rPr>
                <w:rFonts w:ascii="Arial" w:hAnsi="Arial" w:cs="Arial"/>
                <w:bCs/>
                <w:sz w:val="22"/>
                <w:szCs w:val="22"/>
              </w:rPr>
            </w:pPr>
          </w:p>
          <w:p w14:paraId="17315215" w14:textId="77777777" w:rsidR="00B56E7B" w:rsidRPr="00230F35" w:rsidRDefault="00B56E7B" w:rsidP="002F467C">
            <w:pPr>
              <w:pStyle w:val="NormalWeb"/>
              <w:spacing w:before="0" w:beforeAutospacing="0" w:after="0" w:afterAutospacing="0"/>
              <w:ind w:right="-334"/>
              <w:rPr>
                <w:rFonts w:ascii="Arial" w:hAnsi="Arial" w:cs="Arial"/>
                <w:bCs/>
                <w:sz w:val="22"/>
                <w:szCs w:val="22"/>
              </w:rPr>
            </w:pPr>
          </w:p>
          <w:p w14:paraId="5A26B58A" w14:textId="77777777" w:rsidR="00230F35" w:rsidRPr="00230F35" w:rsidRDefault="00230F35" w:rsidP="002F467C">
            <w:pPr>
              <w:pStyle w:val="NormalWeb"/>
              <w:spacing w:before="0" w:beforeAutospacing="0" w:after="0" w:afterAutospacing="0"/>
              <w:ind w:right="-334"/>
              <w:rPr>
                <w:rFonts w:ascii="Arial" w:hAnsi="Arial" w:cs="Arial"/>
                <w:bCs/>
                <w:sz w:val="22"/>
                <w:szCs w:val="22"/>
              </w:rPr>
            </w:pPr>
          </w:p>
        </w:tc>
      </w:tr>
      <w:tr w:rsidR="00230F35" w:rsidRPr="002F467C" w14:paraId="117277C4" w14:textId="77777777" w:rsidTr="00230F35">
        <w:trPr>
          <w:trHeight w:val="720"/>
        </w:trPr>
        <w:tc>
          <w:tcPr>
            <w:tcW w:w="5211" w:type="dxa"/>
            <w:gridSpan w:val="2"/>
          </w:tcPr>
          <w:p w14:paraId="57D6C579" w14:textId="77777777" w:rsidR="00230F35" w:rsidRPr="00230F35" w:rsidRDefault="00230F35" w:rsidP="00230F35">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65629171" w14:textId="77777777" w:rsidR="00230F35" w:rsidRPr="00230F35" w:rsidRDefault="00230F35" w:rsidP="00230F35">
            <w:pPr>
              <w:rPr>
                <w:rFonts w:ascii="Arial" w:hAnsi="Arial" w:cs="Arial"/>
                <w:sz w:val="22"/>
                <w:szCs w:val="22"/>
              </w:rPr>
            </w:pPr>
            <w:r w:rsidRPr="00230F35">
              <w:rPr>
                <w:rFonts w:ascii="Arial" w:hAnsi="Arial" w:cs="Arial"/>
                <w:sz w:val="22"/>
                <w:szCs w:val="22"/>
              </w:rPr>
              <w:t>Date:</w:t>
            </w:r>
          </w:p>
        </w:tc>
      </w:tr>
    </w:tbl>
    <w:p w14:paraId="6F695A44" w14:textId="77777777" w:rsidR="00CE08F2" w:rsidRDefault="00CE08F2" w:rsidP="00FA07E9">
      <w:pPr>
        <w:pStyle w:val="NormalWeb"/>
        <w:spacing w:before="0" w:beforeAutospacing="0" w:after="0" w:afterAutospacing="0"/>
        <w:ind w:right="-334"/>
        <w:rPr>
          <w:rFonts w:ascii="Trebuchet MS" w:hAnsi="Trebuchet MS" w:cs="Tahoma"/>
          <w:bCs/>
          <w:sz w:val="24"/>
          <w:szCs w:val="24"/>
        </w:rPr>
        <w:sectPr w:rsidR="00CE08F2" w:rsidSect="00B462B1">
          <w:footerReference w:type="default" r:id="rId9"/>
          <w:pgSz w:w="12240" w:h="15840"/>
          <w:pgMar w:top="567" w:right="1797" w:bottom="567" w:left="1797" w:header="567" w:footer="720" w:gutter="0"/>
          <w:pgNumType w:start="1"/>
          <w:cols w:space="720"/>
        </w:sectPr>
      </w:pPr>
    </w:p>
    <w:p w14:paraId="37B8C828" w14:textId="77777777" w:rsidR="006C48A6" w:rsidRDefault="006C48A6" w:rsidP="000725DE">
      <w:pPr>
        <w:spacing w:line="276" w:lineRule="auto"/>
        <w:jc w:val="both"/>
        <w:rPr>
          <w:rFonts w:asciiTheme="minorHAnsi" w:hAnsiTheme="minorHAnsi" w:cstheme="minorHAnsi"/>
          <w:b/>
          <w:color w:val="002060"/>
          <w:sz w:val="22"/>
          <w:szCs w:val="22"/>
        </w:rPr>
      </w:pPr>
    </w:p>
    <w:p w14:paraId="207011CF" w14:textId="77777777" w:rsidR="00CE08F2" w:rsidRPr="00303123" w:rsidRDefault="0049716F" w:rsidP="000725DE">
      <w:pPr>
        <w:spacing w:line="276" w:lineRule="auto"/>
        <w:jc w:val="both"/>
        <w:rPr>
          <w:rFonts w:asciiTheme="minorHAnsi" w:hAnsiTheme="minorHAnsi" w:cstheme="minorHAnsi"/>
          <w:b/>
          <w:sz w:val="28"/>
          <w:szCs w:val="28"/>
        </w:rPr>
      </w:pPr>
      <w:r w:rsidRPr="00303123">
        <w:rPr>
          <w:rFonts w:asciiTheme="minorHAnsi" w:hAnsiTheme="minorHAnsi" w:cstheme="minorHAnsi"/>
          <w:b/>
          <w:sz w:val="28"/>
          <w:szCs w:val="28"/>
        </w:rPr>
        <w:t>Compare and contrast the treatment of Jupiter in at least three primary source documents</w:t>
      </w:r>
    </w:p>
    <w:p w14:paraId="0667E587" w14:textId="0F7A2EA6" w:rsidR="006B21DF" w:rsidRPr="00303123" w:rsidRDefault="006B21DF" w:rsidP="000725DE">
      <w:pPr>
        <w:spacing w:line="276" w:lineRule="auto"/>
        <w:rPr>
          <w:rFonts w:asciiTheme="minorHAnsi" w:hAnsiTheme="minorHAnsi" w:cstheme="minorHAnsi"/>
          <w:sz w:val="20"/>
          <w:szCs w:val="20"/>
        </w:rPr>
      </w:pPr>
      <w:r w:rsidRPr="009F76F0">
        <w:rPr>
          <w:rFonts w:asciiTheme="minorHAnsi" w:hAnsiTheme="minorHAnsi" w:cstheme="minorHAnsi"/>
          <w:sz w:val="20"/>
          <w:szCs w:val="20"/>
        </w:rPr>
        <w:t xml:space="preserve">Word Count: </w:t>
      </w:r>
      <w:r w:rsidR="009F76F0" w:rsidRPr="009F76F0">
        <w:rPr>
          <w:rFonts w:asciiTheme="minorHAnsi" w:hAnsiTheme="minorHAnsi" w:cstheme="minorHAnsi"/>
          <w:sz w:val="20"/>
          <w:szCs w:val="20"/>
        </w:rPr>
        <w:t>2 165</w:t>
      </w:r>
    </w:p>
    <w:p w14:paraId="5ADD2FC7" w14:textId="77777777" w:rsidR="00823016" w:rsidRPr="00303123" w:rsidRDefault="00823016" w:rsidP="000725DE">
      <w:pPr>
        <w:spacing w:line="276" w:lineRule="auto"/>
        <w:rPr>
          <w:rFonts w:asciiTheme="minorHAnsi" w:hAnsiTheme="minorHAnsi" w:cstheme="minorHAnsi"/>
          <w:b/>
          <w:sz w:val="22"/>
          <w:szCs w:val="22"/>
        </w:rPr>
      </w:pPr>
    </w:p>
    <w:p w14:paraId="727EC6EC" w14:textId="77777777" w:rsidR="0027529B" w:rsidRPr="00303123" w:rsidRDefault="0027529B" w:rsidP="00CC7C1C">
      <w:pPr>
        <w:spacing w:line="276" w:lineRule="auto"/>
        <w:rPr>
          <w:rFonts w:asciiTheme="minorHAnsi" w:hAnsiTheme="minorHAnsi" w:cstheme="minorHAnsi"/>
          <w:sz w:val="22"/>
          <w:szCs w:val="22"/>
        </w:rPr>
      </w:pPr>
    </w:p>
    <w:p w14:paraId="5F6DBD59" w14:textId="2EBCF3B9" w:rsidR="001F7C2C" w:rsidRPr="00303123" w:rsidRDefault="0027529B" w:rsidP="00CC7C1C">
      <w:pPr>
        <w:spacing w:line="276" w:lineRule="auto"/>
        <w:jc w:val="both"/>
        <w:rPr>
          <w:rFonts w:asciiTheme="minorHAnsi" w:hAnsiTheme="minorHAnsi" w:cstheme="minorHAnsi"/>
          <w:sz w:val="22"/>
          <w:szCs w:val="22"/>
        </w:rPr>
      </w:pPr>
      <w:r w:rsidRPr="00303123">
        <w:rPr>
          <w:rFonts w:asciiTheme="minorHAnsi" w:hAnsiTheme="minorHAnsi" w:cstheme="minorHAnsi"/>
          <w:sz w:val="22"/>
          <w:szCs w:val="22"/>
        </w:rPr>
        <w:t>This essay compare</w:t>
      </w:r>
      <w:r w:rsidR="00574206">
        <w:rPr>
          <w:rFonts w:asciiTheme="minorHAnsi" w:hAnsiTheme="minorHAnsi" w:cstheme="minorHAnsi"/>
          <w:sz w:val="22"/>
          <w:szCs w:val="22"/>
        </w:rPr>
        <w:t>s</w:t>
      </w:r>
      <w:r w:rsidR="00DE55DD" w:rsidRPr="00303123">
        <w:rPr>
          <w:rFonts w:asciiTheme="minorHAnsi" w:hAnsiTheme="minorHAnsi" w:cstheme="minorHAnsi"/>
          <w:sz w:val="22"/>
          <w:szCs w:val="22"/>
        </w:rPr>
        <w:t xml:space="preserve"> </w:t>
      </w:r>
      <w:r w:rsidRPr="00303123">
        <w:rPr>
          <w:rFonts w:asciiTheme="minorHAnsi" w:hAnsiTheme="minorHAnsi" w:cstheme="minorHAnsi"/>
          <w:sz w:val="22"/>
          <w:szCs w:val="22"/>
        </w:rPr>
        <w:t>and contrast</w:t>
      </w:r>
      <w:r w:rsidR="00574206">
        <w:rPr>
          <w:rFonts w:asciiTheme="minorHAnsi" w:hAnsiTheme="minorHAnsi" w:cstheme="minorHAnsi"/>
          <w:sz w:val="22"/>
          <w:szCs w:val="22"/>
        </w:rPr>
        <w:t>s</w:t>
      </w:r>
      <w:r w:rsidRPr="00303123">
        <w:rPr>
          <w:rFonts w:asciiTheme="minorHAnsi" w:hAnsiTheme="minorHAnsi" w:cstheme="minorHAnsi"/>
          <w:sz w:val="22"/>
          <w:szCs w:val="22"/>
        </w:rPr>
        <w:t xml:space="preserve"> the treatment of Jupiter i</w:t>
      </w:r>
      <w:r w:rsidR="001F7C2C" w:rsidRPr="00303123">
        <w:rPr>
          <w:rFonts w:asciiTheme="minorHAnsi" w:hAnsiTheme="minorHAnsi" w:cstheme="minorHAnsi"/>
          <w:sz w:val="22"/>
          <w:szCs w:val="22"/>
        </w:rPr>
        <w:t xml:space="preserve">n </w:t>
      </w:r>
      <w:r w:rsidR="001F7C2C" w:rsidRPr="00303123">
        <w:rPr>
          <w:rFonts w:asciiTheme="minorHAnsi" w:hAnsiTheme="minorHAnsi" w:cstheme="minorHAnsi"/>
          <w:i/>
          <w:sz w:val="22"/>
          <w:szCs w:val="22"/>
        </w:rPr>
        <w:t>The Anthology</w:t>
      </w:r>
      <w:r w:rsidR="00920BC6" w:rsidRPr="00303123">
        <w:rPr>
          <w:rFonts w:asciiTheme="minorHAnsi" w:hAnsiTheme="minorHAnsi" w:cstheme="minorHAnsi"/>
          <w:sz w:val="22"/>
          <w:szCs w:val="22"/>
        </w:rPr>
        <w:t xml:space="preserve">, Book I, </w:t>
      </w:r>
      <w:r w:rsidR="001F7C2C" w:rsidRPr="00303123">
        <w:rPr>
          <w:rFonts w:asciiTheme="minorHAnsi" w:hAnsiTheme="minorHAnsi" w:cstheme="minorHAnsi"/>
          <w:sz w:val="22"/>
          <w:szCs w:val="22"/>
        </w:rPr>
        <w:t>by</w:t>
      </w:r>
      <w:r w:rsidR="00920BC6" w:rsidRPr="00303123">
        <w:rPr>
          <w:rFonts w:asciiTheme="minorHAnsi" w:hAnsiTheme="minorHAnsi" w:cstheme="minorHAnsi"/>
          <w:sz w:val="22"/>
          <w:szCs w:val="22"/>
        </w:rPr>
        <w:t xml:space="preserve"> Vettius Valens (</w:t>
      </w:r>
      <w:r w:rsidR="00401635" w:rsidRPr="00A20CC9">
        <w:rPr>
          <w:rFonts w:asciiTheme="minorHAnsi" w:hAnsiTheme="minorHAnsi" w:cstheme="minorHAnsi"/>
          <w:i/>
          <w:sz w:val="22"/>
          <w:szCs w:val="22"/>
        </w:rPr>
        <w:t>c.</w:t>
      </w:r>
      <w:r w:rsidR="00401635">
        <w:rPr>
          <w:rFonts w:asciiTheme="minorHAnsi" w:hAnsiTheme="minorHAnsi" w:cstheme="minorHAnsi"/>
          <w:sz w:val="22"/>
          <w:szCs w:val="22"/>
        </w:rPr>
        <w:t xml:space="preserve"> </w:t>
      </w:r>
      <w:r w:rsidR="00920BC6" w:rsidRPr="00303123">
        <w:rPr>
          <w:rFonts w:asciiTheme="minorHAnsi" w:hAnsiTheme="minorHAnsi" w:cstheme="minorHAnsi"/>
          <w:sz w:val="22"/>
          <w:szCs w:val="22"/>
        </w:rPr>
        <w:t>120</w:t>
      </w:r>
      <w:r w:rsidR="00DE55DD" w:rsidRPr="00303123">
        <w:rPr>
          <w:rFonts w:asciiTheme="minorHAnsi" w:hAnsiTheme="minorHAnsi" w:cstheme="minorHAnsi"/>
          <w:sz w:val="22"/>
          <w:szCs w:val="22"/>
        </w:rPr>
        <w:t>–</w:t>
      </w:r>
      <w:r w:rsidR="00920BC6" w:rsidRPr="00303123">
        <w:rPr>
          <w:rFonts w:asciiTheme="minorHAnsi" w:hAnsiTheme="minorHAnsi" w:cstheme="minorHAnsi"/>
          <w:sz w:val="22"/>
          <w:szCs w:val="22"/>
        </w:rPr>
        <w:t>175)</w:t>
      </w:r>
      <w:r w:rsidR="00DE55DD" w:rsidRPr="00303123">
        <w:rPr>
          <w:rFonts w:asciiTheme="minorHAnsi" w:hAnsiTheme="minorHAnsi" w:cstheme="minorHAnsi"/>
          <w:sz w:val="22"/>
          <w:szCs w:val="22"/>
        </w:rPr>
        <w:t>;</w:t>
      </w:r>
      <w:r w:rsidR="00920BC6" w:rsidRPr="00303123">
        <w:rPr>
          <w:rFonts w:asciiTheme="minorHAnsi" w:hAnsiTheme="minorHAnsi" w:cstheme="minorHAnsi"/>
          <w:sz w:val="22"/>
          <w:szCs w:val="22"/>
        </w:rPr>
        <w:t xml:space="preserve"> </w:t>
      </w:r>
      <w:r w:rsidR="00920BC6" w:rsidRPr="00303123">
        <w:rPr>
          <w:rFonts w:asciiTheme="minorHAnsi" w:hAnsiTheme="minorHAnsi" w:cstheme="minorHAnsi"/>
          <w:i/>
          <w:sz w:val="22"/>
          <w:szCs w:val="22"/>
        </w:rPr>
        <w:t>The Abbreviation of the Introduction to Astrology</w:t>
      </w:r>
      <w:r w:rsidR="00920BC6" w:rsidRPr="00303123">
        <w:rPr>
          <w:rFonts w:asciiTheme="minorHAnsi" w:hAnsiTheme="minorHAnsi" w:cstheme="minorHAnsi"/>
          <w:sz w:val="22"/>
          <w:szCs w:val="22"/>
        </w:rPr>
        <w:t xml:space="preserve">, written by </w:t>
      </w:r>
      <w:r w:rsidR="001F7C2C" w:rsidRPr="00303123">
        <w:rPr>
          <w:rFonts w:asciiTheme="minorHAnsi" w:hAnsiTheme="minorHAnsi" w:cstheme="minorHAnsi"/>
          <w:sz w:val="22"/>
          <w:szCs w:val="22"/>
        </w:rPr>
        <w:t>Abu Ma’shar</w:t>
      </w:r>
      <w:r w:rsidR="00920BC6" w:rsidRPr="00303123">
        <w:rPr>
          <w:rFonts w:asciiTheme="minorHAnsi" w:hAnsiTheme="minorHAnsi" w:cstheme="minorHAnsi"/>
          <w:sz w:val="22"/>
          <w:szCs w:val="22"/>
        </w:rPr>
        <w:t xml:space="preserve"> (787</w:t>
      </w:r>
      <w:r w:rsidR="00DE55DD" w:rsidRPr="00303123">
        <w:rPr>
          <w:rFonts w:asciiTheme="minorHAnsi" w:hAnsiTheme="minorHAnsi" w:cstheme="minorHAnsi"/>
          <w:sz w:val="22"/>
          <w:szCs w:val="22"/>
        </w:rPr>
        <w:t>–</w:t>
      </w:r>
      <w:r w:rsidR="00920BC6" w:rsidRPr="00303123">
        <w:rPr>
          <w:rFonts w:asciiTheme="minorHAnsi" w:hAnsiTheme="minorHAnsi" w:cstheme="minorHAnsi"/>
          <w:sz w:val="22"/>
          <w:szCs w:val="22"/>
        </w:rPr>
        <w:t>886)</w:t>
      </w:r>
      <w:r w:rsidR="00DE55DD" w:rsidRPr="00303123">
        <w:rPr>
          <w:rFonts w:asciiTheme="minorHAnsi" w:hAnsiTheme="minorHAnsi" w:cstheme="minorHAnsi"/>
          <w:sz w:val="22"/>
          <w:szCs w:val="22"/>
        </w:rPr>
        <w:t>;</w:t>
      </w:r>
      <w:r w:rsidR="00920BC6" w:rsidRPr="00303123">
        <w:rPr>
          <w:rFonts w:asciiTheme="minorHAnsi" w:hAnsiTheme="minorHAnsi" w:cstheme="minorHAnsi"/>
          <w:sz w:val="22"/>
          <w:szCs w:val="22"/>
        </w:rPr>
        <w:t xml:space="preserve"> </w:t>
      </w:r>
      <w:r w:rsidR="001F7C2C" w:rsidRPr="00303123">
        <w:rPr>
          <w:rFonts w:asciiTheme="minorHAnsi" w:hAnsiTheme="minorHAnsi" w:cstheme="minorHAnsi"/>
          <w:sz w:val="22"/>
          <w:szCs w:val="22"/>
        </w:rPr>
        <w:t xml:space="preserve">and </w:t>
      </w:r>
      <w:r w:rsidR="00920BC6" w:rsidRPr="00303123">
        <w:rPr>
          <w:rFonts w:asciiTheme="minorHAnsi" w:hAnsiTheme="minorHAnsi" w:cstheme="minorHAnsi"/>
          <w:i/>
          <w:sz w:val="22"/>
          <w:szCs w:val="22"/>
        </w:rPr>
        <w:t>The Combination of Stellar Influences</w:t>
      </w:r>
      <w:r w:rsidR="00920BC6" w:rsidRPr="00303123">
        <w:rPr>
          <w:rFonts w:asciiTheme="minorHAnsi" w:hAnsiTheme="minorHAnsi" w:cstheme="minorHAnsi"/>
          <w:sz w:val="22"/>
          <w:szCs w:val="22"/>
        </w:rPr>
        <w:t xml:space="preserve"> by </w:t>
      </w:r>
      <w:r w:rsidR="001F7C2C" w:rsidRPr="00303123">
        <w:rPr>
          <w:rFonts w:asciiTheme="minorHAnsi" w:hAnsiTheme="minorHAnsi" w:cstheme="minorHAnsi"/>
          <w:sz w:val="22"/>
          <w:szCs w:val="22"/>
        </w:rPr>
        <w:t>Reinhold Ebertin</w:t>
      </w:r>
      <w:r w:rsidR="00920BC6" w:rsidRPr="00303123">
        <w:rPr>
          <w:rFonts w:asciiTheme="minorHAnsi" w:hAnsiTheme="minorHAnsi" w:cstheme="minorHAnsi"/>
          <w:sz w:val="22"/>
          <w:szCs w:val="22"/>
        </w:rPr>
        <w:t xml:space="preserve"> (1901</w:t>
      </w:r>
      <w:r w:rsidR="00DE55DD" w:rsidRPr="00303123">
        <w:rPr>
          <w:rFonts w:asciiTheme="minorHAnsi" w:hAnsiTheme="minorHAnsi" w:cstheme="minorHAnsi"/>
          <w:sz w:val="22"/>
          <w:szCs w:val="22"/>
        </w:rPr>
        <w:t>–</w:t>
      </w:r>
      <w:r w:rsidR="00920BC6" w:rsidRPr="00303123">
        <w:rPr>
          <w:rFonts w:asciiTheme="minorHAnsi" w:hAnsiTheme="minorHAnsi" w:cstheme="minorHAnsi"/>
          <w:sz w:val="22"/>
          <w:szCs w:val="22"/>
        </w:rPr>
        <w:t>1988)</w:t>
      </w:r>
      <w:r w:rsidR="001F7C2C" w:rsidRPr="00303123">
        <w:rPr>
          <w:rFonts w:asciiTheme="minorHAnsi" w:hAnsiTheme="minorHAnsi" w:cstheme="minorHAnsi"/>
          <w:sz w:val="22"/>
          <w:szCs w:val="22"/>
        </w:rPr>
        <w:t>.</w:t>
      </w:r>
      <w:r w:rsidR="00920BC6" w:rsidRPr="00303123">
        <w:rPr>
          <w:rStyle w:val="FootnoteReference"/>
          <w:rFonts w:asciiTheme="minorHAnsi" w:hAnsiTheme="minorHAnsi" w:cstheme="minorHAnsi"/>
          <w:sz w:val="22"/>
          <w:szCs w:val="22"/>
        </w:rPr>
        <w:footnoteReference w:id="1"/>
      </w:r>
    </w:p>
    <w:p w14:paraId="1005DC19" w14:textId="77777777" w:rsidR="00DE55DD" w:rsidRPr="00303123" w:rsidRDefault="00DE55DD" w:rsidP="00CC7C1C">
      <w:pPr>
        <w:spacing w:line="276" w:lineRule="auto"/>
        <w:jc w:val="both"/>
        <w:rPr>
          <w:rFonts w:asciiTheme="minorHAnsi" w:hAnsiTheme="minorHAnsi" w:cstheme="minorHAnsi"/>
          <w:sz w:val="22"/>
          <w:szCs w:val="22"/>
        </w:rPr>
      </w:pPr>
    </w:p>
    <w:p w14:paraId="4BD9599D" w14:textId="57FD8FB1" w:rsidR="001E3BA1" w:rsidRPr="00303123" w:rsidRDefault="00DE55DD" w:rsidP="00CC7C1C">
      <w:pPr>
        <w:spacing w:line="276" w:lineRule="auto"/>
        <w:jc w:val="both"/>
        <w:rPr>
          <w:rFonts w:asciiTheme="minorHAnsi" w:hAnsiTheme="minorHAnsi" w:cstheme="minorHAnsi"/>
          <w:sz w:val="22"/>
          <w:szCs w:val="22"/>
        </w:rPr>
      </w:pPr>
      <w:r w:rsidRPr="00303123">
        <w:rPr>
          <w:rFonts w:asciiTheme="minorHAnsi" w:hAnsiTheme="minorHAnsi" w:cstheme="minorHAnsi"/>
          <w:sz w:val="22"/>
          <w:szCs w:val="22"/>
        </w:rPr>
        <w:t xml:space="preserve">The key characteristics ascribed to Jupiter vary across the readings, </w:t>
      </w:r>
      <w:r w:rsidR="006F6772" w:rsidRPr="00303123">
        <w:rPr>
          <w:rFonts w:asciiTheme="minorHAnsi" w:hAnsiTheme="minorHAnsi" w:cstheme="minorHAnsi"/>
          <w:sz w:val="22"/>
          <w:szCs w:val="22"/>
        </w:rPr>
        <w:t>reflecting</w:t>
      </w:r>
      <w:r w:rsidRPr="00303123">
        <w:rPr>
          <w:rFonts w:asciiTheme="minorHAnsi" w:hAnsiTheme="minorHAnsi" w:cstheme="minorHAnsi"/>
          <w:sz w:val="22"/>
          <w:szCs w:val="22"/>
        </w:rPr>
        <w:t xml:space="preserve"> </w:t>
      </w:r>
      <w:r w:rsidR="00BC45C0">
        <w:rPr>
          <w:rFonts w:asciiTheme="minorHAnsi" w:hAnsiTheme="minorHAnsi" w:cstheme="minorHAnsi"/>
          <w:sz w:val="22"/>
          <w:szCs w:val="22"/>
        </w:rPr>
        <w:t xml:space="preserve">not only the </w:t>
      </w:r>
      <w:r w:rsidRPr="00303123">
        <w:rPr>
          <w:rFonts w:asciiTheme="minorHAnsi" w:hAnsiTheme="minorHAnsi" w:cstheme="minorHAnsi"/>
          <w:sz w:val="22"/>
          <w:szCs w:val="22"/>
        </w:rPr>
        <w:t xml:space="preserve">historical context </w:t>
      </w:r>
      <w:r w:rsidR="00E5376D">
        <w:rPr>
          <w:rFonts w:asciiTheme="minorHAnsi" w:hAnsiTheme="minorHAnsi" w:cstheme="minorHAnsi"/>
          <w:sz w:val="22"/>
          <w:szCs w:val="22"/>
        </w:rPr>
        <w:t xml:space="preserve">of </w:t>
      </w:r>
      <w:r w:rsidR="006F6772" w:rsidRPr="00303123">
        <w:rPr>
          <w:rFonts w:asciiTheme="minorHAnsi" w:hAnsiTheme="minorHAnsi" w:cstheme="minorHAnsi"/>
          <w:sz w:val="22"/>
          <w:szCs w:val="22"/>
        </w:rPr>
        <w:t>astrological</w:t>
      </w:r>
      <w:r w:rsidRPr="00303123">
        <w:rPr>
          <w:rFonts w:asciiTheme="minorHAnsi" w:hAnsiTheme="minorHAnsi" w:cstheme="minorHAnsi"/>
          <w:sz w:val="22"/>
          <w:szCs w:val="22"/>
        </w:rPr>
        <w:t xml:space="preserve"> authorship</w:t>
      </w:r>
      <w:r w:rsidR="00990C95">
        <w:rPr>
          <w:rFonts w:asciiTheme="minorHAnsi" w:hAnsiTheme="minorHAnsi" w:cstheme="minorHAnsi"/>
          <w:sz w:val="22"/>
          <w:szCs w:val="22"/>
        </w:rPr>
        <w:t xml:space="preserve"> and</w:t>
      </w:r>
      <w:r w:rsidR="003B3247">
        <w:rPr>
          <w:rFonts w:asciiTheme="minorHAnsi" w:hAnsiTheme="minorHAnsi" w:cstheme="minorHAnsi"/>
          <w:sz w:val="22"/>
          <w:szCs w:val="22"/>
        </w:rPr>
        <w:t xml:space="preserve"> interpretive methodologies, </w:t>
      </w:r>
      <w:r w:rsidR="006F6772" w:rsidRPr="00303123">
        <w:rPr>
          <w:rFonts w:asciiTheme="minorHAnsi" w:hAnsiTheme="minorHAnsi" w:cstheme="minorHAnsi"/>
          <w:sz w:val="22"/>
          <w:szCs w:val="22"/>
        </w:rPr>
        <w:t xml:space="preserve">but also the development, structure and functioning of human society. </w:t>
      </w:r>
      <w:r w:rsidR="0038391C" w:rsidRPr="00303123">
        <w:rPr>
          <w:rFonts w:asciiTheme="minorHAnsi" w:hAnsiTheme="minorHAnsi" w:cstheme="minorHAnsi"/>
          <w:sz w:val="22"/>
          <w:szCs w:val="22"/>
        </w:rPr>
        <w:t xml:space="preserve">Planetary combinations </w:t>
      </w:r>
      <w:r w:rsidR="003B3247">
        <w:rPr>
          <w:rFonts w:asciiTheme="minorHAnsi" w:hAnsiTheme="minorHAnsi" w:cstheme="minorHAnsi"/>
          <w:sz w:val="22"/>
          <w:szCs w:val="22"/>
        </w:rPr>
        <w:t>including</w:t>
      </w:r>
      <w:r w:rsidR="0038391C" w:rsidRPr="00303123">
        <w:rPr>
          <w:rFonts w:asciiTheme="minorHAnsi" w:hAnsiTheme="minorHAnsi" w:cstheme="minorHAnsi"/>
          <w:sz w:val="22"/>
          <w:szCs w:val="22"/>
        </w:rPr>
        <w:t xml:space="preserve"> Jupiter </w:t>
      </w:r>
      <w:r w:rsidR="003B3247">
        <w:rPr>
          <w:rFonts w:asciiTheme="minorHAnsi" w:hAnsiTheme="minorHAnsi" w:cstheme="minorHAnsi"/>
          <w:sz w:val="22"/>
          <w:szCs w:val="22"/>
        </w:rPr>
        <w:t>are</w:t>
      </w:r>
      <w:r w:rsidR="0038391C" w:rsidRPr="00303123">
        <w:rPr>
          <w:rFonts w:asciiTheme="minorHAnsi" w:hAnsiTheme="minorHAnsi" w:cstheme="minorHAnsi"/>
          <w:sz w:val="22"/>
          <w:szCs w:val="22"/>
        </w:rPr>
        <w:t xml:space="preserve"> considered as a point of common ground among the authors, despite </w:t>
      </w:r>
      <w:r w:rsidR="00E5376D">
        <w:rPr>
          <w:rFonts w:asciiTheme="minorHAnsi" w:hAnsiTheme="minorHAnsi" w:cstheme="minorHAnsi"/>
          <w:sz w:val="22"/>
          <w:szCs w:val="22"/>
        </w:rPr>
        <w:t xml:space="preserve">their </w:t>
      </w:r>
      <w:r w:rsidR="0038391C" w:rsidRPr="00303123">
        <w:rPr>
          <w:rFonts w:asciiTheme="minorHAnsi" w:hAnsiTheme="minorHAnsi" w:cstheme="minorHAnsi"/>
          <w:sz w:val="22"/>
          <w:szCs w:val="22"/>
        </w:rPr>
        <w:t xml:space="preserve">varying interpretations. </w:t>
      </w:r>
      <w:r w:rsidR="009733DF">
        <w:rPr>
          <w:rFonts w:asciiTheme="minorHAnsi" w:hAnsiTheme="minorHAnsi" w:cstheme="minorHAnsi"/>
          <w:sz w:val="22"/>
          <w:szCs w:val="22"/>
        </w:rPr>
        <w:t>R</w:t>
      </w:r>
      <w:r w:rsidR="009733DF" w:rsidRPr="00303123">
        <w:rPr>
          <w:rFonts w:asciiTheme="minorHAnsi" w:hAnsiTheme="minorHAnsi" w:cstheme="minorHAnsi"/>
          <w:sz w:val="22"/>
          <w:szCs w:val="22"/>
        </w:rPr>
        <w:t xml:space="preserve">eferring to </w:t>
      </w:r>
      <w:r w:rsidR="009733DF">
        <w:rPr>
          <w:rFonts w:asciiTheme="minorHAnsi" w:hAnsiTheme="minorHAnsi" w:cstheme="minorHAnsi"/>
          <w:sz w:val="22"/>
          <w:szCs w:val="22"/>
        </w:rPr>
        <w:t xml:space="preserve">Vettius </w:t>
      </w:r>
      <w:r w:rsidR="009733DF" w:rsidRPr="00303123">
        <w:rPr>
          <w:rFonts w:asciiTheme="minorHAnsi" w:hAnsiTheme="minorHAnsi" w:cstheme="minorHAnsi"/>
          <w:sz w:val="22"/>
          <w:szCs w:val="22"/>
        </w:rPr>
        <w:t xml:space="preserve">Valens’ </w:t>
      </w:r>
      <w:r w:rsidR="009733DF" w:rsidRPr="00303123">
        <w:rPr>
          <w:rFonts w:asciiTheme="minorHAnsi" w:hAnsiTheme="minorHAnsi" w:cstheme="minorHAnsi"/>
          <w:i/>
          <w:sz w:val="22"/>
          <w:szCs w:val="22"/>
        </w:rPr>
        <w:t>Anthology</w:t>
      </w:r>
      <w:r w:rsidR="009733DF">
        <w:rPr>
          <w:rFonts w:asciiTheme="minorHAnsi" w:hAnsiTheme="minorHAnsi" w:cstheme="minorHAnsi"/>
          <w:sz w:val="22"/>
          <w:szCs w:val="22"/>
        </w:rPr>
        <w:t xml:space="preserve">, </w:t>
      </w:r>
      <w:r w:rsidR="0038391C" w:rsidRPr="00303123">
        <w:rPr>
          <w:rFonts w:asciiTheme="minorHAnsi" w:hAnsiTheme="minorHAnsi" w:cstheme="minorHAnsi"/>
          <w:sz w:val="22"/>
          <w:szCs w:val="22"/>
        </w:rPr>
        <w:t>astrologer Robert Hand (194</w:t>
      </w:r>
      <w:r w:rsidR="00E5376D">
        <w:rPr>
          <w:rFonts w:asciiTheme="minorHAnsi" w:hAnsiTheme="minorHAnsi" w:cstheme="minorHAnsi"/>
          <w:sz w:val="22"/>
          <w:szCs w:val="22"/>
        </w:rPr>
        <w:t>2–)</w:t>
      </w:r>
      <w:r w:rsidR="009733DF">
        <w:rPr>
          <w:rFonts w:asciiTheme="minorHAnsi" w:hAnsiTheme="minorHAnsi" w:cstheme="minorHAnsi"/>
          <w:sz w:val="22"/>
          <w:szCs w:val="22"/>
        </w:rPr>
        <w:t xml:space="preserve"> </w:t>
      </w:r>
      <w:r w:rsidR="0038391C" w:rsidRPr="00303123">
        <w:rPr>
          <w:rFonts w:asciiTheme="minorHAnsi" w:hAnsiTheme="minorHAnsi" w:cstheme="minorHAnsi"/>
          <w:sz w:val="22"/>
          <w:szCs w:val="22"/>
        </w:rPr>
        <w:t>has noted</w:t>
      </w:r>
      <w:r w:rsidR="009733DF">
        <w:rPr>
          <w:rFonts w:asciiTheme="minorHAnsi" w:hAnsiTheme="minorHAnsi" w:cstheme="minorHAnsi"/>
          <w:sz w:val="22"/>
          <w:szCs w:val="22"/>
        </w:rPr>
        <w:t xml:space="preserve"> that</w:t>
      </w:r>
      <w:r w:rsidR="001E3BA1" w:rsidRPr="00303123">
        <w:rPr>
          <w:rFonts w:asciiTheme="minorHAnsi" w:hAnsiTheme="minorHAnsi" w:cstheme="minorHAnsi"/>
          <w:sz w:val="22"/>
          <w:szCs w:val="22"/>
        </w:rPr>
        <w:t xml:space="preserve"> ‘</w:t>
      </w:r>
      <w:r w:rsidR="006F6772" w:rsidRPr="00303123">
        <w:rPr>
          <w:rFonts w:asciiTheme="minorHAnsi" w:hAnsiTheme="minorHAnsi" w:cstheme="minorHAnsi"/>
          <w:sz w:val="22"/>
          <w:szCs w:val="22"/>
        </w:rPr>
        <w:t xml:space="preserve">planetary triples </w:t>
      </w:r>
      <w:r w:rsidR="001E3BA1" w:rsidRPr="00303123">
        <w:rPr>
          <w:rFonts w:asciiTheme="minorHAnsi" w:hAnsiTheme="minorHAnsi" w:cstheme="minorHAnsi"/>
          <w:sz w:val="22"/>
          <w:szCs w:val="22"/>
        </w:rPr>
        <w:t>are</w:t>
      </w:r>
      <w:r w:rsidR="006F6772" w:rsidRPr="00303123">
        <w:rPr>
          <w:rFonts w:asciiTheme="minorHAnsi" w:hAnsiTheme="minorHAnsi" w:cstheme="minorHAnsi"/>
          <w:sz w:val="22"/>
          <w:szCs w:val="22"/>
        </w:rPr>
        <w:t xml:space="preserve"> not commonly delineated</w:t>
      </w:r>
      <w:r w:rsidR="001E3BA1" w:rsidRPr="00303123">
        <w:rPr>
          <w:rFonts w:asciiTheme="minorHAnsi" w:hAnsiTheme="minorHAnsi" w:cstheme="minorHAnsi"/>
          <w:sz w:val="22"/>
          <w:szCs w:val="22"/>
        </w:rPr>
        <w:t xml:space="preserve"> elsewhere in ancient or medieval literature up until the 20</w:t>
      </w:r>
      <w:r w:rsidR="001E3BA1" w:rsidRPr="00303123">
        <w:rPr>
          <w:rFonts w:asciiTheme="minorHAnsi" w:hAnsiTheme="minorHAnsi" w:cstheme="minorHAnsi"/>
          <w:sz w:val="22"/>
          <w:szCs w:val="22"/>
          <w:vertAlign w:val="superscript"/>
        </w:rPr>
        <w:t>th</w:t>
      </w:r>
      <w:r w:rsidR="001E3BA1" w:rsidRPr="00303123">
        <w:rPr>
          <w:rFonts w:asciiTheme="minorHAnsi" w:hAnsiTheme="minorHAnsi" w:cstheme="minorHAnsi"/>
          <w:sz w:val="22"/>
          <w:szCs w:val="22"/>
        </w:rPr>
        <w:t xml:space="preserve"> Century before the works of [Alfred] Witte and [Reinhold] Ebertin. The only exception that I am aware of is one of the writings of Abu Ma’shar, who delineated all combinations</w:t>
      </w:r>
      <w:r w:rsidR="00E5376D">
        <w:rPr>
          <w:rFonts w:asciiTheme="minorHAnsi" w:hAnsiTheme="minorHAnsi" w:cstheme="minorHAnsi"/>
          <w:sz w:val="22"/>
          <w:szCs w:val="22"/>
        </w:rPr>
        <w:t xml:space="preserve"> </w:t>
      </w:r>
      <w:r w:rsidR="001E3BA1" w:rsidRPr="00303123">
        <w:rPr>
          <w:rFonts w:asciiTheme="minorHAnsi" w:hAnsiTheme="minorHAnsi" w:cstheme="minorHAnsi"/>
          <w:sz w:val="22"/>
          <w:szCs w:val="22"/>
        </w:rPr>
        <w:t>…’.</w:t>
      </w:r>
      <w:r w:rsidR="001E3BA1" w:rsidRPr="00303123">
        <w:rPr>
          <w:rStyle w:val="FootnoteReference"/>
          <w:rFonts w:asciiTheme="minorHAnsi" w:hAnsiTheme="minorHAnsi" w:cstheme="minorHAnsi"/>
          <w:sz w:val="22"/>
          <w:szCs w:val="22"/>
        </w:rPr>
        <w:footnoteReference w:id="2"/>
      </w:r>
    </w:p>
    <w:p w14:paraId="60917F54" w14:textId="2BF38577" w:rsidR="009C78D4" w:rsidRPr="00A20CC9" w:rsidRDefault="00D661B4" w:rsidP="00CC7C1C">
      <w:pPr>
        <w:spacing w:line="276" w:lineRule="auto"/>
        <w:ind w:firstLine="284"/>
        <w:jc w:val="both"/>
        <w:rPr>
          <w:rFonts w:asciiTheme="minorHAnsi" w:hAnsiTheme="minorHAnsi" w:cstheme="minorHAnsi"/>
          <w:sz w:val="22"/>
          <w:szCs w:val="22"/>
        </w:rPr>
      </w:pPr>
      <w:r>
        <w:rPr>
          <w:rFonts w:asciiTheme="minorHAnsi" w:hAnsiTheme="minorHAnsi" w:cstheme="minorHAnsi"/>
          <w:sz w:val="22"/>
          <w:szCs w:val="22"/>
        </w:rPr>
        <w:t xml:space="preserve">Common to all the sources is reference to Jupiter’s benevolence, which is a quality that has held from Babylonian times through to </w:t>
      </w:r>
      <w:r w:rsidR="009733DF">
        <w:rPr>
          <w:rFonts w:asciiTheme="minorHAnsi" w:hAnsiTheme="minorHAnsi" w:cstheme="minorHAnsi"/>
          <w:sz w:val="22"/>
          <w:szCs w:val="22"/>
        </w:rPr>
        <w:t xml:space="preserve">the </w:t>
      </w:r>
      <w:r>
        <w:rPr>
          <w:rFonts w:asciiTheme="minorHAnsi" w:hAnsiTheme="minorHAnsi" w:cstheme="minorHAnsi"/>
          <w:sz w:val="22"/>
          <w:szCs w:val="22"/>
        </w:rPr>
        <w:t xml:space="preserve">modern </w:t>
      </w:r>
      <w:r w:rsidR="009733DF">
        <w:rPr>
          <w:rFonts w:asciiTheme="minorHAnsi" w:hAnsiTheme="minorHAnsi" w:cstheme="minorHAnsi"/>
          <w:sz w:val="22"/>
          <w:szCs w:val="22"/>
        </w:rPr>
        <w:t>day</w:t>
      </w:r>
      <w:r>
        <w:rPr>
          <w:rFonts w:asciiTheme="minorHAnsi" w:hAnsiTheme="minorHAnsi" w:cstheme="minorHAnsi"/>
          <w:sz w:val="22"/>
          <w:szCs w:val="22"/>
        </w:rPr>
        <w:t>.</w:t>
      </w:r>
      <w:r w:rsidR="00877671">
        <w:rPr>
          <w:rFonts w:asciiTheme="minorHAnsi" w:hAnsiTheme="minorHAnsi" w:cstheme="minorHAnsi"/>
          <w:sz w:val="22"/>
          <w:szCs w:val="22"/>
        </w:rPr>
        <w:t xml:space="preserve"> </w:t>
      </w:r>
      <w:r w:rsidR="00AB1C74">
        <w:rPr>
          <w:rFonts w:asciiTheme="minorHAnsi" w:hAnsiTheme="minorHAnsi" w:cstheme="minorHAnsi"/>
          <w:sz w:val="22"/>
          <w:szCs w:val="22"/>
        </w:rPr>
        <w:t>C</w:t>
      </w:r>
      <w:r>
        <w:rPr>
          <w:rFonts w:asciiTheme="minorHAnsi" w:hAnsiTheme="minorHAnsi" w:cstheme="minorHAnsi"/>
          <w:sz w:val="22"/>
          <w:szCs w:val="22"/>
        </w:rPr>
        <w:t xml:space="preserve">lassical mythology </w:t>
      </w:r>
      <w:r w:rsidR="00AB1C74">
        <w:rPr>
          <w:rFonts w:asciiTheme="minorHAnsi" w:hAnsiTheme="minorHAnsi" w:cstheme="minorHAnsi"/>
          <w:sz w:val="22"/>
          <w:szCs w:val="22"/>
        </w:rPr>
        <w:t>formed the</w:t>
      </w:r>
      <w:r>
        <w:rPr>
          <w:rFonts w:asciiTheme="minorHAnsi" w:hAnsiTheme="minorHAnsi" w:cstheme="minorHAnsi"/>
          <w:sz w:val="22"/>
          <w:szCs w:val="22"/>
        </w:rPr>
        <w:t xml:space="preserve"> basis for attributing personalities </w:t>
      </w:r>
      <w:r w:rsidR="00877671">
        <w:rPr>
          <w:rFonts w:asciiTheme="minorHAnsi" w:hAnsiTheme="minorHAnsi" w:cstheme="minorHAnsi"/>
          <w:sz w:val="22"/>
          <w:szCs w:val="22"/>
        </w:rPr>
        <w:t xml:space="preserve">to each </w:t>
      </w:r>
      <w:r w:rsidR="00AB1C74">
        <w:rPr>
          <w:rFonts w:asciiTheme="minorHAnsi" w:hAnsiTheme="minorHAnsi" w:cstheme="minorHAnsi"/>
          <w:sz w:val="22"/>
          <w:szCs w:val="22"/>
        </w:rPr>
        <w:t>of the planets</w:t>
      </w:r>
      <w:r w:rsidR="0013361F">
        <w:rPr>
          <w:rFonts w:asciiTheme="minorHAnsi" w:hAnsiTheme="minorHAnsi" w:cstheme="minorHAnsi"/>
          <w:sz w:val="22"/>
          <w:szCs w:val="22"/>
        </w:rPr>
        <w:t xml:space="preserve">, </w:t>
      </w:r>
      <w:r w:rsidR="00D8370F">
        <w:rPr>
          <w:rFonts w:asciiTheme="minorHAnsi" w:hAnsiTheme="minorHAnsi" w:cstheme="minorHAnsi"/>
          <w:sz w:val="22"/>
          <w:szCs w:val="22"/>
        </w:rPr>
        <w:t xml:space="preserve">thereby </w:t>
      </w:r>
      <w:r w:rsidR="0013361F">
        <w:rPr>
          <w:rFonts w:asciiTheme="minorHAnsi" w:hAnsiTheme="minorHAnsi" w:cstheme="minorHAnsi"/>
          <w:sz w:val="22"/>
          <w:szCs w:val="22"/>
        </w:rPr>
        <w:t xml:space="preserve">contributing to </w:t>
      </w:r>
      <w:r w:rsidR="00E5376D">
        <w:rPr>
          <w:rFonts w:asciiTheme="minorHAnsi" w:hAnsiTheme="minorHAnsi" w:cstheme="minorHAnsi"/>
          <w:sz w:val="22"/>
          <w:szCs w:val="22"/>
        </w:rPr>
        <w:t xml:space="preserve">their </w:t>
      </w:r>
      <w:r w:rsidR="0013361F" w:rsidRPr="00A20CC9">
        <w:rPr>
          <w:rFonts w:asciiTheme="minorHAnsi" w:hAnsiTheme="minorHAnsi" w:cstheme="minorHAnsi"/>
          <w:sz w:val="22"/>
          <w:szCs w:val="22"/>
        </w:rPr>
        <w:t>astrological meaning</w:t>
      </w:r>
      <w:r w:rsidR="00877671" w:rsidRPr="00A20CC9">
        <w:rPr>
          <w:rFonts w:asciiTheme="minorHAnsi" w:hAnsiTheme="minorHAnsi" w:cstheme="minorHAnsi"/>
          <w:sz w:val="22"/>
          <w:szCs w:val="22"/>
        </w:rPr>
        <w:t>.</w:t>
      </w:r>
      <w:r w:rsidR="00877671" w:rsidRPr="00A20CC9">
        <w:rPr>
          <w:rStyle w:val="FootnoteReference"/>
          <w:rFonts w:asciiTheme="minorHAnsi" w:hAnsiTheme="minorHAnsi" w:cstheme="minorHAnsi"/>
          <w:sz w:val="22"/>
          <w:szCs w:val="22"/>
        </w:rPr>
        <w:footnoteReference w:id="3"/>
      </w:r>
      <w:r w:rsidR="00877671" w:rsidRPr="00A20CC9">
        <w:rPr>
          <w:rFonts w:asciiTheme="minorHAnsi" w:hAnsiTheme="minorHAnsi" w:cstheme="minorHAnsi"/>
          <w:sz w:val="22"/>
          <w:szCs w:val="22"/>
        </w:rPr>
        <w:t xml:space="preserve"> </w:t>
      </w:r>
      <w:r w:rsidR="00E5376D">
        <w:rPr>
          <w:rFonts w:asciiTheme="minorHAnsi" w:hAnsiTheme="minorHAnsi" w:cstheme="minorHAnsi"/>
          <w:sz w:val="22"/>
          <w:szCs w:val="22"/>
        </w:rPr>
        <w:t xml:space="preserve">Planets were referred to by different names </w:t>
      </w:r>
      <w:r w:rsidR="00D8370F">
        <w:rPr>
          <w:rFonts w:asciiTheme="minorHAnsi" w:hAnsiTheme="minorHAnsi" w:cstheme="minorHAnsi"/>
          <w:sz w:val="22"/>
          <w:szCs w:val="22"/>
        </w:rPr>
        <w:t>in different</w:t>
      </w:r>
      <w:r w:rsidR="00E5376D">
        <w:rPr>
          <w:rFonts w:asciiTheme="minorHAnsi" w:hAnsiTheme="minorHAnsi" w:cstheme="minorHAnsi"/>
          <w:sz w:val="22"/>
          <w:szCs w:val="22"/>
        </w:rPr>
        <w:t xml:space="preserve"> historical period</w:t>
      </w:r>
      <w:r w:rsidR="00D8370F">
        <w:rPr>
          <w:rFonts w:asciiTheme="minorHAnsi" w:hAnsiTheme="minorHAnsi" w:cstheme="minorHAnsi"/>
          <w:sz w:val="22"/>
          <w:szCs w:val="22"/>
        </w:rPr>
        <w:t>s</w:t>
      </w:r>
      <w:r w:rsidR="00E5376D">
        <w:rPr>
          <w:rFonts w:asciiTheme="minorHAnsi" w:hAnsiTheme="minorHAnsi" w:cstheme="minorHAnsi"/>
          <w:sz w:val="22"/>
          <w:szCs w:val="22"/>
        </w:rPr>
        <w:t>, and the Greek star of Zeus</w:t>
      </w:r>
      <w:r w:rsidR="009C78D4" w:rsidRPr="00A20CC9">
        <w:rPr>
          <w:rFonts w:asciiTheme="minorHAnsi" w:hAnsiTheme="minorHAnsi" w:cstheme="minorHAnsi"/>
          <w:sz w:val="22"/>
          <w:szCs w:val="22"/>
        </w:rPr>
        <w:t xml:space="preserve"> was </w:t>
      </w:r>
      <w:r w:rsidR="00E5376D">
        <w:rPr>
          <w:rFonts w:asciiTheme="minorHAnsi" w:hAnsiTheme="minorHAnsi" w:cstheme="minorHAnsi"/>
          <w:sz w:val="22"/>
          <w:szCs w:val="22"/>
        </w:rPr>
        <w:t>converted to the Roman (Latin) Jupiter</w:t>
      </w:r>
      <w:r w:rsidR="009C78D4" w:rsidRPr="00A20CC9">
        <w:rPr>
          <w:rFonts w:asciiTheme="minorHAnsi" w:hAnsiTheme="minorHAnsi" w:cstheme="minorHAnsi"/>
          <w:sz w:val="22"/>
          <w:szCs w:val="22"/>
        </w:rPr>
        <w:t>, which is still recognised in modern texts.</w:t>
      </w:r>
      <w:r w:rsidR="009C78D4" w:rsidRPr="00A20CC9">
        <w:rPr>
          <w:rStyle w:val="FootnoteReference"/>
          <w:rFonts w:asciiTheme="minorHAnsi" w:hAnsiTheme="minorHAnsi" w:cstheme="minorHAnsi"/>
          <w:sz w:val="22"/>
          <w:szCs w:val="22"/>
        </w:rPr>
        <w:footnoteReference w:id="4"/>
      </w:r>
    </w:p>
    <w:p w14:paraId="58D61A2F" w14:textId="3853F4AE" w:rsidR="00401635" w:rsidRPr="009C78D4" w:rsidRDefault="00417F2C" w:rsidP="00CC7C1C">
      <w:pPr>
        <w:spacing w:line="276" w:lineRule="auto"/>
        <w:ind w:firstLine="284"/>
        <w:jc w:val="both"/>
        <w:rPr>
          <w:rFonts w:asciiTheme="minorHAnsi" w:hAnsiTheme="minorHAnsi" w:cstheme="minorHAnsi"/>
          <w:sz w:val="22"/>
          <w:szCs w:val="22"/>
        </w:rPr>
      </w:pPr>
      <w:r w:rsidRPr="009C78D4">
        <w:rPr>
          <w:rFonts w:asciiTheme="minorHAnsi" w:hAnsiTheme="minorHAnsi" w:cstheme="minorHAnsi"/>
          <w:sz w:val="22"/>
          <w:szCs w:val="22"/>
        </w:rPr>
        <w:t xml:space="preserve">Vettius </w:t>
      </w:r>
      <w:r w:rsidR="00401635" w:rsidRPr="009C78D4">
        <w:rPr>
          <w:rFonts w:asciiTheme="minorHAnsi" w:hAnsiTheme="minorHAnsi" w:cstheme="minorHAnsi"/>
          <w:sz w:val="22"/>
          <w:szCs w:val="22"/>
        </w:rPr>
        <w:t>Valens</w:t>
      </w:r>
      <w:r w:rsidR="00311AA6" w:rsidRPr="009C78D4">
        <w:rPr>
          <w:rFonts w:asciiTheme="minorHAnsi" w:hAnsiTheme="minorHAnsi" w:cstheme="minorHAnsi"/>
          <w:sz w:val="22"/>
          <w:szCs w:val="22"/>
        </w:rPr>
        <w:t xml:space="preserve">, a working astrologer and teacher, </w:t>
      </w:r>
      <w:r w:rsidR="00401635" w:rsidRPr="009C78D4">
        <w:rPr>
          <w:rFonts w:asciiTheme="minorHAnsi" w:hAnsiTheme="minorHAnsi" w:cstheme="minorHAnsi"/>
          <w:sz w:val="22"/>
          <w:szCs w:val="22"/>
        </w:rPr>
        <w:t>receive</w:t>
      </w:r>
      <w:r w:rsidR="00311AA6" w:rsidRPr="009C78D4">
        <w:rPr>
          <w:rFonts w:asciiTheme="minorHAnsi" w:hAnsiTheme="minorHAnsi" w:cstheme="minorHAnsi"/>
          <w:sz w:val="22"/>
          <w:szCs w:val="22"/>
        </w:rPr>
        <w:t>d formal astrological training</w:t>
      </w:r>
      <w:r w:rsidR="00401635" w:rsidRPr="009C78D4">
        <w:rPr>
          <w:rFonts w:asciiTheme="minorHAnsi" w:hAnsiTheme="minorHAnsi" w:cstheme="minorHAnsi"/>
          <w:sz w:val="22"/>
          <w:szCs w:val="22"/>
        </w:rPr>
        <w:t xml:space="preserve"> possibly in Alexandria</w:t>
      </w:r>
      <w:r w:rsidR="00311AA6" w:rsidRPr="009C78D4">
        <w:rPr>
          <w:rFonts w:asciiTheme="minorHAnsi" w:hAnsiTheme="minorHAnsi" w:cstheme="minorHAnsi"/>
          <w:sz w:val="22"/>
          <w:szCs w:val="22"/>
        </w:rPr>
        <w:t>.</w:t>
      </w:r>
      <w:r w:rsidRPr="009C78D4">
        <w:rPr>
          <w:rFonts w:asciiTheme="minorHAnsi" w:hAnsiTheme="minorHAnsi" w:cstheme="minorHAnsi"/>
          <w:sz w:val="22"/>
          <w:szCs w:val="22"/>
        </w:rPr>
        <w:t xml:space="preserve"> </w:t>
      </w:r>
      <w:r w:rsidR="00311AA6" w:rsidRPr="009C78D4">
        <w:rPr>
          <w:rFonts w:asciiTheme="minorHAnsi" w:hAnsiTheme="minorHAnsi" w:cstheme="minorHAnsi"/>
          <w:sz w:val="22"/>
          <w:szCs w:val="22"/>
        </w:rPr>
        <w:t>B</w:t>
      </w:r>
      <w:r w:rsidR="00401635" w:rsidRPr="009C78D4">
        <w:rPr>
          <w:rFonts w:asciiTheme="minorHAnsi" w:hAnsiTheme="minorHAnsi" w:cstheme="minorHAnsi"/>
          <w:sz w:val="22"/>
          <w:szCs w:val="22"/>
        </w:rPr>
        <w:t xml:space="preserve">etween 150 and 175 </w:t>
      </w:r>
      <w:r w:rsidR="00311AA6" w:rsidRPr="009C78D4">
        <w:rPr>
          <w:rFonts w:asciiTheme="minorHAnsi" w:hAnsiTheme="minorHAnsi" w:cstheme="minorHAnsi"/>
          <w:sz w:val="22"/>
          <w:szCs w:val="22"/>
        </w:rPr>
        <w:t xml:space="preserve">he </w:t>
      </w:r>
      <w:r w:rsidR="00401635" w:rsidRPr="009C78D4">
        <w:rPr>
          <w:rFonts w:asciiTheme="minorHAnsi" w:hAnsiTheme="minorHAnsi" w:cstheme="minorHAnsi"/>
          <w:sz w:val="22"/>
          <w:szCs w:val="22"/>
        </w:rPr>
        <w:t xml:space="preserve">wrote the </w:t>
      </w:r>
      <w:r w:rsidR="00401635" w:rsidRPr="009C78D4">
        <w:rPr>
          <w:rFonts w:asciiTheme="minorHAnsi" w:hAnsiTheme="minorHAnsi" w:cstheme="minorHAnsi"/>
          <w:i/>
          <w:sz w:val="22"/>
          <w:szCs w:val="22"/>
        </w:rPr>
        <w:t>Anthology</w:t>
      </w:r>
      <w:r w:rsidR="00AB1C74">
        <w:rPr>
          <w:rFonts w:asciiTheme="minorHAnsi" w:hAnsiTheme="minorHAnsi" w:cstheme="minorHAnsi"/>
          <w:sz w:val="22"/>
          <w:szCs w:val="22"/>
        </w:rPr>
        <w:t xml:space="preserve"> – a distinct</w:t>
      </w:r>
      <w:r w:rsidR="00401635" w:rsidRPr="009C78D4">
        <w:rPr>
          <w:rFonts w:asciiTheme="minorHAnsi" w:hAnsiTheme="minorHAnsi" w:cstheme="minorHAnsi"/>
          <w:sz w:val="22"/>
          <w:szCs w:val="22"/>
        </w:rPr>
        <w:t xml:space="preserve"> contrast to the</w:t>
      </w:r>
      <w:r w:rsidR="00311AA6" w:rsidRPr="009C78D4">
        <w:rPr>
          <w:rFonts w:asciiTheme="minorHAnsi" w:hAnsiTheme="minorHAnsi" w:cstheme="minorHAnsi"/>
          <w:sz w:val="22"/>
          <w:szCs w:val="22"/>
        </w:rPr>
        <w:t xml:space="preserve"> encyclopaedic</w:t>
      </w:r>
      <w:r w:rsidR="00401635" w:rsidRPr="009C78D4">
        <w:rPr>
          <w:rFonts w:asciiTheme="minorHAnsi" w:hAnsiTheme="minorHAnsi" w:cstheme="minorHAnsi"/>
          <w:sz w:val="22"/>
          <w:szCs w:val="22"/>
        </w:rPr>
        <w:t xml:space="preserve"> </w:t>
      </w:r>
      <w:r w:rsidR="00401635" w:rsidRPr="009C78D4">
        <w:rPr>
          <w:rFonts w:asciiTheme="minorHAnsi" w:hAnsiTheme="minorHAnsi" w:cstheme="minorHAnsi"/>
          <w:i/>
          <w:sz w:val="22"/>
          <w:szCs w:val="22"/>
        </w:rPr>
        <w:t xml:space="preserve">Tetrabiblos </w:t>
      </w:r>
      <w:r w:rsidR="00401635" w:rsidRPr="009C78D4">
        <w:rPr>
          <w:rFonts w:asciiTheme="minorHAnsi" w:hAnsiTheme="minorHAnsi" w:cstheme="minorHAnsi"/>
          <w:sz w:val="22"/>
          <w:szCs w:val="22"/>
        </w:rPr>
        <w:t>written by his contemporary</w:t>
      </w:r>
      <w:r w:rsidR="00AB1C74">
        <w:rPr>
          <w:rFonts w:asciiTheme="minorHAnsi" w:hAnsiTheme="minorHAnsi" w:cstheme="minorHAnsi"/>
          <w:sz w:val="22"/>
          <w:szCs w:val="22"/>
        </w:rPr>
        <w:t>,</w:t>
      </w:r>
      <w:r w:rsidR="00401635" w:rsidRPr="009C78D4">
        <w:rPr>
          <w:rFonts w:asciiTheme="minorHAnsi" w:hAnsiTheme="minorHAnsi" w:cstheme="minorHAnsi"/>
          <w:sz w:val="22"/>
          <w:szCs w:val="22"/>
        </w:rPr>
        <w:t xml:space="preserve"> </w:t>
      </w:r>
      <w:r w:rsidR="005E0408">
        <w:rPr>
          <w:rFonts w:asciiTheme="minorHAnsi" w:hAnsiTheme="minorHAnsi" w:cstheme="minorHAnsi"/>
          <w:sz w:val="22"/>
          <w:szCs w:val="22"/>
        </w:rPr>
        <w:t xml:space="preserve">Claudius </w:t>
      </w:r>
      <w:r w:rsidR="00401635" w:rsidRPr="009C78D4">
        <w:rPr>
          <w:rFonts w:asciiTheme="minorHAnsi" w:hAnsiTheme="minorHAnsi" w:cstheme="minorHAnsi"/>
          <w:sz w:val="22"/>
          <w:szCs w:val="22"/>
        </w:rPr>
        <w:t xml:space="preserve">Ptolemy. </w:t>
      </w:r>
      <w:r w:rsidR="009C78D4" w:rsidRPr="009C78D4">
        <w:rPr>
          <w:rFonts w:asciiTheme="minorHAnsi" w:hAnsiTheme="minorHAnsi" w:cstheme="minorHAnsi"/>
          <w:sz w:val="22"/>
          <w:szCs w:val="22"/>
          <w:lang w:eastAsia="en-GB"/>
        </w:rPr>
        <w:t>Most classical astrological texts were written in Greek, but they were the products of a cultural climate that connected Babylon to Greece and Egypt.</w:t>
      </w:r>
      <w:r w:rsidR="009C78D4" w:rsidRPr="009C78D4">
        <w:rPr>
          <w:rStyle w:val="FootnoteReference"/>
          <w:rFonts w:asciiTheme="minorHAnsi" w:hAnsiTheme="minorHAnsi" w:cstheme="minorHAnsi"/>
          <w:sz w:val="22"/>
          <w:szCs w:val="22"/>
          <w:lang w:eastAsia="en-GB"/>
        </w:rPr>
        <w:footnoteReference w:id="5"/>
      </w:r>
      <w:r w:rsidR="009C78D4" w:rsidRPr="009C78D4">
        <w:rPr>
          <w:rFonts w:asciiTheme="minorHAnsi" w:hAnsiTheme="minorHAnsi" w:cstheme="minorHAnsi"/>
          <w:sz w:val="22"/>
          <w:szCs w:val="22"/>
          <w:lang w:eastAsia="en-GB"/>
        </w:rPr>
        <w:t xml:space="preserve"> </w:t>
      </w:r>
      <w:r w:rsidR="00401635" w:rsidRPr="009C78D4">
        <w:rPr>
          <w:rFonts w:asciiTheme="minorHAnsi" w:hAnsiTheme="minorHAnsi" w:cstheme="minorHAnsi"/>
          <w:sz w:val="22"/>
          <w:szCs w:val="22"/>
        </w:rPr>
        <w:t>According to Nicholas Campion, ‘</w:t>
      </w:r>
      <w:r w:rsidR="009C78D4" w:rsidRPr="009C78D4">
        <w:rPr>
          <w:rFonts w:asciiTheme="minorHAnsi" w:hAnsiTheme="minorHAnsi" w:cstheme="minorHAnsi"/>
          <w:sz w:val="22"/>
          <w:szCs w:val="22"/>
        </w:rPr>
        <w:t>[Vettius Valens’]</w:t>
      </w:r>
      <w:r w:rsidR="00401635" w:rsidRPr="009C78D4">
        <w:rPr>
          <w:rFonts w:asciiTheme="minorHAnsi" w:hAnsiTheme="minorHAnsi" w:cstheme="minorHAnsi"/>
          <w:sz w:val="22"/>
          <w:szCs w:val="22"/>
        </w:rPr>
        <w:t xml:space="preserve"> work was transmitted to the Byzantines and from there to the Persians and the Islamic world, from where it re-entered medieval Europe.’</w:t>
      </w:r>
      <w:r w:rsidR="00401635" w:rsidRPr="009C78D4">
        <w:rPr>
          <w:rStyle w:val="FootnoteReference"/>
          <w:rFonts w:asciiTheme="minorHAnsi" w:hAnsiTheme="minorHAnsi" w:cstheme="minorHAnsi"/>
          <w:sz w:val="22"/>
          <w:szCs w:val="22"/>
        </w:rPr>
        <w:footnoteReference w:id="6"/>
      </w:r>
    </w:p>
    <w:p w14:paraId="1FA1BD3F" w14:textId="05E579F4" w:rsidR="00D661B4" w:rsidRDefault="00D661B4" w:rsidP="00D61CBC">
      <w:pPr>
        <w:spacing w:line="276" w:lineRule="auto"/>
        <w:ind w:firstLine="284"/>
        <w:jc w:val="both"/>
        <w:rPr>
          <w:rFonts w:asciiTheme="minorHAnsi" w:hAnsiTheme="minorHAnsi" w:cstheme="minorHAnsi"/>
          <w:sz w:val="22"/>
          <w:szCs w:val="22"/>
        </w:rPr>
      </w:pPr>
      <w:r>
        <w:rPr>
          <w:rFonts w:asciiTheme="minorHAnsi" w:hAnsiTheme="minorHAnsi" w:cstheme="minorHAnsi"/>
          <w:sz w:val="22"/>
          <w:szCs w:val="22"/>
        </w:rPr>
        <w:t>In the first section</w:t>
      </w:r>
      <w:r w:rsidR="009C78D4">
        <w:rPr>
          <w:rFonts w:asciiTheme="minorHAnsi" w:hAnsiTheme="minorHAnsi" w:cstheme="minorHAnsi"/>
          <w:sz w:val="22"/>
          <w:szCs w:val="22"/>
        </w:rPr>
        <w:t xml:space="preserve"> of</w:t>
      </w:r>
      <w:r w:rsidR="000537B9">
        <w:rPr>
          <w:rFonts w:asciiTheme="minorHAnsi" w:hAnsiTheme="minorHAnsi" w:cstheme="minorHAnsi"/>
          <w:sz w:val="22"/>
          <w:szCs w:val="22"/>
        </w:rPr>
        <w:t xml:space="preserve"> the</w:t>
      </w:r>
      <w:r w:rsidR="009C78D4">
        <w:rPr>
          <w:rFonts w:asciiTheme="minorHAnsi" w:hAnsiTheme="minorHAnsi" w:cstheme="minorHAnsi"/>
          <w:sz w:val="22"/>
          <w:szCs w:val="22"/>
        </w:rPr>
        <w:t xml:space="preserve"> </w:t>
      </w:r>
      <w:r w:rsidR="009C78D4" w:rsidRPr="009C78D4">
        <w:rPr>
          <w:rFonts w:asciiTheme="minorHAnsi" w:hAnsiTheme="minorHAnsi" w:cstheme="minorHAnsi"/>
          <w:i/>
          <w:sz w:val="22"/>
          <w:szCs w:val="22"/>
        </w:rPr>
        <w:t>Anthology</w:t>
      </w:r>
      <w:r w:rsidR="009C78D4">
        <w:rPr>
          <w:rFonts w:asciiTheme="minorHAnsi" w:hAnsiTheme="minorHAnsi" w:cstheme="minorHAnsi"/>
          <w:sz w:val="22"/>
          <w:szCs w:val="22"/>
        </w:rPr>
        <w:t>, titled</w:t>
      </w:r>
      <w:r>
        <w:rPr>
          <w:rFonts w:asciiTheme="minorHAnsi" w:hAnsiTheme="minorHAnsi" w:cstheme="minorHAnsi"/>
          <w:sz w:val="22"/>
          <w:szCs w:val="22"/>
        </w:rPr>
        <w:t xml:space="preserve"> ‘T</w:t>
      </w:r>
      <w:r w:rsidR="009C78D4">
        <w:rPr>
          <w:rFonts w:asciiTheme="minorHAnsi" w:hAnsiTheme="minorHAnsi" w:cstheme="minorHAnsi"/>
          <w:sz w:val="22"/>
          <w:szCs w:val="22"/>
        </w:rPr>
        <w:t>he Nature of the Stars’, Valens</w:t>
      </w:r>
      <w:r>
        <w:rPr>
          <w:rFonts w:asciiTheme="minorHAnsi" w:hAnsiTheme="minorHAnsi" w:cstheme="minorHAnsi"/>
          <w:sz w:val="22"/>
          <w:szCs w:val="22"/>
        </w:rPr>
        <w:t xml:space="preserve"> </w:t>
      </w:r>
      <w:r w:rsidR="00AB1C74">
        <w:rPr>
          <w:rFonts w:asciiTheme="minorHAnsi" w:hAnsiTheme="minorHAnsi" w:cstheme="minorHAnsi"/>
          <w:sz w:val="22"/>
          <w:szCs w:val="22"/>
        </w:rPr>
        <w:t>offer</w:t>
      </w:r>
      <w:r w:rsidR="000537B9">
        <w:rPr>
          <w:rFonts w:asciiTheme="minorHAnsi" w:hAnsiTheme="minorHAnsi" w:cstheme="minorHAnsi"/>
          <w:sz w:val="22"/>
          <w:szCs w:val="22"/>
        </w:rPr>
        <w:t>ed</w:t>
      </w:r>
      <w:r w:rsidR="009C78D4">
        <w:rPr>
          <w:rFonts w:asciiTheme="minorHAnsi" w:hAnsiTheme="minorHAnsi" w:cstheme="minorHAnsi"/>
          <w:sz w:val="22"/>
          <w:szCs w:val="22"/>
        </w:rPr>
        <w:t xml:space="preserve"> a detailed interpretation of Jupiter</w:t>
      </w:r>
      <w:r>
        <w:rPr>
          <w:rFonts w:asciiTheme="minorHAnsi" w:hAnsiTheme="minorHAnsi" w:cstheme="minorHAnsi"/>
          <w:sz w:val="22"/>
          <w:szCs w:val="22"/>
        </w:rPr>
        <w:t>:</w:t>
      </w:r>
    </w:p>
    <w:p w14:paraId="1AE5E2A5" w14:textId="77777777" w:rsidR="00D661B4" w:rsidRDefault="00D661B4" w:rsidP="00CC7C1C">
      <w:pPr>
        <w:spacing w:line="276" w:lineRule="auto"/>
        <w:rPr>
          <w:rFonts w:asciiTheme="minorHAnsi" w:hAnsiTheme="minorHAnsi" w:cstheme="minorHAnsi"/>
          <w:sz w:val="22"/>
          <w:szCs w:val="22"/>
        </w:rPr>
      </w:pPr>
    </w:p>
    <w:p w14:paraId="003495BC" w14:textId="2E522CA0" w:rsidR="00D661B4" w:rsidRPr="00E471D2" w:rsidRDefault="00D661B4" w:rsidP="00CC7C1C">
      <w:pPr>
        <w:spacing w:line="276" w:lineRule="auto"/>
        <w:ind w:left="284" w:right="379"/>
        <w:jc w:val="both"/>
        <w:rPr>
          <w:rFonts w:asciiTheme="minorHAnsi" w:hAnsiTheme="minorHAnsi" w:cstheme="minorHAnsi"/>
          <w:sz w:val="22"/>
          <w:szCs w:val="22"/>
        </w:rPr>
      </w:pPr>
      <w:r w:rsidRPr="00E471D2">
        <w:rPr>
          <w:rFonts w:asciiTheme="minorHAnsi" w:hAnsiTheme="minorHAnsi" w:cstheme="minorHAnsi"/>
          <w:sz w:val="22"/>
          <w:szCs w:val="22"/>
        </w:rPr>
        <w:t xml:space="preserve">[In a nativity] Jupiter indicates childbearing, engendering, desire, loves, political ties, acquaintance, friendships with great men, prosperity, salaries, great gifts, an abundance of </w:t>
      </w:r>
      <w:r w:rsidRPr="00E471D2">
        <w:rPr>
          <w:rFonts w:asciiTheme="minorHAnsi" w:hAnsiTheme="minorHAnsi" w:cstheme="minorHAnsi"/>
          <w:sz w:val="22"/>
          <w:szCs w:val="22"/>
        </w:rPr>
        <w:lastRenderedPageBreak/>
        <w:t>crops, justice, offices, officeholding, ranks, authority over temples, arbitrations, trusts, inheritance, brotherhood, fellowship, beneficence, the secure possession of goods, relief from troubles, release from bonds, freedom, deposits in trust, money, stewardships. Of the external body parts it rules the thighs and the feet. (Consequently in the games Jupiter governs the race.) Of the internal parts it rules the sperm, the uterus, the liver, the parts of the right side. Of materials, it rules tin. It is of the day sect. In colour it is grey verging</w:t>
      </w:r>
      <w:r w:rsidR="008B46F2" w:rsidRPr="00E471D2">
        <w:rPr>
          <w:rFonts w:asciiTheme="minorHAnsi" w:hAnsiTheme="minorHAnsi" w:cstheme="minorHAnsi"/>
          <w:sz w:val="22"/>
          <w:szCs w:val="22"/>
        </w:rPr>
        <w:t xml:space="preserve"> on white and is sweet in taste.</w:t>
      </w:r>
      <w:r w:rsidR="008B46F2" w:rsidRPr="00E471D2">
        <w:rPr>
          <w:rStyle w:val="FootnoteReference"/>
          <w:rFonts w:asciiTheme="minorHAnsi" w:hAnsiTheme="minorHAnsi" w:cstheme="minorHAnsi"/>
          <w:sz w:val="22"/>
          <w:szCs w:val="22"/>
        </w:rPr>
        <w:footnoteReference w:id="7"/>
      </w:r>
    </w:p>
    <w:p w14:paraId="7C60ECD7" w14:textId="77777777" w:rsidR="008F625D" w:rsidRDefault="008F625D" w:rsidP="00CC7C1C">
      <w:pPr>
        <w:spacing w:line="276" w:lineRule="auto"/>
        <w:jc w:val="both"/>
        <w:rPr>
          <w:rFonts w:asciiTheme="minorHAnsi" w:hAnsiTheme="minorHAnsi" w:cstheme="minorHAnsi"/>
          <w:sz w:val="22"/>
          <w:szCs w:val="22"/>
        </w:rPr>
      </w:pPr>
    </w:p>
    <w:p w14:paraId="4A560907" w14:textId="72A656F2" w:rsidR="005E0408" w:rsidRPr="006229F2" w:rsidRDefault="005E0408" w:rsidP="00CC7C1C">
      <w:pPr>
        <w:spacing w:line="276" w:lineRule="auto"/>
        <w:jc w:val="both"/>
        <w:rPr>
          <w:rFonts w:asciiTheme="minorHAnsi" w:hAnsiTheme="minorHAnsi" w:cstheme="minorHAnsi"/>
          <w:sz w:val="22"/>
          <w:szCs w:val="22"/>
        </w:rPr>
      </w:pPr>
      <w:r w:rsidRPr="006229F2">
        <w:rPr>
          <w:rFonts w:asciiTheme="minorHAnsi" w:hAnsiTheme="minorHAnsi" w:cstheme="minorHAnsi"/>
          <w:sz w:val="22"/>
          <w:szCs w:val="22"/>
          <w:lang w:eastAsia="en-GB"/>
        </w:rPr>
        <w:t>Unlike Ptolemy, who followed a naturalistic tradition in describing the qualities of the planets, Valens describe</w:t>
      </w:r>
      <w:r w:rsidR="000537B9">
        <w:rPr>
          <w:rFonts w:asciiTheme="minorHAnsi" w:hAnsiTheme="minorHAnsi" w:cstheme="minorHAnsi"/>
          <w:sz w:val="22"/>
          <w:szCs w:val="22"/>
          <w:lang w:eastAsia="en-GB"/>
        </w:rPr>
        <w:t>d</w:t>
      </w:r>
      <w:r w:rsidRPr="006229F2">
        <w:rPr>
          <w:rFonts w:asciiTheme="minorHAnsi" w:hAnsiTheme="minorHAnsi" w:cstheme="minorHAnsi"/>
          <w:sz w:val="22"/>
          <w:szCs w:val="22"/>
          <w:lang w:eastAsia="en-GB"/>
        </w:rPr>
        <w:t xml:space="preserve"> their associations in the chain of being.</w:t>
      </w:r>
      <w:r w:rsidRPr="006229F2">
        <w:rPr>
          <w:rStyle w:val="FootnoteReference"/>
          <w:rFonts w:asciiTheme="minorHAnsi" w:hAnsiTheme="minorHAnsi" w:cstheme="minorHAnsi"/>
          <w:sz w:val="22"/>
          <w:szCs w:val="22"/>
          <w:lang w:eastAsia="en-GB"/>
        </w:rPr>
        <w:footnoteReference w:id="8"/>
      </w:r>
      <w:r w:rsidRPr="006229F2">
        <w:rPr>
          <w:rFonts w:asciiTheme="minorHAnsi" w:hAnsiTheme="minorHAnsi" w:cstheme="minorHAnsi"/>
          <w:sz w:val="22"/>
          <w:szCs w:val="22"/>
          <w:lang w:eastAsia="en-GB"/>
        </w:rPr>
        <w:t xml:space="preserve"> A web of relationships resulted from the subdivision of the signs of the zodiac, of which Jupiter was designated the ruler of Sagittarius and Pisces, although Valens </w:t>
      </w:r>
      <w:r w:rsidR="000537B9">
        <w:rPr>
          <w:rFonts w:asciiTheme="minorHAnsi" w:hAnsiTheme="minorHAnsi" w:cstheme="minorHAnsi"/>
          <w:sz w:val="22"/>
          <w:szCs w:val="22"/>
          <w:lang w:eastAsia="en-GB"/>
        </w:rPr>
        <w:t>did</w:t>
      </w:r>
      <w:r w:rsidRPr="006229F2">
        <w:rPr>
          <w:rFonts w:asciiTheme="minorHAnsi" w:hAnsiTheme="minorHAnsi" w:cstheme="minorHAnsi"/>
          <w:sz w:val="22"/>
          <w:szCs w:val="22"/>
          <w:lang w:eastAsia="en-GB"/>
        </w:rPr>
        <w:t xml:space="preserve"> not expressly state this in his description of Pisces in ‘The Nature of the Twelve Zodiacal Signs’. </w:t>
      </w:r>
      <w:r w:rsidRPr="006229F2">
        <w:rPr>
          <w:rFonts w:asciiTheme="minorHAnsi" w:hAnsiTheme="minorHAnsi" w:cstheme="minorHAnsi"/>
          <w:sz w:val="22"/>
          <w:szCs w:val="22"/>
        </w:rPr>
        <w:t>Of Sagittarius, Valens wrote:</w:t>
      </w:r>
    </w:p>
    <w:p w14:paraId="78205DCD" w14:textId="77777777" w:rsidR="001901A7" w:rsidRDefault="001901A7" w:rsidP="00CC7C1C">
      <w:pPr>
        <w:spacing w:line="276" w:lineRule="auto"/>
        <w:jc w:val="both"/>
        <w:rPr>
          <w:rFonts w:asciiTheme="minorHAnsi" w:hAnsiTheme="minorHAnsi" w:cstheme="minorHAnsi"/>
          <w:sz w:val="22"/>
          <w:szCs w:val="22"/>
        </w:rPr>
      </w:pPr>
    </w:p>
    <w:p w14:paraId="10453D5B" w14:textId="6989C417" w:rsidR="001901A7" w:rsidRPr="00E471D2" w:rsidRDefault="00C34152" w:rsidP="00CC7C1C">
      <w:pPr>
        <w:spacing w:line="276" w:lineRule="auto"/>
        <w:ind w:left="284" w:right="379"/>
        <w:jc w:val="both"/>
        <w:rPr>
          <w:rFonts w:asciiTheme="minorHAnsi" w:hAnsiTheme="minorHAnsi" w:cstheme="minorHAnsi"/>
          <w:sz w:val="22"/>
          <w:szCs w:val="22"/>
        </w:rPr>
      </w:pPr>
      <w:r w:rsidRPr="00E471D2">
        <w:rPr>
          <w:rFonts w:asciiTheme="minorHAnsi" w:hAnsiTheme="minorHAnsi" w:cstheme="minorHAnsi"/>
          <w:sz w:val="22"/>
          <w:szCs w:val="22"/>
        </w:rPr>
        <w:t>Sagittarius is the house of Jupiter, masculine, fiery, upward-trending, vocal, moist because of the constellation Argo, noble, winged, changeable, bicorporeal, two-natured, mysterious, with few offspring, half-finished &lt;=childless?&gt;, governing, kingly. Men born under this sign are noble, just, great-hearted, judges, generous, loving their brothers and their friends. They lose much of their original possessions but gain them back. They are superior to their enemies, seek a noble reputation, are benefactors, prominent, and act mysteriously</w:t>
      </w:r>
      <w:r w:rsidR="00E5376D" w:rsidRPr="00E471D2">
        <w:rPr>
          <w:rFonts w:asciiTheme="minorHAnsi" w:hAnsiTheme="minorHAnsi" w:cstheme="minorHAnsi"/>
          <w:sz w:val="22"/>
          <w:szCs w:val="22"/>
        </w:rPr>
        <w:t xml:space="preserve"> </w:t>
      </w:r>
      <w:r w:rsidRPr="00E471D2">
        <w:rPr>
          <w:rFonts w:asciiTheme="minorHAnsi" w:hAnsiTheme="minorHAnsi" w:cstheme="minorHAnsi"/>
          <w:sz w:val="22"/>
          <w:szCs w:val="22"/>
        </w:rPr>
        <w:t>…</w:t>
      </w:r>
      <w:r w:rsidR="008B46F2" w:rsidRPr="00E471D2">
        <w:rPr>
          <w:rStyle w:val="FootnoteReference"/>
          <w:rFonts w:asciiTheme="minorHAnsi" w:hAnsiTheme="minorHAnsi" w:cstheme="minorHAnsi"/>
          <w:sz w:val="22"/>
          <w:szCs w:val="22"/>
        </w:rPr>
        <w:footnoteReference w:id="9"/>
      </w:r>
    </w:p>
    <w:p w14:paraId="422DAC73" w14:textId="77777777" w:rsidR="00E5376D" w:rsidRDefault="00E5376D" w:rsidP="00CC7C1C">
      <w:pPr>
        <w:spacing w:line="276" w:lineRule="auto"/>
        <w:jc w:val="both"/>
        <w:rPr>
          <w:rFonts w:asciiTheme="minorHAnsi" w:hAnsiTheme="minorHAnsi" w:cstheme="minorHAnsi"/>
          <w:sz w:val="22"/>
          <w:szCs w:val="22"/>
        </w:rPr>
      </w:pPr>
    </w:p>
    <w:p w14:paraId="40FBB6EF" w14:textId="45D0A58C" w:rsidR="00A20CC9" w:rsidRPr="00A20CC9" w:rsidRDefault="001901A7" w:rsidP="00CC7C1C">
      <w:pPr>
        <w:spacing w:line="276" w:lineRule="auto"/>
        <w:jc w:val="both"/>
        <w:rPr>
          <w:rFonts w:asciiTheme="minorHAnsi" w:hAnsiTheme="minorHAnsi" w:cstheme="minorHAnsi"/>
          <w:sz w:val="22"/>
          <w:szCs w:val="22"/>
        </w:rPr>
      </w:pPr>
      <w:r>
        <w:rPr>
          <w:rFonts w:asciiTheme="minorHAnsi" w:hAnsiTheme="minorHAnsi" w:cstheme="minorHAnsi"/>
          <w:sz w:val="22"/>
          <w:szCs w:val="22"/>
        </w:rPr>
        <w:t>Valens</w:t>
      </w:r>
      <w:r w:rsidRPr="001901A7">
        <w:rPr>
          <w:rFonts w:asciiTheme="minorHAnsi" w:hAnsiTheme="minorHAnsi" w:cstheme="minorHAnsi"/>
          <w:sz w:val="22"/>
          <w:szCs w:val="22"/>
        </w:rPr>
        <w:t xml:space="preserve"> impresse</w:t>
      </w:r>
      <w:r w:rsidR="000537B9">
        <w:rPr>
          <w:rFonts w:asciiTheme="minorHAnsi" w:hAnsiTheme="minorHAnsi" w:cstheme="minorHAnsi"/>
          <w:sz w:val="22"/>
          <w:szCs w:val="22"/>
        </w:rPr>
        <w:t>d</w:t>
      </w:r>
      <w:r w:rsidRPr="001901A7">
        <w:rPr>
          <w:rFonts w:asciiTheme="minorHAnsi" w:hAnsiTheme="minorHAnsi" w:cstheme="minorHAnsi"/>
          <w:sz w:val="22"/>
          <w:szCs w:val="22"/>
        </w:rPr>
        <w:t xml:space="preserve"> on </w:t>
      </w:r>
      <w:r w:rsidR="00AB1C74">
        <w:rPr>
          <w:rFonts w:asciiTheme="minorHAnsi" w:hAnsiTheme="minorHAnsi" w:cstheme="minorHAnsi"/>
          <w:sz w:val="22"/>
          <w:szCs w:val="22"/>
        </w:rPr>
        <w:t xml:space="preserve">his </w:t>
      </w:r>
      <w:r w:rsidRPr="001901A7">
        <w:rPr>
          <w:rFonts w:asciiTheme="minorHAnsi" w:hAnsiTheme="minorHAnsi" w:cstheme="minorHAnsi"/>
          <w:sz w:val="22"/>
          <w:szCs w:val="22"/>
        </w:rPr>
        <w:t>readers to take an oath ‘to keep these things secret and not to impart them to the unlearned or the uninitiated’.</w:t>
      </w:r>
      <w:r w:rsidRPr="001901A7">
        <w:rPr>
          <w:rStyle w:val="FootnoteReference"/>
          <w:rFonts w:asciiTheme="minorHAnsi" w:hAnsiTheme="minorHAnsi" w:cstheme="minorHAnsi"/>
          <w:sz w:val="22"/>
          <w:szCs w:val="22"/>
        </w:rPr>
        <w:footnoteReference w:id="10"/>
      </w:r>
      <w:r w:rsidRPr="001901A7">
        <w:rPr>
          <w:rFonts w:asciiTheme="minorHAnsi" w:hAnsiTheme="minorHAnsi" w:cstheme="minorHAnsi"/>
          <w:sz w:val="22"/>
          <w:szCs w:val="22"/>
        </w:rPr>
        <w:t xml:space="preserve"> While interpreting constellations for </w:t>
      </w:r>
      <w:r w:rsidR="00A20CC9">
        <w:rPr>
          <w:rFonts w:asciiTheme="minorHAnsi" w:hAnsiTheme="minorHAnsi" w:cstheme="minorHAnsi"/>
          <w:sz w:val="22"/>
          <w:szCs w:val="22"/>
        </w:rPr>
        <w:t>individuals</w:t>
      </w:r>
      <w:r w:rsidRPr="001901A7">
        <w:rPr>
          <w:rFonts w:asciiTheme="minorHAnsi" w:hAnsiTheme="minorHAnsi" w:cstheme="minorHAnsi"/>
          <w:sz w:val="22"/>
          <w:szCs w:val="22"/>
        </w:rPr>
        <w:t xml:space="preserve"> can be traced back to Babylonian and Assyrian times, prophecies </w:t>
      </w:r>
      <w:r w:rsidR="00A20CC9">
        <w:rPr>
          <w:rFonts w:asciiTheme="minorHAnsi" w:hAnsiTheme="minorHAnsi" w:cstheme="minorHAnsi"/>
          <w:sz w:val="22"/>
          <w:szCs w:val="22"/>
        </w:rPr>
        <w:t>during the early 1</w:t>
      </w:r>
      <w:r w:rsidR="00A20CC9" w:rsidRPr="00A20CC9">
        <w:rPr>
          <w:rFonts w:asciiTheme="minorHAnsi" w:hAnsiTheme="minorHAnsi" w:cstheme="minorHAnsi"/>
          <w:sz w:val="22"/>
          <w:szCs w:val="22"/>
          <w:vertAlign w:val="superscript"/>
        </w:rPr>
        <w:t>st</w:t>
      </w:r>
      <w:r w:rsidR="00A20CC9">
        <w:rPr>
          <w:rFonts w:asciiTheme="minorHAnsi" w:hAnsiTheme="minorHAnsi" w:cstheme="minorHAnsi"/>
          <w:sz w:val="22"/>
          <w:szCs w:val="22"/>
        </w:rPr>
        <w:t xml:space="preserve"> century </w:t>
      </w:r>
      <w:r w:rsidRPr="001901A7">
        <w:rPr>
          <w:rFonts w:asciiTheme="minorHAnsi" w:hAnsiTheme="minorHAnsi" w:cstheme="minorHAnsi"/>
          <w:sz w:val="22"/>
          <w:szCs w:val="22"/>
        </w:rPr>
        <w:t xml:space="preserve">were </w:t>
      </w:r>
      <w:r w:rsidR="00A20CC9">
        <w:rPr>
          <w:rFonts w:asciiTheme="minorHAnsi" w:hAnsiTheme="minorHAnsi" w:cstheme="minorHAnsi"/>
          <w:sz w:val="22"/>
          <w:szCs w:val="22"/>
        </w:rPr>
        <w:t>ordinarily</w:t>
      </w:r>
      <w:r w:rsidRPr="001901A7">
        <w:rPr>
          <w:rFonts w:asciiTheme="minorHAnsi" w:hAnsiTheme="minorHAnsi" w:cstheme="minorHAnsi"/>
          <w:sz w:val="22"/>
          <w:szCs w:val="22"/>
        </w:rPr>
        <w:t xml:space="preserve"> </w:t>
      </w:r>
      <w:r w:rsidR="00AB1C74">
        <w:rPr>
          <w:rFonts w:asciiTheme="minorHAnsi" w:hAnsiTheme="minorHAnsi" w:cstheme="minorHAnsi"/>
          <w:sz w:val="22"/>
          <w:szCs w:val="22"/>
        </w:rPr>
        <w:t>reserved</w:t>
      </w:r>
      <w:r w:rsidRPr="001901A7">
        <w:rPr>
          <w:rFonts w:asciiTheme="minorHAnsi" w:hAnsiTheme="minorHAnsi" w:cstheme="minorHAnsi"/>
          <w:sz w:val="22"/>
          <w:szCs w:val="22"/>
        </w:rPr>
        <w:t xml:space="preserve"> </w:t>
      </w:r>
      <w:r w:rsidR="00AB1C74">
        <w:rPr>
          <w:rFonts w:asciiTheme="minorHAnsi" w:hAnsiTheme="minorHAnsi" w:cstheme="minorHAnsi"/>
          <w:sz w:val="22"/>
          <w:szCs w:val="22"/>
        </w:rPr>
        <w:t>for</w:t>
      </w:r>
      <w:r w:rsidRPr="001901A7">
        <w:rPr>
          <w:rFonts w:asciiTheme="minorHAnsi" w:hAnsiTheme="minorHAnsi" w:cstheme="minorHAnsi"/>
          <w:sz w:val="22"/>
          <w:szCs w:val="22"/>
        </w:rPr>
        <w:t xml:space="preserve"> </w:t>
      </w:r>
      <w:r w:rsidR="00D614B1">
        <w:rPr>
          <w:rFonts w:asciiTheme="minorHAnsi" w:hAnsiTheme="minorHAnsi" w:cstheme="minorHAnsi"/>
          <w:sz w:val="22"/>
          <w:szCs w:val="22"/>
        </w:rPr>
        <w:t>nobility</w:t>
      </w:r>
      <w:r w:rsidR="00A20CC9">
        <w:rPr>
          <w:rFonts w:asciiTheme="minorHAnsi" w:hAnsiTheme="minorHAnsi" w:cstheme="minorHAnsi"/>
          <w:sz w:val="22"/>
          <w:szCs w:val="22"/>
        </w:rPr>
        <w:t xml:space="preserve">, which may </w:t>
      </w:r>
      <w:r w:rsidR="00E5376D">
        <w:rPr>
          <w:rFonts w:asciiTheme="minorHAnsi" w:hAnsiTheme="minorHAnsi" w:cstheme="minorHAnsi"/>
          <w:sz w:val="22"/>
          <w:szCs w:val="22"/>
        </w:rPr>
        <w:t>offer an explanation for</w:t>
      </w:r>
      <w:r w:rsidR="00A20CC9">
        <w:rPr>
          <w:rFonts w:asciiTheme="minorHAnsi" w:hAnsiTheme="minorHAnsi" w:cstheme="minorHAnsi"/>
          <w:sz w:val="22"/>
          <w:szCs w:val="22"/>
        </w:rPr>
        <w:t xml:space="preserve"> Valens’ </w:t>
      </w:r>
      <w:r w:rsidR="00E5376D">
        <w:rPr>
          <w:rFonts w:asciiTheme="minorHAnsi" w:hAnsiTheme="minorHAnsi" w:cstheme="minorHAnsi"/>
          <w:sz w:val="22"/>
          <w:szCs w:val="22"/>
        </w:rPr>
        <w:t>insistence on</w:t>
      </w:r>
      <w:r w:rsidR="00A20CC9">
        <w:rPr>
          <w:rFonts w:asciiTheme="minorHAnsi" w:hAnsiTheme="minorHAnsi" w:cstheme="minorHAnsi"/>
          <w:sz w:val="22"/>
          <w:szCs w:val="22"/>
        </w:rPr>
        <w:t xml:space="preserve"> secrecy. </w:t>
      </w:r>
      <w:r w:rsidR="00AB1C74">
        <w:rPr>
          <w:rFonts w:asciiTheme="minorHAnsi" w:hAnsiTheme="minorHAnsi" w:cstheme="minorHAnsi"/>
          <w:sz w:val="22"/>
          <w:szCs w:val="22"/>
        </w:rPr>
        <w:t xml:space="preserve">For </w:t>
      </w:r>
      <w:r w:rsidR="00A20CC9">
        <w:rPr>
          <w:rFonts w:asciiTheme="minorHAnsi" w:hAnsiTheme="minorHAnsi" w:cstheme="minorHAnsi"/>
          <w:sz w:val="22"/>
          <w:szCs w:val="22"/>
        </w:rPr>
        <w:t>Reinhold Ebertin</w:t>
      </w:r>
      <w:r w:rsidR="00AB1C74">
        <w:rPr>
          <w:rFonts w:asciiTheme="minorHAnsi" w:hAnsiTheme="minorHAnsi" w:cstheme="minorHAnsi"/>
          <w:sz w:val="22"/>
          <w:szCs w:val="22"/>
        </w:rPr>
        <w:t>,</w:t>
      </w:r>
      <w:r w:rsidR="00A20CC9">
        <w:rPr>
          <w:rFonts w:asciiTheme="minorHAnsi" w:hAnsiTheme="minorHAnsi" w:cstheme="minorHAnsi"/>
          <w:sz w:val="22"/>
          <w:szCs w:val="22"/>
        </w:rPr>
        <w:t xml:space="preserve"> </w:t>
      </w:r>
      <w:r w:rsidR="00A20CC9" w:rsidRPr="00A20CC9">
        <w:rPr>
          <w:rFonts w:asciiTheme="minorHAnsi" w:hAnsiTheme="minorHAnsi" w:cstheme="minorHAnsi"/>
          <w:sz w:val="22"/>
          <w:szCs w:val="22"/>
        </w:rPr>
        <w:t>‘any inferences made from the destiny of the king as read in the constellations would then be rendered applicable to the king’s subjects and realm as a whole’.</w:t>
      </w:r>
      <w:r w:rsidR="00A20CC9" w:rsidRPr="00A20CC9">
        <w:rPr>
          <w:rStyle w:val="FootnoteReference"/>
          <w:rFonts w:asciiTheme="minorHAnsi" w:hAnsiTheme="minorHAnsi" w:cstheme="minorHAnsi"/>
          <w:sz w:val="22"/>
          <w:szCs w:val="22"/>
        </w:rPr>
        <w:footnoteReference w:id="11"/>
      </w:r>
    </w:p>
    <w:p w14:paraId="6B23788B" w14:textId="36746C5E" w:rsidR="001901A7" w:rsidRDefault="001901A7" w:rsidP="00CC7C1C">
      <w:pPr>
        <w:spacing w:line="276" w:lineRule="auto"/>
        <w:ind w:firstLine="284"/>
        <w:jc w:val="both"/>
        <w:rPr>
          <w:rFonts w:asciiTheme="minorHAnsi" w:hAnsiTheme="minorHAnsi" w:cstheme="minorHAnsi"/>
          <w:sz w:val="22"/>
          <w:szCs w:val="22"/>
        </w:rPr>
      </w:pPr>
      <w:r w:rsidRPr="001901A7">
        <w:rPr>
          <w:rFonts w:asciiTheme="minorHAnsi" w:hAnsiTheme="minorHAnsi" w:cstheme="minorHAnsi"/>
          <w:sz w:val="22"/>
          <w:szCs w:val="22"/>
        </w:rPr>
        <w:t>Beyond the basic structural features of horoscopic astrology, Valens’ detailed technical structure enabled precise readings, including time-lord systems and a system for calculating houses, and anchored the theoretical structure in the natural world, referencing the four elements. Valens’ adherence to a Stoic theory of immutable fate allowed room for the individual to negotiate their relationship with it.</w:t>
      </w:r>
      <w:r w:rsidRPr="001901A7">
        <w:rPr>
          <w:rStyle w:val="FootnoteReference"/>
          <w:rFonts w:asciiTheme="minorHAnsi" w:hAnsiTheme="minorHAnsi" w:cstheme="minorHAnsi"/>
          <w:sz w:val="22"/>
          <w:szCs w:val="22"/>
        </w:rPr>
        <w:footnoteReference w:id="12"/>
      </w:r>
    </w:p>
    <w:p w14:paraId="23015AA8" w14:textId="3AC9A938" w:rsidR="004322AB" w:rsidRPr="004322AB" w:rsidRDefault="003608FA" w:rsidP="00CC7C1C">
      <w:pPr>
        <w:spacing w:line="276" w:lineRule="auto"/>
        <w:ind w:firstLine="284"/>
        <w:jc w:val="both"/>
        <w:rPr>
          <w:rFonts w:asciiTheme="minorHAnsi" w:hAnsiTheme="minorHAnsi" w:cstheme="minorHAnsi"/>
          <w:sz w:val="22"/>
          <w:szCs w:val="22"/>
        </w:rPr>
      </w:pPr>
      <w:r w:rsidRPr="006154B3">
        <w:rPr>
          <w:rFonts w:asciiTheme="minorHAnsi" w:hAnsiTheme="minorHAnsi" w:cstheme="minorHAnsi"/>
          <w:sz w:val="22"/>
          <w:szCs w:val="22"/>
        </w:rPr>
        <w:t xml:space="preserve">Persian astrologer and Islamic philosopher, Abu Ma’shar, </w:t>
      </w:r>
      <w:r w:rsidR="006F181C" w:rsidRPr="006154B3">
        <w:rPr>
          <w:rFonts w:asciiTheme="minorHAnsi" w:hAnsiTheme="minorHAnsi" w:cstheme="minorHAnsi"/>
          <w:sz w:val="22"/>
          <w:szCs w:val="22"/>
        </w:rPr>
        <w:t>was introduced to astrology by Al</w:t>
      </w:r>
      <w:r w:rsidR="000537B9">
        <w:rPr>
          <w:rFonts w:asciiTheme="minorHAnsi" w:hAnsiTheme="minorHAnsi" w:cstheme="minorHAnsi"/>
          <w:sz w:val="22"/>
          <w:szCs w:val="22"/>
        </w:rPr>
        <w:t>-</w:t>
      </w:r>
      <w:r w:rsidR="006F181C" w:rsidRPr="006154B3">
        <w:rPr>
          <w:rFonts w:asciiTheme="minorHAnsi" w:hAnsiTheme="minorHAnsi" w:cstheme="minorHAnsi"/>
          <w:sz w:val="22"/>
          <w:szCs w:val="22"/>
        </w:rPr>
        <w:t>Kindi</w:t>
      </w:r>
      <w:r w:rsidR="0092343D">
        <w:rPr>
          <w:rFonts w:asciiTheme="minorHAnsi" w:hAnsiTheme="minorHAnsi" w:cstheme="minorHAnsi"/>
          <w:sz w:val="22"/>
          <w:szCs w:val="22"/>
        </w:rPr>
        <w:t xml:space="preserve"> (</w:t>
      </w:r>
      <w:r w:rsidR="0092343D" w:rsidRPr="000537B9">
        <w:rPr>
          <w:rFonts w:asciiTheme="minorHAnsi" w:hAnsiTheme="minorHAnsi" w:cstheme="minorHAnsi"/>
          <w:i/>
          <w:sz w:val="22"/>
          <w:szCs w:val="22"/>
        </w:rPr>
        <w:t>c.</w:t>
      </w:r>
      <w:r w:rsidR="0092343D">
        <w:rPr>
          <w:rFonts w:asciiTheme="minorHAnsi" w:hAnsiTheme="minorHAnsi" w:cstheme="minorHAnsi"/>
          <w:sz w:val="22"/>
          <w:szCs w:val="22"/>
        </w:rPr>
        <w:t xml:space="preserve"> 795–866/870)</w:t>
      </w:r>
      <w:r w:rsidR="006F181C" w:rsidRPr="006154B3">
        <w:rPr>
          <w:rFonts w:asciiTheme="minorHAnsi" w:hAnsiTheme="minorHAnsi" w:cstheme="minorHAnsi"/>
          <w:sz w:val="22"/>
          <w:szCs w:val="22"/>
        </w:rPr>
        <w:t xml:space="preserve">, </w:t>
      </w:r>
      <w:r w:rsidR="000537B9">
        <w:rPr>
          <w:rFonts w:asciiTheme="minorHAnsi" w:hAnsiTheme="minorHAnsi" w:cstheme="minorHAnsi"/>
          <w:sz w:val="22"/>
          <w:szCs w:val="22"/>
        </w:rPr>
        <w:t xml:space="preserve">who was </w:t>
      </w:r>
      <w:r w:rsidR="006F181C" w:rsidRPr="006154B3">
        <w:rPr>
          <w:rFonts w:asciiTheme="minorHAnsi" w:hAnsiTheme="minorHAnsi" w:cstheme="minorHAnsi"/>
          <w:sz w:val="22"/>
          <w:szCs w:val="22"/>
        </w:rPr>
        <w:t>known as the ‘first philosopher’</w:t>
      </w:r>
      <w:r w:rsidR="00541B9D">
        <w:rPr>
          <w:rFonts w:asciiTheme="minorHAnsi" w:hAnsiTheme="minorHAnsi" w:cstheme="minorHAnsi"/>
          <w:sz w:val="22"/>
          <w:szCs w:val="22"/>
        </w:rPr>
        <w:t xml:space="preserve">, </w:t>
      </w:r>
      <w:r w:rsidR="00D614B1">
        <w:rPr>
          <w:rFonts w:asciiTheme="minorHAnsi" w:hAnsiTheme="minorHAnsi" w:cstheme="minorHAnsi"/>
          <w:sz w:val="22"/>
          <w:szCs w:val="22"/>
        </w:rPr>
        <w:t xml:space="preserve">highlighting </w:t>
      </w:r>
      <w:r w:rsidR="006F181C" w:rsidRPr="006154B3">
        <w:rPr>
          <w:rFonts w:asciiTheme="minorHAnsi" w:hAnsiTheme="minorHAnsi" w:cstheme="minorHAnsi"/>
          <w:sz w:val="22"/>
          <w:szCs w:val="22"/>
        </w:rPr>
        <w:t xml:space="preserve">his reputation for leading the translation of </w:t>
      </w:r>
      <w:r w:rsidR="00BF7CF8" w:rsidRPr="006154B3">
        <w:rPr>
          <w:rFonts w:asciiTheme="minorHAnsi" w:hAnsiTheme="minorHAnsi" w:cstheme="minorHAnsi"/>
          <w:sz w:val="22"/>
          <w:szCs w:val="22"/>
        </w:rPr>
        <w:t>classical</w:t>
      </w:r>
      <w:r w:rsidR="006F181C" w:rsidRPr="006154B3">
        <w:rPr>
          <w:rFonts w:asciiTheme="minorHAnsi" w:hAnsiTheme="minorHAnsi" w:cstheme="minorHAnsi"/>
          <w:sz w:val="22"/>
          <w:szCs w:val="22"/>
        </w:rPr>
        <w:t xml:space="preserve"> texts into Arabic.</w:t>
      </w:r>
      <w:r w:rsidR="006F181C" w:rsidRPr="006154B3">
        <w:rPr>
          <w:rStyle w:val="FootnoteReference"/>
          <w:rFonts w:asciiTheme="minorHAnsi" w:hAnsiTheme="minorHAnsi" w:cstheme="minorHAnsi"/>
          <w:sz w:val="22"/>
          <w:szCs w:val="22"/>
        </w:rPr>
        <w:footnoteReference w:id="13"/>
      </w:r>
      <w:r w:rsidR="006229F2" w:rsidRPr="006154B3">
        <w:rPr>
          <w:rFonts w:asciiTheme="minorHAnsi" w:hAnsiTheme="minorHAnsi" w:cstheme="minorHAnsi"/>
          <w:sz w:val="22"/>
          <w:szCs w:val="22"/>
        </w:rPr>
        <w:t xml:space="preserve"> </w:t>
      </w:r>
      <w:r w:rsidR="006F181C" w:rsidRPr="006154B3">
        <w:rPr>
          <w:rFonts w:asciiTheme="minorHAnsi" w:hAnsiTheme="minorHAnsi" w:cstheme="minorHAnsi"/>
          <w:sz w:val="22"/>
          <w:szCs w:val="22"/>
        </w:rPr>
        <w:t xml:space="preserve">Abu Ma’shar’s </w:t>
      </w:r>
      <w:r w:rsidR="006F181C" w:rsidRPr="006154B3">
        <w:rPr>
          <w:rFonts w:asciiTheme="minorHAnsi" w:hAnsiTheme="minorHAnsi" w:cstheme="minorHAnsi"/>
          <w:i/>
          <w:sz w:val="22"/>
          <w:szCs w:val="22"/>
        </w:rPr>
        <w:t>Introduction to the Science of the Judgement of the Stars</w:t>
      </w:r>
      <w:r w:rsidR="006F181C" w:rsidRPr="006154B3">
        <w:rPr>
          <w:rFonts w:asciiTheme="minorHAnsi" w:hAnsiTheme="minorHAnsi" w:cstheme="minorHAnsi"/>
          <w:sz w:val="22"/>
          <w:szCs w:val="22"/>
        </w:rPr>
        <w:t xml:space="preserve">, known in the Middle Ages as </w:t>
      </w:r>
      <w:r w:rsidR="006F181C" w:rsidRPr="006154B3">
        <w:rPr>
          <w:rFonts w:asciiTheme="minorHAnsi" w:hAnsiTheme="minorHAnsi" w:cstheme="minorHAnsi"/>
          <w:i/>
          <w:sz w:val="22"/>
          <w:szCs w:val="22"/>
        </w:rPr>
        <w:t>Maius Introductorium</w:t>
      </w:r>
      <w:r w:rsidR="006F181C" w:rsidRPr="006154B3">
        <w:rPr>
          <w:rFonts w:asciiTheme="minorHAnsi" w:hAnsiTheme="minorHAnsi" w:cstheme="minorHAnsi"/>
          <w:sz w:val="22"/>
          <w:szCs w:val="22"/>
        </w:rPr>
        <w:t xml:space="preserve"> (Greater Introduction) was translated into Latin by Herman of Carinthia in 1140. The </w:t>
      </w:r>
      <w:r w:rsidR="006F181C" w:rsidRPr="006154B3">
        <w:rPr>
          <w:rFonts w:asciiTheme="minorHAnsi" w:hAnsiTheme="minorHAnsi" w:cstheme="minorHAnsi"/>
          <w:i/>
          <w:sz w:val="22"/>
          <w:szCs w:val="22"/>
        </w:rPr>
        <w:t>Abbreviation</w:t>
      </w:r>
      <w:r w:rsidR="006F181C" w:rsidRPr="006154B3">
        <w:rPr>
          <w:rFonts w:asciiTheme="minorHAnsi" w:hAnsiTheme="minorHAnsi" w:cstheme="minorHAnsi"/>
          <w:sz w:val="22"/>
          <w:szCs w:val="22"/>
        </w:rPr>
        <w:t xml:space="preserve"> of the </w:t>
      </w:r>
      <w:r w:rsidR="006F181C" w:rsidRPr="006154B3">
        <w:rPr>
          <w:rFonts w:asciiTheme="minorHAnsi" w:hAnsiTheme="minorHAnsi" w:cstheme="minorHAnsi"/>
          <w:i/>
          <w:sz w:val="22"/>
          <w:szCs w:val="22"/>
        </w:rPr>
        <w:t>Introduction</w:t>
      </w:r>
      <w:r w:rsidR="006F181C" w:rsidRPr="006154B3">
        <w:rPr>
          <w:rFonts w:asciiTheme="minorHAnsi" w:hAnsiTheme="minorHAnsi" w:cstheme="minorHAnsi"/>
          <w:sz w:val="22"/>
          <w:szCs w:val="22"/>
        </w:rPr>
        <w:t xml:space="preserve"> was translated into </w:t>
      </w:r>
      <w:r w:rsidR="006F181C" w:rsidRPr="006154B3">
        <w:rPr>
          <w:rFonts w:asciiTheme="minorHAnsi" w:hAnsiTheme="minorHAnsi" w:cstheme="minorHAnsi"/>
          <w:sz w:val="22"/>
          <w:szCs w:val="22"/>
        </w:rPr>
        <w:lastRenderedPageBreak/>
        <w:t xml:space="preserve">Latin by Adelard of Bath in the early </w:t>
      </w:r>
      <w:r w:rsidR="00D614B1">
        <w:rPr>
          <w:rFonts w:asciiTheme="minorHAnsi" w:hAnsiTheme="minorHAnsi" w:cstheme="minorHAnsi"/>
          <w:sz w:val="22"/>
          <w:szCs w:val="22"/>
        </w:rPr>
        <w:t>12</w:t>
      </w:r>
      <w:r w:rsidR="00D614B1" w:rsidRPr="00D614B1">
        <w:rPr>
          <w:rFonts w:asciiTheme="minorHAnsi" w:hAnsiTheme="minorHAnsi" w:cstheme="minorHAnsi"/>
          <w:sz w:val="22"/>
          <w:szCs w:val="22"/>
          <w:vertAlign w:val="superscript"/>
        </w:rPr>
        <w:t>th</w:t>
      </w:r>
      <w:r w:rsidR="006F181C" w:rsidRPr="006154B3">
        <w:rPr>
          <w:rFonts w:asciiTheme="minorHAnsi" w:hAnsiTheme="minorHAnsi" w:cstheme="minorHAnsi"/>
          <w:sz w:val="22"/>
          <w:szCs w:val="22"/>
        </w:rPr>
        <w:t xml:space="preserve"> century.</w:t>
      </w:r>
      <w:r w:rsidR="006F181C" w:rsidRPr="006154B3">
        <w:rPr>
          <w:rStyle w:val="FootnoteReference"/>
          <w:rFonts w:asciiTheme="minorHAnsi" w:hAnsiTheme="minorHAnsi" w:cstheme="minorHAnsi"/>
          <w:sz w:val="22"/>
          <w:szCs w:val="22"/>
        </w:rPr>
        <w:footnoteReference w:id="14"/>
      </w:r>
      <w:r w:rsidR="00E471D2">
        <w:rPr>
          <w:rFonts w:asciiTheme="minorHAnsi" w:hAnsiTheme="minorHAnsi" w:cstheme="minorHAnsi"/>
          <w:sz w:val="22"/>
          <w:szCs w:val="22"/>
        </w:rPr>
        <w:t xml:space="preserve"> </w:t>
      </w:r>
      <w:r w:rsidR="00F65C3C">
        <w:rPr>
          <w:rFonts w:asciiTheme="minorHAnsi" w:hAnsiTheme="minorHAnsi" w:cstheme="minorHAnsi"/>
          <w:sz w:val="22"/>
          <w:szCs w:val="22"/>
        </w:rPr>
        <w:t xml:space="preserve">As such, Abu Ma’shar had a significant influence on the development of Western astrology. </w:t>
      </w:r>
      <w:r w:rsidR="006229F2">
        <w:rPr>
          <w:rFonts w:asciiTheme="minorHAnsi" w:hAnsiTheme="minorHAnsi" w:cstheme="minorHAnsi"/>
          <w:sz w:val="22"/>
          <w:szCs w:val="22"/>
        </w:rPr>
        <w:t xml:space="preserve">His description of </w:t>
      </w:r>
      <w:r w:rsidR="004322AB" w:rsidRPr="004322AB">
        <w:rPr>
          <w:rFonts w:asciiTheme="minorHAnsi" w:hAnsiTheme="minorHAnsi" w:cstheme="minorHAnsi"/>
          <w:sz w:val="22"/>
          <w:szCs w:val="22"/>
        </w:rPr>
        <w:t>Jupiter</w:t>
      </w:r>
      <w:r w:rsidR="001D55B2">
        <w:rPr>
          <w:rFonts w:asciiTheme="minorHAnsi" w:hAnsiTheme="minorHAnsi" w:cstheme="minorHAnsi"/>
          <w:sz w:val="22"/>
          <w:szCs w:val="22"/>
        </w:rPr>
        <w:t xml:space="preserve"> </w:t>
      </w:r>
      <w:r w:rsidR="00541B9D">
        <w:rPr>
          <w:rFonts w:asciiTheme="minorHAnsi" w:hAnsiTheme="minorHAnsi" w:cstheme="minorHAnsi"/>
          <w:sz w:val="22"/>
          <w:szCs w:val="22"/>
        </w:rPr>
        <w:t>offer</w:t>
      </w:r>
      <w:r w:rsidR="000537B9">
        <w:rPr>
          <w:rFonts w:asciiTheme="minorHAnsi" w:hAnsiTheme="minorHAnsi" w:cstheme="minorHAnsi"/>
          <w:sz w:val="22"/>
          <w:szCs w:val="22"/>
        </w:rPr>
        <w:t>ed</w:t>
      </w:r>
      <w:r w:rsidR="00541B9D">
        <w:rPr>
          <w:rFonts w:asciiTheme="minorHAnsi" w:hAnsiTheme="minorHAnsi" w:cstheme="minorHAnsi"/>
          <w:sz w:val="22"/>
          <w:szCs w:val="22"/>
        </w:rPr>
        <w:t xml:space="preserve"> a </w:t>
      </w:r>
      <w:r w:rsidR="00D614B1">
        <w:rPr>
          <w:rFonts w:asciiTheme="minorHAnsi" w:hAnsiTheme="minorHAnsi" w:cstheme="minorHAnsi"/>
          <w:sz w:val="22"/>
          <w:szCs w:val="22"/>
        </w:rPr>
        <w:t>shift</w:t>
      </w:r>
      <w:r w:rsidR="00541B9D">
        <w:rPr>
          <w:rFonts w:asciiTheme="minorHAnsi" w:hAnsiTheme="minorHAnsi" w:cstheme="minorHAnsi"/>
          <w:sz w:val="22"/>
          <w:szCs w:val="22"/>
        </w:rPr>
        <w:t xml:space="preserve"> in emphasis from that of Valens</w:t>
      </w:r>
      <w:r w:rsidR="006229F2">
        <w:rPr>
          <w:rFonts w:asciiTheme="minorHAnsi" w:hAnsiTheme="minorHAnsi" w:cstheme="minorHAnsi"/>
          <w:sz w:val="22"/>
          <w:szCs w:val="22"/>
        </w:rPr>
        <w:t>:</w:t>
      </w:r>
    </w:p>
    <w:p w14:paraId="05FF9B21" w14:textId="77777777" w:rsidR="004322AB" w:rsidRPr="004322AB" w:rsidRDefault="004322AB" w:rsidP="00CC7C1C">
      <w:pPr>
        <w:spacing w:line="276" w:lineRule="auto"/>
        <w:rPr>
          <w:rFonts w:asciiTheme="minorHAnsi" w:hAnsiTheme="minorHAnsi" w:cstheme="minorHAnsi"/>
          <w:sz w:val="22"/>
          <w:szCs w:val="22"/>
        </w:rPr>
      </w:pPr>
    </w:p>
    <w:p w14:paraId="39EEE807" w14:textId="4D1E19BB" w:rsidR="004322AB" w:rsidRPr="00E471D2" w:rsidRDefault="004322AB" w:rsidP="00CC7C1C">
      <w:pPr>
        <w:spacing w:line="276" w:lineRule="auto"/>
        <w:ind w:left="284" w:right="403"/>
        <w:jc w:val="both"/>
        <w:rPr>
          <w:rFonts w:asciiTheme="minorHAnsi" w:hAnsiTheme="minorHAnsi" w:cstheme="minorHAnsi"/>
          <w:sz w:val="22"/>
          <w:szCs w:val="22"/>
        </w:rPr>
      </w:pPr>
      <w:r w:rsidRPr="00E471D2">
        <w:rPr>
          <w:rFonts w:asciiTheme="minorHAnsi" w:hAnsiTheme="minorHAnsi" w:cstheme="minorHAnsi"/>
          <w:sz w:val="22"/>
          <w:szCs w:val="22"/>
        </w:rPr>
        <w:t>Jupiter is a benefic and its nature is hot an</w:t>
      </w:r>
      <w:r w:rsidR="006229F2" w:rsidRPr="00E471D2">
        <w:rPr>
          <w:rFonts w:asciiTheme="minorHAnsi" w:hAnsiTheme="minorHAnsi" w:cstheme="minorHAnsi"/>
          <w:sz w:val="22"/>
          <w:szCs w:val="22"/>
        </w:rPr>
        <w:t xml:space="preserve">d moist, airy and moderate. </w:t>
      </w:r>
      <w:r w:rsidRPr="00E471D2">
        <w:rPr>
          <w:rFonts w:asciiTheme="minorHAnsi" w:hAnsiTheme="minorHAnsi" w:cstheme="minorHAnsi"/>
          <w:sz w:val="22"/>
          <w:szCs w:val="22"/>
        </w:rPr>
        <w:t>It indicates the soul which nourishes, life, children, grandchildren, embryos, wise men, judges between men, the explanation of dreams, trust</w:t>
      </w:r>
      <w:r w:rsidR="006229F2" w:rsidRPr="00E471D2">
        <w:rPr>
          <w:rFonts w:asciiTheme="minorHAnsi" w:hAnsiTheme="minorHAnsi" w:cstheme="minorHAnsi"/>
          <w:sz w:val="22"/>
          <w:szCs w:val="22"/>
        </w:rPr>
        <w:t xml:space="preserve">worthiness, truth, virtue; </w:t>
      </w:r>
      <w:r w:rsidRPr="00E471D2">
        <w:rPr>
          <w:rFonts w:asciiTheme="minorHAnsi" w:hAnsiTheme="minorHAnsi" w:cstheme="minorHAnsi"/>
          <w:sz w:val="22"/>
          <w:szCs w:val="22"/>
        </w:rPr>
        <w:t>religion, piety, good report, tolerance, zeal; victory, conquering, nobility, kings, great men, appetite for wealth, luck in character; the giving of alms, generosity, help to men in things, love of buildings and magnificent residences, trust in his promise; jesting, joking, adornment and much love-making</w:t>
      </w:r>
      <w:r w:rsidR="00890498" w:rsidRPr="00E471D2">
        <w:rPr>
          <w:rFonts w:asciiTheme="minorHAnsi" w:hAnsiTheme="minorHAnsi" w:cstheme="minorHAnsi"/>
          <w:sz w:val="22"/>
          <w:szCs w:val="22"/>
        </w:rPr>
        <w:t>.</w:t>
      </w:r>
      <w:r w:rsidR="00890498" w:rsidRPr="00E471D2">
        <w:rPr>
          <w:rStyle w:val="FootnoteReference"/>
          <w:rFonts w:asciiTheme="minorHAnsi" w:hAnsiTheme="minorHAnsi" w:cstheme="minorHAnsi"/>
          <w:sz w:val="22"/>
          <w:szCs w:val="22"/>
        </w:rPr>
        <w:footnoteReference w:id="15"/>
      </w:r>
    </w:p>
    <w:p w14:paraId="1D48205F" w14:textId="77777777" w:rsidR="004322AB" w:rsidRPr="00DA7442" w:rsidRDefault="004322AB" w:rsidP="00CC7C1C">
      <w:pPr>
        <w:spacing w:line="276" w:lineRule="auto"/>
        <w:jc w:val="both"/>
        <w:rPr>
          <w:rFonts w:asciiTheme="minorHAnsi" w:hAnsiTheme="minorHAnsi" w:cstheme="minorHAnsi"/>
          <w:sz w:val="22"/>
          <w:szCs w:val="22"/>
        </w:rPr>
      </w:pPr>
    </w:p>
    <w:p w14:paraId="0862DCB7" w14:textId="54B18F63" w:rsidR="00DA7442" w:rsidRPr="00DA7442" w:rsidRDefault="00D614B1" w:rsidP="00CC7C1C">
      <w:pPr>
        <w:spacing w:line="276" w:lineRule="auto"/>
        <w:jc w:val="both"/>
        <w:rPr>
          <w:rFonts w:asciiTheme="minorHAnsi" w:hAnsiTheme="minorHAnsi" w:cstheme="minorHAnsi"/>
          <w:sz w:val="22"/>
          <w:szCs w:val="22"/>
        </w:rPr>
      </w:pPr>
      <w:r>
        <w:rPr>
          <w:rFonts w:asciiTheme="minorHAnsi" w:hAnsiTheme="minorHAnsi" w:cstheme="minorHAnsi"/>
          <w:sz w:val="22"/>
          <w:szCs w:val="22"/>
        </w:rPr>
        <w:t>Although</w:t>
      </w:r>
      <w:r w:rsidR="00DA7442" w:rsidRPr="00DA7442">
        <w:rPr>
          <w:rFonts w:asciiTheme="minorHAnsi" w:hAnsiTheme="minorHAnsi" w:cstheme="minorHAnsi"/>
          <w:sz w:val="22"/>
          <w:szCs w:val="22"/>
        </w:rPr>
        <w:t xml:space="preserve"> Abu Ma’shar’s </w:t>
      </w:r>
      <w:r w:rsidRPr="00DA7442">
        <w:rPr>
          <w:rFonts w:asciiTheme="minorHAnsi" w:hAnsiTheme="minorHAnsi" w:cstheme="minorHAnsi"/>
          <w:sz w:val="22"/>
          <w:szCs w:val="22"/>
        </w:rPr>
        <w:t>reasoning</w:t>
      </w:r>
      <w:r w:rsidR="00DA7442" w:rsidRPr="00DA7442">
        <w:rPr>
          <w:rFonts w:asciiTheme="minorHAnsi" w:hAnsiTheme="minorHAnsi" w:cstheme="minorHAnsi"/>
          <w:sz w:val="22"/>
          <w:szCs w:val="22"/>
        </w:rPr>
        <w:t xml:space="preserve"> could be regarded as </w:t>
      </w:r>
      <w:r w:rsidR="000537B9" w:rsidRPr="00DA7442">
        <w:rPr>
          <w:rFonts w:asciiTheme="minorHAnsi" w:hAnsiTheme="minorHAnsi" w:cstheme="minorHAnsi"/>
          <w:sz w:val="22"/>
          <w:szCs w:val="22"/>
        </w:rPr>
        <w:t>Aristotelian</w:t>
      </w:r>
      <w:r w:rsidR="00DA7442" w:rsidRPr="00DA7442">
        <w:rPr>
          <w:rFonts w:asciiTheme="minorHAnsi" w:hAnsiTheme="minorHAnsi" w:cstheme="minorHAnsi"/>
          <w:sz w:val="22"/>
          <w:szCs w:val="22"/>
        </w:rPr>
        <w:t xml:space="preserve">, his astrology was mathematically precise, derived from the Pythagorean strand </w:t>
      </w:r>
      <w:r>
        <w:rPr>
          <w:rFonts w:asciiTheme="minorHAnsi" w:hAnsiTheme="minorHAnsi" w:cstheme="minorHAnsi"/>
          <w:sz w:val="22"/>
          <w:szCs w:val="22"/>
        </w:rPr>
        <w:t>of</w:t>
      </w:r>
      <w:r w:rsidR="00DA7442" w:rsidRPr="00DA7442">
        <w:rPr>
          <w:rFonts w:asciiTheme="minorHAnsi" w:hAnsiTheme="minorHAnsi" w:cstheme="minorHAnsi"/>
          <w:sz w:val="22"/>
          <w:szCs w:val="22"/>
        </w:rPr>
        <w:t xml:space="preserve"> </w:t>
      </w:r>
      <w:r w:rsidR="000537B9" w:rsidRPr="00DA7442">
        <w:rPr>
          <w:rFonts w:asciiTheme="minorHAnsi" w:hAnsiTheme="minorHAnsi" w:cstheme="minorHAnsi"/>
          <w:sz w:val="22"/>
          <w:szCs w:val="22"/>
        </w:rPr>
        <w:t>Platonism</w:t>
      </w:r>
      <w:r w:rsidR="00DA7442" w:rsidRPr="00DA7442">
        <w:rPr>
          <w:rFonts w:asciiTheme="minorHAnsi" w:hAnsiTheme="minorHAnsi" w:cstheme="minorHAnsi"/>
          <w:sz w:val="22"/>
          <w:szCs w:val="22"/>
        </w:rPr>
        <w:t>. This suggest</w:t>
      </w:r>
      <w:r w:rsidR="00D8370F">
        <w:rPr>
          <w:rFonts w:asciiTheme="minorHAnsi" w:hAnsiTheme="minorHAnsi" w:cstheme="minorHAnsi"/>
          <w:sz w:val="22"/>
          <w:szCs w:val="22"/>
        </w:rPr>
        <w:t>ed</w:t>
      </w:r>
      <w:r w:rsidR="00DA7442" w:rsidRPr="00DA7442">
        <w:rPr>
          <w:rFonts w:asciiTheme="minorHAnsi" w:hAnsiTheme="minorHAnsi" w:cstheme="minorHAnsi"/>
          <w:sz w:val="22"/>
          <w:szCs w:val="22"/>
        </w:rPr>
        <w:t xml:space="preserve"> that </w:t>
      </w:r>
      <w:r w:rsidR="00DA7442" w:rsidRPr="00DA7442">
        <w:rPr>
          <w:rFonts w:asciiTheme="minorHAnsi" w:hAnsiTheme="minorHAnsi" w:cstheme="minorHAnsi"/>
          <w:i/>
          <w:sz w:val="22"/>
          <w:szCs w:val="22"/>
        </w:rPr>
        <w:t xml:space="preserve">inter alia </w:t>
      </w:r>
      <w:r w:rsidR="00DA7442" w:rsidRPr="00DA7442">
        <w:rPr>
          <w:rFonts w:asciiTheme="minorHAnsi" w:hAnsiTheme="minorHAnsi" w:cstheme="minorHAnsi"/>
          <w:sz w:val="22"/>
          <w:szCs w:val="22"/>
        </w:rPr>
        <w:t xml:space="preserve">society, politics and religion could be reduced to mathematically regulated planetary cycles, which </w:t>
      </w:r>
      <w:r w:rsidR="000537B9">
        <w:rPr>
          <w:rFonts w:asciiTheme="minorHAnsi" w:hAnsiTheme="minorHAnsi" w:cstheme="minorHAnsi"/>
          <w:sz w:val="22"/>
          <w:szCs w:val="22"/>
        </w:rPr>
        <w:t>was</w:t>
      </w:r>
      <w:r>
        <w:rPr>
          <w:rFonts w:asciiTheme="minorHAnsi" w:hAnsiTheme="minorHAnsi" w:cstheme="minorHAnsi"/>
          <w:sz w:val="22"/>
          <w:szCs w:val="22"/>
        </w:rPr>
        <w:t xml:space="preserve"> a </w:t>
      </w:r>
      <w:r w:rsidR="000537B9">
        <w:rPr>
          <w:rFonts w:asciiTheme="minorHAnsi" w:hAnsiTheme="minorHAnsi" w:cstheme="minorHAnsi"/>
          <w:sz w:val="22"/>
          <w:szCs w:val="22"/>
        </w:rPr>
        <w:t xml:space="preserve">potentially </w:t>
      </w:r>
      <w:r w:rsidR="00DA7442" w:rsidRPr="00DA7442">
        <w:rPr>
          <w:rFonts w:asciiTheme="minorHAnsi" w:hAnsiTheme="minorHAnsi" w:cstheme="minorHAnsi"/>
          <w:sz w:val="22"/>
          <w:szCs w:val="22"/>
        </w:rPr>
        <w:t>dangerous</w:t>
      </w:r>
      <w:r>
        <w:rPr>
          <w:rFonts w:asciiTheme="minorHAnsi" w:hAnsiTheme="minorHAnsi" w:cstheme="minorHAnsi"/>
          <w:sz w:val="22"/>
          <w:szCs w:val="22"/>
        </w:rPr>
        <w:t>,</w:t>
      </w:r>
      <w:r w:rsidR="00DA7442" w:rsidRPr="00DA7442">
        <w:rPr>
          <w:rFonts w:asciiTheme="minorHAnsi" w:hAnsiTheme="minorHAnsi" w:cstheme="minorHAnsi"/>
          <w:sz w:val="22"/>
          <w:szCs w:val="22"/>
        </w:rPr>
        <w:t xml:space="preserve"> heretical scenario</w:t>
      </w:r>
      <w:r w:rsidR="00D8370F">
        <w:rPr>
          <w:rFonts w:asciiTheme="minorHAnsi" w:hAnsiTheme="minorHAnsi" w:cstheme="minorHAnsi"/>
          <w:sz w:val="22"/>
          <w:szCs w:val="22"/>
        </w:rPr>
        <w:t xml:space="preserve"> at the time</w:t>
      </w:r>
      <w:r w:rsidR="00DA7442" w:rsidRPr="00DA7442">
        <w:rPr>
          <w:rFonts w:asciiTheme="minorHAnsi" w:hAnsiTheme="minorHAnsi" w:cstheme="minorHAnsi"/>
          <w:sz w:val="22"/>
          <w:szCs w:val="22"/>
        </w:rPr>
        <w:t>.</w:t>
      </w:r>
      <w:r w:rsidR="00DA7442" w:rsidRPr="00DA7442">
        <w:rPr>
          <w:rStyle w:val="FootnoteReference"/>
          <w:rFonts w:asciiTheme="minorHAnsi" w:hAnsiTheme="minorHAnsi" w:cstheme="minorHAnsi"/>
          <w:sz w:val="22"/>
          <w:szCs w:val="22"/>
        </w:rPr>
        <w:footnoteReference w:id="16"/>
      </w:r>
    </w:p>
    <w:p w14:paraId="730EAF74" w14:textId="6AC9850F" w:rsidR="004322AB" w:rsidRPr="00DA7442" w:rsidRDefault="001D55B2" w:rsidP="00CC7C1C">
      <w:pPr>
        <w:spacing w:line="276" w:lineRule="auto"/>
        <w:ind w:firstLine="284"/>
        <w:jc w:val="both"/>
        <w:rPr>
          <w:rFonts w:asciiTheme="minorHAnsi" w:hAnsiTheme="minorHAnsi" w:cstheme="minorHAnsi"/>
          <w:sz w:val="22"/>
          <w:szCs w:val="22"/>
        </w:rPr>
      </w:pPr>
      <w:r w:rsidRPr="00DA7442">
        <w:rPr>
          <w:rFonts w:asciiTheme="minorHAnsi" w:hAnsiTheme="minorHAnsi" w:cstheme="minorHAnsi"/>
          <w:sz w:val="22"/>
          <w:szCs w:val="22"/>
        </w:rPr>
        <w:t>As a point of comparison with Valens’ description of Sagittarius, Abu Ma’shar wr</w:t>
      </w:r>
      <w:r w:rsidR="000537B9">
        <w:rPr>
          <w:rFonts w:asciiTheme="minorHAnsi" w:hAnsiTheme="minorHAnsi" w:cstheme="minorHAnsi"/>
          <w:sz w:val="22"/>
          <w:szCs w:val="22"/>
        </w:rPr>
        <w:t>ote</w:t>
      </w:r>
      <w:r w:rsidR="004322AB" w:rsidRPr="00DA7442">
        <w:rPr>
          <w:rFonts w:asciiTheme="minorHAnsi" w:hAnsiTheme="minorHAnsi" w:cstheme="minorHAnsi"/>
          <w:sz w:val="22"/>
          <w:szCs w:val="22"/>
        </w:rPr>
        <w:t>:</w:t>
      </w:r>
    </w:p>
    <w:p w14:paraId="0F8E9911" w14:textId="77777777" w:rsidR="001D55B2" w:rsidRPr="00DA7442" w:rsidRDefault="001D55B2" w:rsidP="00CC7C1C">
      <w:pPr>
        <w:spacing w:line="276" w:lineRule="auto"/>
        <w:jc w:val="both"/>
        <w:rPr>
          <w:rFonts w:asciiTheme="minorHAnsi" w:hAnsiTheme="minorHAnsi" w:cstheme="minorHAnsi"/>
          <w:sz w:val="22"/>
          <w:szCs w:val="22"/>
        </w:rPr>
      </w:pPr>
    </w:p>
    <w:p w14:paraId="758237E4" w14:textId="7C66B600" w:rsidR="001D55B2" w:rsidRPr="00D8370F" w:rsidRDefault="004322AB" w:rsidP="00CC7C1C">
      <w:pPr>
        <w:spacing w:line="276" w:lineRule="auto"/>
        <w:ind w:left="284" w:right="403"/>
        <w:jc w:val="both"/>
        <w:rPr>
          <w:rFonts w:asciiTheme="minorHAnsi" w:hAnsiTheme="minorHAnsi" w:cstheme="minorHAnsi"/>
          <w:sz w:val="22"/>
          <w:szCs w:val="22"/>
        </w:rPr>
      </w:pPr>
      <w:r w:rsidRPr="00D8370F">
        <w:rPr>
          <w:rFonts w:asciiTheme="minorHAnsi" w:hAnsiTheme="minorHAnsi" w:cstheme="minorHAnsi"/>
          <w:sz w:val="22"/>
          <w:szCs w:val="22"/>
        </w:rPr>
        <w:t xml:space="preserve">Sagittarius is the house of Jupiter, and the exaltation of the </w:t>
      </w:r>
      <w:r w:rsidR="001D55B2" w:rsidRPr="00D8370F">
        <w:rPr>
          <w:rFonts w:asciiTheme="minorHAnsi" w:hAnsiTheme="minorHAnsi" w:cstheme="minorHAnsi"/>
          <w:sz w:val="22"/>
          <w:szCs w:val="22"/>
        </w:rPr>
        <w:t xml:space="preserve">Tail is in its third degree. </w:t>
      </w:r>
      <w:r w:rsidRPr="00D8370F">
        <w:rPr>
          <w:rFonts w:asciiTheme="minorHAnsi" w:hAnsiTheme="minorHAnsi" w:cstheme="minorHAnsi"/>
          <w:sz w:val="22"/>
          <w:szCs w:val="22"/>
        </w:rPr>
        <w:t>It has three decans: the first decan belongs to Mercury, the second to th</w:t>
      </w:r>
      <w:r w:rsidR="001D55B2" w:rsidRPr="00D8370F">
        <w:rPr>
          <w:rFonts w:asciiTheme="minorHAnsi" w:hAnsiTheme="minorHAnsi" w:cstheme="minorHAnsi"/>
          <w:sz w:val="22"/>
          <w:szCs w:val="22"/>
        </w:rPr>
        <w:t>e Moon, the third to Saturn.</w:t>
      </w:r>
      <w:r w:rsidRPr="00D8370F">
        <w:rPr>
          <w:rFonts w:asciiTheme="minorHAnsi" w:hAnsiTheme="minorHAnsi" w:cstheme="minorHAnsi"/>
          <w:sz w:val="22"/>
          <w:szCs w:val="22"/>
        </w:rPr>
        <w:t xml:space="preserve"> It is masculine, diurnal, bicorporal; daylight is at its shortest in its latter part; of incomplete figure, upright, possessing two natures, cut in two parts; the first part in human form, royal, noble; the second part possesses fo</w:t>
      </w:r>
      <w:r w:rsidR="001D55B2" w:rsidRPr="00D8370F">
        <w:rPr>
          <w:rFonts w:asciiTheme="minorHAnsi" w:hAnsiTheme="minorHAnsi" w:cstheme="minorHAnsi"/>
          <w:sz w:val="22"/>
          <w:szCs w:val="22"/>
        </w:rPr>
        <w:t>ur feet which have hooves. T</w:t>
      </w:r>
      <w:r w:rsidRPr="00D8370F">
        <w:rPr>
          <w:rFonts w:asciiTheme="minorHAnsi" w:hAnsiTheme="minorHAnsi" w:cstheme="minorHAnsi"/>
          <w:sz w:val="22"/>
          <w:szCs w:val="22"/>
        </w:rPr>
        <w:t>o it belong beasts of prey and insects of the earth; having few children, half-voiced, master of stratagem, cunning. To it of the body of man are the two thighs. To it of countries are Baghdad and al-Ğibāl, Isfahān, the places of the Herpads, and the murmering songs of the fire-worshippers</w:t>
      </w:r>
      <w:r w:rsidR="0026070B" w:rsidRPr="00D8370F">
        <w:rPr>
          <w:rFonts w:asciiTheme="minorHAnsi" w:hAnsiTheme="minorHAnsi" w:cstheme="minorHAnsi"/>
          <w:sz w:val="22"/>
          <w:szCs w:val="22"/>
        </w:rPr>
        <w:t>.</w:t>
      </w:r>
      <w:r w:rsidR="0026070B" w:rsidRPr="00D8370F">
        <w:rPr>
          <w:rStyle w:val="FootnoteReference"/>
          <w:rFonts w:asciiTheme="minorHAnsi" w:hAnsiTheme="minorHAnsi" w:cstheme="minorHAnsi"/>
          <w:sz w:val="22"/>
          <w:szCs w:val="22"/>
        </w:rPr>
        <w:footnoteReference w:id="17"/>
      </w:r>
    </w:p>
    <w:p w14:paraId="04DA7287" w14:textId="77777777" w:rsidR="001D55B2" w:rsidRDefault="001D55B2" w:rsidP="00CC7C1C">
      <w:pPr>
        <w:spacing w:line="276" w:lineRule="auto"/>
        <w:rPr>
          <w:rFonts w:asciiTheme="minorHAnsi" w:hAnsiTheme="minorHAnsi" w:cstheme="minorHAnsi"/>
          <w:i/>
          <w:sz w:val="22"/>
          <w:szCs w:val="22"/>
        </w:rPr>
      </w:pPr>
    </w:p>
    <w:p w14:paraId="4B684E1A" w14:textId="73D7393A" w:rsidR="001D55B2" w:rsidRPr="001D55B2" w:rsidRDefault="001D55B2" w:rsidP="00D61CBC">
      <w:pPr>
        <w:spacing w:line="276" w:lineRule="auto"/>
        <w:jc w:val="both"/>
        <w:rPr>
          <w:rFonts w:asciiTheme="minorHAnsi" w:hAnsiTheme="minorHAnsi" w:cstheme="minorHAnsi"/>
          <w:sz w:val="22"/>
          <w:szCs w:val="22"/>
        </w:rPr>
      </w:pPr>
      <w:r>
        <w:rPr>
          <w:rFonts w:asciiTheme="minorHAnsi" w:hAnsiTheme="minorHAnsi" w:cstheme="minorHAnsi"/>
          <w:sz w:val="22"/>
          <w:szCs w:val="22"/>
        </w:rPr>
        <w:t>T</w:t>
      </w:r>
      <w:r w:rsidRPr="001D55B2">
        <w:rPr>
          <w:rFonts w:asciiTheme="minorHAnsi" w:hAnsiTheme="minorHAnsi" w:cstheme="minorHAnsi"/>
          <w:sz w:val="22"/>
          <w:szCs w:val="22"/>
        </w:rPr>
        <w:t xml:space="preserve">he Latin translation </w:t>
      </w:r>
      <w:r>
        <w:rPr>
          <w:rFonts w:asciiTheme="minorHAnsi" w:hAnsiTheme="minorHAnsi" w:cstheme="minorHAnsi"/>
          <w:sz w:val="22"/>
          <w:szCs w:val="22"/>
        </w:rPr>
        <w:t>add</w:t>
      </w:r>
      <w:r w:rsidR="000537B9">
        <w:rPr>
          <w:rFonts w:asciiTheme="minorHAnsi" w:hAnsiTheme="minorHAnsi" w:cstheme="minorHAnsi"/>
          <w:sz w:val="22"/>
          <w:szCs w:val="22"/>
        </w:rPr>
        <w:t>s</w:t>
      </w:r>
      <w:r>
        <w:rPr>
          <w:rFonts w:asciiTheme="minorHAnsi" w:hAnsiTheme="minorHAnsi" w:cstheme="minorHAnsi"/>
          <w:sz w:val="22"/>
          <w:szCs w:val="22"/>
        </w:rPr>
        <w:t xml:space="preserve"> to</w:t>
      </w:r>
      <w:r w:rsidRPr="001D55B2">
        <w:rPr>
          <w:rFonts w:asciiTheme="minorHAnsi" w:hAnsiTheme="minorHAnsi" w:cstheme="minorHAnsi"/>
          <w:sz w:val="22"/>
          <w:szCs w:val="22"/>
        </w:rPr>
        <w:t xml:space="preserve"> this description: ‘Its nature</w:t>
      </w:r>
      <w:r>
        <w:rPr>
          <w:rFonts w:asciiTheme="minorHAnsi" w:hAnsiTheme="minorHAnsi" w:cstheme="minorHAnsi"/>
          <w:sz w:val="22"/>
          <w:szCs w:val="22"/>
        </w:rPr>
        <w:t xml:space="preserve"> is hot and dry, fiery, of</w:t>
      </w:r>
      <w:r w:rsidR="00D46506">
        <w:rPr>
          <w:rFonts w:asciiTheme="minorHAnsi" w:hAnsiTheme="minorHAnsi" w:cstheme="minorHAnsi"/>
          <w:sz w:val="22"/>
          <w:szCs w:val="22"/>
        </w:rPr>
        <w:t xml:space="preserve"> yellow bile; its taste is acid</w:t>
      </w:r>
      <w:r>
        <w:rPr>
          <w:rFonts w:asciiTheme="minorHAnsi" w:hAnsiTheme="minorHAnsi" w:cstheme="minorHAnsi"/>
          <w:sz w:val="22"/>
          <w:szCs w:val="22"/>
        </w:rPr>
        <w:t>’</w:t>
      </w:r>
      <w:r w:rsidR="00D46506">
        <w:rPr>
          <w:rFonts w:asciiTheme="minorHAnsi" w:hAnsiTheme="minorHAnsi" w:cstheme="minorHAnsi"/>
          <w:sz w:val="22"/>
          <w:szCs w:val="22"/>
        </w:rPr>
        <w:t xml:space="preserve">, </w:t>
      </w:r>
      <w:r w:rsidR="00D614B1">
        <w:rPr>
          <w:rFonts w:asciiTheme="minorHAnsi" w:hAnsiTheme="minorHAnsi" w:cstheme="minorHAnsi"/>
          <w:sz w:val="22"/>
          <w:szCs w:val="22"/>
        </w:rPr>
        <w:t>which</w:t>
      </w:r>
      <w:r w:rsidR="00D46506">
        <w:rPr>
          <w:rFonts w:asciiTheme="minorHAnsi" w:hAnsiTheme="minorHAnsi" w:cstheme="minorHAnsi"/>
          <w:sz w:val="22"/>
          <w:szCs w:val="22"/>
        </w:rPr>
        <w:t xml:space="preserve"> raises the issue of reliability of the translation.</w:t>
      </w:r>
      <w:r w:rsidR="00DA7442">
        <w:rPr>
          <w:rStyle w:val="FootnoteReference"/>
          <w:rFonts w:asciiTheme="minorHAnsi" w:hAnsiTheme="minorHAnsi" w:cstheme="minorHAnsi"/>
          <w:sz w:val="22"/>
          <w:szCs w:val="22"/>
        </w:rPr>
        <w:footnoteReference w:id="18"/>
      </w:r>
      <w:r w:rsidR="00D46506">
        <w:rPr>
          <w:rFonts w:asciiTheme="minorHAnsi" w:hAnsiTheme="minorHAnsi" w:cstheme="minorHAnsi"/>
          <w:sz w:val="22"/>
          <w:szCs w:val="22"/>
        </w:rPr>
        <w:t xml:space="preserve"> </w:t>
      </w:r>
      <w:r w:rsidR="00D8370F">
        <w:rPr>
          <w:rFonts w:asciiTheme="minorHAnsi" w:hAnsiTheme="minorHAnsi" w:cstheme="minorHAnsi"/>
          <w:sz w:val="22"/>
          <w:szCs w:val="22"/>
        </w:rPr>
        <w:t>However, t</w:t>
      </w:r>
      <w:r w:rsidR="00BB7DC4">
        <w:rPr>
          <w:rFonts w:asciiTheme="minorHAnsi" w:hAnsiTheme="minorHAnsi" w:cstheme="minorHAnsi"/>
          <w:sz w:val="22"/>
          <w:szCs w:val="22"/>
        </w:rPr>
        <w:t>he editors note that</w:t>
      </w:r>
      <w:r w:rsidR="00D614B1">
        <w:rPr>
          <w:rFonts w:asciiTheme="minorHAnsi" w:hAnsiTheme="minorHAnsi" w:cstheme="minorHAnsi"/>
          <w:sz w:val="22"/>
          <w:szCs w:val="22"/>
        </w:rPr>
        <w:t xml:space="preserve"> </w:t>
      </w:r>
      <w:r w:rsidR="00BB7DC4">
        <w:rPr>
          <w:rFonts w:asciiTheme="minorHAnsi" w:hAnsiTheme="minorHAnsi" w:cstheme="minorHAnsi"/>
          <w:sz w:val="22"/>
          <w:szCs w:val="22"/>
        </w:rPr>
        <w:t xml:space="preserve">the </w:t>
      </w:r>
      <w:r w:rsidR="00D614B1">
        <w:rPr>
          <w:rFonts w:asciiTheme="minorHAnsi" w:hAnsiTheme="minorHAnsi" w:cstheme="minorHAnsi"/>
          <w:sz w:val="22"/>
          <w:szCs w:val="22"/>
        </w:rPr>
        <w:t>Arabic–</w:t>
      </w:r>
      <w:r w:rsidR="00BB7DC4">
        <w:rPr>
          <w:rFonts w:asciiTheme="minorHAnsi" w:hAnsiTheme="minorHAnsi" w:cstheme="minorHAnsi"/>
          <w:sz w:val="22"/>
          <w:szCs w:val="22"/>
        </w:rPr>
        <w:t>Latin translation has been edited</w:t>
      </w:r>
      <w:r w:rsidR="00D614B1">
        <w:rPr>
          <w:rFonts w:asciiTheme="minorHAnsi" w:hAnsiTheme="minorHAnsi" w:cstheme="minorHAnsi"/>
          <w:sz w:val="22"/>
          <w:szCs w:val="22"/>
        </w:rPr>
        <w:t>,</w:t>
      </w:r>
      <w:r w:rsidR="00BB7DC4">
        <w:rPr>
          <w:rFonts w:asciiTheme="minorHAnsi" w:hAnsiTheme="minorHAnsi" w:cstheme="minorHAnsi"/>
          <w:sz w:val="22"/>
          <w:szCs w:val="22"/>
        </w:rPr>
        <w:t xml:space="preserve"> and reason that</w:t>
      </w:r>
      <w:r w:rsidR="00D614B1">
        <w:rPr>
          <w:rFonts w:asciiTheme="minorHAnsi" w:hAnsiTheme="minorHAnsi" w:cstheme="minorHAnsi"/>
          <w:sz w:val="22"/>
          <w:szCs w:val="22"/>
        </w:rPr>
        <w:t xml:space="preserve"> this</w:t>
      </w:r>
      <w:r w:rsidR="00BB7DC4">
        <w:rPr>
          <w:rFonts w:asciiTheme="minorHAnsi" w:hAnsiTheme="minorHAnsi" w:cstheme="minorHAnsi"/>
          <w:sz w:val="22"/>
          <w:szCs w:val="22"/>
        </w:rPr>
        <w:t xml:space="preserve"> illustrates the form of text known to Latin-reading astrologers</w:t>
      </w:r>
      <w:r w:rsidR="000F3674">
        <w:rPr>
          <w:rFonts w:asciiTheme="minorHAnsi" w:hAnsiTheme="minorHAnsi" w:cstheme="minorHAnsi"/>
          <w:sz w:val="22"/>
          <w:szCs w:val="22"/>
        </w:rPr>
        <w:t xml:space="preserve">, offering </w:t>
      </w:r>
      <w:r w:rsidR="00BB7DC4">
        <w:rPr>
          <w:rFonts w:asciiTheme="minorHAnsi" w:hAnsiTheme="minorHAnsi" w:cstheme="minorHAnsi"/>
          <w:sz w:val="22"/>
          <w:szCs w:val="22"/>
        </w:rPr>
        <w:t>further evidence of the nature of the Arabic text</w:t>
      </w:r>
      <w:r w:rsidR="000F3674">
        <w:rPr>
          <w:rFonts w:asciiTheme="minorHAnsi" w:hAnsiTheme="minorHAnsi" w:cstheme="minorHAnsi"/>
          <w:sz w:val="22"/>
          <w:szCs w:val="22"/>
        </w:rPr>
        <w:t xml:space="preserve"> and </w:t>
      </w:r>
      <w:r w:rsidR="00BB7DC4">
        <w:rPr>
          <w:rFonts w:asciiTheme="minorHAnsi" w:hAnsiTheme="minorHAnsi" w:cstheme="minorHAnsi"/>
          <w:sz w:val="22"/>
          <w:szCs w:val="22"/>
        </w:rPr>
        <w:t>‘occasionally helping to establish the correct reading’.</w:t>
      </w:r>
      <w:r w:rsidR="00BB7DC4">
        <w:rPr>
          <w:rStyle w:val="FootnoteReference"/>
          <w:rFonts w:asciiTheme="minorHAnsi" w:hAnsiTheme="minorHAnsi" w:cstheme="minorHAnsi"/>
          <w:sz w:val="22"/>
          <w:szCs w:val="22"/>
        </w:rPr>
        <w:footnoteReference w:id="19"/>
      </w:r>
    </w:p>
    <w:p w14:paraId="1C283ABC" w14:textId="10B6938D" w:rsidR="00C04303" w:rsidRPr="00CE7E0D" w:rsidRDefault="00CE7E0D" w:rsidP="00CC7C1C">
      <w:pPr>
        <w:spacing w:line="276" w:lineRule="auto"/>
        <w:ind w:firstLine="284"/>
        <w:jc w:val="both"/>
        <w:rPr>
          <w:rFonts w:asciiTheme="minorHAnsi" w:hAnsiTheme="minorHAnsi" w:cstheme="minorHAnsi"/>
          <w:sz w:val="22"/>
          <w:szCs w:val="22"/>
        </w:rPr>
      </w:pPr>
      <w:r w:rsidRPr="00CE7E0D">
        <w:rPr>
          <w:rFonts w:asciiTheme="minorHAnsi" w:hAnsiTheme="minorHAnsi" w:cstheme="minorHAnsi"/>
          <w:sz w:val="22"/>
          <w:szCs w:val="22"/>
        </w:rPr>
        <w:t xml:space="preserve">The sixth chapter of the </w:t>
      </w:r>
      <w:r w:rsidRPr="00CE7E0D">
        <w:rPr>
          <w:rFonts w:asciiTheme="minorHAnsi" w:hAnsiTheme="minorHAnsi" w:cstheme="minorHAnsi"/>
          <w:i/>
          <w:sz w:val="22"/>
          <w:szCs w:val="22"/>
        </w:rPr>
        <w:t>Abbreviation</w:t>
      </w:r>
      <w:r w:rsidR="00C04303" w:rsidRPr="00CE7E0D">
        <w:rPr>
          <w:rFonts w:asciiTheme="minorHAnsi" w:hAnsiTheme="minorHAnsi" w:cstheme="minorHAnsi"/>
          <w:sz w:val="22"/>
          <w:szCs w:val="22"/>
        </w:rPr>
        <w:t xml:space="preserve"> </w:t>
      </w:r>
      <w:r w:rsidRPr="00CE7E0D">
        <w:rPr>
          <w:rFonts w:asciiTheme="minorHAnsi" w:hAnsiTheme="minorHAnsi" w:cstheme="minorHAnsi"/>
          <w:sz w:val="22"/>
          <w:szCs w:val="22"/>
        </w:rPr>
        <w:t>offers</w:t>
      </w:r>
      <w:r w:rsidR="00C04303" w:rsidRPr="00CE7E0D">
        <w:rPr>
          <w:rFonts w:asciiTheme="minorHAnsi" w:hAnsiTheme="minorHAnsi" w:cstheme="minorHAnsi"/>
          <w:sz w:val="22"/>
          <w:szCs w:val="22"/>
        </w:rPr>
        <w:t xml:space="preserve"> a summary of the description of the lots</w:t>
      </w:r>
      <w:r w:rsidRPr="00CE7E0D">
        <w:rPr>
          <w:rFonts w:asciiTheme="minorHAnsi" w:hAnsiTheme="minorHAnsi" w:cstheme="minorHAnsi"/>
          <w:sz w:val="22"/>
          <w:szCs w:val="22"/>
        </w:rPr>
        <w:t xml:space="preserve">. </w:t>
      </w:r>
      <w:r w:rsidR="00133131">
        <w:rPr>
          <w:rFonts w:asciiTheme="minorHAnsi" w:hAnsiTheme="minorHAnsi" w:cstheme="minorHAnsi"/>
          <w:sz w:val="22"/>
          <w:szCs w:val="22"/>
        </w:rPr>
        <w:t xml:space="preserve">Unlike the Arabic translation, the Latin version </w:t>
      </w:r>
      <w:r w:rsidR="00D8370F">
        <w:rPr>
          <w:rFonts w:asciiTheme="minorHAnsi" w:hAnsiTheme="minorHAnsi" w:cstheme="minorHAnsi"/>
          <w:sz w:val="22"/>
          <w:szCs w:val="22"/>
        </w:rPr>
        <w:t>has</w:t>
      </w:r>
      <w:r w:rsidR="00C04303" w:rsidRPr="00CE7E0D">
        <w:rPr>
          <w:rFonts w:asciiTheme="minorHAnsi" w:hAnsiTheme="minorHAnsi" w:cstheme="minorHAnsi"/>
          <w:sz w:val="22"/>
          <w:szCs w:val="22"/>
        </w:rPr>
        <w:t xml:space="preserve"> no </w:t>
      </w:r>
      <w:r w:rsidR="000F3674">
        <w:rPr>
          <w:rFonts w:asciiTheme="minorHAnsi" w:hAnsiTheme="minorHAnsi" w:cstheme="minorHAnsi"/>
          <w:sz w:val="22"/>
          <w:szCs w:val="22"/>
        </w:rPr>
        <w:t xml:space="preserve">apparent </w:t>
      </w:r>
      <w:r w:rsidR="00C04303" w:rsidRPr="00CE7E0D">
        <w:rPr>
          <w:rFonts w:asciiTheme="minorHAnsi" w:hAnsiTheme="minorHAnsi" w:cstheme="minorHAnsi"/>
          <w:sz w:val="22"/>
          <w:szCs w:val="22"/>
        </w:rPr>
        <w:t>role for Jupiter</w:t>
      </w:r>
      <w:r w:rsidR="00C852B1">
        <w:rPr>
          <w:rFonts w:asciiTheme="minorHAnsi" w:hAnsiTheme="minorHAnsi" w:cstheme="minorHAnsi"/>
          <w:sz w:val="22"/>
          <w:szCs w:val="22"/>
        </w:rPr>
        <w:t>,</w:t>
      </w:r>
      <w:r w:rsidR="00C04303" w:rsidRPr="00CE7E0D">
        <w:rPr>
          <w:rFonts w:asciiTheme="minorHAnsi" w:hAnsiTheme="minorHAnsi" w:cstheme="minorHAnsi"/>
          <w:sz w:val="22"/>
          <w:szCs w:val="22"/>
        </w:rPr>
        <w:t xml:space="preserve"> except in the lot of fathers, where it is indicated that Jupiter may replace Saturn.</w:t>
      </w:r>
      <w:r w:rsidR="00132D4E">
        <w:rPr>
          <w:rStyle w:val="FootnoteReference"/>
          <w:rFonts w:asciiTheme="minorHAnsi" w:hAnsiTheme="minorHAnsi" w:cstheme="minorHAnsi"/>
          <w:sz w:val="22"/>
          <w:szCs w:val="22"/>
        </w:rPr>
        <w:footnoteReference w:id="20"/>
      </w:r>
      <w:r w:rsidR="00C04303" w:rsidRPr="00CE7E0D">
        <w:rPr>
          <w:rFonts w:asciiTheme="minorHAnsi" w:hAnsiTheme="minorHAnsi" w:cstheme="minorHAnsi"/>
          <w:sz w:val="22"/>
          <w:szCs w:val="22"/>
        </w:rPr>
        <w:t xml:space="preserve"> </w:t>
      </w:r>
      <w:r w:rsidR="00D8370F">
        <w:rPr>
          <w:rFonts w:asciiTheme="minorHAnsi" w:hAnsiTheme="minorHAnsi" w:cstheme="minorHAnsi"/>
          <w:sz w:val="22"/>
          <w:szCs w:val="22"/>
        </w:rPr>
        <w:t>S</w:t>
      </w:r>
      <w:r w:rsidR="00C04303" w:rsidRPr="00CE7E0D">
        <w:rPr>
          <w:rFonts w:asciiTheme="minorHAnsi" w:hAnsiTheme="minorHAnsi" w:cstheme="minorHAnsi"/>
          <w:sz w:val="22"/>
          <w:szCs w:val="22"/>
        </w:rPr>
        <w:t>everal lots are missing</w:t>
      </w:r>
      <w:r w:rsidR="00D8370F">
        <w:rPr>
          <w:rFonts w:asciiTheme="minorHAnsi" w:hAnsiTheme="minorHAnsi" w:cstheme="minorHAnsi"/>
          <w:sz w:val="22"/>
          <w:szCs w:val="22"/>
        </w:rPr>
        <w:t xml:space="preserve"> from the Latin translation as well as</w:t>
      </w:r>
      <w:r w:rsidR="000537B9">
        <w:rPr>
          <w:rFonts w:asciiTheme="minorHAnsi" w:hAnsiTheme="minorHAnsi" w:cstheme="minorHAnsi"/>
          <w:sz w:val="22"/>
          <w:szCs w:val="22"/>
        </w:rPr>
        <w:t xml:space="preserve"> </w:t>
      </w:r>
      <w:r w:rsidR="00C852B1">
        <w:rPr>
          <w:rFonts w:asciiTheme="minorHAnsi" w:hAnsiTheme="minorHAnsi" w:cstheme="minorHAnsi"/>
          <w:sz w:val="22"/>
          <w:szCs w:val="22"/>
        </w:rPr>
        <w:t>specific</w:t>
      </w:r>
      <w:r w:rsidR="00C04303" w:rsidRPr="00CE7E0D">
        <w:rPr>
          <w:rFonts w:asciiTheme="minorHAnsi" w:hAnsiTheme="minorHAnsi" w:cstheme="minorHAnsi"/>
          <w:sz w:val="22"/>
          <w:szCs w:val="22"/>
        </w:rPr>
        <w:t xml:space="preserve"> references to Valens</w:t>
      </w:r>
      <w:r w:rsidR="000537B9">
        <w:rPr>
          <w:rFonts w:asciiTheme="minorHAnsi" w:hAnsiTheme="minorHAnsi" w:cstheme="minorHAnsi"/>
          <w:sz w:val="22"/>
          <w:szCs w:val="22"/>
        </w:rPr>
        <w:t xml:space="preserve"> that</w:t>
      </w:r>
      <w:r w:rsidR="00C04303" w:rsidRPr="00CE7E0D">
        <w:rPr>
          <w:rFonts w:asciiTheme="minorHAnsi" w:hAnsiTheme="minorHAnsi" w:cstheme="minorHAnsi"/>
          <w:sz w:val="22"/>
          <w:szCs w:val="22"/>
        </w:rPr>
        <w:t xml:space="preserve"> appear in the Arabic </w:t>
      </w:r>
      <w:r w:rsidR="00C04303" w:rsidRPr="0056263C">
        <w:rPr>
          <w:rFonts w:asciiTheme="minorHAnsi" w:hAnsiTheme="minorHAnsi" w:cstheme="minorHAnsi"/>
          <w:sz w:val="22"/>
          <w:szCs w:val="22"/>
        </w:rPr>
        <w:t>translation.</w:t>
      </w:r>
      <w:r w:rsidR="00132D4E" w:rsidRPr="0056263C">
        <w:rPr>
          <w:rStyle w:val="FootnoteReference"/>
          <w:rFonts w:asciiTheme="minorHAnsi" w:hAnsiTheme="minorHAnsi" w:cstheme="minorHAnsi"/>
          <w:sz w:val="22"/>
          <w:szCs w:val="22"/>
        </w:rPr>
        <w:footnoteReference w:id="21"/>
      </w:r>
    </w:p>
    <w:p w14:paraId="57379B50" w14:textId="380FAA53" w:rsidR="006E17D8" w:rsidRPr="006E17D8" w:rsidRDefault="006E17D8" w:rsidP="00CC7C1C">
      <w:pPr>
        <w:spacing w:line="276" w:lineRule="auto"/>
        <w:ind w:firstLine="284"/>
        <w:jc w:val="both"/>
        <w:rPr>
          <w:rFonts w:asciiTheme="minorHAnsi" w:hAnsiTheme="minorHAnsi" w:cstheme="minorHAnsi"/>
          <w:sz w:val="22"/>
          <w:szCs w:val="22"/>
        </w:rPr>
      </w:pPr>
      <w:r w:rsidRPr="006E17D8">
        <w:rPr>
          <w:rFonts w:asciiTheme="minorHAnsi" w:hAnsiTheme="minorHAnsi" w:cstheme="minorHAnsi"/>
          <w:sz w:val="22"/>
          <w:szCs w:val="22"/>
        </w:rPr>
        <w:lastRenderedPageBreak/>
        <w:t xml:space="preserve">Although a distinct feature of Persian astrology was the system of historiography based on Jupiter-Saturn cycles, this </w:t>
      </w:r>
      <w:r w:rsidR="000537B9">
        <w:rPr>
          <w:rFonts w:asciiTheme="minorHAnsi" w:hAnsiTheme="minorHAnsi" w:cstheme="minorHAnsi"/>
          <w:sz w:val="22"/>
          <w:szCs w:val="22"/>
        </w:rPr>
        <w:t>was</w:t>
      </w:r>
      <w:r w:rsidRPr="006E17D8">
        <w:rPr>
          <w:rFonts w:asciiTheme="minorHAnsi" w:hAnsiTheme="minorHAnsi" w:cstheme="minorHAnsi"/>
          <w:sz w:val="22"/>
          <w:szCs w:val="22"/>
        </w:rPr>
        <w:t xml:space="preserve"> not discussed by Abu Ma’shar in the </w:t>
      </w:r>
      <w:r w:rsidRPr="006E17D8">
        <w:rPr>
          <w:rFonts w:asciiTheme="minorHAnsi" w:hAnsiTheme="minorHAnsi" w:cstheme="minorHAnsi"/>
          <w:i/>
          <w:sz w:val="22"/>
          <w:szCs w:val="22"/>
        </w:rPr>
        <w:t>Abbreviation</w:t>
      </w:r>
      <w:r w:rsidRPr="006E17D8">
        <w:rPr>
          <w:rFonts w:asciiTheme="minorHAnsi" w:hAnsiTheme="minorHAnsi" w:cstheme="minorHAnsi"/>
          <w:sz w:val="22"/>
          <w:szCs w:val="22"/>
        </w:rPr>
        <w:t>.</w:t>
      </w:r>
      <w:r w:rsidRPr="006E17D8">
        <w:rPr>
          <w:rStyle w:val="FootnoteReference"/>
          <w:rFonts w:asciiTheme="minorHAnsi" w:hAnsiTheme="minorHAnsi" w:cstheme="minorHAnsi"/>
          <w:sz w:val="22"/>
          <w:szCs w:val="22"/>
        </w:rPr>
        <w:footnoteReference w:id="22"/>
      </w:r>
      <w:r w:rsidRPr="006E17D8">
        <w:rPr>
          <w:rFonts w:asciiTheme="minorHAnsi" w:hAnsiTheme="minorHAnsi" w:cstheme="minorHAnsi"/>
          <w:sz w:val="22"/>
          <w:szCs w:val="22"/>
        </w:rPr>
        <w:t xml:space="preserve"> </w:t>
      </w:r>
      <w:r w:rsidR="000537B9">
        <w:rPr>
          <w:rFonts w:asciiTheme="minorHAnsi" w:hAnsiTheme="minorHAnsi" w:cstheme="minorHAnsi"/>
          <w:sz w:val="22"/>
          <w:szCs w:val="22"/>
        </w:rPr>
        <w:t>Together with</w:t>
      </w:r>
      <w:r w:rsidR="006F181C" w:rsidRPr="006E17D8">
        <w:rPr>
          <w:rFonts w:asciiTheme="minorHAnsi" w:hAnsiTheme="minorHAnsi" w:cstheme="minorHAnsi"/>
          <w:sz w:val="22"/>
          <w:szCs w:val="22"/>
        </w:rPr>
        <w:t xml:space="preserve"> the teachings on Jupiter-Saturn conjunctions, the philosophy of medieval astrology was imported from the Islamic world.</w:t>
      </w:r>
      <w:r w:rsidR="006F181C" w:rsidRPr="006E17D8">
        <w:rPr>
          <w:rStyle w:val="FootnoteReference"/>
          <w:rFonts w:asciiTheme="minorHAnsi" w:hAnsiTheme="minorHAnsi" w:cstheme="minorHAnsi"/>
          <w:sz w:val="22"/>
          <w:szCs w:val="22"/>
        </w:rPr>
        <w:footnoteReference w:id="23"/>
      </w:r>
      <w:r w:rsidR="00CE7E0D" w:rsidRPr="006E17D8">
        <w:rPr>
          <w:rFonts w:asciiTheme="minorHAnsi" w:hAnsiTheme="minorHAnsi" w:cstheme="minorHAnsi"/>
          <w:sz w:val="22"/>
          <w:szCs w:val="22"/>
        </w:rPr>
        <w:t xml:space="preserve"> </w:t>
      </w:r>
      <w:r w:rsidRPr="006E17D8">
        <w:rPr>
          <w:rFonts w:asciiTheme="minorHAnsi" w:hAnsiTheme="minorHAnsi" w:cstheme="minorHAnsi"/>
          <w:sz w:val="22"/>
          <w:szCs w:val="22"/>
        </w:rPr>
        <w:t>Also of note is that, d</w:t>
      </w:r>
      <w:r w:rsidR="00CE7E0D" w:rsidRPr="006E17D8">
        <w:rPr>
          <w:rFonts w:asciiTheme="minorHAnsi" w:hAnsiTheme="minorHAnsi" w:cstheme="minorHAnsi"/>
          <w:sz w:val="22"/>
          <w:szCs w:val="22"/>
        </w:rPr>
        <w:t>uring this period</w:t>
      </w:r>
      <w:r w:rsidRPr="006E17D8">
        <w:rPr>
          <w:rFonts w:asciiTheme="minorHAnsi" w:hAnsiTheme="minorHAnsi" w:cstheme="minorHAnsi"/>
          <w:sz w:val="22"/>
          <w:szCs w:val="22"/>
        </w:rPr>
        <w:t>,</w:t>
      </w:r>
      <w:r w:rsidR="00CE7E0D" w:rsidRPr="006E17D8">
        <w:rPr>
          <w:rFonts w:asciiTheme="minorHAnsi" w:hAnsiTheme="minorHAnsi" w:cstheme="minorHAnsi"/>
          <w:sz w:val="22"/>
          <w:szCs w:val="22"/>
        </w:rPr>
        <w:t xml:space="preserve"> a horoscope was no longer cast solely for </w:t>
      </w:r>
      <w:r w:rsidR="00C852B1">
        <w:rPr>
          <w:rFonts w:asciiTheme="minorHAnsi" w:hAnsiTheme="minorHAnsi" w:cstheme="minorHAnsi"/>
          <w:sz w:val="22"/>
          <w:szCs w:val="22"/>
        </w:rPr>
        <w:t>nobility</w:t>
      </w:r>
      <w:r w:rsidR="00CE7E0D" w:rsidRPr="006E17D8">
        <w:rPr>
          <w:rFonts w:asciiTheme="minorHAnsi" w:hAnsiTheme="minorHAnsi" w:cstheme="minorHAnsi"/>
          <w:sz w:val="22"/>
          <w:szCs w:val="22"/>
        </w:rPr>
        <w:t xml:space="preserve">, but also for other </w:t>
      </w:r>
      <w:r w:rsidR="00DF7413" w:rsidRPr="006E17D8">
        <w:rPr>
          <w:rFonts w:asciiTheme="minorHAnsi" w:hAnsiTheme="minorHAnsi" w:cstheme="minorHAnsi"/>
          <w:sz w:val="22"/>
          <w:szCs w:val="22"/>
        </w:rPr>
        <w:t>significant person</w:t>
      </w:r>
      <w:r w:rsidR="0092343D">
        <w:rPr>
          <w:rFonts w:asciiTheme="minorHAnsi" w:hAnsiTheme="minorHAnsi" w:cstheme="minorHAnsi"/>
          <w:sz w:val="22"/>
          <w:szCs w:val="22"/>
        </w:rPr>
        <w:t>s</w:t>
      </w:r>
      <w:r w:rsidR="00DF7413" w:rsidRPr="006E17D8">
        <w:rPr>
          <w:rFonts w:asciiTheme="minorHAnsi" w:hAnsiTheme="minorHAnsi" w:cstheme="minorHAnsi"/>
          <w:sz w:val="22"/>
          <w:szCs w:val="22"/>
        </w:rPr>
        <w:t xml:space="preserve"> such as bishops, popes, ministers and wealthy merchants.</w:t>
      </w:r>
      <w:r w:rsidR="00DF7413" w:rsidRPr="006E17D8">
        <w:rPr>
          <w:rStyle w:val="FootnoteReference"/>
          <w:rFonts w:asciiTheme="minorHAnsi" w:hAnsiTheme="minorHAnsi" w:cstheme="minorHAnsi"/>
          <w:sz w:val="22"/>
          <w:szCs w:val="22"/>
        </w:rPr>
        <w:footnoteReference w:id="24"/>
      </w:r>
      <w:r w:rsidR="000537B9">
        <w:rPr>
          <w:rFonts w:asciiTheme="minorHAnsi" w:hAnsiTheme="minorHAnsi" w:cstheme="minorHAnsi"/>
          <w:sz w:val="22"/>
          <w:szCs w:val="22"/>
        </w:rPr>
        <w:t xml:space="preserve"> </w:t>
      </w:r>
      <w:r w:rsidRPr="006E17D8">
        <w:rPr>
          <w:rFonts w:asciiTheme="minorHAnsi" w:hAnsiTheme="minorHAnsi" w:cstheme="minorHAnsi"/>
          <w:sz w:val="22"/>
          <w:szCs w:val="22"/>
        </w:rPr>
        <w:t>According to Nicolas Campion, the ‘revolutionary consequences of the translations of the twelfth century on European cosmology – and intellectual thought in general – cannot be underestimated. … In each period the scholarly consensus about humanity’s relationship with the cosmos altered dramatically, with results that filtered through to the rest of society.</w:t>
      </w:r>
      <w:r w:rsidRPr="006E17D8">
        <w:rPr>
          <w:rStyle w:val="FootnoteReference"/>
          <w:rFonts w:asciiTheme="minorHAnsi" w:hAnsiTheme="minorHAnsi" w:cstheme="minorHAnsi"/>
          <w:sz w:val="22"/>
          <w:szCs w:val="22"/>
        </w:rPr>
        <w:footnoteReference w:id="25"/>
      </w:r>
    </w:p>
    <w:p w14:paraId="22E05B57" w14:textId="1CE79964" w:rsidR="00315A38" w:rsidRPr="00315A38" w:rsidRDefault="00C852B1" w:rsidP="00CC7C1C">
      <w:pPr>
        <w:spacing w:line="276" w:lineRule="auto"/>
        <w:ind w:firstLine="284"/>
        <w:jc w:val="both"/>
        <w:rPr>
          <w:rFonts w:asciiTheme="minorHAnsi" w:hAnsiTheme="minorHAnsi" w:cstheme="minorHAnsi"/>
          <w:sz w:val="22"/>
          <w:szCs w:val="22"/>
        </w:rPr>
      </w:pPr>
      <w:r>
        <w:rPr>
          <w:rFonts w:asciiTheme="minorHAnsi" w:hAnsiTheme="minorHAnsi" w:cstheme="minorHAnsi"/>
          <w:sz w:val="22"/>
          <w:szCs w:val="22"/>
        </w:rPr>
        <w:t>Twentieth</w:t>
      </w:r>
      <w:r w:rsidR="006E17D8" w:rsidRPr="00315A38">
        <w:rPr>
          <w:rFonts w:asciiTheme="minorHAnsi" w:hAnsiTheme="minorHAnsi" w:cstheme="minorHAnsi"/>
          <w:sz w:val="22"/>
          <w:szCs w:val="22"/>
        </w:rPr>
        <w:t xml:space="preserve"> century astrologer and teacher, Reinhold Ebertin, </w:t>
      </w:r>
      <w:r w:rsidR="0056263C">
        <w:rPr>
          <w:rFonts w:asciiTheme="minorHAnsi" w:hAnsiTheme="minorHAnsi" w:cstheme="minorHAnsi"/>
          <w:sz w:val="22"/>
          <w:szCs w:val="22"/>
        </w:rPr>
        <w:t>define</w:t>
      </w:r>
      <w:r w:rsidR="000537B9">
        <w:rPr>
          <w:rFonts w:asciiTheme="minorHAnsi" w:hAnsiTheme="minorHAnsi" w:cstheme="minorHAnsi"/>
          <w:sz w:val="22"/>
          <w:szCs w:val="22"/>
        </w:rPr>
        <w:t>d</w:t>
      </w:r>
      <w:r w:rsidR="0056263C">
        <w:rPr>
          <w:rFonts w:asciiTheme="minorHAnsi" w:hAnsiTheme="minorHAnsi" w:cstheme="minorHAnsi"/>
          <w:sz w:val="22"/>
          <w:szCs w:val="22"/>
        </w:rPr>
        <w:t xml:space="preserve"> </w:t>
      </w:r>
      <w:r w:rsidR="006E17D8" w:rsidRPr="00315A38">
        <w:rPr>
          <w:rFonts w:asciiTheme="minorHAnsi" w:hAnsiTheme="minorHAnsi" w:cstheme="minorHAnsi"/>
          <w:sz w:val="22"/>
          <w:szCs w:val="22"/>
        </w:rPr>
        <w:t>cosmobiology</w:t>
      </w:r>
      <w:r w:rsidR="00315A38" w:rsidRPr="00315A38">
        <w:rPr>
          <w:rFonts w:asciiTheme="minorHAnsi" w:hAnsiTheme="minorHAnsi" w:cstheme="minorHAnsi"/>
          <w:sz w:val="22"/>
          <w:szCs w:val="22"/>
        </w:rPr>
        <w:t xml:space="preserve"> </w:t>
      </w:r>
      <w:r w:rsidR="0056263C">
        <w:rPr>
          <w:rFonts w:asciiTheme="minorHAnsi" w:hAnsiTheme="minorHAnsi" w:cstheme="minorHAnsi"/>
          <w:sz w:val="22"/>
          <w:szCs w:val="22"/>
        </w:rPr>
        <w:t>as</w:t>
      </w:r>
      <w:r w:rsidR="006E17D8" w:rsidRPr="00315A38">
        <w:rPr>
          <w:rFonts w:asciiTheme="minorHAnsi" w:hAnsiTheme="minorHAnsi" w:cstheme="minorHAnsi"/>
          <w:sz w:val="22"/>
          <w:szCs w:val="22"/>
        </w:rPr>
        <w:t xml:space="preserve"> ‘a scientific discipline concerned with the possible correlations between cosmos and organic life and the effect of cosmic rhythms and stellar motion on man, with all his potentials and dispositions, his character, and the possible turns of fate; it also researches these correlations and effects as mirrored by the earth’s plan and animal life as a whole’.</w:t>
      </w:r>
      <w:r w:rsidR="006E17D8" w:rsidRPr="00315A38">
        <w:rPr>
          <w:rStyle w:val="FootnoteReference"/>
          <w:rFonts w:asciiTheme="minorHAnsi" w:hAnsiTheme="minorHAnsi" w:cstheme="minorHAnsi"/>
          <w:sz w:val="22"/>
          <w:szCs w:val="22"/>
        </w:rPr>
        <w:footnoteReference w:id="26"/>
      </w:r>
      <w:r w:rsidR="00315A38" w:rsidRPr="00315A38">
        <w:rPr>
          <w:rFonts w:asciiTheme="minorHAnsi" w:hAnsiTheme="minorHAnsi" w:cstheme="minorHAnsi"/>
          <w:sz w:val="22"/>
          <w:szCs w:val="22"/>
        </w:rPr>
        <w:t xml:space="preserve"> He noted a growing awareness and interest in horoscopes, which he concluded </w:t>
      </w:r>
      <w:r>
        <w:rPr>
          <w:rFonts w:asciiTheme="minorHAnsi" w:hAnsiTheme="minorHAnsi" w:cstheme="minorHAnsi"/>
          <w:sz w:val="22"/>
          <w:szCs w:val="22"/>
        </w:rPr>
        <w:t xml:space="preserve">to mean </w:t>
      </w:r>
      <w:r w:rsidR="00315A38" w:rsidRPr="00315A38">
        <w:rPr>
          <w:rFonts w:asciiTheme="minorHAnsi" w:hAnsiTheme="minorHAnsi" w:cstheme="minorHAnsi"/>
          <w:sz w:val="22"/>
          <w:szCs w:val="22"/>
        </w:rPr>
        <w:t>that a</w:t>
      </w:r>
      <w:r>
        <w:rPr>
          <w:rFonts w:asciiTheme="minorHAnsi" w:hAnsiTheme="minorHAnsi" w:cstheme="minorHAnsi"/>
          <w:sz w:val="22"/>
          <w:szCs w:val="22"/>
        </w:rPr>
        <w:t>n</w:t>
      </w:r>
      <w:r w:rsidR="00315A38" w:rsidRPr="00315A38">
        <w:rPr>
          <w:rFonts w:asciiTheme="minorHAnsi" w:hAnsiTheme="minorHAnsi" w:cstheme="minorHAnsi"/>
          <w:sz w:val="22"/>
          <w:szCs w:val="22"/>
        </w:rPr>
        <w:t xml:space="preserve"> </w:t>
      </w:r>
      <w:r>
        <w:rPr>
          <w:rFonts w:asciiTheme="minorHAnsi" w:hAnsiTheme="minorHAnsi" w:cstheme="minorHAnsi"/>
          <w:sz w:val="22"/>
          <w:szCs w:val="22"/>
        </w:rPr>
        <w:t>increasing number</w:t>
      </w:r>
      <w:r w:rsidR="00315A38" w:rsidRPr="00315A38">
        <w:rPr>
          <w:rFonts w:asciiTheme="minorHAnsi" w:hAnsiTheme="minorHAnsi" w:cstheme="minorHAnsi"/>
          <w:sz w:val="22"/>
          <w:szCs w:val="22"/>
        </w:rPr>
        <w:t xml:space="preserve"> of people </w:t>
      </w:r>
      <w:r w:rsidR="0056263C">
        <w:rPr>
          <w:rFonts w:asciiTheme="minorHAnsi" w:hAnsiTheme="minorHAnsi" w:cstheme="minorHAnsi"/>
          <w:sz w:val="22"/>
          <w:szCs w:val="22"/>
        </w:rPr>
        <w:t>were</w:t>
      </w:r>
      <w:r w:rsidR="00315A38" w:rsidRPr="00315A38">
        <w:rPr>
          <w:rFonts w:asciiTheme="minorHAnsi" w:hAnsiTheme="minorHAnsi" w:cstheme="minorHAnsi"/>
          <w:sz w:val="22"/>
          <w:szCs w:val="22"/>
        </w:rPr>
        <w:t xml:space="preserve"> concerned </w:t>
      </w:r>
      <w:r w:rsidR="0056263C">
        <w:rPr>
          <w:rFonts w:asciiTheme="minorHAnsi" w:hAnsiTheme="minorHAnsi" w:cstheme="minorHAnsi"/>
          <w:sz w:val="22"/>
          <w:szCs w:val="22"/>
        </w:rPr>
        <w:t>about</w:t>
      </w:r>
      <w:r w:rsidR="00315A38" w:rsidRPr="00315A38">
        <w:rPr>
          <w:rFonts w:asciiTheme="minorHAnsi" w:hAnsiTheme="minorHAnsi" w:cstheme="minorHAnsi"/>
          <w:sz w:val="22"/>
          <w:szCs w:val="22"/>
        </w:rPr>
        <w:t xml:space="preserve"> their character</w:t>
      </w:r>
      <w:r w:rsidR="0056263C">
        <w:rPr>
          <w:rFonts w:asciiTheme="minorHAnsi" w:hAnsiTheme="minorHAnsi" w:cstheme="minorHAnsi"/>
          <w:sz w:val="22"/>
          <w:szCs w:val="22"/>
        </w:rPr>
        <w:t>, personality and fate</w:t>
      </w:r>
      <w:r w:rsidR="00315A38" w:rsidRPr="00315A38">
        <w:rPr>
          <w:rFonts w:asciiTheme="minorHAnsi" w:hAnsiTheme="minorHAnsi" w:cstheme="minorHAnsi"/>
          <w:sz w:val="22"/>
          <w:szCs w:val="22"/>
        </w:rPr>
        <w:t>.</w:t>
      </w:r>
      <w:r w:rsidR="00315A38" w:rsidRPr="00315A38">
        <w:rPr>
          <w:rStyle w:val="FootnoteReference"/>
          <w:rFonts w:asciiTheme="minorHAnsi" w:hAnsiTheme="minorHAnsi" w:cstheme="minorHAnsi"/>
          <w:sz w:val="22"/>
          <w:szCs w:val="22"/>
        </w:rPr>
        <w:footnoteReference w:id="27"/>
      </w:r>
    </w:p>
    <w:p w14:paraId="37402C68" w14:textId="2B4BAA1A" w:rsidR="003D4C6D" w:rsidRPr="00315A38" w:rsidRDefault="008F625D" w:rsidP="00CC7C1C">
      <w:pPr>
        <w:spacing w:line="276" w:lineRule="auto"/>
        <w:ind w:firstLine="284"/>
        <w:jc w:val="both"/>
        <w:rPr>
          <w:rFonts w:asciiTheme="minorHAnsi" w:hAnsiTheme="minorHAnsi" w:cstheme="minorHAnsi"/>
          <w:sz w:val="22"/>
          <w:szCs w:val="22"/>
        </w:rPr>
      </w:pPr>
      <w:r w:rsidRPr="00315A38">
        <w:rPr>
          <w:rFonts w:asciiTheme="minorHAnsi" w:hAnsiTheme="minorHAnsi" w:cstheme="minorHAnsi"/>
          <w:sz w:val="22"/>
          <w:szCs w:val="22"/>
        </w:rPr>
        <w:t xml:space="preserve">Ebertin’s </w:t>
      </w:r>
      <w:r w:rsidR="005D2E38" w:rsidRPr="00315A38">
        <w:rPr>
          <w:rFonts w:asciiTheme="minorHAnsi" w:hAnsiTheme="minorHAnsi" w:cstheme="minorHAnsi"/>
          <w:i/>
          <w:sz w:val="22"/>
          <w:szCs w:val="22"/>
        </w:rPr>
        <w:t>The Combination of Stellar Influences</w:t>
      </w:r>
      <w:r w:rsidR="005D2E38" w:rsidRPr="00315A38">
        <w:rPr>
          <w:rFonts w:asciiTheme="minorHAnsi" w:hAnsiTheme="minorHAnsi" w:cstheme="minorHAnsi"/>
          <w:sz w:val="22"/>
          <w:szCs w:val="22"/>
        </w:rPr>
        <w:t xml:space="preserve"> </w:t>
      </w:r>
      <w:r w:rsidRPr="00315A38">
        <w:rPr>
          <w:rFonts w:asciiTheme="minorHAnsi" w:hAnsiTheme="minorHAnsi" w:cstheme="minorHAnsi"/>
          <w:sz w:val="22"/>
          <w:szCs w:val="22"/>
        </w:rPr>
        <w:t xml:space="preserve">was first published </w:t>
      </w:r>
      <w:r w:rsidR="00DF7413" w:rsidRPr="00315A38">
        <w:rPr>
          <w:rFonts w:asciiTheme="minorHAnsi" w:hAnsiTheme="minorHAnsi" w:cstheme="minorHAnsi"/>
          <w:sz w:val="22"/>
          <w:szCs w:val="22"/>
        </w:rPr>
        <w:t>in</w:t>
      </w:r>
      <w:r w:rsidR="00853AB2">
        <w:rPr>
          <w:rFonts w:asciiTheme="minorHAnsi" w:hAnsiTheme="minorHAnsi" w:cstheme="minorHAnsi"/>
          <w:sz w:val="22"/>
          <w:szCs w:val="22"/>
        </w:rPr>
        <w:t xml:space="preserve"> German in</w:t>
      </w:r>
      <w:r w:rsidR="00DF7413" w:rsidRPr="00315A38">
        <w:rPr>
          <w:rFonts w:asciiTheme="minorHAnsi" w:hAnsiTheme="minorHAnsi" w:cstheme="minorHAnsi"/>
          <w:sz w:val="22"/>
          <w:szCs w:val="22"/>
        </w:rPr>
        <w:t xml:space="preserve"> </w:t>
      </w:r>
      <w:r w:rsidRPr="00315A38">
        <w:rPr>
          <w:rFonts w:asciiTheme="minorHAnsi" w:hAnsiTheme="minorHAnsi" w:cstheme="minorHAnsi"/>
          <w:sz w:val="22"/>
          <w:szCs w:val="22"/>
        </w:rPr>
        <w:t>1940</w:t>
      </w:r>
      <w:r w:rsidR="005D2E38" w:rsidRPr="00315A38">
        <w:rPr>
          <w:rFonts w:asciiTheme="minorHAnsi" w:hAnsiTheme="minorHAnsi" w:cstheme="minorHAnsi"/>
          <w:sz w:val="22"/>
          <w:szCs w:val="22"/>
        </w:rPr>
        <w:t>,</w:t>
      </w:r>
      <w:r w:rsidRPr="00315A38">
        <w:rPr>
          <w:rFonts w:asciiTheme="minorHAnsi" w:hAnsiTheme="minorHAnsi" w:cstheme="minorHAnsi"/>
          <w:sz w:val="22"/>
          <w:szCs w:val="22"/>
        </w:rPr>
        <w:t xml:space="preserve"> </w:t>
      </w:r>
      <w:r w:rsidR="005D2E38" w:rsidRPr="00315A38">
        <w:rPr>
          <w:rFonts w:asciiTheme="minorHAnsi" w:hAnsiTheme="minorHAnsi" w:cstheme="minorHAnsi"/>
          <w:sz w:val="22"/>
          <w:szCs w:val="22"/>
        </w:rPr>
        <w:t>and i</w:t>
      </w:r>
      <w:r w:rsidR="00C65437" w:rsidRPr="00315A38">
        <w:rPr>
          <w:rFonts w:asciiTheme="minorHAnsi" w:hAnsiTheme="minorHAnsi" w:cstheme="minorHAnsi"/>
          <w:sz w:val="22"/>
          <w:szCs w:val="22"/>
        </w:rPr>
        <w:t xml:space="preserve">s regarded as a standard reference work for the </w:t>
      </w:r>
      <w:r w:rsidR="005D2E38" w:rsidRPr="00315A38">
        <w:rPr>
          <w:rFonts w:asciiTheme="minorHAnsi" w:hAnsiTheme="minorHAnsi" w:cstheme="minorHAnsi"/>
          <w:sz w:val="22"/>
          <w:szCs w:val="22"/>
        </w:rPr>
        <w:t>‘</w:t>
      </w:r>
      <w:r w:rsidR="00C65437" w:rsidRPr="00315A38">
        <w:rPr>
          <w:rFonts w:asciiTheme="minorHAnsi" w:hAnsiTheme="minorHAnsi" w:cstheme="minorHAnsi"/>
          <w:sz w:val="22"/>
          <w:szCs w:val="22"/>
        </w:rPr>
        <w:t>reliable and conscientious interpretation</w:t>
      </w:r>
      <w:r w:rsidR="005D2E38" w:rsidRPr="00315A38">
        <w:rPr>
          <w:rFonts w:asciiTheme="minorHAnsi" w:hAnsiTheme="minorHAnsi" w:cstheme="minorHAnsi"/>
          <w:sz w:val="22"/>
          <w:szCs w:val="22"/>
        </w:rPr>
        <w:t>’</w:t>
      </w:r>
      <w:r w:rsidR="00C65437" w:rsidRPr="00315A38">
        <w:rPr>
          <w:rFonts w:asciiTheme="minorHAnsi" w:hAnsiTheme="minorHAnsi" w:cstheme="minorHAnsi"/>
          <w:sz w:val="22"/>
          <w:szCs w:val="22"/>
        </w:rPr>
        <w:t xml:space="preserve"> of cosmograms and planetary configurations.</w:t>
      </w:r>
      <w:r w:rsidR="00C65437" w:rsidRPr="00315A38">
        <w:rPr>
          <w:rStyle w:val="FootnoteReference"/>
          <w:rFonts w:asciiTheme="minorHAnsi" w:hAnsiTheme="minorHAnsi" w:cstheme="minorHAnsi"/>
          <w:sz w:val="22"/>
          <w:szCs w:val="22"/>
        </w:rPr>
        <w:footnoteReference w:id="28"/>
      </w:r>
      <w:r w:rsidR="005D2E38" w:rsidRPr="00315A38">
        <w:rPr>
          <w:rFonts w:asciiTheme="minorHAnsi" w:hAnsiTheme="minorHAnsi" w:cstheme="minorHAnsi"/>
          <w:sz w:val="22"/>
          <w:szCs w:val="22"/>
        </w:rPr>
        <w:t xml:space="preserve"> </w:t>
      </w:r>
      <w:r w:rsidR="003D4C6D" w:rsidRPr="00315A38">
        <w:rPr>
          <w:rFonts w:asciiTheme="minorHAnsi" w:hAnsiTheme="minorHAnsi" w:cstheme="minorHAnsi"/>
          <w:sz w:val="22"/>
          <w:szCs w:val="22"/>
        </w:rPr>
        <w:t xml:space="preserve">A major difference in Ebertin’s astrology is that he </w:t>
      </w:r>
      <w:r w:rsidR="00772AFD">
        <w:rPr>
          <w:rFonts w:asciiTheme="minorHAnsi" w:hAnsiTheme="minorHAnsi" w:cstheme="minorHAnsi"/>
          <w:sz w:val="22"/>
          <w:szCs w:val="22"/>
        </w:rPr>
        <w:t>combine</w:t>
      </w:r>
      <w:r w:rsidR="00C852B1">
        <w:rPr>
          <w:rFonts w:asciiTheme="minorHAnsi" w:hAnsiTheme="minorHAnsi" w:cstheme="minorHAnsi"/>
          <w:sz w:val="22"/>
          <w:szCs w:val="22"/>
        </w:rPr>
        <w:t>d</w:t>
      </w:r>
      <w:r w:rsidR="00772AFD">
        <w:rPr>
          <w:rFonts w:asciiTheme="minorHAnsi" w:hAnsiTheme="minorHAnsi" w:cstheme="minorHAnsi"/>
          <w:sz w:val="22"/>
          <w:szCs w:val="22"/>
        </w:rPr>
        <w:t xml:space="preserve"> a 90° circle method of charting </w:t>
      </w:r>
      <w:r w:rsidR="003D4C6D" w:rsidRPr="00315A38">
        <w:rPr>
          <w:rFonts w:asciiTheme="minorHAnsi" w:hAnsiTheme="minorHAnsi" w:cstheme="minorHAnsi"/>
          <w:sz w:val="22"/>
          <w:szCs w:val="22"/>
        </w:rPr>
        <w:t xml:space="preserve">with the traditional 360° </w:t>
      </w:r>
      <w:r w:rsidR="00772AFD">
        <w:rPr>
          <w:rFonts w:asciiTheme="minorHAnsi" w:hAnsiTheme="minorHAnsi" w:cstheme="minorHAnsi"/>
          <w:sz w:val="22"/>
          <w:szCs w:val="22"/>
        </w:rPr>
        <w:t>zodiac.</w:t>
      </w:r>
      <w:r w:rsidR="00772AFD">
        <w:rPr>
          <w:rStyle w:val="FootnoteReference"/>
          <w:rFonts w:asciiTheme="minorHAnsi" w:hAnsiTheme="minorHAnsi" w:cstheme="minorHAnsi"/>
          <w:sz w:val="22"/>
          <w:szCs w:val="22"/>
        </w:rPr>
        <w:footnoteReference w:id="29"/>
      </w:r>
    </w:p>
    <w:p w14:paraId="33225691" w14:textId="39DC30FB" w:rsidR="00C15FAA" w:rsidRPr="005D2E38" w:rsidRDefault="005D2E38" w:rsidP="00CC7C1C">
      <w:pPr>
        <w:spacing w:line="276" w:lineRule="auto"/>
        <w:ind w:firstLine="284"/>
        <w:jc w:val="both"/>
        <w:rPr>
          <w:rFonts w:asciiTheme="minorHAnsi" w:hAnsiTheme="minorHAnsi" w:cstheme="minorHAnsi"/>
          <w:sz w:val="22"/>
          <w:szCs w:val="22"/>
        </w:rPr>
      </w:pPr>
      <w:r w:rsidRPr="005D2E38">
        <w:rPr>
          <w:rFonts w:asciiTheme="minorHAnsi" w:hAnsiTheme="minorHAnsi" w:cstheme="minorHAnsi"/>
          <w:sz w:val="22"/>
          <w:szCs w:val="22"/>
        </w:rPr>
        <w:t>According to Ebertin, both positive and negative interpretations could develop simultaneously for any planetary configuration</w:t>
      </w:r>
      <w:r w:rsidR="00C15FAA" w:rsidRPr="005D2E38">
        <w:rPr>
          <w:rFonts w:asciiTheme="minorHAnsi" w:hAnsiTheme="minorHAnsi" w:cstheme="minorHAnsi"/>
          <w:sz w:val="22"/>
          <w:szCs w:val="22"/>
        </w:rPr>
        <w:t>.</w:t>
      </w:r>
      <w:r w:rsidR="00C15FAA" w:rsidRPr="005D2E38">
        <w:rPr>
          <w:rStyle w:val="FootnoteReference"/>
          <w:rFonts w:asciiTheme="minorHAnsi" w:hAnsiTheme="minorHAnsi" w:cstheme="minorHAnsi"/>
          <w:sz w:val="22"/>
          <w:szCs w:val="22"/>
        </w:rPr>
        <w:footnoteReference w:id="30"/>
      </w:r>
      <w:r w:rsidRPr="005D2E38">
        <w:rPr>
          <w:rFonts w:asciiTheme="minorHAnsi" w:hAnsiTheme="minorHAnsi" w:cstheme="minorHAnsi"/>
          <w:sz w:val="22"/>
          <w:szCs w:val="22"/>
        </w:rPr>
        <w:t xml:space="preserve"> He offer</w:t>
      </w:r>
      <w:r w:rsidR="000537B9">
        <w:rPr>
          <w:rFonts w:asciiTheme="minorHAnsi" w:hAnsiTheme="minorHAnsi" w:cstheme="minorHAnsi"/>
          <w:sz w:val="22"/>
          <w:szCs w:val="22"/>
        </w:rPr>
        <w:t>ed</w:t>
      </w:r>
      <w:r w:rsidRPr="005D2E38">
        <w:rPr>
          <w:rFonts w:asciiTheme="minorHAnsi" w:hAnsiTheme="minorHAnsi" w:cstheme="minorHAnsi"/>
          <w:sz w:val="22"/>
          <w:szCs w:val="22"/>
        </w:rPr>
        <w:t xml:space="preserve"> interpretations of the planets according to principle and psychological, biological and sociological </w:t>
      </w:r>
      <w:r w:rsidR="0056263C">
        <w:rPr>
          <w:rFonts w:asciiTheme="minorHAnsi" w:hAnsiTheme="minorHAnsi" w:cstheme="minorHAnsi"/>
          <w:sz w:val="22"/>
          <w:szCs w:val="22"/>
        </w:rPr>
        <w:t xml:space="preserve">correspondences before </w:t>
      </w:r>
      <w:r w:rsidR="000537B9">
        <w:rPr>
          <w:rFonts w:asciiTheme="minorHAnsi" w:hAnsiTheme="minorHAnsi" w:cstheme="minorHAnsi"/>
          <w:sz w:val="22"/>
          <w:szCs w:val="22"/>
        </w:rPr>
        <w:t xml:space="preserve">going on to </w:t>
      </w:r>
      <w:r w:rsidR="0056263C">
        <w:rPr>
          <w:rFonts w:asciiTheme="minorHAnsi" w:hAnsiTheme="minorHAnsi" w:cstheme="minorHAnsi"/>
          <w:sz w:val="22"/>
          <w:szCs w:val="22"/>
        </w:rPr>
        <w:t>describ</w:t>
      </w:r>
      <w:r w:rsidR="000537B9">
        <w:rPr>
          <w:rFonts w:asciiTheme="minorHAnsi" w:hAnsiTheme="minorHAnsi" w:cstheme="minorHAnsi"/>
          <w:sz w:val="22"/>
          <w:szCs w:val="22"/>
        </w:rPr>
        <w:t>e</w:t>
      </w:r>
      <w:r w:rsidR="0056263C">
        <w:rPr>
          <w:rFonts w:asciiTheme="minorHAnsi" w:hAnsiTheme="minorHAnsi" w:cstheme="minorHAnsi"/>
          <w:sz w:val="22"/>
          <w:szCs w:val="22"/>
        </w:rPr>
        <w:t xml:space="preserve"> </w:t>
      </w:r>
      <w:r w:rsidR="003D4C6D">
        <w:rPr>
          <w:rFonts w:asciiTheme="minorHAnsi" w:hAnsiTheme="minorHAnsi" w:cstheme="minorHAnsi"/>
          <w:sz w:val="22"/>
          <w:szCs w:val="22"/>
        </w:rPr>
        <w:t xml:space="preserve">their positions in houses and signs. His </w:t>
      </w:r>
      <w:r w:rsidRPr="005D2E38">
        <w:rPr>
          <w:rFonts w:asciiTheme="minorHAnsi" w:hAnsiTheme="minorHAnsi" w:cstheme="minorHAnsi"/>
          <w:sz w:val="22"/>
          <w:szCs w:val="22"/>
        </w:rPr>
        <w:t>descri</w:t>
      </w:r>
      <w:r w:rsidR="003D4C6D">
        <w:rPr>
          <w:rFonts w:asciiTheme="minorHAnsi" w:hAnsiTheme="minorHAnsi" w:cstheme="minorHAnsi"/>
          <w:sz w:val="22"/>
          <w:szCs w:val="22"/>
        </w:rPr>
        <w:t>ption</w:t>
      </w:r>
      <w:r w:rsidRPr="005D2E38">
        <w:rPr>
          <w:rFonts w:asciiTheme="minorHAnsi" w:hAnsiTheme="minorHAnsi" w:cstheme="minorHAnsi"/>
          <w:sz w:val="22"/>
          <w:szCs w:val="22"/>
        </w:rPr>
        <w:t xml:space="preserve"> </w:t>
      </w:r>
      <w:r w:rsidR="003D4C6D">
        <w:rPr>
          <w:rFonts w:asciiTheme="minorHAnsi" w:hAnsiTheme="minorHAnsi" w:cstheme="minorHAnsi"/>
          <w:sz w:val="22"/>
          <w:szCs w:val="22"/>
        </w:rPr>
        <w:t xml:space="preserve">of </w:t>
      </w:r>
      <w:r w:rsidRPr="005D2E38">
        <w:rPr>
          <w:rFonts w:asciiTheme="minorHAnsi" w:hAnsiTheme="minorHAnsi" w:cstheme="minorHAnsi"/>
          <w:sz w:val="22"/>
          <w:szCs w:val="22"/>
        </w:rPr>
        <w:t xml:space="preserve">Jupiter </w:t>
      </w:r>
      <w:r w:rsidR="003D4C6D">
        <w:rPr>
          <w:rFonts w:asciiTheme="minorHAnsi" w:hAnsiTheme="minorHAnsi" w:cstheme="minorHAnsi"/>
          <w:sz w:val="22"/>
          <w:szCs w:val="22"/>
        </w:rPr>
        <w:t>reads</w:t>
      </w:r>
      <w:r w:rsidRPr="005D2E38">
        <w:rPr>
          <w:rFonts w:asciiTheme="minorHAnsi" w:hAnsiTheme="minorHAnsi" w:cstheme="minorHAnsi"/>
          <w:sz w:val="22"/>
          <w:szCs w:val="22"/>
        </w:rPr>
        <w:t>:</w:t>
      </w:r>
    </w:p>
    <w:p w14:paraId="4AF1F8A6" w14:textId="4F4FCEBF" w:rsidR="00E471D2" w:rsidRDefault="00E471D2" w:rsidP="00CC7C1C">
      <w:pPr>
        <w:spacing w:line="276" w:lineRule="auto"/>
        <w:rPr>
          <w:rFonts w:asciiTheme="minorHAnsi" w:hAnsiTheme="minorHAnsi" w:cstheme="minorHAnsi"/>
          <w:i/>
          <w:sz w:val="22"/>
          <w:szCs w:val="22"/>
        </w:rPr>
      </w:pPr>
    </w:p>
    <w:p w14:paraId="54461FEF" w14:textId="460F1052" w:rsidR="00C15FAA" w:rsidRPr="00E471D2" w:rsidRDefault="00C15FAA" w:rsidP="00CC7C1C">
      <w:pPr>
        <w:spacing w:line="276" w:lineRule="auto"/>
        <w:ind w:left="284" w:right="403"/>
        <w:jc w:val="both"/>
        <w:rPr>
          <w:rFonts w:asciiTheme="minorHAnsi" w:hAnsiTheme="minorHAnsi" w:cstheme="minorHAnsi"/>
          <w:sz w:val="22"/>
          <w:szCs w:val="22"/>
        </w:rPr>
      </w:pPr>
      <w:r w:rsidRPr="00E471D2">
        <w:rPr>
          <w:rFonts w:asciiTheme="minorHAnsi" w:hAnsiTheme="minorHAnsi" w:cstheme="minorHAnsi"/>
          <w:sz w:val="22"/>
          <w:szCs w:val="22"/>
        </w:rPr>
        <w:t>Principle:</w:t>
      </w:r>
      <w:r w:rsidR="00BC45C0" w:rsidRPr="00E471D2">
        <w:rPr>
          <w:rFonts w:asciiTheme="minorHAnsi" w:hAnsiTheme="minorHAnsi" w:cstheme="minorHAnsi"/>
          <w:sz w:val="22"/>
          <w:szCs w:val="22"/>
        </w:rPr>
        <w:t xml:space="preserve"> </w:t>
      </w:r>
      <w:r w:rsidRPr="00E471D2">
        <w:rPr>
          <w:rFonts w:asciiTheme="minorHAnsi" w:hAnsiTheme="minorHAnsi" w:cstheme="minorHAnsi"/>
          <w:sz w:val="22"/>
          <w:szCs w:val="22"/>
        </w:rPr>
        <w:t>Harmony, law, religion</w:t>
      </w:r>
    </w:p>
    <w:p w14:paraId="458E699A" w14:textId="77777777" w:rsidR="00C15FAA" w:rsidRPr="00E471D2" w:rsidRDefault="00C15FAA" w:rsidP="00CC7C1C">
      <w:pPr>
        <w:spacing w:line="276" w:lineRule="auto"/>
        <w:ind w:left="284" w:right="403"/>
        <w:jc w:val="both"/>
        <w:rPr>
          <w:rFonts w:asciiTheme="minorHAnsi" w:hAnsiTheme="minorHAnsi" w:cstheme="minorHAnsi"/>
          <w:sz w:val="22"/>
          <w:szCs w:val="22"/>
        </w:rPr>
      </w:pPr>
      <w:r w:rsidRPr="00E471D2">
        <w:rPr>
          <w:rFonts w:asciiTheme="minorHAnsi" w:hAnsiTheme="minorHAnsi" w:cstheme="minorHAnsi"/>
          <w:sz w:val="22"/>
          <w:szCs w:val="22"/>
        </w:rPr>
        <w:t>Psychological correspondences:</w:t>
      </w:r>
    </w:p>
    <w:p w14:paraId="03761DBA" w14:textId="0614976D" w:rsidR="00C15FAA" w:rsidRPr="00E471D2" w:rsidRDefault="00C15FAA" w:rsidP="00CC7C1C">
      <w:pPr>
        <w:spacing w:line="276" w:lineRule="auto"/>
        <w:ind w:left="426" w:right="403"/>
        <w:jc w:val="both"/>
        <w:rPr>
          <w:rFonts w:asciiTheme="minorHAnsi" w:hAnsiTheme="minorHAnsi" w:cstheme="minorHAnsi"/>
          <w:sz w:val="22"/>
          <w:szCs w:val="22"/>
        </w:rPr>
      </w:pPr>
      <w:r w:rsidRPr="00E471D2">
        <w:rPr>
          <w:rFonts w:asciiTheme="minorHAnsi" w:hAnsiTheme="minorHAnsi" w:cstheme="minorHAnsi"/>
          <w:sz w:val="22"/>
          <w:szCs w:val="22"/>
        </w:rPr>
        <w:t>+ The urge to expand or extend, enlargement, ownership or possession, satisfaction, harmony, justice, constructive inclinations, optimism, a social sense, moral and religious aspirations, the faculty to survey the whole</w:t>
      </w:r>
    </w:p>
    <w:p w14:paraId="655F27CF" w14:textId="06B649C4" w:rsidR="00C15FAA" w:rsidRPr="00E471D2" w:rsidRDefault="00E471D2" w:rsidP="00CC7C1C">
      <w:pPr>
        <w:spacing w:line="276" w:lineRule="auto"/>
        <w:ind w:left="426" w:right="403"/>
        <w:jc w:val="both"/>
        <w:rPr>
          <w:rFonts w:asciiTheme="minorHAnsi" w:hAnsiTheme="minorHAnsi" w:cstheme="minorHAnsi"/>
          <w:sz w:val="22"/>
          <w:szCs w:val="22"/>
        </w:rPr>
      </w:pPr>
      <w:r>
        <w:rPr>
          <w:rFonts w:asciiTheme="minorHAnsi" w:hAnsiTheme="minorHAnsi" w:cstheme="minorHAnsi"/>
          <w:sz w:val="22"/>
          <w:szCs w:val="22"/>
        </w:rPr>
        <w:t>–</w:t>
      </w:r>
      <w:r w:rsidR="00C15FAA" w:rsidRPr="00E471D2">
        <w:rPr>
          <w:rFonts w:asciiTheme="minorHAnsi" w:hAnsiTheme="minorHAnsi" w:cstheme="minorHAnsi"/>
          <w:sz w:val="22"/>
          <w:szCs w:val="22"/>
        </w:rPr>
        <w:t xml:space="preserve"> Disharmony, injustice, quarrelsome, antisocial conduct, amoral behaviour, immorality, the craving for pleasure, greed, a materialistic attitude towards life</w:t>
      </w:r>
    </w:p>
    <w:p w14:paraId="52A357AB" w14:textId="6B53A92C" w:rsidR="00C15FAA" w:rsidRPr="00E471D2" w:rsidRDefault="00C15FAA" w:rsidP="00CC7C1C">
      <w:pPr>
        <w:spacing w:line="276" w:lineRule="auto"/>
        <w:ind w:left="426" w:right="403" w:hanging="142"/>
        <w:jc w:val="both"/>
        <w:rPr>
          <w:rFonts w:asciiTheme="minorHAnsi" w:hAnsiTheme="minorHAnsi" w:cstheme="minorHAnsi"/>
          <w:sz w:val="22"/>
          <w:szCs w:val="22"/>
        </w:rPr>
      </w:pPr>
      <w:r w:rsidRPr="00E471D2">
        <w:rPr>
          <w:rFonts w:asciiTheme="minorHAnsi" w:hAnsiTheme="minorHAnsi" w:cstheme="minorHAnsi"/>
          <w:sz w:val="22"/>
          <w:szCs w:val="22"/>
        </w:rPr>
        <w:lastRenderedPageBreak/>
        <w:t>Biological correspondences:</w:t>
      </w:r>
      <w:r w:rsidR="007F6FD2" w:rsidRPr="00E471D2">
        <w:rPr>
          <w:rFonts w:asciiTheme="minorHAnsi" w:hAnsiTheme="minorHAnsi" w:cstheme="minorHAnsi"/>
          <w:sz w:val="22"/>
          <w:szCs w:val="22"/>
        </w:rPr>
        <w:t xml:space="preserve"> </w:t>
      </w:r>
      <w:r w:rsidRPr="00E471D2">
        <w:rPr>
          <w:rFonts w:asciiTheme="minorHAnsi" w:hAnsiTheme="minorHAnsi" w:cstheme="minorHAnsi"/>
          <w:sz w:val="22"/>
          <w:szCs w:val="22"/>
        </w:rPr>
        <w:t>The organ, the blood. The functions of nutrition, corpulence. The liver, the gall. The climacteric years.</w:t>
      </w:r>
    </w:p>
    <w:p w14:paraId="5E11CE11" w14:textId="78E39002" w:rsidR="00C15FAA" w:rsidRPr="00E471D2" w:rsidRDefault="00C15FAA" w:rsidP="00CC7C1C">
      <w:pPr>
        <w:spacing w:line="276" w:lineRule="auto"/>
        <w:ind w:left="426" w:right="403" w:hanging="142"/>
        <w:jc w:val="both"/>
        <w:rPr>
          <w:rFonts w:asciiTheme="minorHAnsi" w:hAnsiTheme="minorHAnsi" w:cstheme="minorHAnsi"/>
          <w:sz w:val="22"/>
          <w:szCs w:val="22"/>
        </w:rPr>
      </w:pPr>
      <w:r w:rsidRPr="00E471D2">
        <w:rPr>
          <w:rFonts w:asciiTheme="minorHAnsi" w:hAnsiTheme="minorHAnsi" w:cstheme="minorHAnsi"/>
          <w:sz w:val="22"/>
          <w:szCs w:val="22"/>
        </w:rPr>
        <w:t>Sociological correspondences:</w:t>
      </w:r>
      <w:r w:rsidR="007F6FD2" w:rsidRPr="00E471D2">
        <w:rPr>
          <w:rFonts w:asciiTheme="minorHAnsi" w:hAnsiTheme="minorHAnsi" w:cstheme="minorHAnsi"/>
          <w:sz w:val="22"/>
          <w:szCs w:val="22"/>
        </w:rPr>
        <w:t xml:space="preserve"> </w:t>
      </w:r>
      <w:r w:rsidRPr="00E471D2">
        <w:rPr>
          <w:rFonts w:asciiTheme="minorHAnsi" w:hAnsiTheme="minorHAnsi" w:cstheme="minorHAnsi"/>
          <w:sz w:val="22"/>
          <w:szCs w:val="22"/>
        </w:rPr>
        <w:t>Officials, civil servants, judiciary, ecclesiastical and bank representatives. Wealthy persons, people of religious and moral characte</w:t>
      </w:r>
      <w:r w:rsidR="005D2E38" w:rsidRPr="00E471D2">
        <w:rPr>
          <w:rFonts w:asciiTheme="minorHAnsi" w:hAnsiTheme="minorHAnsi" w:cstheme="minorHAnsi"/>
          <w:sz w:val="22"/>
          <w:szCs w:val="22"/>
        </w:rPr>
        <w:t>r and standing. Fortune hunters.</w:t>
      </w:r>
      <w:r w:rsidR="005D2E38" w:rsidRPr="00E471D2">
        <w:rPr>
          <w:rStyle w:val="FootnoteReference"/>
          <w:rFonts w:asciiTheme="minorHAnsi" w:hAnsiTheme="minorHAnsi" w:cstheme="minorHAnsi"/>
          <w:sz w:val="22"/>
          <w:szCs w:val="22"/>
        </w:rPr>
        <w:footnoteReference w:id="31"/>
      </w:r>
    </w:p>
    <w:p w14:paraId="6C1B54BD" w14:textId="77777777" w:rsidR="00C15FAA" w:rsidRDefault="00C15FAA" w:rsidP="00CC7C1C">
      <w:pPr>
        <w:spacing w:line="276" w:lineRule="auto"/>
        <w:jc w:val="both"/>
        <w:rPr>
          <w:rFonts w:asciiTheme="minorHAnsi" w:hAnsiTheme="minorHAnsi" w:cstheme="minorHAnsi"/>
          <w:sz w:val="22"/>
          <w:szCs w:val="22"/>
        </w:rPr>
      </w:pPr>
    </w:p>
    <w:p w14:paraId="5D381026" w14:textId="2BAAF001" w:rsidR="00315A38" w:rsidRPr="00720AF8" w:rsidRDefault="003D4C6D" w:rsidP="00CC7C1C">
      <w:pPr>
        <w:spacing w:line="276" w:lineRule="auto"/>
        <w:jc w:val="both"/>
        <w:rPr>
          <w:rFonts w:asciiTheme="minorHAnsi" w:hAnsiTheme="minorHAnsi" w:cstheme="minorHAnsi"/>
          <w:sz w:val="22"/>
          <w:szCs w:val="22"/>
        </w:rPr>
      </w:pPr>
      <w:r w:rsidRPr="00315A38">
        <w:rPr>
          <w:rFonts w:asciiTheme="minorHAnsi" w:hAnsiTheme="minorHAnsi" w:cstheme="minorHAnsi"/>
          <w:sz w:val="22"/>
          <w:szCs w:val="22"/>
        </w:rPr>
        <w:t>Whereas</w:t>
      </w:r>
      <w:r w:rsidR="00DF7413" w:rsidRPr="00315A38">
        <w:rPr>
          <w:rFonts w:asciiTheme="minorHAnsi" w:hAnsiTheme="minorHAnsi" w:cstheme="minorHAnsi"/>
          <w:sz w:val="22"/>
          <w:szCs w:val="22"/>
        </w:rPr>
        <w:t xml:space="preserve"> Valens was </w:t>
      </w:r>
      <w:r w:rsidR="00C852B1">
        <w:rPr>
          <w:rFonts w:asciiTheme="minorHAnsi" w:hAnsiTheme="minorHAnsi" w:cstheme="minorHAnsi"/>
          <w:sz w:val="22"/>
          <w:szCs w:val="22"/>
        </w:rPr>
        <w:t xml:space="preserve">immersed in meticulously recording aspects </w:t>
      </w:r>
      <w:r w:rsidR="00DF7413" w:rsidRPr="00315A38">
        <w:rPr>
          <w:rFonts w:asciiTheme="minorHAnsi" w:hAnsiTheme="minorHAnsi" w:cstheme="minorHAnsi"/>
          <w:sz w:val="22"/>
          <w:szCs w:val="22"/>
        </w:rPr>
        <w:t>of daily life, Ebertin indicate</w:t>
      </w:r>
      <w:r w:rsidR="000537B9">
        <w:rPr>
          <w:rFonts w:asciiTheme="minorHAnsi" w:hAnsiTheme="minorHAnsi" w:cstheme="minorHAnsi"/>
          <w:sz w:val="22"/>
          <w:szCs w:val="22"/>
        </w:rPr>
        <w:t>d</w:t>
      </w:r>
      <w:r w:rsidR="00DF7413" w:rsidRPr="00315A38">
        <w:rPr>
          <w:rFonts w:asciiTheme="minorHAnsi" w:hAnsiTheme="minorHAnsi" w:cstheme="minorHAnsi"/>
          <w:sz w:val="22"/>
          <w:szCs w:val="22"/>
        </w:rPr>
        <w:t xml:space="preserve"> that statements should only be seen as suggestions for the interpretation of the combinations</w:t>
      </w:r>
      <w:r w:rsidRPr="00315A38">
        <w:rPr>
          <w:rFonts w:asciiTheme="minorHAnsi" w:hAnsiTheme="minorHAnsi" w:cstheme="minorHAnsi"/>
          <w:sz w:val="22"/>
          <w:szCs w:val="22"/>
        </w:rPr>
        <w:t xml:space="preserve">. In other words, they </w:t>
      </w:r>
      <w:r w:rsidR="002A3870">
        <w:rPr>
          <w:rFonts w:asciiTheme="minorHAnsi" w:hAnsiTheme="minorHAnsi" w:cstheme="minorHAnsi"/>
          <w:sz w:val="22"/>
          <w:szCs w:val="22"/>
        </w:rPr>
        <w:t>were</w:t>
      </w:r>
      <w:r w:rsidRPr="00315A38">
        <w:rPr>
          <w:rFonts w:asciiTheme="minorHAnsi" w:hAnsiTheme="minorHAnsi" w:cstheme="minorHAnsi"/>
          <w:sz w:val="22"/>
          <w:szCs w:val="22"/>
        </w:rPr>
        <w:t xml:space="preserve"> not </w:t>
      </w:r>
      <w:r w:rsidR="00DF7413" w:rsidRPr="00315A38">
        <w:rPr>
          <w:rFonts w:asciiTheme="minorHAnsi" w:hAnsiTheme="minorHAnsi" w:cstheme="minorHAnsi"/>
          <w:sz w:val="22"/>
          <w:szCs w:val="22"/>
        </w:rPr>
        <w:t xml:space="preserve">immutable </w:t>
      </w:r>
      <w:r w:rsidR="00C852B1">
        <w:rPr>
          <w:rFonts w:asciiTheme="minorHAnsi" w:hAnsiTheme="minorHAnsi" w:cstheme="minorHAnsi"/>
          <w:sz w:val="22"/>
          <w:szCs w:val="22"/>
        </w:rPr>
        <w:t>and</w:t>
      </w:r>
      <w:r w:rsidR="00DF7413" w:rsidRPr="00315A38">
        <w:rPr>
          <w:rFonts w:asciiTheme="minorHAnsi" w:hAnsiTheme="minorHAnsi" w:cstheme="minorHAnsi"/>
          <w:sz w:val="22"/>
          <w:szCs w:val="22"/>
        </w:rPr>
        <w:t xml:space="preserve"> </w:t>
      </w:r>
      <w:r w:rsidR="00C852B1">
        <w:rPr>
          <w:rFonts w:asciiTheme="minorHAnsi" w:hAnsiTheme="minorHAnsi" w:cstheme="minorHAnsi"/>
          <w:sz w:val="22"/>
          <w:szCs w:val="22"/>
        </w:rPr>
        <w:t>firmly</w:t>
      </w:r>
      <w:r w:rsidR="00DF7413" w:rsidRPr="00315A38">
        <w:rPr>
          <w:rFonts w:asciiTheme="minorHAnsi" w:hAnsiTheme="minorHAnsi" w:cstheme="minorHAnsi"/>
          <w:sz w:val="22"/>
          <w:szCs w:val="22"/>
        </w:rPr>
        <w:t xml:space="preserve"> established rules.</w:t>
      </w:r>
      <w:r w:rsidR="00DF7413" w:rsidRPr="00315A38">
        <w:rPr>
          <w:rStyle w:val="FootnoteReference"/>
          <w:rFonts w:asciiTheme="minorHAnsi" w:hAnsiTheme="minorHAnsi" w:cstheme="minorHAnsi"/>
          <w:sz w:val="22"/>
          <w:szCs w:val="22"/>
        </w:rPr>
        <w:footnoteReference w:id="32"/>
      </w:r>
      <w:r w:rsidRPr="00315A38">
        <w:rPr>
          <w:rFonts w:asciiTheme="minorHAnsi" w:hAnsiTheme="minorHAnsi" w:cstheme="minorHAnsi"/>
          <w:sz w:val="22"/>
          <w:szCs w:val="22"/>
        </w:rPr>
        <w:t xml:space="preserve"> </w:t>
      </w:r>
      <w:r w:rsidR="00C852B1">
        <w:rPr>
          <w:rFonts w:asciiTheme="minorHAnsi" w:hAnsiTheme="minorHAnsi" w:cstheme="minorHAnsi"/>
          <w:sz w:val="22"/>
          <w:szCs w:val="22"/>
        </w:rPr>
        <w:t>Despite this</w:t>
      </w:r>
      <w:r w:rsidRPr="00315A38">
        <w:rPr>
          <w:rFonts w:asciiTheme="minorHAnsi" w:hAnsiTheme="minorHAnsi" w:cstheme="minorHAnsi"/>
          <w:sz w:val="22"/>
          <w:szCs w:val="22"/>
        </w:rPr>
        <w:t xml:space="preserve">, he </w:t>
      </w:r>
      <w:r w:rsidR="002A3870">
        <w:rPr>
          <w:rFonts w:asciiTheme="minorHAnsi" w:hAnsiTheme="minorHAnsi" w:cstheme="minorHAnsi"/>
          <w:sz w:val="22"/>
          <w:szCs w:val="22"/>
        </w:rPr>
        <w:t>went</w:t>
      </w:r>
      <w:r w:rsidRPr="00315A38">
        <w:rPr>
          <w:rFonts w:asciiTheme="minorHAnsi" w:hAnsiTheme="minorHAnsi" w:cstheme="minorHAnsi"/>
          <w:sz w:val="22"/>
          <w:szCs w:val="22"/>
        </w:rPr>
        <w:t xml:space="preserve"> on to state that it </w:t>
      </w:r>
      <w:r w:rsidR="002A3870">
        <w:rPr>
          <w:rFonts w:asciiTheme="minorHAnsi" w:hAnsiTheme="minorHAnsi" w:cstheme="minorHAnsi"/>
          <w:sz w:val="22"/>
          <w:szCs w:val="22"/>
        </w:rPr>
        <w:t>was</w:t>
      </w:r>
      <w:r w:rsidRPr="00315A38">
        <w:rPr>
          <w:rFonts w:asciiTheme="minorHAnsi" w:hAnsiTheme="minorHAnsi" w:cstheme="minorHAnsi"/>
          <w:sz w:val="22"/>
          <w:szCs w:val="22"/>
        </w:rPr>
        <w:t xml:space="preserve"> </w:t>
      </w:r>
      <w:r w:rsidR="00C65437" w:rsidRPr="00315A38">
        <w:rPr>
          <w:rFonts w:asciiTheme="minorHAnsi" w:hAnsiTheme="minorHAnsi" w:cstheme="minorHAnsi"/>
          <w:sz w:val="22"/>
          <w:szCs w:val="22"/>
        </w:rPr>
        <w:t xml:space="preserve">necessary to correlate the elements of interpretation arising from various configurations </w:t>
      </w:r>
      <w:r w:rsidR="0056263C">
        <w:rPr>
          <w:rFonts w:asciiTheme="minorHAnsi" w:hAnsiTheme="minorHAnsi" w:cstheme="minorHAnsi"/>
          <w:sz w:val="22"/>
          <w:szCs w:val="22"/>
        </w:rPr>
        <w:t>in the same way</w:t>
      </w:r>
      <w:r w:rsidR="00C65437" w:rsidRPr="00315A38">
        <w:rPr>
          <w:rFonts w:asciiTheme="minorHAnsi" w:hAnsiTheme="minorHAnsi" w:cstheme="minorHAnsi"/>
          <w:sz w:val="22"/>
          <w:szCs w:val="22"/>
        </w:rPr>
        <w:t xml:space="preserve"> </w:t>
      </w:r>
      <w:r w:rsidR="00C852B1">
        <w:rPr>
          <w:rFonts w:asciiTheme="minorHAnsi" w:hAnsiTheme="minorHAnsi" w:cstheme="minorHAnsi"/>
          <w:sz w:val="22"/>
          <w:szCs w:val="22"/>
        </w:rPr>
        <w:t xml:space="preserve">that </w:t>
      </w:r>
      <w:r w:rsidR="00C65437" w:rsidRPr="00315A38">
        <w:rPr>
          <w:rFonts w:asciiTheme="minorHAnsi" w:hAnsiTheme="minorHAnsi" w:cstheme="minorHAnsi"/>
          <w:sz w:val="22"/>
          <w:szCs w:val="22"/>
        </w:rPr>
        <w:t>scientific formulae interconnect.</w:t>
      </w:r>
      <w:r w:rsidR="00C65437" w:rsidRPr="00315A38">
        <w:rPr>
          <w:rStyle w:val="FootnoteReference"/>
          <w:rFonts w:asciiTheme="minorHAnsi" w:hAnsiTheme="minorHAnsi" w:cstheme="minorHAnsi"/>
          <w:sz w:val="22"/>
          <w:szCs w:val="22"/>
        </w:rPr>
        <w:footnoteReference w:id="33"/>
      </w:r>
      <w:r w:rsidR="00315A38">
        <w:rPr>
          <w:rFonts w:asciiTheme="minorHAnsi" w:hAnsiTheme="minorHAnsi" w:cstheme="minorHAnsi"/>
          <w:sz w:val="22"/>
          <w:szCs w:val="22"/>
        </w:rPr>
        <w:t xml:space="preserve"> </w:t>
      </w:r>
      <w:r w:rsidR="00315A38" w:rsidRPr="00720AF8">
        <w:rPr>
          <w:rFonts w:asciiTheme="minorHAnsi" w:hAnsiTheme="minorHAnsi" w:cstheme="minorHAnsi"/>
          <w:sz w:val="22"/>
          <w:szCs w:val="22"/>
        </w:rPr>
        <w:t xml:space="preserve">With the exception of the </w:t>
      </w:r>
      <w:r w:rsidR="00315A38">
        <w:rPr>
          <w:rFonts w:asciiTheme="minorHAnsi" w:hAnsiTheme="minorHAnsi" w:cstheme="minorHAnsi"/>
          <w:sz w:val="22"/>
          <w:szCs w:val="22"/>
        </w:rPr>
        <w:t>chapter</w:t>
      </w:r>
      <w:r w:rsidR="00315A38" w:rsidRPr="00720AF8">
        <w:rPr>
          <w:rFonts w:asciiTheme="minorHAnsi" w:hAnsiTheme="minorHAnsi" w:cstheme="minorHAnsi"/>
          <w:sz w:val="22"/>
          <w:szCs w:val="22"/>
        </w:rPr>
        <w:t xml:space="preserve"> on ‘The Yearly Rhythm as a Basis for Interpretation’, and the sections on the significance of </w:t>
      </w:r>
      <w:r w:rsidR="00A57268">
        <w:rPr>
          <w:rFonts w:asciiTheme="minorHAnsi" w:hAnsiTheme="minorHAnsi" w:cstheme="minorHAnsi"/>
          <w:sz w:val="22"/>
          <w:szCs w:val="22"/>
        </w:rPr>
        <w:t>s</w:t>
      </w:r>
      <w:r w:rsidR="00315A38" w:rsidRPr="00720AF8">
        <w:rPr>
          <w:rFonts w:asciiTheme="minorHAnsi" w:hAnsiTheme="minorHAnsi" w:cstheme="minorHAnsi"/>
          <w:sz w:val="22"/>
          <w:szCs w:val="22"/>
        </w:rPr>
        <w:t xml:space="preserve">un, </w:t>
      </w:r>
      <w:r w:rsidR="00A57268">
        <w:rPr>
          <w:rFonts w:asciiTheme="minorHAnsi" w:hAnsiTheme="minorHAnsi" w:cstheme="minorHAnsi"/>
          <w:sz w:val="22"/>
          <w:szCs w:val="22"/>
        </w:rPr>
        <w:t>m</w:t>
      </w:r>
      <w:r w:rsidR="00315A38" w:rsidRPr="00720AF8">
        <w:rPr>
          <w:rFonts w:asciiTheme="minorHAnsi" w:hAnsiTheme="minorHAnsi" w:cstheme="minorHAnsi"/>
          <w:sz w:val="22"/>
          <w:szCs w:val="22"/>
        </w:rPr>
        <w:t xml:space="preserve">oon, planets, </w:t>
      </w:r>
      <w:r w:rsidR="00A57268">
        <w:rPr>
          <w:rFonts w:asciiTheme="minorHAnsi" w:hAnsiTheme="minorHAnsi" w:cstheme="minorHAnsi"/>
          <w:sz w:val="22"/>
          <w:szCs w:val="22"/>
        </w:rPr>
        <w:t>a</w:t>
      </w:r>
      <w:r w:rsidR="00315A38" w:rsidRPr="00720AF8">
        <w:rPr>
          <w:rFonts w:asciiTheme="minorHAnsi" w:hAnsiTheme="minorHAnsi" w:cstheme="minorHAnsi"/>
          <w:sz w:val="22"/>
          <w:szCs w:val="22"/>
        </w:rPr>
        <w:t xml:space="preserve">scendant, </w:t>
      </w:r>
      <w:proofErr w:type="spellStart"/>
      <w:r w:rsidR="00A57268">
        <w:rPr>
          <w:rFonts w:asciiTheme="minorHAnsi" w:hAnsiTheme="minorHAnsi" w:cstheme="minorHAnsi"/>
          <w:sz w:val="22"/>
          <w:szCs w:val="22"/>
        </w:rPr>
        <w:t>m</w:t>
      </w:r>
      <w:r w:rsidR="00315A38" w:rsidRPr="00720AF8">
        <w:rPr>
          <w:rFonts w:asciiTheme="minorHAnsi" w:hAnsiTheme="minorHAnsi" w:cstheme="minorHAnsi"/>
          <w:sz w:val="22"/>
          <w:szCs w:val="22"/>
        </w:rPr>
        <w:t>idheaven</w:t>
      </w:r>
      <w:proofErr w:type="spellEnd"/>
      <w:r w:rsidR="00315A38" w:rsidRPr="00720AF8">
        <w:rPr>
          <w:rFonts w:asciiTheme="minorHAnsi" w:hAnsiTheme="minorHAnsi" w:cstheme="minorHAnsi"/>
          <w:sz w:val="22"/>
          <w:szCs w:val="22"/>
        </w:rPr>
        <w:t xml:space="preserve">, </w:t>
      </w:r>
      <w:r w:rsidR="00A57268">
        <w:rPr>
          <w:rFonts w:asciiTheme="minorHAnsi" w:hAnsiTheme="minorHAnsi" w:cstheme="minorHAnsi"/>
          <w:sz w:val="22"/>
          <w:szCs w:val="22"/>
        </w:rPr>
        <w:t>m</w:t>
      </w:r>
      <w:r w:rsidR="00315A38" w:rsidRPr="00720AF8">
        <w:rPr>
          <w:rFonts w:asciiTheme="minorHAnsi" w:hAnsiTheme="minorHAnsi" w:cstheme="minorHAnsi"/>
          <w:sz w:val="22"/>
          <w:szCs w:val="22"/>
        </w:rPr>
        <w:t xml:space="preserve">oon’s </w:t>
      </w:r>
      <w:r w:rsidR="00A57268">
        <w:rPr>
          <w:rFonts w:asciiTheme="minorHAnsi" w:hAnsiTheme="minorHAnsi" w:cstheme="minorHAnsi"/>
          <w:sz w:val="22"/>
          <w:szCs w:val="22"/>
        </w:rPr>
        <w:t>n</w:t>
      </w:r>
      <w:r w:rsidR="00315A38" w:rsidRPr="00720AF8">
        <w:rPr>
          <w:rFonts w:asciiTheme="minorHAnsi" w:hAnsiTheme="minorHAnsi" w:cstheme="minorHAnsi"/>
          <w:sz w:val="22"/>
          <w:szCs w:val="22"/>
        </w:rPr>
        <w:t xml:space="preserve">ode, in the signs and houses, </w:t>
      </w:r>
      <w:r w:rsidR="0056263C">
        <w:rPr>
          <w:rFonts w:asciiTheme="minorHAnsi" w:hAnsiTheme="minorHAnsi" w:cstheme="minorHAnsi"/>
          <w:sz w:val="22"/>
          <w:szCs w:val="22"/>
        </w:rPr>
        <w:t>Ebertin offer</w:t>
      </w:r>
      <w:r w:rsidR="002A3870">
        <w:rPr>
          <w:rFonts w:asciiTheme="minorHAnsi" w:hAnsiTheme="minorHAnsi" w:cstheme="minorHAnsi"/>
          <w:sz w:val="22"/>
          <w:szCs w:val="22"/>
        </w:rPr>
        <w:t>ed</w:t>
      </w:r>
      <w:r w:rsidR="0056263C">
        <w:rPr>
          <w:rFonts w:asciiTheme="minorHAnsi" w:hAnsiTheme="minorHAnsi" w:cstheme="minorHAnsi"/>
          <w:sz w:val="22"/>
          <w:szCs w:val="22"/>
        </w:rPr>
        <w:t xml:space="preserve"> </w:t>
      </w:r>
      <w:r w:rsidR="00315A38" w:rsidRPr="00720AF8">
        <w:rPr>
          <w:rFonts w:asciiTheme="minorHAnsi" w:hAnsiTheme="minorHAnsi" w:cstheme="minorHAnsi"/>
          <w:sz w:val="22"/>
          <w:szCs w:val="22"/>
        </w:rPr>
        <w:t>no interpretations</w:t>
      </w:r>
      <w:r w:rsidR="00315A38">
        <w:rPr>
          <w:rFonts w:asciiTheme="minorHAnsi" w:hAnsiTheme="minorHAnsi" w:cstheme="minorHAnsi"/>
          <w:sz w:val="22"/>
          <w:szCs w:val="22"/>
        </w:rPr>
        <w:t xml:space="preserve"> </w:t>
      </w:r>
      <w:r w:rsidR="00315A38" w:rsidRPr="00720AF8">
        <w:rPr>
          <w:rFonts w:asciiTheme="minorHAnsi" w:hAnsiTheme="minorHAnsi" w:cstheme="minorHAnsi"/>
          <w:sz w:val="22"/>
          <w:szCs w:val="22"/>
        </w:rPr>
        <w:t>in relation to the houses.</w:t>
      </w:r>
      <w:r w:rsidR="00315A38" w:rsidRPr="00720AF8">
        <w:rPr>
          <w:rStyle w:val="FootnoteReference"/>
          <w:rFonts w:asciiTheme="minorHAnsi" w:hAnsiTheme="minorHAnsi" w:cstheme="minorHAnsi"/>
          <w:sz w:val="22"/>
          <w:szCs w:val="22"/>
        </w:rPr>
        <w:footnoteReference w:id="34"/>
      </w:r>
    </w:p>
    <w:p w14:paraId="7487CAAA" w14:textId="1E3F924D" w:rsidR="00C529F3" w:rsidRDefault="003D4C6D" w:rsidP="00CC7C1C">
      <w:pPr>
        <w:spacing w:line="276" w:lineRule="auto"/>
        <w:ind w:firstLine="284"/>
        <w:jc w:val="both"/>
        <w:rPr>
          <w:rFonts w:asciiTheme="minorHAnsi" w:hAnsiTheme="minorHAnsi" w:cstheme="minorHAnsi"/>
          <w:sz w:val="22"/>
          <w:szCs w:val="22"/>
        </w:rPr>
      </w:pPr>
      <w:r w:rsidRPr="00720AF8">
        <w:rPr>
          <w:rFonts w:asciiTheme="minorHAnsi" w:hAnsiTheme="minorHAnsi" w:cstheme="minorHAnsi"/>
          <w:sz w:val="22"/>
          <w:szCs w:val="22"/>
        </w:rPr>
        <w:t xml:space="preserve">According to Ebertin, </w:t>
      </w:r>
      <w:r w:rsidR="00C11164">
        <w:rPr>
          <w:rFonts w:asciiTheme="minorHAnsi" w:hAnsiTheme="minorHAnsi" w:cstheme="minorHAnsi"/>
          <w:sz w:val="22"/>
          <w:szCs w:val="22"/>
        </w:rPr>
        <w:t>a</w:t>
      </w:r>
      <w:r w:rsidRPr="00720AF8">
        <w:rPr>
          <w:rFonts w:asciiTheme="minorHAnsi" w:hAnsiTheme="minorHAnsi" w:cstheme="minorHAnsi"/>
          <w:sz w:val="22"/>
          <w:szCs w:val="22"/>
        </w:rPr>
        <w:t xml:space="preserve"> </w:t>
      </w:r>
      <w:r w:rsidR="00BC0DC7" w:rsidRPr="00720AF8">
        <w:rPr>
          <w:rFonts w:asciiTheme="minorHAnsi" w:hAnsiTheme="minorHAnsi" w:cstheme="minorHAnsi"/>
          <w:sz w:val="22"/>
          <w:szCs w:val="22"/>
        </w:rPr>
        <w:t xml:space="preserve">natal constellation </w:t>
      </w:r>
      <w:r w:rsidRPr="00720AF8">
        <w:rPr>
          <w:rFonts w:asciiTheme="minorHAnsi" w:hAnsiTheme="minorHAnsi" w:cstheme="minorHAnsi"/>
          <w:sz w:val="22"/>
          <w:szCs w:val="22"/>
        </w:rPr>
        <w:t>could</w:t>
      </w:r>
      <w:r w:rsidR="00BC0DC7" w:rsidRPr="00720AF8">
        <w:rPr>
          <w:rFonts w:asciiTheme="minorHAnsi" w:hAnsiTheme="minorHAnsi" w:cstheme="minorHAnsi"/>
          <w:sz w:val="22"/>
          <w:szCs w:val="22"/>
        </w:rPr>
        <w:t xml:space="preserve"> only be seen and properly interpreted </w:t>
      </w:r>
      <w:r w:rsidR="00720AF8" w:rsidRPr="00720AF8">
        <w:rPr>
          <w:rFonts w:asciiTheme="minorHAnsi" w:hAnsiTheme="minorHAnsi" w:cstheme="minorHAnsi"/>
          <w:sz w:val="22"/>
          <w:szCs w:val="22"/>
        </w:rPr>
        <w:t xml:space="preserve">for character and psychological purposes </w:t>
      </w:r>
      <w:r w:rsidR="00BC0DC7" w:rsidRPr="00720AF8">
        <w:rPr>
          <w:rFonts w:asciiTheme="minorHAnsi" w:hAnsiTheme="minorHAnsi" w:cstheme="minorHAnsi"/>
          <w:sz w:val="22"/>
          <w:szCs w:val="22"/>
        </w:rPr>
        <w:t xml:space="preserve">with </w:t>
      </w:r>
      <w:r w:rsidRPr="00720AF8">
        <w:rPr>
          <w:rFonts w:asciiTheme="minorHAnsi" w:hAnsiTheme="minorHAnsi" w:cstheme="minorHAnsi"/>
          <w:sz w:val="22"/>
          <w:szCs w:val="22"/>
        </w:rPr>
        <w:t xml:space="preserve">knowledge of </w:t>
      </w:r>
      <w:r w:rsidR="00C11164">
        <w:rPr>
          <w:rFonts w:asciiTheme="minorHAnsi" w:hAnsiTheme="minorHAnsi" w:cstheme="minorHAnsi"/>
          <w:sz w:val="22"/>
          <w:szCs w:val="22"/>
        </w:rPr>
        <w:t>the person’s</w:t>
      </w:r>
      <w:r w:rsidR="00BC0DC7" w:rsidRPr="00720AF8">
        <w:rPr>
          <w:rFonts w:asciiTheme="minorHAnsi" w:hAnsiTheme="minorHAnsi" w:cstheme="minorHAnsi"/>
          <w:sz w:val="22"/>
          <w:szCs w:val="22"/>
        </w:rPr>
        <w:t xml:space="preserve"> history.</w:t>
      </w:r>
      <w:r w:rsidR="00BC0DC7" w:rsidRPr="00720AF8">
        <w:rPr>
          <w:rStyle w:val="FootnoteReference"/>
          <w:rFonts w:asciiTheme="minorHAnsi" w:hAnsiTheme="minorHAnsi" w:cstheme="minorHAnsi"/>
          <w:sz w:val="22"/>
          <w:szCs w:val="22"/>
        </w:rPr>
        <w:footnoteReference w:id="35"/>
      </w:r>
      <w:r w:rsidR="00720AF8" w:rsidRPr="00720AF8">
        <w:rPr>
          <w:rFonts w:asciiTheme="minorHAnsi" w:hAnsiTheme="minorHAnsi" w:cstheme="minorHAnsi"/>
          <w:sz w:val="22"/>
          <w:szCs w:val="22"/>
        </w:rPr>
        <w:t xml:space="preserve"> The interpretations of planetary constellations were intended to provide </w:t>
      </w:r>
      <w:r w:rsidR="00BC0DC7" w:rsidRPr="00720AF8">
        <w:rPr>
          <w:rFonts w:asciiTheme="minorHAnsi" w:hAnsiTheme="minorHAnsi" w:cstheme="minorHAnsi"/>
          <w:sz w:val="22"/>
          <w:szCs w:val="22"/>
        </w:rPr>
        <w:t xml:space="preserve">insight into </w:t>
      </w:r>
      <w:r w:rsidR="00720AF8">
        <w:rPr>
          <w:rFonts w:asciiTheme="minorHAnsi" w:hAnsiTheme="minorHAnsi" w:cstheme="minorHAnsi"/>
          <w:sz w:val="22"/>
          <w:szCs w:val="22"/>
        </w:rPr>
        <w:t xml:space="preserve">an </w:t>
      </w:r>
      <w:r w:rsidR="00720AF8" w:rsidRPr="00720AF8">
        <w:rPr>
          <w:rFonts w:asciiTheme="minorHAnsi" w:hAnsiTheme="minorHAnsi" w:cstheme="minorHAnsi"/>
          <w:sz w:val="22"/>
          <w:szCs w:val="22"/>
        </w:rPr>
        <w:t xml:space="preserve">individual’s </w:t>
      </w:r>
      <w:r w:rsidR="00BC0DC7" w:rsidRPr="00720AF8">
        <w:rPr>
          <w:rFonts w:asciiTheme="minorHAnsi" w:hAnsiTheme="minorHAnsi" w:cstheme="minorHAnsi"/>
          <w:sz w:val="22"/>
          <w:szCs w:val="22"/>
        </w:rPr>
        <w:t>disposition, capabilities, aspects of character and possibilities of fate</w:t>
      </w:r>
      <w:r w:rsidR="00720AF8" w:rsidRPr="00720AF8">
        <w:rPr>
          <w:rFonts w:asciiTheme="minorHAnsi" w:hAnsiTheme="minorHAnsi" w:cstheme="minorHAnsi"/>
          <w:sz w:val="22"/>
          <w:szCs w:val="22"/>
        </w:rPr>
        <w:t xml:space="preserve"> – essentially a synthesis of ancient astrological tradition and modern psychological conceptions.</w:t>
      </w:r>
      <w:r w:rsidR="00BC0DC7" w:rsidRPr="00720AF8">
        <w:rPr>
          <w:rStyle w:val="FootnoteReference"/>
          <w:rFonts w:asciiTheme="minorHAnsi" w:hAnsiTheme="minorHAnsi" w:cstheme="minorHAnsi"/>
          <w:sz w:val="22"/>
          <w:szCs w:val="22"/>
        </w:rPr>
        <w:footnoteReference w:id="36"/>
      </w:r>
      <w:r w:rsidR="00E471D2">
        <w:rPr>
          <w:rFonts w:asciiTheme="minorHAnsi" w:hAnsiTheme="minorHAnsi" w:cstheme="minorHAnsi"/>
          <w:sz w:val="22"/>
          <w:szCs w:val="22"/>
        </w:rPr>
        <w:t xml:space="preserve"> </w:t>
      </w:r>
      <w:r w:rsidR="00C529F3" w:rsidRPr="00720AF8">
        <w:rPr>
          <w:rFonts w:asciiTheme="minorHAnsi" w:hAnsiTheme="minorHAnsi" w:cstheme="minorHAnsi"/>
          <w:sz w:val="22"/>
          <w:szCs w:val="22"/>
        </w:rPr>
        <w:t xml:space="preserve">Referring to the yearly rhythm as a basis for interpretation, Ebertin described Sagittarius (the house </w:t>
      </w:r>
      <w:r w:rsidR="00C529F3">
        <w:rPr>
          <w:rFonts w:asciiTheme="minorHAnsi" w:hAnsiTheme="minorHAnsi" w:cstheme="minorHAnsi"/>
          <w:sz w:val="22"/>
          <w:szCs w:val="22"/>
        </w:rPr>
        <w:t>of Jupiter</w:t>
      </w:r>
      <w:r w:rsidR="00720AF8">
        <w:rPr>
          <w:rFonts w:asciiTheme="minorHAnsi" w:hAnsiTheme="minorHAnsi" w:cstheme="minorHAnsi"/>
          <w:sz w:val="22"/>
          <w:szCs w:val="22"/>
        </w:rPr>
        <w:t>)</w:t>
      </w:r>
      <w:r w:rsidR="006128EF">
        <w:rPr>
          <w:rFonts w:asciiTheme="minorHAnsi" w:hAnsiTheme="minorHAnsi" w:cstheme="minorHAnsi"/>
          <w:sz w:val="22"/>
          <w:szCs w:val="22"/>
        </w:rPr>
        <w:t xml:space="preserve"> solely according to season, psychological correspondences and house.</w:t>
      </w:r>
      <w:r w:rsidR="006128EF">
        <w:rPr>
          <w:rStyle w:val="FootnoteReference"/>
          <w:rFonts w:asciiTheme="minorHAnsi" w:hAnsiTheme="minorHAnsi" w:cstheme="minorHAnsi"/>
          <w:sz w:val="22"/>
          <w:szCs w:val="22"/>
        </w:rPr>
        <w:footnoteReference w:id="37"/>
      </w:r>
    </w:p>
    <w:p w14:paraId="008505A2" w14:textId="6AF59C91" w:rsidR="008D1E3B" w:rsidRPr="00AA0A44" w:rsidRDefault="0056263C" w:rsidP="00CC7C1C">
      <w:pPr>
        <w:spacing w:line="276" w:lineRule="auto"/>
        <w:ind w:firstLine="284"/>
        <w:jc w:val="both"/>
        <w:rPr>
          <w:rFonts w:asciiTheme="minorHAnsi" w:hAnsiTheme="minorHAnsi" w:cstheme="minorHAnsi"/>
          <w:sz w:val="22"/>
          <w:szCs w:val="22"/>
        </w:rPr>
      </w:pPr>
      <w:r>
        <w:rPr>
          <w:rFonts w:asciiTheme="minorHAnsi" w:hAnsiTheme="minorHAnsi" w:cstheme="minorHAnsi"/>
          <w:sz w:val="22"/>
          <w:szCs w:val="22"/>
        </w:rPr>
        <w:t xml:space="preserve">Ebertin </w:t>
      </w:r>
      <w:r w:rsidR="003A132E">
        <w:rPr>
          <w:rFonts w:asciiTheme="minorHAnsi" w:hAnsiTheme="minorHAnsi" w:cstheme="minorHAnsi"/>
          <w:sz w:val="22"/>
          <w:szCs w:val="22"/>
        </w:rPr>
        <w:t>relate</w:t>
      </w:r>
      <w:r w:rsidR="002A3870">
        <w:rPr>
          <w:rFonts w:asciiTheme="minorHAnsi" w:hAnsiTheme="minorHAnsi" w:cstheme="minorHAnsi"/>
          <w:sz w:val="22"/>
          <w:szCs w:val="22"/>
        </w:rPr>
        <w:t>d</w:t>
      </w:r>
      <w:r>
        <w:rPr>
          <w:rFonts w:asciiTheme="minorHAnsi" w:hAnsiTheme="minorHAnsi" w:cstheme="minorHAnsi"/>
          <w:sz w:val="22"/>
          <w:szCs w:val="22"/>
        </w:rPr>
        <w:t xml:space="preserve"> both </w:t>
      </w:r>
      <w:r w:rsidR="008D1E3B" w:rsidRPr="00AA0A44">
        <w:rPr>
          <w:rFonts w:asciiTheme="minorHAnsi" w:hAnsiTheme="minorHAnsi" w:cstheme="minorHAnsi"/>
          <w:sz w:val="22"/>
          <w:szCs w:val="22"/>
        </w:rPr>
        <w:t>positive and negative facets of Jupiter</w:t>
      </w:r>
      <w:r w:rsidR="003A132E">
        <w:rPr>
          <w:rFonts w:asciiTheme="minorHAnsi" w:hAnsiTheme="minorHAnsi" w:cstheme="minorHAnsi"/>
          <w:sz w:val="22"/>
          <w:szCs w:val="22"/>
        </w:rPr>
        <w:t xml:space="preserve"> in each of the signs,</w:t>
      </w:r>
      <w:r w:rsidR="008D1E3B" w:rsidRPr="00AA0A44">
        <w:rPr>
          <w:rFonts w:asciiTheme="minorHAnsi" w:hAnsiTheme="minorHAnsi" w:cstheme="minorHAnsi"/>
          <w:sz w:val="22"/>
          <w:szCs w:val="22"/>
        </w:rPr>
        <w:t xml:space="preserve"> </w:t>
      </w:r>
      <w:r w:rsidR="003A132E">
        <w:rPr>
          <w:rFonts w:asciiTheme="minorHAnsi" w:hAnsiTheme="minorHAnsi" w:cstheme="minorHAnsi"/>
          <w:sz w:val="22"/>
          <w:szCs w:val="22"/>
        </w:rPr>
        <w:t>and offer</w:t>
      </w:r>
      <w:r w:rsidR="002A3870">
        <w:rPr>
          <w:rFonts w:asciiTheme="minorHAnsi" w:hAnsiTheme="minorHAnsi" w:cstheme="minorHAnsi"/>
          <w:sz w:val="22"/>
          <w:szCs w:val="22"/>
        </w:rPr>
        <w:t>ed</w:t>
      </w:r>
      <w:r w:rsidR="003A132E">
        <w:rPr>
          <w:rFonts w:asciiTheme="minorHAnsi" w:hAnsiTheme="minorHAnsi" w:cstheme="minorHAnsi"/>
          <w:sz w:val="22"/>
          <w:szCs w:val="22"/>
        </w:rPr>
        <w:t xml:space="preserve"> more attitudinal descriptors c</w:t>
      </w:r>
      <w:r w:rsidR="008D1E3B" w:rsidRPr="00AA0A44">
        <w:rPr>
          <w:rFonts w:asciiTheme="minorHAnsi" w:hAnsiTheme="minorHAnsi" w:cstheme="minorHAnsi"/>
          <w:sz w:val="22"/>
          <w:szCs w:val="22"/>
        </w:rPr>
        <w:t>ompared to Valens’ keywords</w:t>
      </w:r>
      <w:r w:rsidR="00F269C2" w:rsidRPr="00AA0A44">
        <w:rPr>
          <w:rFonts w:asciiTheme="minorHAnsi" w:hAnsiTheme="minorHAnsi" w:cstheme="minorHAnsi"/>
          <w:sz w:val="22"/>
          <w:szCs w:val="22"/>
        </w:rPr>
        <w:t>. For example, whereas Valens attribute</w:t>
      </w:r>
      <w:r w:rsidR="002A3870">
        <w:rPr>
          <w:rFonts w:asciiTheme="minorHAnsi" w:hAnsiTheme="minorHAnsi" w:cstheme="minorHAnsi"/>
          <w:sz w:val="22"/>
          <w:szCs w:val="22"/>
        </w:rPr>
        <w:t>d</w:t>
      </w:r>
      <w:r w:rsidR="00F269C2" w:rsidRPr="00AA0A44">
        <w:rPr>
          <w:rFonts w:asciiTheme="minorHAnsi" w:hAnsiTheme="minorHAnsi" w:cstheme="minorHAnsi"/>
          <w:sz w:val="22"/>
          <w:szCs w:val="22"/>
        </w:rPr>
        <w:t xml:space="preserve"> ‘experienced, masculine, imperious and in general having leadership qualities, active, eminent, with no mean traits’ </w:t>
      </w:r>
      <w:r w:rsidR="006128EF">
        <w:rPr>
          <w:rFonts w:asciiTheme="minorHAnsi" w:hAnsiTheme="minorHAnsi" w:cstheme="minorHAnsi"/>
          <w:sz w:val="22"/>
          <w:szCs w:val="22"/>
        </w:rPr>
        <w:t>to</w:t>
      </w:r>
      <w:r w:rsidR="00F269C2" w:rsidRPr="00AA0A44">
        <w:rPr>
          <w:rFonts w:asciiTheme="minorHAnsi" w:hAnsiTheme="minorHAnsi" w:cstheme="minorHAnsi"/>
          <w:sz w:val="22"/>
          <w:szCs w:val="22"/>
        </w:rPr>
        <w:t xml:space="preserve"> Jupiter in Leo, Ebertin’s positive description </w:t>
      </w:r>
      <w:r w:rsidR="002A3870">
        <w:rPr>
          <w:rFonts w:asciiTheme="minorHAnsi" w:hAnsiTheme="minorHAnsi" w:cstheme="minorHAnsi"/>
          <w:sz w:val="22"/>
          <w:szCs w:val="22"/>
        </w:rPr>
        <w:t>was</w:t>
      </w:r>
      <w:r w:rsidR="00F269C2" w:rsidRPr="00AA0A44">
        <w:rPr>
          <w:rFonts w:asciiTheme="minorHAnsi" w:hAnsiTheme="minorHAnsi" w:cstheme="minorHAnsi"/>
          <w:sz w:val="22"/>
          <w:szCs w:val="22"/>
        </w:rPr>
        <w:t xml:space="preserve"> ‘great self-confidence, large-scale planning, a conscious desire to lead is combined with popularity; love of luxury and pleasure’</w:t>
      </w:r>
      <w:r w:rsidR="006128EF">
        <w:rPr>
          <w:rFonts w:asciiTheme="minorHAnsi" w:hAnsiTheme="minorHAnsi" w:cstheme="minorHAnsi"/>
          <w:sz w:val="22"/>
          <w:szCs w:val="22"/>
        </w:rPr>
        <w:t>,</w:t>
      </w:r>
      <w:r w:rsidR="00F269C2" w:rsidRPr="00AA0A44">
        <w:rPr>
          <w:rFonts w:asciiTheme="minorHAnsi" w:hAnsiTheme="minorHAnsi" w:cstheme="minorHAnsi"/>
          <w:sz w:val="22"/>
          <w:szCs w:val="22"/>
        </w:rPr>
        <w:t xml:space="preserve"> and </w:t>
      </w:r>
      <w:r w:rsidR="006128EF">
        <w:rPr>
          <w:rFonts w:asciiTheme="minorHAnsi" w:hAnsiTheme="minorHAnsi" w:cstheme="minorHAnsi"/>
          <w:sz w:val="22"/>
          <w:szCs w:val="22"/>
        </w:rPr>
        <w:t>his</w:t>
      </w:r>
      <w:r w:rsidR="00F269C2" w:rsidRPr="00AA0A44">
        <w:rPr>
          <w:rFonts w:asciiTheme="minorHAnsi" w:hAnsiTheme="minorHAnsi" w:cstheme="minorHAnsi"/>
          <w:sz w:val="22"/>
          <w:szCs w:val="22"/>
        </w:rPr>
        <w:t xml:space="preserve"> negative</w:t>
      </w:r>
      <w:r w:rsidR="006128EF">
        <w:rPr>
          <w:rFonts w:asciiTheme="minorHAnsi" w:hAnsiTheme="minorHAnsi" w:cstheme="minorHAnsi"/>
          <w:sz w:val="22"/>
          <w:szCs w:val="22"/>
        </w:rPr>
        <w:t xml:space="preserve"> description </w:t>
      </w:r>
      <w:r w:rsidR="00F269C2" w:rsidRPr="00AA0A44">
        <w:rPr>
          <w:rFonts w:asciiTheme="minorHAnsi" w:hAnsiTheme="minorHAnsi" w:cstheme="minorHAnsi"/>
          <w:sz w:val="22"/>
          <w:szCs w:val="22"/>
        </w:rPr>
        <w:t>‘self-admiration, vanity, neglect of the inner life, speculation’</w:t>
      </w:r>
      <w:r w:rsidR="00307A86">
        <w:rPr>
          <w:rFonts w:asciiTheme="minorHAnsi" w:hAnsiTheme="minorHAnsi" w:cstheme="minorHAnsi"/>
          <w:sz w:val="22"/>
          <w:szCs w:val="22"/>
        </w:rPr>
        <w:t>.</w:t>
      </w:r>
      <w:r w:rsidR="00307A86">
        <w:rPr>
          <w:rStyle w:val="FootnoteReference"/>
          <w:rFonts w:asciiTheme="minorHAnsi" w:hAnsiTheme="minorHAnsi" w:cstheme="minorHAnsi"/>
          <w:sz w:val="22"/>
          <w:szCs w:val="22"/>
        </w:rPr>
        <w:footnoteReference w:id="38"/>
      </w:r>
    </w:p>
    <w:p w14:paraId="55E2646A" w14:textId="61225E6A" w:rsidR="00B6733B" w:rsidRPr="00AA0A44" w:rsidRDefault="00BB3184" w:rsidP="00CC7C1C">
      <w:pPr>
        <w:spacing w:line="276" w:lineRule="auto"/>
        <w:ind w:firstLine="284"/>
        <w:jc w:val="both"/>
        <w:rPr>
          <w:rFonts w:asciiTheme="minorHAnsi" w:hAnsiTheme="minorHAnsi" w:cstheme="minorHAnsi"/>
          <w:sz w:val="22"/>
          <w:szCs w:val="22"/>
        </w:rPr>
      </w:pPr>
      <w:r w:rsidRPr="00AA0A44">
        <w:rPr>
          <w:rFonts w:asciiTheme="minorHAnsi" w:hAnsiTheme="minorHAnsi" w:cstheme="minorHAnsi"/>
          <w:sz w:val="22"/>
          <w:szCs w:val="22"/>
        </w:rPr>
        <w:t xml:space="preserve">In the source documents selected for this essay, only Valens and Ebertin offer descriptions of star combinations. Here, the differences are noticeable in the way </w:t>
      </w:r>
      <w:r w:rsidR="00AA0A44" w:rsidRPr="00AA0A44">
        <w:rPr>
          <w:rFonts w:asciiTheme="minorHAnsi" w:hAnsiTheme="minorHAnsi" w:cstheme="minorHAnsi"/>
          <w:sz w:val="22"/>
          <w:szCs w:val="22"/>
        </w:rPr>
        <w:t xml:space="preserve">that </w:t>
      </w:r>
      <w:r w:rsidR="00354805" w:rsidRPr="00AA0A44">
        <w:rPr>
          <w:rFonts w:asciiTheme="minorHAnsi" w:hAnsiTheme="minorHAnsi" w:cstheme="minorHAnsi"/>
          <w:sz w:val="22"/>
          <w:szCs w:val="22"/>
        </w:rPr>
        <w:t xml:space="preserve">not only </w:t>
      </w:r>
      <w:r w:rsidRPr="00AA0A44">
        <w:rPr>
          <w:rFonts w:asciiTheme="minorHAnsi" w:hAnsiTheme="minorHAnsi" w:cstheme="minorHAnsi"/>
          <w:sz w:val="22"/>
          <w:szCs w:val="22"/>
        </w:rPr>
        <w:t>Jupiter</w:t>
      </w:r>
      <w:r w:rsidR="00354805" w:rsidRPr="00AA0A44">
        <w:rPr>
          <w:rFonts w:asciiTheme="minorHAnsi" w:hAnsiTheme="minorHAnsi" w:cstheme="minorHAnsi"/>
          <w:sz w:val="22"/>
          <w:szCs w:val="22"/>
        </w:rPr>
        <w:t xml:space="preserve">, but all </w:t>
      </w:r>
      <w:r w:rsidR="002A3870">
        <w:rPr>
          <w:rFonts w:asciiTheme="minorHAnsi" w:hAnsiTheme="minorHAnsi" w:cstheme="minorHAnsi"/>
          <w:sz w:val="22"/>
          <w:szCs w:val="22"/>
        </w:rPr>
        <w:t xml:space="preserve">of </w:t>
      </w:r>
      <w:r w:rsidR="00354805" w:rsidRPr="00AA0A44">
        <w:rPr>
          <w:rFonts w:asciiTheme="minorHAnsi" w:hAnsiTheme="minorHAnsi" w:cstheme="minorHAnsi"/>
          <w:sz w:val="22"/>
          <w:szCs w:val="22"/>
        </w:rPr>
        <w:t>the planets are</w:t>
      </w:r>
      <w:r w:rsidRPr="00AA0A44">
        <w:rPr>
          <w:rFonts w:asciiTheme="minorHAnsi" w:hAnsiTheme="minorHAnsi" w:cstheme="minorHAnsi"/>
          <w:sz w:val="22"/>
          <w:szCs w:val="22"/>
        </w:rPr>
        <w:t xml:space="preserve"> treated, with Ebertin providing more detailed</w:t>
      </w:r>
      <w:r w:rsidR="00354805" w:rsidRPr="00AA0A44">
        <w:rPr>
          <w:rFonts w:asciiTheme="minorHAnsi" w:hAnsiTheme="minorHAnsi" w:cstheme="minorHAnsi"/>
          <w:sz w:val="22"/>
          <w:szCs w:val="22"/>
        </w:rPr>
        <w:t>, contemporary</w:t>
      </w:r>
      <w:r w:rsidRPr="00AA0A44">
        <w:rPr>
          <w:rFonts w:asciiTheme="minorHAnsi" w:hAnsiTheme="minorHAnsi" w:cstheme="minorHAnsi"/>
          <w:sz w:val="22"/>
          <w:szCs w:val="22"/>
        </w:rPr>
        <w:t xml:space="preserve"> commentary, and including </w:t>
      </w:r>
      <w:r w:rsidR="00115695">
        <w:rPr>
          <w:rFonts w:asciiTheme="minorHAnsi" w:hAnsiTheme="minorHAnsi" w:cstheme="minorHAnsi"/>
          <w:sz w:val="22"/>
          <w:szCs w:val="22"/>
        </w:rPr>
        <w:t xml:space="preserve">additional </w:t>
      </w:r>
      <w:r w:rsidRPr="00AA0A44">
        <w:rPr>
          <w:rFonts w:asciiTheme="minorHAnsi" w:hAnsiTheme="minorHAnsi" w:cstheme="minorHAnsi"/>
          <w:sz w:val="22"/>
          <w:szCs w:val="22"/>
        </w:rPr>
        <w:t>combinations with the outer planets.</w:t>
      </w:r>
      <w:r w:rsidR="00354805" w:rsidRPr="00AA0A44">
        <w:rPr>
          <w:rFonts w:asciiTheme="minorHAnsi" w:hAnsiTheme="minorHAnsi" w:cstheme="minorHAnsi"/>
          <w:sz w:val="22"/>
          <w:szCs w:val="22"/>
        </w:rPr>
        <w:t xml:space="preserve"> This reflects his stated aim: ‘In contrast to tradition, which more or less wants to give interpretations of destiny, it is my endeavour to interpret destiny from the somatophysical disposition or make-up of a person.</w:t>
      </w:r>
      <w:r w:rsidR="006128EF">
        <w:rPr>
          <w:rFonts w:asciiTheme="minorHAnsi" w:hAnsiTheme="minorHAnsi" w:cstheme="minorHAnsi"/>
          <w:sz w:val="22"/>
          <w:szCs w:val="22"/>
        </w:rPr>
        <w:t>’</w:t>
      </w:r>
      <w:r w:rsidR="00354805" w:rsidRPr="00AA0A44">
        <w:rPr>
          <w:rStyle w:val="FootnoteReference"/>
          <w:rFonts w:asciiTheme="minorHAnsi" w:hAnsiTheme="minorHAnsi" w:cstheme="minorHAnsi"/>
          <w:sz w:val="22"/>
          <w:szCs w:val="22"/>
        </w:rPr>
        <w:footnoteReference w:id="39"/>
      </w:r>
      <w:r w:rsidR="00AA0A44" w:rsidRPr="00AA0A44">
        <w:rPr>
          <w:rFonts w:asciiTheme="minorHAnsi" w:hAnsiTheme="minorHAnsi" w:cstheme="minorHAnsi"/>
          <w:sz w:val="22"/>
          <w:szCs w:val="22"/>
        </w:rPr>
        <w:t xml:space="preserve"> For Ebertin, </w:t>
      </w:r>
      <w:r w:rsidR="00B6733B" w:rsidRPr="00AA0A44">
        <w:rPr>
          <w:rFonts w:asciiTheme="minorHAnsi" w:hAnsiTheme="minorHAnsi" w:cstheme="minorHAnsi"/>
          <w:sz w:val="22"/>
          <w:szCs w:val="22"/>
        </w:rPr>
        <w:t>sociological relationships developed logically from the principle under consideration and from the psychological correspondence.</w:t>
      </w:r>
      <w:r w:rsidR="00B6733B" w:rsidRPr="00AA0A44">
        <w:rPr>
          <w:rStyle w:val="FootnoteReference"/>
          <w:rFonts w:asciiTheme="minorHAnsi" w:hAnsiTheme="minorHAnsi" w:cstheme="minorHAnsi"/>
          <w:sz w:val="22"/>
          <w:szCs w:val="22"/>
        </w:rPr>
        <w:footnoteReference w:id="40"/>
      </w:r>
    </w:p>
    <w:p w14:paraId="50987AEA" w14:textId="7277FBBE" w:rsidR="003A132E" w:rsidRDefault="003A132E" w:rsidP="00CC7C1C">
      <w:pPr>
        <w:spacing w:line="276" w:lineRule="auto"/>
        <w:ind w:firstLine="284"/>
        <w:jc w:val="both"/>
        <w:rPr>
          <w:rFonts w:asciiTheme="minorHAnsi" w:hAnsiTheme="minorHAnsi" w:cstheme="minorHAnsi"/>
          <w:sz w:val="22"/>
          <w:szCs w:val="22"/>
        </w:rPr>
      </w:pPr>
      <w:r>
        <w:rPr>
          <w:rFonts w:asciiTheme="minorHAnsi" w:hAnsiTheme="minorHAnsi" w:cstheme="minorHAnsi"/>
          <w:sz w:val="22"/>
          <w:szCs w:val="22"/>
        </w:rPr>
        <w:lastRenderedPageBreak/>
        <w:t>Another point of difference, this time between Ebertin and Abu Ma’shar, surround</w:t>
      </w:r>
      <w:r w:rsidR="002A3870">
        <w:rPr>
          <w:rFonts w:asciiTheme="minorHAnsi" w:hAnsiTheme="minorHAnsi" w:cstheme="minorHAnsi"/>
          <w:sz w:val="22"/>
          <w:szCs w:val="22"/>
        </w:rPr>
        <w:t>s</w:t>
      </w:r>
      <w:r>
        <w:rPr>
          <w:rFonts w:asciiTheme="minorHAnsi" w:hAnsiTheme="minorHAnsi" w:cstheme="minorHAnsi"/>
          <w:sz w:val="22"/>
          <w:szCs w:val="22"/>
        </w:rPr>
        <w:t xml:space="preserve"> orbs. </w:t>
      </w:r>
      <w:r w:rsidRPr="00D25720">
        <w:rPr>
          <w:rFonts w:asciiTheme="minorHAnsi" w:hAnsiTheme="minorHAnsi" w:cstheme="minorHAnsi"/>
          <w:sz w:val="22"/>
          <w:szCs w:val="22"/>
        </w:rPr>
        <w:t>According to Abu Ma’shar, each planet ha</w:t>
      </w:r>
      <w:r w:rsidR="002A3870">
        <w:rPr>
          <w:rFonts w:asciiTheme="minorHAnsi" w:hAnsiTheme="minorHAnsi" w:cstheme="minorHAnsi"/>
          <w:sz w:val="22"/>
          <w:szCs w:val="22"/>
        </w:rPr>
        <w:t>d</w:t>
      </w:r>
      <w:r w:rsidRPr="00D25720">
        <w:rPr>
          <w:rFonts w:asciiTheme="minorHAnsi" w:hAnsiTheme="minorHAnsi" w:cstheme="minorHAnsi"/>
          <w:sz w:val="22"/>
          <w:szCs w:val="22"/>
        </w:rPr>
        <w:t xml:space="preserve"> ‘power over a certain number of degrees before and after it’; for Jupiter this is 9°.</w:t>
      </w:r>
      <w:r>
        <w:rPr>
          <w:rStyle w:val="FootnoteReference"/>
          <w:rFonts w:asciiTheme="minorHAnsi" w:hAnsiTheme="minorHAnsi" w:cstheme="minorHAnsi"/>
          <w:sz w:val="22"/>
          <w:szCs w:val="22"/>
        </w:rPr>
        <w:footnoteReference w:id="41"/>
      </w:r>
      <w:r w:rsidRPr="00D25720">
        <w:rPr>
          <w:rFonts w:asciiTheme="minorHAnsi" w:hAnsiTheme="minorHAnsi" w:cstheme="minorHAnsi"/>
          <w:sz w:val="22"/>
          <w:szCs w:val="22"/>
        </w:rPr>
        <w:t xml:space="preserve"> </w:t>
      </w:r>
      <w:r>
        <w:rPr>
          <w:rFonts w:asciiTheme="minorHAnsi" w:hAnsiTheme="minorHAnsi" w:cstheme="minorHAnsi"/>
          <w:sz w:val="22"/>
          <w:szCs w:val="22"/>
        </w:rPr>
        <w:t xml:space="preserve">For Ebertin, the </w:t>
      </w:r>
      <w:r w:rsidR="00BC0DC7" w:rsidRPr="00D25720">
        <w:rPr>
          <w:rFonts w:asciiTheme="minorHAnsi" w:hAnsiTheme="minorHAnsi" w:cstheme="minorHAnsi"/>
          <w:sz w:val="22"/>
          <w:szCs w:val="22"/>
        </w:rPr>
        <w:t>constellations</w:t>
      </w:r>
      <w:r>
        <w:rPr>
          <w:rFonts w:asciiTheme="minorHAnsi" w:hAnsiTheme="minorHAnsi" w:cstheme="minorHAnsi"/>
          <w:sz w:val="22"/>
          <w:szCs w:val="22"/>
        </w:rPr>
        <w:t xml:space="preserve"> indicated in a cosmogram</w:t>
      </w:r>
      <w:r w:rsidR="00BC0DC7" w:rsidRPr="00D25720">
        <w:rPr>
          <w:rFonts w:asciiTheme="minorHAnsi" w:hAnsiTheme="minorHAnsi" w:cstheme="minorHAnsi"/>
          <w:sz w:val="22"/>
          <w:szCs w:val="22"/>
        </w:rPr>
        <w:t xml:space="preserve"> span</w:t>
      </w:r>
      <w:r w:rsidR="002A3870">
        <w:rPr>
          <w:rFonts w:asciiTheme="minorHAnsi" w:hAnsiTheme="minorHAnsi" w:cstheme="minorHAnsi"/>
          <w:sz w:val="22"/>
          <w:szCs w:val="22"/>
        </w:rPr>
        <w:t>ned</w:t>
      </w:r>
      <w:r w:rsidR="00BC0DC7" w:rsidRPr="00D25720">
        <w:rPr>
          <w:rFonts w:asciiTheme="minorHAnsi" w:hAnsiTheme="minorHAnsi" w:cstheme="minorHAnsi"/>
          <w:sz w:val="22"/>
          <w:szCs w:val="22"/>
        </w:rPr>
        <w:t xml:space="preserve"> several personal points by way of a half-sum</w:t>
      </w:r>
      <w:r w:rsidR="006128EF">
        <w:rPr>
          <w:rFonts w:asciiTheme="minorHAnsi" w:hAnsiTheme="minorHAnsi" w:cstheme="minorHAnsi"/>
          <w:sz w:val="22"/>
          <w:szCs w:val="22"/>
        </w:rPr>
        <w:t>,</w:t>
      </w:r>
      <w:r>
        <w:rPr>
          <w:rFonts w:asciiTheme="minorHAnsi" w:hAnsiTheme="minorHAnsi" w:cstheme="minorHAnsi"/>
          <w:sz w:val="22"/>
          <w:szCs w:val="22"/>
        </w:rPr>
        <w:t xml:space="preserve"> which require</w:t>
      </w:r>
      <w:r w:rsidR="002A3870">
        <w:rPr>
          <w:rFonts w:asciiTheme="minorHAnsi" w:hAnsiTheme="minorHAnsi" w:cstheme="minorHAnsi"/>
          <w:sz w:val="22"/>
          <w:szCs w:val="22"/>
        </w:rPr>
        <w:t>d</w:t>
      </w:r>
      <w:r>
        <w:rPr>
          <w:rFonts w:asciiTheme="minorHAnsi" w:hAnsiTheme="minorHAnsi" w:cstheme="minorHAnsi"/>
          <w:sz w:val="22"/>
          <w:szCs w:val="22"/>
        </w:rPr>
        <w:t xml:space="preserve"> the definition of a smaller orb </w:t>
      </w:r>
      <w:r w:rsidR="002A3870">
        <w:rPr>
          <w:rFonts w:asciiTheme="minorHAnsi" w:hAnsiTheme="minorHAnsi" w:cstheme="minorHAnsi"/>
          <w:sz w:val="22"/>
          <w:szCs w:val="22"/>
        </w:rPr>
        <w:t>than</w:t>
      </w:r>
      <w:r>
        <w:rPr>
          <w:rFonts w:asciiTheme="minorHAnsi" w:hAnsiTheme="minorHAnsi" w:cstheme="minorHAnsi"/>
          <w:sz w:val="22"/>
          <w:szCs w:val="22"/>
        </w:rPr>
        <w:t xml:space="preserve"> traditionally used for aspects. He recommend</w:t>
      </w:r>
      <w:r w:rsidR="006128EF">
        <w:rPr>
          <w:rFonts w:asciiTheme="minorHAnsi" w:hAnsiTheme="minorHAnsi" w:cstheme="minorHAnsi"/>
          <w:sz w:val="22"/>
          <w:szCs w:val="22"/>
        </w:rPr>
        <w:t>ed</w:t>
      </w:r>
      <w:r>
        <w:rPr>
          <w:rFonts w:asciiTheme="minorHAnsi" w:hAnsiTheme="minorHAnsi" w:cstheme="minorHAnsi"/>
          <w:sz w:val="22"/>
          <w:szCs w:val="22"/>
        </w:rPr>
        <w:t xml:space="preserve"> an orb of </w:t>
      </w:r>
      <w:r w:rsidRPr="00D25720">
        <w:rPr>
          <w:rFonts w:asciiTheme="minorHAnsi" w:hAnsiTheme="minorHAnsi" w:cstheme="minorHAnsi"/>
          <w:sz w:val="22"/>
          <w:szCs w:val="22"/>
        </w:rPr>
        <w:t xml:space="preserve">5° </w:t>
      </w:r>
      <w:r>
        <w:rPr>
          <w:rFonts w:asciiTheme="minorHAnsi" w:hAnsiTheme="minorHAnsi" w:cstheme="minorHAnsi"/>
          <w:sz w:val="22"/>
          <w:szCs w:val="22"/>
        </w:rPr>
        <w:t>in a radical chart, whereas the orbs of half-sums</w:t>
      </w:r>
      <w:r w:rsidR="009229E5">
        <w:rPr>
          <w:rFonts w:asciiTheme="minorHAnsi" w:hAnsiTheme="minorHAnsi" w:cstheme="minorHAnsi"/>
          <w:sz w:val="22"/>
          <w:szCs w:val="22"/>
        </w:rPr>
        <w:t xml:space="preserve"> ‘for the most exact aspects of potential and discharge possible, in the “classical” sense’,</w:t>
      </w:r>
      <w:r>
        <w:rPr>
          <w:rFonts w:asciiTheme="minorHAnsi" w:hAnsiTheme="minorHAnsi" w:cstheme="minorHAnsi"/>
          <w:sz w:val="22"/>
          <w:szCs w:val="22"/>
        </w:rPr>
        <w:t xml:space="preserve"> range</w:t>
      </w:r>
      <w:r w:rsidR="002A3870">
        <w:rPr>
          <w:rFonts w:asciiTheme="minorHAnsi" w:hAnsiTheme="minorHAnsi" w:cstheme="minorHAnsi"/>
          <w:sz w:val="22"/>
          <w:szCs w:val="22"/>
        </w:rPr>
        <w:t>d</w:t>
      </w:r>
      <w:r>
        <w:rPr>
          <w:rFonts w:asciiTheme="minorHAnsi" w:hAnsiTheme="minorHAnsi" w:cstheme="minorHAnsi"/>
          <w:sz w:val="22"/>
          <w:szCs w:val="22"/>
        </w:rPr>
        <w:t xml:space="preserve"> </w:t>
      </w:r>
      <w:r w:rsidR="009229E5">
        <w:rPr>
          <w:rFonts w:asciiTheme="minorHAnsi" w:hAnsiTheme="minorHAnsi" w:cstheme="minorHAnsi"/>
          <w:sz w:val="22"/>
          <w:szCs w:val="22"/>
        </w:rPr>
        <w:t xml:space="preserve">from </w:t>
      </w:r>
      <w:r w:rsidR="009229E5" w:rsidRPr="00D25720">
        <w:rPr>
          <w:rFonts w:asciiTheme="minorHAnsi" w:hAnsiTheme="minorHAnsi" w:cstheme="minorHAnsi"/>
          <w:sz w:val="22"/>
          <w:szCs w:val="22"/>
        </w:rPr>
        <w:t>1</w:t>
      </w:r>
      <w:r w:rsidR="009229E5">
        <w:rPr>
          <w:rFonts w:asciiTheme="minorHAnsi" w:hAnsiTheme="minorHAnsi" w:cstheme="minorHAnsi"/>
          <w:sz w:val="22"/>
          <w:szCs w:val="22"/>
        </w:rPr>
        <w:t>.5</w:t>
      </w:r>
      <w:r w:rsidR="009229E5" w:rsidRPr="00D25720">
        <w:rPr>
          <w:rFonts w:asciiTheme="minorHAnsi" w:hAnsiTheme="minorHAnsi" w:cstheme="minorHAnsi"/>
          <w:sz w:val="22"/>
          <w:szCs w:val="22"/>
        </w:rPr>
        <w:t xml:space="preserve">° </w:t>
      </w:r>
      <w:r w:rsidR="009229E5">
        <w:rPr>
          <w:rFonts w:asciiTheme="minorHAnsi" w:hAnsiTheme="minorHAnsi" w:cstheme="minorHAnsi"/>
          <w:sz w:val="22"/>
          <w:szCs w:val="22"/>
        </w:rPr>
        <w:t>to a maximum of</w:t>
      </w:r>
      <w:r w:rsidR="009229E5" w:rsidRPr="00D25720">
        <w:rPr>
          <w:rFonts w:asciiTheme="minorHAnsi" w:hAnsiTheme="minorHAnsi" w:cstheme="minorHAnsi"/>
          <w:sz w:val="22"/>
          <w:szCs w:val="22"/>
        </w:rPr>
        <w:t xml:space="preserve"> 3°</w:t>
      </w:r>
      <w:r w:rsidR="009229E5">
        <w:rPr>
          <w:rFonts w:asciiTheme="minorHAnsi" w:hAnsiTheme="minorHAnsi" w:cstheme="minorHAnsi"/>
          <w:sz w:val="22"/>
          <w:szCs w:val="22"/>
        </w:rPr>
        <w:t>.</w:t>
      </w:r>
      <w:r w:rsidR="009229E5" w:rsidRPr="00D25720">
        <w:rPr>
          <w:rStyle w:val="FootnoteReference"/>
          <w:rFonts w:asciiTheme="minorHAnsi" w:hAnsiTheme="minorHAnsi" w:cstheme="minorHAnsi"/>
          <w:sz w:val="22"/>
          <w:szCs w:val="22"/>
        </w:rPr>
        <w:footnoteReference w:id="42"/>
      </w:r>
    </w:p>
    <w:p w14:paraId="7ECCF99A" w14:textId="5B1E0431" w:rsidR="004C305C" w:rsidRDefault="00A55484" w:rsidP="00CC7C1C">
      <w:pPr>
        <w:spacing w:line="276" w:lineRule="auto"/>
        <w:ind w:firstLine="284"/>
        <w:jc w:val="both"/>
        <w:rPr>
          <w:rFonts w:asciiTheme="minorHAnsi" w:hAnsiTheme="minorHAnsi" w:cstheme="minorHAnsi"/>
          <w:sz w:val="22"/>
          <w:szCs w:val="22"/>
        </w:rPr>
      </w:pPr>
      <w:r>
        <w:rPr>
          <w:rFonts w:asciiTheme="minorHAnsi" w:hAnsiTheme="minorHAnsi" w:cstheme="minorHAnsi"/>
          <w:sz w:val="22"/>
          <w:szCs w:val="22"/>
        </w:rPr>
        <w:t xml:space="preserve">In summary, the key descriptors of Jupiter </w:t>
      </w:r>
      <w:r w:rsidR="004C305C">
        <w:rPr>
          <w:rFonts w:asciiTheme="minorHAnsi" w:hAnsiTheme="minorHAnsi" w:cstheme="minorHAnsi"/>
          <w:sz w:val="22"/>
          <w:szCs w:val="22"/>
        </w:rPr>
        <w:t>have varied according to each author, but the reason</w:t>
      </w:r>
      <w:r w:rsidR="006128EF">
        <w:rPr>
          <w:rFonts w:asciiTheme="minorHAnsi" w:hAnsiTheme="minorHAnsi" w:cstheme="minorHAnsi"/>
          <w:sz w:val="22"/>
          <w:szCs w:val="22"/>
        </w:rPr>
        <w:t>s</w:t>
      </w:r>
      <w:r w:rsidR="004C305C">
        <w:rPr>
          <w:rFonts w:asciiTheme="minorHAnsi" w:hAnsiTheme="minorHAnsi" w:cstheme="minorHAnsi"/>
          <w:sz w:val="22"/>
          <w:szCs w:val="22"/>
        </w:rPr>
        <w:t xml:space="preserve"> for this may be situated in the historical context, </w:t>
      </w:r>
      <w:r w:rsidR="00853AB2">
        <w:rPr>
          <w:rFonts w:asciiTheme="minorHAnsi" w:hAnsiTheme="minorHAnsi" w:cstheme="minorHAnsi"/>
          <w:sz w:val="22"/>
          <w:szCs w:val="22"/>
        </w:rPr>
        <w:t xml:space="preserve">the use of </w:t>
      </w:r>
      <w:r w:rsidR="004C305C">
        <w:rPr>
          <w:rFonts w:asciiTheme="minorHAnsi" w:hAnsiTheme="minorHAnsi" w:cstheme="minorHAnsi"/>
          <w:sz w:val="22"/>
          <w:szCs w:val="22"/>
        </w:rPr>
        <w:t xml:space="preserve">terms appropriate to the astrological audience of each period, and the methodology used </w:t>
      </w:r>
      <w:r w:rsidR="0092343D">
        <w:rPr>
          <w:rFonts w:asciiTheme="minorHAnsi" w:hAnsiTheme="minorHAnsi" w:cstheme="minorHAnsi"/>
          <w:sz w:val="22"/>
          <w:szCs w:val="22"/>
        </w:rPr>
        <w:t xml:space="preserve">to both </w:t>
      </w:r>
      <w:r w:rsidR="00EA6C31">
        <w:rPr>
          <w:rFonts w:asciiTheme="minorHAnsi" w:hAnsiTheme="minorHAnsi" w:cstheme="minorHAnsi"/>
          <w:sz w:val="22"/>
          <w:szCs w:val="22"/>
        </w:rPr>
        <w:t xml:space="preserve">create and </w:t>
      </w:r>
      <w:r w:rsidR="0092343D">
        <w:rPr>
          <w:rFonts w:asciiTheme="minorHAnsi" w:hAnsiTheme="minorHAnsi" w:cstheme="minorHAnsi"/>
          <w:sz w:val="22"/>
          <w:szCs w:val="22"/>
        </w:rPr>
        <w:t>delineate</w:t>
      </w:r>
      <w:r w:rsidR="00853AB2">
        <w:rPr>
          <w:rFonts w:asciiTheme="minorHAnsi" w:hAnsiTheme="minorHAnsi" w:cstheme="minorHAnsi"/>
          <w:sz w:val="22"/>
          <w:szCs w:val="22"/>
        </w:rPr>
        <w:t xml:space="preserve"> charts </w:t>
      </w:r>
      <w:r w:rsidR="004C305C">
        <w:rPr>
          <w:rFonts w:asciiTheme="minorHAnsi" w:hAnsiTheme="minorHAnsi" w:cstheme="minorHAnsi"/>
          <w:sz w:val="22"/>
          <w:szCs w:val="22"/>
        </w:rPr>
        <w:t>at the time of writing.</w:t>
      </w:r>
    </w:p>
    <w:p w14:paraId="644942FC" w14:textId="77777777" w:rsidR="006707F8" w:rsidRDefault="006707F8" w:rsidP="0027529B">
      <w:pPr>
        <w:spacing w:line="276" w:lineRule="auto"/>
        <w:jc w:val="both"/>
        <w:rPr>
          <w:rFonts w:asciiTheme="minorHAnsi" w:hAnsiTheme="minorHAnsi" w:cstheme="minorHAnsi"/>
          <w:b/>
          <w:sz w:val="22"/>
          <w:szCs w:val="22"/>
        </w:rPr>
      </w:pPr>
    </w:p>
    <w:p w14:paraId="699BAE89" w14:textId="77777777" w:rsidR="00A3767E" w:rsidRPr="00075947" w:rsidRDefault="00A3767E" w:rsidP="00853AB2">
      <w:pPr>
        <w:spacing w:line="276" w:lineRule="auto"/>
        <w:jc w:val="both"/>
        <w:rPr>
          <w:rFonts w:asciiTheme="minorHAnsi" w:hAnsiTheme="minorHAnsi" w:cstheme="minorHAnsi"/>
          <w:b/>
          <w:sz w:val="20"/>
          <w:szCs w:val="20"/>
        </w:rPr>
      </w:pPr>
      <w:r w:rsidRPr="00075947">
        <w:rPr>
          <w:rFonts w:asciiTheme="minorHAnsi" w:hAnsiTheme="minorHAnsi" w:cstheme="minorHAnsi"/>
          <w:b/>
          <w:sz w:val="20"/>
          <w:szCs w:val="20"/>
        </w:rPr>
        <w:t>Bibliography</w:t>
      </w:r>
    </w:p>
    <w:p w14:paraId="1483BAAE" w14:textId="77777777" w:rsidR="00A3767E" w:rsidRDefault="00A3767E" w:rsidP="00A3767E">
      <w:pPr>
        <w:spacing w:line="276" w:lineRule="auto"/>
        <w:rPr>
          <w:rFonts w:asciiTheme="minorHAnsi" w:hAnsiTheme="minorHAnsi" w:cstheme="minorHAnsi"/>
          <w:i/>
          <w:sz w:val="20"/>
          <w:szCs w:val="20"/>
        </w:rPr>
      </w:pPr>
    </w:p>
    <w:p w14:paraId="1C9D50D2" w14:textId="77777777" w:rsidR="00A3767E" w:rsidRPr="00C71872" w:rsidRDefault="00A3767E" w:rsidP="00A3767E">
      <w:pPr>
        <w:spacing w:line="276" w:lineRule="auto"/>
        <w:rPr>
          <w:rFonts w:asciiTheme="minorHAnsi" w:hAnsiTheme="minorHAnsi" w:cstheme="minorHAnsi"/>
          <w:i/>
          <w:sz w:val="20"/>
          <w:szCs w:val="20"/>
        </w:rPr>
      </w:pPr>
      <w:r w:rsidRPr="00C71872">
        <w:rPr>
          <w:rFonts w:asciiTheme="minorHAnsi" w:hAnsiTheme="minorHAnsi" w:cstheme="minorHAnsi"/>
          <w:i/>
          <w:sz w:val="20"/>
          <w:szCs w:val="20"/>
        </w:rPr>
        <w:t>Primary sources</w:t>
      </w:r>
    </w:p>
    <w:p w14:paraId="5A325730" w14:textId="7645BD59" w:rsidR="00BA5AC5" w:rsidRPr="004F389D" w:rsidRDefault="00BA5AC5" w:rsidP="004F389D">
      <w:pPr>
        <w:pStyle w:val="FootnoteText"/>
        <w:ind w:left="284" w:hanging="284"/>
        <w:rPr>
          <w:sz w:val="18"/>
          <w:szCs w:val="18"/>
        </w:rPr>
      </w:pPr>
      <w:r w:rsidRPr="004F389D">
        <w:rPr>
          <w:sz w:val="18"/>
          <w:szCs w:val="18"/>
        </w:rPr>
        <w:t xml:space="preserve">Abu Ma’shar, </w:t>
      </w:r>
      <w:r w:rsidRPr="004F389D">
        <w:rPr>
          <w:i/>
          <w:sz w:val="18"/>
          <w:szCs w:val="18"/>
        </w:rPr>
        <w:t>The Abbreviation of the Introduction to Astrology, Together with the Medieval Latin Translation of Adelard of Bath</w:t>
      </w:r>
      <w:r w:rsidR="004E1C6D" w:rsidRPr="004F389D">
        <w:rPr>
          <w:sz w:val="18"/>
          <w:szCs w:val="18"/>
        </w:rPr>
        <w:t>, ed. and trans.</w:t>
      </w:r>
      <w:r w:rsidRPr="004F389D">
        <w:rPr>
          <w:sz w:val="18"/>
          <w:szCs w:val="18"/>
        </w:rPr>
        <w:t xml:space="preserve"> by Charles Burnett, Keiji Yamamoto and Michio Yano (Leiden: E.J. Brill, 1994)</w:t>
      </w:r>
    </w:p>
    <w:p w14:paraId="5847B08A" w14:textId="286FB8F6" w:rsidR="00BA5AC5" w:rsidRPr="004F389D" w:rsidRDefault="00BA5AC5" w:rsidP="004F389D">
      <w:pPr>
        <w:pStyle w:val="FootnoteText"/>
        <w:ind w:left="284" w:hanging="284"/>
        <w:rPr>
          <w:sz w:val="18"/>
          <w:szCs w:val="18"/>
        </w:rPr>
      </w:pPr>
      <w:r w:rsidRPr="004F389D">
        <w:rPr>
          <w:sz w:val="18"/>
          <w:szCs w:val="18"/>
        </w:rPr>
        <w:t xml:space="preserve">Ebertin, Reinhold, </w:t>
      </w:r>
      <w:r w:rsidRPr="004F389D">
        <w:rPr>
          <w:i/>
          <w:sz w:val="18"/>
          <w:szCs w:val="18"/>
        </w:rPr>
        <w:t>The Combination of Stellar Influences</w:t>
      </w:r>
      <w:r w:rsidR="004E1C6D" w:rsidRPr="004F389D">
        <w:rPr>
          <w:sz w:val="18"/>
          <w:szCs w:val="18"/>
        </w:rPr>
        <w:t xml:space="preserve">, </w:t>
      </w:r>
      <w:r w:rsidR="004E1C6D" w:rsidRPr="004F389D">
        <w:rPr>
          <w:rFonts w:asciiTheme="minorHAnsi" w:hAnsiTheme="minorHAnsi" w:cstheme="minorHAnsi"/>
          <w:sz w:val="18"/>
          <w:szCs w:val="18"/>
        </w:rPr>
        <w:t>trans. by Dr Alfred G. Roosedale and Linda Kratzch</w:t>
      </w:r>
      <w:r w:rsidRPr="004F389D">
        <w:rPr>
          <w:sz w:val="18"/>
          <w:szCs w:val="18"/>
        </w:rPr>
        <w:t xml:space="preserve"> (Tempe, Arizona: American Federation of Astrologers, Inc., 2000)</w:t>
      </w:r>
    </w:p>
    <w:p w14:paraId="514C91BF" w14:textId="13ED8D10" w:rsidR="00BA5AC5" w:rsidRPr="004F389D" w:rsidRDefault="00BA5AC5" w:rsidP="004F389D">
      <w:pPr>
        <w:pStyle w:val="FootnoteText"/>
        <w:ind w:left="284" w:hanging="284"/>
        <w:rPr>
          <w:sz w:val="18"/>
          <w:szCs w:val="18"/>
        </w:rPr>
      </w:pPr>
      <w:r w:rsidRPr="004F389D">
        <w:rPr>
          <w:sz w:val="18"/>
          <w:szCs w:val="18"/>
        </w:rPr>
        <w:t xml:space="preserve">Valens, Vettius, </w:t>
      </w:r>
      <w:r w:rsidRPr="004F389D">
        <w:rPr>
          <w:i/>
          <w:sz w:val="18"/>
          <w:szCs w:val="18"/>
        </w:rPr>
        <w:t xml:space="preserve">Anthologies </w:t>
      </w:r>
      <w:r w:rsidRPr="004F389D">
        <w:rPr>
          <w:sz w:val="18"/>
          <w:szCs w:val="18"/>
        </w:rPr>
        <w:t xml:space="preserve">Book I, </w:t>
      </w:r>
      <w:r w:rsidR="004E1C6D" w:rsidRPr="004F389D">
        <w:rPr>
          <w:sz w:val="18"/>
          <w:szCs w:val="18"/>
        </w:rPr>
        <w:t>trans.</w:t>
      </w:r>
      <w:r w:rsidR="00EA6C31" w:rsidRPr="004F389D">
        <w:rPr>
          <w:sz w:val="18"/>
          <w:szCs w:val="18"/>
        </w:rPr>
        <w:t xml:space="preserve"> by Mark T. Riley (2010):</w:t>
      </w:r>
      <w:r w:rsidRPr="004F389D">
        <w:rPr>
          <w:sz w:val="18"/>
          <w:szCs w:val="18"/>
        </w:rPr>
        <w:t xml:space="preserve"> &lt;http://www.csus.edu/indiv/r/rileymt/vettius%20valens%20entire.pdf&gt; [accessed 4 May 2018]</w:t>
      </w:r>
    </w:p>
    <w:p w14:paraId="018030A5" w14:textId="5CE504EE" w:rsidR="00BA5AC5" w:rsidRPr="004F389D" w:rsidRDefault="00BA5AC5" w:rsidP="004F389D">
      <w:pPr>
        <w:pStyle w:val="FootnoteText"/>
        <w:ind w:left="284" w:hanging="284"/>
        <w:rPr>
          <w:sz w:val="18"/>
          <w:szCs w:val="18"/>
        </w:rPr>
      </w:pPr>
      <w:r w:rsidRPr="004F389D">
        <w:rPr>
          <w:sz w:val="18"/>
          <w:szCs w:val="18"/>
        </w:rPr>
        <w:t xml:space="preserve">Valens, Vettius, </w:t>
      </w:r>
      <w:r w:rsidRPr="004F389D">
        <w:rPr>
          <w:i/>
          <w:sz w:val="18"/>
          <w:szCs w:val="18"/>
        </w:rPr>
        <w:t>The Anthology</w:t>
      </w:r>
      <w:r w:rsidRPr="004F389D">
        <w:rPr>
          <w:sz w:val="18"/>
          <w:szCs w:val="18"/>
        </w:rPr>
        <w:t xml:space="preserve">, Book I, </w:t>
      </w:r>
      <w:r w:rsidR="004E1C6D" w:rsidRPr="004F389D">
        <w:rPr>
          <w:sz w:val="18"/>
          <w:szCs w:val="18"/>
        </w:rPr>
        <w:t>trans.</w:t>
      </w:r>
      <w:r w:rsidRPr="004F389D">
        <w:rPr>
          <w:sz w:val="18"/>
          <w:szCs w:val="18"/>
        </w:rPr>
        <w:t xml:space="preserve"> by Robert Schmidt, </w:t>
      </w:r>
      <w:r w:rsidR="004E1C6D" w:rsidRPr="004F389D">
        <w:rPr>
          <w:sz w:val="18"/>
          <w:szCs w:val="18"/>
        </w:rPr>
        <w:t>ed.</w:t>
      </w:r>
      <w:r w:rsidRPr="004F389D">
        <w:rPr>
          <w:sz w:val="18"/>
          <w:szCs w:val="18"/>
        </w:rPr>
        <w:t xml:space="preserve"> by Robert Hand, Project Hindsight Greek Track (Berkley Springs: Golden Hind Press, 1993)</w:t>
      </w:r>
    </w:p>
    <w:p w14:paraId="2DD6DEC4" w14:textId="77777777" w:rsidR="00EC5DAC" w:rsidRPr="00C71872" w:rsidRDefault="00EC5DAC" w:rsidP="00A3767E">
      <w:pPr>
        <w:pStyle w:val="FootnoteText"/>
        <w:ind w:left="284" w:hanging="284"/>
      </w:pPr>
    </w:p>
    <w:p w14:paraId="7FC8E26A" w14:textId="77777777" w:rsidR="00A3767E" w:rsidRPr="00C71872" w:rsidRDefault="00A3767E" w:rsidP="00A3767E">
      <w:pPr>
        <w:spacing w:line="276" w:lineRule="auto"/>
        <w:rPr>
          <w:rFonts w:asciiTheme="minorHAnsi" w:hAnsiTheme="minorHAnsi" w:cstheme="minorHAnsi"/>
          <w:i/>
          <w:sz w:val="20"/>
          <w:szCs w:val="20"/>
        </w:rPr>
      </w:pPr>
      <w:r>
        <w:rPr>
          <w:rFonts w:asciiTheme="minorHAnsi" w:hAnsiTheme="minorHAnsi" w:cstheme="minorHAnsi"/>
          <w:i/>
          <w:sz w:val="20"/>
          <w:szCs w:val="20"/>
        </w:rPr>
        <w:t xml:space="preserve">Secondary </w:t>
      </w:r>
      <w:r w:rsidRPr="00C71872">
        <w:rPr>
          <w:rFonts w:asciiTheme="minorHAnsi" w:hAnsiTheme="minorHAnsi" w:cstheme="minorHAnsi"/>
          <w:i/>
          <w:sz w:val="20"/>
          <w:szCs w:val="20"/>
        </w:rPr>
        <w:t>sources</w:t>
      </w:r>
    </w:p>
    <w:p w14:paraId="58A3067D" w14:textId="77777777" w:rsidR="00BA5AC5" w:rsidRPr="004F389D" w:rsidRDefault="00BA5AC5" w:rsidP="004F389D">
      <w:pPr>
        <w:ind w:left="284" w:hanging="284"/>
        <w:rPr>
          <w:rFonts w:asciiTheme="minorHAnsi" w:hAnsiTheme="minorHAnsi" w:cstheme="minorHAnsi"/>
          <w:sz w:val="18"/>
          <w:szCs w:val="18"/>
        </w:rPr>
      </w:pPr>
      <w:r w:rsidRPr="004F389D">
        <w:rPr>
          <w:rFonts w:asciiTheme="minorHAnsi" w:hAnsiTheme="minorHAnsi" w:cstheme="minorHAnsi"/>
          <w:sz w:val="18"/>
          <w:szCs w:val="18"/>
        </w:rPr>
        <w:t xml:space="preserve">Campion, Nicholas, </w:t>
      </w:r>
      <w:r w:rsidRPr="004F389D">
        <w:rPr>
          <w:rFonts w:asciiTheme="minorHAnsi" w:hAnsiTheme="minorHAnsi" w:cstheme="minorHAnsi"/>
          <w:i/>
          <w:sz w:val="18"/>
          <w:szCs w:val="18"/>
        </w:rPr>
        <w:t>A History of Western Astrology, Volume I: The Ancient World</w:t>
      </w:r>
      <w:r w:rsidRPr="004F389D">
        <w:rPr>
          <w:rFonts w:asciiTheme="minorHAnsi" w:hAnsiTheme="minorHAnsi" w:cstheme="minorHAnsi"/>
          <w:sz w:val="18"/>
          <w:szCs w:val="18"/>
        </w:rPr>
        <w:t xml:space="preserve"> (London: Bloomsbury Academic, 2013)</w:t>
      </w:r>
    </w:p>
    <w:p w14:paraId="013CC2F4" w14:textId="77777777" w:rsidR="00BA5AC5" w:rsidRPr="004F389D" w:rsidRDefault="00BA5AC5" w:rsidP="004F389D">
      <w:pPr>
        <w:ind w:left="284" w:hanging="284"/>
        <w:rPr>
          <w:rFonts w:asciiTheme="minorHAnsi" w:hAnsiTheme="minorHAnsi" w:cstheme="minorHAnsi"/>
          <w:sz w:val="18"/>
          <w:szCs w:val="18"/>
        </w:rPr>
      </w:pPr>
      <w:r w:rsidRPr="004F389D">
        <w:rPr>
          <w:rFonts w:asciiTheme="minorHAnsi" w:hAnsiTheme="minorHAnsi" w:cstheme="minorHAnsi"/>
          <w:sz w:val="18"/>
          <w:szCs w:val="18"/>
        </w:rPr>
        <w:t xml:space="preserve">Campion, Nicholas, </w:t>
      </w:r>
      <w:r w:rsidRPr="004F389D">
        <w:rPr>
          <w:rFonts w:asciiTheme="minorHAnsi" w:hAnsiTheme="minorHAnsi" w:cstheme="minorHAnsi"/>
          <w:i/>
          <w:sz w:val="18"/>
          <w:szCs w:val="18"/>
        </w:rPr>
        <w:t>A History of Western Astrology, Volume II: The Medieval and Modern Worlds</w:t>
      </w:r>
      <w:r w:rsidRPr="004F389D">
        <w:rPr>
          <w:rFonts w:asciiTheme="minorHAnsi" w:hAnsiTheme="minorHAnsi" w:cstheme="minorHAnsi"/>
          <w:sz w:val="18"/>
          <w:szCs w:val="18"/>
        </w:rPr>
        <w:t xml:space="preserve"> (New York: Continuum International Publishing Group, 2012)</w:t>
      </w:r>
    </w:p>
    <w:p w14:paraId="130FC071" w14:textId="77777777" w:rsidR="00BA5AC5" w:rsidRPr="004F389D" w:rsidRDefault="00BA5AC5" w:rsidP="004F389D">
      <w:pPr>
        <w:ind w:left="284" w:hanging="284"/>
        <w:rPr>
          <w:rFonts w:asciiTheme="minorHAnsi" w:hAnsiTheme="minorHAnsi" w:cstheme="minorHAnsi"/>
          <w:sz w:val="18"/>
          <w:szCs w:val="18"/>
        </w:rPr>
      </w:pPr>
      <w:r w:rsidRPr="004F389D">
        <w:rPr>
          <w:rFonts w:asciiTheme="minorHAnsi" w:hAnsiTheme="minorHAnsi" w:cstheme="minorHAnsi"/>
          <w:sz w:val="18"/>
          <w:szCs w:val="18"/>
        </w:rPr>
        <w:t xml:space="preserve">Campion, Nicholas, </w:t>
      </w:r>
      <w:r w:rsidRPr="004F389D">
        <w:rPr>
          <w:rFonts w:asciiTheme="minorHAnsi" w:hAnsiTheme="minorHAnsi" w:cstheme="minorHAnsi"/>
          <w:i/>
          <w:sz w:val="18"/>
          <w:szCs w:val="18"/>
        </w:rPr>
        <w:t>Astrology and Cosmology in the World’s Religions</w:t>
      </w:r>
      <w:r w:rsidRPr="004F389D">
        <w:rPr>
          <w:rFonts w:asciiTheme="minorHAnsi" w:hAnsiTheme="minorHAnsi" w:cstheme="minorHAnsi"/>
          <w:sz w:val="18"/>
          <w:szCs w:val="18"/>
        </w:rPr>
        <w:t xml:space="preserve"> (New York: New York University Press, 2012)</w:t>
      </w:r>
    </w:p>
    <w:p w14:paraId="5E567290" w14:textId="77777777" w:rsidR="00BA5AC5" w:rsidRPr="004F389D" w:rsidRDefault="00BA5AC5" w:rsidP="004F389D">
      <w:pPr>
        <w:ind w:left="284" w:hanging="284"/>
        <w:rPr>
          <w:rFonts w:asciiTheme="minorHAnsi" w:hAnsiTheme="minorHAnsi" w:cstheme="minorHAnsi"/>
          <w:sz w:val="18"/>
          <w:szCs w:val="18"/>
        </w:rPr>
      </w:pPr>
      <w:r w:rsidRPr="004F389D">
        <w:rPr>
          <w:rFonts w:asciiTheme="minorHAnsi" w:hAnsiTheme="minorHAnsi" w:cstheme="minorHAnsi"/>
          <w:sz w:val="18"/>
          <w:szCs w:val="18"/>
        </w:rPr>
        <w:t xml:space="preserve">Neugebauer, O., ‘The Chronology of Vettius Valens’ Anthologiae’, </w:t>
      </w:r>
      <w:r w:rsidRPr="004F389D">
        <w:rPr>
          <w:rFonts w:asciiTheme="minorHAnsi" w:hAnsiTheme="minorHAnsi" w:cstheme="minorHAnsi"/>
          <w:i/>
          <w:sz w:val="18"/>
          <w:szCs w:val="18"/>
        </w:rPr>
        <w:t>The Harvard Theological Review</w:t>
      </w:r>
      <w:r w:rsidRPr="004F389D">
        <w:rPr>
          <w:rFonts w:asciiTheme="minorHAnsi" w:hAnsiTheme="minorHAnsi" w:cstheme="minorHAnsi"/>
          <w:sz w:val="18"/>
          <w:szCs w:val="18"/>
        </w:rPr>
        <w:t>, 47:1 (1954), 65-67</w:t>
      </w:r>
    </w:p>
    <w:p w14:paraId="3575D68B" w14:textId="3DB819F8" w:rsidR="00BA5AC5" w:rsidRPr="004F389D" w:rsidRDefault="00BA5AC5" w:rsidP="004F389D">
      <w:pPr>
        <w:ind w:left="284" w:hanging="284"/>
        <w:rPr>
          <w:rFonts w:asciiTheme="minorHAnsi" w:hAnsiTheme="minorHAnsi" w:cstheme="minorHAnsi"/>
          <w:sz w:val="18"/>
          <w:szCs w:val="18"/>
        </w:rPr>
      </w:pPr>
      <w:r w:rsidRPr="004F389D">
        <w:rPr>
          <w:rFonts w:asciiTheme="minorHAnsi" w:hAnsiTheme="minorHAnsi" w:cstheme="minorHAnsi"/>
          <w:sz w:val="18"/>
          <w:szCs w:val="18"/>
        </w:rPr>
        <w:t xml:space="preserve">Riley, Mark, ‘Theoretical and Practical Astrology: Ptolemy and His Colleagues’, </w:t>
      </w:r>
      <w:r w:rsidRPr="004F389D">
        <w:rPr>
          <w:rFonts w:asciiTheme="minorHAnsi" w:hAnsiTheme="minorHAnsi" w:cstheme="minorHAnsi"/>
          <w:i/>
          <w:sz w:val="18"/>
          <w:szCs w:val="18"/>
        </w:rPr>
        <w:t>Transactions of the American Philological Association (1974</w:t>
      </w:r>
      <w:r w:rsidR="004E1C6D" w:rsidRPr="004F389D">
        <w:rPr>
          <w:rFonts w:asciiTheme="minorHAnsi" w:hAnsiTheme="minorHAnsi" w:cstheme="minorHAnsi"/>
          <w:i/>
          <w:sz w:val="18"/>
          <w:szCs w:val="18"/>
        </w:rPr>
        <w:t>–</w:t>
      </w:r>
      <w:r w:rsidRPr="004F389D">
        <w:rPr>
          <w:rFonts w:asciiTheme="minorHAnsi" w:hAnsiTheme="minorHAnsi" w:cstheme="minorHAnsi"/>
          <w:i/>
          <w:sz w:val="18"/>
          <w:szCs w:val="18"/>
        </w:rPr>
        <w:t>)</w:t>
      </w:r>
      <w:r w:rsidRPr="004F389D">
        <w:rPr>
          <w:rFonts w:asciiTheme="minorHAnsi" w:hAnsiTheme="minorHAnsi" w:cstheme="minorHAnsi"/>
          <w:sz w:val="18"/>
          <w:szCs w:val="18"/>
        </w:rPr>
        <w:t>, 117 (1987), 235-256</w:t>
      </w:r>
    </w:p>
    <w:p w14:paraId="04B45496" w14:textId="530403A2" w:rsidR="00BA5AC5" w:rsidRPr="004F389D" w:rsidRDefault="00BA5AC5" w:rsidP="004F389D">
      <w:pPr>
        <w:ind w:left="284" w:hanging="284"/>
        <w:rPr>
          <w:rFonts w:asciiTheme="minorHAnsi" w:hAnsiTheme="minorHAnsi" w:cstheme="minorHAnsi"/>
          <w:sz w:val="18"/>
          <w:szCs w:val="18"/>
        </w:rPr>
      </w:pPr>
      <w:r w:rsidRPr="004F389D">
        <w:rPr>
          <w:rFonts w:asciiTheme="minorHAnsi" w:hAnsiTheme="minorHAnsi" w:cstheme="minorHAnsi"/>
          <w:sz w:val="18"/>
          <w:szCs w:val="18"/>
        </w:rPr>
        <w:t>Zoller, Robert, ‘Abu Ma’shar: Prince of Astrologers’ (2000), &lt;https://scribd.com/document/358107807/Abu-Mashar</w:t>
      </w:r>
      <w:r w:rsidR="00202D85" w:rsidRPr="004F389D">
        <w:rPr>
          <w:rFonts w:asciiTheme="minorHAnsi" w:hAnsiTheme="minorHAnsi" w:cstheme="minorHAnsi"/>
          <w:sz w:val="18"/>
          <w:szCs w:val="18"/>
        </w:rPr>
        <w:t xml:space="preserve">&gt; </w:t>
      </w:r>
      <w:r w:rsidRPr="004F389D">
        <w:rPr>
          <w:rFonts w:asciiTheme="minorHAnsi" w:hAnsiTheme="minorHAnsi" w:cstheme="minorHAnsi"/>
          <w:sz w:val="18"/>
          <w:szCs w:val="18"/>
        </w:rPr>
        <w:t>[accessed 4 May 2018]</w:t>
      </w:r>
    </w:p>
    <w:p w14:paraId="281DBFBB" w14:textId="77777777" w:rsidR="008D4178" w:rsidRDefault="008D4178" w:rsidP="00ED0C8E">
      <w:pPr>
        <w:spacing w:line="276" w:lineRule="auto"/>
        <w:ind w:left="284" w:hanging="284"/>
        <w:rPr>
          <w:rFonts w:asciiTheme="minorHAnsi" w:hAnsiTheme="minorHAnsi" w:cstheme="minorHAnsi"/>
          <w:sz w:val="20"/>
          <w:szCs w:val="20"/>
        </w:rPr>
      </w:pPr>
    </w:p>
    <w:sectPr w:rsidR="008D4178" w:rsidSect="00E471D2">
      <w:headerReference w:type="default" r:id="rId10"/>
      <w:pgSz w:w="11906" w:h="16838"/>
      <w:pgMar w:top="1440" w:right="1416"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E7541B" w14:textId="77777777" w:rsidR="00557876" w:rsidRDefault="00557876" w:rsidP="00AD5D5A">
      <w:r>
        <w:separator/>
      </w:r>
    </w:p>
  </w:endnote>
  <w:endnote w:type="continuationSeparator" w:id="0">
    <w:p w14:paraId="39ACF0D8" w14:textId="77777777" w:rsidR="00557876" w:rsidRDefault="00557876" w:rsidP="00AD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F11B4E" w14:textId="77777777" w:rsidR="00F05B81" w:rsidRPr="00337A70" w:rsidRDefault="00F05B81">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8A5808" w14:textId="77777777" w:rsidR="00557876" w:rsidRDefault="00557876" w:rsidP="00AD5D5A">
      <w:r>
        <w:separator/>
      </w:r>
    </w:p>
  </w:footnote>
  <w:footnote w:type="continuationSeparator" w:id="0">
    <w:p w14:paraId="6A08B11A" w14:textId="77777777" w:rsidR="00557876" w:rsidRDefault="00557876" w:rsidP="00AD5D5A">
      <w:r>
        <w:continuationSeparator/>
      </w:r>
    </w:p>
  </w:footnote>
  <w:footnote w:id="1">
    <w:p w14:paraId="7C885894" w14:textId="37340B4F" w:rsidR="00F05B81" w:rsidRPr="00CC7C1C" w:rsidRDefault="00F05B81" w:rsidP="00CC7C1C">
      <w:pPr>
        <w:pStyle w:val="FootnoteText"/>
        <w:rPr>
          <w:rFonts w:asciiTheme="minorHAnsi" w:hAnsiTheme="minorHAnsi" w:cstheme="minorHAnsi"/>
          <w:sz w:val="18"/>
          <w:szCs w:val="18"/>
        </w:rPr>
      </w:pPr>
      <w:r w:rsidRPr="00CC7C1C">
        <w:rPr>
          <w:rStyle w:val="FootnoteReference"/>
          <w:rFonts w:asciiTheme="minorHAnsi" w:hAnsiTheme="minorHAnsi" w:cstheme="minorHAnsi"/>
          <w:sz w:val="18"/>
          <w:szCs w:val="18"/>
        </w:rPr>
        <w:footnoteRef/>
      </w:r>
      <w:r w:rsidRPr="00CC7C1C">
        <w:rPr>
          <w:rFonts w:asciiTheme="minorHAnsi" w:hAnsiTheme="minorHAnsi" w:cstheme="minorHAnsi"/>
          <w:sz w:val="18"/>
          <w:szCs w:val="18"/>
        </w:rPr>
        <w:t xml:space="preserve"> Vettius Valens, </w:t>
      </w:r>
      <w:r w:rsidRPr="00CC7C1C">
        <w:rPr>
          <w:rFonts w:asciiTheme="minorHAnsi" w:hAnsiTheme="minorHAnsi" w:cstheme="minorHAnsi"/>
          <w:i/>
          <w:sz w:val="18"/>
          <w:szCs w:val="18"/>
        </w:rPr>
        <w:t xml:space="preserve">Anthologies </w:t>
      </w:r>
      <w:r w:rsidRPr="00CC7C1C">
        <w:rPr>
          <w:rFonts w:asciiTheme="minorHAnsi" w:hAnsiTheme="minorHAnsi" w:cstheme="minorHAnsi"/>
          <w:sz w:val="18"/>
          <w:szCs w:val="18"/>
        </w:rPr>
        <w:t xml:space="preserve">Book I, </w:t>
      </w:r>
      <w:r w:rsidR="004E1C6D" w:rsidRPr="00CC7C1C">
        <w:rPr>
          <w:rFonts w:asciiTheme="minorHAnsi" w:hAnsiTheme="minorHAnsi" w:cstheme="minorHAnsi"/>
          <w:sz w:val="18"/>
          <w:szCs w:val="18"/>
        </w:rPr>
        <w:t>trans.</w:t>
      </w:r>
      <w:r w:rsidR="00EA6C31" w:rsidRPr="00CC7C1C">
        <w:rPr>
          <w:rFonts w:asciiTheme="minorHAnsi" w:hAnsiTheme="minorHAnsi" w:cstheme="minorHAnsi"/>
          <w:sz w:val="18"/>
          <w:szCs w:val="18"/>
        </w:rPr>
        <w:t xml:space="preserve"> by Mark T. Riley (2010):</w:t>
      </w:r>
      <w:r w:rsidRPr="00CC7C1C">
        <w:rPr>
          <w:rFonts w:asciiTheme="minorHAnsi" w:hAnsiTheme="minorHAnsi" w:cstheme="minorHAnsi"/>
          <w:sz w:val="18"/>
          <w:szCs w:val="18"/>
        </w:rPr>
        <w:t xml:space="preserve"> &lt;http://www.csus.edu/indiv/r/rileymt/ vettius%20valens%20entire.pdf&gt; [accessed 4 May 2018], [hereafter Valens, </w:t>
      </w:r>
      <w:r w:rsidRPr="00CC7C1C">
        <w:rPr>
          <w:rFonts w:asciiTheme="minorHAnsi" w:hAnsiTheme="minorHAnsi" w:cstheme="minorHAnsi"/>
          <w:i/>
          <w:sz w:val="18"/>
          <w:szCs w:val="18"/>
        </w:rPr>
        <w:t xml:space="preserve">Anthology </w:t>
      </w:r>
      <w:r w:rsidRPr="00CC7C1C">
        <w:rPr>
          <w:rFonts w:asciiTheme="minorHAnsi" w:hAnsiTheme="minorHAnsi" w:cstheme="minorHAnsi"/>
          <w:sz w:val="18"/>
          <w:szCs w:val="18"/>
        </w:rPr>
        <w:t xml:space="preserve">I]; Abu Ma’shar, </w:t>
      </w:r>
      <w:r w:rsidRPr="00CC7C1C">
        <w:rPr>
          <w:rFonts w:asciiTheme="minorHAnsi" w:hAnsiTheme="minorHAnsi" w:cstheme="minorHAnsi"/>
          <w:i/>
          <w:sz w:val="18"/>
          <w:szCs w:val="18"/>
        </w:rPr>
        <w:t>The Abbreviation of the Introduction to Astrology, Together with the Medieval Latin Translation of Adelard of Bath</w:t>
      </w:r>
      <w:r w:rsidRPr="00CC7C1C">
        <w:rPr>
          <w:rFonts w:asciiTheme="minorHAnsi" w:hAnsiTheme="minorHAnsi" w:cstheme="minorHAnsi"/>
          <w:sz w:val="18"/>
          <w:szCs w:val="18"/>
        </w:rPr>
        <w:t xml:space="preserve">, </w:t>
      </w:r>
      <w:r w:rsidR="004E1C6D" w:rsidRPr="00CC7C1C">
        <w:rPr>
          <w:rFonts w:asciiTheme="minorHAnsi" w:hAnsiTheme="minorHAnsi" w:cstheme="minorHAnsi"/>
          <w:sz w:val="18"/>
          <w:szCs w:val="18"/>
        </w:rPr>
        <w:t>ed.</w:t>
      </w:r>
      <w:r w:rsidRPr="00CC7C1C">
        <w:rPr>
          <w:rFonts w:asciiTheme="minorHAnsi" w:hAnsiTheme="minorHAnsi" w:cstheme="minorHAnsi"/>
          <w:sz w:val="18"/>
          <w:szCs w:val="18"/>
        </w:rPr>
        <w:t xml:space="preserve"> and </w:t>
      </w:r>
      <w:r w:rsidR="004E1C6D" w:rsidRPr="00CC7C1C">
        <w:rPr>
          <w:rFonts w:asciiTheme="minorHAnsi" w:hAnsiTheme="minorHAnsi" w:cstheme="minorHAnsi"/>
          <w:sz w:val="18"/>
          <w:szCs w:val="18"/>
        </w:rPr>
        <w:t>trans.</w:t>
      </w:r>
      <w:r w:rsidRPr="00CC7C1C">
        <w:rPr>
          <w:rFonts w:asciiTheme="minorHAnsi" w:hAnsiTheme="minorHAnsi" w:cstheme="minorHAnsi"/>
          <w:sz w:val="18"/>
          <w:szCs w:val="18"/>
        </w:rPr>
        <w:t xml:space="preserve"> by Charles Burnett, Keiji Yamamoto and Michio Yano (Leiden: E.J. Brill, 1994), [hereafter Abu Ma’shar, </w:t>
      </w:r>
      <w:r w:rsidRPr="00CC7C1C">
        <w:rPr>
          <w:rFonts w:asciiTheme="minorHAnsi" w:hAnsiTheme="minorHAnsi" w:cstheme="minorHAnsi"/>
          <w:i/>
          <w:sz w:val="18"/>
          <w:szCs w:val="18"/>
        </w:rPr>
        <w:t>Abbreviation</w:t>
      </w:r>
      <w:r w:rsidRPr="00CC7C1C">
        <w:rPr>
          <w:rFonts w:asciiTheme="minorHAnsi" w:hAnsiTheme="minorHAnsi" w:cstheme="minorHAnsi"/>
          <w:sz w:val="18"/>
          <w:szCs w:val="18"/>
        </w:rPr>
        <w:t xml:space="preserve">]; Reinhold Ebertin, </w:t>
      </w:r>
      <w:r w:rsidRPr="00CC7C1C">
        <w:rPr>
          <w:rFonts w:asciiTheme="minorHAnsi" w:hAnsiTheme="minorHAnsi" w:cstheme="minorHAnsi"/>
          <w:i/>
          <w:sz w:val="18"/>
          <w:szCs w:val="18"/>
        </w:rPr>
        <w:t>The Combination of Stellar Influences</w:t>
      </w:r>
      <w:r w:rsidR="004E1C6D" w:rsidRPr="00CC7C1C">
        <w:rPr>
          <w:rFonts w:asciiTheme="minorHAnsi" w:hAnsiTheme="minorHAnsi" w:cstheme="minorHAnsi"/>
          <w:i/>
          <w:sz w:val="18"/>
          <w:szCs w:val="18"/>
        </w:rPr>
        <w:t xml:space="preserve">, </w:t>
      </w:r>
      <w:r w:rsidR="004E1C6D" w:rsidRPr="00CC7C1C">
        <w:rPr>
          <w:rFonts w:asciiTheme="minorHAnsi" w:hAnsiTheme="minorHAnsi" w:cstheme="minorHAnsi"/>
          <w:sz w:val="18"/>
          <w:szCs w:val="18"/>
        </w:rPr>
        <w:t>trans. by Dr Alfred G. Roosedale and Linda Kratzch</w:t>
      </w:r>
      <w:r w:rsidRPr="00CC7C1C">
        <w:rPr>
          <w:rFonts w:asciiTheme="minorHAnsi" w:hAnsiTheme="minorHAnsi" w:cstheme="minorHAnsi"/>
          <w:sz w:val="18"/>
          <w:szCs w:val="18"/>
        </w:rPr>
        <w:t xml:space="preserve"> (Tempe, Arizona: American Federation of Astrologers, Inc., 2000), [hereafter Ebertin, </w:t>
      </w:r>
      <w:r w:rsidRPr="00CC7C1C">
        <w:rPr>
          <w:rFonts w:asciiTheme="minorHAnsi" w:hAnsiTheme="minorHAnsi" w:cstheme="minorHAnsi"/>
          <w:i/>
          <w:sz w:val="18"/>
          <w:szCs w:val="18"/>
        </w:rPr>
        <w:t>The Combination of Stellar Influences</w:t>
      </w:r>
      <w:r w:rsidRPr="00CC7C1C">
        <w:rPr>
          <w:rFonts w:asciiTheme="minorHAnsi" w:hAnsiTheme="minorHAnsi" w:cstheme="minorHAnsi"/>
          <w:sz w:val="18"/>
          <w:szCs w:val="18"/>
        </w:rPr>
        <w:t>].</w:t>
      </w:r>
    </w:p>
  </w:footnote>
  <w:footnote w:id="2">
    <w:p w14:paraId="15BB296B" w14:textId="366B8D0B" w:rsidR="00F05B81" w:rsidRPr="00CC7C1C" w:rsidRDefault="00F05B81" w:rsidP="00CC7C1C">
      <w:pPr>
        <w:pStyle w:val="FootnoteText"/>
        <w:rPr>
          <w:rFonts w:asciiTheme="minorHAnsi" w:hAnsiTheme="minorHAnsi" w:cstheme="minorHAnsi"/>
          <w:sz w:val="18"/>
          <w:szCs w:val="18"/>
        </w:rPr>
      </w:pPr>
      <w:r w:rsidRPr="00CC7C1C">
        <w:rPr>
          <w:rStyle w:val="FootnoteReference"/>
          <w:rFonts w:asciiTheme="minorHAnsi" w:hAnsiTheme="minorHAnsi" w:cstheme="minorHAnsi"/>
          <w:sz w:val="18"/>
          <w:szCs w:val="18"/>
        </w:rPr>
        <w:footnoteRef/>
      </w:r>
      <w:r w:rsidRPr="00CC7C1C">
        <w:rPr>
          <w:rFonts w:asciiTheme="minorHAnsi" w:hAnsiTheme="minorHAnsi" w:cstheme="minorHAnsi"/>
          <w:sz w:val="18"/>
          <w:szCs w:val="18"/>
        </w:rPr>
        <w:t xml:space="preserve"> Vettius Valens, </w:t>
      </w:r>
      <w:r w:rsidRPr="00CC7C1C">
        <w:rPr>
          <w:rFonts w:asciiTheme="minorHAnsi" w:hAnsiTheme="minorHAnsi" w:cstheme="minorHAnsi"/>
          <w:i/>
          <w:sz w:val="18"/>
          <w:szCs w:val="18"/>
        </w:rPr>
        <w:t>The Anthology</w:t>
      </w:r>
      <w:r w:rsidRPr="00CC7C1C">
        <w:rPr>
          <w:rFonts w:asciiTheme="minorHAnsi" w:hAnsiTheme="minorHAnsi" w:cstheme="minorHAnsi"/>
          <w:sz w:val="18"/>
          <w:szCs w:val="18"/>
        </w:rPr>
        <w:t xml:space="preserve">, Book I, </w:t>
      </w:r>
      <w:r w:rsidR="004E1C6D" w:rsidRPr="00CC7C1C">
        <w:rPr>
          <w:rFonts w:asciiTheme="minorHAnsi" w:hAnsiTheme="minorHAnsi" w:cstheme="minorHAnsi"/>
          <w:sz w:val="18"/>
          <w:szCs w:val="18"/>
        </w:rPr>
        <w:t>trans.</w:t>
      </w:r>
      <w:r w:rsidRPr="00CC7C1C">
        <w:rPr>
          <w:rFonts w:asciiTheme="minorHAnsi" w:hAnsiTheme="minorHAnsi" w:cstheme="minorHAnsi"/>
          <w:sz w:val="18"/>
          <w:szCs w:val="18"/>
        </w:rPr>
        <w:t xml:space="preserve"> by Robert Schmidt, </w:t>
      </w:r>
      <w:r w:rsidR="004E1C6D" w:rsidRPr="00CC7C1C">
        <w:rPr>
          <w:rFonts w:asciiTheme="minorHAnsi" w:hAnsiTheme="minorHAnsi" w:cstheme="minorHAnsi"/>
          <w:sz w:val="18"/>
          <w:szCs w:val="18"/>
        </w:rPr>
        <w:t>ed.</w:t>
      </w:r>
      <w:r w:rsidRPr="00CC7C1C">
        <w:rPr>
          <w:rFonts w:asciiTheme="minorHAnsi" w:hAnsiTheme="minorHAnsi" w:cstheme="minorHAnsi"/>
          <w:sz w:val="18"/>
          <w:szCs w:val="18"/>
        </w:rPr>
        <w:t xml:space="preserve"> by Robert Hand, Project Hindsight Greek Track (Berkley Springs: Golden Hind Press, 1993), ii.</w:t>
      </w:r>
    </w:p>
  </w:footnote>
  <w:footnote w:id="3">
    <w:p w14:paraId="4830A6E4" w14:textId="52B8B611" w:rsidR="00F05B81" w:rsidRPr="00CC7C1C" w:rsidRDefault="00F05B81" w:rsidP="00CC7C1C">
      <w:pPr>
        <w:rPr>
          <w:rFonts w:asciiTheme="minorHAnsi" w:hAnsiTheme="minorHAnsi" w:cstheme="minorHAnsi"/>
          <w:sz w:val="18"/>
          <w:szCs w:val="18"/>
        </w:rPr>
      </w:pPr>
      <w:r w:rsidRPr="00CC7C1C">
        <w:rPr>
          <w:rStyle w:val="FootnoteReference"/>
          <w:rFonts w:asciiTheme="minorHAnsi" w:hAnsiTheme="minorHAnsi" w:cstheme="minorHAnsi"/>
          <w:sz w:val="18"/>
          <w:szCs w:val="18"/>
        </w:rPr>
        <w:footnoteRef/>
      </w:r>
      <w:r w:rsidRPr="00CC7C1C">
        <w:rPr>
          <w:rFonts w:asciiTheme="minorHAnsi" w:hAnsiTheme="minorHAnsi" w:cstheme="minorHAnsi"/>
          <w:sz w:val="18"/>
          <w:szCs w:val="18"/>
        </w:rPr>
        <w:t xml:space="preserve"> Campion, Nicholas, </w:t>
      </w:r>
      <w:r w:rsidRPr="00CC7C1C">
        <w:rPr>
          <w:rFonts w:asciiTheme="minorHAnsi" w:hAnsiTheme="minorHAnsi" w:cstheme="minorHAnsi"/>
          <w:i/>
          <w:sz w:val="18"/>
          <w:szCs w:val="18"/>
        </w:rPr>
        <w:t>A History of Western Astrology, Volume I: The Ancient World</w:t>
      </w:r>
      <w:r w:rsidRPr="00CC7C1C">
        <w:rPr>
          <w:rFonts w:asciiTheme="minorHAnsi" w:hAnsiTheme="minorHAnsi" w:cstheme="minorHAnsi"/>
          <w:sz w:val="18"/>
          <w:szCs w:val="18"/>
        </w:rPr>
        <w:t xml:space="preserve"> (London: Bloomsbury Academic, 2013), [hereafter Campion, </w:t>
      </w:r>
      <w:r w:rsidRPr="00CC7C1C">
        <w:rPr>
          <w:rFonts w:asciiTheme="minorHAnsi" w:hAnsiTheme="minorHAnsi" w:cstheme="minorHAnsi"/>
          <w:i/>
          <w:sz w:val="18"/>
          <w:szCs w:val="18"/>
        </w:rPr>
        <w:t>A History of Western Astrology</w:t>
      </w:r>
      <w:r w:rsidRPr="00CC7C1C">
        <w:rPr>
          <w:rFonts w:asciiTheme="minorHAnsi" w:hAnsiTheme="minorHAnsi" w:cstheme="minorHAnsi"/>
          <w:sz w:val="18"/>
          <w:szCs w:val="18"/>
        </w:rPr>
        <w:t xml:space="preserve"> I], 217.</w:t>
      </w:r>
    </w:p>
  </w:footnote>
  <w:footnote w:id="4">
    <w:p w14:paraId="48CEA7A9" w14:textId="6AC4C3CD" w:rsidR="00F05B81" w:rsidRPr="00CC7C1C" w:rsidRDefault="00F05B81" w:rsidP="00CC7C1C">
      <w:pPr>
        <w:pStyle w:val="FootnoteText"/>
        <w:rPr>
          <w:rFonts w:asciiTheme="minorHAnsi" w:hAnsiTheme="minorHAnsi" w:cstheme="minorHAnsi"/>
          <w:sz w:val="18"/>
          <w:szCs w:val="18"/>
        </w:rPr>
      </w:pPr>
      <w:r w:rsidRPr="00CC7C1C">
        <w:rPr>
          <w:rStyle w:val="FootnoteReference"/>
          <w:rFonts w:asciiTheme="minorHAnsi" w:hAnsiTheme="minorHAnsi" w:cstheme="minorHAnsi"/>
          <w:sz w:val="18"/>
          <w:szCs w:val="18"/>
        </w:rPr>
        <w:footnoteRef/>
      </w:r>
      <w:r w:rsidRPr="00CC7C1C">
        <w:rPr>
          <w:rFonts w:asciiTheme="minorHAnsi" w:hAnsiTheme="minorHAnsi" w:cstheme="minorHAnsi"/>
          <w:sz w:val="18"/>
          <w:szCs w:val="18"/>
        </w:rPr>
        <w:t xml:space="preserve"> Campion, </w:t>
      </w:r>
      <w:r w:rsidRPr="00CC7C1C">
        <w:rPr>
          <w:rFonts w:asciiTheme="minorHAnsi" w:hAnsiTheme="minorHAnsi" w:cstheme="minorHAnsi"/>
          <w:i/>
          <w:sz w:val="18"/>
          <w:szCs w:val="18"/>
        </w:rPr>
        <w:t>A History of Western Astrology</w:t>
      </w:r>
      <w:r w:rsidRPr="00CC7C1C">
        <w:rPr>
          <w:rFonts w:asciiTheme="minorHAnsi" w:hAnsiTheme="minorHAnsi" w:cstheme="minorHAnsi"/>
          <w:sz w:val="18"/>
          <w:szCs w:val="18"/>
        </w:rPr>
        <w:t xml:space="preserve"> I, 218.</w:t>
      </w:r>
    </w:p>
  </w:footnote>
  <w:footnote w:id="5">
    <w:p w14:paraId="10DF37FE" w14:textId="25146366" w:rsidR="00F05B81" w:rsidRPr="00CC7C1C" w:rsidRDefault="00F05B81" w:rsidP="00CC7C1C">
      <w:pPr>
        <w:pStyle w:val="FootnoteText"/>
        <w:rPr>
          <w:rFonts w:asciiTheme="minorHAnsi" w:hAnsiTheme="minorHAnsi" w:cstheme="minorHAnsi"/>
          <w:sz w:val="18"/>
          <w:szCs w:val="18"/>
        </w:rPr>
      </w:pPr>
      <w:r w:rsidRPr="00CC7C1C">
        <w:rPr>
          <w:rStyle w:val="FootnoteReference"/>
          <w:rFonts w:asciiTheme="minorHAnsi" w:hAnsiTheme="minorHAnsi" w:cstheme="minorHAnsi"/>
          <w:sz w:val="18"/>
          <w:szCs w:val="18"/>
        </w:rPr>
        <w:footnoteRef/>
      </w:r>
      <w:r w:rsidRPr="00CC7C1C">
        <w:rPr>
          <w:rFonts w:asciiTheme="minorHAnsi" w:hAnsiTheme="minorHAnsi" w:cstheme="minorHAnsi"/>
          <w:sz w:val="18"/>
          <w:szCs w:val="18"/>
        </w:rPr>
        <w:t xml:space="preserve"> Campion, </w:t>
      </w:r>
      <w:r w:rsidRPr="00CC7C1C">
        <w:rPr>
          <w:rFonts w:asciiTheme="minorHAnsi" w:hAnsiTheme="minorHAnsi" w:cstheme="minorHAnsi"/>
          <w:i/>
          <w:sz w:val="18"/>
          <w:szCs w:val="18"/>
        </w:rPr>
        <w:t>A History of Western Astrology</w:t>
      </w:r>
      <w:r w:rsidRPr="00CC7C1C">
        <w:rPr>
          <w:rFonts w:asciiTheme="minorHAnsi" w:hAnsiTheme="minorHAnsi" w:cstheme="minorHAnsi"/>
          <w:sz w:val="18"/>
          <w:szCs w:val="18"/>
        </w:rPr>
        <w:t xml:space="preserve"> I, 178.</w:t>
      </w:r>
    </w:p>
  </w:footnote>
  <w:footnote w:id="6">
    <w:p w14:paraId="59981958" w14:textId="50E660E2" w:rsidR="00F05B81" w:rsidRPr="00CC7C1C" w:rsidRDefault="00F05B81" w:rsidP="00CC7C1C">
      <w:pPr>
        <w:pStyle w:val="FootnoteText"/>
        <w:rPr>
          <w:rFonts w:asciiTheme="minorHAnsi" w:hAnsiTheme="minorHAnsi" w:cstheme="minorHAnsi"/>
          <w:sz w:val="18"/>
          <w:szCs w:val="18"/>
        </w:rPr>
      </w:pPr>
      <w:r w:rsidRPr="00CC7C1C">
        <w:rPr>
          <w:rStyle w:val="FootnoteReference"/>
          <w:rFonts w:asciiTheme="minorHAnsi" w:hAnsiTheme="minorHAnsi" w:cstheme="minorHAnsi"/>
          <w:sz w:val="18"/>
          <w:szCs w:val="18"/>
        </w:rPr>
        <w:footnoteRef/>
      </w:r>
      <w:r w:rsidRPr="00CC7C1C">
        <w:rPr>
          <w:rFonts w:asciiTheme="minorHAnsi" w:hAnsiTheme="minorHAnsi" w:cstheme="minorHAnsi"/>
          <w:sz w:val="18"/>
          <w:szCs w:val="18"/>
        </w:rPr>
        <w:t xml:space="preserve"> Campion, </w:t>
      </w:r>
      <w:r w:rsidRPr="00CC7C1C">
        <w:rPr>
          <w:rFonts w:asciiTheme="minorHAnsi" w:hAnsiTheme="minorHAnsi" w:cstheme="minorHAnsi"/>
          <w:i/>
          <w:sz w:val="18"/>
          <w:szCs w:val="18"/>
        </w:rPr>
        <w:t>A History of Western Astrology</w:t>
      </w:r>
      <w:r w:rsidRPr="00CC7C1C">
        <w:rPr>
          <w:rFonts w:asciiTheme="minorHAnsi" w:hAnsiTheme="minorHAnsi" w:cstheme="minorHAnsi"/>
          <w:sz w:val="18"/>
          <w:szCs w:val="18"/>
        </w:rPr>
        <w:t xml:space="preserve"> I, 216.</w:t>
      </w:r>
    </w:p>
  </w:footnote>
  <w:footnote w:id="7">
    <w:p w14:paraId="2186C33A" w14:textId="634315D5" w:rsidR="00F05B81" w:rsidRPr="00CC7C1C" w:rsidRDefault="00F05B81">
      <w:pPr>
        <w:pStyle w:val="FootnoteText"/>
        <w:rPr>
          <w:sz w:val="18"/>
          <w:szCs w:val="18"/>
        </w:rPr>
      </w:pPr>
      <w:r w:rsidRPr="00CC7C1C">
        <w:rPr>
          <w:rStyle w:val="FootnoteReference"/>
          <w:sz w:val="18"/>
          <w:szCs w:val="18"/>
        </w:rPr>
        <w:footnoteRef/>
      </w:r>
      <w:r w:rsidRPr="00CC7C1C">
        <w:rPr>
          <w:sz w:val="18"/>
          <w:szCs w:val="18"/>
        </w:rPr>
        <w:t xml:space="preserve"> Valens, </w:t>
      </w:r>
      <w:r w:rsidRPr="00CC7C1C">
        <w:rPr>
          <w:i/>
          <w:sz w:val="18"/>
          <w:szCs w:val="18"/>
        </w:rPr>
        <w:t xml:space="preserve">Anthology </w:t>
      </w:r>
      <w:r w:rsidRPr="00CC7C1C">
        <w:rPr>
          <w:sz w:val="18"/>
          <w:szCs w:val="18"/>
        </w:rPr>
        <w:t>I, 1.</w:t>
      </w:r>
    </w:p>
  </w:footnote>
  <w:footnote w:id="8">
    <w:p w14:paraId="047C347F" w14:textId="1A6E8CFD" w:rsidR="00F05B81" w:rsidRPr="00CC7C1C" w:rsidRDefault="00F05B81" w:rsidP="005E0408">
      <w:pPr>
        <w:pStyle w:val="FootnoteText"/>
        <w:rPr>
          <w:sz w:val="18"/>
          <w:szCs w:val="18"/>
        </w:rPr>
      </w:pPr>
      <w:r w:rsidRPr="00CC7C1C">
        <w:rPr>
          <w:rStyle w:val="FootnoteReference"/>
          <w:sz w:val="18"/>
          <w:szCs w:val="18"/>
        </w:rPr>
        <w:footnoteRef/>
      </w:r>
      <w:r w:rsidRPr="00CC7C1C">
        <w:rPr>
          <w:sz w:val="18"/>
          <w:szCs w:val="18"/>
        </w:rPr>
        <w:t xml:space="preserve"> </w:t>
      </w:r>
      <w:r w:rsidRPr="00CC7C1C">
        <w:rPr>
          <w:rFonts w:asciiTheme="minorHAnsi" w:hAnsiTheme="minorHAnsi" w:cstheme="minorHAnsi"/>
          <w:sz w:val="18"/>
          <w:szCs w:val="18"/>
        </w:rPr>
        <w:t xml:space="preserve">Campion, </w:t>
      </w:r>
      <w:r w:rsidRPr="00CC7C1C">
        <w:rPr>
          <w:rFonts w:asciiTheme="minorHAnsi" w:hAnsiTheme="minorHAnsi" w:cstheme="minorHAnsi"/>
          <w:i/>
          <w:sz w:val="18"/>
          <w:szCs w:val="18"/>
        </w:rPr>
        <w:t>A History of Western Astrology</w:t>
      </w:r>
      <w:r w:rsidRPr="00CC7C1C">
        <w:rPr>
          <w:rFonts w:asciiTheme="minorHAnsi" w:hAnsiTheme="minorHAnsi" w:cstheme="minorHAnsi"/>
          <w:sz w:val="18"/>
          <w:szCs w:val="18"/>
        </w:rPr>
        <w:t xml:space="preserve"> I</w:t>
      </w:r>
      <w:r w:rsidRPr="00CC7C1C">
        <w:rPr>
          <w:sz w:val="18"/>
          <w:szCs w:val="18"/>
        </w:rPr>
        <w:t>, 210.</w:t>
      </w:r>
    </w:p>
  </w:footnote>
  <w:footnote w:id="9">
    <w:p w14:paraId="47BEA57F" w14:textId="3AB1FAEE" w:rsidR="00F05B81" w:rsidRPr="00CC7C1C" w:rsidRDefault="00F05B81">
      <w:pPr>
        <w:pStyle w:val="FootnoteText"/>
        <w:rPr>
          <w:sz w:val="18"/>
          <w:szCs w:val="18"/>
        </w:rPr>
      </w:pPr>
      <w:r w:rsidRPr="00CC7C1C">
        <w:rPr>
          <w:rStyle w:val="FootnoteReference"/>
          <w:sz w:val="18"/>
          <w:szCs w:val="18"/>
        </w:rPr>
        <w:footnoteRef/>
      </w:r>
      <w:r w:rsidRPr="00CC7C1C">
        <w:rPr>
          <w:sz w:val="18"/>
          <w:szCs w:val="18"/>
        </w:rPr>
        <w:t xml:space="preserve"> Valens, </w:t>
      </w:r>
      <w:r w:rsidRPr="00CC7C1C">
        <w:rPr>
          <w:i/>
          <w:sz w:val="18"/>
          <w:szCs w:val="18"/>
        </w:rPr>
        <w:t xml:space="preserve">Anthology </w:t>
      </w:r>
      <w:r w:rsidRPr="00CC7C1C">
        <w:rPr>
          <w:sz w:val="18"/>
          <w:szCs w:val="18"/>
        </w:rPr>
        <w:t>I, 5.</w:t>
      </w:r>
    </w:p>
  </w:footnote>
  <w:footnote w:id="10">
    <w:p w14:paraId="19EC077A" w14:textId="39FC1593" w:rsidR="00F05B81" w:rsidRPr="00CC7C1C" w:rsidRDefault="00F05B81" w:rsidP="001901A7">
      <w:pPr>
        <w:pStyle w:val="FootnoteText"/>
        <w:rPr>
          <w:sz w:val="18"/>
          <w:szCs w:val="18"/>
        </w:rPr>
      </w:pPr>
      <w:r w:rsidRPr="00CC7C1C">
        <w:rPr>
          <w:rStyle w:val="FootnoteReference"/>
          <w:sz w:val="18"/>
          <w:szCs w:val="18"/>
        </w:rPr>
        <w:footnoteRef/>
      </w:r>
      <w:r w:rsidRPr="00CC7C1C">
        <w:rPr>
          <w:sz w:val="18"/>
          <w:szCs w:val="18"/>
        </w:rPr>
        <w:t xml:space="preserve"> </w:t>
      </w:r>
      <w:r w:rsidRPr="00CC7C1C">
        <w:rPr>
          <w:rFonts w:asciiTheme="minorHAnsi" w:hAnsiTheme="minorHAnsi" w:cstheme="minorHAnsi"/>
          <w:sz w:val="18"/>
          <w:szCs w:val="18"/>
        </w:rPr>
        <w:t xml:space="preserve">Campion, </w:t>
      </w:r>
      <w:r w:rsidRPr="00CC7C1C">
        <w:rPr>
          <w:rFonts w:asciiTheme="minorHAnsi" w:hAnsiTheme="minorHAnsi" w:cstheme="minorHAnsi"/>
          <w:i/>
          <w:sz w:val="18"/>
          <w:szCs w:val="18"/>
        </w:rPr>
        <w:t>A History of Western Astrology</w:t>
      </w:r>
      <w:r w:rsidRPr="00CC7C1C">
        <w:rPr>
          <w:rFonts w:asciiTheme="minorHAnsi" w:hAnsiTheme="minorHAnsi" w:cstheme="minorHAnsi"/>
          <w:sz w:val="18"/>
          <w:szCs w:val="18"/>
        </w:rPr>
        <w:t xml:space="preserve"> I</w:t>
      </w:r>
      <w:r w:rsidRPr="00CC7C1C">
        <w:rPr>
          <w:sz w:val="18"/>
          <w:szCs w:val="18"/>
        </w:rPr>
        <w:t>, 216.</w:t>
      </w:r>
    </w:p>
  </w:footnote>
  <w:footnote w:id="11">
    <w:p w14:paraId="13A5D27B" w14:textId="2363F1DC" w:rsidR="00F05B81" w:rsidRPr="00CC7C1C" w:rsidRDefault="00F05B81" w:rsidP="00A20CC9">
      <w:pPr>
        <w:pStyle w:val="FootnoteText"/>
        <w:rPr>
          <w:sz w:val="18"/>
          <w:szCs w:val="18"/>
        </w:rPr>
      </w:pPr>
      <w:r w:rsidRPr="00CC7C1C">
        <w:rPr>
          <w:rStyle w:val="FootnoteReference"/>
          <w:sz w:val="18"/>
          <w:szCs w:val="18"/>
        </w:rPr>
        <w:footnoteRef/>
      </w:r>
      <w:r w:rsidRPr="00CC7C1C">
        <w:rPr>
          <w:sz w:val="18"/>
          <w:szCs w:val="18"/>
        </w:rPr>
        <w:t xml:space="preserve"> Ebertin, </w:t>
      </w:r>
      <w:r w:rsidRPr="00CC7C1C">
        <w:rPr>
          <w:i/>
          <w:sz w:val="18"/>
          <w:szCs w:val="18"/>
        </w:rPr>
        <w:t>The Combination of Stellar Influences</w:t>
      </w:r>
      <w:r w:rsidRPr="00CC7C1C">
        <w:rPr>
          <w:sz w:val="18"/>
          <w:szCs w:val="18"/>
        </w:rPr>
        <w:t>, 6.</w:t>
      </w:r>
    </w:p>
  </w:footnote>
  <w:footnote w:id="12">
    <w:p w14:paraId="67BFDD04" w14:textId="2EABC809" w:rsidR="00F05B81" w:rsidRPr="00CC7C1C" w:rsidRDefault="00F05B81" w:rsidP="001901A7">
      <w:pPr>
        <w:pStyle w:val="FootnoteText"/>
        <w:rPr>
          <w:sz w:val="18"/>
          <w:szCs w:val="18"/>
        </w:rPr>
      </w:pPr>
      <w:r w:rsidRPr="00CC7C1C">
        <w:rPr>
          <w:rStyle w:val="FootnoteReference"/>
          <w:sz w:val="18"/>
          <w:szCs w:val="18"/>
        </w:rPr>
        <w:footnoteRef/>
      </w:r>
      <w:r w:rsidRPr="00CC7C1C">
        <w:rPr>
          <w:sz w:val="18"/>
          <w:szCs w:val="18"/>
        </w:rPr>
        <w:t xml:space="preserve"> </w:t>
      </w:r>
      <w:r w:rsidRPr="00CC7C1C">
        <w:rPr>
          <w:rFonts w:asciiTheme="minorHAnsi" w:hAnsiTheme="minorHAnsi" w:cstheme="minorHAnsi"/>
          <w:sz w:val="18"/>
          <w:szCs w:val="18"/>
        </w:rPr>
        <w:t xml:space="preserve">Campion, </w:t>
      </w:r>
      <w:r w:rsidRPr="00CC7C1C">
        <w:rPr>
          <w:rFonts w:asciiTheme="minorHAnsi" w:hAnsiTheme="minorHAnsi" w:cstheme="minorHAnsi"/>
          <w:i/>
          <w:sz w:val="18"/>
          <w:szCs w:val="18"/>
        </w:rPr>
        <w:t>A History of Western Astrology</w:t>
      </w:r>
      <w:r w:rsidRPr="00CC7C1C">
        <w:rPr>
          <w:rFonts w:asciiTheme="minorHAnsi" w:hAnsiTheme="minorHAnsi" w:cstheme="minorHAnsi"/>
          <w:sz w:val="18"/>
          <w:szCs w:val="18"/>
        </w:rPr>
        <w:t xml:space="preserve"> I</w:t>
      </w:r>
      <w:r w:rsidRPr="00CC7C1C">
        <w:rPr>
          <w:sz w:val="18"/>
          <w:szCs w:val="18"/>
        </w:rPr>
        <w:t>, 216-217.</w:t>
      </w:r>
    </w:p>
  </w:footnote>
  <w:footnote w:id="13">
    <w:p w14:paraId="6DC61050" w14:textId="07DE97DF" w:rsidR="00F05B81" w:rsidRPr="00CC7C1C" w:rsidRDefault="00F05B81" w:rsidP="0070159E">
      <w:pPr>
        <w:rPr>
          <w:rFonts w:asciiTheme="minorHAnsi" w:hAnsiTheme="minorHAnsi" w:cstheme="minorHAnsi"/>
          <w:sz w:val="18"/>
          <w:szCs w:val="18"/>
        </w:rPr>
      </w:pPr>
      <w:r w:rsidRPr="00CC7C1C">
        <w:rPr>
          <w:rStyle w:val="FootnoteReference"/>
          <w:rFonts w:asciiTheme="minorHAnsi" w:hAnsiTheme="minorHAnsi" w:cstheme="minorHAnsi"/>
          <w:sz w:val="18"/>
          <w:szCs w:val="18"/>
        </w:rPr>
        <w:footnoteRef/>
      </w:r>
      <w:r w:rsidRPr="00CC7C1C">
        <w:rPr>
          <w:rFonts w:asciiTheme="minorHAnsi" w:hAnsiTheme="minorHAnsi" w:cstheme="minorHAnsi"/>
          <w:sz w:val="18"/>
          <w:szCs w:val="18"/>
        </w:rPr>
        <w:t xml:space="preserve"> ‘Under his Latin name, Albumazar, Abu Ma’shar was one of the best known astrologers in the Middle Ages in both the Islamic world and the Christian West, rated on a par with Masha’allah and the second-century Greek polymath Claudius Ptolemy.’ Nicholas Campion, </w:t>
      </w:r>
      <w:r w:rsidRPr="00CC7C1C">
        <w:rPr>
          <w:rFonts w:asciiTheme="minorHAnsi" w:hAnsiTheme="minorHAnsi" w:cstheme="minorHAnsi"/>
          <w:i/>
          <w:sz w:val="18"/>
          <w:szCs w:val="18"/>
        </w:rPr>
        <w:t>A History of Western Astrology, Volume II: The Medieval and Modern Worlds</w:t>
      </w:r>
      <w:r w:rsidRPr="00CC7C1C">
        <w:rPr>
          <w:rFonts w:asciiTheme="minorHAnsi" w:hAnsiTheme="minorHAnsi" w:cstheme="minorHAnsi"/>
          <w:sz w:val="18"/>
          <w:szCs w:val="18"/>
        </w:rPr>
        <w:t xml:space="preserve"> (New York: Continuum International Publishing Group, 2012), [hereafter Campion, </w:t>
      </w:r>
      <w:r w:rsidRPr="00CC7C1C">
        <w:rPr>
          <w:rFonts w:asciiTheme="minorHAnsi" w:hAnsiTheme="minorHAnsi" w:cstheme="minorHAnsi"/>
          <w:i/>
          <w:sz w:val="18"/>
          <w:szCs w:val="18"/>
        </w:rPr>
        <w:t>A History of Western Astrology</w:t>
      </w:r>
      <w:r w:rsidRPr="00CC7C1C">
        <w:rPr>
          <w:rFonts w:asciiTheme="minorHAnsi" w:hAnsiTheme="minorHAnsi" w:cstheme="minorHAnsi"/>
          <w:sz w:val="18"/>
          <w:szCs w:val="18"/>
        </w:rPr>
        <w:t xml:space="preserve"> II], xvii.</w:t>
      </w:r>
    </w:p>
  </w:footnote>
  <w:footnote w:id="14">
    <w:p w14:paraId="626CADCB" w14:textId="0DFA9110" w:rsidR="00F05B81" w:rsidRPr="00CC7C1C" w:rsidRDefault="00F05B81" w:rsidP="00CC7C1C">
      <w:pPr>
        <w:pStyle w:val="FootnoteText"/>
        <w:rPr>
          <w:sz w:val="18"/>
          <w:szCs w:val="18"/>
        </w:rPr>
      </w:pPr>
      <w:r w:rsidRPr="00CC7C1C">
        <w:rPr>
          <w:rStyle w:val="FootnoteReference"/>
          <w:sz w:val="18"/>
          <w:szCs w:val="18"/>
        </w:rPr>
        <w:footnoteRef/>
      </w:r>
      <w:r w:rsidRPr="00CC7C1C">
        <w:rPr>
          <w:sz w:val="18"/>
          <w:szCs w:val="18"/>
        </w:rPr>
        <w:t xml:space="preserve"> </w:t>
      </w:r>
      <w:r w:rsidRPr="00CC7C1C">
        <w:rPr>
          <w:rFonts w:asciiTheme="minorHAnsi" w:hAnsiTheme="minorHAnsi" w:cstheme="minorHAnsi"/>
          <w:sz w:val="18"/>
          <w:szCs w:val="18"/>
        </w:rPr>
        <w:t xml:space="preserve">‘Every European scholar from the late 12th to the 16th century would have known Abu Ma’shar and considered his view of history to be more or less accurate. They may have disputed the detail, but the notion that God’s plan unfolded in line with long-term planetary cycles was broadly accepted as given.’ Campion, </w:t>
      </w:r>
      <w:r w:rsidRPr="00CC7C1C">
        <w:rPr>
          <w:rFonts w:asciiTheme="minorHAnsi" w:hAnsiTheme="minorHAnsi" w:cstheme="minorHAnsi"/>
          <w:i/>
          <w:sz w:val="18"/>
          <w:szCs w:val="18"/>
        </w:rPr>
        <w:t>A History of Western Astrology</w:t>
      </w:r>
      <w:r w:rsidRPr="00CC7C1C">
        <w:rPr>
          <w:rFonts w:asciiTheme="minorHAnsi" w:hAnsiTheme="minorHAnsi" w:cstheme="minorHAnsi"/>
          <w:sz w:val="18"/>
          <w:szCs w:val="18"/>
        </w:rPr>
        <w:t xml:space="preserve"> II</w:t>
      </w:r>
      <w:r w:rsidRPr="00CC7C1C">
        <w:rPr>
          <w:sz w:val="18"/>
          <w:szCs w:val="18"/>
        </w:rPr>
        <w:t>, 61.</w:t>
      </w:r>
    </w:p>
  </w:footnote>
  <w:footnote w:id="15">
    <w:p w14:paraId="16CDFCF1" w14:textId="6D12EC1A" w:rsidR="00F05B81" w:rsidRPr="00CC7C1C" w:rsidRDefault="00F05B81" w:rsidP="00CC7C1C">
      <w:pPr>
        <w:pStyle w:val="FootnoteText"/>
        <w:rPr>
          <w:sz w:val="18"/>
          <w:szCs w:val="18"/>
        </w:rPr>
      </w:pPr>
      <w:r w:rsidRPr="00CC7C1C">
        <w:rPr>
          <w:rStyle w:val="FootnoteReference"/>
          <w:sz w:val="18"/>
          <w:szCs w:val="18"/>
        </w:rPr>
        <w:footnoteRef/>
      </w:r>
      <w:r w:rsidRPr="00CC7C1C">
        <w:rPr>
          <w:sz w:val="18"/>
          <w:szCs w:val="18"/>
        </w:rPr>
        <w:t xml:space="preserve"> Abu Ma’shar, </w:t>
      </w:r>
      <w:r w:rsidRPr="00CC7C1C">
        <w:rPr>
          <w:i/>
          <w:sz w:val="18"/>
          <w:szCs w:val="18"/>
        </w:rPr>
        <w:t>Abbreviation</w:t>
      </w:r>
      <w:r w:rsidRPr="00CC7C1C">
        <w:rPr>
          <w:sz w:val="18"/>
          <w:szCs w:val="18"/>
        </w:rPr>
        <w:t>, 61, 63.</w:t>
      </w:r>
    </w:p>
  </w:footnote>
  <w:footnote w:id="16">
    <w:p w14:paraId="53BA1E3D" w14:textId="5DB23F43" w:rsidR="00F05B81" w:rsidRPr="00CC7C1C" w:rsidRDefault="00F05B81" w:rsidP="00F77C83">
      <w:pPr>
        <w:rPr>
          <w:rFonts w:asciiTheme="minorHAnsi" w:hAnsiTheme="minorHAnsi" w:cstheme="minorHAnsi"/>
          <w:sz w:val="18"/>
          <w:szCs w:val="18"/>
        </w:rPr>
      </w:pPr>
      <w:bookmarkStart w:id="4" w:name="_GoBack"/>
      <w:r w:rsidRPr="00CC7C1C">
        <w:rPr>
          <w:rStyle w:val="FootnoteReference"/>
          <w:rFonts w:asciiTheme="minorHAnsi" w:hAnsiTheme="minorHAnsi" w:cstheme="minorHAnsi"/>
          <w:sz w:val="18"/>
          <w:szCs w:val="18"/>
        </w:rPr>
        <w:footnoteRef/>
      </w:r>
      <w:r w:rsidRPr="00CC7C1C">
        <w:rPr>
          <w:rFonts w:asciiTheme="minorHAnsi" w:hAnsiTheme="minorHAnsi" w:cstheme="minorHAnsi"/>
          <w:sz w:val="18"/>
          <w:szCs w:val="18"/>
        </w:rPr>
        <w:t xml:space="preserve"> </w:t>
      </w:r>
      <w:r w:rsidR="00C11164" w:rsidRPr="00CC7C1C">
        <w:rPr>
          <w:rFonts w:asciiTheme="minorHAnsi" w:hAnsiTheme="minorHAnsi" w:cstheme="minorHAnsi"/>
          <w:sz w:val="18"/>
          <w:szCs w:val="18"/>
        </w:rPr>
        <w:t>Nicholas Campion</w:t>
      </w:r>
      <w:r w:rsidR="00C11164" w:rsidRPr="00CC7C1C">
        <w:rPr>
          <w:rFonts w:asciiTheme="minorHAnsi" w:hAnsiTheme="minorHAnsi" w:cstheme="minorHAnsi"/>
          <w:sz w:val="18"/>
          <w:szCs w:val="18"/>
        </w:rPr>
        <w:t xml:space="preserve">, </w:t>
      </w:r>
      <w:r w:rsidR="00C11164" w:rsidRPr="00CC7C1C">
        <w:rPr>
          <w:rFonts w:asciiTheme="minorHAnsi" w:hAnsiTheme="minorHAnsi" w:cstheme="minorHAnsi"/>
          <w:i/>
          <w:sz w:val="18"/>
          <w:szCs w:val="18"/>
        </w:rPr>
        <w:t>Astrology and Cosmology in the World’s Religions</w:t>
      </w:r>
      <w:r w:rsidR="00C11164" w:rsidRPr="00CC7C1C">
        <w:rPr>
          <w:rFonts w:asciiTheme="minorHAnsi" w:hAnsiTheme="minorHAnsi" w:cstheme="minorHAnsi"/>
          <w:sz w:val="18"/>
          <w:szCs w:val="18"/>
        </w:rPr>
        <w:t xml:space="preserve"> (New York: New York University Press, 2012)</w:t>
      </w:r>
      <w:r w:rsidR="00C11164" w:rsidRPr="00CC7C1C">
        <w:rPr>
          <w:rFonts w:asciiTheme="minorHAnsi" w:hAnsiTheme="minorHAnsi" w:cstheme="minorHAnsi"/>
          <w:sz w:val="18"/>
          <w:szCs w:val="18"/>
        </w:rPr>
        <w:t xml:space="preserve">, [hereafter Campion, </w:t>
      </w:r>
      <w:r w:rsidR="00C11164" w:rsidRPr="00CC7C1C">
        <w:rPr>
          <w:rFonts w:asciiTheme="minorHAnsi" w:hAnsiTheme="minorHAnsi" w:cstheme="minorHAnsi"/>
          <w:i/>
          <w:sz w:val="18"/>
          <w:szCs w:val="18"/>
        </w:rPr>
        <w:t>Astrology and Cosmology in the World’s Religions</w:t>
      </w:r>
      <w:r w:rsidR="00C11164" w:rsidRPr="00CC7C1C">
        <w:rPr>
          <w:rFonts w:asciiTheme="minorHAnsi" w:hAnsiTheme="minorHAnsi" w:cstheme="minorHAnsi"/>
          <w:sz w:val="18"/>
          <w:szCs w:val="18"/>
        </w:rPr>
        <w:t>], 184.</w:t>
      </w:r>
    </w:p>
    <w:bookmarkEnd w:id="4"/>
  </w:footnote>
  <w:footnote w:id="17">
    <w:p w14:paraId="0B61245A" w14:textId="6130C9A2" w:rsidR="00F05B81" w:rsidRPr="00CC7C1C" w:rsidRDefault="00F05B81" w:rsidP="00CC7C1C">
      <w:pPr>
        <w:pStyle w:val="FootnoteText"/>
        <w:rPr>
          <w:sz w:val="18"/>
          <w:szCs w:val="18"/>
        </w:rPr>
      </w:pPr>
      <w:r w:rsidRPr="00CC7C1C">
        <w:rPr>
          <w:rStyle w:val="FootnoteReference"/>
          <w:sz w:val="18"/>
          <w:szCs w:val="18"/>
        </w:rPr>
        <w:footnoteRef/>
      </w:r>
      <w:r w:rsidRPr="00CC7C1C">
        <w:rPr>
          <w:sz w:val="18"/>
          <w:szCs w:val="18"/>
        </w:rPr>
        <w:t xml:space="preserve"> Abu Ma’shar, </w:t>
      </w:r>
      <w:r w:rsidRPr="00CC7C1C">
        <w:rPr>
          <w:i/>
          <w:sz w:val="18"/>
          <w:szCs w:val="18"/>
        </w:rPr>
        <w:t>Abbreviation</w:t>
      </w:r>
      <w:r w:rsidRPr="00CC7C1C">
        <w:rPr>
          <w:sz w:val="18"/>
          <w:szCs w:val="18"/>
        </w:rPr>
        <w:t>, 21.</w:t>
      </w:r>
    </w:p>
  </w:footnote>
  <w:footnote w:id="18">
    <w:p w14:paraId="500C35DB" w14:textId="5D88C993" w:rsidR="00F05B81" w:rsidRPr="00CC7C1C" w:rsidRDefault="00F05B81" w:rsidP="00CC7C1C">
      <w:pPr>
        <w:pStyle w:val="FootnoteText"/>
        <w:rPr>
          <w:sz w:val="18"/>
          <w:szCs w:val="18"/>
        </w:rPr>
      </w:pPr>
      <w:r w:rsidRPr="00CC7C1C">
        <w:rPr>
          <w:rStyle w:val="FootnoteReference"/>
          <w:sz w:val="18"/>
          <w:szCs w:val="18"/>
        </w:rPr>
        <w:footnoteRef/>
      </w:r>
      <w:r w:rsidRPr="00CC7C1C">
        <w:rPr>
          <w:sz w:val="18"/>
          <w:szCs w:val="18"/>
        </w:rPr>
        <w:t xml:space="preserve"> Abu Ma’shar, </w:t>
      </w:r>
      <w:r w:rsidRPr="00CC7C1C">
        <w:rPr>
          <w:i/>
          <w:sz w:val="18"/>
          <w:szCs w:val="18"/>
        </w:rPr>
        <w:t>Abbreviation</w:t>
      </w:r>
      <w:r w:rsidRPr="00CC7C1C">
        <w:rPr>
          <w:sz w:val="18"/>
          <w:szCs w:val="18"/>
        </w:rPr>
        <w:t>, 99.</w:t>
      </w:r>
    </w:p>
  </w:footnote>
  <w:footnote w:id="19">
    <w:p w14:paraId="2F4912F0" w14:textId="651BE58B" w:rsidR="00F05B81" w:rsidRPr="00CC7C1C" w:rsidRDefault="00F05B81" w:rsidP="00CC7C1C">
      <w:pPr>
        <w:pStyle w:val="FootnoteText"/>
        <w:rPr>
          <w:sz w:val="18"/>
          <w:szCs w:val="18"/>
        </w:rPr>
      </w:pPr>
      <w:r w:rsidRPr="00CC7C1C">
        <w:rPr>
          <w:rStyle w:val="FootnoteReference"/>
          <w:sz w:val="18"/>
          <w:szCs w:val="18"/>
        </w:rPr>
        <w:footnoteRef/>
      </w:r>
      <w:r w:rsidRPr="00CC7C1C">
        <w:rPr>
          <w:sz w:val="18"/>
          <w:szCs w:val="18"/>
        </w:rPr>
        <w:t xml:space="preserve"> Abu Ma’shar, </w:t>
      </w:r>
      <w:r w:rsidRPr="00CC7C1C">
        <w:rPr>
          <w:i/>
          <w:sz w:val="18"/>
          <w:szCs w:val="18"/>
        </w:rPr>
        <w:t>Abbreviation</w:t>
      </w:r>
      <w:r w:rsidRPr="00CC7C1C">
        <w:rPr>
          <w:sz w:val="18"/>
          <w:szCs w:val="18"/>
        </w:rPr>
        <w:t>, viii.</w:t>
      </w:r>
    </w:p>
  </w:footnote>
  <w:footnote w:id="20">
    <w:p w14:paraId="1C6C9097" w14:textId="7D8642C9" w:rsidR="00F05B81" w:rsidRPr="00CC7C1C" w:rsidRDefault="00F05B81" w:rsidP="00CC7C1C">
      <w:pPr>
        <w:pStyle w:val="FootnoteText"/>
        <w:rPr>
          <w:sz w:val="18"/>
          <w:szCs w:val="18"/>
        </w:rPr>
      </w:pPr>
      <w:r w:rsidRPr="00CC7C1C">
        <w:rPr>
          <w:rStyle w:val="FootnoteReference"/>
          <w:sz w:val="18"/>
          <w:szCs w:val="18"/>
        </w:rPr>
        <w:footnoteRef/>
      </w:r>
      <w:r w:rsidRPr="00CC7C1C">
        <w:rPr>
          <w:sz w:val="18"/>
          <w:szCs w:val="18"/>
        </w:rPr>
        <w:t xml:space="preserve"> Abu Ma’shar, </w:t>
      </w:r>
      <w:r w:rsidRPr="00CC7C1C">
        <w:rPr>
          <w:i/>
          <w:sz w:val="18"/>
          <w:szCs w:val="18"/>
        </w:rPr>
        <w:t>Abbreviation</w:t>
      </w:r>
      <w:r w:rsidRPr="00CC7C1C">
        <w:rPr>
          <w:sz w:val="18"/>
          <w:szCs w:val="18"/>
        </w:rPr>
        <w:t>, 133.</w:t>
      </w:r>
    </w:p>
  </w:footnote>
  <w:footnote w:id="21">
    <w:p w14:paraId="4666F9B5" w14:textId="611C44EC" w:rsidR="00F05B81" w:rsidRPr="00CC7C1C" w:rsidRDefault="00F05B81" w:rsidP="00CC7C1C">
      <w:pPr>
        <w:pStyle w:val="FootnoteText"/>
        <w:rPr>
          <w:sz w:val="18"/>
          <w:szCs w:val="18"/>
        </w:rPr>
      </w:pPr>
      <w:r w:rsidRPr="00CC7C1C">
        <w:rPr>
          <w:rStyle w:val="FootnoteReference"/>
          <w:sz w:val="18"/>
          <w:szCs w:val="18"/>
        </w:rPr>
        <w:footnoteRef/>
      </w:r>
      <w:r w:rsidRPr="00CC7C1C">
        <w:rPr>
          <w:sz w:val="18"/>
          <w:szCs w:val="18"/>
        </w:rPr>
        <w:t xml:space="preserve"> A summary of the description of the lots/</w:t>
      </w:r>
      <w:r w:rsidRPr="00CC7C1C">
        <w:rPr>
          <w:i/>
          <w:sz w:val="18"/>
          <w:szCs w:val="18"/>
        </w:rPr>
        <w:t>cehem</w:t>
      </w:r>
      <w:r w:rsidRPr="00CC7C1C">
        <w:rPr>
          <w:sz w:val="18"/>
          <w:szCs w:val="18"/>
        </w:rPr>
        <w:t xml:space="preserve"> is given in Chapter 6/Sixth Discourse of the translated Arabic and Latin texts respectively</w:t>
      </w:r>
      <w:r w:rsidR="00D8370F" w:rsidRPr="00CC7C1C">
        <w:rPr>
          <w:sz w:val="18"/>
          <w:szCs w:val="18"/>
        </w:rPr>
        <w:t xml:space="preserve"> (</w:t>
      </w:r>
      <w:r w:rsidR="00D8370F" w:rsidRPr="00CC7C1C">
        <w:rPr>
          <w:i/>
          <w:sz w:val="18"/>
          <w:szCs w:val="18"/>
        </w:rPr>
        <w:t>s</w:t>
      </w:r>
      <w:r w:rsidRPr="00CC7C1C">
        <w:rPr>
          <w:i/>
          <w:sz w:val="18"/>
          <w:szCs w:val="18"/>
        </w:rPr>
        <w:t>ee</w:t>
      </w:r>
      <w:r w:rsidRPr="00CC7C1C">
        <w:rPr>
          <w:sz w:val="18"/>
          <w:szCs w:val="18"/>
        </w:rPr>
        <w:t xml:space="preserve"> Abu Ma’shar, </w:t>
      </w:r>
      <w:r w:rsidRPr="00CC7C1C">
        <w:rPr>
          <w:i/>
          <w:sz w:val="18"/>
          <w:szCs w:val="18"/>
        </w:rPr>
        <w:t>Abbreviation</w:t>
      </w:r>
      <w:r w:rsidRPr="00CC7C1C">
        <w:rPr>
          <w:sz w:val="18"/>
          <w:szCs w:val="18"/>
        </w:rPr>
        <w:t>, 71-79, 129-136</w:t>
      </w:r>
      <w:r w:rsidR="00D8370F" w:rsidRPr="00CC7C1C">
        <w:rPr>
          <w:sz w:val="18"/>
          <w:szCs w:val="18"/>
        </w:rPr>
        <w:t>)</w:t>
      </w:r>
      <w:r w:rsidRPr="00CC7C1C">
        <w:rPr>
          <w:sz w:val="18"/>
          <w:szCs w:val="18"/>
        </w:rPr>
        <w:t xml:space="preserve">. </w:t>
      </w:r>
      <w:r w:rsidRPr="00CC7C1C">
        <w:rPr>
          <w:rFonts w:asciiTheme="minorHAnsi" w:hAnsiTheme="minorHAnsi" w:cstheme="minorHAnsi"/>
          <w:sz w:val="18"/>
          <w:szCs w:val="18"/>
        </w:rPr>
        <w:t>There are other discrepancies in</w:t>
      </w:r>
      <w:r w:rsidRPr="00D8370F">
        <w:rPr>
          <w:rFonts w:asciiTheme="minorHAnsi" w:hAnsiTheme="minorHAnsi" w:cstheme="minorHAnsi"/>
        </w:rPr>
        <w:t xml:space="preserve"> the Latin translation, </w:t>
      </w:r>
      <w:r w:rsidRPr="00CC7C1C">
        <w:rPr>
          <w:rFonts w:asciiTheme="minorHAnsi" w:hAnsiTheme="minorHAnsi" w:cstheme="minorHAnsi"/>
          <w:sz w:val="18"/>
          <w:szCs w:val="18"/>
        </w:rPr>
        <w:t>which has additional text on the terms, ninth-parts, dark, shadowy and bright degrees, masculine and feminine degrees, wells and excesses</w:t>
      </w:r>
      <w:r w:rsidR="00D8370F" w:rsidRPr="00CC7C1C">
        <w:rPr>
          <w:rFonts w:asciiTheme="minorHAnsi" w:hAnsiTheme="minorHAnsi" w:cstheme="minorHAnsi"/>
          <w:sz w:val="18"/>
          <w:szCs w:val="18"/>
        </w:rPr>
        <w:t xml:space="preserve"> (</w:t>
      </w:r>
      <w:r w:rsidR="00D8370F" w:rsidRPr="00CC7C1C">
        <w:rPr>
          <w:rFonts w:asciiTheme="minorHAnsi" w:hAnsiTheme="minorHAnsi" w:cstheme="minorHAnsi"/>
          <w:i/>
          <w:sz w:val="18"/>
          <w:szCs w:val="18"/>
        </w:rPr>
        <w:t>see</w:t>
      </w:r>
      <w:r w:rsidRPr="00CC7C1C">
        <w:rPr>
          <w:rFonts w:asciiTheme="minorHAnsi" w:hAnsiTheme="minorHAnsi" w:cstheme="minorHAnsi"/>
          <w:sz w:val="18"/>
          <w:szCs w:val="18"/>
        </w:rPr>
        <w:t xml:space="preserve"> </w:t>
      </w:r>
      <w:r w:rsidRPr="00CC7C1C">
        <w:rPr>
          <w:sz w:val="18"/>
          <w:szCs w:val="18"/>
        </w:rPr>
        <w:t xml:space="preserve">Abu Ma’shar, </w:t>
      </w:r>
      <w:r w:rsidRPr="00CC7C1C">
        <w:rPr>
          <w:i/>
          <w:sz w:val="18"/>
          <w:szCs w:val="18"/>
        </w:rPr>
        <w:t>Abbreviation</w:t>
      </w:r>
      <w:r w:rsidRPr="00CC7C1C">
        <w:rPr>
          <w:rFonts w:asciiTheme="minorHAnsi" w:hAnsiTheme="minorHAnsi" w:cstheme="minorHAnsi"/>
          <w:sz w:val="18"/>
          <w:szCs w:val="18"/>
        </w:rPr>
        <w:t>, 139-143</w:t>
      </w:r>
      <w:r w:rsidR="00D8370F" w:rsidRPr="00CC7C1C">
        <w:rPr>
          <w:rFonts w:asciiTheme="minorHAnsi" w:hAnsiTheme="minorHAnsi" w:cstheme="minorHAnsi"/>
          <w:sz w:val="18"/>
          <w:szCs w:val="18"/>
        </w:rPr>
        <w:t>)</w:t>
      </w:r>
      <w:r w:rsidRPr="00CC7C1C">
        <w:rPr>
          <w:rFonts w:asciiTheme="minorHAnsi" w:hAnsiTheme="minorHAnsi" w:cstheme="minorHAnsi"/>
          <w:sz w:val="18"/>
          <w:szCs w:val="18"/>
        </w:rPr>
        <w:t xml:space="preserve">. For omitted references to Valens, </w:t>
      </w:r>
      <w:r w:rsidR="00D8370F" w:rsidRPr="00CC7C1C">
        <w:rPr>
          <w:rFonts w:asciiTheme="minorHAnsi" w:hAnsiTheme="minorHAnsi" w:cstheme="minorHAnsi"/>
          <w:sz w:val="18"/>
          <w:szCs w:val="18"/>
        </w:rPr>
        <w:t xml:space="preserve">see </w:t>
      </w:r>
      <w:r w:rsidRPr="00CC7C1C">
        <w:rPr>
          <w:rFonts w:asciiTheme="minorHAnsi" w:hAnsiTheme="minorHAnsi" w:cstheme="minorHAnsi"/>
          <w:sz w:val="18"/>
          <w:szCs w:val="18"/>
        </w:rPr>
        <w:t>the descriptions for the lot of marriage of men and the lot of marriage of women</w:t>
      </w:r>
      <w:r w:rsidR="00D8370F" w:rsidRPr="00CC7C1C">
        <w:rPr>
          <w:rFonts w:asciiTheme="minorHAnsi" w:hAnsiTheme="minorHAnsi" w:cstheme="minorHAnsi"/>
          <w:sz w:val="18"/>
          <w:szCs w:val="18"/>
        </w:rPr>
        <w:t xml:space="preserve"> (</w:t>
      </w:r>
      <w:r w:rsidRPr="00CC7C1C">
        <w:rPr>
          <w:sz w:val="18"/>
          <w:szCs w:val="18"/>
        </w:rPr>
        <w:t xml:space="preserve">Abu Ma’shar, </w:t>
      </w:r>
      <w:r w:rsidRPr="00CC7C1C">
        <w:rPr>
          <w:i/>
          <w:sz w:val="18"/>
          <w:szCs w:val="18"/>
        </w:rPr>
        <w:t>Abbreviation,</w:t>
      </w:r>
      <w:r w:rsidRPr="00CC7C1C">
        <w:rPr>
          <w:rFonts w:asciiTheme="minorHAnsi" w:hAnsiTheme="minorHAnsi" w:cstheme="minorHAnsi"/>
          <w:sz w:val="18"/>
          <w:szCs w:val="18"/>
        </w:rPr>
        <w:t xml:space="preserve"> 75</w:t>
      </w:r>
      <w:r w:rsidR="00D8370F" w:rsidRPr="00CC7C1C">
        <w:rPr>
          <w:rFonts w:asciiTheme="minorHAnsi" w:hAnsiTheme="minorHAnsi" w:cstheme="minorHAnsi"/>
          <w:sz w:val="18"/>
          <w:szCs w:val="18"/>
        </w:rPr>
        <w:t xml:space="preserve">, </w:t>
      </w:r>
      <w:r w:rsidRPr="00CC7C1C">
        <w:rPr>
          <w:rFonts w:asciiTheme="minorHAnsi" w:hAnsiTheme="minorHAnsi" w:cstheme="minorHAnsi"/>
          <w:sz w:val="18"/>
          <w:szCs w:val="18"/>
        </w:rPr>
        <w:t>131).</w:t>
      </w:r>
    </w:p>
  </w:footnote>
  <w:footnote w:id="22">
    <w:p w14:paraId="5027C3E3" w14:textId="0BE9195A" w:rsidR="00F05B81" w:rsidRPr="00CC7C1C" w:rsidRDefault="00F05B81" w:rsidP="00CC7C1C">
      <w:pPr>
        <w:jc w:val="both"/>
        <w:rPr>
          <w:rFonts w:asciiTheme="minorHAnsi" w:hAnsiTheme="minorHAnsi" w:cstheme="minorHAnsi"/>
          <w:sz w:val="18"/>
          <w:szCs w:val="18"/>
        </w:rPr>
      </w:pPr>
      <w:r w:rsidRPr="00CC7C1C">
        <w:rPr>
          <w:rStyle w:val="FootnoteReference"/>
          <w:rFonts w:asciiTheme="minorHAnsi" w:hAnsiTheme="minorHAnsi" w:cstheme="minorHAnsi"/>
          <w:sz w:val="18"/>
          <w:szCs w:val="18"/>
        </w:rPr>
        <w:footnoteRef/>
      </w:r>
      <w:r w:rsidRPr="00CC7C1C">
        <w:rPr>
          <w:rFonts w:asciiTheme="minorHAnsi" w:hAnsiTheme="minorHAnsi" w:cstheme="minorHAnsi"/>
          <w:sz w:val="18"/>
          <w:szCs w:val="18"/>
        </w:rPr>
        <w:t xml:space="preserve"> </w:t>
      </w:r>
      <w:r w:rsidR="00D8370F" w:rsidRPr="00CC7C1C">
        <w:rPr>
          <w:rFonts w:asciiTheme="minorHAnsi" w:hAnsiTheme="minorHAnsi" w:cstheme="minorHAnsi"/>
          <w:sz w:val="18"/>
          <w:szCs w:val="18"/>
        </w:rPr>
        <w:t>‘</w:t>
      </w:r>
      <w:r w:rsidRPr="00CC7C1C">
        <w:rPr>
          <w:rFonts w:asciiTheme="minorHAnsi" w:hAnsiTheme="minorHAnsi" w:cstheme="minorHAnsi"/>
          <w:sz w:val="18"/>
          <w:szCs w:val="18"/>
        </w:rPr>
        <w:t xml:space="preserve">The fundamental premise was that the nature of any Jupiter-Saturn conjunction, on which was based its use as a forecasting mechanism, was indicated by the horoscope cast for the preceding spring equinox, the date every year when the sun entered Aries. The logic was that, at this moment, a new cycle of time began, within which all possibilities for that cycle were contained.’ </w:t>
      </w:r>
      <w:r w:rsidR="00C11164" w:rsidRPr="00CC7C1C">
        <w:rPr>
          <w:rFonts w:asciiTheme="minorHAnsi" w:hAnsiTheme="minorHAnsi" w:cstheme="minorHAnsi"/>
          <w:sz w:val="18"/>
          <w:szCs w:val="18"/>
        </w:rPr>
        <w:t xml:space="preserve">Campion, </w:t>
      </w:r>
      <w:r w:rsidR="00C11164" w:rsidRPr="00CC7C1C">
        <w:rPr>
          <w:rFonts w:asciiTheme="minorHAnsi" w:hAnsiTheme="minorHAnsi" w:cstheme="minorHAnsi"/>
          <w:i/>
          <w:sz w:val="18"/>
          <w:szCs w:val="18"/>
        </w:rPr>
        <w:t>Astrology and Cosmology in the World’s Religions</w:t>
      </w:r>
      <w:r w:rsidR="00C11164" w:rsidRPr="00CC7C1C">
        <w:rPr>
          <w:rFonts w:asciiTheme="minorHAnsi" w:hAnsiTheme="minorHAnsi" w:cstheme="minorHAnsi"/>
          <w:i/>
          <w:sz w:val="18"/>
          <w:szCs w:val="18"/>
        </w:rPr>
        <w:t>, 183.</w:t>
      </w:r>
    </w:p>
  </w:footnote>
  <w:footnote w:id="23">
    <w:p w14:paraId="26C932CF" w14:textId="12E5DB04" w:rsidR="00F05B81" w:rsidRPr="00CC7C1C" w:rsidRDefault="00F05B81" w:rsidP="00CC7C1C">
      <w:pPr>
        <w:pStyle w:val="FootnoteText"/>
        <w:rPr>
          <w:sz w:val="18"/>
          <w:szCs w:val="18"/>
        </w:rPr>
      </w:pPr>
      <w:r w:rsidRPr="00CC7C1C">
        <w:rPr>
          <w:rStyle w:val="FootnoteReference"/>
          <w:sz w:val="18"/>
          <w:szCs w:val="18"/>
        </w:rPr>
        <w:footnoteRef/>
      </w:r>
      <w:r w:rsidRPr="00CC7C1C">
        <w:rPr>
          <w:sz w:val="18"/>
          <w:szCs w:val="18"/>
        </w:rPr>
        <w:t xml:space="preserve"> </w:t>
      </w:r>
      <w:r w:rsidR="000C25AE" w:rsidRPr="00CC7C1C">
        <w:rPr>
          <w:rFonts w:asciiTheme="minorHAnsi" w:hAnsiTheme="minorHAnsi" w:cstheme="minorHAnsi"/>
          <w:sz w:val="18"/>
          <w:szCs w:val="18"/>
        </w:rPr>
        <w:t xml:space="preserve">Campion, </w:t>
      </w:r>
      <w:r w:rsidR="000C25AE" w:rsidRPr="00CC7C1C">
        <w:rPr>
          <w:rFonts w:asciiTheme="minorHAnsi" w:hAnsiTheme="minorHAnsi" w:cstheme="minorHAnsi"/>
          <w:i/>
          <w:sz w:val="18"/>
          <w:szCs w:val="18"/>
        </w:rPr>
        <w:t>A History of Western Astrology</w:t>
      </w:r>
      <w:r w:rsidR="000C25AE" w:rsidRPr="00CC7C1C">
        <w:rPr>
          <w:rFonts w:asciiTheme="minorHAnsi" w:hAnsiTheme="minorHAnsi" w:cstheme="minorHAnsi"/>
          <w:sz w:val="18"/>
          <w:szCs w:val="18"/>
        </w:rPr>
        <w:t xml:space="preserve"> </w:t>
      </w:r>
      <w:r w:rsidR="000C25AE" w:rsidRPr="00CC7C1C">
        <w:rPr>
          <w:rFonts w:asciiTheme="minorHAnsi" w:hAnsiTheme="minorHAnsi" w:cstheme="minorHAnsi"/>
          <w:sz w:val="18"/>
          <w:szCs w:val="18"/>
        </w:rPr>
        <w:t>I</w:t>
      </w:r>
      <w:r w:rsidR="000C25AE" w:rsidRPr="00CC7C1C">
        <w:rPr>
          <w:rFonts w:asciiTheme="minorHAnsi" w:hAnsiTheme="minorHAnsi" w:cstheme="minorHAnsi"/>
          <w:sz w:val="18"/>
          <w:szCs w:val="18"/>
        </w:rPr>
        <w:t>I</w:t>
      </w:r>
      <w:r w:rsidRPr="00CC7C1C">
        <w:rPr>
          <w:sz w:val="18"/>
          <w:szCs w:val="18"/>
        </w:rPr>
        <w:t>, 61</w:t>
      </w:r>
      <w:r w:rsidR="000C25AE" w:rsidRPr="00CC7C1C">
        <w:rPr>
          <w:sz w:val="18"/>
          <w:szCs w:val="18"/>
        </w:rPr>
        <w:t>.</w:t>
      </w:r>
    </w:p>
  </w:footnote>
  <w:footnote w:id="24">
    <w:p w14:paraId="36F10E8B" w14:textId="728FC72B" w:rsidR="00F05B81" w:rsidRPr="00CC7C1C" w:rsidRDefault="00F05B81" w:rsidP="00CC7C1C">
      <w:pPr>
        <w:pStyle w:val="FootnoteText"/>
        <w:rPr>
          <w:sz w:val="18"/>
          <w:szCs w:val="18"/>
        </w:rPr>
      </w:pPr>
      <w:r w:rsidRPr="00CC7C1C">
        <w:rPr>
          <w:rStyle w:val="FootnoteReference"/>
          <w:sz w:val="18"/>
          <w:szCs w:val="18"/>
        </w:rPr>
        <w:footnoteRef/>
      </w:r>
      <w:r w:rsidRPr="00CC7C1C">
        <w:rPr>
          <w:sz w:val="18"/>
          <w:szCs w:val="18"/>
        </w:rPr>
        <w:t xml:space="preserve"> Ebertin, </w:t>
      </w:r>
      <w:r w:rsidRPr="00CC7C1C">
        <w:rPr>
          <w:i/>
          <w:sz w:val="18"/>
          <w:szCs w:val="18"/>
        </w:rPr>
        <w:t>The Combination of Stellar Influences</w:t>
      </w:r>
      <w:r w:rsidR="00316416" w:rsidRPr="00CC7C1C">
        <w:rPr>
          <w:sz w:val="18"/>
          <w:szCs w:val="18"/>
        </w:rPr>
        <w:t>,</w:t>
      </w:r>
      <w:r w:rsidRPr="00CC7C1C">
        <w:rPr>
          <w:sz w:val="18"/>
          <w:szCs w:val="18"/>
        </w:rPr>
        <w:t xml:space="preserve"> 7</w:t>
      </w:r>
      <w:r w:rsidR="00316416" w:rsidRPr="00CC7C1C">
        <w:rPr>
          <w:sz w:val="18"/>
          <w:szCs w:val="18"/>
        </w:rPr>
        <w:t>.</w:t>
      </w:r>
    </w:p>
  </w:footnote>
  <w:footnote w:id="25">
    <w:p w14:paraId="0B4E2980" w14:textId="6A0DB66E" w:rsidR="00F05B81" w:rsidRPr="00CC7C1C" w:rsidRDefault="00F05B81" w:rsidP="00CC7C1C">
      <w:pPr>
        <w:pStyle w:val="FootnoteText"/>
        <w:rPr>
          <w:sz w:val="18"/>
          <w:szCs w:val="18"/>
        </w:rPr>
      </w:pPr>
      <w:r w:rsidRPr="00CC7C1C">
        <w:rPr>
          <w:rStyle w:val="FootnoteReference"/>
          <w:sz w:val="18"/>
          <w:szCs w:val="18"/>
        </w:rPr>
        <w:footnoteRef/>
      </w:r>
      <w:r w:rsidRPr="00CC7C1C">
        <w:rPr>
          <w:sz w:val="18"/>
          <w:szCs w:val="18"/>
        </w:rPr>
        <w:t xml:space="preserve"> </w:t>
      </w:r>
      <w:r w:rsidR="000C25AE" w:rsidRPr="00CC7C1C">
        <w:rPr>
          <w:rFonts w:asciiTheme="minorHAnsi" w:hAnsiTheme="minorHAnsi" w:cstheme="minorHAnsi"/>
          <w:sz w:val="18"/>
          <w:szCs w:val="18"/>
        </w:rPr>
        <w:t xml:space="preserve">Campion, </w:t>
      </w:r>
      <w:r w:rsidR="000C25AE" w:rsidRPr="00CC7C1C">
        <w:rPr>
          <w:rFonts w:asciiTheme="minorHAnsi" w:hAnsiTheme="minorHAnsi" w:cstheme="minorHAnsi"/>
          <w:i/>
          <w:sz w:val="18"/>
          <w:szCs w:val="18"/>
        </w:rPr>
        <w:t>A History of Western Astrology</w:t>
      </w:r>
      <w:r w:rsidR="000C25AE" w:rsidRPr="00CC7C1C">
        <w:rPr>
          <w:rFonts w:asciiTheme="minorHAnsi" w:hAnsiTheme="minorHAnsi" w:cstheme="minorHAnsi"/>
          <w:sz w:val="18"/>
          <w:szCs w:val="18"/>
        </w:rPr>
        <w:t xml:space="preserve"> II</w:t>
      </w:r>
      <w:r w:rsidR="000C25AE" w:rsidRPr="00CC7C1C">
        <w:rPr>
          <w:sz w:val="18"/>
          <w:szCs w:val="18"/>
        </w:rPr>
        <w:t xml:space="preserve">, </w:t>
      </w:r>
      <w:r w:rsidRPr="00CC7C1C">
        <w:rPr>
          <w:sz w:val="18"/>
          <w:szCs w:val="18"/>
        </w:rPr>
        <w:t>43</w:t>
      </w:r>
      <w:r w:rsidR="000C25AE" w:rsidRPr="00CC7C1C">
        <w:rPr>
          <w:sz w:val="18"/>
          <w:szCs w:val="18"/>
        </w:rPr>
        <w:t>.</w:t>
      </w:r>
    </w:p>
  </w:footnote>
  <w:footnote w:id="26">
    <w:p w14:paraId="5B3618F8" w14:textId="4285224B" w:rsidR="00F05B81" w:rsidRPr="00CC7C1C" w:rsidRDefault="00F05B81" w:rsidP="00CC7C1C">
      <w:pPr>
        <w:pStyle w:val="FootnoteText"/>
        <w:rPr>
          <w:sz w:val="18"/>
          <w:szCs w:val="18"/>
        </w:rPr>
      </w:pPr>
      <w:r w:rsidRPr="00CC7C1C">
        <w:rPr>
          <w:rStyle w:val="FootnoteReference"/>
          <w:sz w:val="18"/>
          <w:szCs w:val="18"/>
        </w:rPr>
        <w:footnoteRef/>
      </w:r>
      <w:r w:rsidRPr="00CC7C1C">
        <w:rPr>
          <w:sz w:val="18"/>
          <w:szCs w:val="18"/>
        </w:rPr>
        <w:t xml:space="preserve"> </w:t>
      </w:r>
      <w:r w:rsidR="00316416" w:rsidRPr="00CC7C1C">
        <w:rPr>
          <w:sz w:val="18"/>
          <w:szCs w:val="18"/>
        </w:rPr>
        <w:t xml:space="preserve">Ebertin, </w:t>
      </w:r>
      <w:r w:rsidR="00316416" w:rsidRPr="00CC7C1C">
        <w:rPr>
          <w:i/>
          <w:sz w:val="18"/>
          <w:szCs w:val="18"/>
        </w:rPr>
        <w:t>The Combination of Stellar Influences</w:t>
      </w:r>
      <w:r w:rsidR="00316416" w:rsidRPr="00CC7C1C">
        <w:rPr>
          <w:i/>
          <w:sz w:val="18"/>
          <w:szCs w:val="18"/>
        </w:rPr>
        <w:t>,</w:t>
      </w:r>
      <w:r w:rsidRPr="00CC7C1C">
        <w:rPr>
          <w:sz w:val="18"/>
          <w:szCs w:val="18"/>
        </w:rPr>
        <w:t xml:space="preserve"> 11</w:t>
      </w:r>
      <w:r w:rsidR="00316416" w:rsidRPr="00CC7C1C">
        <w:rPr>
          <w:sz w:val="18"/>
          <w:szCs w:val="18"/>
        </w:rPr>
        <w:t>.</w:t>
      </w:r>
    </w:p>
  </w:footnote>
  <w:footnote w:id="27">
    <w:p w14:paraId="141CE017" w14:textId="30540DDD" w:rsidR="00F05B81" w:rsidRPr="00CC7C1C" w:rsidRDefault="00F05B81" w:rsidP="00CC7C1C">
      <w:pPr>
        <w:pStyle w:val="FootnoteText"/>
        <w:rPr>
          <w:sz w:val="18"/>
          <w:szCs w:val="18"/>
        </w:rPr>
      </w:pPr>
      <w:r w:rsidRPr="00CC7C1C">
        <w:rPr>
          <w:rStyle w:val="FootnoteReference"/>
          <w:sz w:val="18"/>
          <w:szCs w:val="18"/>
        </w:rPr>
        <w:footnoteRef/>
      </w:r>
      <w:r w:rsidRPr="00CC7C1C">
        <w:rPr>
          <w:sz w:val="18"/>
          <w:szCs w:val="18"/>
        </w:rPr>
        <w:t xml:space="preserve"> </w:t>
      </w:r>
      <w:r w:rsidR="00316416" w:rsidRPr="00CC7C1C">
        <w:rPr>
          <w:sz w:val="18"/>
          <w:szCs w:val="18"/>
        </w:rPr>
        <w:t xml:space="preserve">Ebertin, </w:t>
      </w:r>
      <w:r w:rsidR="00316416" w:rsidRPr="00CC7C1C">
        <w:rPr>
          <w:i/>
          <w:sz w:val="18"/>
          <w:szCs w:val="18"/>
        </w:rPr>
        <w:t>The Combination of Stellar Influences</w:t>
      </w:r>
      <w:r w:rsidR="00316416" w:rsidRPr="00CC7C1C">
        <w:rPr>
          <w:sz w:val="18"/>
          <w:szCs w:val="18"/>
        </w:rPr>
        <w:t xml:space="preserve">, </w:t>
      </w:r>
      <w:r w:rsidRPr="00CC7C1C">
        <w:rPr>
          <w:sz w:val="18"/>
          <w:szCs w:val="18"/>
        </w:rPr>
        <w:t>5</w:t>
      </w:r>
      <w:r w:rsidR="00316416" w:rsidRPr="00CC7C1C">
        <w:rPr>
          <w:sz w:val="18"/>
          <w:szCs w:val="18"/>
        </w:rPr>
        <w:t>.</w:t>
      </w:r>
    </w:p>
  </w:footnote>
  <w:footnote w:id="28">
    <w:p w14:paraId="5A890250" w14:textId="17289E58" w:rsidR="00F05B81" w:rsidRPr="00CC7C1C" w:rsidRDefault="00F05B81" w:rsidP="00CC7C1C">
      <w:pPr>
        <w:pStyle w:val="FootnoteText"/>
        <w:rPr>
          <w:sz w:val="18"/>
          <w:szCs w:val="18"/>
        </w:rPr>
      </w:pPr>
      <w:r w:rsidRPr="00CC7C1C">
        <w:rPr>
          <w:rStyle w:val="FootnoteReference"/>
          <w:sz w:val="18"/>
          <w:szCs w:val="18"/>
        </w:rPr>
        <w:footnoteRef/>
      </w:r>
      <w:r w:rsidRPr="00CC7C1C">
        <w:rPr>
          <w:sz w:val="18"/>
          <w:szCs w:val="18"/>
        </w:rPr>
        <w:t xml:space="preserve"> </w:t>
      </w:r>
      <w:r w:rsidR="00E94AEF" w:rsidRPr="00CC7C1C">
        <w:rPr>
          <w:sz w:val="18"/>
          <w:szCs w:val="18"/>
        </w:rPr>
        <w:t xml:space="preserve">Ebertin, </w:t>
      </w:r>
      <w:r w:rsidR="00E94AEF" w:rsidRPr="00CC7C1C">
        <w:rPr>
          <w:i/>
          <w:sz w:val="18"/>
          <w:szCs w:val="18"/>
        </w:rPr>
        <w:t>The Combination of Stellar Influences</w:t>
      </w:r>
      <w:r w:rsidR="00E94AEF" w:rsidRPr="00CC7C1C">
        <w:rPr>
          <w:sz w:val="18"/>
          <w:szCs w:val="18"/>
        </w:rPr>
        <w:t xml:space="preserve">, </w:t>
      </w:r>
      <w:r w:rsidRPr="00CC7C1C">
        <w:rPr>
          <w:sz w:val="18"/>
          <w:szCs w:val="18"/>
        </w:rPr>
        <w:t>35</w:t>
      </w:r>
      <w:r w:rsidR="00E94AEF" w:rsidRPr="00CC7C1C">
        <w:rPr>
          <w:sz w:val="18"/>
          <w:szCs w:val="18"/>
        </w:rPr>
        <w:t>.</w:t>
      </w:r>
    </w:p>
  </w:footnote>
  <w:footnote w:id="29">
    <w:p w14:paraId="6DC16AC6" w14:textId="1CDCD240" w:rsidR="00F05B81" w:rsidRPr="00CC7C1C" w:rsidRDefault="00F05B81" w:rsidP="00CC7C1C">
      <w:pPr>
        <w:pStyle w:val="FootnoteText"/>
        <w:rPr>
          <w:sz w:val="18"/>
          <w:szCs w:val="18"/>
        </w:rPr>
      </w:pPr>
      <w:r w:rsidRPr="00CC7C1C">
        <w:rPr>
          <w:rStyle w:val="FootnoteReference"/>
          <w:sz w:val="18"/>
          <w:szCs w:val="18"/>
        </w:rPr>
        <w:footnoteRef/>
      </w:r>
      <w:r w:rsidRPr="00CC7C1C">
        <w:rPr>
          <w:sz w:val="18"/>
          <w:szCs w:val="18"/>
        </w:rPr>
        <w:t xml:space="preserve"> </w:t>
      </w:r>
      <w:r w:rsidR="00E94AEF" w:rsidRPr="00CC7C1C">
        <w:rPr>
          <w:sz w:val="18"/>
          <w:szCs w:val="18"/>
        </w:rPr>
        <w:t xml:space="preserve">Ebertin, </w:t>
      </w:r>
      <w:r w:rsidR="00E94AEF" w:rsidRPr="00CC7C1C">
        <w:rPr>
          <w:i/>
          <w:sz w:val="18"/>
          <w:szCs w:val="18"/>
        </w:rPr>
        <w:t>The Combination of Stellar Influences</w:t>
      </w:r>
      <w:r w:rsidR="00E94AEF" w:rsidRPr="00CC7C1C">
        <w:rPr>
          <w:i/>
          <w:sz w:val="18"/>
          <w:szCs w:val="18"/>
        </w:rPr>
        <w:t>,</w:t>
      </w:r>
      <w:r w:rsidR="00E94AEF" w:rsidRPr="00CC7C1C">
        <w:rPr>
          <w:sz w:val="18"/>
          <w:szCs w:val="18"/>
        </w:rPr>
        <w:t xml:space="preserve"> </w:t>
      </w:r>
      <w:r w:rsidRPr="00CC7C1C">
        <w:rPr>
          <w:sz w:val="18"/>
          <w:szCs w:val="18"/>
        </w:rPr>
        <w:t>229</w:t>
      </w:r>
      <w:r w:rsidR="00E94AEF" w:rsidRPr="00CC7C1C">
        <w:rPr>
          <w:sz w:val="18"/>
          <w:szCs w:val="18"/>
        </w:rPr>
        <w:t>.</w:t>
      </w:r>
    </w:p>
  </w:footnote>
  <w:footnote w:id="30">
    <w:p w14:paraId="475FB704" w14:textId="24D47025" w:rsidR="00F05B81" w:rsidRPr="00CC7C1C" w:rsidRDefault="00F05B81" w:rsidP="00CC7C1C">
      <w:pPr>
        <w:pStyle w:val="FootnoteText"/>
        <w:rPr>
          <w:sz w:val="18"/>
          <w:szCs w:val="18"/>
        </w:rPr>
      </w:pPr>
      <w:r w:rsidRPr="00CC7C1C">
        <w:rPr>
          <w:rStyle w:val="FootnoteReference"/>
          <w:sz w:val="18"/>
          <w:szCs w:val="18"/>
        </w:rPr>
        <w:footnoteRef/>
      </w:r>
      <w:r w:rsidRPr="00CC7C1C">
        <w:rPr>
          <w:sz w:val="18"/>
          <w:szCs w:val="18"/>
        </w:rPr>
        <w:t xml:space="preserve"> </w:t>
      </w:r>
      <w:r w:rsidR="00E94AEF" w:rsidRPr="00CC7C1C">
        <w:rPr>
          <w:sz w:val="18"/>
          <w:szCs w:val="18"/>
        </w:rPr>
        <w:t xml:space="preserve">Ebertin, </w:t>
      </w:r>
      <w:r w:rsidR="00E94AEF" w:rsidRPr="00CC7C1C">
        <w:rPr>
          <w:i/>
          <w:sz w:val="18"/>
          <w:szCs w:val="18"/>
        </w:rPr>
        <w:t>The Combination of Stellar Influences</w:t>
      </w:r>
      <w:r w:rsidR="00E94AEF" w:rsidRPr="00CC7C1C">
        <w:rPr>
          <w:i/>
          <w:sz w:val="18"/>
          <w:szCs w:val="18"/>
        </w:rPr>
        <w:t>,</w:t>
      </w:r>
      <w:r w:rsidR="00E94AEF" w:rsidRPr="00CC7C1C">
        <w:rPr>
          <w:sz w:val="18"/>
          <w:szCs w:val="18"/>
        </w:rPr>
        <w:t xml:space="preserve"> </w:t>
      </w:r>
      <w:r w:rsidRPr="00CC7C1C">
        <w:rPr>
          <w:sz w:val="18"/>
          <w:szCs w:val="18"/>
        </w:rPr>
        <w:t>14</w:t>
      </w:r>
      <w:r w:rsidR="00E94AEF" w:rsidRPr="00CC7C1C">
        <w:rPr>
          <w:sz w:val="18"/>
          <w:szCs w:val="18"/>
        </w:rPr>
        <w:t>.</w:t>
      </w:r>
    </w:p>
  </w:footnote>
  <w:footnote w:id="31">
    <w:p w14:paraId="6DEE7664" w14:textId="144AB738" w:rsidR="00F05B81" w:rsidRPr="00CC7C1C" w:rsidRDefault="00F05B81" w:rsidP="00CC7C1C">
      <w:pPr>
        <w:pStyle w:val="FootnoteText"/>
        <w:rPr>
          <w:sz w:val="18"/>
          <w:szCs w:val="18"/>
        </w:rPr>
      </w:pPr>
      <w:r w:rsidRPr="00CC7C1C">
        <w:rPr>
          <w:rStyle w:val="FootnoteReference"/>
          <w:sz w:val="18"/>
          <w:szCs w:val="18"/>
        </w:rPr>
        <w:footnoteRef/>
      </w:r>
      <w:r w:rsidRPr="00CC7C1C">
        <w:rPr>
          <w:sz w:val="18"/>
          <w:szCs w:val="18"/>
        </w:rPr>
        <w:t xml:space="preserve"> </w:t>
      </w:r>
      <w:r w:rsidR="00E94AEF" w:rsidRPr="00CC7C1C">
        <w:rPr>
          <w:sz w:val="18"/>
          <w:szCs w:val="18"/>
        </w:rPr>
        <w:t xml:space="preserve">Ebertin, </w:t>
      </w:r>
      <w:r w:rsidR="00E94AEF" w:rsidRPr="00CC7C1C">
        <w:rPr>
          <w:i/>
          <w:sz w:val="18"/>
          <w:szCs w:val="18"/>
        </w:rPr>
        <w:t>The Combination of Stellar Influences</w:t>
      </w:r>
      <w:r w:rsidR="00E94AEF" w:rsidRPr="00CC7C1C">
        <w:rPr>
          <w:i/>
          <w:sz w:val="18"/>
          <w:szCs w:val="18"/>
        </w:rPr>
        <w:t xml:space="preserve">, </w:t>
      </w:r>
      <w:r w:rsidRPr="00CC7C1C">
        <w:rPr>
          <w:sz w:val="18"/>
          <w:szCs w:val="18"/>
        </w:rPr>
        <w:t>55</w:t>
      </w:r>
      <w:r w:rsidR="00E94AEF" w:rsidRPr="00CC7C1C">
        <w:rPr>
          <w:sz w:val="18"/>
          <w:szCs w:val="18"/>
        </w:rPr>
        <w:t>.</w:t>
      </w:r>
    </w:p>
  </w:footnote>
  <w:footnote w:id="32">
    <w:p w14:paraId="038DA42F" w14:textId="5F623EAD" w:rsidR="00F05B81" w:rsidRPr="00CC7C1C" w:rsidRDefault="00F05B81" w:rsidP="00CC7C1C">
      <w:pPr>
        <w:pStyle w:val="FootnoteText"/>
        <w:rPr>
          <w:sz w:val="18"/>
          <w:szCs w:val="18"/>
        </w:rPr>
      </w:pPr>
      <w:r w:rsidRPr="00CC7C1C">
        <w:rPr>
          <w:rStyle w:val="FootnoteReference"/>
          <w:sz w:val="18"/>
          <w:szCs w:val="18"/>
        </w:rPr>
        <w:footnoteRef/>
      </w:r>
      <w:r w:rsidRPr="00CC7C1C">
        <w:rPr>
          <w:sz w:val="18"/>
          <w:szCs w:val="18"/>
        </w:rPr>
        <w:t xml:space="preserve"> </w:t>
      </w:r>
      <w:r w:rsidR="00E94AEF" w:rsidRPr="00CC7C1C">
        <w:rPr>
          <w:sz w:val="18"/>
          <w:szCs w:val="18"/>
        </w:rPr>
        <w:t xml:space="preserve">Ebertin, </w:t>
      </w:r>
      <w:r w:rsidR="00E94AEF" w:rsidRPr="00CC7C1C">
        <w:rPr>
          <w:i/>
          <w:sz w:val="18"/>
          <w:szCs w:val="18"/>
        </w:rPr>
        <w:t>The Combination of Stellar Influences</w:t>
      </w:r>
      <w:r w:rsidR="00E94AEF" w:rsidRPr="00CC7C1C">
        <w:rPr>
          <w:sz w:val="18"/>
          <w:szCs w:val="18"/>
        </w:rPr>
        <w:t xml:space="preserve">, </w:t>
      </w:r>
      <w:r w:rsidRPr="00CC7C1C">
        <w:rPr>
          <w:sz w:val="18"/>
          <w:szCs w:val="18"/>
        </w:rPr>
        <w:t>229</w:t>
      </w:r>
      <w:r w:rsidR="00E94AEF" w:rsidRPr="00CC7C1C">
        <w:rPr>
          <w:sz w:val="18"/>
          <w:szCs w:val="18"/>
        </w:rPr>
        <w:t>.</w:t>
      </w:r>
    </w:p>
  </w:footnote>
  <w:footnote w:id="33">
    <w:p w14:paraId="1E110804" w14:textId="7A3D2783" w:rsidR="00F05B81" w:rsidRPr="00CC7C1C" w:rsidRDefault="00F05B81" w:rsidP="00CC7C1C">
      <w:pPr>
        <w:pStyle w:val="FootnoteText"/>
        <w:rPr>
          <w:sz w:val="18"/>
          <w:szCs w:val="18"/>
        </w:rPr>
      </w:pPr>
      <w:r w:rsidRPr="00CC7C1C">
        <w:rPr>
          <w:rStyle w:val="FootnoteReference"/>
          <w:sz w:val="18"/>
          <w:szCs w:val="18"/>
        </w:rPr>
        <w:footnoteRef/>
      </w:r>
      <w:r w:rsidRPr="00CC7C1C">
        <w:rPr>
          <w:sz w:val="18"/>
          <w:szCs w:val="18"/>
        </w:rPr>
        <w:t xml:space="preserve"> </w:t>
      </w:r>
      <w:r w:rsidR="00E94AEF" w:rsidRPr="00CC7C1C">
        <w:rPr>
          <w:sz w:val="18"/>
          <w:szCs w:val="18"/>
        </w:rPr>
        <w:t xml:space="preserve">Ebertin, </w:t>
      </w:r>
      <w:r w:rsidR="00E94AEF" w:rsidRPr="00CC7C1C">
        <w:rPr>
          <w:i/>
          <w:sz w:val="18"/>
          <w:szCs w:val="18"/>
        </w:rPr>
        <w:t>The Combination of Stellar Influences</w:t>
      </w:r>
      <w:r w:rsidR="00E94AEF" w:rsidRPr="00CC7C1C">
        <w:rPr>
          <w:sz w:val="18"/>
          <w:szCs w:val="18"/>
        </w:rPr>
        <w:t xml:space="preserve">, </w:t>
      </w:r>
      <w:r w:rsidRPr="00CC7C1C">
        <w:rPr>
          <w:sz w:val="18"/>
          <w:szCs w:val="18"/>
        </w:rPr>
        <w:t>13</w:t>
      </w:r>
      <w:r w:rsidR="00E94AEF" w:rsidRPr="00CC7C1C">
        <w:rPr>
          <w:sz w:val="18"/>
          <w:szCs w:val="18"/>
        </w:rPr>
        <w:t>.</w:t>
      </w:r>
    </w:p>
  </w:footnote>
  <w:footnote w:id="34">
    <w:p w14:paraId="4AD07B57" w14:textId="081C4D84" w:rsidR="00F05B81" w:rsidRPr="00CC7C1C" w:rsidRDefault="00F05B81" w:rsidP="00CC7C1C">
      <w:pPr>
        <w:pStyle w:val="FootnoteText"/>
        <w:rPr>
          <w:sz w:val="18"/>
          <w:szCs w:val="18"/>
        </w:rPr>
      </w:pPr>
      <w:r w:rsidRPr="00CC7C1C">
        <w:rPr>
          <w:rStyle w:val="FootnoteReference"/>
          <w:sz w:val="18"/>
          <w:szCs w:val="18"/>
        </w:rPr>
        <w:footnoteRef/>
      </w:r>
      <w:r w:rsidRPr="00CC7C1C">
        <w:rPr>
          <w:sz w:val="18"/>
          <w:szCs w:val="18"/>
        </w:rPr>
        <w:t xml:space="preserve"> </w:t>
      </w:r>
      <w:r w:rsidR="00E94AEF" w:rsidRPr="00CC7C1C">
        <w:rPr>
          <w:sz w:val="18"/>
          <w:szCs w:val="18"/>
        </w:rPr>
        <w:t xml:space="preserve">Ebertin, </w:t>
      </w:r>
      <w:r w:rsidR="00E94AEF" w:rsidRPr="00CC7C1C">
        <w:rPr>
          <w:i/>
          <w:sz w:val="18"/>
          <w:szCs w:val="18"/>
        </w:rPr>
        <w:t>The Combination of Stellar Influences</w:t>
      </w:r>
      <w:r w:rsidR="00E94AEF" w:rsidRPr="00CC7C1C">
        <w:rPr>
          <w:sz w:val="18"/>
          <w:szCs w:val="18"/>
        </w:rPr>
        <w:t xml:space="preserve">, </w:t>
      </w:r>
      <w:r w:rsidRPr="00CC7C1C">
        <w:rPr>
          <w:sz w:val="18"/>
          <w:szCs w:val="18"/>
        </w:rPr>
        <w:t>34</w:t>
      </w:r>
      <w:r w:rsidR="00E94AEF" w:rsidRPr="00CC7C1C">
        <w:rPr>
          <w:sz w:val="18"/>
          <w:szCs w:val="18"/>
        </w:rPr>
        <w:t>.</w:t>
      </w:r>
    </w:p>
  </w:footnote>
  <w:footnote w:id="35">
    <w:p w14:paraId="706ADF77" w14:textId="32FC24A4" w:rsidR="00F05B81" w:rsidRPr="00CC7C1C" w:rsidRDefault="00F05B81" w:rsidP="00CC7C1C">
      <w:pPr>
        <w:pStyle w:val="FootnoteText"/>
        <w:rPr>
          <w:sz w:val="18"/>
          <w:szCs w:val="18"/>
        </w:rPr>
      </w:pPr>
      <w:r w:rsidRPr="00CC7C1C">
        <w:rPr>
          <w:rStyle w:val="FootnoteReference"/>
          <w:sz w:val="18"/>
          <w:szCs w:val="18"/>
        </w:rPr>
        <w:footnoteRef/>
      </w:r>
      <w:r w:rsidRPr="00CC7C1C">
        <w:rPr>
          <w:sz w:val="18"/>
          <w:szCs w:val="18"/>
        </w:rPr>
        <w:t xml:space="preserve"> </w:t>
      </w:r>
      <w:r w:rsidR="00E94AEF" w:rsidRPr="00CC7C1C">
        <w:rPr>
          <w:sz w:val="18"/>
          <w:szCs w:val="18"/>
        </w:rPr>
        <w:t xml:space="preserve">Ebertin, </w:t>
      </w:r>
      <w:r w:rsidR="00E94AEF" w:rsidRPr="00CC7C1C">
        <w:rPr>
          <w:i/>
          <w:sz w:val="18"/>
          <w:szCs w:val="18"/>
        </w:rPr>
        <w:t>The Combination of Stellar Influences</w:t>
      </w:r>
      <w:r w:rsidR="00E94AEF" w:rsidRPr="00CC7C1C">
        <w:rPr>
          <w:i/>
          <w:sz w:val="18"/>
          <w:szCs w:val="18"/>
        </w:rPr>
        <w:t>,</w:t>
      </w:r>
      <w:r w:rsidR="00E94AEF" w:rsidRPr="00CC7C1C">
        <w:rPr>
          <w:sz w:val="18"/>
          <w:szCs w:val="18"/>
        </w:rPr>
        <w:t xml:space="preserve"> </w:t>
      </w:r>
      <w:r w:rsidRPr="00CC7C1C">
        <w:rPr>
          <w:sz w:val="18"/>
          <w:szCs w:val="18"/>
        </w:rPr>
        <w:t>11</w:t>
      </w:r>
      <w:r w:rsidR="00E94AEF" w:rsidRPr="00CC7C1C">
        <w:rPr>
          <w:sz w:val="18"/>
          <w:szCs w:val="18"/>
        </w:rPr>
        <w:t>.</w:t>
      </w:r>
    </w:p>
  </w:footnote>
  <w:footnote w:id="36">
    <w:p w14:paraId="4F0BD8E2" w14:textId="08FB77DD" w:rsidR="00F05B81" w:rsidRPr="00CC7C1C" w:rsidRDefault="00F05B81" w:rsidP="00CC7C1C">
      <w:pPr>
        <w:pStyle w:val="FootnoteText"/>
        <w:rPr>
          <w:rFonts w:asciiTheme="minorHAnsi" w:hAnsiTheme="minorHAnsi" w:cstheme="minorHAnsi"/>
          <w:sz w:val="18"/>
          <w:szCs w:val="18"/>
        </w:rPr>
      </w:pPr>
      <w:r w:rsidRPr="00CC7C1C">
        <w:rPr>
          <w:rStyle w:val="FootnoteReference"/>
          <w:rFonts w:asciiTheme="minorHAnsi" w:hAnsiTheme="minorHAnsi" w:cstheme="minorHAnsi"/>
          <w:sz w:val="18"/>
          <w:szCs w:val="18"/>
        </w:rPr>
        <w:footnoteRef/>
      </w:r>
      <w:r w:rsidRPr="00CC7C1C">
        <w:rPr>
          <w:rFonts w:asciiTheme="minorHAnsi" w:hAnsiTheme="minorHAnsi" w:cstheme="minorHAnsi"/>
          <w:sz w:val="18"/>
          <w:szCs w:val="18"/>
        </w:rPr>
        <w:t xml:space="preserve"> </w:t>
      </w:r>
      <w:r w:rsidR="00B77BEE" w:rsidRPr="00CC7C1C">
        <w:rPr>
          <w:rFonts w:asciiTheme="minorHAnsi" w:hAnsiTheme="minorHAnsi" w:cstheme="minorHAnsi"/>
          <w:sz w:val="18"/>
          <w:szCs w:val="18"/>
        </w:rPr>
        <w:t xml:space="preserve">Ebertin, </w:t>
      </w:r>
      <w:r w:rsidR="00B77BEE" w:rsidRPr="00CC7C1C">
        <w:rPr>
          <w:rFonts w:asciiTheme="minorHAnsi" w:hAnsiTheme="minorHAnsi" w:cstheme="minorHAnsi"/>
          <w:i/>
          <w:sz w:val="18"/>
          <w:szCs w:val="18"/>
        </w:rPr>
        <w:t>The Combination of Stellar Influences</w:t>
      </w:r>
      <w:r w:rsidR="00B77BEE" w:rsidRPr="00CC7C1C">
        <w:rPr>
          <w:rFonts w:asciiTheme="minorHAnsi" w:hAnsiTheme="minorHAnsi" w:cstheme="minorHAnsi"/>
          <w:i/>
          <w:sz w:val="18"/>
          <w:szCs w:val="18"/>
        </w:rPr>
        <w:t>,</w:t>
      </w:r>
      <w:r w:rsidR="00B77BEE" w:rsidRPr="00CC7C1C">
        <w:rPr>
          <w:rFonts w:asciiTheme="minorHAnsi" w:hAnsiTheme="minorHAnsi" w:cstheme="minorHAnsi"/>
          <w:sz w:val="18"/>
          <w:szCs w:val="18"/>
        </w:rPr>
        <w:t xml:space="preserve"> </w:t>
      </w:r>
      <w:r w:rsidRPr="00CC7C1C">
        <w:rPr>
          <w:rFonts w:asciiTheme="minorHAnsi" w:hAnsiTheme="minorHAnsi" w:cstheme="minorHAnsi"/>
          <w:sz w:val="18"/>
          <w:szCs w:val="18"/>
        </w:rPr>
        <w:t>11</w:t>
      </w:r>
      <w:r w:rsidR="00B77BEE" w:rsidRPr="00CC7C1C">
        <w:rPr>
          <w:rFonts w:asciiTheme="minorHAnsi" w:hAnsiTheme="minorHAnsi" w:cstheme="minorHAnsi"/>
          <w:sz w:val="18"/>
          <w:szCs w:val="18"/>
        </w:rPr>
        <w:t>.</w:t>
      </w:r>
    </w:p>
  </w:footnote>
  <w:footnote w:id="37">
    <w:p w14:paraId="31CEA3D8" w14:textId="3F595B49" w:rsidR="00F05B81" w:rsidRPr="00CC7C1C" w:rsidRDefault="00F05B81" w:rsidP="00CC7C1C">
      <w:pPr>
        <w:rPr>
          <w:rFonts w:asciiTheme="minorHAnsi" w:hAnsiTheme="minorHAnsi" w:cstheme="minorHAnsi"/>
          <w:sz w:val="18"/>
          <w:szCs w:val="18"/>
        </w:rPr>
      </w:pPr>
      <w:r w:rsidRPr="00CC7C1C">
        <w:rPr>
          <w:rStyle w:val="FootnoteReference"/>
          <w:rFonts w:asciiTheme="minorHAnsi" w:hAnsiTheme="minorHAnsi" w:cstheme="minorHAnsi"/>
          <w:sz w:val="18"/>
          <w:szCs w:val="18"/>
        </w:rPr>
        <w:footnoteRef/>
      </w:r>
      <w:r w:rsidRPr="00CC7C1C">
        <w:rPr>
          <w:rFonts w:asciiTheme="minorHAnsi" w:hAnsiTheme="minorHAnsi" w:cstheme="minorHAnsi"/>
          <w:sz w:val="18"/>
          <w:szCs w:val="18"/>
        </w:rPr>
        <w:t xml:space="preserve"> </w:t>
      </w:r>
      <w:r w:rsidR="00D8370F" w:rsidRPr="00CC7C1C">
        <w:rPr>
          <w:rFonts w:asciiTheme="minorHAnsi" w:hAnsiTheme="minorHAnsi" w:cstheme="minorHAnsi"/>
          <w:sz w:val="18"/>
          <w:szCs w:val="18"/>
        </w:rPr>
        <w:t>‘</w:t>
      </w:r>
      <w:r w:rsidRPr="00CC7C1C">
        <w:rPr>
          <w:rFonts w:asciiTheme="minorHAnsi" w:hAnsiTheme="minorHAnsi" w:cstheme="minorHAnsi"/>
          <w:sz w:val="18"/>
          <w:szCs w:val="18"/>
        </w:rPr>
        <w:t>Season (monthly period): Nature in hibernation, the advent season; Psychological correspondence: Cultivation of the inner of spiritual side of life, meditation and dreaming, hopeful planning and striving, the urge for motion or action, expansion; House IX: The spiritual life, religion.</w:t>
      </w:r>
      <w:r w:rsidR="00D8370F" w:rsidRPr="00CC7C1C">
        <w:rPr>
          <w:rFonts w:asciiTheme="minorHAnsi" w:hAnsiTheme="minorHAnsi" w:cstheme="minorHAnsi"/>
          <w:sz w:val="18"/>
          <w:szCs w:val="18"/>
        </w:rPr>
        <w:t>’</w:t>
      </w:r>
      <w:r w:rsidRPr="00CC7C1C">
        <w:rPr>
          <w:rFonts w:asciiTheme="minorHAnsi" w:hAnsiTheme="minorHAnsi" w:cstheme="minorHAnsi"/>
          <w:sz w:val="18"/>
          <w:szCs w:val="18"/>
        </w:rPr>
        <w:t xml:space="preserve"> </w:t>
      </w:r>
      <w:r w:rsidR="00B77BEE" w:rsidRPr="00CC7C1C">
        <w:rPr>
          <w:rFonts w:asciiTheme="minorHAnsi" w:hAnsiTheme="minorHAnsi" w:cstheme="minorHAnsi"/>
          <w:sz w:val="18"/>
          <w:szCs w:val="18"/>
        </w:rPr>
        <w:t xml:space="preserve">Ebertin, </w:t>
      </w:r>
      <w:r w:rsidR="00B77BEE" w:rsidRPr="00CC7C1C">
        <w:rPr>
          <w:rFonts w:asciiTheme="minorHAnsi" w:hAnsiTheme="minorHAnsi" w:cstheme="minorHAnsi"/>
          <w:i/>
          <w:sz w:val="18"/>
          <w:szCs w:val="18"/>
        </w:rPr>
        <w:t>The Combination of Stellar Influences</w:t>
      </w:r>
      <w:r w:rsidR="00B77BEE" w:rsidRPr="00CC7C1C">
        <w:rPr>
          <w:rFonts w:asciiTheme="minorHAnsi" w:hAnsiTheme="minorHAnsi" w:cstheme="minorHAnsi"/>
          <w:sz w:val="18"/>
          <w:szCs w:val="18"/>
        </w:rPr>
        <w:t xml:space="preserve">, </w:t>
      </w:r>
      <w:r w:rsidRPr="00CC7C1C">
        <w:rPr>
          <w:rFonts w:asciiTheme="minorHAnsi" w:hAnsiTheme="minorHAnsi" w:cstheme="minorHAnsi"/>
          <w:sz w:val="18"/>
          <w:szCs w:val="18"/>
        </w:rPr>
        <w:t>42</w:t>
      </w:r>
      <w:r w:rsidR="00B77BEE" w:rsidRPr="00CC7C1C">
        <w:rPr>
          <w:rFonts w:asciiTheme="minorHAnsi" w:hAnsiTheme="minorHAnsi" w:cstheme="minorHAnsi"/>
          <w:sz w:val="18"/>
          <w:szCs w:val="18"/>
        </w:rPr>
        <w:t>.</w:t>
      </w:r>
    </w:p>
  </w:footnote>
  <w:footnote w:id="38">
    <w:p w14:paraId="67EB96AB" w14:textId="3A42FEB1" w:rsidR="00F05B81" w:rsidRPr="00CC7C1C" w:rsidRDefault="00F05B81" w:rsidP="00CC7C1C">
      <w:pPr>
        <w:pStyle w:val="FootnoteText"/>
        <w:rPr>
          <w:sz w:val="18"/>
          <w:szCs w:val="18"/>
        </w:rPr>
      </w:pPr>
      <w:r w:rsidRPr="00CC7C1C">
        <w:rPr>
          <w:rStyle w:val="FootnoteReference"/>
          <w:sz w:val="18"/>
          <w:szCs w:val="18"/>
        </w:rPr>
        <w:footnoteRef/>
      </w:r>
      <w:r w:rsidRPr="00CC7C1C">
        <w:rPr>
          <w:sz w:val="18"/>
          <w:szCs w:val="18"/>
        </w:rPr>
        <w:t xml:space="preserve"> </w:t>
      </w:r>
      <w:r w:rsidR="00B77BEE" w:rsidRPr="00CC7C1C">
        <w:rPr>
          <w:sz w:val="18"/>
          <w:szCs w:val="18"/>
        </w:rPr>
        <w:t xml:space="preserve">Ebertin, </w:t>
      </w:r>
      <w:r w:rsidR="00B77BEE" w:rsidRPr="00CC7C1C">
        <w:rPr>
          <w:i/>
          <w:sz w:val="18"/>
          <w:szCs w:val="18"/>
        </w:rPr>
        <w:t>The Combination of Stellar Influences</w:t>
      </w:r>
      <w:r w:rsidR="00B77BEE" w:rsidRPr="00CC7C1C">
        <w:rPr>
          <w:sz w:val="18"/>
          <w:szCs w:val="18"/>
        </w:rPr>
        <w:t xml:space="preserve">, </w:t>
      </w:r>
      <w:r w:rsidRPr="00CC7C1C">
        <w:rPr>
          <w:sz w:val="18"/>
          <w:szCs w:val="18"/>
        </w:rPr>
        <w:t>55</w:t>
      </w:r>
      <w:r w:rsidR="00B77BEE" w:rsidRPr="00CC7C1C">
        <w:rPr>
          <w:sz w:val="18"/>
          <w:szCs w:val="18"/>
        </w:rPr>
        <w:t>.</w:t>
      </w:r>
    </w:p>
  </w:footnote>
  <w:footnote w:id="39">
    <w:p w14:paraId="2C540473" w14:textId="1C7A5A88" w:rsidR="00F05B81" w:rsidRPr="00CC7C1C" w:rsidRDefault="00F05B81" w:rsidP="00CC7C1C">
      <w:pPr>
        <w:pStyle w:val="FootnoteText"/>
        <w:rPr>
          <w:sz w:val="18"/>
          <w:szCs w:val="18"/>
        </w:rPr>
      </w:pPr>
      <w:r w:rsidRPr="00CC7C1C">
        <w:rPr>
          <w:rStyle w:val="FootnoteReference"/>
          <w:sz w:val="18"/>
          <w:szCs w:val="18"/>
        </w:rPr>
        <w:footnoteRef/>
      </w:r>
      <w:r w:rsidRPr="00CC7C1C">
        <w:rPr>
          <w:sz w:val="18"/>
          <w:szCs w:val="18"/>
        </w:rPr>
        <w:t xml:space="preserve"> </w:t>
      </w:r>
      <w:r w:rsidR="00B77BEE" w:rsidRPr="00CC7C1C">
        <w:rPr>
          <w:sz w:val="18"/>
          <w:szCs w:val="18"/>
        </w:rPr>
        <w:t xml:space="preserve">Ebertin, </w:t>
      </w:r>
      <w:r w:rsidR="00B77BEE" w:rsidRPr="00CC7C1C">
        <w:rPr>
          <w:i/>
          <w:sz w:val="18"/>
          <w:szCs w:val="18"/>
        </w:rPr>
        <w:t>The Combination of Stellar Influences</w:t>
      </w:r>
      <w:r w:rsidR="00B77BEE" w:rsidRPr="00CC7C1C">
        <w:rPr>
          <w:sz w:val="18"/>
          <w:szCs w:val="18"/>
        </w:rPr>
        <w:t xml:space="preserve">, </w:t>
      </w:r>
      <w:r w:rsidRPr="00CC7C1C">
        <w:rPr>
          <w:sz w:val="18"/>
          <w:szCs w:val="18"/>
        </w:rPr>
        <w:t>12</w:t>
      </w:r>
      <w:r w:rsidR="00B77BEE" w:rsidRPr="00CC7C1C">
        <w:rPr>
          <w:sz w:val="18"/>
          <w:szCs w:val="18"/>
        </w:rPr>
        <w:t>.</w:t>
      </w:r>
    </w:p>
  </w:footnote>
  <w:footnote w:id="40">
    <w:p w14:paraId="693328FF" w14:textId="5DAEDC04" w:rsidR="00F05B81" w:rsidRPr="00CC7C1C" w:rsidRDefault="00F05B81" w:rsidP="00CC7C1C">
      <w:pPr>
        <w:pStyle w:val="FootnoteText"/>
        <w:rPr>
          <w:sz w:val="18"/>
          <w:szCs w:val="18"/>
        </w:rPr>
      </w:pPr>
      <w:r w:rsidRPr="00CC7C1C">
        <w:rPr>
          <w:rStyle w:val="FootnoteReference"/>
          <w:sz w:val="18"/>
          <w:szCs w:val="18"/>
        </w:rPr>
        <w:footnoteRef/>
      </w:r>
      <w:r w:rsidRPr="00CC7C1C">
        <w:rPr>
          <w:sz w:val="18"/>
          <w:szCs w:val="18"/>
        </w:rPr>
        <w:t xml:space="preserve"> </w:t>
      </w:r>
      <w:r w:rsidR="00B77BEE" w:rsidRPr="00CC7C1C">
        <w:rPr>
          <w:sz w:val="18"/>
          <w:szCs w:val="18"/>
        </w:rPr>
        <w:t xml:space="preserve">Ebertin, </w:t>
      </w:r>
      <w:r w:rsidR="00B77BEE" w:rsidRPr="00CC7C1C">
        <w:rPr>
          <w:i/>
          <w:sz w:val="18"/>
          <w:szCs w:val="18"/>
        </w:rPr>
        <w:t>The Combination of Stellar Influences</w:t>
      </w:r>
      <w:r w:rsidR="00B77BEE" w:rsidRPr="00CC7C1C">
        <w:rPr>
          <w:i/>
          <w:sz w:val="18"/>
          <w:szCs w:val="18"/>
        </w:rPr>
        <w:t>,</w:t>
      </w:r>
      <w:r w:rsidR="00B77BEE" w:rsidRPr="00CC7C1C">
        <w:rPr>
          <w:sz w:val="18"/>
          <w:szCs w:val="18"/>
        </w:rPr>
        <w:t xml:space="preserve"> </w:t>
      </w:r>
      <w:r w:rsidRPr="00CC7C1C">
        <w:rPr>
          <w:sz w:val="18"/>
          <w:szCs w:val="18"/>
        </w:rPr>
        <w:t>21</w:t>
      </w:r>
      <w:r w:rsidR="00B77BEE" w:rsidRPr="00CC7C1C">
        <w:rPr>
          <w:sz w:val="18"/>
          <w:szCs w:val="18"/>
        </w:rPr>
        <w:t>.</w:t>
      </w:r>
    </w:p>
  </w:footnote>
  <w:footnote w:id="41">
    <w:p w14:paraId="1A81DBA1" w14:textId="44C0A5D9" w:rsidR="00F05B81" w:rsidRPr="00CC7C1C" w:rsidRDefault="00F05B81" w:rsidP="00CC7C1C">
      <w:pPr>
        <w:pStyle w:val="FootnoteText"/>
        <w:rPr>
          <w:sz w:val="18"/>
          <w:szCs w:val="18"/>
        </w:rPr>
      </w:pPr>
      <w:r w:rsidRPr="00CC7C1C">
        <w:rPr>
          <w:rStyle w:val="FootnoteReference"/>
          <w:sz w:val="18"/>
          <w:szCs w:val="18"/>
        </w:rPr>
        <w:footnoteRef/>
      </w:r>
      <w:r w:rsidRPr="00CC7C1C">
        <w:rPr>
          <w:sz w:val="18"/>
          <w:szCs w:val="18"/>
        </w:rPr>
        <w:t xml:space="preserve"> Abu Ma’shar, </w:t>
      </w:r>
      <w:r w:rsidRPr="00CC7C1C">
        <w:rPr>
          <w:i/>
          <w:sz w:val="18"/>
          <w:szCs w:val="18"/>
        </w:rPr>
        <w:t>Abbreviation</w:t>
      </w:r>
      <w:r w:rsidRPr="00CC7C1C">
        <w:rPr>
          <w:sz w:val="18"/>
          <w:szCs w:val="18"/>
        </w:rPr>
        <w:t>, 35.</w:t>
      </w:r>
    </w:p>
  </w:footnote>
  <w:footnote w:id="42">
    <w:p w14:paraId="2B9146D3" w14:textId="7599C1FA" w:rsidR="00F05B81" w:rsidRPr="00CC7C1C" w:rsidRDefault="00F05B81" w:rsidP="00CC7C1C">
      <w:pPr>
        <w:pStyle w:val="FootnoteText"/>
        <w:rPr>
          <w:sz w:val="18"/>
          <w:szCs w:val="18"/>
        </w:rPr>
      </w:pPr>
      <w:r w:rsidRPr="00CC7C1C">
        <w:rPr>
          <w:rStyle w:val="FootnoteReference"/>
          <w:sz w:val="18"/>
          <w:szCs w:val="18"/>
        </w:rPr>
        <w:footnoteRef/>
      </w:r>
      <w:r w:rsidRPr="00CC7C1C">
        <w:rPr>
          <w:sz w:val="18"/>
          <w:szCs w:val="18"/>
        </w:rPr>
        <w:t xml:space="preserve"> </w:t>
      </w:r>
      <w:r w:rsidR="00B77BEE" w:rsidRPr="00CC7C1C">
        <w:rPr>
          <w:sz w:val="18"/>
          <w:szCs w:val="18"/>
        </w:rPr>
        <w:t xml:space="preserve">Ebertin, </w:t>
      </w:r>
      <w:r w:rsidR="00B77BEE" w:rsidRPr="00CC7C1C">
        <w:rPr>
          <w:i/>
          <w:sz w:val="18"/>
          <w:szCs w:val="18"/>
        </w:rPr>
        <w:t>The Combination of Stellar Influences</w:t>
      </w:r>
      <w:r w:rsidR="00B77BEE" w:rsidRPr="00CC7C1C">
        <w:rPr>
          <w:sz w:val="18"/>
          <w:szCs w:val="18"/>
        </w:rPr>
        <w:t xml:space="preserve">, </w:t>
      </w:r>
      <w:r w:rsidRPr="00CC7C1C">
        <w:rPr>
          <w:sz w:val="18"/>
          <w:szCs w:val="18"/>
        </w:rPr>
        <w:t>20, 27</w:t>
      </w:r>
      <w:r w:rsidR="00B77BEE" w:rsidRPr="00CC7C1C">
        <w:rPr>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8B6FF1" w14:textId="44741E56" w:rsidR="00F05B81" w:rsidRPr="006C48A6" w:rsidRDefault="00F05B81" w:rsidP="00CE08F2">
    <w:pPr>
      <w:pStyle w:val="Header"/>
      <w:rPr>
        <w:rFonts w:asciiTheme="minorHAnsi" w:hAnsiTheme="minorHAnsi" w:cstheme="minorHAnsi"/>
        <w:sz w:val="18"/>
        <w:szCs w:val="18"/>
      </w:rPr>
    </w:pPr>
    <w:r w:rsidRPr="006C48A6">
      <w:rPr>
        <w:rFonts w:asciiTheme="minorHAnsi" w:hAnsiTheme="minorHAnsi" w:cstheme="minorHAnsi"/>
        <w:sz w:val="18"/>
        <w:szCs w:val="18"/>
        <w:lang w:val="en-GB"/>
      </w:rPr>
      <w:t>Hilda Hermann 1706721</w:t>
    </w:r>
    <w:r w:rsidRPr="006C48A6">
      <w:rPr>
        <w:rFonts w:asciiTheme="minorHAnsi" w:hAnsiTheme="minorHAnsi" w:cstheme="minorHAnsi"/>
        <w:sz w:val="18"/>
        <w:szCs w:val="18"/>
      </w:rPr>
      <w:tab/>
    </w:r>
    <w:r w:rsidRPr="006C48A6">
      <w:rPr>
        <w:rFonts w:asciiTheme="minorHAnsi" w:hAnsiTheme="minorHAnsi" w:cstheme="minorHAnsi"/>
        <w:sz w:val="18"/>
        <w:szCs w:val="18"/>
      </w:rPr>
      <w:tab/>
    </w:r>
    <w:r w:rsidRPr="006C48A6">
      <w:rPr>
        <w:rFonts w:asciiTheme="minorHAnsi" w:hAnsiTheme="minorHAnsi" w:cstheme="minorHAnsi"/>
        <w:sz w:val="18"/>
        <w:szCs w:val="18"/>
        <w:lang w:val="en-GB"/>
      </w:rPr>
      <w:t xml:space="preserve">Page </w:t>
    </w:r>
    <w:r w:rsidRPr="006C48A6">
      <w:rPr>
        <w:rFonts w:asciiTheme="minorHAnsi" w:hAnsiTheme="minorHAnsi" w:cstheme="minorHAnsi"/>
        <w:sz w:val="18"/>
        <w:szCs w:val="18"/>
        <w:lang w:val="en-GB"/>
      </w:rPr>
      <w:fldChar w:fldCharType="begin"/>
    </w:r>
    <w:r w:rsidRPr="006C48A6">
      <w:rPr>
        <w:rFonts w:asciiTheme="minorHAnsi" w:hAnsiTheme="minorHAnsi" w:cstheme="minorHAnsi"/>
        <w:sz w:val="18"/>
        <w:szCs w:val="18"/>
        <w:lang w:val="en-GB"/>
      </w:rPr>
      <w:instrText xml:space="preserve"> PAGE   \* MERGEFORMAT </w:instrText>
    </w:r>
    <w:r w:rsidRPr="006C48A6">
      <w:rPr>
        <w:rFonts w:asciiTheme="minorHAnsi" w:hAnsiTheme="minorHAnsi" w:cstheme="minorHAnsi"/>
        <w:sz w:val="18"/>
        <w:szCs w:val="18"/>
        <w:lang w:val="en-GB"/>
      </w:rPr>
      <w:fldChar w:fldCharType="separate"/>
    </w:r>
    <w:r w:rsidR="00F77C83">
      <w:rPr>
        <w:rFonts w:asciiTheme="minorHAnsi" w:hAnsiTheme="minorHAnsi" w:cstheme="minorHAnsi"/>
        <w:noProof/>
        <w:sz w:val="18"/>
        <w:szCs w:val="18"/>
        <w:lang w:val="en-GB"/>
      </w:rPr>
      <w:t>6</w:t>
    </w:r>
    <w:r w:rsidRPr="006C48A6">
      <w:rPr>
        <w:rFonts w:asciiTheme="minorHAnsi" w:hAnsiTheme="minorHAnsi" w:cstheme="minorHAnsi"/>
        <w:noProof/>
        <w:sz w:val="18"/>
        <w:szCs w:val="18"/>
        <w:lang w:val="en-GB"/>
      </w:rPr>
      <w:fldChar w:fldCharType="end"/>
    </w:r>
    <w:r w:rsidRPr="006C48A6">
      <w:rPr>
        <w:rFonts w:asciiTheme="minorHAnsi" w:hAnsiTheme="minorHAnsi" w:cstheme="minorHAnsi"/>
        <w:noProof/>
        <w:sz w:val="18"/>
        <w:szCs w:val="18"/>
        <w:lang w:val="en-GB"/>
      </w:rPr>
      <w:t xml:space="preserve"> of </w:t>
    </w:r>
    <w:r w:rsidR="00D61CBC">
      <w:rPr>
        <w:rFonts w:asciiTheme="minorHAnsi" w:hAnsiTheme="minorHAnsi" w:cstheme="minorHAnsi"/>
        <w:noProof/>
        <w:sz w:val="18"/>
        <w:szCs w:val="18"/>
        <w:lang w:val="en-GB"/>
      </w:rPr>
      <w:t>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A0E1136"/>
    <w:multiLevelType w:val="multilevel"/>
    <w:tmpl w:val="DE2CE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8" w15:restartNumberingAfterBreak="0">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1" w15:restartNumberingAfterBreak="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2" w15:restartNumberingAfterBreak="0">
    <w:nsid w:val="41BD2AC3"/>
    <w:multiLevelType w:val="multilevel"/>
    <w:tmpl w:val="4CF01B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4" w15:restartNumberingAfterBreak="0">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5" w15:restartNumberingAfterBreak="0">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7" w15:restartNumberingAfterBreak="0">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9" w15:restartNumberingAfterBreak="0">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3" w15:restartNumberingAfterBreak="0">
    <w:nsid w:val="71DD7077"/>
    <w:multiLevelType w:val="multilevel"/>
    <w:tmpl w:val="97A4F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6" w15:restartNumberingAfterBreak="0">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0"/>
  </w:num>
  <w:num w:numId="2">
    <w:abstractNumId w:val="22"/>
  </w:num>
  <w:num w:numId="3">
    <w:abstractNumId w:val="10"/>
  </w:num>
  <w:num w:numId="4">
    <w:abstractNumId w:val="7"/>
  </w:num>
  <w:num w:numId="5">
    <w:abstractNumId w:val="2"/>
  </w:num>
  <w:num w:numId="6">
    <w:abstractNumId w:val="4"/>
  </w:num>
  <w:num w:numId="7">
    <w:abstractNumId w:val="15"/>
  </w:num>
  <w:num w:numId="8">
    <w:abstractNumId w:val="24"/>
  </w:num>
  <w:num w:numId="9">
    <w:abstractNumId w:val="26"/>
  </w:num>
  <w:num w:numId="10">
    <w:abstractNumId w:val="5"/>
  </w:num>
  <w:num w:numId="11">
    <w:abstractNumId w:val="21"/>
  </w:num>
  <w:num w:numId="12">
    <w:abstractNumId w:val="25"/>
  </w:num>
  <w:num w:numId="13">
    <w:abstractNumId w:val="13"/>
  </w:num>
  <w:num w:numId="14">
    <w:abstractNumId w:val="16"/>
  </w:num>
  <w:num w:numId="15">
    <w:abstractNumId w:val="18"/>
  </w:num>
  <w:num w:numId="16">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abstractNumId w:val="11"/>
  </w:num>
  <w:num w:numId="18">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abstractNumId w:val="14"/>
  </w:num>
  <w:num w:numId="20">
    <w:abstractNumId w:val="19"/>
  </w:num>
  <w:num w:numId="21">
    <w:abstractNumId w:val="3"/>
  </w:num>
  <w:num w:numId="22">
    <w:abstractNumId w:val="8"/>
  </w:num>
  <w:num w:numId="23">
    <w:abstractNumId w:val="17"/>
  </w:num>
  <w:num w:numId="24">
    <w:abstractNumId w:val="9"/>
  </w:num>
  <w:num w:numId="25">
    <w:abstractNumId w:val="1"/>
  </w:num>
  <w:num w:numId="26">
    <w:abstractNumId w:val="23"/>
  </w:num>
  <w:num w:numId="27">
    <w:abstractNumId w:val="6"/>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185F"/>
    <w:rsid w:val="00001C3B"/>
    <w:rsid w:val="0000405B"/>
    <w:rsid w:val="0000645A"/>
    <w:rsid w:val="00007688"/>
    <w:rsid w:val="00013545"/>
    <w:rsid w:val="00014629"/>
    <w:rsid w:val="0001575F"/>
    <w:rsid w:val="00015B32"/>
    <w:rsid w:val="00022345"/>
    <w:rsid w:val="00026363"/>
    <w:rsid w:val="000264CC"/>
    <w:rsid w:val="0003036F"/>
    <w:rsid w:val="0003208D"/>
    <w:rsid w:val="000357DB"/>
    <w:rsid w:val="00037940"/>
    <w:rsid w:val="00043247"/>
    <w:rsid w:val="00043549"/>
    <w:rsid w:val="00046981"/>
    <w:rsid w:val="00046A16"/>
    <w:rsid w:val="00047074"/>
    <w:rsid w:val="00050C55"/>
    <w:rsid w:val="000537B9"/>
    <w:rsid w:val="000539BB"/>
    <w:rsid w:val="00062614"/>
    <w:rsid w:val="000639A1"/>
    <w:rsid w:val="00066F02"/>
    <w:rsid w:val="000725DE"/>
    <w:rsid w:val="00075947"/>
    <w:rsid w:val="000760C4"/>
    <w:rsid w:val="00076A0B"/>
    <w:rsid w:val="00082EFB"/>
    <w:rsid w:val="000854DF"/>
    <w:rsid w:val="00087E2A"/>
    <w:rsid w:val="00091BFB"/>
    <w:rsid w:val="00092EBB"/>
    <w:rsid w:val="00095CE5"/>
    <w:rsid w:val="00097DCF"/>
    <w:rsid w:val="000A6D49"/>
    <w:rsid w:val="000A74D9"/>
    <w:rsid w:val="000B18A3"/>
    <w:rsid w:val="000B6F4F"/>
    <w:rsid w:val="000C11F2"/>
    <w:rsid w:val="000C25AE"/>
    <w:rsid w:val="000C46D9"/>
    <w:rsid w:val="000D483D"/>
    <w:rsid w:val="000D516F"/>
    <w:rsid w:val="000E13B5"/>
    <w:rsid w:val="000E1E91"/>
    <w:rsid w:val="000E3682"/>
    <w:rsid w:val="000E3751"/>
    <w:rsid w:val="000F3674"/>
    <w:rsid w:val="000F4F9B"/>
    <w:rsid w:val="0010199D"/>
    <w:rsid w:val="0010282B"/>
    <w:rsid w:val="00105583"/>
    <w:rsid w:val="001070F2"/>
    <w:rsid w:val="00111283"/>
    <w:rsid w:val="0011161A"/>
    <w:rsid w:val="001139CB"/>
    <w:rsid w:val="00115695"/>
    <w:rsid w:val="00116CB8"/>
    <w:rsid w:val="00123736"/>
    <w:rsid w:val="00132D4E"/>
    <w:rsid w:val="00133131"/>
    <w:rsid w:val="0013361F"/>
    <w:rsid w:val="00137818"/>
    <w:rsid w:val="0014078A"/>
    <w:rsid w:val="0014354E"/>
    <w:rsid w:val="00147F90"/>
    <w:rsid w:val="001519BD"/>
    <w:rsid w:val="001542BF"/>
    <w:rsid w:val="00164FA5"/>
    <w:rsid w:val="00165047"/>
    <w:rsid w:val="00172497"/>
    <w:rsid w:val="001777E9"/>
    <w:rsid w:val="001901A7"/>
    <w:rsid w:val="00193A03"/>
    <w:rsid w:val="001A73BE"/>
    <w:rsid w:val="001B5794"/>
    <w:rsid w:val="001C0B52"/>
    <w:rsid w:val="001C3895"/>
    <w:rsid w:val="001C4B2D"/>
    <w:rsid w:val="001D55B2"/>
    <w:rsid w:val="001E0E06"/>
    <w:rsid w:val="001E36D0"/>
    <w:rsid w:val="001E3BA1"/>
    <w:rsid w:val="001F1AFC"/>
    <w:rsid w:val="001F4CE1"/>
    <w:rsid w:val="001F642C"/>
    <w:rsid w:val="001F775F"/>
    <w:rsid w:val="001F7C2C"/>
    <w:rsid w:val="00202D85"/>
    <w:rsid w:val="00206FA2"/>
    <w:rsid w:val="002073B2"/>
    <w:rsid w:val="002132DC"/>
    <w:rsid w:val="00213405"/>
    <w:rsid w:val="00216211"/>
    <w:rsid w:val="00224B95"/>
    <w:rsid w:val="00227978"/>
    <w:rsid w:val="002302AD"/>
    <w:rsid w:val="00230F35"/>
    <w:rsid w:val="002319DA"/>
    <w:rsid w:val="002335E3"/>
    <w:rsid w:val="00236C5A"/>
    <w:rsid w:val="002410E2"/>
    <w:rsid w:val="00245BAD"/>
    <w:rsid w:val="0025530E"/>
    <w:rsid w:val="002602FF"/>
    <w:rsid w:val="0026070B"/>
    <w:rsid w:val="00265D84"/>
    <w:rsid w:val="002715FA"/>
    <w:rsid w:val="0027529B"/>
    <w:rsid w:val="00275A87"/>
    <w:rsid w:val="00276002"/>
    <w:rsid w:val="00276F7E"/>
    <w:rsid w:val="00277421"/>
    <w:rsid w:val="002777A6"/>
    <w:rsid w:val="0028672E"/>
    <w:rsid w:val="00290783"/>
    <w:rsid w:val="00292004"/>
    <w:rsid w:val="00293061"/>
    <w:rsid w:val="002966AD"/>
    <w:rsid w:val="002A3389"/>
    <w:rsid w:val="002A3870"/>
    <w:rsid w:val="002A4954"/>
    <w:rsid w:val="002A6004"/>
    <w:rsid w:val="002A6F4C"/>
    <w:rsid w:val="002A7869"/>
    <w:rsid w:val="002B3592"/>
    <w:rsid w:val="002B4CB0"/>
    <w:rsid w:val="002C11BE"/>
    <w:rsid w:val="002C4FD8"/>
    <w:rsid w:val="002D2A04"/>
    <w:rsid w:val="002D68AB"/>
    <w:rsid w:val="002E08E3"/>
    <w:rsid w:val="002E2031"/>
    <w:rsid w:val="002E2BA0"/>
    <w:rsid w:val="002E5859"/>
    <w:rsid w:val="002E67CE"/>
    <w:rsid w:val="002E6997"/>
    <w:rsid w:val="002E7E0D"/>
    <w:rsid w:val="002F0686"/>
    <w:rsid w:val="002F1475"/>
    <w:rsid w:val="002F1B53"/>
    <w:rsid w:val="002F25C5"/>
    <w:rsid w:val="002F467C"/>
    <w:rsid w:val="002F7E8F"/>
    <w:rsid w:val="00303123"/>
    <w:rsid w:val="00305185"/>
    <w:rsid w:val="00305A59"/>
    <w:rsid w:val="003069C6"/>
    <w:rsid w:val="00307A86"/>
    <w:rsid w:val="00307B22"/>
    <w:rsid w:val="00311AA6"/>
    <w:rsid w:val="0031564B"/>
    <w:rsid w:val="00315A38"/>
    <w:rsid w:val="00316416"/>
    <w:rsid w:val="0032417F"/>
    <w:rsid w:val="00324FAF"/>
    <w:rsid w:val="00326631"/>
    <w:rsid w:val="00327FE6"/>
    <w:rsid w:val="00331FCB"/>
    <w:rsid w:val="00333E8C"/>
    <w:rsid w:val="0033693A"/>
    <w:rsid w:val="00337A70"/>
    <w:rsid w:val="00341D2F"/>
    <w:rsid w:val="00344DF7"/>
    <w:rsid w:val="003453E3"/>
    <w:rsid w:val="00350B11"/>
    <w:rsid w:val="00351F4B"/>
    <w:rsid w:val="003529F5"/>
    <w:rsid w:val="00353135"/>
    <w:rsid w:val="00353A5C"/>
    <w:rsid w:val="00354805"/>
    <w:rsid w:val="003608FA"/>
    <w:rsid w:val="003672F5"/>
    <w:rsid w:val="00373CFB"/>
    <w:rsid w:val="00373CFC"/>
    <w:rsid w:val="003750DC"/>
    <w:rsid w:val="0038005A"/>
    <w:rsid w:val="0038342D"/>
    <w:rsid w:val="0038391C"/>
    <w:rsid w:val="0038688C"/>
    <w:rsid w:val="00387791"/>
    <w:rsid w:val="00393041"/>
    <w:rsid w:val="00394B0B"/>
    <w:rsid w:val="003A132E"/>
    <w:rsid w:val="003A2E3B"/>
    <w:rsid w:val="003A6480"/>
    <w:rsid w:val="003A73FD"/>
    <w:rsid w:val="003B16E8"/>
    <w:rsid w:val="003B1F4C"/>
    <w:rsid w:val="003B3247"/>
    <w:rsid w:val="003C230C"/>
    <w:rsid w:val="003C3F4F"/>
    <w:rsid w:val="003C7F6F"/>
    <w:rsid w:val="003D3504"/>
    <w:rsid w:val="003D4C6D"/>
    <w:rsid w:val="003D6255"/>
    <w:rsid w:val="003D7007"/>
    <w:rsid w:val="003E08F3"/>
    <w:rsid w:val="003E3097"/>
    <w:rsid w:val="003F0545"/>
    <w:rsid w:val="003F0AD2"/>
    <w:rsid w:val="003F2296"/>
    <w:rsid w:val="003F3F6B"/>
    <w:rsid w:val="003F5922"/>
    <w:rsid w:val="003F737B"/>
    <w:rsid w:val="00401635"/>
    <w:rsid w:val="004020ED"/>
    <w:rsid w:val="00402DB0"/>
    <w:rsid w:val="0040732D"/>
    <w:rsid w:val="0041507B"/>
    <w:rsid w:val="00417F2C"/>
    <w:rsid w:val="00424907"/>
    <w:rsid w:val="004250DD"/>
    <w:rsid w:val="004269E3"/>
    <w:rsid w:val="00426A14"/>
    <w:rsid w:val="00431396"/>
    <w:rsid w:val="004322AB"/>
    <w:rsid w:val="00435A15"/>
    <w:rsid w:val="0043758C"/>
    <w:rsid w:val="0044129B"/>
    <w:rsid w:val="0044185E"/>
    <w:rsid w:val="004469B5"/>
    <w:rsid w:val="00447497"/>
    <w:rsid w:val="00453BA1"/>
    <w:rsid w:val="00455897"/>
    <w:rsid w:val="0045636A"/>
    <w:rsid w:val="00456CFE"/>
    <w:rsid w:val="00460A5C"/>
    <w:rsid w:val="004627BA"/>
    <w:rsid w:val="004724D6"/>
    <w:rsid w:val="004729E7"/>
    <w:rsid w:val="0047534C"/>
    <w:rsid w:val="00475C78"/>
    <w:rsid w:val="00475F3E"/>
    <w:rsid w:val="0049368A"/>
    <w:rsid w:val="004948A5"/>
    <w:rsid w:val="00494F55"/>
    <w:rsid w:val="0049716F"/>
    <w:rsid w:val="0049718C"/>
    <w:rsid w:val="004A024B"/>
    <w:rsid w:val="004A080B"/>
    <w:rsid w:val="004A28AF"/>
    <w:rsid w:val="004A4A9B"/>
    <w:rsid w:val="004A511A"/>
    <w:rsid w:val="004A614A"/>
    <w:rsid w:val="004A6779"/>
    <w:rsid w:val="004A7743"/>
    <w:rsid w:val="004B0117"/>
    <w:rsid w:val="004B4F7B"/>
    <w:rsid w:val="004B664A"/>
    <w:rsid w:val="004B73BA"/>
    <w:rsid w:val="004C27C1"/>
    <w:rsid w:val="004C2872"/>
    <w:rsid w:val="004C305C"/>
    <w:rsid w:val="004C6B0B"/>
    <w:rsid w:val="004C79CE"/>
    <w:rsid w:val="004D2555"/>
    <w:rsid w:val="004E1C6D"/>
    <w:rsid w:val="004E74A3"/>
    <w:rsid w:val="004F0E3F"/>
    <w:rsid w:val="004F2B31"/>
    <w:rsid w:val="004F389D"/>
    <w:rsid w:val="004F3AB1"/>
    <w:rsid w:val="0050434D"/>
    <w:rsid w:val="00505D69"/>
    <w:rsid w:val="00511CE7"/>
    <w:rsid w:val="005162E3"/>
    <w:rsid w:val="005174BC"/>
    <w:rsid w:val="00521E0F"/>
    <w:rsid w:val="00522838"/>
    <w:rsid w:val="005242B2"/>
    <w:rsid w:val="005258F0"/>
    <w:rsid w:val="00531109"/>
    <w:rsid w:val="005324B3"/>
    <w:rsid w:val="00536FC3"/>
    <w:rsid w:val="00537B4C"/>
    <w:rsid w:val="0054102B"/>
    <w:rsid w:val="00541B9D"/>
    <w:rsid w:val="005429EF"/>
    <w:rsid w:val="005458D2"/>
    <w:rsid w:val="00547807"/>
    <w:rsid w:val="0055687E"/>
    <w:rsid w:val="00557876"/>
    <w:rsid w:val="00560E1D"/>
    <w:rsid w:val="0056263C"/>
    <w:rsid w:val="005627D4"/>
    <w:rsid w:val="00566875"/>
    <w:rsid w:val="00574206"/>
    <w:rsid w:val="005755BA"/>
    <w:rsid w:val="00583643"/>
    <w:rsid w:val="00585939"/>
    <w:rsid w:val="0058726A"/>
    <w:rsid w:val="00590E9A"/>
    <w:rsid w:val="00591AA0"/>
    <w:rsid w:val="005942E9"/>
    <w:rsid w:val="005953A0"/>
    <w:rsid w:val="005A27E5"/>
    <w:rsid w:val="005A3070"/>
    <w:rsid w:val="005C232A"/>
    <w:rsid w:val="005C6560"/>
    <w:rsid w:val="005D1DBC"/>
    <w:rsid w:val="005D2E38"/>
    <w:rsid w:val="005D5C11"/>
    <w:rsid w:val="005D6CC7"/>
    <w:rsid w:val="005E0408"/>
    <w:rsid w:val="005E06D6"/>
    <w:rsid w:val="005E59A7"/>
    <w:rsid w:val="005E6891"/>
    <w:rsid w:val="005F4951"/>
    <w:rsid w:val="005F65AC"/>
    <w:rsid w:val="00601401"/>
    <w:rsid w:val="00603A5B"/>
    <w:rsid w:val="0060618A"/>
    <w:rsid w:val="00610318"/>
    <w:rsid w:val="006128EF"/>
    <w:rsid w:val="00613B15"/>
    <w:rsid w:val="006154B3"/>
    <w:rsid w:val="006155A0"/>
    <w:rsid w:val="006229F2"/>
    <w:rsid w:val="00626AEC"/>
    <w:rsid w:val="00627497"/>
    <w:rsid w:val="00632689"/>
    <w:rsid w:val="00632937"/>
    <w:rsid w:val="00633072"/>
    <w:rsid w:val="00635E99"/>
    <w:rsid w:val="00636035"/>
    <w:rsid w:val="006379BD"/>
    <w:rsid w:val="00641C69"/>
    <w:rsid w:val="006434BE"/>
    <w:rsid w:val="0065116B"/>
    <w:rsid w:val="00654D9C"/>
    <w:rsid w:val="0065654E"/>
    <w:rsid w:val="006612CC"/>
    <w:rsid w:val="00662A40"/>
    <w:rsid w:val="006707F8"/>
    <w:rsid w:val="00672881"/>
    <w:rsid w:val="00675EC0"/>
    <w:rsid w:val="006805EC"/>
    <w:rsid w:val="006809F3"/>
    <w:rsid w:val="00681C8B"/>
    <w:rsid w:val="00685B13"/>
    <w:rsid w:val="00691819"/>
    <w:rsid w:val="00692585"/>
    <w:rsid w:val="00693C4D"/>
    <w:rsid w:val="00696D98"/>
    <w:rsid w:val="006A205D"/>
    <w:rsid w:val="006A65E9"/>
    <w:rsid w:val="006B21DF"/>
    <w:rsid w:val="006C0A3A"/>
    <w:rsid w:val="006C48A6"/>
    <w:rsid w:val="006C502F"/>
    <w:rsid w:val="006C582C"/>
    <w:rsid w:val="006C5E96"/>
    <w:rsid w:val="006C65F0"/>
    <w:rsid w:val="006C6F72"/>
    <w:rsid w:val="006E17D8"/>
    <w:rsid w:val="006E4F24"/>
    <w:rsid w:val="006F003B"/>
    <w:rsid w:val="006F181C"/>
    <w:rsid w:val="006F2734"/>
    <w:rsid w:val="006F6772"/>
    <w:rsid w:val="0070159E"/>
    <w:rsid w:val="00704C53"/>
    <w:rsid w:val="007051A9"/>
    <w:rsid w:val="0070742D"/>
    <w:rsid w:val="00707DBB"/>
    <w:rsid w:val="0071175B"/>
    <w:rsid w:val="00713109"/>
    <w:rsid w:val="00720AF8"/>
    <w:rsid w:val="007243A4"/>
    <w:rsid w:val="0072558F"/>
    <w:rsid w:val="00732034"/>
    <w:rsid w:val="00744B4A"/>
    <w:rsid w:val="00744CE2"/>
    <w:rsid w:val="007477E7"/>
    <w:rsid w:val="00751BE2"/>
    <w:rsid w:val="0075643B"/>
    <w:rsid w:val="00760671"/>
    <w:rsid w:val="00761E1D"/>
    <w:rsid w:val="00762814"/>
    <w:rsid w:val="00765417"/>
    <w:rsid w:val="00767A82"/>
    <w:rsid w:val="00770595"/>
    <w:rsid w:val="00770733"/>
    <w:rsid w:val="00771CF9"/>
    <w:rsid w:val="00772AFD"/>
    <w:rsid w:val="00773D0E"/>
    <w:rsid w:val="00790A10"/>
    <w:rsid w:val="00790E2F"/>
    <w:rsid w:val="00791707"/>
    <w:rsid w:val="007A1770"/>
    <w:rsid w:val="007A1B19"/>
    <w:rsid w:val="007A294A"/>
    <w:rsid w:val="007A29E2"/>
    <w:rsid w:val="007A2E11"/>
    <w:rsid w:val="007A7927"/>
    <w:rsid w:val="007B01AF"/>
    <w:rsid w:val="007B4923"/>
    <w:rsid w:val="007B70C7"/>
    <w:rsid w:val="007B721A"/>
    <w:rsid w:val="007C098A"/>
    <w:rsid w:val="007C36FF"/>
    <w:rsid w:val="007C6085"/>
    <w:rsid w:val="007C6F33"/>
    <w:rsid w:val="007D1200"/>
    <w:rsid w:val="007D1671"/>
    <w:rsid w:val="007D7715"/>
    <w:rsid w:val="007D77AA"/>
    <w:rsid w:val="007E402A"/>
    <w:rsid w:val="007F4AB0"/>
    <w:rsid w:val="007F6FD2"/>
    <w:rsid w:val="00806323"/>
    <w:rsid w:val="0080781B"/>
    <w:rsid w:val="0081120E"/>
    <w:rsid w:val="00811397"/>
    <w:rsid w:val="00811ABA"/>
    <w:rsid w:val="00811F23"/>
    <w:rsid w:val="00823016"/>
    <w:rsid w:val="00823895"/>
    <w:rsid w:val="00823C8A"/>
    <w:rsid w:val="0083033F"/>
    <w:rsid w:val="00833B03"/>
    <w:rsid w:val="0083442E"/>
    <w:rsid w:val="00836D4E"/>
    <w:rsid w:val="00840B95"/>
    <w:rsid w:val="0084250C"/>
    <w:rsid w:val="0084272E"/>
    <w:rsid w:val="00843DE9"/>
    <w:rsid w:val="008515E3"/>
    <w:rsid w:val="00853AB2"/>
    <w:rsid w:val="00854981"/>
    <w:rsid w:val="00860711"/>
    <w:rsid w:val="00866B28"/>
    <w:rsid w:val="00866F80"/>
    <w:rsid w:val="008758FD"/>
    <w:rsid w:val="00876C27"/>
    <w:rsid w:val="00877671"/>
    <w:rsid w:val="00884757"/>
    <w:rsid w:val="00890498"/>
    <w:rsid w:val="00893DAE"/>
    <w:rsid w:val="0089447F"/>
    <w:rsid w:val="00897956"/>
    <w:rsid w:val="008A0847"/>
    <w:rsid w:val="008A0D21"/>
    <w:rsid w:val="008A2DED"/>
    <w:rsid w:val="008A335A"/>
    <w:rsid w:val="008A4DCC"/>
    <w:rsid w:val="008A5D77"/>
    <w:rsid w:val="008A7060"/>
    <w:rsid w:val="008B3A97"/>
    <w:rsid w:val="008B46F2"/>
    <w:rsid w:val="008C39C7"/>
    <w:rsid w:val="008C613B"/>
    <w:rsid w:val="008C7061"/>
    <w:rsid w:val="008D03F0"/>
    <w:rsid w:val="008D1E3B"/>
    <w:rsid w:val="008D4178"/>
    <w:rsid w:val="008D4DCE"/>
    <w:rsid w:val="008D674F"/>
    <w:rsid w:val="008E525C"/>
    <w:rsid w:val="008E5801"/>
    <w:rsid w:val="008F2113"/>
    <w:rsid w:val="008F31FA"/>
    <w:rsid w:val="008F625D"/>
    <w:rsid w:val="00900B19"/>
    <w:rsid w:val="00901157"/>
    <w:rsid w:val="0091189D"/>
    <w:rsid w:val="00914769"/>
    <w:rsid w:val="00917B66"/>
    <w:rsid w:val="009205DE"/>
    <w:rsid w:val="00920BC6"/>
    <w:rsid w:val="009229E5"/>
    <w:rsid w:val="0092343D"/>
    <w:rsid w:val="00924B82"/>
    <w:rsid w:val="00930033"/>
    <w:rsid w:val="00930C37"/>
    <w:rsid w:val="00931455"/>
    <w:rsid w:val="00936CF7"/>
    <w:rsid w:val="00941977"/>
    <w:rsid w:val="009425AC"/>
    <w:rsid w:val="0094399B"/>
    <w:rsid w:val="00944FD1"/>
    <w:rsid w:val="009463AD"/>
    <w:rsid w:val="009521FC"/>
    <w:rsid w:val="00952CA7"/>
    <w:rsid w:val="00953CC2"/>
    <w:rsid w:val="00967A87"/>
    <w:rsid w:val="009708CC"/>
    <w:rsid w:val="009733DF"/>
    <w:rsid w:val="00973B44"/>
    <w:rsid w:val="00976148"/>
    <w:rsid w:val="009801D3"/>
    <w:rsid w:val="00981886"/>
    <w:rsid w:val="0098227A"/>
    <w:rsid w:val="00984AE0"/>
    <w:rsid w:val="00984FAC"/>
    <w:rsid w:val="00985488"/>
    <w:rsid w:val="00990C95"/>
    <w:rsid w:val="009926E5"/>
    <w:rsid w:val="009959B5"/>
    <w:rsid w:val="00995ABC"/>
    <w:rsid w:val="009A1C40"/>
    <w:rsid w:val="009A28A7"/>
    <w:rsid w:val="009A3D0A"/>
    <w:rsid w:val="009A42C5"/>
    <w:rsid w:val="009A78EB"/>
    <w:rsid w:val="009A7D92"/>
    <w:rsid w:val="009B1760"/>
    <w:rsid w:val="009B2D10"/>
    <w:rsid w:val="009B4299"/>
    <w:rsid w:val="009C01A3"/>
    <w:rsid w:val="009C1A08"/>
    <w:rsid w:val="009C396A"/>
    <w:rsid w:val="009C78D4"/>
    <w:rsid w:val="009D06E9"/>
    <w:rsid w:val="009D76CE"/>
    <w:rsid w:val="009F17E3"/>
    <w:rsid w:val="009F1E05"/>
    <w:rsid w:val="009F2623"/>
    <w:rsid w:val="009F6B8A"/>
    <w:rsid w:val="009F76F0"/>
    <w:rsid w:val="00A0166F"/>
    <w:rsid w:val="00A02C62"/>
    <w:rsid w:val="00A05BF1"/>
    <w:rsid w:val="00A067B2"/>
    <w:rsid w:val="00A06B94"/>
    <w:rsid w:val="00A10088"/>
    <w:rsid w:val="00A103BB"/>
    <w:rsid w:val="00A1058C"/>
    <w:rsid w:val="00A15794"/>
    <w:rsid w:val="00A2073F"/>
    <w:rsid w:val="00A20CC9"/>
    <w:rsid w:val="00A2161C"/>
    <w:rsid w:val="00A303FE"/>
    <w:rsid w:val="00A31050"/>
    <w:rsid w:val="00A350CE"/>
    <w:rsid w:val="00A3767E"/>
    <w:rsid w:val="00A37DA9"/>
    <w:rsid w:val="00A41032"/>
    <w:rsid w:val="00A41AF9"/>
    <w:rsid w:val="00A507E4"/>
    <w:rsid w:val="00A55484"/>
    <w:rsid w:val="00A57268"/>
    <w:rsid w:val="00A628AA"/>
    <w:rsid w:val="00A62E68"/>
    <w:rsid w:val="00A6497F"/>
    <w:rsid w:val="00A7006C"/>
    <w:rsid w:val="00A745B6"/>
    <w:rsid w:val="00A74A08"/>
    <w:rsid w:val="00A90391"/>
    <w:rsid w:val="00A918B0"/>
    <w:rsid w:val="00A972E4"/>
    <w:rsid w:val="00A9744A"/>
    <w:rsid w:val="00A97AE1"/>
    <w:rsid w:val="00AA0A44"/>
    <w:rsid w:val="00AA6D4F"/>
    <w:rsid w:val="00AB00A5"/>
    <w:rsid w:val="00AB1C74"/>
    <w:rsid w:val="00AB1E31"/>
    <w:rsid w:val="00AB1F2C"/>
    <w:rsid w:val="00AB232E"/>
    <w:rsid w:val="00AB7272"/>
    <w:rsid w:val="00AB7989"/>
    <w:rsid w:val="00AC1F12"/>
    <w:rsid w:val="00AC2624"/>
    <w:rsid w:val="00AC36E3"/>
    <w:rsid w:val="00AC371D"/>
    <w:rsid w:val="00AC6213"/>
    <w:rsid w:val="00AC643E"/>
    <w:rsid w:val="00AD5C60"/>
    <w:rsid w:val="00AD5D5A"/>
    <w:rsid w:val="00AE0EFF"/>
    <w:rsid w:val="00AE218B"/>
    <w:rsid w:val="00AE3217"/>
    <w:rsid w:val="00AE69A7"/>
    <w:rsid w:val="00AF3CFF"/>
    <w:rsid w:val="00AF5EC5"/>
    <w:rsid w:val="00AF64DD"/>
    <w:rsid w:val="00AF78C3"/>
    <w:rsid w:val="00B00161"/>
    <w:rsid w:val="00B0075A"/>
    <w:rsid w:val="00B00C4B"/>
    <w:rsid w:val="00B068B8"/>
    <w:rsid w:val="00B104DD"/>
    <w:rsid w:val="00B10A6C"/>
    <w:rsid w:val="00B11E29"/>
    <w:rsid w:val="00B12C1E"/>
    <w:rsid w:val="00B20C7B"/>
    <w:rsid w:val="00B256BD"/>
    <w:rsid w:val="00B275E3"/>
    <w:rsid w:val="00B3085B"/>
    <w:rsid w:val="00B30ED4"/>
    <w:rsid w:val="00B34964"/>
    <w:rsid w:val="00B36F4A"/>
    <w:rsid w:val="00B37224"/>
    <w:rsid w:val="00B42501"/>
    <w:rsid w:val="00B43E0E"/>
    <w:rsid w:val="00B45FEF"/>
    <w:rsid w:val="00B462B1"/>
    <w:rsid w:val="00B46813"/>
    <w:rsid w:val="00B46E33"/>
    <w:rsid w:val="00B550D0"/>
    <w:rsid w:val="00B55AC0"/>
    <w:rsid w:val="00B56E7B"/>
    <w:rsid w:val="00B61B5D"/>
    <w:rsid w:val="00B62203"/>
    <w:rsid w:val="00B6733B"/>
    <w:rsid w:val="00B67583"/>
    <w:rsid w:val="00B721B8"/>
    <w:rsid w:val="00B72F46"/>
    <w:rsid w:val="00B7319E"/>
    <w:rsid w:val="00B77BEE"/>
    <w:rsid w:val="00B81E0A"/>
    <w:rsid w:val="00B81E5D"/>
    <w:rsid w:val="00B82D8F"/>
    <w:rsid w:val="00B968F8"/>
    <w:rsid w:val="00B96983"/>
    <w:rsid w:val="00B9724B"/>
    <w:rsid w:val="00BA1649"/>
    <w:rsid w:val="00BA198D"/>
    <w:rsid w:val="00BA5AC5"/>
    <w:rsid w:val="00BA79CB"/>
    <w:rsid w:val="00BB3184"/>
    <w:rsid w:val="00BB5FEA"/>
    <w:rsid w:val="00BB7DC4"/>
    <w:rsid w:val="00BC0DC7"/>
    <w:rsid w:val="00BC17F1"/>
    <w:rsid w:val="00BC45C0"/>
    <w:rsid w:val="00BC4AE3"/>
    <w:rsid w:val="00BC4B07"/>
    <w:rsid w:val="00BC76E7"/>
    <w:rsid w:val="00BD1733"/>
    <w:rsid w:val="00BD373D"/>
    <w:rsid w:val="00BE1B15"/>
    <w:rsid w:val="00BE7B7A"/>
    <w:rsid w:val="00BF0119"/>
    <w:rsid w:val="00BF22DC"/>
    <w:rsid w:val="00BF330D"/>
    <w:rsid w:val="00BF3D29"/>
    <w:rsid w:val="00BF6291"/>
    <w:rsid w:val="00BF6A7B"/>
    <w:rsid w:val="00BF7CF8"/>
    <w:rsid w:val="00C00908"/>
    <w:rsid w:val="00C00DF4"/>
    <w:rsid w:val="00C04303"/>
    <w:rsid w:val="00C06B71"/>
    <w:rsid w:val="00C11164"/>
    <w:rsid w:val="00C1234F"/>
    <w:rsid w:val="00C129C7"/>
    <w:rsid w:val="00C13527"/>
    <w:rsid w:val="00C15322"/>
    <w:rsid w:val="00C15FAA"/>
    <w:rsid w:val="00C166E7"/>
    <w:rsid w:val="00C173B7"/>
    <w:rsid w:val="00C22A88"/>
    <w:rsid w:val="00C25D2E"/>
    <w:rsid w:val="00C27CD1"/>
    <w:rsid w:val="00C309FB"/>
    <w:rsid w:val="00C32F64"/>
    <w:rsid w:val="00C34152"/>
    <w:rsid w:val="00C3755E"/>
    <w:rsid w:val="00C40CAB"/>
    <w:rsid w:val="00C42404"/>
    <w:rsid w:val="00C42984"/>
    <w:rsid w:val="00C51C12"/>
    <w:rsid w:val="00C52556"/>
    <w:rsid w:val="00C529F3"/>
    <w:rsid w:val="00C60407"/>
    <w:rsid w:val="00C632C3"/>
    <w:rsid w:val="00C65437"/>
    <w:rsid w:val="00C65E7F"/>
    <w:rsid w:val="00C71872"/>
    <w:rsid w:val="00C77B41"/>
    <w:rsid w:val="00C829C9"/>
    <w:rsid w:val="00C82CC0"/>
    <w:rsid w:val="00C852B1"/>
    <w:rsid w:val="00C86E77"/>
    <w:rsid w:val="00C87F96"/>
    <w:rsid w:val="00C90243"/>
    <w:rsid w:val="00C93CD4"/>
    <w:rsid w:val="00C951C9"/>
    <w:rsid w:val="00CA15D0"/>
    <w:rsid w:val="00CA20E4"/>
    <w:rsid w:val="00CB1D0C"/>
    <w:rsid w:val="00CB395F"/>
    <w:rsid w:val="00CB5E37"/>
    <w:rsid w:val="00CB6775"/>
    <w:rsid w:val="00CC3FF7"/>
    <w:rsid w:val="00CC52A3"/>
    <w:rsid w:val="00CC7C1C"/>
    <w:rsid w:val="00CD2031"/>
    <w:rsid w:val="00CD397C"/>
    <w:rsid w:val="00CD59A8"/>
    <w:rsid w:val="00CE08F2"/>
    <w:rsid w:val="00CE3B79"/>
    <w:rsid w:val="00CE4E1F"/>
    <w:rsid w:val="00CE7E0D"/>
    <w:rsid w:val="00CF1198"/>
    <w:rsid w:val="00CF623D"/>
    <w:rsid w:val="00CF649E"/>
    <w:rsid w:val="00D01E47"/>
    <w:rsid w:val="00D04871"/>
    <w:rsid w:val="00D056AD"/>
    <w:rsid w:val="00D05E00"/>
    <w:rsid w:val="00D0754F"/>
    <w:rsid w:val="00D160F2"/>
    <w:rsid w:val="00D17C44"/>
    <w:rsid w:val="00D2131F"/>
    <w:rsid w:val="00D25720"/>
    <w:rsid w:val="00D25D16"/>
    <w:rsid w:val="00D30F7D"/>
    <w:rsid w:val="00D328AB"/>
    <w:rsid w:val="00D429CC"/>
    <w:rsid w:val="00D449CD"/>
    <w:rsid w:val="00D453A8"/>
    <w:rsid w:val="00D459DC"/>
    <w:rsid w:val="00D46506"/>
    <w:rsid w:val="00D46B0D"/>
    <w:rsid w:val="00D51A59"/>
    <w:rsid w:val="00D56EFA"/>
    <w:rsid w:val="00D578EE"/>
    <w:rsid w:val="00D614B1"/>
    <w:rsid w:val="00D61CBC"/>
    <w:rsid w:val="00D644A2"/>
    <w:rsid w:val="00D64512"/>
    <w:rsid w:val="00D661B4"/>
    <w:rsid w:val="00D67BF8"/>
    <w:rsid w:val="00D77B74"/>
    <w:rsid w:val="00D8370F"/>
    <w:rsid w:val="00D85988"/>
    <w:rsid w:val="00D85E54"/>
    <w:rsid w:val="00D875D7"/>
    <w:rsid w:val="00D93333"/>
    <w:rsid w:val="00D96B70"/>
    <w:rsid w:val="00D973F1"/>
    <w:rsid w:val="00DA02B1"/>
    <w:rsid w:val="00DA3217"/>
    <w:rsid w:val="00DA360E"/>
    <w:rsid w:val="00DA3E0F"/>
    <w:rsid w:val="00DA7442"/>
    <w:rsid w:val="00DB137D"/>
    <w:rsid w:val="00DB185F"/>
    <w:rsid w:val="00DB24E9"/>
    <w:rsid w:val="00DB351C"/>
    <w:rsid w:val="00DB43BB"/>
    <w:rsid w:val="00DB4E80"/>
    <w:rsid w:val="00DB677D"/>
    <w:rsid w:val="00DB70C7"/>
    <w:rsid w:val="00DC4CEA"/>
    <w:rsid w:val="00DC55D7"/>
    <w:rsid w:val="00DD01C3"/>
    <w:rsid w:val="00DD363B"/>
    <w:rsid w:val="00DD394F"/>
    <w:rsid w:val="00DD43D2"/>
    <w:rsid w:val="00DE1FC3"/>
    <w:rsid w:val="00DE54B1"/>
    <w:rsid w:val="00DE55DD"/>
    <w:rsid w:val="00DF092C"/>
    <w:rsid w:val="00DF7413"/>
    <w:rsid w:val="00DF7E47"/>
    <w:rsid w:val="00E00113"/>
    <w:rsid w:val="00E07030"/>
    <w:rsid w:val="00E117CA"/>
    <w:rsid w:val="00E119DA"/>
    <w:rsid w:val="00E15B75"/>
    <w:rsid w:val="00E163DD"/>
    <w:rsid w:val="00E20C26"/>
    <w:rsid w:val="00E224F5"/>
    <w:rsid w:val="00E23107"/>
    <w:rsid w:val="00E251B2"/>
    <w:rsid w:val="00E25BFB"/>
    <w:rsid w:val="00E25C4E"/>
    <w:rsid w:val="00E31697"/>
    <w:rsid w:val="00E3180A"/>
    <w:rsid w:val="00E36BF1"/>
    <w:rsid w:val="00E3766D"/>
    <w:rsid w:val="00E4159D"/>
    <w:rsid w:val="00E41EB4"/>
    <w:rsid w:val="00E423DF"/>
    <w:rsid w:val="00E4364F"/>
    <w:rsid w:val="00E4427E"/>
    <w:rsid w:val="00E454FC"/>
    <w:rsid w:val="00E471D2"/>
    <w:rsid w:val="00E502BA"/>
    <w:rsid w:val="00E5376D"/>
    <w:rsid w:val="00E5403C"/>
    <w:rsid w:val="00E57529"/>
    <w:rsid w:val="00E61731"/>
    <w:rsid w:val="00E623D8"/>
    <w:rsid w:val="00E647EF"/>
    <w:rsid w:val="00E67719"/>
    <w:rsid w:val="00E73B03"/>
    <w:rsid w:val="00E747CB"/>
    <w:rsid w:val="00E75B27"/>
    <w:rsid w:val="00E75D06"/>
    <w:rsid w:val="00E81364"/>
    <w:rsid w:val="00E83133"/>
    <w:rsid w:val="00E84F5D"/>
    <w:rsid w:val="00E94AEF"/>
    <w:rsid w:val="00E94B69"/>
    <w:rsid w:val="00E97789"/>
    <w:rsid w:val="00EA145F"/>
    <w:rsid w:val="00EA1601"/>
    <w:rsid w:val="00EA204D"/>
    <w:rsid w:val="00EA4F10"/>
    <w:rsid w:val="00EA5C1C"/>
    <w:rsid w:val="00EA6C31"/>
    <w:rsid w:val="00EB41CD"/>
    <w:rsid w:val="00EB72D7"/>
    <w:rsid w:val="00EC13F2"/>
    <w:rsid w:val="00EC35CA"/>
    <w:rsid w:val="00EC5DAC"/>
    <w:rsid w:val="00EC6708"/>
    <w:rsid w:val="00EC7546"/>
    <w:rsid w:val="00ED0C8E"/>
    <w:rsid w:val="00ED2CCF"/>
    <w:rsid w:val="00ED7135"/>
    <w:rsid w:val="00EE0108"/>
    <w:rsid w:val="00EE075C"/>
    <w:rsid w:val="00EE24B4"/>
    <w:rsid w:val="00EE2951"/>
    <w:rsid w:val="00EE29E6"/>
    <w:rsid w:val="00EE7295"/>
    <w:rsid w:val="00EE72B3"/>
    <w:rsid w:val="00EF0107"/>
    <w:rsid w:val="00EF5E6C"/>
    <w:rsid w:val="00F03AE6"/>
    <w:rsid w:val="00F05B81"/>
    <w:rsid w:val="00F16608"/>
    <w:rsid w:val="00F1661E"/>
    <w:rsid w:val="00F2020D"/>
    <w:rsid w:val="00F2453C"/>
    <w:rsid w:val="00F269C2"/>
    <w:rsid w:val="00F340A3"/>
    <w:rsid w:val="00F346BE"/>
    <w:rsid w:val="00F417AC"/>
    <w:rsid w:val="00F548D8"/>
    <w:rsid w:val="00F573FC"/>
    <w:rsid w:val="00F6030E"/>
    <w:rsid w:val="00F628C5"/>
    <w:rsid w:val="00F65C3C"/>
    <w:rsid w:val="00F7156D"/>
    <w:rsid w:val="00F73533"/>
    <w:rsid w:val="00F74D31"/>
    <w:rsid w:val="00F77C83"/>
    <w:rsid w:val="00F81A56"/>
    <w:rsid w:val="00F869F7"/>
    <w:rsid w:val="00F8724F"/>
    <w:rsid w:val="00F96A6F"/>
    <w:rsid w:val="00F973AE"/>
    <w:rsid w:val="00FA07E9"/>
    <w:rsid w:val="00FA2A4C"/>
    <w:rsid w:val="00FB1203"/>
    <w:rsid w:val="00FB30A1"/>
    <w:rsid w:val="00FB5FD5"/>
    <w:rsid w:val="00FC18C2"/>
    <w:rsid w:val="00FC426A"/>
    <w:rsid w:val="00FC4F30"/>
    <w:rsid w:val="00FD69B9"/>
    <w:rsid w:val="00FE21DF"/>
    <w:rsid w:val="00FE2806"/>
    <w:rsid w:val="00FE4166"/>
    <w:rsid w:val="00FE422D"/>
    <w:rsid w:val="00FF1125"/>
    <w:rsid w:val="00FF50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90F7D37"/>
  <w15:chartTrackingRefBased/>
  <w15:docId w15:val="{86C9B229-2C62-4ACD-9285-CC9D36DE6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185F"/>
    <w:rPr>
      <w:sz w:val="24"/>
      <w:szCs w:val="24"/>
      <w:lang w:eastAsia="zh-CN"/>
    </w:rPr>
  </w:style>
  <w:style w:type="paragraph" w:styleId="Heading1">
    <w:name w:val="heading 1"/>
    <w:basedOn w:val="Normal"/>
    <w:next w:val="Normal"/>
    <w:qFormat/>
    <w:rsid w:val="002E67C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E67CE"/>
    <w:pPr>
      <w:keepNext/>
      <w:spacing w:before="240" w:after="60"/>
      <w:outlineLvl w:val="1"/>
    </w:pPr>
    <w:rPr>
      <w:rFonts w:ascii="Arial" w:hAnsi="Arial" w:cs="Arial"/>
      <w:b/>
      <w:bCs/>
      <w:i/>
      <w:iCs/>
      <w:sz w:val="28"/>
      <w:szCs w:val="28"/>
    </w:rPr>
  </w:style>
  <w:style w:type="paragraph" w:styleId="Heading3">
    <w:name w:val="heading 3"/>
    <w:basedOn w:val="Normal"/>
    <w:link w:val="Heading3Char"/>
    <w:uiPriority w:val="9"/>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DB185F"/>
    <w:pPr>
      <w:spacing w:before="100" w:beforeAutospacing="1" w:after="100" w:afterAutospacing="1"/>
    </w:pPr>
    <w:rPr>
      <w:rFonts w:ascii="Georgia" w:hAnsi="Georgia"/>
      <w:color w:val="000000"/>
      <w:sz w:val="21"/>
      <w:szCs w:val="21"/>
    </w:rPr>
  </w:style>
  <w:style w:type="character" w:styleId="CommentReference">
    <w:name w:val="annotation reference"/>
    <w:rsid w:val="00840B95"/>
    <w:rPr>
      <w:sz w:val="16"/>
      <w:szCs w:val="16"/>
    </w:rPr>
  </w:style>
  <w:style w:type="paragraph" w:styleId="CommentText">
    <w:name w:val="annotation text"/>
    <w:basedOn w:val="Normal"/>
    <w:link w:val="CommentTextChar"/>
    <w:rsid w:val="00840B95"/>
    <w:rPr>
      <w:sz w:val="20"/>
      <w:szCs w:val="20"/>
      <w:lang w:val="x-none"/>
    </w:rPr>
  </w:style>
  <w:style w:type="character" w:customStyle="1" w:styleId="CommentTextChar">
    <w:name w:val="Comment Text Char"/>
    <w:link w:val="CommentText"/>
    <w:rsid w:val="00840B95"/>
    <w:rPr>
      <w:lang w:eastAsia="zh-CN"/>
    </w:rPr>
  </w:style>
  <w:style w:type="paragraph" w:styleId="CommentSubject">
    <w:name w:val="annotation subject"/>
    <w:basedOn w:val="CommentText"/>
    <w:next w:val="CommentText"/>
    <w:link w:val="CommentSubjectChar"/>
    <w:rsid w:val="00840B95"/>
    <w:rPr>
      <w:b/>
      <w:bCs/>
    </w:rPr>
  </w:style>
  <w:style w:type="character" w:customStyle="1" w:styleId="CommentSubjectChar">
    <w:name w:val="Comment Subject Char"/>
    <w:link w:val="CommentSubject"/>
    <w:rsid w:val="00840B95"/>
    <w:rPr>
      <w:b/>
      <w:bCs/>
      <w:lang w:eastAsia="zh-CN"/>
    </w:rPr>
  </w:style>
  <w:style w:type="paragraph" w:styleId="BalloonText">
    <w:name w:val="Balloon Text"/>
    <w:basedOn w:val="Normal"/>
    <w:link w:val="BalloonTextChar"/>
    <w:rsid w:val="00840B95"/>
    <w:rPr>
      <w:rFonts w:ascii="Tahoma" w:hAnsi="Tahoma"/>
      <w:sz w:val="16"/>
      <w:szCs w:val="16"/>
      <w:lang w:val="x-none"/>
    </w:rPr>
  </w:style>
  <w:style w:type="character" w:customStyle="1" w:styleId="BalloonTextChar">
    <w:name w:val="Balloon Text Char"/>
    <w:link w:val="BalloonText"/>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eastAsia="Calibri" w:hAnsi="Trebuchet MS"/>
      <w:sz w:val="22"/>
      <w:szCs w:val="20"/>
      <w:lang w:val="x-none" w:eastAsia="en-US"/>
    </w:rPr>
  </w:style>
  <w:style w:type="character" w:customStyle="1" w:styleId="HeaderChar">
    <w:name w:val="Header Char"/>
    <w:link w:val="Header"/>
    <w:uiPriority w:val="99"/>
    <w:rsid w:val="008A4DCC"/>
    <w:rPr>
      <w:rFonts w:ascii="Trebuchet MS" w:eastAsia="Calibri" w:hAnsi="Trebuchet MS" w:cs="Tahoma"/>
      <w:sz w:val="22"/>
      <w:lang w:eastAsia="en-US"/>
    </w:rPr>
  </w:style>
  <w:style w:type="paragraph" w:styleId="Footer">
    <w:name w:val="footer"/>
    <w:basedOn w:val="Normal"/>
    <w:link w:val="FooterChar"/>
    <w:uiPriority w:val="99"/>
    <w:rsid w:val="00AD5D5A"/>
    <w:pPr>
      <w:tabs>
        <w:tab w:val="center" w:pos="4513"/>
        <w:tab w:val="right" w:pos="9026"/>
      </w:tabs>
    </w:pPr>
    <w:rPr>
      <w:lang w:val="x-none"/>
    </w:rPr>
  </w:style>
  <w:style w:type="character" w:customStyle="1" w:styleId="FooterChar">
    <w:name w:val="Footer Char"/>
    <w:link w:val="Footer"/>
    <w:uiPriority w:val="99"/>
    <w:rsid w:val="00AD5D5A"/>
    <w:rPr>
      <w:sz w:val="24"/>
      <w:szCs w:val="24"/>
      <w:lang w:eastAsia="zh-CN"/>
    </w:rPr>
  </w:style>
  <w:style w:type="table" w:styleId="TableGrid">
    <w:name w:val="Table Grid"/>
    <w:basedOn w:val="TableNormal"/>
    <w:uiPriority w:val="39"/>
    <w:rsid w:val="00D67BF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noteText">
    <w:name w:val="footnote text"/>
    <w:basedOn w:val="Normal"/>
    <w:link w:val="FootnoteTextChar"/>
    <w:uiPriority w:val="99"/>
    <w:unhideWhenUsed/>
    <w:rsid w:val="00CE08F2"/>
    <w:rPr>
      <w:rFonts w:ascii="Calibri" w:eastAsia="Calibri" w:hAnsi="Calibri"/>
      <w:sz w:val="20"/>
      <w:szCs w:val="20"/>
      <w:lang w:eastAsia="en-US"/>
    </w:rPr>
  </w:style>
  <w:style w:type="character" w:customStyle="1" w:styleId="FootnoteTextChar">
    <w:name w:val="Footnote Text Char"/>
    <w:link w:val="FootnoteText"/>
    <w:uiPriority w:val="99"/>
    <w:rsid w:val="00CE08F2"/>
    <w:rPr>
      <w:rFonts w:ascii="Calibri" w:eastAsia="Calibri" w:hAnsi="Calibri"/>
      <w:lang w:eastAsia="en-US"/>
    </w:rPr>
  </w:style>
  <w:style w:type="character" w:styleId="FootnoteReference">
    <w:name w:val="footnote reference"/>
    <w:uiPriority w:val="99"/>
    <w:unhideWhenUsed/>
    <w:rsid w:val="00CE08F2"/>
    <w:rPr>
      <w:vertAlign w:val="superscript"/>
    </w:rPr>
  </w:style>
  <w:style w:type="character" w:customStyle="1" w:styleId="Heading3Char">
    <w:name w:val="Heading 3 Char"/>
    <w:link w:val="Heading3"/>
    <w:uiPriority w:val="9"/>
    <w:rsid w:val="00CE08F2"/>
    <w:rPr>
      <w:rFonts w:ascii="Tahoma" w:hAnsi="Tahoma" w:cs="Tahoma"/>
      <w:b/>
      <w:bCs/>
      <w:lang w:eastAsia="zh-CN"/>
    </w:rPr>
  </w:style>
  <w:style w:type="character" w:styleId="Hyperlink">
    <w:name w:val="Hyperlink"/>
    <w:uiPriority w:val="99"/>
    <w:unhideWhenUsed/>
    <w:rsid w:val="00CE08F2"/>
    <w:rPr>
      <w:color w:val="0000FF"/>
      <w:u w:val="single"/>
    </w:rPr>
  </w:style>
  <w:style w:type="character" w:styleId="HTMLCite">
    <w:name w:val="HTML Cite"/>
    <w:uiPriority w:val="99"/>
    <w:unhideWhenUsed/>
    <w:rsid w:val="00CE08F2"/>
    <w:rPr>
      <w:i/>
      <w:iCs/>
    </w:rPr>
  </w:style>
  <w:style w:type="character" w:styleId="Emphasis">
    <w:name w:val="Emphasis"/>
    <w:basedOn w:val="DefaultParagraphFont"/>
    <w:uiPriority w:val="20"/>
    <w:qFormat/>
    <w:rsid w:val="00CF1198"/>
    <w:rPr>
      <w:b/>
      <w:bCs/>
      <w:i w:val="0"/>
      <w:iCs w:val="0"/>
    </w:rPr>
  </w:style>
  <w:style w:type="character" w:customStyle="1" w:styleId="st1">
    <w:name w:val="st1"/>
    <w:basedOn w:val="DefaultParagraphFont"/>
    <w:rsid w:val="00CF1198"/>
  </w:style>
  <w:style w:type="character" w:styleId="FollowedHyperlink">
    <w:name w:val="FollowedHyperlink"/>
    <w:basedOn w:val="DefaultParagraphFont"/>
    <w:rsid w:val="00393041"/>
    <w:rPr>
      <w:color w:val="954F72" w:themeColor="followedHyperlink"/>
      <w:u w:val="single"/>
    </w:rPr>
  </w:style>
  <w:style w:type="paragraph" w:customStyle="1" w:styleId="Default">
    <w:name w:val="Default"/>
    <w:rsid w:val="00603A5B"/>
    <w:pPr>
      <w:autoSpaceDE w:val="0"/>
      <w:autoSpaceDN w:val="0"/>
      <w:adjustRightInd w:val="0"/>
    </w:pPr>
    <w:rPr>
      <w:rFonts w:ascii="Georgia" w:hAnsi="Georgia" w:cs="Georg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791634165">
      <w:bodyDiv w:val="1"/>
      <w:marLeft w:val="0"/>
      <w:marRight w:val="0"/>
      <w:marTop w:val="0"/>
      <w:marBottom w:val="0"/>
      <w:divBdr>
        <w:top w:val="none" w:sz="0" w:space="0" w:color="auto"/>
        <w:left w:val="none" w:sz="0" w:space="0" w:color="auto"/>
        <w:bottom w:val="none" w:sz="0" w:space="0" w:color="auto"/>
        <w:right w:val="none" w:sz="0" w:space="0" w:color="auto"/>
      </w:divBdr>
      <w:divsChild>
        <w:div w:id="1183082484">
          <w:marLeft w:val="0"/>
          <w:marRight w:val="0"/>
          <w:marTop w:val="0"/>
          <w:marBottom w:val="0"/>
          <w:divBdr>
            <w:top w:val="none" w:sz="0" w:space="0" w:color="auto"/>
            <w:left w:val="none" w:sz="0" w:space="0" w:color="auto"/>
            <w:bottom w:val="none" w:sz="0" w:space="0" w:color="auto"/>
            <w:right w:val="none" w:sz="0" w:space="0" w:color="auto"/>
          </w:divBdr>
          <w:divsChild>
            <w:div w:id="112293508">
              <w:marLeft w:val="0"/>
              <w:marRight w:val="0"/>
              <w:marTop w:val="0"/>
              <w:marBottom w:val="0"/>
              <w:divBdr>
                <w:top w:val="none" w:sz="0" w:space="0" w:color="auto"/>
                <w:left w:val="none" w:sz="0" w:space="0" w:color="auto"/>
                <w:bottom w:val="none" w:sz="0" w:space="0" w:color="auto"/>
                <w:right w:val="none" w:sz="0" w:space="0" w:color="auto"/>
              </w:divBdr>
              <w:divsChild>
                <w:div w:id="8794753">
                  <w:marLeft w:val="0"/>
                  <w:marRight w:val="0"/>
                  <w:marTop w:val="0"/>
                  <w:marBottom w:val="0"/>
                  <w:divBdr>
                    <w:top w:val="none" w:sz="0" w:space="0" w:color="auto"/>
                    <w:left w:val="none" w:sz="0" w:space="0" w:color="auto"/>
                    <w:bottom w:val="none" w:sz="0" w:space="0" w:color="auto"/>
                    <w:right w:val="none" w:sz="0" w:space="0" w:color="auto"/>
                  </w:divBdr>
                  <w:divsChild>
                    <w:div w:id="979729500">
                      <w:marLeft w:val="0"/>
                      <w:marRight w:val="0"/>
                      <w:marTop w:val="45"/>
                      <w:marBottom w:val="0"/>
                      <w:divBdr>
                        <w:top w:val="none" w:sz="0" w:space="0" w:color="auto"/>
                        <w:left w:val="none" w:sz="0" w:space="0" w:color="auto"/>
                        <w:bottom w:val="none" w:sz="0" w:space="0" w:color="auto"/>
                        <w:right w:val="none" w:sz="0" w:space="0" w:color="auto"/>
                      </w:divBdr>
                      <w:divsChild>
                        <w:div w:id="876619366">
                          <w:marLeft w:val="0"/>
                          <w:marRight w:val="0"/>
                          <w:marTop w:val="0"/>
                          <w:marBottom w:val="0"/>
                          <w:divBdr>
                            <w:top w:val="none" w:sz="0" w:space="0" w:color="auto"/>
                            <w:left w:val="none" w:sz="0" w:space="0" w:color="auto"/>
                            <w:bottom w:val="none" w:sz="0" w:space="0" w:color="auto"/>
                            <w:right w:val="none" w:sz="0" w:space="0" w:color="auto"/>
                          </w:divBdr>
                          <w:divsChild>
                            <w:div w:id="269627950">
                              <w:marLeft w:val="2070"/>
                              <w:marRight w:val="3960"/>
                              <w:marTop w:val="0"/>
                              <w:marBottom w:val="0"/>
                              <w:divBdr>
                                <w:top w:val="none" w:sz="0" w:space="0" w:color="auto"/>
                                <w:left w:val="none" w:sz="0" w:space="0" w:color="auto"/>
                                <w:bottom w:val="none" w:sz="0" w:space="0" w:color="auto"/>
                                <w:right w:val="none" w:sz="0" w:space="0" w:color="auto"/>
                              </w:divBdr>
                              <w:divsChild>
                                <w:div w:id="1751584593">
                                  <w:marLeft w:val="0"/>
                                  <w:marRight w:val="0"/>
                                  <w:marTop w:val="0"/>
                                  <w:marBottom w:val="0"/>
                                  <w:divBdr>
                                    <w:top w:val="none" w:sz="0" w:space="0" w:color="auto"/>
                                    <w:left w:val="none" w:sz="0" w:space="0" w:color="auto"/>
                                    <w:bottom w:val="none" w:sz="0" w:space="0" w:color="auto"/>
                                    <w:right w:val="none" w:sz="0" w:space="0" w:color="auto"/>
                                  </w:divBdr>
                                  <w:divsChild>
                                    <w:div w:id="913199149">
                                      <w:marLeft w:val="0"/>
                                      <w:marRight w:val="0"/>
                                      <w:marTop w:val="0"/>
                                      <w:marBottom w:val="0"/>
                                      <w:divBdr>
                                        <w:top w:val="none" w:sz="0" w:space="0" w:color="auto"/>
                                        <w:left w:val="none" w:sz="0" w:space="0" w:color="auto"/>
                                        <w:bottom w:val="none" w:sz="0" w:space="0" w:color="auto"/>
                                        <w:right w:val="none" w:sz="0" w:space="0" w:color="auto"/>
                                      </w:divBdr>
                                      <w:divsChild>
                                        <w:div w:id="780495360">
                                          <w:marLeft w:val="0"/>
                                          <w:marRight w:val="0"/>
                                          <w:marTop w:val="0"/>
                                          <w:marBottom w:val="0"/>
                                          <w:divBdr>
                                            <w:top w:val="none" w:sz="0" w:space="0" w:color="auto"/>
                                            <w:left w:val="none" w:sz="0" w:space="0" w:color="auto"/>
                                            <w:bottom w:val="none" w:sz="0" w:space="0" w:color="auto"/>
                                            <w:right w:val="none" w:sz="0" w:space="0" w:color="auto"/>
                                          </w:divBdr>
                                          <w:divsChild>
                                            <w:div w:id="642202085">
                                              <w:marLeft w:val="0"/>
                                              <w:marRight w:val="0"/>
                                              <w:marTop w:val="90"/>
                                              <w:marBottom w:val="0"/>
                                              <w:divBdr>
                                                <w:top w:val="none" w:sz="0" w:space="0" w:color="auto"/>
                                                <w:left w:val="none" w:sz="0" w:space="0" w:color="auto"/>
                                                <w:bottom w:val="none" w:sz="0" w:space="0" w:color="auto"/>
                                                <w:right w:val="none" w:sz="0" w:space="0" w:color="auto"/>
                                              </w:divBdr>
                                              <w:divsChild>
                                                <w:div w:id="553740183">
                                                  <w:marLeft w:val="0"/>
                                                  <w:marRight w:val="0"/>
                                                  <w:marTop w:val="0"/>
                                                  <w:marBottom w:val="0"/>
                                                  <w:divBdr>
                                                    <w:top w:val="none" w:sz="0" w:space="0" w:color="auto"/>
                                                    <w:left w:val="none" w:sz="0" w:space="0" w:color="auto"/>
                                                    <w:bottom w:val="none" w:sz="0" w:space="0" w:color="auto"/>
                                                    <w:right w:val="none" w:sz="0" w:space="0" w:color="auto"/>
                                                  </w:divBdr>
                                                  <w:divsChild>
                                                    <w:div w:id="1344625708">
                                                      <w:marLeft w:val="0"/>
                                                      <w:marRight w:val="0"/>
                                                      <w:marTop w:val="0"/>
                                                      <w:marBottom w:val="0"/>
                                                      <w:divBdr>
                                                        <w:top w:val="none" w:sz="0" w:space="0" w:color="auto"/>
                                                        <w:left w:val="none" w:sz="0" w:space="0" w:color="auto"/>
                                                        <w:bottom w:val="none" w:sz="0" w:space="0" w:color="auto"/>
                                                        <w:right w:val="none" w:sz="0" w:space="0" w:color="auto"/>
                                                      </w:divBdr>
                                                      <w:divsChild>
                                                        <w:div w:id="651982028">
                                                          <w:marLeft w:val="0"/>
                                                          <w:marRight w:val="0"/>
                                                          <w:marTop w:val="0"/>
                                                          <w:marBottom w:val="390"/>
                                                          <w:divBdr>
                                                            <w:top w:val="none" w:sz="0" w:space="0" w:color="auto"/>
                                                            <w:left w:val="none" w:sz="0" w:space="0" w:color="auto"/>
                                                            <w:bottom w:val="none" w:sz="0" w:space="0" w:color="auto"/>
                                                            <w:right w:val="none" w:sz="0" w:space="0" w:color="auto"/>
                                                          </w:divBdr>
                                                          <w:divsChild>
                                                            <w:div w:id="175196086">
                                                              <w:marLeft w:val="0"/>
                                                              <w:marRight w:val="0"/>
                                                              <w:marTop w:val="0"/>
                                                              <w:marBottom w:val="0"/>
                                                              <w:divBdr>
                                                                <w:top w:val="none" w:sz="0" w:space="0" w:color="auto"/>
                                                                <w:left w:val="none" w:sz="0" w:space="0" w:color="auto"/>
                                                                <w:bottom w:val="none" w:sz="0" w:space="0" w:color="auto"/>
                                                                <w:right w:val="none" w:sz="0" w:space="0" w:color="auto"/>
                                                              </w:divBdr>
                                                              <w:divsChild>
                                                                <w:div w:id="456411251">
                                                                  <w:marLeft w:val="0"/>
                                                                  <w:marRight w:val="0"/>
                                                                  <w:marTop w:val="0"/>
                                                                  <w:marBottom w:val="0"/>
                                                                  <w:divBdr>
                                                                    <w:top w:val="none" w:sz="0" w:space="0" w:color="auto"/>
                                                                    <w:left w:val="none" w:sz="0" w:space="0" w:color="auto"/>
                                                                    <w:bottom w:val="none" w:sz="0" w:space="0" w:color="auto"/>
                                                                    <w:right w:val="none" w:sz="0" w:space="0" w:color="auto"/>
                                                                  </w:divBdr>
                                                                  <w:divsChild>
                                                                    <w:div w:id="430786659">
                                                                      <w:marLeft w:val="0"/>
                                                                      <w:marRight w:val="0"/>
                                                                      <w:marTop w:val="0"/>
                                                                      <w:marBottom w:val="0"/>
                                                                      <w:divBdr>
                                                                        <w:top w:val="none" w:sz="0" w:space="0" w:color="auto"/>
                                                                        <w:left w:val="none" w:sz="0" w:space="0" w:color="auto"/>
                                                                        <w:bottom w:val="none" w:sz="0" w:space="0" w:color="auto"/>
                                                                        <w:right w:val="none" w:sz="0" w:space="0" w:color="auto"/>
                                                                      </w:divBdr>
                                                                      <w:divsChild>
                                                                        <w:div w:id="1677229522">
                                                                          <w:marLeft w:val="0"/>
                                                                          <w:marRight w:val="0"/>
                                                                          <w:marTop w:val="0"/>
                                                                          <w:marBottom w:val="0"/>
                                                                          <w:divBdr>
                                                                            <w:top w:val="none" w:sz="0" w:space="0" w:color="auto"/>
                                                                            <w:left w:val="none" w:sz="0" w:space="0" w:color="auto"/>
                                                                            <w:bottom w:val="none" w:sz="0" w:space="0" w:color="auto"/>
                                                                            <w:right w:val="none" w:sz="0" w:space="0" w:color="auto"/>
                                                                          </w:divBdr>
                                                                          <w:divsChild>
                                                                            <w:div w:id="199781399">
                                                                              <w:marLeft w:val="0"/>
                                                                              <w:marRight w:val="0"/>
                                                                              <w:marTop w:val="0"/>
                                                                              <w:marBottom w:val="0"/>
                                                                              <w:divBdr>
                                                                                <w:top w:val="none" w:sz="0" w:space="0" w:color="auto"/>
                                                                                <w:left w:val="none" w:sz="0" w:space="0" w:color="auto"/>
                                                                                <w:bottom w:val="none" w:sz="0" w:space="0" w:color="auto"/>
                                                                                <w:right w:val="none" w:sz="0" w:space="0" w:color="auto"/>
                                                                              </w:divBdr>
                                                                              <w:divsChild>
                                                                                <w:div w:id="1837723362">
                                                                                  <w:marLeft w:val="0"/>
                                                                                  <w:marRight w:val="0"/>
                                                                                  <w:marTop w:val="0"/>
                                                                                  <w:marBottom w:val="0"/>
                                                                                  <w:divBdr>
                                                                                    <w:top w:val="none" w:sz="0" w:space="0" w:color="auto"/>
                                                                                    <w:left w:val="none" w:sz="0" w:space="0" w:color="auto"/>
                                                                                    <w:bottom w:val="none" w:sz="0" w:space="0" w:color="auto"/>
                                                                                    <w:right w:val="none" w:sz="0" w:space="0" w:color="auto"/>
                                                                                  </w:divBdr>
                                                                                  <w:divsChild>
                                                                                    <w:div w:id="895899543">
                                                                                      <w:marLeft w:val="0"/>
                                                                                      <w:marRight w:val="0"/>
                                                                                      <w:marTop w:val="0"/>
                                                                                      <w:marBottom w:val="0"/>
                                                                                      <w:divBdr>
                                                                                        <w:top w:val="none" w:sz="0" w:space="0" w:color="auto"/>
                                                                                        <w:left w:val="none" w:sz="0" w:space="0" w:color="auto"/>
                                                                                        <w:bottom w:val="none" w:sz="0" w:space="0" w:color="auto"/>
                                                                                        <w:right w:val="none" w:sz="0" w:space="0" w:color="auto"/>
                                                                                      </w:divBdr>
                                                                                      <w:divsChild>
                                                                                        <w:div w:id="107357365">
                                                                                          <w:marLeft w:val="0"/>
                                                                                          <w:marRight w:val="0"/>
                                                                                          <w:marTop w:val="0"/>
                                                                                          <w:marBottom w:val="0"/>
                                                                                          <w:divBdr>
                                                                                            <w:top w:val="none" w:sz="0" w:space="0" w:color="auto"/>
                                                                                            <w:left w:val="none" w:sz="0" w:space="0" w:color="auto"/>
                                                                                            <w:bottom w:val="none" w:sz="0" w:space="0" w:color="auto"/>
                                                                                            <w:right w:val="none" w:sz="0" w:space="0" w:color="auto"/>
                                                                                          </w:divBdr>
                                                                                          <w:divsChild>
                                                                                            <w:div w:id="641082114">
                                                                                              <w:marLeft w:val="0"/>
                                                                                              <w:marRight w:val="0"/>
                                                                                              <w:marTop w:val="0"/>
                                                                                              <w:marBottom w:val="0"/>
                                                                                              <w:divBdr>
                                                                                                <w:top w:val="none" w:sz="0" w:space="0" w:color="auto"/>
                                                                                                <w:left w:val="none" w:sz="0" w:space="0" w:color="auto"/>
                                                                                                <w:bottom w:val="none" w:sz="0" w:space="0" w:color="auto"/>
                                                                                                <w:right w:val="none" w:sz="0" w:space="0" w:color="auto"/>
                                                                                              </w:divBdr>
                                                                                              <w:divsChild>
                                                                                                <w:div w:id="513231077">
                                                                                                  <w:marLeft w:val="0"/>
                                                                                                  <w:marRight w:val="0"/>
                                                                                                  <w:marTop w:val="0"/>
                                                                                                  <w:marBottom w:val="0"/>
                                                                                                  <w:divBdr>
                                                                                                    <w:top w:val="none" w:sz="0" w:space="0" w:color="auto"/>
                                                                                                    <w:left w:val="none" w:sz="0" w:space="0" w:color="auto"/>
                                                                                                    <w:bottom w:val="none" w:sz="0" w:space="0" w:color="auto"/>
                                                                                                    <w:right w:val="none" w:sz="0" w:space="0" w:color="auto"/>
                                                                                                  </w:divBdr>
                                                                                                  <w:divsChild>
                                                                                                    <w:div w:id="1386880453">
                                                                                                      <w:marLeft w:val="0"/>
                                                                                                      <w:marRight w:val="0"/>
                                                                                                      <w:marTop w:val="0"/>
                                                                                                      <w:marBottom w:val="0"/>
                                                                                                      <w:divBdr>
                                                                                                        <w:top w:val="none" w:sz="0" w:space="0" w:color="auto"/>
                                                                                                        <w:left w:val="none" w:sz="0" w:space="0" w:color="auto"/>
                                                                                                        <w:bottom w:val="none" w:sz="0" w:space="0" w:color="auto"/>
                                                                                                        <w:right w:val="none" w:sz="0" w:space="0" w:color="auto"/>
                                                                                                      </w:divBdr>
                                                                                                      <w:divsChild>
                                                                                                        <w:div w:id="344283875">
                                                                                                          <w:marLeft w:val="0"/>
                                                                                                          <w:marRight w:val="0"/>
                                                                                                          <w:marTop w:val="0"/>
                                                                                                          <w:marBottom w:val="0"/>
                                                                                                          <w:divBdr>
                                                                                                            <w:top w:val="none" w:sz="0" w:space="0" w:color="auto"/>
                                                                                                            <w:left w:val="none" w:sz="0" w:space="0" w:color="auto"/>
                                                                                                            <w:bottom w:val="none" w:sz="0" w:space="0" w:color="auto"/>
                                                                                                            <w:right w:val="none" w:sz="0" w:space="0" w:color="auto"/>
                                                                                                          </w:divBdr>
                                                                                                          <w:divsChild>
                                                                                                            <w:div w:id="271591861">
                                                                                                              <w:marLeft w:val="300"/>
                                                                                                              <w:marRight w:val="0"/>
                                                                                                              <w:marTop w:val="0"/>
                                                                                                              <w:marBottom w:val="0"/>
                                                                                                              <w:divBdr>
                                                                                                                <w:top w:val="none" w:sz="0" w:space="0" w:color="auto"/>
                                                                                                                <w:left w:val="none" w:sz="0" w:space="0" w:color="auto"/>
                                                                                                                <w:bottom w:val="none" w:sz="0" w:space="0" w:color="auto"/>
                                                                                                                <w:right w:val="none" w:sz="0" w:space="0" w:color="auto"/>
                                                                                                              </w:divBdr>
                                                                                                              <w:divsChild>
                                                                                                                <w:div w:id="1746101012">
                                                                                                                  <w:marLeft w:val="-300"/>
                                                                                                                  <w:marRight w:val="0"/>
                                                                                                                  <w:marTop w:val="0"/>
                                                                                                                  <w:marBottom w:val="0"/>
                                                                                                                  <w:divBdr>
                                                                                                                    <w:top w:val="none" w:sz="0" w:space="0" w:color="auto"/>
                                                                                                                    <w:left w:val="none" w:sz="0" w:space="0" w:color="auto"/>
                                                                                                                    <w:bottom w:val="none" w:sz="0" w:space="0" w:color="auto"/>
                                                                                                                    <w:right w:val="none" w:sz="0" w:space="0" w:color="auto"/>
                                                                                                                  </w:divBdr>
                                                                                                                  <w:divsChild>
                                                                                                                    <w:div w:id="79077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5800362">
      <w:bodyDiv w:val="1"/>
      <w:marLeft w:val="0"/>
      <w:marRight w:val="0"/>
      <w:marTop w:val="0"/>
      <w:marBottom w:val="0"/>
      <w:divBdr>
        <w:top w:val="none" w:sz="0" w:space="0" w:color="auto"/>
        <w:left w:val="none" w:sz="0" w:space="0" w:color="auto"/>
        <w:bottom w:val="none" w:sz="0" w:space="0" w:color="auto"/>
        <w:right w:val="none" w:sz="0" w:space="0" w:color="auto"/>
      </w:divBdr>
      <w:divsChild>
        <w:div w:id="2109813591">
          <w:marLeft w:val="0"/>
          <w:marRight w:val="0"/>
          <w:marTop w:val="0"/>
          <w:marBottom w:val="0"/>
          <w:divBdr>
            <w:top w:val="none" w:sz="0" w:space="0" w:color="auto"/>
            <w:left w:val="none" w:sz="0" w:space="0" w:color="auto"/>
            <w:bottom w:val="none" w:sz="0" w:space="0" w:color="auto"/>
            <w:right w:val="none" w:sz="0" w:space="0" w:color="auto"/>
          </w:divBdr>
          <w:divsChild>
            <w:div w:id="51083496">
              <w:marLeft w:val="0"/>
              <w:marRight w:val="0"/>
              <w:marTop w:val="0"/>
              <w:marBottom w:val="0"/>
              <w:divBdr>
                <w:top w:val="none" w:sz="0" w:space="0" w:color="auto"/>
                <w:left w:val="none" w:sz="0" w:space="0" w:color="auto"/>
                <w:bottom w:val="none" w:sz="0" w:space="0" w:color="auto"/>
                <w:right w:val="none" w:sz="0" w:space="0" w:color="auto"/>
              </w:divBdr>
              <w:divsChild>
                <w:div w:id="608318918">
                  <w:marLeft w:val="0"/>
                  <w:marRight w:val="0"/>
                  <w:marTop w:val="0"/>
                  <w:marBottom w:val="0"/>
                  <w:divBdr>
                    <w:top w:val="none" w:sz="0" w:space="0" w:color="auto"/>
                    <w:left w:val="none" w:sz="0" w:space="0" w:color="auto"/>
                    <w:bottom w:val="none" w:sz="0" w:space="0" w:color="auto"/>
                    <w:right w:val="none" w:sz="0" w:space="0" w:color="auto"/>
                  </w:divBdr>
                  <w:divsChild>
                    <w:div w:id="1442991647">
                      <w:marLeft w:val="0"/>
                      <w:marRight w:val="0"/>
                      <w:marTop w:val="45"/>
                      <w:marBottom w:val="0"/>
                      <w:divBdr>
                        <w:top w:val="none" w:sz="0" w:space="0" w:color="auto"/>
                        <w:left w:val="none" w:sz="0" w:space="0" w:color="auto"/>
                        <w:bottom w:val="none" w:sz="0" w:space="0" w:color="auto"/>
                        <w:right w:val="none" w:sz="0" w:space="0" w:color="auto"/>
                      </w:divBdr>
                      <w:divsChild>
                        <w:div w:id="979458790">
                          <w:marLeft w:val="0"/>
                          <w:marRight w:val="0"/>
                          <w:marTop w:val="0"/>
                          <w:marBottom w:val="0"/>
                          <w:divBdr>
                            <w:top w:val="none" w:sz="0" w:space="0" w:color="auto"/>
                            <w:left w:val="none" w:sz="0" w:space="0" w:color="auto"/>
                            <w:bottom w:val="none" w:sz="0" w:space="0" w:color="auto"/>
                            <w:right w:val="none" w:sz="0" w:space="0" w:color="auto"/>
                          </w:divBdr>
                          <w:divsChild>
                            <w:div w:id="208956568">
                              <w:marLeft w:val="2070"/>
                              <w:marRight w:val="3960"/>
                              <w:marTop w:val="0"/>
                              <w:marBottom w:val="0"/>
                              <w:divBdr>
                                <w:top w:val="none" w:sz="0" w:space="0" w:color="auto"/>
                                <w:left w:val="none" w:sz="0" w:space="0" w:color="auto"/>
                                <w:bottom w:val="none" w:sz="0" w:space="0" w:color="auto"/>
                                <w:right w:val="none" w:sz="0" w:space="0" w:color="auto"/>
                              </w:divBdr>
                              <w:divsChild>
                                <w:div w:id="1823809812">
                                  <w:marLeft w:val="0"/>
                                  <w:marRight w:val="0"/>
                                  <w:marTop w:val="0"/>
                                  <w:marBottom w:val="0"/>
                                  <w:divBdr>
                                    <w:top w:val="none" w:sz="0" w:space="0" w:color="auto"/>
                                    <w:left w:val="none" w:sz="0" w:space="0" w:color="auto"/>
                                    <w:bottom w:val="none" w:sz="0" w:space="0" w:color="auto"/>
                                    <w:right w:val="none" w:sz="0" w:space="0" w:color="auto"/>
                                  </w:divBdr>
                                  <w:divsChild>
                                    <w:div w:id="2111781625">
                                      <w:marLeft w:val="0"/>
                                      <w:marRight w:val="0"/>
                                      <w:marTop w:val="0"/>
                                      <w:marBottom w:val="0"/>
                                      <w:divBdr>
                                        <w:top w:val="none" w:sz="0" w:space="0" w:color="auto"/>
                                        <w:left w:val="none" w:sz="0" w:space="0" w:color="auto"/>
                                        <w:bottom w:val="none" w:sz="0" w:space="0" w:color="auto"/>
                                        <w:right w:val="none" w:sz="0" w:space="0" w:color="auto"/>
                                      </w:divBdr>
                                      <w:divsChild>
                                        <w:div w:id="142629474">
                                          <w:marLeft w:val="0"/>
                                          <w:marRight w:val="0"/>
                                          <w:marTop w:val="0"/>
                                          <w:marBottom w:val="0"/>
                                          <w:divBdr>
                                            <w:top w:val="none" w:sz="0" w:space="0" w:color="auto"/>
                                            <w:left w:val="none" w:sz="0" w:space="0" w:color="auto"/>
                                            <w:bottom w:val="none" w:sz="0" w:space="0" w:color="auto"/>
                                            <w:right w:val="none" w:sz="0" w:space="0" w:color="auto"/>
                                          </w:divBdr>
                                          <w:divsChild>
                                            <w:div w:id="1461341356">
                                              <w:marLeft w:val="0"/>
                                              <w:marRight w:val="0"/>
                                              <w:marTop w:val="90"/>
                                              <w:marBottom w:val="0"/>
                                              <w:divBdr>
                                                <w:top w:val="none" w:sz="0" w:space="0" w:color="auto"/>
                                                <w:left w:val="none" w:sz="0" w:space="0" w:color="auto"/>
                                                <w:bottom w:val="none" w:sz="0" w:space="0" w:color="auto"/>
                                                <w:right w:val="none" w:sz="0" w:space="0" w:color="auto"/>
                                              </w:divBdr>
                                              <w:divsChild>
                                                <w:div w:id="715662167">
                                                  <w:marLeft w:val="0"/>
                                                  <w:marRight w:val="0"/>
                                                  <w:marTop w:val="0"/>
                                                  <w:marBottom w:val="0"/>
                                                  <w:divBdr>
                                                    <w:top w:val="none" w:sz="0" w:space="0" w:color="auto"/>
                                                    <w:left w:val="none" w:sz="0" w:space="0" w:color="auto"/>
                                                    <w:bottom w:val="none" w:sz="0" w:space="0" w:color="auto"/>
                                                    <w:right w:val="none" w:sz="0" w:space="0" w:color="auto"/>
                                                  </w:divBdr>
                                                  <w:divsChild>
                                                    <w:div w:id="858543952">
                                                      <w:marLeft w:val="0"/>
                                                      <w:marRight w:val="0"/>
                                                      <w:marTop w:val="0"/>
                                                      <w:marBottom w:val="0"/>
                                                      <w:divBdr>
                                                        <w:top w:val="none" w:sz="0" w:space="0" w:color="auto"/>
                                                        <w:left w:val="none" w:sz="0" w:space="0" w:color="auto"/>
                                                        <w:bottom w:val="none" w:sz="0" w:space="0" w:color="auto"/>
                                                        <w:right w:val="none" w:sz="0" w:space="0" w:color="auto"/>
                                                      </w:divBdr>
                                                      <w:divsChild>
                                                        <w:div w:id="1112896418">
                                                          <w:marLeft w:val="0"/>
                                                          <w:marRight w:val="0"/>
                                                          <w:marTop w:val="0"/>
                                                          <w:marBottom w:val="0"/>
                                                          <w:divBdr>
                                                            <w:top w:val="none" w:sz="0" w:space="0" w:color="auto"/>
                                                            <w:left w:val="none" w:sz="0" w:space="0" w:color="auto"/>
                                                            <w:bottom w:val="none" w:sz="0" w:space="0" w:color="auto"/>
                                                            <w:right w:val="none" w:sz="0" w:space="0" w:color="auto"/>
                                                          </w:divBdr>
                                                          <w:divsChild>
                                                            <w:div w:id="356152266">
                                                              <w:marLeft w:val="0"/>
                                                              <w:marRight w:val="0"/>
                                                              <w:marTop w:val="0"/>
                                                              <w:marBottom w:val="390"/>
                                                              <w:divBdr>
                                                                <w:top w:val="none" w:sz="0" w:space="0" w:color="auto"/>
                                                                <w:left w:val="none" w:sz="0" w:space="0" w:color="auto"/>
                                                                <w:bottom w:val="none" w:sz="0" w:space="0" w:color="auto"/>
                                                                <w:right w:val="none" w:sz="0" w:space="0" w:color="auto"/>
                                                              </w:divBdr>
                                                              <w:divsChild>
                                                                <w:div w:id="629438977">
                                                                  <w:marLeft w:val="0"/>
                                                                  <w:marRight w:val="0"/>
                                                                  <w:marTop w:val="0"/>
                                                                  <w:marBottom w:val="0"/>
                                                                  <w:divBdr>
                                                                    <w:top w:val="none" w:sz="0" w:space="0" w:color="auto"/>
                                                                    <w:left w:val="none" w:sz="0" w:space="0" w:color="auto"/>
                                                                    <w:bottom w:val="none" w:sz="0" w:space="0" w:color="auto"/>
                                                                    <w:right w:val="none" w:sz="0" w:space="0" w:color="auto"/>
                                                                  </w:divBdr>
                                                                  <w:divsChild>
                                                                    <w:div w:id="1804619245">
                                                                      <w:marLeft w:val="0"/>
                                                                      <w:marRight w:val="0"/>
                                                                      <w:marTop w:val="0"/>
                                                                      <w:marBottom w:val="0"/>
                                                                      <w:divBdr>
                                                                        <w:top w:val="none" w:sz="0" w:space="0" w:color="auto"/>
                                                                        <w:left w:val="none" w:sz="0" w:space="0" w:color="auto"/>
                                                                        <w:bottom w:val="none" w:sz="0" w:space="0" w:color="auto"/>
                                                                        <w:right w:val="none" w:sz="0" w:space="0" w:color="auto"/>
                                                                      </w:divBdr>
                                                                      <w:divsChild>
                                                                        <w:div w:id="1214272901">
                                                                          <w:marLeft w:val="0"/>
                                                                          <w:marRight w:val="0"/>
                                                                          <w:marTop w:val="0"/>
                                                                          <w:marBottom w:val="0"/>
                                                                          <w:divBdr>
                                                                            <w:top w:val="none" w:sz="0" w:space="0" w:color="auto"/>
                                                                            <w:left w:val="none" w:sz="0" w:space="0" w:color="auto"/>
                                                                            <w:bottom w:val="none" w:sz="0" w:space="0" w:color="auto"/>
                                                                            <w:right w:val="none" w:sz="0" w:space="0" w:color="auto"/>
                                                                          </w:divBdr>
                                                                          <w:divsChild>
                                                                            <w:div w:id="1610157275">
                                                                              <w:marLeft w:val="0"/>
                                                                              <w:marRight w:val="0"/>
                                                                              <w:marTop w:val="0"/>
                                                                              <w:marBottom w:val="0"/>
                                                                              <w:divBdr>
                                                                                <w:top w:val="none" w:sz="0" w:space="0" w:color="auto"/>
                                                                                <w:left w:val="none" w:sz="0" w:space="0" w:color="auto"/>
                                                                                <w:bottom w:val="none" w:sz="0" w:space="0" w:color="auto"/>
                                                                                <w:right w:val="none" w:sz="0" w:space="0" w:color="auto"/>
                                                                              </w:divBdr>
                                                                              <w:divsChild>
                                                                                <w:div w:id="1606310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86856561">
      <w:bodyDiv w:val="1"/>
      <w:marLeft w:val="0"/>
      <w:marRight w:val="0"/>
      <w:marTop w:val="0"/>
      <w:marBottom w:val="0"/>
      <w:divBdr>
        <w:top w:val="none" w:sz="0" w:space="0" w:color="auto"/>
        <w:left w:val="none" w:sz="0" w:space="0" w:color="auto"/>
        <w:bottom w:val="none" w:sz="0" w:space="0" w:color="auto"/>
        <w:right w:val="none" w:sz="0" w:space="0" w:color="auto"/>
      </w:divBdr>
      <w:divsChild>
        <w:div w:id="1347905284">
          <w:marLeft w:val="0"/>
          <w:marRight w:val="0"/>
          <w:marTop w:val="0"/>
          <w:marBottom w:val="0"/>
          <w:divBdr>
            <w:top w:val="none" w:sz="0" w:space="0" w:color="auto"/>
            <w:left w:val="none" w:sz="0" w:space="0" w:color="auto"/>
            <w:bottom w:val="none" w:sz="0" w:space="0" w:color="auto"/>
            <w:right w:val="none" w:sz="0" w:space="0" w:color="auto"/>
          </w:divBdr>
          <w:divsChild>
            <w:div w:id="1277178031">
              <w:marLeft w:val="0"/>
              <w:marRight w:val="0"/>
              <w:marTop w:val="0"/>
              <w:marBottom w:val="0"/>
              <w:divBdr>
                <w:top w:val="none" w:sz="0" w:space="0" w:color="auto"/>
                <w:left w:val="none" w:sz="0" w:space="0" w:color="auto"/>
                <w:bottom w:val="none" w:sz="0" w:space="0" w:color="auto"/>
                <w:right w:val="none" w:sz="0" w:space="0" w:color="auto"/>
              </w:divBdr>
              <w:divsChild>
                <w:div w:id="1725714780">
                  <w:marLeft w:val="0"/>
                  <w:marRight w:val="0"/>
                  <w:marTop w:val="0"/>
                  <w:marBottom w:val="0"/>
                  <w:divBdr>
                    <w:top w:val="none" w:sz="0" w:space="0" w:color="auto"/>
                    <w:left w:val="none" w:sz="0" w:space="0" w:color="auto"/>
                    <w:bottom w:val="none" w:sz="0" w:space="0" w:color="auto"/>
                    <w:right w:val="none" w:sz="0" w:space="0" w:color="auto"/>
                  </w:divBdr>
                  <w:divsChild>
                    <w:div w:id="924414266">
                      <w:marLeft w:val="0"/>
                      <w:marRight w:val="0"/>
                      <w:marTop w:val="45"/>
                      <w:marBottom w:val="0"/>
                      <w:divBdr>
                        <w:top w:val="none" w:sz="0" w:space="0" w:color="auto"/>
                        <w:left w:val="none" w:sz="0" w:space="0" w:color="auto"/>
                        <w:bottom w:val="none" w:sz="0" w:space="0" w:color="auto"/>
                        <w:right w:val="none" w:sz="0" w:space="0" w:color="auto"/>
                      </w:divBdr>
                      <w:divsChild>
                        <w:div w:id="35592692">
                          <w:marLeft w:val="0"/>
                          <w:marRight w:val="0"/>
                          <w:marTop w:val="0"/>
                          <w:marBottom w:val="0"/>
                          <w:divBdr>
                            <w:top w:val="none" w:sz="0" w:space="0" w:color="auto"/>
                            <w:left w:val="none" w:sz="0" w:space="0" w:color="auto"/>
                            <w:bottom w:val="none" w:sz="0" w:space="0" w:color="auto"/>
                            <w:right w:val="none" w:sz="0" w:space="0" w:color="auto"/>
                          </w:divBdr>
                          <w:divsChild>
                            <w:div w:id="1656951299">
                              <w:marLeft w:val="2070"/>
                              <w:marRight w:val="3960"/>
                              <w:marTop w:val="0"/>
                              <w:marBottom w:val="0"/>
                              <w:divBdr>
                                <w:top w:val="none" w:sz="0" w:space="0" w:color="auto"/>
                                <w:left w:val="none" w:sz="0" w:space="0" w:color="auto"/>
                                <w:bottom w:val="none" w:sz="0" w:space="0" w:color="auto"/>
                                <w:right w:val="none" w:sz="0" w:space="0" w:color="auto"/>
                              </w:divBdr>
                              <w:divsChild>
                                <w:div w:id="1973972572">
                                  <w:marLeft w:val="0"/>
                                  <w:marRight w:val="0"/>
                                  <w:marTop w:val="0"/>
                                  <w:marBottom w:val="0"/>
                                  <w:divBdr>
                                    <w:top w:val="none" w:sz="0" w:space="0" w:color="auto"/>
                                    <w:left w:val="none" w:sz="0" w:space="0" w:color="auto"/>
                                    <w:bottom w:val="none" w:sz="0" w:space="0" w:color="auto"/>
                                    <w:right w:val="none" w:sz="0" w:space="0" w:color="auto"/>
                                  </w:divBdr>
                                  <w:divsChild>
                                    <w:div w:id="652762899">
                                      <w:marLeft w:val="0"/>
                                      <w:marRight w:val="0"/>
                                      <w:marTop w:val="0"/>
                                      <w:marBottom w:val="0"/>
                                      <w:divBdr>
                                        <w:top w:val="none" w:sz="0" w:space="0" w:color="auto"/>
                                        <w:left w:val="none" w:sz="0" w:space="0" w:color="auto"/>
                                        <w:bottom w:val="none" w:sz="0" w:space="0" w:color="auto"/>
                                        <w:right w:val="none" w:sz="0" w:space="0" w:color="auto"/>
                                      </w:divBdr>
                                      <w:divsChild>
                                        <w:div w:id="921064295">
                                          <w:marLeft w:val="0"/>
                                          <w:marRight w:val="0"/>
                                          <w:marTop w:val="0"/>
                                          <w:marBottom w:val="0"/>
                                          <w:divBdr>
                                            <w:top w:val="none" w:sz="0" w:space="0" w:color="auto"/>
                                            <w:left w:val="none" w:sz="0" w:space="0" w:color="auto"/>
                                            <w:bottom w:val="none" w:sz="0" w:space="0" w:color="auto"/>
                                            <w:right w:val="none" w:sz="0" w:space="0" w:color="auto"/>
                                          </w:divBdr>
                                          <w:divsChild>
                                            <w:div w:id="319968457">
                                              <w:marLeft w:val="0"/>
                                              <w:marRight w:val="0"/>
                                              <w:marTop w:val="90"/>
                                              <w:marBottom w:val="0"/>
                                              <w:divBdr>
                                                <w:top w:val="none" w:sz="0" w:space="0" w:color="auto"/>
                                                <w:left w:val="none" w:sz="0" w:space="0" w:color="auto"/>
                                                <w:bottom w:val="none" w:sz="0" w:space="0" w:color="auto"/>
                                                <w:right w:val="none" w:sz="0" w:space="0" w:color="auto"/>
                                              </w:divBdr>
                                              <w:divsChild>
                                                <w:div w:id="1881622653">
                                                  <w:marLeft w:val="0"/>
                                                  <w:marRight w:val="0"/>
                                                  <w:marTop w:val="0"/>
                                                  <w:marBottom w:val="0"/>
                                                  <w:divBdr>
                                                    <w:top w:val="none" w:sz="0" w:space="0" w:color="auto"/>
                                                    <w:left w:val="none" w:sz="0" w:space="0" w:color="auto"/>
                                                    <w:bottom w:val="none" w:sz="0" w:space="0" w:color="auto"/>
                                                    <w:right w:val="none" w:sz="0" w:space="0" w:color="auto"/>
                                                  </w:divBdr>
                                                  <w:divsChild>
                                                    <w:div w:id="710302175">
                                                      <w:marLeft w:val="0"/>
                                                      <w:marRight w:val="0"/>
                                                      <w:marTop w:val="0"/>
                                                      <w:marBottom w:val="0"/>
                                                      <w:divBdr>
                                                        <w:top w:val="none" w:sz="0" w:space="0" w:color="auto"/>
                                                        <w:left w:val="none" w:sz="0" w:space="0" w:color="auto"/>
                                                        <w:bottom w:val="none" w:sz="0" w:space="0" w:color="auto"/>
                                                        <w:right w:val="none" w:sz="0" w:space="0" w:color="auto"/>
                                                      </w:divBdr>
                                                      <w:divsChild>
                                                        <w:div w:id="953943945">
                                                          <w:marLeft w:val="0"/>
                                                          <w:marRight w:val="0"/>
                                                          <w:marTop w:val="0"/>
                                                          <w:marBottom w:val="390"/>
                                                          <w:divBdr>
                                                            <w:top w:val="none" w:sz="0" w:space="0" w:color="auto"/>
                                                            <w:left w:val="none" w:sz="0" w:space="0" w:color="auto"/>
                                                            <w:bottom w:val="none" w:sz="0" w:space="0" w:color="auto"/>
                                                            <w:right w:val="none" w:sz="0" w:space="0" w:color="auto"/>
                                                          </w:divBdr>
                                                          <w:divsChild>
                                                            <w:div w:id="55862607">
                                                              <w:marLeft w:val="0"/>
                                                              <w:marRight w:val="0"/>
                                                              <w:marTop w:val="0"/>
                                                              <w:marBottom w:val="0"/>
                                                              <w:divBdr>
                                                                <w:top w:val="none" w:sz="0" w:space="0" w:color="auto"/>
                                                                <w:left w:val="none" w:sz="0" w:space="0" w:color="auto"/>
                                                                <w:bottom w:val="none" w:sz="0" w:space="0" w:color="auto"/>
                                                                <w:right w:val="none" w:sz="0" w:space="0" w:color="auto"/>
                                                              </w:divBdr>
                                                              <w:divsChild>
                                                                <w:div w:id="288510058">
                                                                  <w:marLeft w:val="0"/>
                                                                  <w:marRight w:val="0"/>
                                                                  <w:marTop w:val="0"/>
                                                                  <w:marBottom w:val="0"/>
                                                                  <w:divBdr>
                                                                    <w:top w:val="none" w:sz="0" w:space="0" w:color="auto"/>
                                                                    <w:left w:val="none" w:sz="0" w:space="0" w:color="auto"/>
                                                                    <w:bottom w:val="none" w:sz="0" w:space="0" w:color="auto"/>
                                                                    <w:right w:val="none" w:sz="0" w:space="0" w:color="auto"/>
                                                                  </w:divBdr>
                                                                  <w:divsChild>
                                                                    <w:div w:id="288896574">
                                                                      <w:marLeft w:val="0"/>
                                                                      <w:marRight w:val="0"/>
                                                                      <w:marTop w:val="0"/>
                                                                      <w:marBottom w:val="0"/>
                                                                      <w:divBdr>
                                                                        <w:top w:val="none" w:sz="0" w:space="0" w:color="auto"/>
                                                                        <w:left w:val="none" w:sz="0" w:space="0" w:color="auto"/>
                                                                        <w:bottom w:val="none" w:sz="0" w:space="0" w:color="auto"/>
                                                                        <w:right w:val="none" w:sz="0" w:space="0" w:color="auto"/>
                                                                      </w:divBdr>
                                                                      <w:divsChild>
                                                                        <w:div w:id="1285041773">
                                                                          <w:marLeft w:val="0"/>
                                                                          <w:marRight w:val="0"/>
                                                                          <w:marTop w:val="0"/>
                                                                          <w:marBottom w:val="0"/>
                                                                          <w:divBdr>
                                                                            <w:top w:val="none" w:sz="0" w:space="0" w:color="auto"/>
                                                                            <w:left w:val="none" w:sz="0" w:space="0" w:color="auto"/>
                                                                            <w:bottom w:val="none" w:sz="0" w:space="0" w:color="auto"/>
                                                                            <w:right w:val="none" w:sz="0" w:space="0" w:color="auto"/>
                                                                          </w:divBdr>
                                                                          <w:divsChild>
                                                                            <w:div w:id="1627538772">
                                                                              <w:marLeft w:val="0"/>
                                                                              <w:marRight w:val="0"/>
                                                                              <w:marTop w:val="0"/>
                                                                              <w:marBottom w:val="0"/>
                                                                              <w:divBdr>
                                                                                <w:top w:val="none" w:sz="0" w:space="0" w:color="auto"/>
                                                                                <w:left w:val="none" w:sz="0" w:space="0" w:color="auto"/>
                                                                                <w:bottom w:val="none" w:sz="0" w:space="0" w:color="auto"/>
                                                                                <w:right w:val="none" w:sz="0" w:space="0" w:color="auto"/>
                                                                              </w:divBdr>
                                                                              <w:divsChild>
                                                                                <w:div w:id="11611468">
                                                                                  <w:marLeft w:val="0"/>
                                                                                  <w:marRight w:val="0"/>
                                                                                  <w:marTop w:val="0"/>
                                                                                  <w:marBottom w:val="0"/>
                                                                                  <w:divBdr>
                                                                                    <w:top w:val="none" w:sz="0" w:space="0" w:color="auto"/>
                                                                                    <w:left w:val="none" w:sz="0" w:space="0" w:color="auto"/>
                                                                                    <w:bottom w:val="none" w:sz="0" w:space="0" w:color="auto"/>
                                                                                    <w:right w:val="none" w:sz="0" w:space="0" w:color="auto"/>
                                                                                  </w:divBdr>
                                                                                  <w:divsChild>
                                                                                    <w:div w:id="859468998">
                                                                                      <w:marLeft w:val="0"/>
                                                                                      <w:marRight w:val="0"/>
                                                                                      <w:marTop w:val="0"/>
                                                                                      <w:marBottom w:val="0"/>
                                                                                      <w:divBdr>
                                                                                        <w:top w:val="none" w:sz="0" w:space="0" w:color="auto"/>
                                                                                        <w:left w:val="none" w:sz="0" w:space="0" w:color="auto"/>
                                                                                        <w:bottom w:val="none" w:sz="0" w:space="0" w:color="auto"/>
                                                                                        <w:right w:val="none" w:sz="0" w:space="0" w:color="auto"/>
                                                                                      </w:divBdr>
                                                                                      <w:divsChild>
                                                                                        <w:div w:id="693844764">
                                                                                          <w:marLeft w:val="0"/>
                                                                                          <w:marRight w:val="0"/>
                                                                                          <w:marTop w:val="0"/>
                                                                                          <w:marBottom w:val="0"/>
                                                                                          <w:divBdr>
                                                                                            <w:top w:val="none" w:sz="0" w:space="0" w:color="auto"/>
                                                                                            <w:left w:val="none" w:sz="0" w:space="0" w:color="auto"/>
                                                                                            <w:bottom w:val="none" w:sz="0" w:space="0" w:color="auto"/>
                                                                                            <w:right w:val="none" w:sz="0" w:space="0" w:color="auto"/>
                                                                                          </w:divBdr>
                                                                                          <w:divsChild>
                                                                                            <w:div w:id="442578976">
                                                                                              <w:marLeft w:val="0"/>
                                                                                              <w:marRight w:val="0"/>
                                                                                              <w:marTop w:val="0"/>
                                                                                              <w:marBottom w:val="0"/>
                                                                                              <w:divBdr>
                                                                                                <w:top w:val="none" w:sz="0" w:space="0" w:color="auto"/>
                                                                                                <w:left w:val="none" w:sz="0" w:space="0" w:color="auto"/>
                                                                                                <w:bottom w:val="none" w:sz="0" w:space="0" w:color="auto"/>
                                                                                                <w:right w:val="none" w:sz="0" w:space="0" w:color="auto"/>
                                                                                              </w:divBdr>
                                                                                              <w:divsChild>
                                                                                                <w:div w:id="445076189">
                                                                                                  <w:marLeft w:val="0"/>
                                                                                                  <w:marRight w:val="0"/>
                                                                                                  <w:marTop w:val="0"/>
                                                                                                  <w:marBottom w:val="0"/>
                                                                                                  <w:divBdr>
                                                                                                    <w:top w:val="none" w:sz="0" w:space="0" w:color="auto"/>
                                                                                                    <w:left w:val="none" w:sz="0" w:space="0" w:color="auto"/>
                                                                                                    <w:bottom w:val="none" w:sz="0" w:space="0" w:color="auto"/>
                                                                                                    <w:right w:val="none" w:sz="0" w:space="0" w:color="auto"/>
                                                                                                  </w:divBdr>
                                                                                                  <w:divsChild>
                                                                                                    <w:div w:id="2026592169">
                                                                                                      <w:marLeft w:val="0"/>
                                                                                                      <w:marRight w:val="0"/>
                                                                                                      <w:marTop w:val="0"/>
                                                                                                      <w:marBottom w:val="0"/>
                                                                                                      <w:divBdr>
                                                                                                        <w:top w:val="none" w:sz="0" w:space="0" w:color="auto"/>
                                                                                                        <w:left w:val="none" w:sz="0" w:space="0" w:color="auto"/>
                                                                                                        <w:bottom w:val="none" w:sz="0" w:space="0" w:color="auto"/>
                                                                                                        <w:right w:val="none" w:sz="0" w:space="0" w:color="auto"/>
                                                                                                      </w:divBdr>
                                                                                                      <w:divsChild>
                                                                                                        <w:div w:id="919368658">
                                                                                                          <w:marLeft w:val="0"/>
                                                                                                          <w:marRight w:val="0"/>
                                                                                                          <w:marTop w:val="0"/>
                                                                                                          <w:marBottom w:val="0"/>
                                                                                                          <w:divBdr>
                                                                                                            <w:top w:val="none" w:sz="0" w:space="0" w:color="auto"/>
                                                                                                            <w:left w:val="none" w:sz="0" w:space="0" w:color="auto"/>
                                                                                                            <w:bottom w:val="none" w:sz="0" w:space="0" w:color="auto"/>
                                                                                                            <w:right w:val="none" w:sz="0" w:space="0" w:color="auto"/>
                                                                                                          </w:divBdr>
                                                                                                          <w:divsChild>
                                                                                                            <w:div w:id="2035884009">
                                                                                                              <w:marLeft w:val="300"/>
                                                                                                              <w:marRight w:val="0"/>
                                                                                                              <w:marTop w:val="0"/>
                                                                                                              <w:marBottom w:val="0"/>
                                                                                                              <w:divBdr>
                                                                                                                <w:top w:val="none" w:sz="0" w:space="0" w:color="auto"/>
                                                                                                                <w:left w:val="none" w:sz="0" w:space="0" w:color="auto"/>
                                                                                                                <w:bottom w:val="none" w:sz="0" w:space="0" w:color="auto"/>
                                                                                                                <w:right w:val="none" w:sz="0" w:space="0" w:color="auto"/>
                                                                                                              </w:divBdr>
                                                                                                              <w:divsChild>
                                                                                                                <w:div w:id="1883589921">
                                                                                                                  <w:marLeft w:val="-300"/>
                                                                                                                  <w:marRight w:val="0"/>
                                                                                                                  <w:marTop w:val="0"/>
                                                                                                                  <w:marBottom w:val="0"/>
                                                                                                                  <w:divBdr>
                                                                                                                    <w:top w:val="none" w:sz="0" w:space="0" w:color="auto"/>
                                                                                                                    <w:left w:val="none" w:sz="0" w:space="0" w:color="auto"/>
                                                                                                                    <w:bottom w:val="none" w:sz="0" w:space="0" w:color="auto"/>
                                                                                                                    <w:right w:val="none" w:sz="0" w:space="0" w:color="auto"/>
                                                                                                                  </w:divBdr>
                                                                                                                  <w:divsChild>
                                                                                                                    <w:div w:id="163671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4404112">
      <w:bodyDiv w:val="1"/>
      <w:marLeft w:val="0"/>
      <w:marRight w:val="0"/>
      <w:marTop w:val="0"/>
      <w:marBottom w:val="0"/>
      <w:divBdr>
        <w:top w:val="none" w:sz="0" w:space="0" w:color="auto"/>
        <w:left w:val="none" w:sz="0" w:space="0" w:color="auto"/>
        <w:bottom w:val="none" w:sz="0" w:space="0" w:color="auto"/>
        <w:right w:val="none" w:sz="0" w:space="0" w:color="auto"/>
      </w:divBdr>
      <w:divsChild>
        <w:div w:id="1598370298">
          <w:marLeft w:val="0"/>
          <w:marRight w:val="0"/>
          <w:marTop w:val="0"/>
          <w:marBottom w:val="0"/>
          <w:divBdr>
            <w:top w:val="none" w:sz="0" w:space="0" w:color="auto"/>
            <w:left w:val="none" w:sz="0" w:space="0" w:color="auto"/>
            <w:bottom w:val="none" w:sz="0" w:space="0" w:color="auto"/>
            <w:right w:val="none" w:sz="0" w:space="0" w:color="auto"/>
          </w:divBdr>
          <w:divsChild>
            <w:div w:id="647825868">
              <w:marLeft w:val="0"/>
              <w:marRight w:val="0"/>
              <w:marTop w:val="0"/>
              <w:marBottom w:val="0"/>
              <w:divBdr>
                <w:top w:val="none" w:sz="0" w:space="0" w:color="auto"/>
                <w:left w:val="none" w:sz="0" w:space="0" w:color="auto"/>
                <w:bottom w:val="none" w:sz="0" w:space="0" w:color="auto"/>
                <w:right w:val="none" w:sz="0" w:space="0" w:color="auto"/>
              </w:divBdr>
              <w:divsChild>
                <w:div w:id="1952736944">
                  <w:marLeft w:val="0"/>
                  <w:marRight w:val="0"/>
                  <w:marTop w:val="0"/>
                  <w:marBottom w:val="0"/>
                  <w:divBdr>
                    <w:top w:val="none" w:sz="0" w:space="0" w:color="auto"/>
                    <w:left w:val="none" w:sz="0" w:space="0" w:color="auto"/>
                    <w:bottom w:val="none" w:sz="0" w:space="0" w:color="auto"/>
                    <w:right w:val="none" w:sz="0" w:space="0" w:color="auto"/>
                  </w:divBdr>
                  <w:divsChild>
                    <w:div w:id="573008923">
                      <w:marLeft w:val="0"/>
                      <w:marRight w:val="0"/>
                      <w:marTop w:val="45"/>
                      <w:marBottom w:val="0"/>
                      <w:divBdr>
                        <w:top w:val="none" w:sz="0" w:space="0" w:color="auto"/>
                        <w:left w:val="none" w:sz="0" w:space="0" w:color="auto"/>
                        <w:bottom w:val="none" w:sz="0" w:space="0" w:color="auto"/>
                        <w:right w:val="none" w:sz="0" w:space="0" w:color="auto"/>
                      </w:divBdr>
                      <w:divsChild>
                        <w:div w:id="1188370845">
                          <w:marLeft w:val="0"/>
                          <w:marRight w:val="0"/>
                          <w:marTop w:val="0"/>
                          <w:marBottom w:val="0"/>
                          <w:divBdr>
                            <w:top w:val="none" w:sz="0" w:space="0" w:color="auto"/>
                            <w:left w:val="none" w:sz="0" w:space="0" w:color="auto"/>
                            <w:bottom w:val="none" w:sz="0" w:space="0" w:color="auto"/>
                            <w:right w:val="none" w:sz="0" w:space="0" w:color="auto"/>
                          </w:divBdr>
                          <w:divsChild>
                            <w:div w:id="633682109">
                              <w:marLeft w:val="2070"/>
                              <w:marRight w:val="3960"/>
                              <w:marTop w:val="0"/>
                              <w:marBottom w:val="0"/>
                              <w:divBdr>
                                <w:top w:val="none" w:sz="0" w:space="0" w:color="auto"/>
                                <w:left w:val="none" w:sz="0" w:space="0" w:color="auto"/>
                                <w:bottom w:val="none" w:sz="0" w:space="0" w:color="auto"/>
                                <w:right w:val="none" w:sz="0" w:space="0" w:color="auto"/>
                              </w:divBdr>
                              <w:divsChild>
                                <w:div w:id="228805758">
                                  <w:marLeft w:val="0"/>
                                  <w:marRight w:val="0"/>
                                  <w:marTop w:val="0"/>
                                  <w:marBottom w:val="0"/>
                                  <w:divBdr>
                                    <w:top w:val="none" w:sz="0" w:space="0" w:color="auto"/>
                                    <w:left w:val="none" w:sz="0" w:space="0" w:color="auto"/>
                                    <w:bottom w:val="none" w:sz="0" w:space="0" w:color="auto"/>
                                    <w:right w:val="none" w:sz="0" w:space="0" w:color="auto"/>
                                  </w:divBdr>
                                  <w:divsChild>
                                    <w:div w:id="959266290">
                                      <w:marLeft w:val="0"/>
                                      <w:marRight w:val="0"/>
                                      <w:marTop w:val="0"/>
                                      <w:marBottom w:val="0"/>
                                      <w:divBdr>
                                        <w:top w:val="none" w:sz="0" w:space="0" w:color="auto"/>
                                        <w:left w:val="none" w:sz="0" w:space="0" w:color="auto"/>
                                        <w:bottom w:val="none" w:sz="0" w:space="0" w:color="auto"/>
                                        <w:right w:val="none" w:sz="0" w:space="0" w:color="auto"/>
                                      </w:divBdr>
                                      <w:divsChild>
                                        <w:div w:id="262959133">
                                          <w:marLeft w:val="0"/>
                                          <w:marRight w:val="0"/>
                                          <w:marTop w:val="0"/>
                                          <w:marBottom w:val="0"/>
                                          <w:divBdr>
                                            <w:top w:val="none" w:sz="0" w:space="0" w:color="auto"/>
                                            <w:left w:val="none" w:sz="0" w:space="0" w:color="auto"/>
                                            <w:bottom w:val="none" w:sz="0" w:space="0" w:color="auto"/>
                                            <w:right w:val="none" w:sz="0" w:space="0" w:color="auto"/>
                                          </w:divBdr>
                                          <w:divsChild>
                                            <w:div w:id="2018732140">
                                              <w:marLeft w:val="0"/>
                                              <w:marRight w:val="0"/>
                                              <w:marTop w:val="90"/>
                                              <w:marBottom w:val="0"/>
                                              <w:divBdr>
                                                <w:top w:val="none" w:sz="0" w:space="0" w:color="auto"/>
                                                <w:left w:val="none" w:sz="0" w:space="0" w:color="auto"/>
                                                <w:bottom w:val="none" w:sz="0" w:space="0" w:color="auto"/>
                                                <w:right w:val="none" w:sz="0" w:space="0" w:color="auto"/>
                                              </w:divBdr>
                                              <w:divsChild>
                                                <w:div w:id="1947931322">
                                                  <w:marLeft w:val="0"/>
                                                  <w:marRight w:val="0"/>
                                                  <w:marTop w:val="0"/>
                                                  <w:marBottom w:val="0"/>
                                                  <w:divBdr>
                                                    <w:top w:val="none" w:sz="0" w:space="0" w:color="auto"/>
                                                    <w:left w:val="none" w:sz="0" w:space="0" w:color="auto"/>
                                                    <w:bottom w:val="none" w:sz="0" w:space="0" w:color="auto"/>
                                                    <w:right w:val="none" w:sz="0" w:space="0" w:color="auto"/>
                                                  </w:divBdr>
                                                  <w:divsChild>
                                                    <w:div w:id="1939632793">
                                                      <w:marLeft w:val="0"/>
                                                      <w:marRight w:val="0"/>
                                                      <w:marTop w:val="0"/>
                                                      <w:marBottom w:val="0"/>
                                                      <w:divBdr>
                                                        <w:top w:val="none" w:sz="0" w:space="0" w:color="auto"/>
                                                        <w:left w:val="none" w:sz="0" w:space="0" w:color="auto"/>
                                                        <w:bottom w:val="none" w:sz="0" w:space="0" w:color="auto"/>
                                                        <w:right w:val="none" w:sz="0" w:space="0" w:color="auto"/>
                                                      </w:divBdr>
                                                      <w:divsChild>
                                                        <w:div w:id="1889023840">
                                                          <w:marLeft w:val="0"/>
                                                          <w:marRight w:val="0"/>
                                                          <w:marTop w:val="0"/>
                                                          <w:marBottom w:val="390"/>
                                                          <w:divBdr>
                                                            <w:top w:val="none" w:sz="0" w:space="0" w:color="auto"/>
                                                            <w:left w:val="none" w:sz="0" w:space="0" w:color="auto"/>
                                                            <w:bottom w:val="none" w:sz="0" w:space="0" w:color="auto"/>
                                                            <w:right w:val="none" w:sz="0" w:space="0" w:color="auto"/>
                                                          </w:divBdr>
                                                          <w:divsChild>
                                                            <w:div w:id="1058675006">
                                                              <w:marLeft w:val="0"/>
                                                              <w:marRight w:val="0"/>
                                                              <w:marTop w:val="0"/>
                                                              <w:marBottom w:val="0"/>
                                                              <w:divBdr>
                                                                <w:top w:val="none" w:sz="0" w:space="0" w:color="auto"/>
                                                                <w:left w:val="none" w:sz="0" w:space="0" w:color="auto"/>
                                                                <w:bottom w:val="none" w:sz="0" w:space="0" w:color="auto"/>
                                                                <w:right w:val="none" w:sz="0" w:space="0" w:color="auto"/>
                                                              </w:divBdr>
                                                              <w:divsChild>
                                                                <w:div w:id="204953197">
                                                                  <w:marLeft w:val="0"/>
                                                                  <w:marRight w:val="0"/>
                                                                  <w:marTop w:val="0"/>
                                                                  <w:marBottom w:val="0"/>
                                                                  <w:divBdr>
                                                                    <w:top w:val="none" w:sz="0" w:space="0" w:color="auto"/>
                                                                    <w:left w:val="none" w:sz="0" w:space="0" w:color="auto"/>
                                                                    <w:bottom w:val="none" w:sz="0" w:space="0" w:color="auto"/>
                                                                    <w:right w:val="none" w:sz="0" w:space="0" w:color="auto"/>
                                                                  </w:divBdr>
                                                                  <w:divsChild>
                                                                    <w:div w:id="19671527">
                                                                      <w:marLeft w:val="0"/>
                                                                      <w:marRight w:val="0"/>
                                                                      <w:marTop w:val="0"/>
                                                                      <w:marBottom w:val="0"/>
                                                                      <w:divBdr>
                                                                        <w:top w:val="none" w:sz="0" w:space="0" w:color="auto"/>
                                                                        <w:left w:val="none" w:sz="0" w:space="0" w:color="auto"/>
                                                                        <w:bottom w:val="none" w:sz="0" w:space="0" w:color="auto"/>
                                                                        <w:right w:val="none" w:sz="0" w:space="0" w:color="auto"/>
                                                                      </w:divBdr>
                                                                      <w:divsChild>
                                                                        <w:div w:id="838033948">
                                                                          <w:marLeft w:val="0"/>
                                                                          <w:marRight w:val="0"/>
                                                                          <w:marTop w:val="0"/>
                                                                          <w:marBottom w:val="0"/>
                                                                          <w:divBdr>
                                                                            <w:top w:val="none" w:sz="0" w:space="0" w:color="auto"/>
                                                                            <w:left w:val="none" w:sz="0" w:space="0" w:color="auto"/>
                                                                            <w:bottom w:val="none" w:sz="0" w:space="0" w:color="auto"/>
                                                                            <w:right w:val="none" w:sz="0" w:space="0" w:color="auto"/>
                                                                          </w:divBdr>
                                                                          <w:divsChild>
                                                                            <w:div w:id="495533912">
                                                                              <w:marLeft w:val="0"/>
                                                                              <w:marRight w:val="0"/>
                                                                              <w:marTop w:val="0"/>
                                                                              <w:marBottom w:val="0"/>
                                                                              <w:divBdr>
                                                                                <w:top w:val="none" w:sz="0" w:space="0" w:color="auto"/>
                                                                                <w:left w:val="none" w:sz="0" w:space="0" w:color="auto"/>
                                                                                <w:bottom w:val="none" w:sz="0" w:space="0" w:color="auto"/>
                                                                                <w:right w:val="none" w:sz="0" w:space="0" w:color="auto"/>
                                                                              </w:divBdr>
                                                                              <w:divsChild>
                                                                                <w:div w:id="2039116402">
                                                                                  <w:marLeft w:val="0"/>
                                                                                  <w:marRight w:val="0"/>
                                                                                  <w:marTop w:val="0"/>
                                                                                  <w:marBottom w:val="0"/>
                                                                                  <w:divBdr>
                                                                                    <w:top w:val="none" w:sz="0" w:space="0" w:color="auto"/>
                                                                                    <w:left w:val="none" w:sz="0" w:space="0" w:color="auto"/>
                                                                                    <w:bottom w:val="none" w:sz="0" w:space="0" w:color="auto"/>
                                                                                    <w:right w:val="none" w:sz="0" w:space="0" w:color="auto"/>
                                                                                  </w:divBdr>
                                                                                  <w:divsChild>
                                                                                    <w:div w:id="2047021370">
                                                                                      <w:marLeft w:val="0"/>
                                                                                      <w:marRight w:val="0"/>
                                                                                      <w:marTop w:val="0"/>
                                                                                      <w:marBottom w:val="0"/>
                                                                                      <w:divBdr>
                                                                                        <w:top w:val="none" w:sz="0" w:space="0" w:color="auto"/>
                                                                                        <w:left w:val="none" w:sz="0" w:space="0" w:color="auto"/>
                                                                                        <w:bottom w:val="none" w:sz="0" w:space="0" w:color="auto"/>
                                                                                        <w:right w:val="none" w:sz="0" w:space="0" w:color="auto"/>
                                                                                      </w:divBdr>
                                                                                      <w:divsChild>
                                                                                        <w:div w:id="316688946">
                                                                                          <w:marLeft w:val="0"/>
                                                                                          <w:marRight w:val="0"/>
                                                                                          <w:marTop w:val="0"/>
                                                                                          <w:marBottom w:val="0"/>
                                                                                          <w:divBdr>
                                                                                            <w:top w:val="none" w:sz="0" w:space="0" w:color="auto"/>
                                                                                            <w:left w:val="none" w:sz="0" w:space="0" w:color="auto"/>
                                                                                            <w:bottom w:val="none" w:sz="0" w:space="0" w:color="auto"/>
                                                                                            <w:right w:val="none" w:sz="0" w:space="0" w:color="auto"/>
                                                                                          </w:divBdr>
                                                                                          <w:divsChild>
                                                                                            <w:div w:id="1089544528">
                                                                                              <w:marLeft w:val="0"/>
                                                                                              <w:marRight w:val="0"/>
                                                                                              <w:marTop w:val="0"/>
                                                                                              <w:marBottom w:val="0"/>
                                                                                              <w:divBdr>
                                                                                                <w:top w:val="none" w:sz="0" w:space="0" w:color="auto"/>
                                                                                                <w:left w:val="none" w:sz="0" w:space="0" w:color="auto"/>
                                                                                                <w:bottom w:val="none" w:sz="0" w:space="0" w:color="auto"/>
                                                                                                <w:right w:val="none" w:sz="0" w:space="0" w:color="auto"/>
                                                                                              </w:divBdr>
                                                                                              <w:divsChild>
                                                                                                <w:div w:id="1825388039">
                                                                                                  <w:marLeft w:val="0"/>
                                                                                                  <w:marRight w:val="0"/>
                                                                                                  <w:marTop w:val="0"/>
                                                                                                  <w:marBottom w:val="0"/>
                                                                                                  <w:divBdr>
                                                                                                    <w:top w:val="none" w:sz="0" w:space="0" w:color="auto"/>
                                                                                                    <w:left w:val="none" w:sz="0" w:space="0" w:color="auto"/>
                                                                                                    <w:bottom w:val="none" w:sz="0" w:space="0" w:color="auto"/>
                                                                                                    <w:right w:val="none" w:sz="0" w:space="0" w:color="auto"/>
                                                                                                  </w:divBdr>
                                                                                                  <w:divsChild>
                                                                                                    <w:div w:id="2021076821">
                                                                                                      <w:marLeft w:val="0"/>
                                                                                                      <w:marRight w:val="0"/>
                                                                                                      <w:marTop w:val="0"/>
                                                                                                      <w:marBottom w:val="0"/>
                                                                                                      <w:divBdr>
                                                                                                        <w:top w:val="none" w:sz="0" w:space="0" w:color="auto"/>
                                                                                                        <w:left w:val="none" w:sz="0" w:space="0" w:color="auto"/>
                                                                                                        <w:bottom w:val="none" w:sz="0" w:space="0" w:color="auto"/>
                                                                                                        <w:right w:val="none" w:sz="0" w:space="0" w:color="auto"/>
                                                                                                      </w:divBdr>
                                                                                                      <w:divsChild>
                                                                                                        <w:div w:id="708993608">
                                                                                                          <w:marLeft w:val="0"/>
                                                                                                          <w:marRight w:val="0"/>
                                                                                                          <w:marTop w:val="0"/>
                                                                                                          <w:marBottom w:val="0"/>
                                                                                                          <w:divBdr>
                                                                                                            <w:top w:val="none" w:sz="0" w:space="0" w:color="auto"/>
                                                                                                            <w:left w:val="none" w:sz="0" w:space="0" w:color="auto"/>
                                                                                                            <w:bottom w:val="none" w:sz="0" w:space="0" w:color="auto"/>
                                                                                                            <w:right w:val="none" w:sz="0" w:space="0" w:color="auto"/>
                                                                                                          </w:divBdr>
                                                                                                          <w:divsChild>
                                                                                                            <w:div w:id="1236627225">
                                                                                                              <w:marLeft w:val="300"/>
                                                                                                              <w:marRight w:val="0"/>
                                                                                                              <w:marTop w:val="0"/>
                                                                                                              <w:marBottom w:val="0"/>
                                                                                                              <w:divBdr>
                                                                                                                <w:top w:val="none" w:sz="0" w:space="0" w:color="auto"/>
                                                                                                                <w:left w:val="none" w:sz="0" w:space="0" w:color="auto"/>
                                                                                                                <w:bottom w:val="none" w:sz="0" w:space="0" w:color="auto"/>
                                                                                                                <w:right w:val="none" w:sz="0" w:space="0" w:color="auto"/>
                                                                                                              </w:divBdr>
                                                                                                              <w:divsChild>
                                                                                                                <w:div w:id="384649466">
                                                                                                                  <w:marLeft w:val="0"/>
                                                                                                                  <w:marRight w:val="0"/>
                                                                                                                  <w:marTop w:val="0"/>
                                                                                                                  <w:marBottom w:val="0"/>
                                                                                                                  <w:divBdr>
                                                                                                                    <w:top w:val="none" w:sz="0" w:space="0" w:color="auto"/>
                                                                                                                    <w:left w:val="none" w:sz="0" w:space="0" w:color="auto"/>
                                                                                                                    <w:bottom w:val="none" w:sz="0" w:space="0" w:color="auto"/>
                                                                                                                    <w:right w:val="none" w:sz="0" w:space="0" w:color="auto"/>
                                                                                                                  </w:divBdr>
                                                                                                                  <w:divsChild>
                                                                                                                    <w:div w:id="1213233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9F4B84-B2DF-486B-8C00-8262AE0372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11250</TotalTime>
  <Pages>8</Pages>
  <Words>2704</Words>
  <Characters>15418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18086</CharactersWithSpaces>
  <SharedDoc>false</SharedDoc>
  <HLinks>
    <vt:vector size="12" baseType="variant">
      <vt:variant>
        <vt:i4>5832710</vt:i4>
      </vt:variant>
      <vt:variant>
        <vt:i4>15</vt:i4>
      </vt:variant>
      <vt:variant>
        <vt:i4>0</vt:i4>
      </vt:variant>
      <vt:variant>
        <vt:i4>5</vt:i4>
      </vt:variant>
      <vt:variant>
        <vt:lpwstr>http://www.jstor.org.ezproxy.uwtsd.ac.uk/action/doAdvancedSearch?si=1&amp;Query=au%3A%22Th.+G.+Sinnige%22&amp;f4=all&amp;c2=AND&amp;c6=AND&amp;group=none&amp;q0=Sinnige&amp;f5=all&amp;c1=AND&amp;c3=AND&amp;q1=Plotinus&amp;c4=AND&amp;c5=AND&amp;f3=all&amp;f0=au&amp;f1=all&amp;f6=all&amp;f2=all&amp;acc=on</vt:lpwstr>
      </vt:variant>
      <vt:variant>
        <vt:lpwstr/>
      </vt:variant>
      <vt:variant>
        <vt:i4>2949155</vt:i4>
      </vt:variant>
      <vt:variant>
        <vt:i4>12</vt:i4>
      </vt:variant>
      <vt:variant>
        <vt:i4>0</vt:i4>
      </vt:variant>
      <vt:variant>
        <vt:i4>5</vt:i4>
      </vt:variant>
      <vt:variant>
        <vt:lpwstr>http://www.jstor.org.ezproxy.uwtsd.ac.uk/stable/10.2307/1584657?Search=yes&amp;resultItemClick=true&amp;searchText=Sinnige&amp;searchText=Plotinus&amp;searchUri=%2Faction%2FdoAdvancedSearch%3Ff4%3Dall%26amp%3Bpt%3D%26amp%3Bq6%3D%26amp%3Bsd%3D%26amp%3Bed%3D%26amp%3Bq3%3D%26amp%3Bc2%3DAND%26amp%3Bc6%3DAND%26amp%3Bc1%3DAND%26amp%3Bgroup%3Dnone%26amp%3Bf0%3Dau%26amp%3Bc5%3DAND%26amp%3Bc3%3DAND%26amp%3Bq1%3DPlotinus%26amp%3Bc4%3DAND%26amp%3Bf3%3Dall%26amp%3Bq5%3D%26amp%3Bisbn%3D%26amp%3Bf1%3Dall%26amp%3Bf6%3Dall%26amp%3Bf2%3Dall%26amp%3Bacc%3Don%26amp%3Bf5%3Dall%26amp%3Bq2%3D%26amp%3Bq0%3DSinnige%26amp%3Bla%3D%26amp%3Bq4%3D</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
  <dc:creator>sa044</dc:creator>
  <cp:keywords/>
  <cp:lastModifiedBy>Hilda Hermann</cp:lastModifiedBy>
  <cp:revision>372</cp:revision>
  <cp:lastPrinted>2018-06-04T11:50:00Z</cp:lastPrinted>
  <dcterms:created xsi:type="dcterms:W3CDTF">2018-03-21T17:32:00Z</dcterms:created>
  <dcterms:modified xsi:type="dcterms:W3CDTF">2018-06-04T12:54:00Z</dcterms:modified>
</cp:coreProperties>
</file>