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2615677"/>
        <w:docPartObj>
          <w:docPartGallery w:val="Cover Pages"/>
          <w:docPartUnique/>
        </w:docPartObj>
      </w:sdtPr>
      <w:sdtEndPr>
        <w:rPr>
          <w:rFonts w:ascii="Arial" w:hAnsi="Arial" w:cs="Arial"/>
          <w:b/>
          <w:bCs/>
        </w:rPr>
      </w:sdtEndPr>
      <w:sdtContent>
        <w:p w14:paraId="26BD2054" w14:textId="05896079" w:rsidR="00E530D1" w:rsidRPr="002422BC" w:rsidRDefault="00E530D1" w:rsidP="002422BC">
          <w:pPr>
            <w:pStyle w:val="a5"/>
          </w:pPr>
          <w:r>
            <w:rPr>
              <w:noProof/>
            </w:rPr>
            <mc:AlternateContent>
              <mc:Choice Requires="wps">
                <w:drawing>
                  <wp:anchor distT="0" distB="0" distL="114300" distR="114300" simplePos="0" relativeHeight="251661312" behindDoc="0" locked="0" layoutInCell="1" allowOverlap="1" wp14:anchorId="1DDBA49C" wp14:editId="77B8AD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Текстово поле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6A474B" w14:textId="2071CD09" w:rsidR="00E530D1" w:rsidRDefault="00E530D1">
                                <w:pPr>
                                  <w:pStyle w:val="a5"/>
                                  <w:rPr>
                                    <w:color w:val="4472C4" w:themeColor="accent1"/>
                                    <w:sz w:val="26"/>
                                    <w:szCs w:val="26"/>
                                  </w:rPr>
                                </w:pPr>
                              </w:p>
                              <w:p w14:paraId="3A3DEAC8" w14:textId="02BF96E7" w:rsidR="00E530D1" w:rsidRDefault="00E530D1">
                                <w:pPr>
                                  <w:pStyle w:val="a5"/>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DBA49C" id="_x0000_t202" coordsize="21600,21600" o:spt="202" path="m,l,21600r21600,l21600,xe">
                    <v:stroke joinstyle="miter"/>
                    <v:path gradientshapeok="t" o:connecttype="rect"/>
                  </v:shapetype>
                  <v:shape id="Текстово поле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5A6A474B" w14:textId="2071CD09" w:rsidR="00E530D1" w:rsidRDefault="00E530D1">
                          <w:pPr>
                            <w:pStyle w:val="a5"/>
                            <w:rPr>
                              <w:color w:val="4472C4" w:themeColor="accent1"/>
                              <w:sz w:val="26"/>
                              <w:szCs w:val="26"/>
                            </w:rPr>
                          </w:pPr>
                        </w:p>
                        <w:p w14:paraId="3A3DEAC8" w14:textId="02BF96E7" w:rsidR="00E530D1" w:rsidRDefault="00E530D1">
                          <w:pPr>
                            <w:pStyle w:val="a5"/>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956F856" wp14:editId="2881D88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Текстово поле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B29FB" w14:textId="34B6EC59" w:rsidR="00E530D1" w:rsidRDefault="00000000" w:rsidP="002422BC">
                                <w:pPr>
                                  <w:pStyle w:val="a5"/>
                                  <w:rPr>
                                    <w:color w:val="404040" w:themeColor="text1" w:themeTint="BF"/>
                                    <w:sz w:val="36"/>
                                    <w:szCs w:val="36"/>
                                  </w:rPr>
                                </w:pPr>
                                <w:sdt>
                                  <w:sdtPr>
                                    <w:rPr>
                                      <w:rFonts w:asciiTheme="majorHAnsi" w:eastAsiaTheme="majorEastAsia" w:hAnsiTheme="majorHAnsi" w:cstheme="majorBidi"/>
                                      <w:color w:val="262626" w:themeColor="text1" w:themeTint="D9"/>
                                      <w:sz w:val="72"/>
                                      <w:szCs w:val="72"/>
                                    </w:rPr>
                                    <w:alias w:val="Заглавие"/>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422BC">
                                      <w:rPr>
                                        <w:rFonts w:asciiTheme="majorHAnsi" w:eastAsiaTheme="majorEastAsia" w:hAnsiTheme="majorHAnsi" w:cstheme="majorBidi"/>
                                        <w:color w:val="262626" w:themeColor="text1" w:themeTint="D9"/>
                                        <w:sz w:val="72"/>
                                        <w:szCs w:val="7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956F856" id="Текстово поле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F2B29FB" w14:textId="34B6EC59" w:rsidR="00E530D1" w:rsidRDefault="00000000" w:rsidP="002422BC">
                          <w:pPr>
                            <w:pStyle w:val="a5"/>
                            <w:rPr>
                              <w:color w:val="404040" w:themeColor="text1" w:themeTint="BF"/>
                              <w:sz w:val="36"/>
                              <w:szCs w:val="36"/>
                            </w:rPr>
                          </w:pPr>
                          <w:sdt>
                            <w:sdtPr>
                              <w:rPr>
                                <w:rFonts w:asciiTheme="majorHAnsi" w:eastAsiaTheme="majorEastAsia" w:hAnsiTheme="majorHAnsi" w:cstheme="majorBidi"/>
                                <w:color w:val="262626" w:themeColor="text1" w:themeTint="D9"/>
                                <w:sz w:val="72"/>
                                <w:szCs w:val="72"/>
                              </w:rPr>
                              <w:alias w:val="Заглавие"/>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422BC">
                                <w:rPr>
                                  <w:rFonts w:asciiTheme="majorHAnsi" w:eastAsiaTheme="majorEastAsia" w:hAnsiTheme="majorHAnsi" w:cstheme="majorBidi"/>
                                  <w:color w:val="262626" w:themeColor="text1" w:themeTint="D9"/>
                                  <w:sz w:val="72"/>
                                  <w:szCs w:val="72"/>
                                </w:rPr>
                                <w:t xml:space="preserve">     </w:t>
                              </w:r>
                            </w:sdtContent>
                          </w:sdt>
                        </w:p>
                      </w:txbxContent>
                    </v:textbox>
                    <w10:wrap anchorx="page" anchory="page"/>
                  </v:shape>
                </w:pict>
              </mc:Fallback>
            </mc:AlternateContent>
          </w:r>
        </w:p>
      </w:sdtContent>
    </w:sdt>
    <w:p w14:paraId="0FE9149A" w14:textId="244A17DA" w:rsidR="00166C92" w:rsidRDefault="002422BC">
      <w:pPr>
        <w:pStyle w:val="a3"/>
        <w:jc w:val="center"/>
        <w:rPr>
          <w:rFonts w:ascii="Arial" w:hAnsi="Arial" w:cs="Arial"/>
          <w:b/>
          <w:bCs/>
        </w:rPr>
      </w:pPr>
      <w:r>
        <w:rPr>
          <w:noProof/>
        </w:rPr>
        <mc:AlternateContent>
          <mc:Choice Requires="wpg">
            <w:drawing>
              <wp:anchor distT="0" distB="0" distL="114300" distR="114300" simplePos="0" relativeHeight="251659264" behindDoc="1" locked="0" layoutInCell="1" allowOverlap="1" wp14:anchorId="390D0A55" wp14:editId="02351244">
                <wp:simplePos x="0" y="0"/>
                <wp:positionH relativeFrom="page">
                  <wp:posOffset>66675</wp:posOffset>
                </wp:positionH>
                <wp:positionV relativeFrom="page">
                  <wp:posOffset>2009775</wp:posOffset>
                </wp:positionV>
                <wp:extent cx="2638425" cy="8275320"/>
                <wp:effectExtent l="0" t="0" r="28575" b="11430"/>
                <wp:wrapNone/>
                <wp:docPr id="2" name="Група 2"/>
                <wp:cNvGraphicFramePr/>
                <a:graphic xmlns:a="http://schemas.openxmlformats.org/drawingml/2006/main">
                  <a:graphicData uri="http://schemas.microsoft.com/office/word/2010/wordprocessingGroup">
                    <wpg:wgp>
                      <wpg:cNvGrpSpPr/>
                      <wpg:grpSpPr>
                        <a:xfrm>
                          <a:off x="0" y="0"/>
                          <a:ext cx="2638425" cy="8275320"/>
                          <a:chOff x="-504825" y="0"/>
                          <a:chExt cx="2638425"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етоъгълник 4"/>
                        <wps:cNvSpPr/>
                        <wps:spPr>
                          <a:xfrm>
                            <a:off x="-504825" y="175260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E080BD" w14:textId="42CE0E49" w:rsidR="00E530D1" w:rsidRDefault="00E530D1" w:rsidP="002422BC">
                              <w:pPr>
                                <w:pStyle w:val="a5"/>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90D0A55" id="Група 2" o:spid="_x0000_s1028" style="position:absolute;left:0;text-align:left;margin-left:5.25pt;margin-top:158.25pt;width:207.75pt;height:651.6pt;z-index:-251657216;mso-position-horizontal-relative:page;mso-position-vertical-relative:page" coordorigin="-5048" coordsize="2638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S+w7CQAAFIGAQAOAAAAZHJzL2Uyb0RvYy54bWzsXdtuI0lyfTfgfyD0aMDbrAuLpLA9i0HP&#10;BQZmdwceGfvMpqimsBJJk+xRj58GXj/5dT/A8B+Mb4Dh2/6C+o98IvJSkczILLbIuXXXALuUmqFT&#10;kVGZGSciIzN/+as393eDrxfb3e169fyi+MXwYrBYzdfXt6tXzy/+5uqzv5xcDHb72ep6drdeLZ5f&#10;fLPYXfzqoz//s18+bC4X5Xq5vrtebAcAWe0uHzbPL5b7/eby2bPdfLm4n+1+sd4sVvjyZr29n+3x&#10;6/bVs+vt7AHo93fPyuGwefaw3l5vtuv5YrfDv35ivrz4iPFvbhbz/W9vbnaL/eDu+QV02/P/b/n/&#10;X9L/P/vol7PLV9vZZnk7t2rMnqDF/ex2hYd6qE9m+9ng9fY2grq/nW/Xu/XN/hfz9f2z9c3N7XzB&#10;bUBriuFBaz7frl9vuC2vLh9ebbyZYNoDOz0Zdv6brz/fbr7afLmFJR42r2AL/o3a8uZme0+f0HLw&#10;hk32jTfZ4s1+MMc/lk01qcvRxWCO7ybleFSV1qjzJSxPf/eXo2E9IZH2r+fLT7W/nxblaFyU9FKe&#10;ucc/C5R62KCb7FpL7E6zxFfL2WbBBt5dwhJfbge3188vqovBanaPzvr4T2+/ffzu8V8f/+/tPz7+&#10;G/7334//+/ifj/81qEhF0gV/5G23u9zBjMcarpjWo8raTWv37HKz3e0/X6zvB/TD84st+jJ3sdnX&#10;X+z2xkROhB66W9/dXn92e3fHv9D4Wby42w6+nqHn7984owZSdyuSXa3prwwg/Qss7prCP+2/uVuQ&#10;3N3qrxc3MBC9dVaEB2n7kNl8vljtC/PVcna9MM8eDfGffaX+L/gFMyAh3+D5HtsChA1w2EZLK09/&#10;uuAx7v94mFPM/LH/C37yerX3f3x/u1pvNYA7tMo+2cg7IxnTkJVerq+/QffZrs0Ms9vMP7vFa/ti&#10;ttt/OdtiSsHkg2kS3y7X27+7GDxgynl+sfvb17Pt4mJw91cr9ORpUdc0R/Ev9WiMkTTYym9eym9W&#10;r+9frPFuC0ywmzn/SPL7O/fjzXZ9/zvMjh/TU/HVbDXHs59fzPdb98uLvZkKMb/OFx9/zGKYlzaz&#10;/RerrzZzAicrUTe7evO72XZj++Iew/83azd6ZpcHXdLI0l+u1h+/3q9vbrm/tnay9sNINsPoex/S&#10;dTukH//j7d9HA7p+pwEtZ7RiPCqbIf89eqOb1Wh0N7A5zYqjUTkcjWwHcnOqG7nWoMv1/eLLu9me&#10;JqPInDQJ0D/3w/XmXMN1/+blG57reV5sO+YZB7AfvMWknEzwmxm9+OH9GbmWLhjm0DpQuDXrQP/4&#10;9tu3f3j80+N3Ax4A5MvfgXGMG1A85g11WQyHI8ss/CgbjsY1CdAoq6fFsConNMxml557TIZNbZgH&#10;EIqJ4Rb0veMfRTVsyjE8PmFUBR5TNsFQPeQfiSY3SpMZKGwyKccM64v1/Pe7wWr9YjlbvVp8vNvA&#10;u9N0S27m8E8CBuR4kadlRV2gCc5KbRudlYphPR7DdIctFFZKQQgzJUB+TJpG7tF2s38mjvb4L/jf&#10;v4OhfTd4+w+Y4b99/B/8CCnYlEa45Wr0CnYbtr8xtviGxIjEDV4+/Hp9DQY4g/fiKdnN25YLV820&#10;sUZvyqIhessdzxt9WjVjy+6a6QQcKOhUsP1rQ+5IG+c90TWuQe24j1zbpl2hkTf3dyAQf/FsMBw8&#10;DIqSpyySdSJgAEJkOSAWwdq0IugfXqSa6jAYBF6mGJUDFQiO1AtNah0I7fYy1bDWgTBgvBDapCON&#10;hVBdjHUkRJjdSFMhBPvoSIU09rjRdSqkuTF7JKCOsXgRmHyS0kraPKWUtPmoSugkbZ7qS9LkQiEM&#10;dN85Z0sTgKAXv1nZDoufQDARmBoGvlnvKPSj3ot59crRZ0hR704Im0nsioMrPC8vDKMQsuNVeWE0&#10;nITHdhDmhdGfSHh6lDB1GW7hcU2EAzLixzWysK0sjmtmYdtZBA01prTviaLIw1zIFtzk+cVLM2eA&#10;+9PrpddEPw4e4JUw5QyWcLGYV+jf79dfL67WLLE/SAzgWe23dyspVWEIwlKYWaxh3dfuc8NgE9Nk&#10;zBtZMdYJcJgVjpMzcyL0c49zn+axY2M6jOcsnGsE+Bw5jxSaARu5l+we5T7NI03POQSa3613C4NN&#10;9ueH+HdCr1I4jiCY97F1R8hPb9SGye+eMaCw5ZPZbmmewc8nQ8wukalaXfNPy8Xs+lP78352e2d+&#10;ZlPZsM+kSQTp/t4CYxfy7g8D3jMGuZwuMeG/bd8PF9aW8EVHUCCem85NgZCfmDgKNB2OJobitDFw&#10;MakLRzvrcjysmJujHzgqJXvyu1EgzHPc1Vp+I30yea2y4elbsiTMYZ4mTMi1xyiBO57qMJiePEw1&#10;1nGkM56SM1bUwRThcZoEjvTFBYRUoID+FMwP4pZJ+gNldKSA/hTDhJEC/pPGkuZumGzEWoX8J6lW&#10;YPIUVGDzSaKB0uiF/u7gT9oXU44SQNLoKY2kzUWfxAjomZRCFX8GTCrJXAvLGYuANJK39gT5ScQL&#10;Q4aIF00fTydeRjevmiMh7tOQkQrdHnRqmqcsjZHCXJSlPzS1Epqd9tj3GyoYPhRzzFFylEkl6mgm&#10;9SRcZcSmztG4h7lP01K4ClLNMWr3pfvsudnWpEvsikbPzTqXad06iGVYdhWRgqYjuJlPQJ8zPZVK&#10;6Ln0VIn/HDfDuvO0OmN+Kk4+HZKzohxHOSxJF9ihxjCSnZE/1WAkVWAHH8NIojAmJqThSKJQEVGI&#10;cSRPKEYpIEkUCs5yxUiSKFSc5dJUCthZmVAqIGc1Ulh68ygN4dmnyQfGagXsrKkoj6fqJW0+YtKo&#10;YIVWp+SiiiXtPkm1UVp+WhPXU7EC0w+ZYiuKSePDH6UsRslmb7GiGul9guKxVqrEW9J1o7mhlUM6&#10;Uu1hpezx1MQUmnwDRZV4BVSB0T6zbJJo8h0Uw1RL5UsosAKR0k2+hXHiJZTyJUzr1Fgi/+5bgCSn&#10;arRKvoLxNNXKSr6B1Ous5AtIj4BK2r9MvEyq9fDKp0dmJa3Pifq4zxJX81DpCQMBdyuWmHoon+Wh&#10;0rMYdGjFEg2sQ8Mn+kMt7Z5CkmaXM30fOulZ9vcvdEpGWjQPg75fYaY1SdJ8Lp8mWhZ3cU2HOEYy&#10;i7vooEMcg5XFXTjUIY4ByeJBlJhsqg1nrjCjHdNUmtEIHZPWUeK2qZiXjhK3TcXcc5S4bSrml2PE&#10;aX4h3TGHHCVum1oHTT093CY1EG4zm3h6vG3acpjXD+NLzJVo79hZx33pPm1MzkKYla1R3Lfu08az&#10;xhjwA1kxIhN4JDxPVswucMDZZcVG5v3Cv2bFJuahIGlZsWIIjwbliH/lBcmLkiCoVV7Q9ihHDJM5&#10;A9Ali4hctul7zrzu05p5aB8NrpMVHJu2gMZkxbA4ZLpA/rG2wV3vw06LXW8X3h7W6+wqxiId/c50&#10;844urI+Ffo3rjMWf7/0aFwbKEXkUng/OvcZVobZqYsZzPWkQ5tjCGpdHGRc1zR9UO4aYECtizpme&#10;tMZVU8yFsjVMR3IBS/JrYsWTka06bZfB4Ao8m0+gwJpeJIEiwxkOjWJdZDDTUOynKCMjmZLWpWIY&#10;GcgUFUXLCg4M7DUuqOQoxpFRTMkLZQpOkEDR9QnTJ8NCVyjMnqgKBbmTEedONI2kpRMahZam0FgD&#10;krZO2ChY2JoME8amlYzW2pRKiK2NpYRWBtroOoUZEx0pyJdMRgl7B9kSioljlYJUyQQWUM1USnsn&#10;NJL2TloJNaKtBSjPqGgk+3bDa5vKi0PBagtE4bACJK2d7EpBboRSIzFQkBmpU507SIxwxlJBkpNI&#10;cryFaRF9TguyIkVF2RrFSkFSBINJbV1o7wSQNHdqgpT2FjNkn3zokw+GzvbJh6jO82eQfDg5PYB5&#10;kLIDND9pyQH6GjzQxf2pMsgDMRdkuk8b+RusJh9pkhdi5tkVC7MY5ulsQGrA4BeyUiZqhRvKShks&#10;eL2slK1uhZfNi2HSRjOtX0hH8k4s3wDM7gSGZ+eifYvVpRljdTXTTBpdJjOG7TK/rR/uepe01sM9&#10;oyO5YHKAHd0s0WP7IL4P4pU964liCPS0I4J4HpRnD+KbChu7zFAtq6LAzxxZuyC+rOva7dWZYq/O&#10;GQtV4wj9MIhvsPZ5EOfLIL7gJbIYRhLwmqIdBUcGOyUXQ8Q4mCfaaA9Bugokgx1m30UMJNl3icV2&#10;FUiyb7N+GwNJ9l1y8azStCCUH/MSdYwUBPMV767RoEJzJ+wdxPM1Zzw0LGnywqwEK3pJo4/wZlRb&#10;UQld+2rqxPsLgvoR13toeknD09YurJwreknTNwXVVShYYViP4F/FCgJ7oCSwAtubMohYryC2H02p&#10;JFfTK7B9kegTQREEzqpIYEnbow/qTZRdvm5S5pKmN3XeSgul5SvUvagtDEL8mkspYqggyC9TxgqC&#10;/JILRhQoOckkx3QQ5ZsKJwVKdnlsSE00UJo9MRCD2geKzm1X6KPzPjrvo3PUH2i7MH+M6PzkcJs8&#10;FMXbNMC1eDtcWkyF27Y0ps6He+SuKF7ye/9dOO4+bVgOjSCGuTAbPNqlXbCXrBhxTqCBmWTFaNGJ&#10;5MA68nJ2DRiMIi9HhVrAA1vIy2GjJsmBCXTIGau0E7Ezmvu0C+h2SR4ePI+Hza6sH3ptLkSHdY1Z&#10;8urZLQvwqlm0Gt4cjYXHzIpRvp7EOnqADTfg6bJoYRd25uoD6z6wPj6wxmA5IrDmXn3uwBqns9R2&#10;dXyMghy7iaDdAToqqwnGC6+OD6dnjKtNiVtubTy//RMrzQ+DGETyXV6wi1FkkFFS7BOjSKqbQJE8&#10;lylzjCKDC6zBg+dGeQIZWRBbjkFkWMFc2eVjP+QNiCcTE9iZeckptIQwyLe6F+LmfvdpXCatV3dL&#10;WWfjCzkdhvs0WL2vcWf09TvanrqjDfPWEb6GaeW5fQ2qq6qxHQ7FqKpMpVXra+BqKEfHvgZVkOfM&#10;4RKFy/kaQ/OlhExr8R6OqJZLuhqcIrAcxCDS1egg0tPwkUYxSOBpTE7ssDnS03C+NUaRnkYHkZ6G&#10;9+/EIEHO1mR3DlUJMrbksAxKn9vRw3ob217BbCZQ4u0HJ/s3ir8Qd8P2Tw+70R/guPxmAeeK3Kdx&#10;SUYIYWEuzLPRoO8JDsJ9GiiojOd1lFz3LrB3gUefvZ1Yx8RseYQL5PzQuV3gCOuYlP5GRx81kykO&#10;dTTzp1vHbMqRX8fEQZbN8DzVyNWU45wppzKklztcyhybBJUUkY4wiSN9IU36Co70hdWIKmWBdug9&#10;pDvEJlgVSPrDqiC3qgBJj4gtqyqQdIklH4SoAEmvWPDGbqVtgV8s4TxVnQLXiHera0WhgF80pCUb&#10;HUtavOSFPk0vaXQccZnAklYveQFSw5J2LypazFTMFSxmVtiWrlo+qFCeptSSpq+HtM6nqBWsZSJW&#10;V7UKljJrLi7XoKTlubJUaWC4kslhvQYlDc+F8xqUtDvOn040MLB7YhyXsr83Y1p91LSSPT7RsYJ9&#10;3OOaygkUpGAdMzGWg2VMYCSQpNE5BRLPChRp+yExZm6q6SRtnuieQa3ymKsuNCRp8oSdgkXMpMVp&#10;Z4nXnAs4lH4QbOBuuKpfUYpS7x6K19kVqGADN0Is3ebBBu6GogENShrdlEtoWkmjp7wMVZ8J1RMT&#10;Xy2tjk1/CbVkT6+qRK/CZsX2iUWTGDXgmq0U7r3QrUWHrHjtkS7V9RpJV1qidkEdN7Qe02Lh3AvV&#10;9LT45KUKnMehY0nTlxOqCFFeI06tF1g4W07Hkrav4E50LGn7lJ+gbaVe+YqLSzS1pOk5elY6F50Z&#10;1UKlelcjLS/6Vh9yvkvImdzCblOTV0jNiAg1LY5eCXZ7ddJxt2l0dC5Gd0nXjt36Jlzsi/1/jsX+&#10;yU5gF6FPO2kgjW47MJzWMf2dvBb1SCw+HyVuO7BPc+Q7MPkeQod3OQbdLvdf+VOLO9BtU/3NJh3i&#10;tqmj45pqzxe48nvQ8+j2gMArTOeiqSdnwsj3UCqM3IuWC+PvYWKXwUoVoRzKudyV+zQ5LAS2/MJ8&#10;7tp97T6tGG2/xENxzoBpq/vafRoxBKUshrgzL0dEBnCIKfNy9owGxItZOUSKjIdYMC9HFB/PRZyX&#10;lcNpjiSGGC4rhpU0FuvY5GL3MtDNW1njmTdh7/VBP3K2dZ/GxnYDCxh8Fg3Mh94XRnvumeaRlskk&#10;H2nGNOKYLJYxLWKUrJTRq0t7WxuF2CIL5qp7zCp0Uv8GlJJeZ0cxEw08fuv5Tgmmz3Lg8lnlwOJZ&#10;Djw9KweGbuQ8A3Ev3H3awUUxAvQDv87jTcDZSc6cfZy0Clgzy3WMGTBiFuvIq6emm76wqC8sOr6w&#10;CD3yiEw39//vMdPdTLHae7jYi0si3eml1XA89YP6pFM3OH/E04jMYB/Gh7jYjUa8FJFhOaezIpAg&#10;JKcoWkHByPbhKqcvIpQgGOczEmNd4EQ8SsF5rAhGxuG8KUZRBu/ew/A2FjO/ylbLGNxs3Fdwgty2&#10;qbqK9Akz2xNKfmhI0srI3CDHECMFdkbIryNJS5u0WowU2LqhLTqaToG1ORUWI0lzF0gM60jS4Akg&#10;afBJQqMgoa2//jCdncKR1tYHRpDLpsyJNRB83IdcXZYMDfXF+rS4IQ4fbuYE/Qgx3wm3FtGhIYjd&#10;qFtqsZsh0o5epiI3Q8o72JvhoB0H7NM0BybYUexva/gxoWZ5pS0fLCZ5OksmIPZp/ESSfVqGX/jo&#10;2ZFd92mjHUPdMYlldTNSExeJOwz3abFYMX/co/vSfRqh8BW573oW27PY41ksvOYRLJaj6XOz2GY4&#10;Hrfl8dMGlJWZo6vXqKelL1kcIgJ0oeTpLJbHniRrhywWUXiGxJr1+QhEsiss/KEkPUIJqBUX2Uco&#10;klklUCStYvIRgUhSRdzDaPL+UY/TnSDePO2hG53gA22iztvYTcTu06ZE0D3gazqk+im9L8E7sQSP&#10;yke6p3RIYYY795QuSvCayXji75N2UzoOF3FTetPQBcDQAWP45BmdU/i5CR1VGZkJncLlCEJO5+Zq&#10;3QhDTueUk4gw5GReU5FVrIeczFU95FzONV8xhoyOySFEesjYmC/diDGCVIQKEiQiyKsYkPfPqySD&#10;TtgZU/iVW1vIr7npAe3JHgvdAQ4Lpj85aONeAn2cn3Kfxl+ZoM2/Yvel+zRCJn7qWKEyPg35EDPY&#10;HYL77GOZbX+h2C/ub+fbUx0fuNwRjo/J8tkd3wRHXWOWxfSAH0YjFPawv3GOTx6EPRnbhP05PJ9J&#10;NuRcX2EWpKWIzF6Sz4lBAufHGfkYRXo/zhPHMIH/45R8DCMdIKfAYxjpAlFLjlxqDCN9YOLkWukF&#10;gaDjBH4QRayadQJPmEaSZi70M4eJDfmVBL6XXmkaLaN7IV61iE1E24C8DFMNDUjamny8giNtzWlr&#10;Y+rey/9sC/5OphzoJZwpRk84mXTwAlCSdNhMa0f1hs3uooAnxyhIa0ru+v7rCIf7NMQDNSDHiNFA&#10;BZov/nIg7tOA2SR2B2vqg/z3OcjHffevLl9tN19tiNYFP+IKU3v5KWZZS1X++Pbbt394/NPjdyZq&#10;o7+A2Of091+CGMJt049frOe/3w1W6xdL3Ay9+Hi3Wcz36Ns8AA7/xD/U/L0Lrtc3N4M3tMDS2JFR&#10;T3D/sLtp1BGVoho2Jeq1eKc47kAdTRom7oiJlr+NEJp6OkXpEFOd+fLTN/vBnB4xrsdU2cybzZvx&#10;eHqQum0tRBoSFXvYbQZv7u9W+Gmze36x3O83l8+e7ebLxf1sdw5uCHbQTQ2/l1oNzD9ja/BRgV2J&#10;5mDldmN+MZ34O1KIJZ4vKVK4spD2/pPDPHftcu6tiCQt5lTNGEaSlmJEqW4FSJIWXBuKMyJjIEla&#10;qiERRAVIkhZg6EiSttR8Lb2CJDliEkmyRGDoOgUsEbfkqq0LaCIO1k1AHWPxgCcWfAKm0r6AKFJC&#10;SjF5QBT5bhINSNqciKIGJE0uzNQzxQ+XKVI34fQU5pWnU0V7AB9mlizBw114RMkwb2TFWCfIYVY4&#10;Ts7MiUmOihvd+LEY3Vn6ibmW6GfHuXoYREQr81T2+yeM9LJmd5vlbPD17I7O78N/tnnshRcv7uCq&#10;YZPd+u72+rPbuzv6i7vV4IGq++nn4Av/NwZu/8akK9/9CZvtbv/JbLc0OPwMUmt2uV2/Xl3zT8vF&#10;7PpT+/N+dntnfubXB42JXeyYSdFPL9fX34CB9SccPfGEI3T9bhr1vRQLVNiEibMnebBMpriVkp8i&#10;aJTJqjHnrKsGC1G2+zr6O3+923++WN9zT/8adVPceXwpXkuAMNh8IoVdX5xrOqRRtmw+lWKjHZ9K&#10;NkayKBSRLgcKjCRR2Mmp4kgSNaVcnYIj/Tlv5Ff0kf68GCcUCigU72VVkCSFgjK6SgGFKkD+1MYF&#10;HCqNJTkUylF1KGnwYkx5RMVSAYeqUh1A2hwH0CagpNVTSNLqfMGAppO0egpIGl0o1NOxny0dS65D&#10;YkaiifDKl1TySiTe9GkVoTSSib1RD6Rpsi361Nbo2m/DHJjRDYWaOXZkz+mZ5tOBdtMaJqMsGOsN&#10;e9iRw67/ak0tCDXDJMN265KjTe9E3XCeXrYNhpbZS0+TTzVSHSdn9wyvZ3j7qze/m22RNWTSaqiq&#10;/QX5sR8oUUZeuZviQQojgxg1cpUuUbkzWUoaMsE3joIPXj78en29eH4xe71f8wTjuFmUmhwNi2GF&#10;vYvAaikeruVGaGayitNyeJBUxOT3VIZn5irJ3g4JHo4LM7q0NFEyDpz88TCIUSTfGJfgCAqMJHi8&#10;kyiGCbgGX4ej4EiqwbQsxpFMA5c86focMo0YRvIMVMKqrQq4HRGWGCYgdsRXbKN6vvIufOVkn48X&#10;w2t76OBPd/l0FxMcpllLSDpCehS5VTOWkmKW3NhryJJiBgy1tzkXbYQO2cM5d0iQ0d49rdEnTqgz&#10;rF7fv1gj24TZdraaL9fb5xd79+OLPX6DzHx9v5ntv1h9tZmTIJmbckLGVQ7oR/wRFq9+s3YHUuJ9&#10;2PAefaeV/ZHdKtzFEW6Vq4YC54nE2qluFSOpcqmTcljWhytQWOWbUN7W3EOAUxHPmDsx+/9zrrWp&#10;7fpiwrVyMB/DSN/KB+kpOIFvNZe68RKfVCd0rrQCpQBJ58p7a+25BhJIeteS13oUIOldsW6GNEXc&#10;ssC/8i3kClDgYHFamIoUuFhkzPTGBWdignYlsAKDm4v04jcXJE/Q7RJY0ujmID2tidLqBVdiKdYK&#10;zsQcTfiWOUUvaXhasdTtJU3fmMvvYiyauXyCEBrpWHByrRRap9u+DFgkyrZUvYKtxM0w0Ua6DKHV&#10;y6Tm4t5FA91LjfiQRsX2dHOyl8IlebpassvX45Ra0vQm9ahoJS1fTYlVKloFB2PaC/6iAR2cjFnx&#10;yaYalDQ8rl9UGxgcjVkyY9agArsnunxwNmZh7v+MuxbtR/Vm5zxfbKrgbEzizVYlODufzJ4tXX67&#10;TQjhJ+3qM8OQrhyN4kRSMu8Eo4HAXbnUel4YZiFht+iWF0bDSdiVpOeF0aNI2C375YVppiRpv1zX&#10;IW7biAV3Qyw7xG0r/Xk4HeK2nf7MqQ5x29Iwz5d+PbapnmDn0WnyIcv4yvwOcdtUv4zaIW6baqJ4&#10;9M4OcdtUc91vpzhNBaS75/959J/pBX+wCdKxNMBPiM1MMrPjcC3bFwpvfpc5dZ8mA2w3zIPfZMMu&#10;OhcVb6ca5sVwmhOLmbU8vHP3MPdpiypxshbJ4dqS7FPBN1gOjCIvZ0s+wRbycrYZYAIdcqbvthOx&#10;09992nagLJTaAQ+ex7MRMLxzVs5yenjerJhNosOrZsXsBX/wmFkxOsIabYA3zIrZcll4uqyYGcV9&#10;fN4XNvzYaW9MHUfE5zyxnDs+R8kn0tlmasDh1gjWacy0eW/8C2YqE57jQD/PTFz2/Ml5bzNPyiBW&#10;Bi3ELcc8Z0gJTGGeoR5xTeCYqHyMIilzyYd+s2Xlg2SckkCB+/C6mMO8IhQZopjzzKMWwbQehTh3&#10;bBUZnLRW+cAJt6Fop5w/hCEHdoPO8XRyQxEavJHpYEkCYa8J7JCibAmwQHH6jLJW7NeX4iGF/BPK&#10;KGMOPcJjMYU8t8cqhjj513B87HStsWEk9FjyskEkl8/nsUyYLd3Eoccy91NLCemxTLLOKNvmmzGJ&#10;eA9gLhvkpIUEkQ5LB5H+CvsmcDdfBBL4K5NUO1RF+ivk3TQU6a/IdcY2kf7KXDYYqRLkj02m6VCV&#10;IHtMbs806AN3e8nki55nOtlL0nYNeEnY/ule0oSnHYciG6GOE+dIG/hI3xNcgOs+TaBrEkUdmzj7&#10;0K+vePppVDyhTx/hSHkKPbcjRUlTYY9Ar+VeSrcbE/f0oujJxn60cuuTrycFf3ThGzb/m1SPdHOH&#10;3nQM5TgWbZ2ldKdJHOlROQKMcaRHrRo+HSHWB01vPTOtXyoKSa+KgzX0hkm/iu16KpB0rOWUnKJi&#10;IelbUcmiIwXeteTlRgUqcLB0j5aqVbA8SwvLqlqUb/OWKssygSWNjq6XwJJWp7sbdb2k3QtzcEf8&#10;AoPl2crceBf3BUp4eu2pnF5vo7R9zUvsSncIlmdTTQxWZ83SpQYV9PVEzwoWZ0epFgaLsyVt5FA6&#10;RLA225j7MGNjBWuz5liR2O5074O3KC5D1d9hKe2eUkpafcxHfSumCpZmE0jByiwwdJ1oqcZrnugJ&#10;FPZ7mTGfkqnpFPR23eTBumy6dbKvp1oXWpxWwzWdpMXNoTnxywvvLDTXysX9IL6zUOlStJXSW2rE&#10;x6srWtHChJfCZZJq78QqVCuEi3T1BtLaiofiygFNKznD1LzvW9NKWh3nEiTUknavuNBCw5J2L3BJ&#10;qd5E2ddLPkRewaIiZN/EkjcuKW0M7yzk/V0alrR8iQOAVL3COwvhLNW+RZeftHpNEm2kRS0vVST1&#10;kravOEWrtVHangtAtCZK01dNgnngIqtWLXM7cdzlgzsLoY9urfjOQoPUR656CYgeuaYDXXRZxIAf&#10;7sn7ScvYPPOVJ+n5ogRy5GTID7ZCImlIutmXLOMPlswbsr+zkIprtOqu/s7CPZXCUeoMVeRLOq2A&#10;3BivO8EpaCk1/h6dzxUlpLY5Orl8VQUiW+7Kvie7TJn7NBkzOhCSejzOlsgtPiEqZbGuLRQIOY2c&#10;OZsJjs89zn2ax1IdDz0WAWP2uQgVjVzHkWsIA1kOgV4eD4dL0HMRxGXl7GO7KlzcUkTHUykmwkMR&#10;WGUfaktXEDRlxQwYQoZjpDwBcfZ3n+Y9GGsgkMlimXdw3BObjtomCoDZFvkX5S4thIVz/RKXFfLr&#10;9GdXuea5T9NMpI1ZrOvAFlvcBzKffSpoPOOBqGflQNGNHFIDuVaAfrNc4fc/OPXdpx019tIKkOcs&#10;Hmgz43XUZ4ESs1jHtaZuvjl8Zr+ZiROU/SkwP+AeYQz3IzLmPLV8jxnz0XRYDw/PgRnhHBiwR9rL&#10;hBPX6BpEM+RPypdT6sEsn+WS5YU5zUCKyOie0ioxiEyqFJRTUVBkXE9RfYwSxPSUelJQZESPvQwa&#10;jAzn7dWH/BJlk2Q0zwmsWBsZyhcVn9ccmybIkZtKMltF0K41hBly3tyjNCzIkPMhObFKQX4cGLqJ&#10;gu1LSKJrNqIl0DZ/gnSGamzaEdtKUepY0Umau+DMsdY6afAEkDS4vfowem9BXpwy/7FCYVaclvwV&#10;fYItS/rACFLiAqZPwOhRWp+AScWv+haVk4sq0PUpBKTerYWAho47z5EKAA3nNdU3yQjLMFSsb+WI&#10;J01g8FddVx8ayo4JNQtmQ7D2ujRHXt2nIbFkAjzTDvCk/m5fCDhqtgU23uyIwIxUB103zUTkkXtg&#10;+Ipc03ouDJvNLnsu/ANyYYyjI7gwU5uzc2HsTCK3ToF8WaKW5KAMM7hAsR776Px0LswBt2SFGLSe&#10;7pDHR0aAu2LL5SQVPuYCRaJoMYqkwiVvHIhUkfwMa5kaiiRnTGEiELxVpT3vH4E53ZXizdMexVM8&#10;KRUGUB/mPpN2RSab0iHVO4a+rPCnUVaIuO0Ix8DM8OyOoS0rxP0NNaUOeTZ2ZYXyGkZcAuHSrCf7&#10;hTiAP5hGTUZXOg7pFii3EUEECZIxpvMYQzoFFUO6BK4QiTGkS6BMTaSH9Ag1ubgYQ0bq5FYiDBmn&#10;mzsKog1rQVpEBQmSIq0i759vSi4Pw85wFyed/3Cy30N3gNtDH3h6AAkIisC4lyS9nhEyfS0pZELR&#10;o0ImX5vgYib3acLC3n327vOn4T4xVx7hPnmN9uzuEyWJdq2yKSryoKH7HOOQBLgUPi/trAeRmvSJ&#10;dI+HcZVd+Zcihx40BglcKKe+zQkxEkX6UM58xzDSi/K9OIoy0o2amvAoEJSOFPcCIckcayM9KRLj&#10;KIqMYKQvBYKOE3hTcytkBBT40zSSNHPB10LGSNLQfC2S0rRgjcGU88dA0tR8RpcGJG1NTCG2UVB9&#10;z4l4Y+qeK/xsE/EnExf0Es59oyecTF244yZZic0d+yVYxzTcp01EY9CABuEyn1y+l7QmsuT7rwNx&#10;nwbMVgJ1idEYBBqqpHLPpIkBUh2n8PSMqWdMXYypvfCQT6H1d0Lyvz+8orNv4Iu3s83ydv7JbD+T&#10;v/NfXC7K9XJ9d73YfvT/AAAA//8DAFBLAwQUAAYACAAAACEAkr0CN+AAAAALAQAADwAAAGRycy9k&#10;b3ducmV2LnhtbEyPwU7DMBBE70j8g7VI3KjjlgYIcaqqAk4VEi0S4raNt0nU2I5iN0n/nuUEtx3N&#10;0+xMvppsKwbqQ+OdBjVLQJArvWlcpeFz/3r3CCJEdAZb70jDhQKsiuurHDPjR/dBwy5WgkNcyFBD&#10;HWOXSRnKmiyGme/IsXf0vcXIsq+k6XHkcNvKeZKk0mLj+EONHW1qKk+7s9XwNuK4XqiXYXs6bi7f&#10;++X711aR1rc30/oZRKQp/sHwW5+rQ8GdDv7sTBAt62TJpIaFSvlg4H6e8rgDO6l6egBZ5PL/huIH&#10;AAD//wMAUEsBAi0AFAAGAAgAAAAhALaDOJL+AAAA4QEAABMAAAAAAAAAAAAAAAAAAAAAAFtDb250&#10;ZW50X1R5cGVzXS54bWxQSwECLQAUAAYACAAAACEAOP0h/9YAAACUAQAACwAAAAAAAAAAAAAAAAAv&#10;AQAAX3JlbHMvLnJlbHNQSwECLQAUAAYACAAAACEAIBEvsOwkAABSBgEADgAAAAAAAAAAAAAAAAAu&#10;AgAAZHJzL2Uyb0RvYy54bWxQSwECLQAUAAYACAAAACEAkr0CN+AAAAALAQAADwAAAAAAAAAAAAAA&#10;AABGJwAAZHJzL2Rvd25yZXYueG1sUEsFBgAAAAAEAAQA8wAAAFMoAAAAAA==&#10;">
                <v:rect id="Правоъгълник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30" type="#_x0000_t15" style="position:absolute;left:-5048;top:17526;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FE080BD" w14:textId="42CE0E49" w:rsidR="00E530D1" w:rsidRDefault="00E530D1" w:rsidP="002422BC">
                        <w:pPr>
                          <w:pStyle w:val="a5"/>
                          <w:rPr>
                            <w:color w:val="FFFFFF" w:themeColor="background1"/>
                            <w:sz w:val="28"/>
                            <w:szCs w:val="28"/>
                          </w:rPr>
                        </w:pPr>
                      </w:p>
                    </w:txbxContent>
                  </v:textbox>
                </v:shape>
                <v:group id="Група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Свободна форма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Свободна форма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E0106">
        <w:rPr>
          <w:rFonts w:ascii="Arial" w:hAnsi="Arial" w:cs="Arial"/>
          <w:b/>
          <w:bCs/>
        </w:rPr>
        <w:t xml:space="preserve">Health Benefits and Risks of Medical cannabis – How Can </w:t>
      </w:r>
      <w:r w:rsidR="009659A8">
        <w:rPr>
          <w:rFonts w:ascii="Arial" w:hAnsi="Arial" w:cs="Arial"/>
          <w:b/>
          <w:bCs/>
        </w:rPr>
        <w:t>I</w:t>
      </w:r>
      <w:r w:rsidR="00AE0106">
        <w:rPr>
          <w:rFonts w:ascii="Arial" w:hAnsi="Arial" w:cs="Arial"/>
          <w:b/>
          <w:bCs/>
        </w:rPr>
        <w:t>t Affect Your Health</w:t>
      </w:r>
      <w:r w:rsidR="006670AE">
        <w:rPr>
          <w:rFonts w:ascii="Arial" w:hAnsi="Arial" w:cs="Arial"/>
          <w:b/>
          <w:bCs/>
        </w:rPr>
        <w:t>?</w:t>
      </w:r>
    </w:p>
    <w:p w14:paraId="0FE9149B" w14:textId="66CCB5FA" w:rsidR="00166C92" w:rsidRDefault="00166C92">
      <w:pPr>
        <w:rPr>
          <w:rFonts w:ascii="Arial" w:hAnsi="Arial" w:cs="Arial"/>
          <w:b/>
          <w:bCs/>
          <w:sz w:val="56"/>
          <w:szCs w:val="56"/>
        </w:rPr>
      </w:pPr>
    </w:p>
    <w:p w14:paraId="0FE9149C" w14:textId="5E300D4B" w:rsidR="00166C92" w:rsidRDefault="00166C92"/>
    <w:p w14:paraId="0FE9149D" w14:textId="4092F4F6" w:rsidR="00166C92" w:rsidRDefault="00166C92"/>
    <w:p w14:paraId="0FE9149E" w14:textId="4865C0AB" w:rsidR="00166C92" w:rsidRDefault="00166C92"/>
    <w:p w14:paraId="0FE9149F" w14:textId="12A9A65F" w:rsidR="00166C92" w:rsidRDefault="00166C92"/>
    <w:p w14:paraId="0FE914A0" w14:textId="6898AFC8" w:rsidR="00166C92" w:rsidRDefault="00166C92"/>
    <w:p w14:paraId="0FE914A1" w14:textId="43E1C614" w:rsidR="00166C92" w:rsidRDefault="00166C92"/>
    <w:tbl>
      <w:tblPr>
        <w:tblW w:w="9016" w:type="dxa"/>
        <w:tblCellMar>
          <w:left w:w="10" w:type="dxa"/>
          <w:right w:w="10" w:type="dxa"/>
        </w:tblCellMar>
        <w:tblLook w:val="04A0" w:firstRow="1" w:lastRow="0" w:firstColumn="1" w:lastColumn="0" w:noHBand="0" w:noVBand="1"/>
      </w:tblPr>
      <w:tblGrid>
        <w:gridCol w:w="4508"/>
        <w:gridCol w:w="4508"/>
      </w:tblGrid>
      <w:tr w:rsidR="00166C92" w14:paraId="0FE914A4" w14:textId="77777777">
        <w:trPr>
          <w:trHeight w:val="234"/>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2" w14:textId="77777777" w:rsidR="00166C92" w:rsidRDefault="00AE0106">
            <w:pPr>
              <w:spacing w:after="0" w:line="240" w:lineRule="auto"/>
              <w:rPr>
                <w:rFonts w:ascii="Arial" w:hAnsi="Arial" w:cs="Arial"/>
                <w:b/>
                <w:bCs/>
                <w:sz w:val="28"/>
                <w:szCs w:val="28"/>
              </w:rPr>
            </w:pPr>
            <w:r>
              <w:rPr>
                <w:rFonts w:ascii="Arial" w:hAnsi="Arial" w:cs="Arial"/>
                <w:b/>
                <w:bCs/>
                <w:sz w:val="28"/>
                <w:szCs w:val="28"/>
              </w:rPr>
              <w:t>Student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3" w14:textId="77777777" w:rsidR="00166C92" w:rsidRDefault="00AE0106">
            <w:pPr>
              <w:spacing w:after="0" w:line="240" w:lineRule="auto"/>
              <w:rPr>
                <w:rFonts w:ascii="Arial" w:hAnsi="Arial" w:cs="Arial"/>
                <w:b/>
                <w:bCs/>
                <w:sz w:val="28"/>
                <w:szCs w:val="28"/>
              </w:rPr>
            </w:pPr>
            <w:r>
              <w:rPr>
                <w:rFonts w:ascii="Arial" w:hAnsi="Arial" w:cs="Arial"/>
                <w:b/>
                <w:bCs/>
                <w:sz w:val="28"/>
                <w:szCs w:val="28"/>
              </w:rPr>
              <w:t>Viktoria Koleva</w:t>
            </w:r>
          </w:p>
        </w:tc>
      </w:tr>
      <w:tr w:rsidR="00166C92" w14:paraId="0FE914A7"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5" w14:textId="77777777" w:rsidR="00166C92" w:rsidRDefault="00AE0106">
            <w:pPr>
              <w:spacing w:after="0" w:line="240" w:lineRule="auto"/>
              <w:rPr>
                <w:rFonts w:ascii="Arial" w:hAnsi="Arial" w:cs="Arial"/>
                <w:b/>
                <w:bCs/>
                <w:sz w:val="28"/>
                <w:szCs w:val="28"/>
              </w:rPr>
            </w:pPr>
            <w:r>
              <w:rPr>
                <w:rFonts w:ascii="Arial" w:hAnsi="Arial" w:cs="Arial"/>
                <w:b/>
                <w:bCs/>
                <w:sz w:val="28"/>
                <w:szCs w:val="28"/>
              </w:rPr>
              <w:t>Student ID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6" w14:textId="77777777" w:rsidR="00166C92" w:rsidRDefault="00AE0106">
            <w:pPr>
              <w:spacing w:after="0" w:line="240" w:lineRule="auto"/>
              <w:rPr>
                <w:rFonts w:ascii="Arial" w:hAnsi="Arial" w:cs="Arial"/>
                <w:b/>
                <w:bCs/>
                <w:sz w:val="28"/>
                <w:szCs w:val="28"/>
              </w:rPr>
            </w:pPr>
            <w:r>
              <w:rPr>
                <w:rFonts w:ascii="Arial" w:hAnsi="Arial" w:cs="Arial"/>
                <w:b/>
                <w:bCs/>
                <w:sz w:val="28"/>
                <w:szCs w:val="28"/>
              </w:rPr>
              <w:t>2028456</w:t>
            </w:r>
          </w:p>
        </w:tc>
      </w:tr>
      <w:tr w:rsidR="00166C92" w14:paraId="0FE914AA"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8" w14:textId="77777777" w:rsidR="00166C92" w:rsidRDefault="00AE0106">
            <w:pPr>
              <w:spacing w:after="0" w:line="240" w:lineRule="auto"/>
              <w:rPr>
                <w:rFonts w:ascii="Arial" w:hAnsi="Arial" w:cs="Arial"/>
                <w:b/>
                <w:bCs/>
                <w:sz w:val="28"/>
                <w:szCs w:val="28"/>
              </w:rPr>
            </w:pPr>
            <w:r>
              <w:rPr>
                <w:rFonts w:ascii="Arial" w:hAnsi="Arial" w:cs="Arial"/>
                <w:b/>
                <w:bCs/>
                <w:sz w:val="28"/>
                <w:szCs w:val="28"/>
              </w:rPr>
              <w:t>Module title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9" w14:textId="77777777" w:rsidR="00166C92" w:rsidRDefault="00AE0106">
            <w:pPr>
              <w:spacing w:after="0" w:line="240" w:lineRule="auto"/>
              <w:rPr>
                <w:rFonts w:ascii="Arial" w:hAnsi="Arial" w:cs="Arial"/>
                <w:b/>
                <w:bCs/>
                <w:sz w:val="28"/>
                <w:szCs w:val="28"/>
              </w:rPr>
            </w:pPr>
            <w:r>
              <w:rPr>
                <w:rFonts w:ascii="Arial" w:hAnsi="Arial" w:cs="Arial"/>
                <w:b/>
                <w:bCs/>
                <w:sz w:val="28"/>
                <w:szCs w:val="28"/>
              </w:rPr>
              <w:t>Introduction of Research</w:t>
            </w:r>
          </w:p>
        </w:tc>
      </w:tr>
      <w:tr w:rsidR="00166C92" w14:paraId="0FE914AD"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B" w14:textId="77777777" w:rsidR="00166C92" w:rsidRDefault="00AE0106">
            <w:pPr>
              <w:spacing w:after="0" w:line="240" w:lineRule="auto"/>
              <w:rPr>
                <w:rFonts w:ascii="Arial" w:hAnsi="Arial" w:cs="Arial"/>
                <w:b/>
                <w:bCs/>
                <w:sz w:val="28"/>
                <w:szCs w:val="28"/>
              </w:rPr>
            </w:pPr>
            <w:r>
              <w:rPr>
                <w:rFonts w:ascii="Arial" w:hAnsi="Arial" w:cs="Arial"/>
                <w:b/>
                <w:bCs/>
                <w:sz w:val="28"/>
                <w:szCs w:val="28"/>
              </w:rPr>
              <w:t>Module code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C" w14:textId="77777777" w:rsidR="00166C92" w:rsidRDefault="00AE0106">
            <w:pPr>
              <w:spacing w:after="0" w:line="240" w:lineRule="auto"/>
              <w:rPr>
                <w:rFonts w:ascii="Arial" w:hAnsi="Arial" w:cs="Arial"/>
                <w:b/>
                <w:bCs/>
                <w:sz w:val="28"/>
                <w:szCs w:val="28"/>
              </w:rPr>
            </w:pPr>
            <w:r>
              <w:rPr>
                <w:rFonts w:ascii="Arial" w:hAnsi="Arial" w:cs="Arial"/>
                <w:b/>
                <w:bCs/>
                <w:sz w:val="28"/>
                <w:szCs w:val="28"/>
              </w:rPr>
              <w:t>BMHP5005_BIRM</w:t>
            </w:r>
          </w:p>
        </w:tc>
      </w:tr>
      <w:tr w:rsidR="00166C92" w14:paraId="0FE914B0"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E" w14:textId="77777777" w:rsidR="00166C92" w:rsidRDefault="00AE0106">
            <w:pPr>
              <w:spacing w:after="0" w:line="240" w:lineRule="auto"/>
              <w:rPr>
                <w:rFonts w:ascii="Arial" w:hAnsi="Arial" w:cs="Arial"/>
                <w:b/>
                <w:bCs/>
                <w:sz w:val="28"/>
                <w:szCs w:val="28"/>
              </w:rPr>
            </w:pPr>
            <w:r>
              <w:rPr>
                <w:rFonts w:ascii="Arial" w:hAnsi="Arial" w:cs="Arial"/>
                <w:b/>
                <w:bCs/>
                <w:sz w:val="28"/>
                <w:szCs w:val="28"/>
              </w:rPr>
              <w:t>Lecture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AF" w14:textId="77777777" w:rsidR="00166C92" w:rsidRDefault="00AE0106">
            <w:pPr>
              <w:spacing w:after="0" w:line="240" w:lineRule="auto"/>
              <w:rPr>
                <w:rFonts w:ascii="Arial" w:hAnsi="Arial" w:cs="Arial"/>
                <w:b/>
                <w:bCs/>
                <w:sz w:val="28"/>
                <w:szCs w:val="28"/>
              </w:rPr>
            </w:pPr>
            <w:r>
              <w:rPr>
                <w:rFonts w:ascii="Arial" w:hAnsi="Arial" w:cs="Arial"/>
                <w:b/>
                <w:bCs/>
                <w:sz w:val="28"/>
                <w:szCs w:val="28"/>
              </w:rPr>
              <w:t xml:space="preserve">Robert </w:t>
            </w:r>
            <w:proofErr w:type="spellStart"/>
            <w:r>
              <w:rPr>
                <w:rFonts w:ascii="Arial" w:hAnsi="Arial" w:cs="Arial"/>
                <w:b/>
                <w:bCs/>
                <w:sz w:val="28"/>
                <w:szCs w:val="28"/>
              </w:rPr>
              <w:t>Nartowski</w:t>
            </w:r>
            <w:proofErr w:type="spellEnd"/>
          </w:p>
        </w:tc>
      </w:tr>
      <w:tr w:rsidR="00166C92" w14:paraId="0FE914B3"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B1" w14:textId="77777777" w:rsidR="00166C92" w:rsidRDefault="00AE0106">
            <w:pPr>
              <w:spacing w:after="0" w:line="240" w:lineRule="auto"/>
              <w:rPr>
                <w:rFonts w:ascii="Arial" w:hAnsi="Arial" w:cs="Arial"/>
                <w:b/>
                <w:bCs/>
                <w:sz w:val="28"/>
                <w:szCs w:val="28"/>
              </w:rPr>
            </w:pPr>
            <w:r>
              <w:rPr>
                <w:rFonts w:ascii="Arial" w:hAnsi="Arial" w:cs="Arial"/>
                <w:b/>
                <w:bCs/>
                <w:sz w:val="28"/>
                <w:szCs w:val="28"/>
              </w:rPr>
              <w:t>Assignment title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E914B2" w14:textId="77777777" w:rsidR="00166C92" w:rsidRDefault="00AE0106">
            <w:pPr>
              <w:spacing w:after="0" w:line="240" w:lineRule="auto"/>
              <w:rPr>
                <w:rFonts w:ascii="Arial" w:hAnsi="Arial" w:cs="Arial"/>
                <w:b/>
                <w:bCs/>
                <w:sz w:val="28"/>
                <w:szCs w:val="28"/>
              </w:rPr>
            </w:pPr>
            <w:r>
              <w:rPr>
                <w:rFonts w:ascii="Arial" w:hAnsi="Arial" w:cs="Arial"/>
                <w:b/>
                <w:bCs/>
                <w:sz w:val="28"/>
                <w:szCs w:val="28"/>
              </w:rPr>
              <w:t>Literature Review</w:t>
            </w:r>
          </w:p>
        </w:tc>
      </w:tr>
    </w:tbl>
    <w:p w14:paraId="0FE914B4" w14:textId="77777777" w:rsidR="00166C92" w:rsidRDefault="00166C92">
      <w:pPr>
        <w:rPr>
          <w:rFonts w:ascii="Arial" w:hAnsi="Arial" w:cs="Arial"/>
          <w:b/>
          <w:bCs/>
          <w:sz w:val="28"/>
          <w:szCs w:val="28"/>
        </w:rPr>
      </w:pPr>
    </w:p>
    <w:p w14:paraId="4ACEDAE7" w14:textId="77777777" w:rsidR="004A6FAB" w:rsidRDefault="004A6FAB">
      <w:pPr>
        <w:rPr>
          <w:rFonts w:ascii="Arial" w:hAnsi="Arial" w:cs="Arial"/>
          <w:b/>
          <w:bCs/>
          <w:sz w:val="28"/>
          <w:szCs w:val="28"/>
        </w:rPr>
      </w:pPr>
    </w:p>
    <w:p w14:paraId="1F003993" w14:textId="77777777" w:rsidR="004A6FAB" w:rsidRDefault="004A6FAB">
      <w:pPr>
        <w:rPr>
          <w:rFonts w:ascii="Arial" w:hAnsi="Arial" w:cs="Arial"/>
          <w:b/>
          <w:bCs/>
          <w:sz w:val="28"/>
          <w:szCs w:val="28"/>
        </w:rPr>
      </w:pPr>
    </w:p>
    <w:p w14:paraId="2A4D3283" w14:textId="77777777" w:rsidR="004A6FAB" w:rsidRDefault="004A6FAB">
      <w:pPr>
        <w:rPr>
          <w:rFonts w:ascii="Arial" w:hAnsi="Arial" w:cs="Arial"/>
          <w:b/>
          <w:bCs/>
          <w:sz w:val="28"/>
          <w:szCs w:val="28"/>
        </w:rPr>
      </w:pPr>
    </w:p>
    <w:p w14:paraId="4600B4B1" w14:textId="77777777" w:rsidR="004A6FAB" w:rsidRDefault="004A6FAB">
      <w:pPr>
        <w:rPr>
          <w:rFonts w:ascii="Arial" w:hAnsi="Arial" w:cs="Arial"/>
          <w:b/>
          <w:bCs/>
          <w:sz w:val="28"/>
          <w:szCs w:val="28"/>
        </w:rPr>
      </w:pPr>
    </w:p>
    <w:p w14:paraId="177071FF" w14:textId="77777777" w:rsidR="004A6FAB" w:rsidRDefault="004A6FAB">
      <w:pPr>
        <w:rPr>
          <w:rFonts w:ascii="Arial" w:hAnsi="Arial" w:cs="Arial"/>
          <w:b/>
          <w:bCs/>
          <w:sz w:val="28"/>
          <w:szCs w:val="28"/>
        </w:rPr>
      </w:pPr>
    </w:p>
    <w:p w14:paraId="4507A4F3" w14:textId="77777777" w:rsidR="004A6FAB" w:rsidRDefault="004A6FAB">
      <w:pPr>
        <w:rPr>
          <w:rFonts w:ascii="Arial" w:hAnsi="Arial" w:cs="Arial"/>
          <w:b/>
          <w:bCs/>
          <w:sz w:val="28"/>
          <w:szCs w:val="28"/>
        </w:rPr>
      </w:pPr>
    </w:p>
    <w:p w14:paraId="7DD55792" w14:textId="77777777" w:rsidR="004A6FAB" w:rsidRDefault="004A6FAB">
      <w:pPr>
        <w:rPr>
          <w:rFonts w:ascii="Arial" w:hAnsi="Arial" w:cs="Arial"/>
          <w:b/>
          <w:bCs/>
          <w:sz w:val="28"/>
          <w:szCs w:val="28"/>
        </w:rPr>
      </w:pPr>
    </w:p>
    <w:p w14:paraId="57B98CBD" w14:textId="77777777" w:rsidR="004A6FAB" w:rsidRDefault="004A6FAB">
      <w:pPr>
        <w:rPr>
          <w:rFonts w:ascii="Arial" w:hAnsi="Arial" w:cs="Arial"/>
          <w:b/>
          <w:bCs/>
          <w:sz w:val="28"/>
          <w:szCs w:val="28"/>
        </w:rPr>
      </w:pPr>
    </w:p>
    <w:p w14:paraId="69540964" w14:textId="77777777" w:rsidR="004A6FAB" w:rsidRDefault="004A6FAB">
      <w:pPr>
        <w:rPr>
          <w:rFonts w:ascii="Arial" w:hAnsi="Arial" w:cs="Arial"/>
          <w:b/>
          <w:bCs/>
          <w:sz w:val="28"/>
          <w:szCs w:val="28"/>
        </w:rPr>
      </w:pPr>
    </w:p>
    <w:p w14:paraId="0D00F65D" w14:textId="77777777" w:rsidR="004A6FAB" w:rsidRDefault="004A6FAB">
      <w:pPr>
        <w:rPr>
          <w:rFonts w:ascii="Arial" w:hAnsi="Arial" w:cs="Arial"/>
          <w:b/>
          <w:bCs/>
          <w:sz w:val="28"/>
          <w:szCs w:val="28"/>
        </w:rPr>
      </w:pPr>
    </w:p>
    <w:p w14:paraId="5C19073C" w14:textId="77777777" w:rsidR="004A6FAB" w:rsidRDefault="004A6FAB">
      <w:pPr>
        <w:rPr>
          <w:rFonts w:ascii="Arial" w:hAnsi="Arial" w:cs="Arial"/>
          <w:b/>
          <w:bCs/>
          <w:sz w:val="28"/>
          <w:szCs w:val="28"/>
        </w:rPr>
      </w:pPr>
    </w:p>
    <w:sdt>
      <w:sdtPr>
        <w:rPr>
          <w:rFonts w:ascii="Calibri" w:eastAsia="Calibri" w:hAnsi="Calibri" w:cs="Times New Roman"/>
          <w:color w:val="auto"/>
          <w:sz w:val="22"/>
          <w:szCs w:val="22"/>
          <w:lang w:val="bg-BG" w:eastAsia="en-US"/>
        </w:rPr>
        <w:id w:val="1600682358"/>
        <w:docPartObj>
          <w:docPartGallery w:val="Table of Contents"/>
          <w:docPartUnique/>
        </w:docPartObj>
      </w:sdtPr>
      <w:sdtEndPr>
        <w:rPr>
          <w:b/>
          <w:bCs/>
        </w:rPr>
      </w:sdtEndPr>
      <w:sdtContent>
        <w:p w14:paraId="5D86A2F0" w14:textId="5CA188C9" w:rsidR="00CB49F1" w:rsidRPr="00733B83" w:rsidRDefault="00B665AF">
          <w:pPr>
            <w:pStyle w:val="a7"/>
            <w:rPr>
              <w:b/>
              <w:bCs/>
              <w:color w:val="000000" w:themeColor="text1"/>
            </w:rPr>
          </w:pPr>
          <w:r w:rsidRPr="00733B83">
            <w:rPr>
              <w:b/>
              <w:bCs/>
              <w:color w:val="000000" w:themeColor="text1"/>
            </w:rPr>
            <w:t xml:space="preserve">Table </w:t>
          </w:r>
          <w:r w:rsidR="007151AB" w:rsidRPr="00733B83">
            <w:rPr>
              <w:b/>
              <w:bCs/>
              <w:color w:val="000000" w:themeColor="text1"/>
            </w:rPr>
            <w:t xml:space="preserve">of contents </w:t>
          </w:r>
        </w:p>
        <w:p w14:paraId="42628C82" w14:textId="5B89FC0C" w:rsidR="001F3B1D" w:rsidRDefault="00000000">
          <w:pPr>
            <w:pStyle w:val="1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9094933" w:history="1">
            <w:r w:rsidR="001F3B1D" w:rsidRPr="0022590F">
              <w:rPr>
                <w:rStyle w:val="ac"/>
                <w:rFonts w:ascii="Arial" w:eastAsia="Times New Roman" w:hAnsi="Arial" w:cs="Arial"/>
                <w:b/>
                <w:bCs/>
                <w:noProof/>
                <w:lang w:val="en-US"/>
              </w:rPr>
              <w:t>Abstract</w:t>
            </w:r>
            <w:r w:rsidR="001F3B1D">
              <w:rPr>
                <w:noProof/>
                <w:webHidden/>
              </w:rPr>
              <w:tab/>
            </w:r>
            <w:r w:rsidR="001F3B1D">
              <w:rPr>
                <w:noProof/>
                <w:webHidden/>
              </w:rPr>
              <w:fldChar w:fldCharType="begin"/>
            </w:r>
            <w:r w:rsidR="001F3B1D">
              <w:rPr>
                <w:noProof/>
                <w:webHidden/>
              </w:rPr>
              <w:instrText xml:space="preserve"> PAGEREF _Toc119094933 \h </w:instrText>
            </w:r>
            <w:r w:rsidR="001F3B1D">
              <w:rPr>
                <w:noProof/>
                <w:webHidden/>
              </w:rPr>
            </w:r>
            <w:r w:rsidR="001F3B1D">
              <w:rPr>
                <w:noProof/>
                <w:webHidden/>
              </w:rPr>
              <w:fldChar w:fldCharType="separate"/>
            </w:r>
            <w:r w:rsidR="001F3B1D">
              <w:rPr>
                <w:noProof/>
                <w:webHidden/>
              </w:rPr>
              <w:t>2</w:t>
            </w:r>
            <w:r w:rsidR="001F3B1D">
              <w:rPr>
                <w:noProof/>
                <w:webHidden/>
              </w:rPr>
              <w:fldChar w:fldCharType="end"/>
            </w:r>
          </w:hyperlink>
        </w:p>
        <w:p w14:paraId="59B53629" w14:textId="77178318" w:rsidR="001F3B1D" w:rsidRDefault="001F3B1D">
          <w:pPr>
            <w:pStyle w:val="11"/>
            <w:tabs>
              <w:tab w:val="right" w:leader="dot" w:pos="9016"/>
            </w:tabs>
            <w:rPr>
              <w:rFonts w:asciiTheme="minorHAnsi" w:eastAsiaTheme="minorEastAsia" w:hAnsiTheme="minorHAnsi" w:cstheme="minorBidi"/>
              <w:noProof/>
              <w:lang w:eastAsia="en-GB"/>
            </w:rPr>
          </w:pPr>
          <w:hyperlink w:anchor="_Toc119094934" w:history="1">
            <w:r w:rsidRPr="0022590F">
              <w:rPr>
                <w:rStyle w:val="ac"/>
                <w:rFonts w:ascii="Arial" w:eastAsia="Times New Roman" w:hAnsi="Arial" w:cs="Arial"/>
                <w:b/>
                <w:bCs/>
                <w:noProof/>
                <w:lang w:val="en-US"/>
              </w:rPr>
              <w:t>Background Information</w:t>
            </w:r>
            <w:r>
              <w:rPr>
                <w:noProof/>
                <w:webHidden/>
              </w:rPr>
              <w:tab/>
            </w:r>
            <w:r>
              <w:rPr>
                <w:noProof/>
                <w:webHidden/>
              </w:rPr>
              <w:fldChar w:fldCharType="begin"/>
            </w:r>
            <w:r>
              <w:rPr>
                <w:noProof/>
                <w:webHidden/>
              </w:rPr>
              <w:instrText xml:space="preserve"> PAGEREF _Toc119094934 \h </w:instrText>
            </w:r>
            <w:r>
              <w:rPr>
                <w:noProof/>
                <w:webHidden/>
              </w:rPr>
            </w:r>
            <w:r>
              <w:rPr>
                <w:noProof/>
                <w:webHidden/>
              </w:rPr>
              <w:fldChar w:fldCharType="separate"/>
            </w:r>
            <w:r>
              <w:rPr>
                <w:noProof/>
                <w:webHidden/>
              </w:rPr>
              <w:t>3</w:t>
            </w:r>
            <w:r>
              <w:rPr>
                <w:noProof/>
                <w:webHidden/>
              </w:rPr>
              <w:fldChar w:fldCharType="end"/>
            </w:r>
          </w:hyperlink>
        </w:p>
        <w:p w14:paraId="17EBA20E" w14:textId="418D15DA" w:rsidR="001F3B1D" w:rsidRDefault="001F3B1D">
          <w:pPr>
            <w:pStyle w:val="11"/>
            <w:tabs>
              <w:tab w:val="right" w:leader="dot" w:pos="9016"/>
            </w:tabs>
            <w:rPr>
              <w:rFonts w:asciiTheme="minorHAnsi" w:eastAsiaTheme="minorEastAsia" w:hAnsiTheme="minorHAnsi" w:cstheme="minorBidi"/>
              <w:noProof/>
              <w:lang w:eastAsia="en-GB"/>
            </w:rPr>
          </w:pPr>
          <w:hyperlink w:anchor="_Toc119094935" w:history="1">
            <w:r w:rsidRPr="0022590F">
              <w:rPr>
                <w:rStyle w:val="ac"/>
                <w:rFonts w:ascii="Arial" w:eastAsia="Times New Roman" w:hAnsi="Arial" w:cs="Arial"/>
                <w:b/>
                <w:bCs/>
                <w:noProof/>
                <w:lang w:val="en-US"/>
              </w:rPr>
              <w:t>Methodology and Methods</w:t>
            </w:r>
            <w:r>
              <w:rPr>
                <w:noProof/>
                <w:webHidden/>
              </w:rPr>
              <w:tab/>
            </w:r>
            <w:r>
              <w:rPr>
                <w:noProof/>
                <w:webHidden/>
              </w:rPr>
              <w:fldChar w:fldCharType="begin"/>
            </w:r>
            <w:r>
              <w:rPr>
                <w:noProof/>
                <w:webHidden/>
              </w:rPr>
              <w:instrText xml:space="preserve"> PAGEREF _Toc119094935 \h </w:instrText>
            </w:r>
            <w:r>
              <w:rPr>
                <w:noProof/>
                <w:webHidden/>
              </w:rPr>
            </w:r>
            <w:r>
              <w:rPr>
                <w:noProof/>
                <w:webHidden/>
              </w:rPr>
              <w:fldChar w:fldCharType="separate"/>
            </w:r>
            <w:r>
              <w:rPr>
                <w:noProof/>
                <w:webHidden/>
              </w:rPr>
              <w:t>4</w:t>
            </w:r>
            <w:r>
              <w:rPr>
                <w:noProof/>
                <w:webHidden/>
              </w:rPr>
              <w:fldChar w:fldCharType="end"/>
            </w:r>
          </w:hyperlink>
        </w:p>
        <w:p w14:paraId="45B4C0C9" w14:textId="59EFC630" w:rsidR="001F3B1D" w:rsidRDefault="001F3B1D">
          <w:pPr>
            <w:pStyle w:val="11"/>
            <w:tabs>
              <w:tab w:val="right" w:leader="dot" w:pos="9016"/>
            </w:tabs>
            <w:rPr>
              <w:rFonts w:asciiTheme="minorHAnsi" w:eastAsiaTheme="minorEastAsia" w:hAnsiTheme="minorHAnsi" w:cstheme="minorBidi"/>
              <w:noProof/>
              <w:lang w:eastAsia="en-GB"/>
            </w:rPr>
          </w:pPr>
          <w:hyperlink w:anchor="_Toc119094936" w:history="1">
            <w:r w:rsidRPr="0022590F">
              <w:rPr>
                <w:rStyle w:val="ac"/>
                <w:rFonts w:ascii="Arial" w:eastAsia="Times New Roman" w:hAnsi="Arial" w:cs="Arial"/>
                <w:b/>
                <w:bCs/>
                <w:noProof/>
                <w:lang w:val="en-US"/>
              </w:rPr>
              <w:t>Considerations of the importance of ethical practices</w:t>
            </w:r>
            <w:r>
              <w:rPr>
                <w:noProof/>
                <w:webHidden/>
              </w:rPr>
              <w:tab/>
            </w:r>
            <w:r>
              <w:rPr>
                <w:noProof/>
                <w:webHidden/>
              </w:rPr>
              <w:fldChar w:fldCharType="begin"/>
            </w:r>
            <w:r>
              <w:rPr>
                <w:noProof/>
                <w:webHidden/>
              </w:rPr>
              <w:instrText xml:space="preserve"> PAGEREF _Toc119094936 \h </w:instrText>
            </w:r>
            <w:r>
              <w:rPr>
                <w:noProof/>
                <w:webHidden/>
              </w:rPr>
            </w:r>
            <w:r>
              <w:rPr>
                <w:noProof/>
                <w:webHidden/>
              </w:rPr>
              <w:fldChar w:fldCharType="separate"/>
            </w:r>
            <w:r>
              <w:rPr>
                <w:noProof/>
                <w:webHidden/>
              </w:rPr>
              <w:t>6</w:t>
            </w:r>
            <w:r>
              <w:rPr>
                <w:noProof/>
                <w:webHidden/>
              </w:rPr>
              <w:fldChar w:fldCharType="end"/>
            </w:r>
          </w:hyperlink>
        </w:p>
        <w:p w14:paraId="4254C6B8" w14:textId="4109ED1F" w:rsidR="001F3B1D" w:rsidRDefault="001F3B1D">
          <w:pPr>
            <w:pStyle w:val="11"/>
            <w:tabs>
              <w:tab w:val="right" w:leader="dot" w:pos="9016"/>
            </w:tabs>
            <w:rPr>
              <w:rFonts w:asciiTheme="minorHAnsi" w:eastAsiaTheme="minorEastAsia" w:hAnsiTheme="minorHAnsi" w:cstheme="minorBidi"/>
              <w:noProof/>
              <w:lang w:eastAsia="en-GB"/>
            </w:rPr>
          </w:pPr>
          <w:hyperlink w:anchor="_Toc119094937" w:history="1">
            <w:r w:rsidRPr="0022590F">
              <w:rPr>
                <w:rStyle w:val="ac"/>
                <w:rFonts w:ascii="Arial" w:eastAsia="Times New Roman" w:hAnsi="Arial" w:cs="Arial"/>
                <w:b/>
                <w:bCs/>
                <w:noProof/>
                <w:lang w:val="en-US"/>
              </w:rPr>
              <w:t>A thematic review</w:t>
            </w:r>
            <w:r>
              <w:rPr>
                <w:noProof/>
                <w:webHidden/>
              </w:rPr>
              <w:tab/>
            </w:r>
            <w:r>
              <w:rPr>
                <w:noProof/>
                <w:webHidden/>
              </w:rPr>
              <w:fldChar w:fldCharType="begin"/>
            </w:r>
            <w:r>
              <w:rPr>
                <w:noProof/>
                <w:webHidden/>
              </w:rPr>
              <w:instrText xml:space="preserve"> PAGEREF _Toc119094937 \h </w:instrText>
            </w:r>
            <w:r>
              <w:rPr>
                <w:noProof/>
                <w:webHidden/>
              </w:rPr>
            </w:r>
            <w:r>
              <w:rPr>
                <w:noProof/>
                <w:webHidden/>
              </w:rPr>
              <w:fldChar w:fldCharType="separate"/>
            </w:r>
            <w:r>
              <w:rPr>
                <w:noProof/>
                <w:webHidden/>
              </w:rPr>
              <w:t>6</w:t>
            </w:r>
            <w:r>
              <w:rPr>
                <w:noProof/>
                <w:webHidden/>
              </w:rPr>
              <w:fldChar w:fldCharType="end"/>
            </w:r>
          </w:hyperlink>
        </w:p>
        <w:p w14:paraId="495869AB" w14:textId="5C873CBD" w:rsidR="001F3B1D" w:rsidRDefault="001F3B1D">
          <w:pPr>
            <w:pStyle w:val="21"/>
            <w:tabs>
              <w:tab w:val="right" w:leader="dot" w:pos="9016"/>
            </w:tabs>
            <w:rPr>
              <w:rFonts w:asciiTheme="minorHAnsi" w:eastAsiaTheme="minorEastAsia" w:hAnsiTheme="minorHAnsi" w:cstheme="minorBidi"/>
              <w:noProof/>
              <w:lang w:eastAsia="en-GB"/>
            </w:rPr>
          </w:pPr>
          <w:hyperlink w:anchor="_Toc119094938" w:history="1">
            <w:r w:rsidRPr="0022590F">
              <w:rPr>
                <w:rStyle w:val="ac"/>
                <w:rFonts w:ascii="Arial" w:eastAsia="Times New Roman" w:hAnsi="Arial" w:cs="Arial"/>
                <w:b/>
                <w:bCs/>
                <w:noProof/>
                <w:lang w:val="en-US"/>
              </w:rPr>
              <w:t>Benefits</w:t>
            </w:r>
            <w:r>
              <w:rPr>
                <w:noProof/>
                <w:webHidden/>
              </w:rPr>
              <w:tab/>
            </w:r>
            <w:r>
              <w:rPr>
                <w:noProof/>
                <w:webHidden/>
              </w:rPr>
              <w:fldChar w:fldCharType="begin"/>
            </w:r>
            <w:r>
              <w:rPr>
                <w:noProof/>
                <w:webHidden/>
              </w:rPr>
              <w:instrText xml:space="preserve"> PAGEREF _Toc119094938 \h </w:instrText>
            </w:r>
            <w:r>
              <w:rPr>
                <w:noProof/>
                <w:webHidden/>
              </w:rPr>
            </w:r>
            <w:r>
              <w:rPr>
                <w:noProof/>
                <w:webHidden/>
              </w:rPr>
              <w:fldChar w:fldCharType="separate"/>
            </w:r>
            <w:r>
              <w:rPr>
                <w:noProof/>
                <w:webHidden/>
              </w:rPr>
              <w:t>6</w:t>
            </w:r>
            <w:r>
              <w:rPr>
                <w:noProof/>
                <w:webHidden/>
              </w:rPr>
              <w:fldChar w:fldCharType="end"/>
            </w:r>
          </w:hyperlink>
        </w:p>
        <w:p w14:paraId="5FDAA361" w14:textId="39192B9C" w:rsidR="001F3B1D" w:rsidRDefault="001F3B1D">
          <w:pPr>
            <w:pStyle w:val="21"/>
            <w:tabs>
              <w:tab w:val="right" w:leader="dot" w:pos="9016"/>
            </w:tabs>
            <w:rPr>
              <w:rFonts w:asciiTheme="minorHAnsi" w:eastAsiaTheme="minorEastAsia" w:hAnsiTheme="minorHAnsi" w:cstheme="minorBidi"/>
              <w:noProof/>
              <w:lang w:eastAsia="en-GB"/>
            </w:rPr>
          </w:pPr>
          <w:hyperlink w:anchor="_Toc119094939" w:history="1">
            <w:r w:rsidRPr="0022590F">
              <w:rPr>
                <w:rStyle w:val="ac"/>
                <w:rFonts w:ascii="Arial" w:eastAsia="Times New Roman" w:hAnsi="Arial" w:cs="Arial"/>
                <w:b/>
                <w:bCs/>
                <w:noProof/>
                <w:lang w:val="en-US"/>
              </w:rPr>
              <w:t>Risks</w:t>
            </w:r>
            <w:r>
              <w:rPr>
                <w:noProof/>
                <w:webHidden/>
              </w:rPr>
              <w:tab/>
            </w:r>
            <w:r>
              <w:rPr>
                <w:noProof/>
                <w:webHidden/>
              </w:rPr>
              <w:fldChar w:fldCharType="begin"/>
            </w:r>
            <w:r>
              <w:rPr>
                <w:noProof/>
                <w:webHidden/>
              </w:rPr>
              <w:instrText xml:space="preserve"> PAGEREF _Toc119094939 \h </w:instrText>
            </w:r>
            <w:r>
              <w:rPr>
                <w:noProof/>
                <w:webHidden/>
              </w:rPr>
            </w:r>
            <w:r>
              <w:rPr>
                <w:noProof/>
                <w:webHidden/>
              </w:rPr>
              <w:fldChar w:fldCharType="separate"/>
            </w:r>
            <w:r>
              <w:rPr>
                <w:noProof/>
                <w:webHidden/>
              </w:rPr>
              <w:t>8</w:t>
            </w:r>
            <w:r>
              <w:rPr>
                <w:noProof/>
                <w:webHidden/>
              </w:rPr>
              <w:fldChar w:fldCharType="end"/>
            </w:r>
          </w:hyperlink>
        </w:p>
        <w:p w14:paraId="61BAAD68" w14:textId="1CB4D9C4" w:rsidR="001F3B1D" w:rsidRDefault="001F3B1D">
          <w:pPr>
            <w:pStyle w:val="11"/>
            <w:tabs>
              <w:tab w:val="right" w:leader="dot" w:pos="9016"/>
            </w:tabs>
            <w:rPr>
              <w:rFonts w:asciiTheme="minorHAnsi" w:eastAsiaTheme="minorEastAsia" w:hAnsiTheme="minorHAnsi" w:cstheme="minorBidi"/>
              <w:noProof/>
              <w:lang w:eastAsia="en-GB"/>
            </w:rPr>
          </w:pPr>
          <w:hyperlink w:anchor="_Toc119094940" w:history="1">
            <w:r w:rsidRPr="0022590F">
              <w:rPr>
                <w:rStyle w:val="ac"/>
                <w:rFonts w:ascii="Arial" w:eastAsia="Times New Roman" w:hAnsi="Arial" w:cs="Arial"/>
                <w:b/>
                <w:bCs/>
                <w:noProof/>
                <w:lang w:val="en-US"/>
              </w:rPr>
              <w:t>Findings and Discussion</w:t>
            </w:r>
            <w:r>
              <w:rPr>
                <w:noProof/>
                <w:webHidden/>
              </w:rPr>
              <w:tab/>
            </w:r>
            <w:r>
              <w:rPr>
                <w:noProof/>
                <w:webHidden/>
              </w:rPr>
              <w:fldChar w:fldCharType="begin"/>
            </w:r>
            <w:r>
              <w:rPr>
                <w:noProof/>
                <w:webHidden/>
              </w:rPr>
              <w:instrText xml:space="preserve"> PAGEREF _Toc119094940 \h </w:instrText>
            </w:r>
            <w:r>
              <w:rPr>
                <w:noProof/>
                <w:webHidden/>
              </w:rPr>
            </w:r>
            <w:r>
              <w:rPr>
                <w:noProof/>
                <w:webHidden/>
              </w:rPr>
              <w:fldChar w:fldCharType="separate"/>
            </w:r>
            <w:r>
              <w:rPr>
                <w:noProof/>
                <w:webHidden/>
              </w:rPr>
              <w:t>9</w:t>
            </w:r>
            <w:r>
              <w:rPr>
                <w:noProof/>
                <w:webHidden/>
              </w:rPr>
              <w:fldChar w:fldCharType="end"/>
            </w:r>
          </w:hyperlink>
        </w:p>
        <w:p w14:paraId="519B6192" w14:textId="2142F3B2" w:rsidR="001F3B1D" w:rsidRDefault="001F3B1D">
          <w:pPr>
            <w:pStyle w:val="11"/>
            <w:tabs>
              <w:tab w:val="right" w:leader="dot" w:pos="9016"/>
            </w:tabs>
            <w:rPr>
              <w:rFonts w:asciiTheme="minorHAnsi" w:eastAsiaTheme="minorEastAsia" w:hAnsiTheme="minorHAnsi" w:cstheme="minorBidi"/>
              <w:noProof/>
              <w:lang w:eastAsia="en-GB"/>
            </w:rPr>
          </w:pPr>
          <w:hyperlink w:anchor="_Toc119094941" w:history="1">
            <w:r w:rsidRPr="0022590F">
              <w:rPr>
                <w:rStyle w:val="ac"/>
                <w:rFonts w:ascii="Arial" w:eastAsia="Times New Roman" w:hAnsi="Arial" w:cs="Arial"/>
                <w:b/>
                <w:bCs/>
                <w:noProof/>
                <w:lang w:val="en-US"/>
              </w:rPr>
              <w:t>Conclusion and Recommendations</w:t>
            </w:r>
            <w:r>
              <w:rPr>
                <w:noProof/>
                <w:webHidden/>
              </w:rPr>
              <w:tab/>
            </w:r>
            <w:r>
              <w:rPr>
                <w:noProof/>
                <w:webHidden/>
              </w:rPr>
              <w:fldChar w:fldCharType="begin"/>
            </w:r>
            <w:r>
              <w:rPr>
                <w:noProof/>
                <w:webHidden/>
              </w:rPr>
              <w:instrText xml:space="preserve"> PAGEREF _Toc119094941 \h </w:instrText>
            </w:r>
            <w:r>
              <w:rPr>
                <w:noProof/>
                <w:webHidden/>
              </w:rPr>
            </w:r>
            <w:r>
              <w:rPr>
                <w:noProof/>
                <w:webHidden/>
              </w:rPr>
              <w:fldChar w:fldCharType="separate"/>
            </w:r>
            <w:r>
              <w:rPr>
                <w:noProof/>
                <w:webHidden/>
              </w:rPr>
              <w:t>14</w:t>
            </w:r>
            <w:r>
              <w:rPr>
                <w:noProof/>
                <w:webHidden/>
              </w:rPr>
              <w:fldChar w:fldCharType="end"/>
            </w:r>
          </w:hyperlink>
        </w:p>
        <w:p w14:paraId="50FB025E" w14:textId="4F3C150C" w:rsidR="001F3B1D" w:rsidRDefault="001F3B1D">
          <w:pPr>
            <w:pStyle w:val="11"/>
            <w:tabs>
              <w:tab w:val="right" w:leader="dot" w:pos="9016"/>
            </w:tabs>
            <w:rPr>
              <w:rFonts w:asciiTheme="minorHAnsi" w:eastAsiaTheme="minorEastAsia" w:hAnsiTheme="minorHAnsi" w:cstheme="minorBidi"/>
              <w:noProof/>
              <w:lang w:eastAsia="en-GB"/>
            </w:rPr>
          </w:pPr>
          <w:hyperlink w:anchor="_Toc119094942" w:history="1">
            <w:r w:rsidRPr="0022590F">
              <w:rPr>
                <w:rStyle w:val="ac"/>
                <w:rFonts w:ascii="Arial" w:eastAsia="Times New Roman" w:hAnsi="Arial" w:cs="Arial"/>
                <w:b/>
                <w:bCs/>
                <w:noProof/>
                <w:lang w:val="en-US"/>
              </w:rPr>
              <w:t>References</w:t>
            </w:r>
            <w:r>
              <w:rPr>
                <w:noProof/>
                <w:webHidden/>
              </w:rPr>
              <w:tab/>
            </w:r>
            <w:r>
              <w:rPr>
                <w:noProof/>
                <w:webHidden/>
              </w:rPr>
              <w:fldChar w:fldCharType="begin"/>
            </w:r>
            <w:r>
              <w:rPr>
                <w:noProof/>
                <w:webHidden/>
              </w:rPr>
              <w:instrText xml:space="preserve"> PAGEREF _Toc119094942 \h </w:instrText>
            </w:r>
            <w:r>
              <w:rPr>
                <w:noProof/>
                <w:webHidden/>
              </w:rPr>
            </w:r>
            <w:r>
              <w:rPr>
                <w:noProof/>
                <w:webHidden/>
              </w:rPr>
              <w:fldChar w:fldCharType="separate"/>
            </w:r>
            <w:r>
              <w:rPr>
                <w:noProof/>
                <w:webHidden/>
              </w:rPr>
              <w:t>15</w:t>
            </w:r>
            <w:r>
              <w:rPr>
                <w:noProof/>
                <w:webHidden/>
              </w:rPr>
              <w:fldChar w:fldCharType="end"/>
            </w:r>
          </w:hyperlink>
        </w:p>
        <w:p w14:paraId="1125AEA0" w14:textId="4896B24E" w:rsidR="00CB49F1" w:rsidRDefault="00000000">
          <w:r>
            <w:rPr>
              <w:b/>
              <w:bCs/>
              <w:noProof/>
              <w:lang w:val="bg-BG"/>
            </w:rPr>
            <w:fldChar w:fldCharType="end"/>
          </w:r>
        </w:p>
      </w:sdtContent>
    </w:sdt>
    <w:p w14:paraId="3770239B" w14:textId="11B35163" w:rsidR="004A6FAB" w:rsidRDefault="004A6FAB">
      <w:pPr>
        <w:rPr>
          <w:rFonts w:ascii="Arial" w:hAnsi="Arial" w:cs="Arial"/>
          <w:b/>
          <w:bCs/>
          <w:sz w:val="28"/>
          <w:szCs w:val="28"/>
        </w:rPr>
      </w:pPr>
    </w:p>
    <w:p w14:paraId="3E7B9453" w14:textId="77777777" w:rsidR="004A6FAB" w:rsidRDefault="004A6FAB">
      <w:pPr>
        <w:rPr>
          <w:rFonts w:ascii="Arial" w:hAnsi="Arial" w:cs="Arial"/>
          <w:b/>
          <w:bCs/>
          <w:sz w:val="28"/>
          <w:szCs w:val="28"/>
        </w:rPr>
      </w:pPr>
    </w:p>
    <w:p w14:paraId="6A6FA75C" w14:textId="77777777" w:rsidR="004A6FAB" w:rsidRDefault="004A6FAB">
      <w:pPr>
        <w:rPr>
          <w:rFonts w:ascii="Arial" w:hAnsi="Arial" w:cs="Arial"/>
          <w:b/>
          <w:bCs/>
          <w:sz w:val="28"/>
          <w:szCs w:val="28"/>
        </w:rPr>
      </w:pPr>
    </w:p>
    <w:p w14:paraId="02A5DE19" w14:textId="77777777" w:rsidR="004A6FAB" w:rsidRDefault="004A6FAB">
      <w:pPr>
        <w:rPr>
          <w:rFonts w:ascii="Arial" w:hAnsi="Arial" w:cs="Arial"/>
          <w:b/>
          <w:bCs/>
          <w:sz w:val="28"/>
          <w:szCs w:val="28"/>
        </w:rPr>
      </w:pPr>
    </w:p>
    <w:p w14:paraId="0EB85A24" w14:textId="77777777" w:rsidR="004A6FAB" w:rsidRDefault="004A6FAB">
      <w:pPr>
        <w:rPr>
          <w:rFonts w:ascii="Arial" w:hAnsi="Arial" w:cs="Arial"/>
          <w:b/>
          <w:bCs/>
          <w:sz w:val="28"/>
          <w:szCs w:val="28"/>
        </w:rPr>
      </w:pPr>
    </w:p>
    <w:p w14:paraId="700254EB" w14:textId="77777777" w:rsidR="004A6FAB" w:rsidRDefault="004A6FAB">
      <w:pPr>
        <w:rPr>
          <w:rFonts w:ascii="Arial" w:hAnsi="Arial" w:cs="Arial"/>
          <w:b/>
          <w:bCs/>
          <w:sz w:val="28"/>
          <w:szCs w:val="28"/>
        </w:rPr>
      </w:pPr>
    </w:p>
    <w:p w14:paraId="78137A75" w14:textId="77777777" w:rsidR="004A6FAB" w:rsidRDefault="004A6FAB">
      <w:pPr>
        <w:rPr>
          <w:rFonts w:ascii="Arial" w:hAnsi="Arial" w:cs="Arial"/>
          <w:b/>
          <w:bCs/>
          <w:sz w:val="28"/>
          <w:szCs w:val="28"/>
        </w:rPr>
      </w:pPr>
    </w:p>
    <w:p w14:paraId="28E964D0" w14:textId="77777777" w:rsidR="004A6FAB" w:rsidRDefault="004A6FAB">
      <w:pPr>
        <w:rPr>
          <w:rFonts w:ascii="Arial" w:hAnsi="Arial" w:cs="Arial"/>
          <w:b/>
          <w:bCs/>
          <w:sz w:val="28"/>
          <w:szCs w:val="28"/>
        </w:rPr>
      </w:pPr>
    </w:p>
    <w:p w14:paraId="0CAF38CF" w14:textId="77777777" w:rsidR="004A6FAB" w:rsidRDefault="004A6FAB">
      <w:pPr>
        <w:rPr>
          <w:rFonts w:ascii="Arial" w:hAnsi="Arial" w:cs="Arial"/>
          <w:b/>
          <w:bCs/>
          <w:sz w:val="28"/>
          <w:szCs w:val="28"/>
        </w:rPr>
      </w:pPr>
    </w:p>
    <w:p w14:paraId="12AADE5B" w14:textId="77777777" w:rsidR="004A6FAB" w:rsidRDefault="004A6FAB">
      <w:pPr>
        <w:rPr>
          <w:rFonts w:ascii="Arial" w:hAnsi="Arial" w:cs="Arial"/>
          <w:b/>
          <w:bCs/>
          <w:sz w:val="28"/>
          <w:szCs w:val="28"/>
        </w:rPr>
      </w:pPr>
    </w:p>
    <w:p w14:paraId="4FBDE053" w14:textId="77777777" w:rsidR="004A6FAB" w:rsidRDefault="004A6FAB">
      <w:pPr>
        <w:rPr>
          <w:rFonts w:ascii="Arial" w:hAnsi="Arial" w:cs="Arial"/>
          <w:b/>
          <w:bCs/>
          <w:sz w:val="28"/>
          <w:szCs w:val="28"/>
        </w:rPr>
      </w:pPr>
    </w:p>
    <w:p w14:paraId="1F961C79" w14:textId="77777777" w:rsidR="004A6FAB" w:rsidRDefault="004A6FAB">
      <w:pPr>
        <w:rPr>
          <w:rFonts w:ascii="Arial" w:hAnsi="Arial" w:cs="Arial"/>
          <w:b/>
          <w:bCs/>
          <w:sz w:val="28"/>
          <w:szCs w:val="28"/>
        </w:rPr>
      </w:pPr>
    </w:p>
    <w:p w14:paraId="0E1D5DFD" w14:textId="77777777" w:rsidR="004A6FAB" w:rsidRDefault="004A6FAB">
      <w:pPr>
        <w:rPr>
          <w:rFonts w:ascii="Arial" w:hAnsi="Arial" w:cs="Arial"/>
          <w:b/>
          <w:bCs/>
          <w:sz w:val="28"/>
          <w:szCs w:val="28"/>
        </w:rPr>
      </w:pPr>
    </w:p>
    <w:p w14:paraId="26A60894" w14:textId="77777777" w:rsidR="004A6FAB" w:rsidRDefault="004A6FAB">
      <w:pPr>
        <w:rPr>
          <w:rFonts w:ascii="Arial" w:hAnsi="Arial" w:cs="Arial"/>
          <w:b/>
          <w:bCs/>
          <w:sz w:val="28"/>
          <w:szCs w:val="28"/>
        </w:rPr>
      </w:pPr>
    </w:p>
    <w:p w14:paraId="09383804" w14:textId="77777777" w:rsidR="004A6FAB" w:rsidRDefault="004A6FAB">
      <w:pPr>
        <w:rPr>
          <w:rFonts w:ascii="Arial" w:hAnsi="Arial" w:cs="Arial"/>
          <w:b/>
          <w:bCs/>
          <w:sz w:val="28"/>
          <w:szCs w:val="28"/>
        </w:rPr>
      </w:pPr>
    </w:p>
    <w:p w14:paraId="0DE679C8" w14:textId="77777777" w:rsidR="004A6FAB" w:rsidRDefault="004A6FAB">
      <w:pPr>
        <w:rPr>
          <w:rFonts w:ascii="Arial" w:hAnsi="Arial" w:cs="Arial"/>
          <w:b/>
          <w:bCs/>
          <w:sz w:val="28"/>
          <w:szCs w:val="28"/>
        </w:rPr>
      </w:pPr>
    </w:p>
    <w:p w14:paraId="267B9180" w14:textId="77777777" w:rsidR="004A6FAB" w:rsidRDefault="004A6FAB">
      <w:pPr>
        <w:rPr>
          <w:rFonts w:ascii="Arial" w:hAnsi="Arial" w:cs="Arial"/>
          <w:b/>
          <w:bCs/>
          <w:sz w:val="28"/>
          <w:szCs w:val="28"/>
        </w:rPr>
      </w:pPr>
    </w:p>
    <w:p w14:paraId="553590D7" w14:textId="77777777" w:rsidR="004A6FAB" w:rsidRDefault="004A6FAB">
      <w:pPr>
        <w:rPr>
          <w:rFonts w:ascii="Arial" w:hAnsi="Arial" w:cs="Arial"/>
          <w:b/>
          <w:bCs/>
          <w:sz w:val="28"/>
          <w:szCs w:val="28"/>
        </w:rPr>
      </w:pPr>
    </w:p>
    <w:p w14:paraId="2E717BE5" w14:textId="77777777" w:rsidR="001B6CB7" w:rsidRPr="001B6CB7" w:rsidRDefault="001B6CB7" w:rsidP="001B6CB7">
      <w:pPr>
        <w:keepNext/>
        <w:keepLines/>
        <w:suppressAutoHyphens w:val="0"/>
        <w:autoSpaceDN/>
        <w:spacing w:before="480" w:after="0" w:line="480" w:lineRule="auto"/>
        <w:jc w:val="both"/>
        <w:outlineLvl w:val="0"/>
        <w:rPr>
          <w:rFonts w:ascii="Arial" w:eastAsia="Times New Roman" w:hAnsi="Arial" w:cs="Arial"/>
          <w:b/>
          <w:bCs/>
          <w:sz w:val="24"/>
          <w:szCs w:val="28"/>
          <w:lang w:val="en-US"/>
        </w:rPr>
      </w:pPr>
      <w:bookmarkStart w:id="0" w:name="_Toc119110754"/>
      <w:bookmarkStart w:id="1" w:name="_Toc119094933"/>
      <w:r w:rsidRPr="001B6CB7">
        <w:rPr>
          <w:rFonts w:ascii="Arial" w:eastAsia="Times New Roman" w:hAnsi="Arial" w:cs="Arial"/>
          <w:b/>
          <w:bCs/>
          <w:sz w:val="24"/>
          <w:szCs w:val="28"/>
          <w:lang w:val="en-US"/>
        </w:rPr>
        <w:lastRenderedPageBreak/>
        <w:t>Abstract</w:t>
      </w:r>
      <w:bookmarkEnd w:id="0"/>
      <w:bookmarkEnd w:id="1"/>
      <w:r w:rsidRPr="001B6CB7">
        <w:rPr>
          <w:rFonts w:ascii="Arial" w:eastAsia="Times New Roman" w:hAnsi="Arial" w:cs="Arial"/>
          <w:b/>
          <w:bCs/>
          <w:sz w:val="24"/>
          <w:szCs w:val="28"/>
          <w:lang w:val="en-US"/>
        </w:rPr>
        <w:t xml:space="preserve"> </w:t>
      </w:r>
    </w:p>
    <w:p w14:paraId="7E8F812E" w14:textId="7D3F8570" w:rsidR="001B6CB7" w:rsidRPr="001B6CB7" w:rsidRDefault="001B6CB7" w:rsidP="007C636D">
      <w:pPr>
        <w:suppressAutoHyphens w:val="0"/>
        <w:autoSpaceDN/>
        <w:spacing w:after="200" w:line="360" w:lineRule="auto"/>
        <w:jc w:val="both"/>
        <w:rPr>
          <w:rFonts w:ascii="Arial" w:hAnsi="Arial" w:cs="Arial"/>
          <w:sz w:val="24"/>
          <w:szCs w:val="24"/>
          <w:lang w:val="en-US"/>
        </w:rPr>
      </w:pPr>
      <w:r w:rsidRPr="001B6CB7">
        <w:rPr>
          <w:rFonts w:ascii="Arial" w:hAnsi="Arial" w:cs="Arial"/>
          <w:sz w:val="24"/>
          <w:szCs w:val="24"/>
          <w:lang w:val="en-US"/>
        </w:rPr>
        <w:t xml:space="preserve">Cannabidiol's (CBD's) medicinal potential has been studied more closely as of late. Because there are so </w:t>
      </w:r>
      <w:proofErr w:type="gramStart"/>
      <w:r w:rsidRPr="001B6CB7">
        <w:rPr>
          <w:rFonts w:ascii="Arial" w:hAnsi="Arial" w:cs="Arial"/>
          <w:sz w:val="24"/>
          <w:szCs w:val="24"/>
          <w:lang w:val="en-US"/>
        </w:rPr>
        <w:t>many different kinds of</w:t>
      </w:r>
      <w:proofErr w:type="gramEnd"/>
      <w:r w:rsidRPr="001B6CB7">
        <w:rPr>
          <w:rFonts w:ascii="Arial" w:hAnsi="Arial" w:cs="Arial"/>
          <w:sz w:val="24"/>
          <w:szCs w:val="24"/>
          <w:lang w:val="en-US"/>
        </w:rPr>
        <w:t xml:space="preserve"> cannabis-based medications, the effects of each one might be quite different. The purpose of this review was to provide a comprehensive analysis of the available systematic studies that have assessed the effectiveness and safety of cannabis-based therapies for a wide range of illnesses and disorders. As a symptom of several pathologies and traumas, pain has been the topic of numerous analyses. Multiple sclerosis patients most often sought relief from pain, followed by spasticity, mobility issues, nausea/vomiting, and mental health issues. Although some studies showed a benefit for reducing pain, the review results help us </w:t>
      </w:r>
      <w:proofErr w:type="spellStart"/>
      <w:r w:rsidRPr="001B6CB7">
        <w:rPr>
          <w:rFonts w:ascii="Arial" w:hAnsi="Arial" w:cs="Arial"/>
          <w:sz w:val="24"/>
          <w:szCs w:val="24"/>
          <w:lang w:val="en-US"/>
        </w:rPr>
        <w:t>realise</w:t>
      </w:r>
      <w:proofErr w:type="spellEnd"/>
      <w:r w:rsidRPr="001B6CB7">
        <w:rPr>
          <w:rFonts w:ascii="Arial" w:hAnsi="Arial" w:cs="Arial"/>
          <w:sz w:val="24"/>
          <w:szCs w:val="24"/>
          <w:lang w:val="en-US"/>
        </w:rPr>
        <w:t xml:space="preserve"> that it is difficult to evaluate how consistent the findings are when thinking about pain in general. This is due to the subpar analytical approach and reporting in the </w:t>
      </w:r>
      <w:proofErr w:type="gramStart"/>
      <w:r w:rsidRPr="001B6CB7">
        <w:rPr>
          <w:rFonts w:ascii="Arial" w:hAnsi="Arial" w:cs="Arial"/>
          <w:sz w:val="24"/>
          <w:szCs w:val="24"/>
          <w:lang w:val="en-US"/>
        </w:rPr>
        <w:t>aforementioned assessments</w:t>
      </w:r>
      <w:proofErr w:type="gramEnd"/>
      <w:r w:rsidRPr="001B6CB7">
        <w:rPr>
          <w:rFonts w:ascii="Arial" w:hAnsi="Arial" w:cs="Arial"/>
          <w:sz w:val="24"/>
          <w:szCs w:val="24"/>
          <w:lang w:val="en-US"/>
        </w:rPr>
        <w:t xml:space="preserve">. Adverse effects were documented in </w:t>
      </w:r>
      <w:proofErr w:type="gramStart"/>
      <w:r w:rsidRPr="001B6CB7">
        <w:rPr>
          <w:rFonts w:ascii="Arial" w:hAnsi="Arial" w:cs="Arial"/>
          <w:sz w:val="24"/>
          <w:szCs w:val="24"/>
          <w:lang w:val="en-US"/>
        </w:rPr>
        <w:t>the majority of</w:t>
      </w:r>
      <w:proofErr w:type="gramEnd"/>
      <w:r w:rsidRPr="001B6CB7">
        <w:rPr>
          <w:rFonts w:ascii="Arial" w:hAnsi="Arial" w:cs="Arial"/>
          <w:sz w:val="24"/>
          <w:szCs w:val="24"/>
          <w:lang w:val="en-US"/>
        </w:rPr>
        <w:t xml:space="preserve"> research comparing cannabis to a placebo (49/59, or 83%) and in 20/24 studies comparing cannabis to active drugs, or 83%. More than half of the reviews indicated a mild adverse effect, most often drowsiness or dizziness. Twenty-one of the 59 (36% of the total) assessments that highlighted </w:t>
      </w:r>
      <w:proofErr w:type="spellStart"/>
      <w:r w:rsidRPr="001B6CB7">
        <w:rPr>
          <w:rFonts w:ascii="Arial" w:hAnsi="Arial" w:cs="Arial"/>
          <w:sz w:val="24"/>
          <w:szCs w:val="24"/>
          <w:lang w:val="en-US"/>
        </w:rPr>
        <w:t>unfavourable</w:t>
      </w:r>
      <w:proofErr w:type="spellEnd"/>
      <w:r w:rsidRPr="001B6CB7">
        <w:rPr>
          <w:rFonts w:ascii="Arial" w:hAnsi="Arial" w:cs="Arial"/>
          <w:sz w:val="24"/>
          <w:szCs w:val="24"/>
          <w:lang w:val="en-US"/>
        </w:rPr>
        <w:t xml:space="preserve"> consequences also mentioned significant concerns. Safety data were often supplied on a case-by-case basis, with just a handful of reviews offering a high-level picture. Only one review was given a perfect score of five stars; the rest were either mixed or negative.</w:t>
      </w:r>
      <w:r w:rsidR="00F35B7B">
        <w:rPr>
          <w:rFonts w:ascii="Arial" w:hAnsi="Arial" w:cs="Arial"/>
          <w:sz w:val="24"/>
          <w:szCs w:val="24"/>
          <w:lang w:val="en-US"/>
        </w:rPr>
        <w:t xml:space="preserve"> </w:t>
      </w:r>
      <w:r w:rsidRPr="001B6CB7">
        <w:rPr>
          <w:rFonts w:ascii="Arial" w:hAnsi="Arial" w:cs="Arial"/>
          <w:sz w:val="24"/>
          <w:szCs w:val="24"/>
          <w:lang w:val="en-US"/>
        </w:rPr>
        <w:t>There was a lack of conclusiveness among the included reviews because to inconsistent findings and a dearth of compelling evidence. Frequent reports of mild adverse events raise concerns that the hazards of cannabis-based medicines might outweigh their potential benefits.</w:t>
      </w:r>
    </w:p>
    <w:p w14:paraId="625BBA1E" w14:textId="77777777" w:rsidR="001B6CB7" w:rsidRPr="001B6CB7" w:rsidRDefault="001B6CB7" w:rsidP="007C636D">
      <w:pPr>
        <w:suppressAutoHyphens w:val="0"/>
        <w:autoSpaceDN/>
        <w:spacing w:after="200" w:line="360" w:lineRule="auto"/>
        <w:jc w:val="both"/>
        <w:rPr>
          <w:rFonts w:ascii="Arial" w:hAnsi="Arial" w:cs="Arial"/>
          <w:b/>
          <w:sz w:val="24"/>
          <w:szCs w:val="24"/>
          <w:lang w:val="en-US"/>
        </w:rPr>
      </w:pPr>
      <w:r w:rsidRPr="001B6CB7">
        <w:rPr>
          <w:rFonts w:ascii="Arial" w:hAnsi="Arial" w:cs="Arial"/>
          <w:b/>
          <w:sz w:val="24"/>
          <w:szCs w:val="24"/>
          <w:lang w:val="en-US"/>
        </w:rPr>
        <w:br w:type="page"/>
      </w:r>
    </w:p>
    <w:p w14:paraId="595EB44A" w14:textId="77777777"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2" w:name="_Toc119110755"/>
      <w:bookmarkStart w:id="3" w:name="_Toc119094934"/>
      <w:r w:rsidRPr="003975E6">
        <w:rPr>
          <w:rFonts w:ascii="Arial" w:eastAsia="Times New Roman" w:hAnsi="Arial" w:cs="Arial"/>
          <w:b/>
          <w:bCs/>
          <w:sz w:val="24"/>
          <w:szCs w:val="24"/>
          <w:lang w:val="en-US"/>
        </w:rPr>
        <w:lastRenderedPageBreak/>
        <w:t>Background Information</w:t>
      </w:r>
      <w:bookmarkEnd w:id="2"/>
      <w:bookmarkEnd w:id="3"/>
    </w:p>
    <w:p w14:paraId="0F2E701F" w14:textId="29983A14"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Within the past 20 years, studies investigating the medicinal benefits of cannabis (the scientific term for marijuana) have skyrocketed. After a 1999 report by the National Academies of Sciences, Engineering, and Medicine </w:t>
      </w:r>
      <w:proofErr w:type="spellStart"/>
      <w:r w:rsidRPr="003975E6">
        <w:rPr>
          <w:rFonts w:ascii="Arial" w:hAnsi="Arial" w:cs="Arial"/>
          <w:sz w:val="24"/>
          <w:szCs w:val="24"/>
          <w:lang w:val="en-US"/>
        </w:rPr>
        <w:t>authorised</w:t>
      </w:r>
      <w:proofErr w:type="spellEnd"/>
      <w:r w:rsidRPr="003975E6">
        <w:rPr>
          <w:rFonts w:ascii="Arial" w:hAnsi="Arial" w:cs="Arial"/>
          <w:sz w:val="24"/>
          <w:szCs w:val="24"/>
          <w:lang w:val="en-US"/>
        </w:rPr>
        <w:t xml:space="preserve"> medical marijuana's usage, many regulating medical institutes advocated prescribing it to patients. An updated version of the report was released in 2017, at which time it argued for more data collection and monitoring efforts as well as strategies to overcome barriers to advancing the cannabis agenda (Baron et al., 2019).</w:t>
      </w:r>
      <w:r w:rsidR="002416B8">
        <w:rPr>
          <w:rFonts w:ascii="Arial" w:hAnsi="Arial" w:cs="Arial"/>
          <w:sz w:val="24"/>
          <w:szCs w:val="24"/>
          <w:lang w:val="en-US"/>
        </w:rPr>
        <w:t xml:space="preserve"> </w:t>
      </w:r>
      <w:r w:rsidRPr="003975E6">
        <w:rPr>
          <w:rFonts w:ascii="Arial" w:hAnsi="Arial" w:cs="Arial"/>
          <w:sz w:val="24"/>
          <w:szCs w:val="24"/>
          <w:lang w:val="en-US"/>
        </w:rPr>
        <w:t xml:space="preserve">Proponents of medicinal cannabis argue for its use for a broad range of medical conditions, including pain management and multiple sclerosis. Smoking, vaping, ingesting, and sublingual/rectal administration are just some of the ways patients may take medicinal marijuana. There are </w:t>
      </w:r>
      <w:proofErr w:type="gramStart"/>
      <w:r w:rsidRPr="003975E6">
        <w:rPr>
          <w:rFonts w:ascii="Arial" w:hAnsi="Arial" w:cs="Arial"/>
          <w:sz w:val="24"/>
          <w:szCs w:val="24"/>
          <w:lang w:val="en-US"/>
        </w:rPr>
        <w:t>a number of</w:t>
      </w:r>
      <w:proofErr w:type="gramEnd"/>
      <w:r w:rsidRPr="003975E6">
        <w:rPr>
          <w:rFonts w:ascii="Arial" w:hAnsi="Arial" w:cs="Arial"/>
          <w:sz w:val="24"/>
          <w:szCs w:val="24"/>
          <w:lang w:val="en-US"/>
        </w:rPr>
        <w:t xml:space="preserve"> cannabinoids in cannabis, but tetrahydrocannabinol (THC) and cannabidiol (CBD) have received the most attention because of the therapeutic promise they may hold. Prescriptions for synthetic cannabinoids like dronabinol and nabilone are legal in the United States and Canada.</w:t>
      </w:r>
      <w:r w:rsidR="002416B8">
        <w:rPr>
          <w:rFonts w:ascii="Arial" w:hAnsi="Arial" w:cs="Arial"/>
          <w:sz w:val="24"/>
          <w:szCs w:val="24"/>
          <w:lang w:val="en-US"/>
        </w:rPr>
        <w:t xml:space="preserve"> </w:t>
      </w:r>
      <w:r w:rsidRPr="003975E6">
        <w:rPr>
          <w:rFonts w:ascii="Arial" w:hAnsi="Arial" w:cs="Arial"/>
          <w:sz w:val="24"/>
          <w:szCs w:val="24"/>
          <w:lang w:val="en-US"/>
        </w:rPr>
        <w:t xml:space="preserve">Over the last decade, there has been a consistent increase in the demand for cannabis-based medicines in North America. There are about 3.5 million people in the United States who have been documented as using marijuana for medical purposes, and in 2016, legal marijuana sales in North America generated $6.7 billion. The number of Canadians with valid prescriptions to purchase medical marijuana from companies </w:t>
      </w:r>
      <w:proofErr w:type="spellStart"/>
      <w:r w:rsidRPr="003975E6">
        <w:rPr>
          <w:rFonts w:ascii="Arial" w:hAnsi="Arial" w:cs="Arial"/>
          <w:sz w:val="24"/>
          <w:szCs w:val="24"/>
          <w:lang w:val="en-US"/>
        </w:rPr>
        <w:t>recognised</w:t>
      </w:r>
      <w:proofErr w:type="spellEnd"/>
      <w:r w:rsidRPr="003975E6">
        <w:rPr>
          <w:rFonts w:ascii="Arial" w:hAnsi="Arial" w:cs="Arial"/>
          <w:sz w:val="24"/>
          <w:szCs w:val="24"/>
          <w:lang w:val="en-US"/>
        </w:rPr>
        <w:t xml:space="preserve"> by Health Canada increased from 30,537 in 2015 to almost 100,000 in 2016. When recreational marijuana use becomes legal in certain parts of the United States and Canada in October 2018, it may be more difficult to monitor the number of individuals using marijuana for medical purposes. Increased awareness of the benefits and risks of cannabis usage is expected to parallel the industry's rapid expansion.</w:t>
      </w:r>
      <w:r w:rsidR="002416B8">
        <w:rPr>
          <w:rFonts w:ascii="Arial" w:hAnsi="Arial" w:cs="Arial"/>
          <w:sz w:val="24"/>
          <w:szCs w:val="24"/>
          <w:lang w:val="en-US"/>
        </w:rPr>
        <w:t xml:space="preserve"> </w:t>
      </w:r>
      <w:r w:rsidRPr="003975E6">
        <w:rPr>
          <w:rFonts w:ascii="Arial" w:hAnsi="Arial" w:cs="Arial"/>
          <w:sz w:val="24"/>
          <w:szCs w:val="24"/>
          <w:lang w:val="en-US"/>
        </w:rPr>
        <w:t>Since plant-based cannabis medicines are not subject to the same degree of regulation as more traditional medications, there is more potential for mistake when determining their safety (Campbell et al., 2021). Due to the wide range of THC and CBD concentrations found in cannabis plants and products, the outcomes of exposure cannot be predicted with any degree of certainty. Natural cannabis cannot be obtained without a doctor's recommendation, unlike synthetic cannabinoids. Some of the more common and less serious short-term side effects include drowsiness, forgetfulness, and lightheadedness.</w:t>
      </w:r>
    </w:p>
    <w:p w14:paraId="0390060B"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lastRenderedPageBreak/>
        <w:t xml:space="preserve">The benefits and drawbacks of medical marijuana are still heavily debated in the clinic. To further understand the amount of </w:t>
      </w:r>
      <w:proofErr w:type="spellStart"/>
      <w:r w:rsidRPr="003975E6">
        <w:rPr>
          <w:rFonts w:ascii="Arial" w:hAnsi="Arial" w:cs="Arial"/>
          <w:sz w:val="24"/>
          <w:szCs w:val="24"/>
          <w:lang w:val="en-US"/>
        </w:rPr>
        <w:t>synthesised</w:t>
      </w:r>
      <w:proofErr w:type="spellEnd"/>
      <w:r w:rsidRPr="003975E6">
        <w:rPr>
          <w:rFonts w:ascii="Arial" w:hAnsi="Arial" w:cs="Arial"/>
          <w:sz w:val="24"/>
          <w:szCs w:val="24"/>
          <w:lang w:val="en-US"/>
        </w:rPr>
        <w:t xml:space="preserve"> evidence supporting this issue, we conducted a scoping analysis of systematic reviews evaluating the benefits and/or hazards of cannabis for any medical ailment (</w:t>
      </w:r>
      <w:proofErr w:type="spellStart"/>
      <w:r w:rsidRPr="003975E6">
        <w:rPr>
          <w:rFonts w:ascii="Arial" w:hAnsi="Arial" w:cs="Arial"/>
          <w:sz w:val="24"/>
          <w:szCs w:val="24"/>
          <w:lang w:val="en-US"/>
        </w:rPr>
        <w:t>Ebbert</w:t>
      </w:r>
      <w:proofErr w:type="spellEnd"/>
      <w:r w:rsidRPr="003975E6">
        <w:rPr>
          <w:rFonts w:ascii="Arial" w:hAnsi="Arial" w:cs="Arial"/>
          <w:sz w:val="24"/>
          <w:szCs w:val="24"/>
          <w:lang w:val="en-US"/>
        </w:rPr>
        <w:t xml:space="preserve">, Scharf, and Hurt, 2018). We sought and mapped systematic reviews that </w:t>
      </w:r>
      <w:proofErr w:type="spellStart"/>
      <w:r w:rsidRPr="003975E6">
        <w:rPr>
          <w:rFonts w:ascii="Arial" w:hAnsi="Arial" w:cs="Arial"/>
          <w:sz w:val="24"/>
          <w:szCs w:val="24"/>
          <w:lang w:val="en-US"/>
        </w:rPr>
        <w:t>summarised</w:t>
      </w:r>
      <w:proofErr w:type="spellEnd"/>
      <w:r w:rsidRPr="003975E6">
        <w:rPr>
          <w:rFonts w:ascii="Arial" w:hAnsi="Arial" w:cs="Arial"/>
          <w:sz w:val="24"/>
          <w:szCs w:val="24"/>
          <w:lang w:val="en-US"/>
        </w:rPr>
        <w:t xml:space="preserve"> studies on medicinal marijuana for use in clinical </w:t>
      </w:r>
      <w:proofErr w:type="spellStart"/>
      <w:r w:rsidRPr="003975E6">
        <w:rPr>
          <w:rFonts w:ascii="Arial" w:hAnsi="Arial" w:cs="Arial"/>
          <w:sz w:val="24"/>
          <w:szCs w:val="24"/>
          <w:lang w:val="en-US"/>
        </w:rPr>
        <w:t>practise</w:t>
      </w:r>
      <w:proofErr w:type="spellEnd"/>
      <w:r w:rsidRPr="003975E6">
        <w:rPr>
          <w:rFonts w:ascii="Arial" w:hAnsi="Arial" w:cs="Arial"/>
          <w:sz w:val="24"/>
          <w:szCs w:val="24"/>
          <w:lang w:val="en-US"/>
        </w:rPr>
        <w:t xml:space="preserve"> and policy choices.</w:t>
      </w:r>
    </w:p>
    <w:p w14:paraId="474490FD" w14:textId="77777777"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4" w:name="_Toc119110756"/>
      <w:bookmarkStart w:id="5" w:name="_Toc119094935"/>
      <w:r w:rsidRPr="003975E6">
        <w:rPr>
          <w:rFonts w:ascii="Arial" w:eastAsia="Times New Roman" w:hAnsi="Arial" w:cs="Arial"/>
          <w:b/>
          <w:bCs/>
          <w:sz w:val="24"/>
          <w:szCs w:val="24"/>
          <w:lang w:val="en-US"/>
        </w:rPr>
        <w:t>Methodology and Methods</w:t>
      </w:r>
      <w:bookmarkEnd w:id="4"/>
      <w:bookmarkEnd w:id="5"/>
      <w:r w:rsidRPr="003975E6">
        <w:rPr>
          <w:rFonts w:ascii="Arial" w:eastAsia="Times New Roman" w:hAnsi="Arial" w:cs="Arial"/>
          <w:b/>
          <w:bCs/>
          <w:sz w:val="24"/>
          <w:szCs w:val="24"/>
          <w:lang w:val="en-US"/>
        </w:rPr>
        <w:t xml:space="preserve"> </w:t>
      </w:r>
    </w:p>
    <w:p w14:paraId="63436D24" w14:textId="3233E9DA"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When carrying out this scoping research, we made sure to follow </w:t>
      </w:r>
      <w:proofErr w:type="gramStart"/>
      <w:r w:rsidRPr="003975E6">
        <w:rPr>
          <w:rFonts w:ascii="Arial" w:hAnsi="Arial" w:cs="Arial"/>
          <w:sz w:val="24"/>
          <w:szCs w:val="24"/>
          <w:lang w:val="en-US"/>
        </w:rPr>
        <w:t>all of</w:t>
      </w:r>
      <w:proofErr w:type="gramEnd"/>
      <w:r w:rsidRPr="003975E6">
        <w:rPr>
          <w:rFonts w:ascii="Arial" w:hAnsi="Arial" w:cs="Arial"/>
          <w:sz w:val="24"/>
          <w:szCs w:val="24"/>
          <w:lang w:val="en-US"/>
        </w:rPr>
        <w:t xml:space="preserve"> the procedures that had previously been established. You should begin your examination of the scope by using the criteria that you have previously specified. We searched both the grey literature and citation databases (like Google Scholar) to find relevant information. Two individuals independently combed through </w:t>
      </w:r>
      <w:proofErr w:type="gramStart"/>
      <w:r w:rsidRPr="003975E6">
        <w:rPr>
          <w:rFonts w:ascii="Arial" w:hAnsi="Arial" w:cs="Arial"/>
          <w:sz w:val="24"/>
          <w:szCs w:val="24"/>
          <w:lang w:val="en-US"/>
        </w:rPr>
        <w:t>all of</w:t>
      </w:r>
      <w:proofErr w:type="gramEnd"/>
      <w:r w:rsidRPr="003975E6">
        <w:rPr>
          <w:rFonts w:ascii="Arial" w:hAnsi="Arial" w:cs="Arial"/>
          <w:sz w:val="24"/>
          <w:szCs w:val="24"/>
          <w:lang w:val="en-US"/>
        </w:rPr>
        <w:t xml:space="preserve"> the systematic reviews and chose the information that was going to be included in the graphics. </w:t>
      </w:r>
      <w:proofErr w:type="gramStart"/>
      <w:r w:rsidRPr="003975E6">
        <w:rPr>
          <w:rFonts w:ascii="Arial" w:hAnsi="Arial" w:cs="Arial"/>
          <w:sz w:val="24"/>
          <w:szCs w:val="24"/>
          <w:lang w:val="en-US"/>
        </w:rPr>
        <w:t>During the course of</w:t>
      </w:r>
      <w:proofErr w:type="gramEnd"/>
      <w:r w:rsidRPr="003975E6">
        <w:rPr>
          <w:rFonts w:ascii="Arial" w:hAnsi="Arial" w:cs="Arial"/>
          <w:sz w:val="24"/>
          <w:szCs w:val="24"/>
          <w:lang w:val="en-US"/>
        </w:rPr>
        <w:t xml:space="preserve"> the data synthesis process, many clusters were discovered. The findings of the systematic review were reported at a level that was enough for a scoping analysis to be performed.</w:t>
      </w:r>
      <w:r w:rsidR="002416B8">
        <w:rPr>
          <w:rFonts w:ascii="Arial" w:hAnsi="Arial" w:cs="Arial"/>
          <w:sz w:val="24"/>
          <w:szCs w:val="24"/>
          <w:lang w:val="en-US"/>
        </w:rPr>
        <w:t xml:space="preserve"> </w:t>
      </w:r>
      <w:r w:rsidRPr="003975E6">
        <w:rPr>
          <w:rFonts w:ascii="Arial" w:hAnsi="Arial" w:cs="Arial"/>
          <w:sz w:val="24"/>
          <w:szCs w:val="24"/>
          <w:lang w:val="en-US"/>
        </w:rPr>
        <w:t xml:space="preserve">The search strategy was developed and refined via many rounds of feedback from the review group and medical information professionals. All databases were modified to </w:t>
      </w:r>
      <w:proofErr w:type="spellStart"/>
      <w:r w:rsidRPr="003975E6">
        <w:rPr>
          <w:rFonts w:ascii="Arial" w:hAnsi="Arial" w:cs="Arial"/>
          <w:sz w:val="24"/>
          <w:szCs w:val="24"/>
          <w:lang w:val="en-US"/>
        </w:rPr>
        <w:t>utilise</w:t>
      </w:r>
      <w:proofErr w:type="spellEnd"/>
      <w:r w:rsidRPr="003975E6">
        <w:rPr>
          <w:rFonts w:ascii="Arial" w:hAnsi="Arial" w:cs="Arial"/>
          <w:sz w:val="24"/>
          <w:szCs w:val="24"/>
          <w:lang w:val="en-US"/>
        </w:rPr>
        <w:t xml:space="preserve"> the final, peer-reviewed MEDLINE search strategy.</w:t>
      </w:r>
      <w:r w:rsidR="002416B8">
        <w:rPr>
          <w:rFonts w:ascii="Arial" w:hAnsi="Arial" w:cs="Arial"/>
          <w:sz w:val="24"/>
          <w:szCs w:val="24"/>
          <w:lang w:val="en-US"/>
        </w:rPr>
        <w:t xml:space="preserve"> </w:t>
      </w:r>
      <w:r w:rsidRPr="003975E6">
        <w:rPr>
          <w:rFonts w:ascii="Arial" w:hAnsi="Arial" w:cs="Arial"/>
          <w:sz w:val="24"/>
          <w:szCs w:val="24"/>
          <w:lang w:val="en-US"/>
        </w:rPr>
        <w:t>Controlled language (including "Cannabis," "Cannabinoids," and "Medical Marijuana") and keywords were employed in the extensive systematic review-based search strategy. Articles concentrating only on animals or expressing personal viewpoints were removed from the database, along with those that did not conform to the updated vocabulary and grammatical criteria, if possible.</w:t>
      </w:r>
      <w:r w:rsidR="00CA41E8">
        <w:rPr>
          <w:rFonts w:ascii="Arial" w:hAnsi="Arial" w:cs="Arial"/>
          <w:sz w:val="24"/>
          <w:szCs w:val="24"/>
          <w:lang w:val="en-US"/>
        </w:rPr>
        <w:t xml:space="preserve"> </w:t>
      </w:r>
      <w:r w:rsidRPr="003975E6">
        <w:rPr>
          <w:rFonts w:ascii="Arial" w:hAnsi="Arial" w:cs="Arial"/>
          <w:sz w:val="24"/>
          <w:szCs w:val="24"/>
          <w:lang w:val="en-US"/>
        </w:rPr>
        <w:t xml:space="preserve">Grey literature searches were limited to HTA (Health Technology Assessment) and systematic review databases, as well as databases dedicated to the storage and </w:t>
      </w:r>
      <w:proofErr w:type="spellStart"/>
      <w:r w:rsidRPr="003975E6">
        <w:rPr>
          <w:rFonts w:ascii="Arial" w:hAnsi="Arial" w:cs="Arial"/>
          <w:sz w:val="24"/>
          <w:szCs w:val="24"/>
          <w:lang w:val="en-US"/>
        </w:rPr>
        <w:t>organisation</w:t>
      </w:r>
      <w:proofErr w:type="spellEnd"/>
      <w:r w:rsidRPr="003975E6">
        <w:rPr>
          <w:rFonts w:ascii="Arial" w:hAnsi="Arial" w:cs="Arial"/>
          <w:sz w:val="24"/>
          <w:szCs w:val="24"/>
          <w:lang w:val="en-US"/>
        </w:rPr>
        <w:t xml:space="preserve"> of information on medications and mental health. Our search strategy was informed by the criteria established by the Canadian Agency for Drugs and Technologies in Health (CADTH) for the identification of health-related grey literature. We combed through the reference lists of introductory materials for relevant systematic reviews and sought for full-text publications of abstracts or protocols.</w:t>
      </w:r>
      <w:r w:rsidR="00CA41E8">
        <w:rPr>
          <w:rFonts w:ascii="Arial" w:hAnsi="Arial" w:cs="Arial"/>
          <w:sz w:val="24"/>
          <w:szCs w:val="24"/>
          <w:lang w:val="en-US"/>
        </w:rPr>
        <w:t xml:space="preserve"> </w:t>
      </w:r>
      <w:r w:rsidRPr="003975E6">
        <w:rPr>
          <w:rFonts w:ascii="Arial" w:hAnsi="Arial" w:cs="Arial"/>
          <w:sz w:val="24"/>
          <w:szCs w:val="24"/>
          <w:lang w:val="en-US"/>
        </w:rPr>
        <w:t xml:space="preserve">The results of the literature search were exported to Reference Manager, where they were processed to eliminate any duplicates. Our screening questions were piloted at both levels before being made available to the </w:t>
      </w:r>
      <w:proofErr w:type="gramStart"/>
      <w:r w:rsidRPr="003975E6">
        <w:rPr>
          <w:rFonts w:ascii="Arial" w:hAnsi="Arial" w:cs="Arial"/>
          <w:sz w:val="24"/>
          <w:szCs w:val="24"/>
          <w:lang w:val="en-US"/>
        </w:rPr>
        <w:t>general public</w:t>
      </w:r>
      <w:proofErr w:type="gramEnd"/>
      <w:r w:rsidRPr="003975E6">
        <w:rPr>
          <w:rFonts w:ascii="Arial" w:hAnsi="Arial" w:cs="Arial"/>
          <w:sz w:val="24"/>
          <w:szCs w:val="24"/>
          <w:lang w:val="en-US"/>
        </w:rPr>
        <w:t xml:space="preserve">. All titles and abstracts </w:t>
      </w:r>
      <w:r w:rsidRPr="003975E6">
        <w:rPr>
          <w:rFonts w:ascii="Arial" w:hAnsi="Arial" w:cs="Arial"/>
          <w:sz w:val="24"/>
          <w:szCs w:val="24"/>
          <w:lang w:val="en-US"/>
        </w:rPr>
        <w:lastRenderedPageBreak/>
        <w:t xml:space="preserve">were examined by two different reviewers using the liberal expedited review method. To go on to the full-text screening step, an abstract only needs the permission of one reviewer, whereas it requires the consent of two reviewers to be deemed irrelevant. Two reviewers who were blinded to the contents of the publications </w:t>
      </w:r>
      <w:proofErr w:type="spellStart"/>
      <w:r w:rsidRPr="003975E6">
        <w:rPr>
          <w:rFonts w:ascii="Arial" w:hAnsi="Arial" w:cs="Arial"/>
          <w:sz w:val="24"/>
          <w:szCs w:val="24"/>
          <w:lang w:val="en-US"/>
        </w:rPr>
        <w:t>analysed</w:t>
      </w:r>
      <w:proofErr w:type="spellEnd"/>
      <w:r w:rsidRPr="003975E6">
        <w:rPr>
          <w:rFonts w:ascii="Arial" w:hAnsi="Arial" w:cs="Arial"/>
          <w:sz w:val="24"/>
          <w:szCs w:val="24"/>
          <w:lang w:val="en-US"/>
        </w:rPr>
        <w:t xml:space="preserve"> the full texts to determine eligibility. In the days of full-text screening, conflicts were decided either by group consensus or by a neutral third party (AS). Review selection procedure shown using a PRISMA flowchart.</w:t>
      </w:r>
    </w:p>
    <w:p w14:paraId="2CBEE6AE"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 xml:space="preserve">Data Collection </w:t>
      </w:r>
    </w:p>
    <w:p w14:paraId="32A46A91"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proofErr w:type="gramStart"/>
      <w:r w:rsidRPr="003975E6">
        <w:rPr>
          <w:rFonts w:ascii="Arial" w:hAnsi="Arial" w:cs="Arial"/>
          <w:sz w:val="24"/>
          <w:szCs w:val="24"/>
          <w:lang w:val="en-US"/>
        </w:rPr>
        <w:t>In order to</w:t>
      </w:r>
      <w:proofErr w:type="gramEnd"/>
      <w:r w:rsidRPr="003975E6">
        <w:rPr>
          <w:rFonts w:ascii="Arial" w:hAnsi="Arial" w:cs="Arial"/>
          <w:sz w:val="24"/>
          <w:szCs w:val="24"/>
          <w:lang w:val="en-US"/>
        </w:rPr>
        <w:t xml:space="preserve"> assemble the data in an electronic format that was consistent throughout, Microsoft Excel was employed. We conducted a preliminary test in which we asked three individuals, including the authors, to rate how simple it was to </w:t>
      </w:r>
      <w:proofErr w:type="spellStart"/>
      <w:r w:rsidRPr="003975E6">
        <w:rPr>
          <w:rFonts w:ascii="Arial" w:hAnsi="Arial" w:cs="Arial"/>
          <w:sz w:val="24"/>
          <w:szCs w:val="24"/>
          <w:lang w:val="en-US"/>
        </w:rPr>
        <w:t>utilise</w:t>
      </w:r>
      <w:proofErr w:type="spellEnd"/>
      <w:r w:rsidRPr="003975E6">
        <w:rPr>
          <w:rFonts w:ascii="Arial" w:hAnsi="Arial" w:cs="Arial"/>
          <w:sz w:val="24"/>
          <w:szCs w:val="24"/>
          <w:lang w:val="en-US"/>
        </w:rPr>
        <w:t xml:space="preserve"> the form. One reviewer was responsible for the extraction of </w:t>
      </w:r>
      <w:proofErr w:type="gramStart"/>
      <w:r w:rsidRPr="003975E6">
        <w:rPr>
          <w:rFonts w:ascii="Arial" w:hAnsi="Arial" w:cs="Arial"/>
          <w:sz w:val="24"/>
          <w:szCs w:val="24"/>
          <w:lang w:val="en-US"/>
        </w:rPr>
        <w:t>all of</w:t>
      </w:r>
      <w:proofErr w:type="gramEnd"/>
      <w:r w:rsidRPr="003975E6">
        <w:rPr>
          <w:rFonts w:ascii="Arial" w:hAnsi="Arial" w:cs="Arial"/>
          <w:sz w:val="24"/>
          <w:szCs w:val="24"/>
          <w:lang w:val="en-US"/>
        </w:rPr>
        <w:t xml:space="preserve"> the data, and then a second reviewer, known as MT, checked to make sure that nothing was overlooked. In the case that the first two evaluators couldn't come to an agreement, it was usual procedure to call in a third person. The whole collection of data that was gathered may be seen in the online appendices of the study.</w:t>
      </w:r>
    </w:p>
    <w:p w14:paraId="51841E09" w14:textId="778175A1" w:rsidR="00A74BF2" w:rsidRDefault="003975E6" w:rsidP="00A74BF2">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AMSTAR-2 instrument was used to provide a rating to the compilation of reviews. One reviewer (MT) </w:t>
      </w:r>
      <w:proofErr w:type="gramStart"/>
      <w:r w:rsidRPr="003975E6">
        <w:rPr>
          <w:rFonts w:ascii="Arial" w:hAnsi="Arial" w:cs="Arial"/>
          <w:sz w:val="24"/>
          <w:szCs w:val="24"/>
          <w:lang w:val="en-US"/>
        </w:rPr>
        <w:t>was in charge of</w:t>
      </w:r>
      <w:proofErr w:type="gramEnd"/>
      <w:r w:rsidRPr="003975E6">
        <w:rPr>
          <w:rFonts w:ascii="Arial" w:hAnsi="Arial" w:cs="Arial"/>
          <w:sz w:val="24"/>
          <w:szCs w:val="24"/>
          <w:lang w:val="en-US"/>
        </w:rPr>
        <w:t xml:space="preserve"> evaluating the quality, and their findings were then double checked by another reviewer (AR). When the first two critics were unable to reach a consensus, the third critic was brought in. The instrument is comprised of a total of sixteen components, only four of which are essential while the other twelve are not. AMSTAR-2 is not designed to provide an overall score; nevertheless, it does offer the potential of granting a grade based on the presence or absence of flaws in significant areas. This is </w:t>
      </w:r>
      <w:proofErr w:type="gramStart"/>
      <w:r w:rsidRPr="003975E6">
        <w:rPr>
          <w:rFonts w:ascii="Arial" w:hAnsi="Arial" w:cs="Arial"/>
          <w:sz w:val="24"/>
          <w:szCs w:val="24"/>
          <w:lang w:val="en-US"/>
        </w:rPr>
        <w:t>despite the fact that</w:t>
      </w:r>
      <w:proofErr w:type="gramEnd"/>
      <w:r w:rsidRPr="003975E6">
        <w:rPr>
          <w:rFonts w:ascii="Arial" w:hAnsi="Arial" w:cs="Arial"/>
          <w:sz w:val="24"/>
          <w:szCs w:val="24"/>
          <w:lang w:val="en-US"/>
        </w:rPr>
        <w:t xml:space="preserve"> AMSTAR-2 is not meant to produce an overall score. The reviews were ranked on a scale of quality ranging from "excellent" to "okay" to "terrible" to "extremely poor," with "outstanding" being the highest.</w:t>
      </w:r>
      <w:bookmarkStart w:id="6" w:name="_Toc119110757"/>
    </w:p>
    <w:p w14:paraId="2A9575A4" w14:textId="77777777" w:rsidR="00A74BF2" w:rsidRPr="00A74BF2" w:rsidRDefault="00A74BF2" w:rsidP="00A74BF2">
      <w:pPr>
        <w:suppressAutoHyphens w:val="0"/>
        <w:autoSpaceDN/>
        <w:spacing w:after="200" w:line="360" w:lineRule="auto"/>
        <w:jc w:val="both"/>
        <w:rPr>
          <w:rFonts w:ascii="Arial" w:hAnsi="Arial" w:cs="Arial"/>
          <w:sz w:val="24"/>
          <w:szCs w:val="24"/>
          <w:lang w:val="en-US"/>
        </w:rPr>
      </w:pPr>
    </w:p>
    <w:p w14:paraId="5301C322" w14:textId="1E20204E"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7" w:name="_Toc119094936"/>
      <w:r w:rsidRPr="003975E6">
        <w:rPr>
          <w:rFonts w:ascii="Arial" w:eastAsia="Times New Roman" w:hAnsi="Arial" w:cs="Arial"/>
          <w:b/>
          <w:bCs/>
          <w:sz w:val="24"/>
          <w:szCs w:val="24"/>
          <w:lang w:val="en-US"/>
        </w:rPr>
        <w:lastRenderedPageBreak/>
        <w:t>Considerations of the importance of ethical practices</w:t>
      </w:r>
      <w:bookmarkEnd w:id="6"/>
      <w:bookmarkEnd w:id="7"/>
    </w:p>
    <w:p w14:paraId="05A7DE40" w14:textId="2C35F8BD"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No one should ever put study participants in harm's way. People participating in scientific studies should always be treated with dignity. Before any study can begin, participants must provide their informed consent. It's important to address and give a plan for dealing with ethical problems such </w:t>
      </w:r>
      <w:r w:rsidR="000577B2">
        <w:rPr>
          <w:rFonts w:ascii="Arial" w:hAnsi="Arial" w:cs="Arial"/>
          <w:sz w:val="24"/>
          <w:szCs w:val="24"/>
          <w:lang w:val="en-US"/>
        </w:rPr>
        <w:t xml:space="preserve">as </w:t>
      </w:r>
      <w:r w:rsidRPr="003975E6">
        <w:rPr>
          <w:rFonts w:ascii="Arial" w:hAnsi="Arial" w:cs="Arial"/>
          <w:sz w:val="24"/>
          <w:szCs w:val="24"/>
          <w:lang w:val="en-US"/>
        </w:rPr>
        <w:t>informed consent, risk of injury, confidentiality/anonymity, and conflicts of interest.</w:t>
      </w:r>
    </w:p>
    <w:p w14:paraId="1405EA23" w14:textId="77777777"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8" w:name="_Toc119110758"/>
      <w:bookmarkStart w:id="9" w:name="_Toc119094937"/>
      <w:r w:rsidRPr="003975E6">
        <w:rPr>
          <w:rFonts w:ascii="Arial" w:eastAsia="Times New Roman" w:hAnsi="Arial" w:cs="Arial"/>
          <w:b/>
          <w:bCs/>
          <w:sz w:val="24"/>
          <w:szCs w:val="24"/>
          <w:lang w:val="en-US"/>
        </w:rPr>
        <w:t>A thematic review</w:t>
      </w:r>
      <w:bookmarkEnd w:id="8"/>
      <w:bookmarkEnd w:id="9"/>
    </w:p>
    <w:p w14:paraId="45C97A89" w14:textId="08B1BB01"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Cannabis, sometimes known as marijuana, has a history of medicinal use that dates back over three thousand years, according to the National Institutes of Health. The Food and Drug Administration (FDA) gave its blessing in June 2018 for the use of cannabidiol as a treatment for some types of epilepsy; nevertheless, the FDA has not yet reached a conclusion about </w:t>
      </w:r>
      <w:proofErr w:type="gramStart"/>
      <w:r w:rsidRPr="003975E6">
        <w:rPr>
          <w:rFonts w:ascii="Arial" w:hAnsi="Arial" w:cs="Arial"/>
          <w:sz w:val="24"/>
          <w:szCs w:val="24"/>
          <w:lang w:val="en-US"/>
        </w:rPr>
        <w:t>whether or not</w:t>
      </w:r>
      <w:proofErr w:type="gramEnd"/>
      <w:r w:rsidRPr="003975E6">
        <w:rPr>
          <w:rFonts w:ascii="Arial" w:hAnsi="Arial" w:cs="Arial"/>
          <w:sz w:val="24"/>
          <w:szCs w:val="24"/>
          <w:lang w:val="en-US"/>
        </w:rPr>
        <w:t xml:space="preserve"> cannabis is both safe and effective for the treatment of any medical condition.</w:t>
      </w:r>
      <w:r w:rsidR="000577B2">
        <w:rPr>
          <w:rFonts w:ascii="Arial" w:hAnsi="Arial" w:cs="Arial"/>
          <w:sz w:val="24"/>
          <w:szCs w:val="24"/>
          <w:lang w:val="en-US"/>
        </w:rPr>
        <w:t xml:space="preserve"> </w:t>
      </w:r>
      <w:r w:rsidRPr="003975E6">
        <w:rPr>
          <w:rFonts w:ascii="Arial" w:hAnsi="Arial" w:cs="Arial"/>
          <w:sz w:val="24"/>
          <w:szCs w:val="24"/>
          <w:lang w:val="en-US"/>
        </w:rPr>
        <w:t xml:space="preserve">Recent efforts to </w:t>
      </w:r>
      <w:proofErr w:type="spellStart"/>
      <w:r w:rsidRPr="003975E6">
        <w:rPr>
          <w:rFonts w:ascii="Arial" w:hAnsi="Arial" w:cs="Arial"/>
          <w:sz w:val="24"/>
          <w:szCs w:val="24"/>
          <w:lang w:val="en-US"/>
        </w:rPr>
        <w:t>legalise</w:t>
      </w:r>
      <w:proofErr w:type="spellEnd"/>
      <w:r w:rsidRPr="003975E6">
        <w:rPr>
          <w:rFonts w:ascii="Arial" w:hAnsi="Arial" w:cs="Arial"/>
          <w:sz w:val="24"/>
          <w:szCs w:val="24"/>
          <w:lang w:val="en-US"/>
        </w:rPr>
        <w:t xml:space="preserve"> cannabis have exacerbated an existing tension between the general public's belief that the drug is an effective treatment for a wide range of medical issues and the failure of the scientific community to reach consensus on the drug's effects. The </w:t>
      </w:r>
      <w:proofErr w:type="gramStart"/>
      <w:r w:rsidRPr="003975E6">
        <w:rPr>
          <w:rFonts w:ascii="Arial" w:hAnsi="Arial" w:cs="Arial"/>
          <w:sz w:val="24"/>
          <w:szCs w:val="24"/>
          <w:lang w:val="en-US"/>
        </w:rPr>
        <w:t>general public</w:t>
      </w:r>
      <w:proofErr w:type="gramEnd"/>
      <w:r w:rsidRPr="003975E6">
        <w:rPr>
          <w:rFonts w:ascii="Arial" w:hAnsi="Arial" w:cs="Arial"/>
          <w:sz w:val="24"/>
          <w:szCs w:val="24"/>
          <w:lang w:val="en-US"/>
        </w:rPr>
        <w:t xml:space="preserve"> believes that cannabis is an effective treatment for a wide range of medical issues; however, the scientific community has not been able to reach consensus on the drug's effects.</w:t>
      </w:r>
    </w:p>
    <w:p w14:paraId="5D6EAD63" w14:textId="77777777" w:rsidR="003975E6" w:rsidRPr="003975E6" w:rsidRDefault="003975E6" w:rsidP="00CC0E34">
      <w:pPr>
        <w:keepNext/>
        <w:keepLines/>
        <w:suppressAutoHyphens w:val="0"/>
        <w:autoSpaceDN/>
        <w:spacing w:before="200" w:after="0" w:line="360" w:lineRule="auto"/>
        <w:jc w:val="both"/>
        <w:outlineLvl w:val="1"/>
        <w:rPr>
          <w:rFonts w:ascii="Arial" w:eastAsia="Times New Roman" w:hAnsi="Arial" w:cs="Arial"/>
          <w:b/>
          <w:bCs/>
          <w:sz w:val="24"/>
          <w:szCs w:val="24"/>
          <w:lang w:val="en-US"/>
        </w:rPr>
      </w:pPr>
      <w:bookmarkStart w:id="10" w:name="_Toc119110759"/>
      <w:bookmarkStart w:id="11" w:name="_Toc119094938"/>
      <w:r w:rsidRPr="003975E6">
        <w:rPr>
          <w:rFonts w:ascii="Arial" w:eastAsia="Times New Roman" w:hAnsi="Arial" w:cs="Arial"/>
          <w:b/>
          <w:bCs/>
          <w:sz w:val="24"/>
          <w:szCs w:val="24"/>
          <w:lang w:val="en-US"/>
        </w:rPr>
        <w:t>Benefits</w:t>
      </w:r>
      <w:bookmarkEnd w:id="10"/>
      <w:bookmarkEnd w:id="11"/>
    </w:p>
    <w:p w14:paraId="79FEA413"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findings of </w:t>
      </w:r>
      <w:proofErr w:type="gramStart"/>
      <w:r w:rsidRPr="003975E6">
        <w:rPr>
          <w:rFonts w:ascii="Arial" w:hAnsi="Arial" w:cs="Arial"/>
          <w:sz w:val="24"/>
          <w:szCs w:val="24"/>
          <w:lang w:val="en-US"/>
        </w:rPr>
        <w:t>a number of</w:t>
      </w:r>
      <w:proofErr w:type="gramEnd"/>
      <w:r w:rsidRPr="003975E6">
        <w:rPr>
          <w:rFonts w:ascii="Arial" w:hAnsi="Arial" w:cs="Arial"/>
          <w:sz w:val="24"/>
          <w:szCs w:val="24"/>
          <w:lang w:val="en-US"/>
        </w:rPr>
        <w:t xml:space="preserve"> studies conducted over the course of time have offered some cause for optimism about the potential efficacy of cannabis treatment for the medical management of a variety of conditions. A summary of these items is provided down below for your perusal (Gardiner et al., 2019).</w:t>
      </w:r>
    </w:p>
    <w:p w14:paraId="38E9696F"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The throbbing pain that is associated with ongoing suffering</w:t>
      </w:r>
    </w:p>
    <w:p w14:paraId="6D7E9CF7"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The National Academies of Sciences, Engineering, and Medicine conducted a thorough analysis that was published a year ago. In this assessment, they examined more than 10,000 papers on the medicinal advantages and harmful repercussions of cannabis. Cannabinoids, which are the active components of cannabis as well as other drugs that target the same brain receptors as cannabis, were shown to have the potential to be useful in the treatment of chronic pain, according to the findings of the study.</w:t>
      </w:r>
    </w:p>
    <w:p w14:paraId="2D58A12C"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lastRenderedPageBreak/>
        <w:t>Problems with alcoholism and drug misuse</w:t>
      </w:r>
    </w:p>
    <w:p w14:paraId="3C2BEF20"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Researchers at the Institute for Clinical Psychology found, after conducting a thorough study and publishing their findings the previous year, that people suffering from drug addiction problems may benefit from using cannabis. However, </w:t>
      </w:r>
      <w:proofErr w:type="gramStart"/>
      <w:r w:rsidRPr="003975E6">
        <w:rPr>
          <w:rFonts w:ascii="Arial" w:hAnsi="Arial" w:cs="Arial"/>
          <w:sz w:val="24"/>
          <w:szCs w:val="24"/>
          <w:lang w:val="en-US"/>
        </w:rPr>
        <w:t>a research</w:t>
      </w:r>
      <w:proofErr w:type="gramEnd"/>
      <w:r w:rsidRPr="003975E6">
        <w:rPr>
          <w:rFonts w:ascii="Arial" w:hAnsi="Arial" w:cs="Arial"/>
          <w:sz w:val="24"/>
          <w:szCs w:val="24"/>
          <w:lang w:val="en-US"/>
        </w:rPr>
        <w:t xml:space="preserve"> that was carried out by the National Academies of Sciences found that using cannabis did increase the chance of abusing other drugs and becoming dependent on them. In addition, the use of cannabis over an extended </w:t>
      </w:r>
      <w:proofErr w:type="gramStart"/>
      <w:r w:rsidRPr="003975E6">
        <w:rPr>
          <w:rFonts w:ascii="Arial" w:hAnsi="Arial" w:cs="Arial"/>
          <w:sz w:val="24"/>
          <w:szCs w:val="24"/>
          <w:lang w:val="en-US"/>
        </w:rPr>
        <w:t>period of time</w:t>
      </w:r>
      <w:proofErr w:type="gramEnd"/>
      <w:r w:rsidRPr="003975E6">
        <w:rPr>
          <w:rFonts w:ascii="Arial" w:hAnsi="Arial" w:cs="Arial"/>
          <w:sz w:val="24"/>
          <w:szCs w:val="24"/>
          <w:lang w:val="en-US"/>
        </w:rPr>
        <w:t xml:space="preserve"> raises the risk of inappropriate use. If you begin using cannabis at a young age, there is a greater possibility that you may get dependent on it as you become older.</w:t>
      </w:r>
    </w:p>
    <w:p w14:paraId="7C8165CE"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Illnesses such as melancholy, post-traumatic stress disorder, and social anxiety disorder are examples of these. Cannabis has been demonstrated to be beneficial for patients suffering from post-traumatic stress disorder and depression. On the other hand, they strongly advise against using cannabis as a treatment for psychosis or bipolar illness.</w:t>
      </w:r>
    </w:p>
    <w:p w14:paraId="0B2B7F1C"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Cancer</w:t>
      </w:r>
    </w:p>
    <w:p w14:paraId="13AF6B4F" w14:textId="675D3A69"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It seems from the preliminary evidence that inhaling cannabis may have the same effect as swallowing it does in terms of mitigating the nausea and vomiting that are side effects of chemotherapy.</w:t>
      </w:r>
      <w:r w:rsidR="00E56840">
        <w:rPr>
          <w:rFonts w:ascii="Arial" w:hAnsi="Arial" w:cs="Arial"/>
          <w:sz w:val="24"/>
          <w:szCs w:val="24"/>
          <w:lang w:val="en-US"/>
        </w:rPr>
        <w:t xml:space="preserve"> </w:t>
      </w:r>
      <w:r w:rsidRPr="003975E6">
        <w:rPr>
          <w:rFonts w:ascii="Arial" w:hAnsi="Arial" w:cs="Arial"/>
          <w:sz w:val="24"/>
          <w:szCs w:val="24"/>
          <w:lang w:val="en-US"/>
        </w:rPr>
        <w:t>Cannabinoids may really kill cancer cells by inhibiting their development, according to the findings of several studies conducted in the laboratory. Cannabinoids are safe, but there is no evidence that they can reduce the symptoms of cancer or entirely cure the</w:t>
      </w:r>
      <w:r w:rsidR="00E56840">
        <w:rPr>
          <w:rFonts w:ascii="Arial" w:hAnsi="Arial" w:cs="Arial"/>
          <w:sz w:val="24"/>
          <w:szCs w:val="24"/>
          <w:lang w:val="en-US"/>
        </w:rPr>
        <w:t xml:space="preserve"> </w:t>
      </w:r>
      <w:r w:rsidRPr="003975E6">
        <w:rPr>
          <w:rFonts w:ascii="Arial" w:hAnsi="Arial" w:cs="Arial"/>
          <w:sz w:val="24"/>
          <w:szCs w:val="24"/>
          <w:lang w:val="en-US"/>
        </w:rPr>
        <w:t>disease in any human trial.</w:t>
      </w:r>
    </w:p>
    <w:p w14:paraId="4BB477DC"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Multiple sclerosis</w:t>
      </w:r>
    </w:p>
    <w:p w14:paraId="65671BAB" w14:textId="77777777" w:rsid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People who have multiple sclerosis who use cannabis in pill form for a limited amount of time report feeling a little reduction in spasticity.</w:t>
      </w:r>
    </w:p>
    <w:p w14:paraId="625D7D6D" w14:textId="77777777" w:rsidR="004F31E8" w:rsidRDefault="004F31E8" w:rsidP="00CC0E34">
      <w:pPr>
        <w:suppressAutoHyphens w:val="0"/>
        <w:autoSpaceDN/>
        <w:spacing w:after="200" w:line="360" w:lineRule="auto"/>
        <w:jc w:val="both"/>
        <w:rPr>
          <w:rFonts w:ascii="Arial" w:hAnsi="Arial" w:cs="Arial"/>
          <w:sz w:val="24"/>
          <w:szCs w:val="24"/>
          <w:lang w:val="en-US"/>
        </w:rPr>
      </w:pPr>
    </w:p>
    <w:p w14:paraId="5197C1DD" w14:textId="77777777" w:rsidR="004F31E8" w:rsidRDefault="004F31E8" w:rsidP="00CC0E34">
      <w:pPr>
        <w:suppressAutoHyphens w:val="0"/>
        <w:autoSpaceDN/>
        <w:spacing w:after="200" w:line="360" w:lineRule="auto"/>
        <w:jc w:val="both"/>
        <w:rPr>
          <w:rFonts w:ascii="Arial" w:hAnsi="Arial" w:cs="Arial"/>
          <w:sz w:val="24"/>
          <w:szCs w:val="24"/>
          <w:lang w:val="en-US"/>
        </w:rPr>
      </w:pPr>
    </w:p>
    <w:p w14:paraId="755DF8B7" w14:textId="77777777" w:rsidR="00E56840" w:rsidRDefault="00E56840" w:rsidP="00CC0E34">
      <w:pPr>
        <w:suppressAutoHyphens w:val="0"/>
        <w:autoSpaceDN/>
        <w:spacing w:after="200" w:line="360" w:lineRule="auto"/>
        <w:jc w:val="both"/>
        <w:rPr>
          <w:rFonts w:ascii="Arial" w:hAnsi="Arial" w:cs="Arial"/>
          <w:sz w:val="24"/>
          <w:szCs w:val="24"/>
          <w:lang w:val="en-US"/>
        </w:rPr>
      </w:pPr>
    </w:p>
    <w:p w14:paraId="06598F5C" w14:textId="77777777" w:rsidR="00E56840" w:rsidRPr="003975E6" w:rsidRDefault="00E56840" w:rsidP="00CC0E34">
      <w:pPr>
        <w:suppressAutoHyphens w:val="0"/>
        <w:autoSpaceDN/>
        <w:spacing w:after="200" w:line="360" w:lineRule="auto"/>
        <w:jc w:val="both"/>
        <w:rPr>
          <w:rFonts w:ascii="Arial" w:hAnsi="Arial" w:cs="Arial"/>
          <w:sz w:val="24"/>
          <w:szCs w:val="24"/>
          <w:lang w:val="en-US"/>
        </w:rPr>
      </w:pPr>
    </w:p>
    <w:p w14:paraId="3F9D6CC7"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lastRenderedPageBreak/>
        <w:t>Epilepsy</w:t>
      </w:r>
    </w:p>
    <w:p w14:paraId="6229FBE9" w14:textId="26427B8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In June of 2018, the Food and Drug Administration (FDA) granted approval to a pharmaceutical that contains cannabidiol (CBD) for the treatment of Lennox-</w:t>
      </w:r>
      <w:proofErr w:type="spellStart"/>
      <w:r w:rsidRPr="003975E6">
        <w:rPr>
          <w:rFonts w:ascii="Arial" w:hAnsi="Arial" w:cs="Arial"/>
          <w:sz w:val="24"/>
          <w:szCs w:val="24"/>
          <w:lang w:val="en-US"/>
        </w:rPr>
        <w:t>Gastaut</w:t>
      </w:r>
      <w:proofErr w:type="spellEnd"/>
      <w:r w:rsidRPr="003975E6">
        <w:rPr>
          <w:rFonts w:ascii="Arial" w:hAnsi="Arial" w:cs="Arial"/>
          <w:sz w:val="24"/>
          <w:szCs w:val="24"/>
          <w:lang w:val="en-US"/>
        </w:rPr>
        <w:t xml:space="preserve"> syndrome and Dravet syndrome. These are two rare forms of epilepsy that are particularly severe, and they are difficult to manage with the treatments that are currently available. </w:t>
      </w:r>
      <w:proofErr w:type="spellStart"/>
      <w:r w:rsidRPr="003975E6">
        <w:rPr>
          <w:rFonts w:ascii="Arial" w:hAnsi="Arial" w:cs="Arial"/>
          <w:sz w:val="24"/>
          <w:szCs w:val="24"/>
          <w:lang w:val="en-US"/>
        </w:rPr>
        <w:t>Epidiolex</w:t>
      </w:r>
      <w:proofErr w:type="spellEnd"/>
      <w:r w:rsidRPr="003975E6">
        <w:rPr>
          <w:rFonts w:ascii="Arial" w:hAnsi="Arial" w:cs="Arial"/>
          <w:sz w:val="24"/>
          <w:szCs w:val="24"/>
          <w:lang w:val="en-US"/>
        </w:rPr>
        <w:t xml:space="preserve"> is the brand name that has been given to this CBD medication.</w:t>
      </w:r>
      <w:r w:rsidR="00E56840">
        <w:rPr>
          <w:rFonts w:ascii="Arial" w:hAnsi="Arial" w:cs="Arial"/>
          <w:sz w:val="24"/>
          <w:szCs w:val="24"/>
          <w:lang w:val="en-US"/>
        </w:rPr>
        <w:t xml:space="preserve"> </w:t>
      </w:r>
      <w:r w:rsidRPr="003975E6">
        <w:rPr>
          <w:rFonts w:ascii="Arial" w:hAnsi="Arial" w:cs="Arial"/>
          <w:sz w:val="24"/>
          <w:szCs w:val="24"/>
          <w:lang w:val="en-US"/>
        </w:rPr>
        <w:t>Cannabidiol, often known as CBD, is only one of several cannabinoid compounds that have been isolated from cannabis. Not even small. To address these diseases, a medicine that contains CBD in its unadulterated form is often prescribed. The results of the research and trials that the approval procedure was based on were taken into consideration by those who were engaged in the approval process.</w:t>
      </w:r>
      <w:r w:rsidR="00E56840">
        <w:rPr>
          <w:rFonts w:ascii="Arial" w:hAnsi="Arial" w:cs="Arial"/>
          <w:sz w:val="24"/>
          <w:szCs w:val="24"/>
          <w:lang w:val="en-US"/>
        </w:rPr>
        <w:t xml:space="preserve"> </w:t>
      </w:r>
      <w:r w:rsidRPr="003975E6">
        <w:rPr>
          <w:rFonts w:ascii="Arial" w:hAnsi="Arial" w:cs="Arial"/>
          <w:sz w:val="24"/>
          <w:szCs w:val="24"/>
          <w:lang w:val="en-US"/>
        </w:rPr>
        <w:t>According to research that was released in 2017, CBD significantly cut down on both the frequency and intensity of seizures experienced by children diagnosed with Dravet syndrome.</w:t>
      </w:r>
      <w:r w:rsidR="000931C0">
        <w:rPr>
          <w:rFonts w:ascii="Arial" w:hAnsi="Arial" w:cs="Arial"/>
          <w:sz w:val="24"/>
          <w:szCs w:val="24"/>
          <w:lang w:val="en-US"/>
        </w:rPr>
        <w:t xml:space="preserve"> </w:t>
      </w:r>
      <w:r w:rsidRPr="003975E6">
        <w:rPr>
          <w:rFonts w:ascii="Arial" w:hAnsi="Arial" w:cs="Arial"/>
          <w:sz w:val="24"/>
          <w:szCs w:val="24"/>
          <w:lang w:val="en-US"/>
        </w:rPr>
        <w:t xml:space="preserve">Dravet syndrome is </w:t>
      </w:r>
      <w:proofErr w:type="spellStart"/>
      <w:r w:rsidRPr="003975E6">
        <w:rPr>
          <w:rFonts w:ascii="Arial" w:hAnsi="Arial" w:cs="Arial"/>
          <w:sz w:val="24"/>
          <w:szCs w:val="24"/>
          <w:lang w:val="en-US"/>
        </w:rPr>
        <w:t>characterised</w:t>
      </w:r>
      <w:proofErr w:type="spellEnd"/>
      <w:r w:rsidRPr="003975E6">
        <w:rPr>
          <w:rFonts w:ascii="Arial" w:hAnsi="Arial" w:cs="Arial"/>
          <w:sz w:val="24"/>
          <w:szCs w:val="24"/>
          <w:lang w:val="en-US"/>
        </w:rPr>
        <w:t xml:space="preserve"> by recurrent and persistent episodes of seizure activity. It is anticipated that twenty percent of children diagnosed with Dravet syndrome will live to become adults.</w:t>
      </w:r>
    </w:p>
    <w:p w14:paraId="7FB21606" w14:textId="77777777" w:rsidR="003975E6" w:rsidRPr="003975E6" w:rsidRDefault="003975E6" w:rsidP="00CC0E34">
      <w:pPr>
        <w:keepNext/>
        <w:keepLines/>
        <w:suppressAutoHyphens w:val="0"/>
        <w:autoSpaceDN/>
        <w:spacing w:before="200" w:after="0" w:line="360" w:lineRule="auto"/>
        <w:jc w:val="both"/>
        <w:outlineLvl w:val="1"/>
        <w:rPr>
          <w:rFonts w:ascii="Arial" w:eastAsia="Times New Roman" w:hAnsi="Arial" w:cs="Arial"/>
          <w:b/>
          <w:bCs/>
          <w:sz w:val="24"/>
          <w:szCs w:val="24"/>
          <w:lang w:val="en-US"/>
        </w:rPr>
      </w:pPr>
      <w:bookmarkStart w:id="12" w:name="_Toc119110760"/>
      <w:bookmarkStart w:id="13" w:name="_Toc119094939"/>
      <w:r w:rsidRPr="003975E6">
        <w:rPr>
          <w:rFonts w:ascii="Arial" w:eastAsia="Times New Roman" w:hAnsi="Arial" w:cs="Arial"/>
          <w:b/>
          <w:bCs/>
          <w:sz w:val="24"/>
          <w:szCs w:val="24"/>
          <w:lang w:val="en-US"/>
        </w:rPr>
        <w:t>Risks</w:t>
      </w:r>
      <w:bookmarkEnd w:id="12"/>
      <w:bookmarkEnd w:id="13"/>
    </w:p>
    <w:p w14:paraId="6E03D219"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Obstacles to a healthy mental state</w:t>
      </w:r>
    </w:p>
    <w:p w14:paraId="239FF4E8"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People who suffer from bipolar disorder could find that regular usage of cannabis makes their condition even more severe. However, the findings of a research conducted by the National Academies of Sciences, Engineering, and Medicine reveal that there is minimal evidence relating the use of cannabis to the start of bipolar disease in individuals who do not have a family history of the condition.</w:t>
      </w:r>
    </w:p>
    <w:p w14:paraId="4A832A71"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Cannabis users who use in the drug on a regular basis have a greater risk of suffering from depression and having suicidal thoughts.</w:t>
      </w:r>
    </w:p>
    <w:p w14:paraId="3E3E9F8C" w14:textId="77CCC7C6" w:rsidR="000931C0"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Cannabis usage seems to raise the risk of mental health conditions in general, including schizophrenia and other psychoses. On the other hand, previous cannabis usage has been associated to enhanced performance on memory and learning tests for those who suffer from schizophrenia or other psychoses.</w:t>
      </w:r>
    </w:p>
    <w:p w14:paraId="06074E1A" w14:textId="77777777" w:rsidR="00E748CF" w:rsidRPr="003975E6" w:rsidRDefault="00E748CF" w:rsidP="00CC0E34">
      <w:pPr>
        <w:suppressAutoHyphens w:val="0"/>
        <w:autoSpaceDN/>
        <w:spacing w:after="200" w:line="360" w:lineRule="auto"/>
        <w:jc w:val="both"/>
        <w:rPr>
          <w:rFonts w:ascii="Arial" w:hAnsi="Arial" w:cs="Arial"/>
          <w:sz w:val="24"/>
          <w:szCs w:val="24"/>
          <w:lang w:val="en-US"/>
        </w:rPr>
      </w:pPr>
    </w:p>
    <w:p w14:paraId="0FEAA4C4" w14:textId="07E5062E"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lastRenderedPageBreak/>
        <w:t xml:space="preserve">Testicular cancer is a malignant </w:t>
      </w:r>
      <w:r w:rsidR="000577B2">
        <w:rPr>
          <w:rFonts w:ascii="Arial" w:hAnsi="Arial" w:cs="Arial"/>
          <w:b/>
          <w:i/>
          <w:sz w:val="24"/>
          <w:szCs w:val="24"/>
          <w:lang w:val="en-US"/>
        </w:rPr>
        <w:t>tumor</w:t>
      </w:r>
      <w:r w:rsidRPr="003975E6">
        <w:rPr>
          <w:rFonts w:ascii="Arial" w:hAnsi="Arial" w:cs="Arial"/>
          <w:b/>
          <w:i/>
          <w:sz w:val="24"/>
          <w:szCs w:val="24"/>
          <w:lang w:val="en-US"/>
        </w:rPr>
        <w:t xml:space="preserve"> in the testicles</w:t>
      </w:r>
    </w:p>
    <w:p w14:paraId="37BFBE22" w14:textId="0F5FA5DA"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Cannabis use has been linked to the slow-growing seminoma subtype of testicular cancer; however, the National Academies of Sciences </w:t>
      </w:r>
      <w:r w:rsidR="000577B2">
        <w:rPr>
          <w:rFonts w:ascii="Arial" w:hAnsi="Arial" w:cs="Arial"/>
          <w:sz w:val="24"/>
          <w:szCs w:val="24"/>
          <w:lang w:val="en-US"/>
        </w:rPr>
        <w:t>has</w:t>
      </w:r>
      <w:r w:rsidRPr="003975E6">
        <w:rPr>
          <w:rFonts w:ascii="Arial" w:hAnsi="Arial" w:cs="Arial"/>
          <w:sz w:val="24"/>
          <w:szCs w:val="24"/>
          <w:lang w:val="en-US"/>
        </w:rPr>
        <w:t xml:space="preserve"> not found any evidence to substantiate this association </w:t>
      </w:r>
      <w:proofErr w:type="gramStart"/>
      <w:r w:rsidRPr="003975E6">
        <w:rPr>
          <w:rFonts w:ascii="Arial" w:hAnsi="Arial" w:cs="Arial"/>
          <w:sz w:val="24"/>
          <w:szCs w:val="24"/>
          <w:lang w:val="en-US"/>
        </w:rPr>
        <w:t>with regard to</w:t>
      </w:r>
      <w:proofErr w:type="gramEnd"/>
      <w:r w:rsidRPr="003975E6">
        <w:rPr>
          <w:rFonts w:ascii="Arial" w:hAnsi="Arial" w:cs="Arial"/>
          <w:sz w:val="24"/>
          <w:szCs w:val="24"/>
          <w:lang w:val="en-US"/>
        </w:rPr>
        <w:t xml:space="preserve"> other types of </w:t>
      </w:r>
      <w:r w:rsidR="000577B2">
        <w:rPr>
          <w:rFonts w:ascii="Arial" w:hAnsi="Arial" w:cs="Arial"/>
          <w:sz w:val="24"/>
          <w:szCs w:val="24"/>
          <w:lang w:val="en-US"/>
        </w:rPr>
        <w:t>tumors</w:t>
      </w:r>
      <w:r w:rsidRPr="003975E6">
        <w:rPr>
          <w:rFonts w:ascii="Arial" w:hAnsi="Arial" w:cs="Arial"/>
          <w:sz w:val="24"/>
          <w:szCs w:val="24"/>
          <w:lang w:val="en-US"/>
        </w:rPr>
        <w:t>.</w:t>
      </w:r>
    </w:p>
    <w:p w14:paraId="51EDEA67" w14:textId="77777777" w:rsidR="003975E6" w:rsidRPr="003975E6" w:rsidRDefault="003975E6" w:rsidP="00CC0E34">
      <w:pPr>
        <w:suppressAutoHyphens w:val="0"/>
        <w:autoSpaceDN/>
        <w:spacing w:after="200" w:line="360" w:lineRule="auto"/>
        <w:jc w:val="both"/>
        <w:rPr>
          <w:rFonts w:ascii="Arial" w:hAnsi="Arial" w:cs="Arial"/>
          <w:b/>
          <w:i/>
          <w:sz w:val="24"/>
          <w:szCs w:val="24"/>
          <w:lang w:val="en-US"/>
        </w:rPr>
      </w:pPr>
      <w:r w:rsidRPr="003975E6">
        <w:rPr>
          <w:rFonts w:ascii="Arial" w:hAnsi="Arial" w:cs="Arial"/>
          <w:b/>
          <w:i/>
          <w:sz w:val="24"/>
          <w:szCs w:val="24"/>
          <w:lang w:val="en-US"/>
        </w:rPr>
        <w:t>Asthma of the bronchi</w:t>
      </w:r>
    </w:p>
    <w:p w14:paraId="38DB7C77" w14:textId="31192391"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On the other hand, "it is questionable" </w:t>
      </w:r>
      <w:proofErr w:type="gramStart"/>
      <w:r w:rsidRPr="003975E6">
        <w:rPr>
          <w:rFonts w:ascii="Arial" w:hAnsi="Arial" w:cs="Arial"/>
          <w:sz w:val="24"/>
          <w:szCs w:val="24"/>
          <w:lang w:val="en-US"/>
        </w:rPr>
        <w:t>whether or not</w:t>
      </w:r>
      <w:proofErr w:type="gramEnd"/>
      <w:r w:rsidRPr="003975E6">
        <w:rPr>
          <w:rFonts w:ascii="Arial" w:hAnsi="Arial" w:cs="Arial"/>
          <w:sz w:val="24"/>
          <w:szCs w:val="24"/>
          <w:lang w:val="en-US"/>
        </w:rPr>
        <w:t xml:space="preserve"> chronic cannabis use further lowers lung function, or whether or not it increases the chances of developing chronic obstructive pulmonary disease or asthma, which in turn further raises the possibility of a persistent cough.</w:t>
      </w:r>
      <w:r w:rsidR="000577B2">
        <w:rPr>
          <w:rFonts w:ascii="Arial" w:hAnsi="Arial" w:cs="Arial"/>
          <w:sz w:val="24"/>
          <w:szCs w:val="24"/>
          <w:lang w:val="en-US"/>
        </w:rPr>
        <w:t xml:space="preserve"> </w:t>
      </w:r>
      <w:r w:rsidRPr="003975E6">
        <w:rPr>
          <w:rFonts w:ascii="Arial" w:hAnsi="Arial" w:cs="Arial"/>
          <w:sz w:val="24"/>
          <w:szCs w:val="24"/>
          <w:lang w:val="en-US"/>
        </w:rPr>
        <w:t>Although cannabis smoking has been associated to an increased risk of developing lung cancer, it is difficult to establish a clear causal connection between the two. Reliable research has demonstrated that it is difficult to establish a clear causal association between the two.</w:t>
      </w:r>
    </w:p>
    <w:p w14:paraId="5742B73F" w14:textId="77777777"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14" w:name="_Toc119110761"/>
      <w:bookmarkStart w:id="15" w:name="_Toc119094940"/>
      <w:r w:rsidRPr="003975E6">
        <w:rPr>
          <w:rFonts w:ascii="Arial" w:eastAsia="Times New Roman" w:hAnsi="Arial" w:cs="Arial"/>
          <w:b/>
          <w:bCs/>
          <w:sz w:val="24"/>
          <w:szCs w:val="24"/>
          <w:lang w:val="en-US"/>
        </w:rPr>
        <w:t>Findings and Discussion</w:t>
      </w:r>
      <w:bookmarkEnd w:id="14"/>
      <w:bookmarkEnd w:id="15"/>
    </w:p>
    <w:p w14:paraId="73610870" w14:textId="2250C9A5"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With the growing interest in medical cannabis, it is important to be aware </w:t>
      </w:r>
      <w:r w:rsidR="000577B2">
        <w:rPr>
          <w:rFonts w:ascii="Arial" w:hAnsi="Arial" w:cs="Arial"/>
          <w:sz w:val="24"/>
          <w:szCs w:val="24"/>
          <w:lang w:val="en-US"/>
        </w:rPr>
        <w:t>of</w:t>
      </w:r>
      <w:r w:rsidRPr="003975E6">
        <w:rPr>
          <w:rFonts w:ascii="Arial" w:hAnsi="Arial" w:cs="Arial"/>
          <w:sz w:val="24"/>
          <w:szCs w:val="24"/>
          <w:lang w:val="en-US"/>
        </w:rPr>
        <w:t xml:space="preserve"> the landscape of available evidence syntheses </w:t>
      </w:r>
      <w:proofErr w:type="gramStart"/>
      <w:r w:rsidRPr="003975E6">
        <w:rPr>
          <w:rFonts w:ascii="Arial" w:hAnsi="Arial" w:cs="Arial"/>
          <w:sz w:val="24"/>
          <w:szCs w:val="24"/>
          <w:lang w:val="en-US"/>
        </w:rPr>
        <w:t>in order to</w:t>
      </w:r>
      <w:proofErr w:type="gramEnd"/>
      <w:r w:rsidRPr="003975E6">
        <w:rPr>
          <w:rFonts w:ascii="Arial" w:hAnsi="Arial" w:cs="Arial"/>
          <w:sz w:val="24"/>
          <w:szCs w:val="24"/>
          <w:lang w:val="en-US"/>
        </w:rPr>
        <w:t xml:space="preserve"> make evidence-informed decisions, shape policy, and guide a research agenda. There were 72 systematic studies included in this scoping review that looked at the effectiveness of cannabis for medical purposes. According to the AMSTAR-2 scale, just one review was of </w:t>
      </w:r>
      <w:proofErr w:type="gramStart"/>
      <w:r w:rsidRPr="003975E6">
        <w:rPr>
          <w:rFonts w:ascii="Arial" w:hAnsi="Arial" w:cs="Arial"/>
          <w:sz w:val="24"/>
          <w:szCs w:val="24"/>
          <w:lang w:val="en-US"/>
        </w:rPr>
        <w:t>really high</w:t>
      </w:r>
      <w:proofErr w:type="gramEnd"/>
      <w:r w:rsidRPr="003975E6">
        <w:rPr>
          <w:rFonts w:ascii="Arial" w:hAnsi="Arial" w:cs="Arial"/>
          <w:sz w:val="24"/>
          <w:szCs w:val="24"/>
          <w:lang w:val="en-US"/>
        </w:rPr>
        <w:t xml:space="preserve"> quality. The other reviews were mostly considered to be only fair.</w:t>
      </w:r>
      <w:r w:rsidR="000577B2">
        <w:rPr>
          <w:rFonts w:ascii="Arial" w:hAnsi="Arial" w:cs="Arial"/>
          <w:sz w:val="24"/>
          <w:szCs w:val="24"/>
          <w:lang w:val="en-US"/>
        </w:rPr>
        <w:t xml:space="preserve"> </w:t>
      </w:r>
      <w:r w:rsidRPr="003975E6">
        <w:rPr>
          <w:rFonts w:ascii="Arial" w:hAnsi="Arial" w:cs="Arial"/>
          <w:sz w:val="24"/>
          <w:szCs w:val="24"/>
          <w:lang w:val="en-US"/>
        </w:rPr>
        <w:t xml:space="preserve">Due to discrepancies in the reported results across reviews, including non-synthesized data, many </w:t>
      </w:r>
      <w:proofErr w:type="spellStart"/>
      <w:r w:rsidRPr="003975E6">
        <w:rPr>
          <w:rFonts w:ascii="Arial" w:hAnsi="Arial" w:cs="Arial"/>
          <w:sz w:val="24"/>
          <w:szCs w:val="24"/>
          <w:lang w:val="en-US"/>
        </w:rPr>
        <w:t>synthesises</w:t>
      </w:r>
      <w:proofErr w:type="spellEnd"/>
      <w:r w:rsidRPr="003975E6">
        <w:rPr>
          <w:rFonts w:ascii="Arial" w:hAnsi="Arial" w:cs="Arial"/>
          <w:sz w:val="24"/>
          <w:szCs w:val="24"/>
          <w:lang w:val="en-US"/>
        </w:rPr>
        <w:t xml:space="preserve"> were unable to provide a definitive statement about the efficacy of cannabis or the extent of increased side effects and harms. This is consistent with limitations that have been addressed generally throughout reviews, such as the small sample sizes of each study, and the methodological flaws of the studies that have been undertaken thus far. This pattern in review results indicates that the availability and quality of the relevant underlying evidence, rather than the quality of the review techniques themselves, dictate the strength of systematic reviews.</w:t>
      </w:r>
      <w:r w:rsidR="004F31E8">
        <w:rPr>
          <w:rFonts w:ascii="Arial" w:hAnsi="Arial" w:cs="Arial"/>
          <w:sz w:val="24"/>
          <w:szCs w:val="24"/>
          <w:lang w:val="en-US"/>
        </w:rPr>
        <w:t xml:space="preserve"> </w:t>
      </w:r>
      <w:r w:rsidRPr="003975E6">
        <w:rPr>
          <w:rFonts w:ascii="Arial" w:hAnsi="Arial" w:cs="Arial"/>
          <w:sz w:val="24"/>
          <w:szCs w:val="24"/>
          <w:lang w:val="en-US"/>
        </w:rPr>
        <w:t xml:space="preserve">Beyond narrative analyses of study-level data, fewer reviews than usual focused on </w:t>
      </w:r>
      <w:r w:rsidR="004F31E8">
        <w:rPr>
          <w:rFonts w:ascii="Arial" w:hAnsi="Arial" w:cs="Arial"/>
          <w:sz w:val="24"/>
          <w:szCs w:val="24"/>
          <w:lang w:val="en-US"/>
        </w:rPr>
        <w:t xml:space="preserve">the </w:t>
      </w:r>
      <w:r w:rsidRPr="003975E6">
        <w:rPr>
          <w:rFonts w:ascii="Arial" w:hAnsi="Arial" w:cs="Arial"/>
          <w:sz w:val="24"/>
          <w:szCs w:val="24"/>
          <w:lang w:val="en-US"/>
        </w:rPr>
        <w:t xml:space="preserve">negative effects of cannabis usage. Although several reviews included information on placebo-controlled studies, no meta-analyses quantified the available evidence on adverse effects. Even though there was a negligible incidence of serious adverse events in the placebo-controlled </w:t>
      </w:r>
      <w:r w:rsidRPr="003975E6">
        <w:rPr>
          <w:rFonts w:ascii="Arial" w:hAnsi="Arial" w:cs="Arial"/>
          <w:sz w:val="24"/>
          <w:szCs w:val="24"/>
          <w:lang w:val="en-US"/>
        </w:rPr>
        <w:lastRenderedPageBreak/>
        <w:t>data, reports of psychotic symptoms and suicidal ideation provide cause for concern.</w:t>
      </w:r>
      <w:r w:rsidR="00E748CF">
        <w:rPr>
          <w:rFonts w:ascii="Arial" w:hAnsi="Arial" w:cs="Arial"/>
          <w:sz w:val="24"/>
          <w:szCs w:val="24"/>
          <w:lang w:val="en-US"/>
        </w:rPr>
        <w:t xml:space="preserve"> </w:t>
      </w:r>
      <w:r w:rsidRPr="003975E6">
        <w:rPr>
          <w:rFonts w:ascii="Arial" w:hAnsi="Arial" w:cs="Arial"/>
          <w:sz w:val="24"/>
          <w:szCs w:val="24"/>
          <w:lang w:val="en-US"/>
        </w:rPr>
        <w:t>The reviewers claim that there is an equal distribution of pro and con statements on cannabis use. Considerations such as the consistency of the reviews, the range of quality rating methods, the comprehensiveness of the GRADE framework, and the likelihood of spin might help readers identify the causes of disparities. Various types of cannabis, different doses, different indications, different types of pain, and maybe condition-specific measurement procedures may all lead to varying results when studying the effects of cannabis. One possible way to explain the discrepancies across studies is to do a more in-depth review of the studies that score chronic pain. As an example, one GRADE-based review concluded that cannabis was somewhat useful in alleviating neuropathic pain; this implies that cannabis may be worth researching further for neuropathic pain. The aspects of exploration outlined in this paragraph go beyond the purview of scoping review methodology; an in-depth assessment of the reviews would necessitate the use of overview methodology, including the identification of overlap of included studies among similar reviews, potential reasons for the observed discordance of findings, the results of a re-analysis of individual studies, and the completion of missing GRADE assessments.</w:t>
      </w:r>
      <w:r w:rsidR="00E748CF">
        <w:rPr>
          <w:rFonts w:ascii="Arial" w:hAnsi="Arial" w:cs="Arial"/>
          <w:sz w:val="24"/>
          <w:szCs w:val="24"/>
          <w:lang w:val="en-US"/>
        </w:rPr>
        <w:t xml:space="preserve"> </w:t>
      </w:r>
      <w:r w:rsidRPr="003975E6">
        <w:rPr>
          <w:rFonts w:ascii="Arial" w:hAnsi="Arial" w:cs="Arial"/>
          <w:sz w:val="24"/>
          <w:szCs w:val="24"/>
          <w:lang w:val="en-US"/>
        </w:rPr>
        <w:t xml:space="preserve">Our findings are in accordance with those of a prior evaluation of cannabinoid-based medicines for the treatment of chronic pain. Here, we report on systematic reviews that found conflicting results when investigating the use of cannabis-based therapy for chronic neuropathic pain, pain management in rheumatic illnesses, and painful spasms associated with multiple sclerosis. The study's authors also concluded that cannabis was no more effective than a placebo in easing symptoms of cancer-related pain. Out of eight evaluations, four called the first AMSTAR tool "great quality." Our different assessments may account for the disparities between the two tools. </w:t>
      </w:r>
      <w:proofErr w:type="gramStart"/>
      <w:r w:rsidRPr="003975E6">
        <w:rPr>
          <w:rFonts w:ascii="Arial" w:hAnsi="Arial" w:cs="Arial"/>
          <w:sz w:val="24"/>
          <w:szCs w:val="24"/>
          <w:lang w:val="en-US"/>
        </w:rPr>
        <w:t>Last but not least</w:t>
      </w:r>
      <w:proofErr w:type="gramEnd"/>
      <w:r w:rsidRPr="003975E6">
        <w:rPr>
          <w:rFonts w:ascii="Arial" w:hAnsi="Arial" w:cs="Arial"/>
          <w:sz w:val="24"/>
          <w:szCs w:val="24"/>
          <w:lang w:val="en-US"/>
        </w:rPr>
        <w:t xml:space="preserve">, the report's summary section included two reviews that did not come up in our first search due to the report's use of </w:t>
      </w:r>
      <w:proofErr w:type="spellStart"/>
      <w:r w:rsidRPr="003975E6">
        <w:rPr>
          <w:rFonts w:ascii="Arial" w:hAnsi="Arial" w:cs="Arial"/>
          <w:sz w:val="24"/>
          <w:szCs w:val="24"/>
          <w:lang w:val="en-US"/>
        </w:rPr>
        <w:t>specialised</w:t>
      </w:r>
      <w:proofErr w:type="spellEnd"/>
      <w:r w:rsidRPr="003975E6">
        <w:rPr>
          <w:rFonts w:ascii="Arial" w:hAnsi="Arial" w:cs="Arial"/>
          <w:sz w:val="24"/>
          <w:szCs w:val="24"/>
          <w:lang w:val="en-US"/>
        </w:rPr>
        <w:t xml:space="preserve"> terminology and the whole text of an abstract that did not come up in our search (</w:t>
      </w:r>
      <w:proofErr w:type="spellStart"/>
      <w:r w:rsidRPr="003975E6">
        <w:rPr>
          <w:rFonts w:ascii="Arial" w:hAnsi="Arial" w:cs="Arial"/>
          <w:sz w:val="24"/>
          <w:szCs w:val="24"/>
          <w:lang w:val="en-US"/>
        </w:rPr>
        <w:t>Finnerup</w:t>
      </w:r>
      <w:proofErr w:type="spellEnd"/>
      <w:r w:rsidRPr="003975E6">
        <w:rPr>
          <w:rFonts w:ascii="Arial" w:hAnsi="Arial" w:cs="Arial"/>
          <w:sz w:val="24"/>
          <w:szCs w:val="24"/>
          <w:lang w:val="en-US"/>
        </w:rPr>
        <w:t xml:space="preserve"> et al., 2015).</w:t>
      </w:r>
    </w:p>
    <w:p w14:paraId="7BC1BA4C" w14:textId="55AF9661"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This scoping review has discovered a wealth of </w:t>
      </w:r>
      <w:proofErr w:type="spellStart"/>
      <w:r w:rsidRPr="003975E6">
        <w:rPr>
          <w:rFonts w:ascii="Arial" w:hAnsi="Arial" w:cs="Arial"/>
          <w:sz w:val="24"/>
          <w:szCs w:val="24"/>
          <w:lang w:val="en-US"/>
        </w:rPr>
        <w:t>synthesised</w:t>
      </w:r>
      <w:proofErr w:type="spellEnd"/>
      <w:r w:rsidRPr="003975E6">
        <w:rPr>
          <w:rFonts w:ascii="Arial" w:hAnsi="Arial" w:cs="Arial"/>
          <w:sz w:val="24"/>
          <w:szCs w:val="24"/>
          <w:lang w:val="en-US"/>
        </w:rPr>
        <w:t xml:space="preserve"> data relating to medical cannabis. In certain instances, it may not be essential to do thorough replications of reviews. Several evaluations have suggested the need for further research to add to the evidence base, and these studies should have a methodologically sound design and, when possible, a suitable sample size for accuracy. It's probable that achieving </w:t>
      </w:r>
      <w:r w:rsidRPr="003975E6">
        <w:rPr>
          <w:rFonts w:ascii="Arial" w:hAnsi="Arial" w:cs="Arial"/>
          <w:sz w:val="24"/>
          <w:szCs w:val="24"/>
          <w:lang w:val="en-US"/>
        </w:rPr>
        <w:lastRenderedPageBreak/>
        <w:t xml:space="preserve">adequate power for this </w:t>
      </w:r>
      <w:r w:rsidR="00AB7184">
        <w:rPr>
          <w:rFonts w:ascii="Arial" w:hAnsi="Arial" w:cs="Arial"/>
          <w:sz w:val="24"/>
          <w:szCs w:val="24"/>
          <w:lang w:val="en-US"/>
        </w:rPr>
        <w:t>endeavor</w:t>
      </w:r>
      <w:r w:rsidRPr="003975E6">
        <w:rPr>
          <w:rFonts w:ascii="Arial" w:hAnsi="Arial" w:cs="Arial"/>
          <w:sz w:val="24"/>
          <w:szCs w:val="24"/>
          <w:lang w:val="en-US"/>
        </w:rPr>
        <w:t xml:space="preserve"> will require coordinating research across several </w:t>
      </w:r>
      <w:r w:rsidR="00AB7184">
        <w:rPr>
          <w:rFonts w:ascii="Arial" w:hAnsi="Arial" w:cs="Arial"/>
          <w:sz w:val="24"/>
          <w:szCs w:val="24"/>
          <w:lang w:val="en-US"/>
        </w:rPr>
        <w:t>centers</w:t>
      </w:r>
      <w:r w:rsidRPr="003975E6">
        <w:rPr>
          <w:rFonts w:ascii="Arial" w:hAnsi="Arial" w:cs="Arial"/>
          <w:sz w:val="24"/>
          <w:szCs w:val="24"/>
          <w:lang w:val="en-US"/>
        </w:rPr>
        <w:t>. Perhaps further study will help us better understand the effects of cannabis on a range of outcomes.</w:t>
      </w:r>
      <w:r w:rsidR="00E748CF">
        <w:rPr>
          <w:rFonts w:ascii="Arial" w:hAnsi="Arial" w:cs="Arial"/>
          <w:sz w:val="24"/>
          <w:szCs w:val="24"/>
          <w:lang w:val="en-US"/>
        </w:rPr>
        <w:t xml:space="preserve"> </w:t>
      </w:r>
      <w:r w:rsidRPr="003975E6">
        <w:rPr>
          <w:rFonts w:ascii="Arial" w:hAnsi="Arial" w:cs="Arial"/>
          <w:sz w:val="24"/>
          <w:szCs w:val="24"/>
          <w:lang w:val="en-US"/>
        </w:rPr>
        <w:t xml:space="preserve">For future prospective trials to ensure consistency across studies and relevance to patient-centered care, as the authors have noted, they should be guided by a core set of specified outcomes. It is vital to consider which outcomes are likely to be universal throughout cannabis studies and which are condition-specific when generating core outcomes using the Core Outcome Measures in Effectiveness Trials (COMET) method. To keep up with the expanding body of evidence, future systematic reviews must actively seek out and incorporate reports that have not been published in journals (grey literature), as well as ideally evaluate any non-English-language papers; authors must also adequately assess </w:t>
      </w:r>
      <w:r w:rsidR="00AB7184">
        <w:rPr>
          <w:rFonts w:ascii="Arial" w:hAnsi="Arial" w:cs="Arial"/>
          <w:sz w:val="24"/>
          <w:szCs w:val="24"/>
          <w:lang w:val="en-US"/>
        </w:rPr>
        <w:t xml:space="preserve">the </w:t>
      </w:r>
      <w:r w:rsidRPr="003975E6">
        <w:rPr>
          <w:rFonts w:ascii="Arial" w:hAnsi="Arial" w:cs="Arial"/>
          <w:sz w:val="24"/>
          <w:szCs w:val="24"/>
          <w:lang w:val="en-US"/>
        </w:rPr>
        <w:t>risk of bias and undertake appropriate syntheses of the literature.</w:t>
      </w:r>
      <w:r w:rsidR="00AB7184">
        <w:rPr>
          <w:rFonts w:ascii="Arial" w:hAnsi="Arial" w:cs="Arial"/>
          <w:sz w:val="24"/>
          <w:szCs w:val="24"/>
          <w:lang w:val="en-US"/>
        </w:rPr>
        <w:t xml:space="preserve"> </w:t>
      </w:r>
      <w:r w:rsidRPr="003975E6">
        <w:rPr>
          <w:rFonts w:ascii="Arial" w:hAnsi="Arial" w:cs="Arial"/>
          <w:sz w:val="24"/>
          <w:szCs w:val="24"/>
          <w:lang w:val="en-US"/>
        </w:rPr>
        <w:t xml:space="preserve">The strengths of this scoping review are its a priori methodology, expert-evaluated search strategies, comprehensive literature search, and analysis of observational designs for adverse effects data. Choosing to only include reviews written in English made the process more manageable, but it is unclear how many of the additional 39 reviews written in non-English languages may have been useful. During </w:t>
      </w:r>
      <w:r w:rsidR="00AB7184">
        <w:rPr>
          <w:rFonts w:ascii="Arial" w:hAnsi="Arial" w:cs="Arial"/>
          <w:sz w:val="24"/>
          <w:szCs w:val="24"/>
          <w:lang w:val="en-US"/>
        </w:rPr>
        <w:t xml:space="preserve">the </w:t>
      </w:r>
      <w:r w:rsidRPr="003975E6">
        <w:rPr>
          <w:rFonts w:ascii="Arial" w:hAnsi="Arial" w:cs="Arial"/>
          <w:sz w:val="24"/>
          <w:szCs w:val="24"/>
          <w:lang w:val="en-US"/>
        </w:rPr>
        <w:t xml:space="preserve">full-text screening, it was agreed that only analyses of observational data relevant to adverse effects would be included for practical reasons. On the other hand, we did not think to seek ongoing systematic reviews in the PROSPERO database; however, we did check for them while creating this report and found that any completed studies were already being reviewed for eligibility or were unavailable. While charting results, we used a broad approach that may differ from a more rigorous evaluation of these </w:t>
      </w:r>
      <w:proofErr w:type="gramStart"/>
      <w:r w:rsidRPr="003975E6">
        <w:rPr>
          <w:rFonts w:ascii="Arial" w:hAnsi="Arial" w:cs="Arial"/>
          <w:sz w:val="24"/>
          <w:szCs w:val="24"/>
          <w:lang w:val="en-US"/>
        </w:rPr>
        <w:t>researches</w:t>
      </w:r>
      <w:proofErr w:type="gramEnd"/>
      <w:r w:rsidRPr="003975E6">
        <w:rPr>
          <w:rFonts w:ascii="Arial" w:hAnsi="Arial" w:cs="Arial"/>
          <w:sz w:val="24"/>
          <w:szCs w:val="24"/>
          <w:lang w:val="en-US"/>
        </w:rPr>
        <w:t xml:space="preserve"> during a systematic review.</w:t>
      </w:r>
    </w:p>
    <w:p w14:paraId="5214EB19"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following figure depicts the numerous cannabis-based medicines discussed in the </w:t>
      </w:r>
      <w:proofErr w:type="gramStart"/>
      <w:r w:rsidRPr="003975E6">
        <w:rPr>
          <w:rFonts w:ascii="Arial" w:hAnsi="Arial" w:cs="Arial"/>
          <w:sz w:val="24"/>
          <w:szCs w:val="24"/>
          <w:lang w:val="en-US"/>
        </w:rPr>
        <w:t>aforementioned evaluations</w:t>
      </w:r>
      <w:proofErr w:type="gramEnd"/>
      <w:r w:rsidRPr="003975E6">
        <w:rPr>
          <w:rFonts w:ascii="Arial" w:hAnsi="Arial" w:cs="Arial"/>
          <w:sz w:val="24"/>
          <w:szCs w:val="24"/>
          <w:lang w:val="en-US"/>
        </w:rPr>
        <w:t xml:space="preserve">. When we refer to cannabis, we are referring to whole plant extracts like marijuana or hashish. Tetrahydrocannabinol (THC), cannabidiol (CBD), and </w:t>
      </w:r>
      <w:proofErr w:type="gramStart"/>
      <w:r w:rsidRPr="003975E6">
        <w:rPr>
          <w:rFonts w:ascii="Arial" w:hAnsi="Arial" w:cs="Arial"/>
          <w:sz w:val="24"/>
          <w:szCs w:val="24"/>
          <w:lang w:val="en-US"/>
        </w:rPr>
        <w:t>THC:CBD</w:t>
      </w:r>
      <w:proofErr w:type="gramEnd"/>
      <w:r w:rsidRPr="003975E6">
        <w:rPr>
          <w:rFonts w:ascii="Arial" w:hAnsi="Arial" w:cs="Arial"/>
          <w:sz w:val="24"/>
          <w:szCs w:val="24"/>
          <w:lang w:val="en-US"/>
        </w:rPr>
        <w:t xml:space="preserve"> hybrids are all cannabinoids derived from plants. The medications nabilone and dronabinol are two examples of synthetic cannabinoids that are not produced from the cannabis plant but rather are made in a lab.</w:t>
      </w:r>
    </w:p>
    <w:p w14:paraId="078BF0BB"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noProof/>
          <w:sz w:val="24"/>
          <w:szCs w:val="24"/>
          <w:lang w:val="en-US"/>
        </w:rPr>
        <w:lastRenderedPageBreak/>
        <w:drawing>
          <wp:inline distT="0" distB="0" distL="0" distR="0" wp14:anchorId="12A80264" wp14:editId="527065E8">
            <wp:extent cx="5686425" cy="4362450"/>
            <wp:effectExtent l="0" t="0" r="9525" b="0"/>
            <wp:docPr id="11" name="Picture 0" descr="13643_2019_1243_Fig2_HTM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13643_2019_1243_Fig2_HTM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6425" cy="4362450"/>
                    </a:xfrm>
                    <a:prstGeom prst="rect">
                      <a:avLst/>
                    </a:prstGeom>
                    <a:noFill/>
                    <a:ln>
                      <a:noFill/>
                    </a:ln>
                  </pic:spPr>
                </pic:pic>
              </a:graphicData>
            </a:graphic>
          </wp:inline>
        </w:drawing>
      </w:r>
    </w:p>
    <w:p w14:paraId="1E9EF6D3"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p>
    <w:p w14:paraId="536FBBAB"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p>
    <w:p w14:paraId="007F5FC0"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use of cannabis in medicine has been widespread. The medical cannabis indication is shown in the following figure. Twenty-seven people said they have used medical marijuana for pain. Numerous systematic reviews and exploratory studies focused on treating multiple symptoms or the </w:t>
      </w:r>
      <w:proofErr w:type="gramStart"/>
      <w:r w:rsidRPr="003975E6">
        <w:rPr>
          <w:rFonts w:ascii="Arial" w:hAnsi="Arial" w:cs="Arial"/>
          <w:sz w:val="24"/>
          <w:szCs w:val="24"/>
          <w:lang w:val="en-US"/>
        </w:rPr>
        <w:t>disease as a whole</w:t>
      </w:r>
      <w:proofErr w:type="gramEnd"/>
      <w:r w:rsidRPr="003975E6">
        <w:rPr>
          <w:rFonts w:ascii="Arial" w:hAnsi="Arial" w:cs="Arial"/>
          <w:sz w:val="24"/>
          <w:szCs w:val="24"/>
          <w:lang w:val="en-US"/>
        </w:rPr>
        <w:t xml:space="preserve">. The most common illnesses treated with cannabis include pain, MS spasticity, movement disorders, </w:t>
      </w:r>
      <w:proofErr w:type="gramStart"/>
      <w:r w:rsidRPr="003975E6">
        <w:rPr>
          <w:rFonts w:ascii="Arial" w:hAnsi="Arial" w:cs="Arial"/>
          <w:sz w:val="24"/>
          <w:szCs w:val="24"/>
          <w:lang w:val="en-US"/>
        </w:rPr>
        <w:t>weight</w:t>
      </w:r>
      <w:proofErr w:type="gramEnd"/>
      <w:r w:rsidRPr="003975E6">
        <w:rPr>
          <w:rFonts w:ascii="Arial" w:hAnsi="Arial" w:cs="Arial"/>
          <w:sz w:val="24"/>
          <w:szCs w:val="24"/>
          <w:lang w:val="en-US"/>
        </w:rPr>
        <w:t xml:space="preserve"> or nausea/vomiting, and mental health difficulties.</w:t>
      </w:r>
    </w:p>
    <w:p w14:paraId="3188E6F3"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noProof/>
          <w:sz w:val="24"/>
          <w:szCs w:val="24"/>
          <w:lang w:val="en-US"/>
        </w:rPr>
        <w:lastRenderedPageBreak/>
        <w:drawing>
          <wp:inline distT="0" distB="0" distL="0" distR="0" wp14:anchorId="3D025C3C" wp14:editId="1E99334E">
            <wp:extent cx="5943600" cy="3314700"/>
            <wp:effectExtent l="0" t="0" r="0" b="0"/>
            <wp:docPr id="33" name="Picture 1" descr="13643_2019_1243_Fig4_HTM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643_2019_1243_Fig4_HTML.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14700"/>
                    </a:xfrm>
                    <a:prstGeom prst="rect">
                      <a:avLst/>
                    </a:prstGeom>
                    <a:noFill/>
                    <a:ln>
                      <a:noFill/>
                    </a:ln>
                  </pic:spPr>
                </pic:pic>
              </a:graphicData>
            </a:graphic>
          </wp:inline>
        </w:drawing>
      </w:r>
    </w:p>
    <w:p w14:paraId="07B37148" w14:textId="3D316533"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goal of these analyses was to identify efficient strategies for dealing with pain in a range of clinical contexts. Pain studies have frequently produced contradictory findings due to the multifaceted nature of its effects. However, two separate studies involving people with chronic non-cancer pain found that cannabis was more helpful than a placebo at lowering their discomfort. Researchers found no statistically significant difference in effectiveness between multiple cannabis medications and placebo for treating acute pain after surgery. </w:t>
      </w:r>
      <w:r w:rsidR="008F0786">
        <w:rPr>
          <w:rFonts w:ascii="Arial" w:hAnsi="Arial" w:cs="Arial"/>
          <w:sz w:val="24"/>
          <w:szCs w:val="24"/>
          <w:lang w:val="en-US"/>
        </w:rPr>
        <w:t>A</w:t>
      </w:r>
      <w:r w:rsidRPr="003975E6">
        <w:rPr>
          <w:rFonts w:ascii="Arial" w:hAnsi="Arial" w:cs="Arial"/>
          <w:sz w:val="24"/>
          <w:szCs w:val="24"/>
          <w:lang w:val="en-US"/>
        </w:rPr>
        <w:t xml:space="preserve"> similar distribution was seen when just moderate to </w:t>
      </w:r>
      <w:r w:rsidR="008F0786">
        <w:rPr>
          <w:rFonts w:ascii="Arial" w:hAnsi="Arial" w:cs="Arial"/>
          <w:sz w:val="24"/>
          <w:szCs w:val="24"/>
          <w:lang w:val="en-US"/>
        </w:rPr>
        <w:t>high-quality</w:t>
      </w:r>
      <w:r w:rsidRPr="003975E6">
        <w:rPr>
          <w:rFonts w:ascii="Arial" w:hAnsi="Arial" w:cs="Arial"/>
          <w:sz w:val="24"/>
          <w:szCs w:val="24"/>
          <w:lang w:val="en-US"/>
        </w:rPr>
        <w:t xml:space="preserve"> reviews were included.</w:t>
      </w:r>
      <w:r w:rsidR="008F0786">
        <w:rPr>
          <w:rFonts w:ascii="Arial" w:hAnsi="Arial" w:cs="Arial"/>
          <w:sz w:val="24"/>
          <w:szCs w:val="24"/>
          <w:lang w:val="en-US"/>
        </w:rPr>
        <w:t xml:space="preserve"> </w:t>
      </w:r>
      <w:r w:rsidRPr="003975E6">
        <w:rPr>
          <w:rFonts w:ascii="Arial" w:hAnsi="Arial" w:cs="Arial"/>
          <w:sz w:val="24"/>
          <w:szCs w:val="24"/>
          <w:lang w:val="en-US"/>
        </w:rPr>
        <w:t xml:space="preserve">Treatments for a certain illness or set of disorders were compared for their efficacy. Results relating to suffering varied greatly. It is uncertain if these findings are generalizable </w:t>
      </w:r>
      <w:proofErr w:type="gramStart"/>
      <w:r w:rsidRPr="003975E6">
        <w:rPr>
          <w:rFonts w:ascii="Arial" w:hAnsi="Arial" w:cs="Arial"/>
          <w:sz w:val="24"/>
          <w:szCs w:val="24"/>
          <w:lang w:val="en-US"/>
        </w:rPr>
        <w:t>despite the fact that</w:t>
      </w:r>
      <w:proofErr w:type="gramEnd"/>
      <w:r w:rsidRPr="003975E6">
        <w:rPr>
          <w:rFonts w:ascii="Arial" w:hAnsi="Arial" w:cs="Arial"/>
          <w:sz w:val="24"/>
          <w:szCs w:val="24"/>
          <w:lang w:val="en-US"/>
        </w:rPr>
        <w:t xml:space="preserve"> one meta-analysis revealed statistically significant evidence that cannabis decreased pain in persons with MS and HIV/AIDS. Cannabis was shown to alleviate cancer-related pain in two separate systematic reviews. Two research discover contradictory results when examining rheumatic illness, and two reviews provide their findings in a systematic fashion. A meta-analysis including trials for multiple sclerosis and paraplegia found no statistically significant difference in pain levels between the two groups. Patients in the placebo group reported reduced pain after injury, according to one meta-analysis; another meta-analysis provided a study-by-study breakdown of the literature on this subject. None of the assessments </w:t>
      </w:r>
      <w:proofErr w:type="gramStart"/>
      <w:r w:rsidRPr="003975E6">
        <w:rPr>
          <w:rFonts w:ascii="Arial" w:hAnsi="Arial" w:cs="Arial"/>
          <w:sz w:val="24"/>
          <w:szCs w:val="24"/>
          <w:lang w:val="en-US"/>
        </w:rPr>
        <w:t>took into account</w:t>
      </w:r>
      <w:proofErr w:type="gramEnd"/>
      <w:r w:rsidRPr="003975E6">
        <w:rPr>
          <w:rFonts w:ascii="Arial" w:hAnsi="Arial" w:cs="Arial"/>
          <w:sz w:val="24"/>
          <w:szCs w:val="24"/>
          <w:lang w:val="en-US"/>
        </w:rPr>
        <w:t xml:space="preserve"> the pain felt by those suffering from neurological disorders, inflammatory bowel disease, or other movement abnormalities </w:t>
      </w:r>
      <w:r w:rsidRPr="003975E6">
        <w:rPr>
          <w:rFonts w:ascii="Arial" w:hAnsi="Arial" w:cs="Arial"/>
          <w:sz w:val="24"/>
          <w:szCs w:val="24"/>
          <w:lang w:val="en-US"/>
        </w:rPr>
        <w:lastRenderedPageBreak/>
        <w:t>(Gardiner, Singleton, Sheridan, 2019).</w:t>
      </w:r>
      <w:r w:rsidR="008F0786">
        <w:rPr>
          <w:rFonts w:ascii="Arial" w:hAnsi="Arial" w:cs="Arial"/>
          <w:sz w:val="24"/>
          <w:szCs w:val="24"/>
          <w:lang w:val="en-US"/>
        </w:rPr>
        <w:t xml:space="preserve"> </w:t>
      </w:r>
      <w:r w:rsidRPr="003975E6">
        <w:rPr>
          <w:rFonts w:ascii="Arial" w:hAnsi="Arial" w:cs="Arial"/>
          <w:sz w:val="24"/>
          <w:szCs w:val="24"/>
          <w:lang w:val="en-US"/>
        </w:rPr>
        <w:t>Two of the three studies that looked at pain as an indicator of cannabis' therapeutic potential found that the drug reduced pain, while the third showed varying results depending on the technique used to measure discomfort. These assessments included a wide range of topics, including injuries, chronic pain, rheumatoid arthritis, osteoarthritis, fibromyalgia, HIV/AIDS, cancer, and multiple sclerosis/paralysis.</w:t>
      </w:r>
      <w:r w:rsidR="008F0786">
        <w:rPr>
          <w:rFonts w:ascii="Arial" w:hAnsi="Arial" w:cs="Arial"/>
          <w:sz w:val="24"/>
          <w:szCs w:val="24"/>
          <w:lang w:val="en-US"/>
        </w:rPr>
        <w:t xml:space="preserve"> </w:t>
      </w:r>
      <w:r w:rsidRPr="003975E6">
        <w:rPr>
          <w:rFonts w:ascii="Arial" w:hAnsi="Arial" w:cs="Arial"/>
          <w:sz w:val="24"/>
          <w:szCs w:val="24"/>
          <w:lang w:val="en-US"/>
        </w:rPr>
        <w:t xml:space="preserve">After removing all but the </w:t>
      </w:r>
      <w:r w:rsidR="00F4702C">
        <w:rPr>
          <w:rFonts w:ascii="Arial" w:hAnsi="Arial" w:cs="Arial"/>
          <w:sz w:val="24"/>
          <w:szCs w:val="24"/>
          <w:lang w:val="en-US"/>
        </w:rPr>
        <w:t>highest-quality</w:t>
      </w:r>
      <w:r w:rsidRPr="003975E6">
        <w:rPr>
          <w:rFonts w:ascii="Arial" w:hAnsi="Arial" w:cs="Arial"/>
          <w:sz w:val="24"/>
          <w:szCs w:val="24"/>
          <w:lang w:val="en-US"/>
        </w:rPr>
        <w:t xml:space="preserve"> publications, we were left with just one review in multiple sclerosis and one review in HIV/AIDS that contained a study-by-study examination of pain. </w:t>
      </w:r>
      <w:r w:rsidR="008F0786">
        <w:rPr>
          <w:rFonts w:ascii="Arial" w:hAnsi="Arial" w:cs="Arial"/>
          <w:sz w:val="24"/>
          <w:szCs w:val="24"/>
          <w:lang w:val="en-US"/>
        </w:rPr>
        <w:t>Cancer</w:t>
      </w:r>
      <w:r w:rsidRPr="003975E6">
        <w:rPr>
          <w:rFonts w:ascii="Arial" w:hAnsi="Arial" w:cs="Arial"/>
          <w:sz w:val="24"/>
          <w:szCs w:val="24"/>
          <w:lang w:val="en-US"/>
        </w:rPr>
        <w:t xml:space="preserve"> research praised cannabis for its analgesic properties. The outcomes for MS, paraplegia, and rheumatic disease were all similar. </w:t>
      </w:r>
    </w:p>
    <w:p w14:paraId="0A0D8B3C" w14:textId="77777777" w:rsidR="003975E6" w:rsidRPr="003975E6" w:rsidRDefault="003975E6" w:rsidP="00CC0E34">
      <w:pPr>
        <w:keepNext/>
        <w:keepLines/>
        <w:suppressAutoHyphens w:val="0"/>
        <w:autoSpaceDN/>
        <w:spacing w:before="480" w:after="0" w:line="360" w:lineRule="auto"/>
        <w:jc w:val="both"/>
        <w:outlineLvl w:val="0"/>
        <w:rPr>
          <w:rFonts w:ascii="Arial" w:eastAsia="Times New Roman" w:hAnsi="Arial" w:cs="Arial"/>
          <w:b/>
          <w:bCs/>
          <w:sz w:val="24"/>
          <w:szCs w:val="24"/>
          <w:lang w:val="en-US"/>
        </w:rPr>
      </w:pPr>
      <w:bookmarkStart w:id="16" w:name="_Toc119110762"/>
      <w:bookmarkStart w:id="17" w:name="_Toc119094941"/>
      <w:r w:rsidRPr="003975E6">
        <w:rPr>
          <w:rFonts w:ascii="Arial" w:eastAsia="Times New Roman" w:hAnsi="Arial" w:cs="Arial"/>
          <w:b/>
          <w:bCs/>
          <w:sz w:val="24"/>
          <w:szCs w:val="24"/>
          <w:lang w:val="en-US"/>
        </w:rPr>
        <w:t>Conclusion and Recommendations</w:t>
      </w:r>
      <w:bookmarkEnd w:id="16"/>
      <w:bookmarkEnd w:id="17"/>
    </w:p>
    <w:p w14:paraId="44A3397D" w14:textId="77777777" w:rsidR="003975E6" w:rsidRP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t xml:space="preserve">The consequences of researching cannabis's possible use in medicine are only starting to be investigated at this point. The purpose of this exploratory research is to gather and assess information about the potential advantages and disadvantages of using cannabis for medicinal purposes. Because the findings of these research were so inconsistent with one another, it is hard to draw any definitive conclusions on the benefits of cannabis for medicinal purposes. Because of the frequency and variability with which reports of moderate side effects were received, it is possible that the risks exceed the benefits. </w:t>
      </w:r>
      <w:proofErr w:type="gramStart"/>
      <w:r w:rsidRPr="003975E6">
        <w:rPr>
          <w:rFonts w:ascii="Arial" w:hAnsi="Arial" w:cs="Arial"/>
          <w:sz w:val="24"/>
          <w:szCs w:val="24"/>
          <w:lang w:val="en-US"/>
        </w:rPr>
        <w:t>For the purpose of</w:t>
      </w:r>
      <w:proofErr w:type="gramEnd"/>
      <w:r w:rsidRPr="003975E6">
        <w:rPr>
          <w:rFonts w:ascii="Arial" w:hAnsi="Arial" w:cs="Arial"/>
          <w:sz w:val="24"/>
          <w:szCs w:val="24"/>
          <w:lang w:val="en-US"/>
        </w:rPr>
        <w:t xml:space="preserve"> providing conclusive recommendations, evidence from </w:t>
      </w:r>
      <w:proofErr w:type="spellStart"/>
      <w:r w:rsidRPr="003975E6">
        <w:rPr>
          <w:rFonts w:ascii="Arial" w:hAnsi="Arial" w:cs="Arial"/>
          <w:sz w:val="24"/>
          <w:szCs w:val="24"/>
          <w:lang w:val="en-US"/>
        </w:rPr>
        <w:t>randomised</w:t>
      </w:r>
      <w:proofErr w:type="spellEnd"/>
      <w:r w:rsidRPr="003975E6">
        <w:rPr>
          <w:rFonts w:ascii="Arial" w:hAnsi="Arial" w:cs="Arial"/>
          <w:sz w:val="24"/>
          <w:szCs w:val="24"/>
          <w:lang w:val="en-US"/>
        </w:rPr>
        <w:t xml:space="preserve"> controlled trials (RCTs) exploring diverse cannabis-based therapies that are longer in duration, appropriately powered, and methodologically sound is required.</w:t>
      </w:r>
    </w:p>
    <w:p w14:paraId="44E14F32" w14:textId="77777777" w:rsidR="003975E6" w:rsidRDefault="003975E6" w:rsidP="00CC0E34">
      <w:pPr>
        <w:suppressAutoHyphens w:val="0"/>
        <w:autoSpaceDN/>
        <w:spacing w:after="200" w:line="360" w:lineRule="auto"/>
        <w:jc w:val="both"/>
        <w:rPr>
          <w:rFonts w:ascii="Arial" w:hAnsi="Arial" w:cs="Arial"/>
          <w:sz w:val="24"/>
          <w:szCs w:val="24"/>
          <w:lang w:val="en-US"/>
        </w:rPr>
      </w:pPr>
      <w:r w:rsidRPr="003975E6">
        <w:rPr>
          <w:rFonts w:ascii="Arial" w:hAnsi="Arial" w:cs="Arial"/>
          <w:sz w:val="24"/>
          <w:szCs w:val="24"/>
          <w:lang w:val="en-US"/>
        </w:rPr>
        <w:br w:type="page"/>
      </w:r>
    </w:p>
    <w:p w14:paraId="6FB74D25" w14:textId="77777777" w:rsidR="00767DA0" w:rsidRPr="00767DA0" w:rsidRDefault="00767DA0" w:rsidP="00767DA0">
      <w:pPr>
        <w:keepNext/>
        <w:keepLines/>
        <w:suppressAutoHyphens w:val="0"/>
        <w:autoSpaceDN/>
        <w:spacing w:before="480" w:after="0" w:line="480" w:lineRule="auto"/>
        <w:jc w:val="both"/>
        <w:outlineLvl w:val="0"/>
        <w:rPr>
          <w:rFonts w:ascii="Arial" w:eastAsia="Times New Roman" w:hAnsi="Arial" w:cs="Arial"/>
          <w:b/>
          <w:bCs/>
          <w:sz w:val="24"/>
          <w:szCs w:val="28"/>
          <w:lang w:val="en-US"/>
        </w:rPr>
      </w:pPr>
      <w:bookmarkStart w:id="18" w:name="_Toc119110763"/>
      <w:bookmarkStart w:id="19" w:name="_Toc119094942"/>
      <w:r w:rsidRPr="00767DA0">
        <w:rPr>
          <w:rFonts w:ascii="Arial" w:eastAsia="Times New Roman" w:hAnsi="Arial" w:cs="Arial"/>
          <w:b/>
          <w:bCs/>
          <w:sz w:val="24"/>
          <w:szCs w:val="28"/>
          <w:lang w:val="en-US"/>
        </w:rPr>
        <w:lastRenderedPageBreak/>
        <w:t>References</w:t>
      </w:r>
      <w:bookmarkEnd w:id="18"/>
      <w:bookmarkEnd w:id="19"/>
    </w:p>
    <w:p w14:paraId="661774FB"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Baron, E.P., Lucas, P., </w:t>
      </w:r>
      <w:proofErr w:type="spellStart"/>
      <w:r w:rsidRPr="00767DA0">
        <w:rPr>
          <w:rFonts w:ascii="Times New Roman" w:hAnsi="Times New Roman"/>
          <w:sz w:val="24"/>
          <w:szCs w:val="24"/>
          <w:lang w:val="en-US"/>
        </w:rPr>
        <w:t>Eades</w:t>
      </w:r>
      <w:proofErr w:type="spellEnd"/>
      <w:r w:rsidRPr="00767DA0">
        <w:rPr>
          <w:rFonts w:ascii="Times New Roman" w:hAnsi="Times New Roman"/>
          <w:sz w:val="24"/>
          <w:szCs w:val="24"/>
          <w:lang w:val="en-US"/>
        </w:rPr>
        <w:t>, J. and Hogue, O., 2018. Patterns of medicinal cannabis use, strain analysis, and substitution effect among patients with migraine, headache, arthritis, and chronic pain in a medicinal cannabis cohort. </w:t>
      </w:r>
      <w:r w:rsidRPr="00767DA0">
        <w:rPr>
          <w:rFonts w:ascii="Times New Roman" w:hAnsi="Times New Roman"/>
          <w:i/>
          <w:iCs/>
          <w:sz w:val="24"/>
          <w:szCs w:val="24"/>
          <w:lang w:val="en-US"/>
        </w:rPr>
        <w:t>The journal of headache and pain</w:t>
      </w:r>
      <w:r w:rsidRPr="00767DA0">
        <w:rPr>
          <w:rFonts w:ascii="Times New Roman" w:hAnsi="Times New Roman"/>
          <w:sz w:val="24"/>
          <w:szCs w:val="24"/>
          <w:lang w:val="en-US"/>
        </w:rPr>
        <w:t>, </w:t>
      </w:r>
      <w:r w:rsidRPr="00767DA0">
        <w:rPr>
          <w:rFonts w:ascii="Times New Roman" w:hAnsi="Times New Roman"/>
          <w:i/>
          <w:iCs/>
          <w:sz w:val="24"/>
          <w:szCs w:val="24"/>
          <w:lang w:val="en-US"/>
        </w:rPr>
        <w:t>19</w:t>
      </w:r>
      <w:r w:rsidRPr="00767DA0">
        <w:rPr>
          <w:rFonts w:ascii="Times New Roman" w:hAnsi="Times New Roman"/>
          <w:sz w:val="24"/>
          <w:szCs w:val="24"/>
          <w:lang w:val="en-US"/>
        </w:rPr>
        <w:t>(1), pp.1-28.</w:t>
      </w:r>
    </w:p>
    <w:p w14:paraId="2CEFBACB"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Campbell, F.A., </w:t>
      </w:r>
      <w:proofErr w:type="spellStart"/>
      <w:r w:rsidRPr="00767DA0">
        <w:rPr>
          <w:rFonts w:ascii="Times New Roman" w:hAnsi="Times New Roman"/>
          <w:sz w:val="24"/>
          <w:szCs w:val="24"/>
          <w:lang w:val="en-US"/>
        </w:rPr>
        <w:t>Tramèr</w:t>
      </w:r>
      <w:proofErr w:type="spellEnd"/>
      <w:r w:rsidRPr="00767DA0">
        <w:rPr>
          <w:rFonts w:ascii="Times New Roman" w:hAnsi="Times New Roman"/>
          <w:sz w:val="24"/>
          <w:szCs w:val="24"/>
          <w:lang w:val="en-US"/>
        </w:rPr>
        <w:t>, M.R., Carroll, D., Reynolds, D.J.M., Moore, R.A. and McQuay, H.J., 2021. Are cannabinoids an effective and safe treatment option in the management of pain? A qualitative systematic review. </w:t>
      </w:r>
      <w:proofErr w:type="spellStart"/>
      <w:r w:rsidRPr="00767DA0">
        <w:rPr>
          <w:rFonts w:ascii="Times New Roman" w:hAnsi="Times New Roman"/>
          <w:i/>
          <w:iCs/>
          <w:sz w:val="24"/>
          <w:szCs w:val="24"/>
          <w:lang w:val="en-US"/>
        </w:rPr>
        <w:t>Bmj</w:t>
      </w:r>
      <w:proofErr w:type="spellEnd"/>
      <w:r w:rsidRPr="00767DA0">
        <w:rPr>
          <w:rFonts w:ascii="Times New Roman" w:hAnsi="Times New Roman"/>
          <w:sz w:val="24"/>
          <w:szCs w:val="24"/>
          <w:lang w:val="en-US"/>
        </w:rPr>
        <w:t>, </w:t>
      </w:r>
      <w:r w:rsidRPr="00767DA0">
        <w:rPr>
          <w:rFonts w:ascii="Times New Roman" w:hAnsi="Times New Roman"/>
          <w:i/>
          <w:iCs/>
          <w:sz w:val="24"/>
          <w:szCs w:val="24"/>
          <w:lang w:val="en-US"/>
        </w:rPr>
        <w:t>323</w:t>
      </w:r>
      <w:r w:rsidRPr="00767DA0">
        <w:rPr>
          <w:rFonts w:ascii="Times New Roman" w:hAnsi="Times New Roman"/>
          <w:sz w:val="24"/>
          <w:szCs w:val="24"/>
          <w:lang w:val="en-US"/>
        </w:rPr>
        <w:t>(7303), p.13.</w:t>
      </w:r>
    </w:p>
    <w:p w14:paraId="03DDD005"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Ebbert</w:t>
      </w:r>
      <w:proofErr w:type="spellEnd"/>
      <w:r w:rsidRPr="00767DA0">
        <w:rPr>
          <w:rFonts w:ascii="Times New Roman" w:hAnsi="Times New Roman"/>
          <w:sz w:val="24"/>
          <w:szCs w:val="24"/>
          <w:lang w:val="en-US"/>
        </w:rPr>
        <w:t>, J.O., Scharf, E.L. and Hurt, R.T., 2018, December. Medical cannabis. In </w:t>
      </w:r>
      <w:r w:rsidRPr="00767DA0">
        <w:rPr>
          <w:rFonts w:ascii="Times New Roman" w:hAnsi="Times New Roman"/>
          <w:i/>
          <w:iCs/>
          <w:sz w:val="24"/>
          <w:szCs w:val="24"/>
          <w:lang w:val="en-US"/>
        </w:rPr>
        <w:t>Mayo Clinic Proceedings</w:t>
      </w:r>
      <w:r w:rsidRPr="00767DA0">
        <w:rPr>
          <w:rFonts w:ascii="Times New Roman" w:hAnsi="Times New Roman"/>
          <w:sz w:val="24"/>
          <w:szCs w:val="24"/>
          <w:lang w:val="en-US"/>
        </w:rPr>
        <w:t> (Vol. 93, No. 12, pp. 1842-1847). Elsevier.</w:t>
      </w:r>
    </w:p>
    <w:p w14:paraId="6F821439"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Finnerup</w:t>
      </w:r>
      <w:proofErr w:type="spellEnd"/>
      <w:r w:rsidRPr="00767DA0">
        <w:rPr>
          <w:rFonts w:ascii="Times New Roman" w:hAnsi="Times New Roman"/>
          <w:sz w:val="24"/>
          <w:szCs w:val="24"/>
          <w:lang w:val="en-US"/>
        </w:rPr>
        <w:t xml:space="preserve">, N.B., Attal, N., </w:t>
      </w:r>
      <w:proofErr w:type="spellStart"/>
      <w:r w:rsidRPr="00767DA0">
        <w:rPr>
          <w:rFonts w:ascii="Times New Roman" w:hAnsi="Times New Roman"/>
          <w:sz w:val="24"/>
          <w:szCs w:val="24"/>
          <w:lang w:val="en-US"/>
        </w:rPr>
        <w:t>Haroutounian</w:t>
      </w:r>
      <w:proofErr w:type="spellEnd"/>
      <w:r w:rsidRPr="00767DA0">
        <w:rPr>
          <w:rFonts w:ascii="Times New Roman" w:hAnsi="Times New Roman"/>
          <w:sz w:val="24"/>
          <w:szCs w:val="24"/>
          <w:lang w:val="en-US"/>
        </w:rPr>
        <w:t xml:space="preserve">, S., McNicol, E., Baron, R., Dworkin, R.H., </w:t>
      </w:r>
      <w:proofErr w:type="spellStart"/>
      <w:r w:rsidRPr="00767DA0">
        <w:rPr>
          <w:rFonts w:ascii="Times New Roman" w:hAnsi="Times New Roman"/>
          <w:sz w:val="24"/>
          <w:szCs w:val="24"/>
          <w:lang w:val="en-US"/>
        </w:rPr>
        <w:t>Gilron</w:t>
      </w:r>
      <w:proofErr w:type="spellEnd"/>
      <w:r w:rsidRPr="00767DA0">
        <w:rPr>
          <w:rFonts w:ascii="Times New Roman" w:hAnsi="Times New Roman"/>
          <w:sz w:val="24"/>
          <w:szCs w:val="24"/>
          <w:lang w:val="en-US"/>
        </w:rPr>
        <w:t xml:space="preserve">, I., </w:t>
      </w:r>
      <w:proofErr w:type="spellStart"/>
      <w:r w:rsidRPr="00767DA0">
        <w:rPr>
          <w:rFonts w:ascii="Times New Roman" w:hAnsi="Times New Roman"/>
          <w:sz w:val="24"/>
          <w:szCs w:val="24"/>
          <w:lang w:val="en-US"/>
        </w:rPr>
        <w:t>Haanpää</w:t>
      </w:r>
      <w:proofErr w:type="spellEnd"/>
      <w:r w:rsidRPr="00767DA0">
        <w:rPr>
          <w:rFonts w:ascii="Times New Roman" w:hAnsi="Times New Roman"/>
          <w:sz w:val="24"/>
          <w:szCs w:val="24"/>
          <w:lang w:val="en-US"/>
        </w:rPr>
        <w:t xml:space="preserve">, M., Hansson, P., Jensen, T.S. and </w:t>
      </w:r>
      <w:proofErr w:type="spellStart"/>
      <w:r w:rsidRPr="00767DA0">
        <w:rPr>
          <w:rFonts w:ascii="Times New Roman" w:hAnsi="Times New Roman"/>
          <w:sz w:val="24"/>
          <w:szCs w:val="24"/>
          <w:lang w:val="en-US"/>
        </w:rPr>
        <w:t>Kamerman</w:t>
      </w:r>
      <w:proofErr w:type="spellEnd"/>
      <w:r w:rsidRPr="00767DA0">
        <w:rPr>
          <w:rFonts w:ascii="Times New Roman" w:hAnsi="Times New Roman"/>
          <w:sz w:val="24"/>
          <w:szCs w:val="24"/>
          <w:lang w:val="en-US"/>
        </w:rPr>
        <w:t>, P.R., 2015. Pharmacotherapy for neuropathic pain in adults: a systematic review and meta-analysis. </w:t>
      </w:r>
      <w:r w:rsidRPr="00767DA0">
        <w:rPr>
          <w:rFonts w:ascii="Times New Roman" w:hAnsi="Times New Roman"/>
          <w:i/>
          <w:iCs/>
          <w:sz w:val="24"/>
          <w:szCs w:val="24"/>
          <w:lang w:val="en-US"/>
        </w:rPr>
        <w:t>The Lancet Neurology</w:t>
      </w:r>
      <w:r w:rsidRPr="00767DA0">
        <w:rPr>
          <w:rFonts w:ascii="Times New Roman" w:hAnsi="Times New Roman"/>
          <w:sz w:val="24"/>
          <w:szCs w:val="24"/>
          <w:lang w:val="en-US"/>
        </w:rPr>
        <w:t>, </w:t>
      </w:r>
      <w:r w:rsidRPr="00767DA0">
        <w:rPr>
          <w:rFonts w:ascii="Times New Roman" w:hAnsi="Times New Roman"/>
          <w:i/>
          <w:iCs/>
          <w:sz w:val="24"/>
          <w:szCs w:val="24"/>
          <w:lang w:val="en-US"/>
        </w:rPr>
        <w:t>14</w:t>
      </w:r>
      <w:r w:rsidRPr="00767DA0">
        <w:rPr>
          <w:rFonts w:ascii="Times New Roman" w:hAnsi="Times New Roman"/>
          <w:sz w:val="24"/>
          <w:szCs w:val="24"/>
          <w:lang w:val="en-US"/>
        </w:rPr>
        <w:t>(2), pp.162-173.</w:t>
      </w:r>
    </w:p>
    <w:p w14:paraId="6C4EC8B0"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Fitzcharles</w:t>
      </w:r>
      <w:proofErr w:type="spellEnd"/>
      <w:r w:rsidRPr="00767DA0">
        <w:rPr>
          <w:rFonts w:ascii="Times New Roman" w:hAnsi="Times New Roman"/>
          <w:sz w:val="24"/>
          <w:szCs w:val="24"/>
          <w:lang w:val="en-US"/>
        </w:rPr>
        <w:t>, M.A., Ste</w:t>
      </w:r>
      <w:r w:rsidRPr="00767DA0">
        <w:rPr>
          <w:rFonts w:ascii="Cambria Math" w:hAnsi="Cambria Math" w:cs="Cambria Math"/>
          <w:sz w:val="24"/>
          <w:szCs w:val="24"/>
          <w:lang w:val="en-US"/>
        </w:rPr>
        <w:t>‐</w:t>
      </w:r>
      <w:r w:rsidRPr="00767DA0">
        <w:rPr>
          <w:rFonts w:ascii="Times New Roman" w:hAnsi="Times New Roman"/>
          <w:sz w:val="24"/>
          <w:szCs w:val="24"/>
          <w:lang w:val="en-US"/>
        </w:rPr>
        <w:t xml:space="preserve">Marie, P.A., </w:t>
      </w:r>
      <w:proofErr w:type="spellStart"/>
      <w:r w:rsidRPr="00767DA0">
        <w:rPr>
          <w:rFonts w:ascii="Times New Roman" w:hAnsi="Times New Roman"/>
          <w:sz w:val="24"/>
          <w:szCs w:val="24"/>
          <w:lang w:val="en-US"/>
        </w:rPr>
        <w:t>Häuser</w:t>
      </w:r>
      <w:proofErr w:type="spellEnd"/>
      <w:r w:rsidRPr="00767DA0">
        <w:rPr>
          <w:rFonts w:ascii="Times New Roman" w:hAnsi="Times New Roman"/>
          <w:sz w:val="24"/>
          <w:szCs w:val="24"/>
          <w:lang w:val="en-US"/>
        </w:rPr>
        <w:t xml:space="preserve">, W., </w:t>
      </w:r>
      <w:proofErr w:type="spellStart"/>
      <w:r w:rsidRPr="00767DA0">
        <w:rPr>
          <w:rFonts w:ascii="Times New Roman" w:hAnsi="Times New Roman"/>
          <w:sz w:val="24"/>
          <w:szCs w:val="24"/>
          <w:lang w:val="en-US"/>
        </w:rPr>
        <w:t>Clauw</w:t>
      </w:r>
      <w:proofErr w:type="spellEnd"/>
      <w:r w:rsidRPr="00767DA0">
        <w:rPr>
          <w:rFonts w:ascii="Times New Roman" w:hAnsi="Times New Roman"/>
          <w:sz w:val="24"/>
          <w:szCs w:val="24"/>
          <w:lang w:val="en-US"/>
        </w:rPr>
        <w:t xml:space="preserve">, D.J., Jamal, S., Karsh, J., Landry, T., </w:t>
      </w:r>
      <w:proofErr w:type="spellStart"/>
      <w:r w:rsidRPr="00767DA0">
        <w:rPr>
          <w:rFonts w:ascii="Times New Roman" w:hAnsi="Times New Roman"/>
          <w:sz w:val="24"/>
          <w:szCs w:val="24"/>
          <w:lang w:val="en-US"/>
        </w:rPr>
        <w:t>Leclercq</w:t>
      </w:r>
      <w:proofErr w:type="spellEnd"/>
      <w:r w:rsidRPr="00767DA0">
        <w:rPr>
          <w:rFonts w:ascii="Times New Roman" w:hAnsi="Times New Roman"/>
          <w:sz w:val="24"/>
          <w:szCs w:val="24"/>
          <w:lang w:val="en-US"/>
        </w:rPr>
        <w:t xml:space="preserve">, S., </w:t>
      </w:r>
      <w:proofErr w:type="spellStart"/>
      <w:r w:rsidRPr="00767DA0">
        <w:rPr>
          <w:rFonts w:ascii="Times New Roman" w:hAnsi="Times New Roman"/>
          <w:sz w:val="24"/>
          <w:szCs w:val="24"/>
          <w:lang w:val="en-US"/>
        </w:rPr>
        <w:t>Mcdougall</w:t>
      </w:r>
      <w:proofErr w:type="spellEnd"/>
      <w:r w:rsidRPr="00767DA0">
        <w:rPr>
          <w:rFonts w:ascii="Times New Roman" w:hAnsi="Times New Roman"/>
          <w:sz w:val="24"/>
          <w:szCs w:val="24"/>
          <w:lang w:val="en-US"/>
        </w:rPr>
        <w:t xml:space="preserve">, J.J., Shir, Y. and </w:t>
      </w:r>
      <w:proofErr w:type="spellStart"/>
      <w:r w:rsidRPr="00767DA0">
        <w:rPr>
          <w:rFonts w:ascii="Times New Roman" w:hAnsi="Times New Roman"/>
          <w:sz w:val="24"/>
          <w:szCs w:val="24"/>
          <w:lang w:val="en-US"/>
        </w:rPr>
        <w:t>Shojania</w:t>
      </w:r>
      <w:proofErr w:type="spellEnd"/>
      <w:r w:rsidRPr="00767DA0">
        <w:rPr>
          <w:rFonts w:ascii="Times New Roman" w:hAnsi="Times New Roman"/>
          <w:sz w:val="24"/>
          <w:szCs w:val="24"/>
          <w:lang w:val="en-US"/>
        </w:rPr>
        <w:t>, K., 2016. Efficacy, tolerability, and safety of cannabinoid treatments in the rheumatic diseases: a systematic review of randomized controlled trials. </w:t>
      </w:r>
      <w:r w:rsidRPr="00767DA0">
        <w:rPr>
          <w:rFonts w:ascii="Times New Roman" w:hAnsi="Times New Roman"/>
          <w:i/>
          <w:iCs/>
          <w:sz w:val="24"/>
          <w:szCs w:val="24"/>
          <w:lang w:val="en-US"/>
        </w:rPr>
        <w:t>Arthritis care &amp; research</w:t>
      </w:r>
      <w:r w:rsidRPr="00767DA0">
        <w:rPr>
          <w:rFonts w:ascii="Times New Roman" w:hAnsi="Times New Roman"/>
          <w:sz w:val="24"/>
          <w:szCs w:val="24"/>
          <w:lang w:val="en-US"/>
        </w:rPr>
        <w:t>, </w:t>
      </w:r>
      <w:r w:rsidRPr="00767DA0">
        <w:rPr>
          <w:rFonts w:ascii="Times New Roman" w:hAnsi="Times New Roman"/>
          <w:i/>
          <w:iCs/>
          <w:sz w:val="24"/>
          <w:szCs w:val="24"/>
          <w:lang w:val="en-US"/>
        </w:rPr>
        <w:t>68</w:t>
      </w:r>
      <w:r w:rsidRPr="00767DA0">
        <w:rPr>
          <w:rFonts w:ascii="Times New Roman" w:hAnsi="Times New Roman"/>
          <w:sz w:val="24"/>
          <w:szCs w:val="24"/>
          <w:lang w:val="en-US"/>
        </w:rPr>
        <w:t>(5), pp.681-688.</w:t>
      </w:r>
    </w:p>
    <w:p w14:paraId="2575FD0D"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Gardiner, K.M., Singleton, J.A., Sheridan, J., Kyle, G.J. and Nissen, L.M., 2019. Health professional beliefs, knowledge, and concerns surrounding medicinal cannabis–a systematic review. </w:t>
      </w:r>
      <w:proofErr w:type="spellStart"/>
      <w:r w:rsidRPr="00767DA0">
        <w:rPr>
          <w:rFonts w:ascii="Times New Roman" w:hAnsi="Times New Roman"/>
          <w:i/>
          <w:iCs/>
          <w:sz w:val="24"/>
          <w:szCs w:val="24"/>
          <w:lang w:val="en-US"/>
        </w:rPr>
        <w:t>PLoS</w:t>
      </w:r>
      <w:proofErr w:type="spellEnd"/>
      <w:r w:rsidRPr="00767DA0">
        <w:rPr>
          <w:rFonts w:ascii="Times New Roman" w:hAnsi="Times New Roman"/>
          <w:i/>
          <w:iCs/>
          <w:sz w:val="24"/>
          <w:szCs w:val="24"/>
          <w:lang w:val="en-US"/>
        </w:rPr>
        <w:t xml:space="preserve"> One</w:t>
      </w:r>
      <w:r w:rsidRPr="00767DA0">
        <w:rPr>
          <w:rFonts w:ascii="Times New Roman" w:hAnsi="Times New Roman"/>
          <w:sz w:val="24"/>
          <w:szCs w:val="24"/>
          <w:lang w:val="en-US"/>
        </w:rPr>
        <w:t>, </w:t>
      </w:r>
      <w:r w:rsidRPr="00767DA0">
        <w:rPr>
          <w:rFonts w:ascii="Times New Roman" w:hAnsi="Times New Roman"/>
          <w:i/>
          <w:iCs/>
          <w:sz w:val="24"/>
          <w:szCs w:val="24"/>
          <w:lang w:val="en-US"/>
        </w:rPr>
        <w:t>14</w:t>
      </w:r>
      <w:r w:rsidRPr="00767DA0">
        <w:rPr>
          <w:rFonts w:ascii="Times New Roman" w:hAnsi="Times New Roman"/>
          <w:sz w:val="24"/>
          <w:szCs w:val="24"/>
          <w:lang w:val="en-US"/>
        </w:rPr>
        <w:t>(5), p.e0216556.</w:t>
      </w:r>
    </w:p>
    <w:p w14:paraId="3A79B1F7"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Hanson, L.C., </w:t>
      </w:r>
      <w:proofErr w:type="spellStart"/>
      <w:r w:rsidRPr="00767DA0">
        <w:rPr>
          <w:rFonts w:ascii="Times New Roman" w:hAnsi="Times New Roman"/>
          <w:sz w:val="24"/>
          <w:szCs w:val="24"/>
          <w:lang w:val="en-US"/>
        </w:rPr>
        <w:t>Ersek</w:t>
      </w:r>
      <w:proofErr w:type="spellEnd"/>
      <w:r w:rsidRPr="00767DA0">
        <w:rPr>
          <w:rFonts w:ascii="Times New Roman" w:hAnsi="Times New Roman"/>
          <w:sz w:val="24"/>
          <w:szCs w:val="24"/>
          <w:lang w:val="en-US"/>
        </w:rPr>
        <w:t xml:space="preserve">, M., Gilliam, </w:t>
      </w:r>
      <w:proofErr w:type="gramStart"/>
      <w:r w:rsidRPr="00767DA0">
        <w:rPr>
          <w:rFonts w:ascii="Times New Roman" w:hAnsi="Times New Roman"/>
          <w:sz w:val="24"/>
          <w:szCs w:val="24"/>
          <w:lang w:val="en-US"/>
        </w:rPr>
        <w:t>R.</w:t>
      </w:r>
      <w:proofErr w:type="gramEnd"/>
      <w:r w:rsidRPr="00767DA0">
        <w:rPr>
          <w:rFonts w:ascii="Times New Roman" w:hAnsi="Times New Roman"/>
          <w:sz w:val="24"/>
          <w:szCs w:val="24"/>
          <w:lang w:val="en-US"/>
        </w:rPr>
        <w:t xml:space="preserve"> and Carey, T.S., 2011. Oral feeding options for people with dementia: a systematic review. </w:t>
      </w:r>
      <w:r w:rsidRPr="00767DA0">
        <w:rPr>
          <w:rFonts w:ascii="Times New Roman" w:hAnsi="Times New Roman"/>
          <w:i/>
          <w:iCs/>
          <w:sz w:val="24"/>
          <w:szCs w:val="24"/>
          <w:lang w:val="en-US"/>
        </w:rPr>
        <w:t>Journal of the American Geriatrics Society</w:t>
      </w:r>
      <w:r w:rsidRPr="00767DA0">
        <w:rPr>
          <w:rFonts w:ascii="Times New Roman" w:hAnsi="Times New Roman"/>
          <w:sz w:val="24"/>
          <w:szCs w:val="24"/>
          <w:lang w:val="en-US"/>
        </w:rPr>
        <w:t>, </w:t>
      </w:r>
      <w:r w:rsidRPr="00767DA0">
        <w:rPr>
          <w:rFonts w:ascii="Times New Roman" w:hAnsi="Times New Roman"/>
          <w:i/>
          <w:iCs/>
          <w:sz w:val="24"/>
          <w:szCs w:val="24"/>
          <w:lang w:val="en-US"/>
        </w:rPr>
        <w:t>59</w:t>
      </w:r>
      <w:r w:rsidRPr="00767DA0">
        <w:rPr>
          <w:rFonts w:ascii="Times New Roman" w:hAnsi="Times New Roman"/>
          <w:sz w:val="24"/>
          <w:szCs w:val="24"/>
          <w:lang w:val="en-US"/>
        </w:rPr>
        <w:t>(3), pp.463-472.</w:t>
      </w:r>
    </w:p>
    <w:p w14:paraId="69AD2D31"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Iskedjian</w:t>
      </w:r>
      <w:proofErr w:type="spellEnd"/>
      <w:r w:rsidRPr="00767DA0">
        <w:rPr>
          <w:rFonts w:ascii="Times New Roman" w:hAnsi="Times New Roman"/>
          <w:sz w:val="24"/>
          <w:szCs w:val="24"/>
          <w:lang w:val="en-US"/>
        </w:rPr>
        <w:t xml:space="preserve">, M., </w:t>
      </w:r>
      <w:proofErr w:type="spellStart"/>
      <w:r w:rsidRPr="00767DA0">
        <w:rPr>
          <w:rFonts w:ascii="Times New Roman" w:hAnsi="Times New Roman"/>
          <w:sz w:val="24"/>
          <w:szCs w:val="24"/>
          <w:lang w:val="en-US"/>
        </w:rPr>
        <w:t>Bereza</w:t>
      </w:r>
      <w:proofErr w:type="spellEnd"/>
      <w:r w:rsidRPr="00767DA0">
        <w:rPr>
          <w:rFonts w:ascii="Times New Roman" w:hAnsi="Times New Roman"/>
          <w:sz w:val="24"/>
          <w:szCs w:val="24"/>
          <w:lang w:val="en-US"/>
        </w:rPr>
        <w:t xml:space="preserve">, B., Gordon, A., </w:t>
      </w:r>
      <w:proofErr w:type="spellStart"/>
      <w:r w:rsidRPr="00767DA0">
        <w:rPr>
          <w:rFonts w:ascii="Times New Roman" w:hAnsi="Times New Roman"/>
          <w:sz w:val="24"/>
          <w:szCs w:val="24"/>
          <w:lang w:val="en-US"/>
        </w:rPr>
        <w:t>Piwko</w:t>
      </w:r>
      <w:proofErr w:type="spellEnd"/>
      <w:r w:rsidRPr="00767DA0">
        <w:rPr>
          <w:rFonts w:ascii="Times New Roman" w:hAnsi="Times New Roman"/>
          <w:sz w:val="24"/>
          <w:szCs w:val="24"/>
          <w:lang w:val="en-US"/>
        </w:rPr>
        <w:t xml:space="preserve">, C. and </w:t>
      </w:r>
      <w:proofErr w:type="spellStart"/>
      <w:r w:rsidRPr="00767DA0">
        <w:rPr>
          <w:rFonts w:ascii="Times New Roman" w:hAnsi="Times New Roman"/>
          <w:sz w:val="24"/>
          <w:szCs w:val="24"/>
          <w:lang w:val="en-US"/>
        </w:rPr>
        <w:t>Einarson</w:t>
      </w:r>
      <w:proofErr w:type="spellEnd"/>
      <w:r w:rsidRPr="00767DA0">
        <w:rPr>
          <w:rFonts w:ascii="Times New Roman" w:hAnsi="Times New Roman"/>
          <w:sz w:val="24"/>
          <w:szCs w:val="24"/>
          <w:lang w:val="en-US"/>
        </w:rPr>
        <w:t xml:space="preserve">, T.R., 2007. Meta-analysis of </w:t>
      </w:r>
      <w:proofErr w:type="gramStart"/>
      <w:r w:rsidRPr="00767DA0">
        <w:rPr>
          <w:rFonts w:ascii="Times New Roman" w:hAnsi="Times New Roman"/>
          <w:sz w:val="24"/>
          <w:szCs w:val="24"/>
          <w:lang w:val="en-US"/>
        </w:rPr>
        <w:t>cannabis based</w:t>
      </w:r>
      <w:proofErr w:type="gramEnd"/>
      <w:r w:rsidRPr="00767DA0">
        <w:rPr>
          <w:rFonts w:ascii="Times New Roman" w:hAnsi="Times New Roman"/>
          <w:sz w:val="24"/>
          <w:szCs w:val="24"/>
          <w:lang w:val="en-US"/>
        </w:rPr>
        <w:t xml:space="preserve"> treatments for neuropathic and multiple sclerosis-related pain. </w:t>
      </w:r>
      <w:r w:rsidRPr="00767DA0">
        <w:rPr>
          <w:rFonts w:ascii="Times New Roman" w:hAnsi="Times New Roman"/>
          <w:i/>
          <w:iCs/>
          <w:sz w:val="24"/>
          <w:szCs w:val="24"/>
          <w:lang w:val="en-US"/>
        </w:rPr>
        <w:t>Current medical research and opinion</w:t>
      </w:r>
      <w:r w:rsidRPr="00767DA0">
        <w:rPr>
          <w:rFonts w:ascii="Times New Roman" w:hAnsi="Times New Roman"/>
          <w:sz w:val="24"/>
          <w:szCs w:val="24"/>
          <w:lang w:val="en-US"/>
        </w:rPr>
        <w:t>, </w:t>
      </w:r>
      <w:r w:rsidRPr="00767DA0">
        <w:rPr>
          <w:rFonts w:ascii="Times New Roman" w:hAnsi="Times New Roman"/>
          <w:i/>
          <w:iCs/>
          <w:sz w:val="24"/>
          <w:szCs w:val="24"/>
          <w:lang w:val="en-US"/>
        </w:rPr>
        <w:t>23</w:t>
      </w:r>
      <w:r w:rsidRPr="00767DA0">
        <w:rPr>
          <w:rFonts w:ascii="Times New Roman" w:hAnsi="Times New Roman"/>
          <w:sz w:val="24"/>
          <w:szCs w:val="24"/>
          <w:lang w:val="en-US"/>
        </w:rPr>
        <w:t>(1), pp.17-24.</w:t>
      </w:r>
    </w:p>
    <w:p w14:paraId="33AB9030"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Jawahar, R., Oh, U., Yang, S. and </w:t>
      </w:r>
      <w:proofErr w:type="spellStart"/>
      <w:r w:rsidRPr="00767DA0">
        <w:rPr>
          <w:rFonts w:ascii="Times New Roman" w:hAnsi="Times New Roman"/>
          <w:sz w:val="24"/>
          <w:szCs w:val="24"/>
          <w:lang w:val="en-US"/>
        </w:rPr>
        <w:t>Lapane</w:t>
      </w:r>
      <w:proofErr w:type="spellEnd"/>
      <w:r w:rsidRPr="00767DA0">
        <w:rPr>
          <w:rFonts w:ascii="Times New Roman" w:hAnsi="Times New Roman"/>
          <w:sz w:val="24"/>
          <w:szCs w:val="24"/>
          <w:lang w:val="en-US"/>
        </w:rPr>
        <w:t>, K.L., 2013. A systematic review of pharmacological pain management in multiple sclerosis. </w:t>
      </w:r>
      <w:r w:rsidRPr="00767DA0">
        <w:rPr>
          <w:rFonts w:ascii="Times New Roman" w:hAnsi="Times New Roman"/>
          <w:i/>
          <w:iCs/>
          <w:sz w:val="24"/>
          <w:szCs w:val="24"/>
          <w:lang w:val="en-US"/>
        </w:rPr>
        <w:t>Drugs</w:t>
      </w:r>
      <w:r w:rsidRPr="00767DA0">
        <w:rPr>
          <w:rFonts w:ascii="Times New Roman" w:hAnsi="Times New Roman"/>
          <w:sz w:val="24"/>
          <w:szCs w:val="24"/>
          <w:lang w:val="en-US"/>
        </w:rPr>
        <w:t>, </w:t>
      </w:r>
      <w:r w:rsidRPr="00767DA0">
        <w:rPr>
          <w:rFonts w:ascii="Times New Roman" w:hAnsi="Times New Roman"/>
          <w:i/>
          <w:iCs/>
          <w:sz w:val="24"/>
          <w:szCs w:val="24"/>
          <w:lang w:val="en-US"/>
        </w:rPr>
        <w:t>73</w:t>
      </w:r>
      <w:r w:rsidRPr="00767DA0">
        <w:rPr>
          <w:rFonts w:ascii="Times New Roman" w:hAnsi="Times New Roman"/>
          <w:sz w:val="24"/>
          <w:szCs w:val="24"/>
          <w:lang w:val="en-US"/>
        </w:rPr>
        <w:t>(15), pp.1711-1722.</w:t>
      </w:r>
    </w:p>
    <w:p w14:paraId="57C73DAE"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Koppel, B.S., Brust, J.C., Fife, T., Bronstein, J., </w:t>
      </w:r>
      <w:proofErr w:type="spellStart"/>
      <w:r w:rsidRPr="00767DA0">
        <w:rPr>
          <w:rFonts w:ascii="Times New Roman" w:hAnsi="Times New Roman"/>
          <w:sz w:val="24"/>
          <w:szCs w:val="24"/>
          <w:lang w:val="en-US"/>
        </w:rPr>
        <w:t>Youssof</w:t>
      </w:r>
      <w:proofErr w:type="spellEnd"/>
      <w:r w:rsidRPr="00767DA0">
        <w:rPr>
          <w:rFonts w:ascii="Times New Roman" w:hAnsi="Times New Roman"/>
          <w:sz w:val="24"/>
          <w:szCs w:val="24"/>
          <w:lang w:val="en-US"/>
        </w:rPr>
        <w:t xml:space="preserve">, S., </w:t>
      </w:r>
      <w:proofErr w:type="spellStart"/>
      <w:r w:rsidRPr="00767DA0">
        <w:rPr>
          <w:rFonts w:ascii="Times New Roman" w:hAnsi="Times New Roman"/>
          <w:sz w:val="24"/>
          <w:szCs w:val="24"/>
          <w:lang w:val="en-US"/>
        </w:rPr>
        <w:t>Gronseth</w:t>
      </w:r>
      <w:proofErr w:type="spellEnd"/>
      <w:r w:rsidRPr="00767DA0">
        <w:rPr>
          <w:rFonts w:ascii="Times New Roman" w:hAnsi="Times New Roman"/>
          <w:sz w:val="24"/>
          <w:szCs w:val="24"/>
          <w:lang w:val="en-US"/>
        </w:rPr>
        <w:t>, G. and Gloss, D., 2014. Systematic review: efficacy and safety of medical marijuana in selected neurologic disorders: report of the Guideline Development Subcommittee of the American Academy of Neurology. </w:t>
      </w:r>
      <w:r w:rsidRPr="00767DA0">
        <w:rPr>
          <w:rFonts w:ascii="Times New Roman" w:hAnsi="Times New Roman"/>
          <w:i/>
          <w:iCs/>
          <w:sz w:val="24"/>
          <w:szCs w:val="24"/>
          <w:lang w:val="en-US"/>
        </w:rPr>
        <w:t>Neurology</w:t>
      </w:r>
      <w:r w:rsidRPr="00767DA0">
        <w:rPr>
          <w:rFonts w:ascii="Times New Roman" w:hAnsi="Times New Roman"/>
          <w:sz w:val="24"/>
          <w:szCs w:val="24"/>
          <w:lang w:val="en-US"/>
        </w:rPr>
        <w:t>, </w:t>
      </w:r>
      <w:r w:rsidRPr="00767DA0">
        <w:rPr>
          <w:rFonts w:ascii="Times New Roman" w:hAnsi="Times New Roman"/>
          <w:i/>
          <w:iCs/>
          <w:sz w:val="24"/>
          <w:szCs w:val="24"/>
          <w:lang w:val="en-US"/>
        </w:rPr>
        <w:t>82</w:t>
      </w:r>
      <w:r w:rsidRPr="00767DA0">
        <w:rPr>
          <w:rFonts w:ascii="Times New Roman" w:hAnsi="Times New Roman"/>
          <w:sz w:val="24"/>
          <w:szCs w:val="24"/>
          <w:lang w:val="en-US"/>
        </w:rPr>
        <w:t>(17), pp.1556-1563.</w:t>
      </w:r>
    </w:p>
    <w:p w14:paraId="1196178D"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Kuspinar</w:t>
      </w:r>
      <w:proofErr w:type="spellEnd"/>
      <w:r w:rsidRPr="00767DA0">
        <w:rPr>
          <w:rFonts w:ascii="Times New Roman" w:hAnsi="Times New Roman"/>
          <w:sz w:val="24"/>
          <w:szCs w:val="24"/>
          <w:lang w:val="en-US"/>
        </w:rPr>
        <w:t>, A., Rodriguez, A.M. and Mayo, N.E., 2012. The effects of clinical interventions on health-related quality of life in multiple sclerosis: a meta-analysis. </w:t>
      </w:r>
      <w:r w:rsidRPr="00767DA0">
        <w:rPr>
          <w:rFonts w:ascii="Times New Roman" w:hAnsi="Times New Roman"/>
          <w:i/>
          <w:iCs/>
          <w:sz w:val="24"/>
          <w:szCs w:val="24"/>
          <w:lang w:val="en-US"/>
        </w:rPr>
        <w:t>Multiple Sclerosis Journal</w:t>
      </w:r>
      <w:r w:rsidRPr="00767DA0">
        <w:rPr>
          <w:rFonts w:ascii="Times New Roman" w:hAnsi="Times New Roman"/>
          <w:sz w:val="24"/>
          <w:szCs w:val="24"/>
          <w:lang w:val="en-US"/>
        </w:rPr>
        <w:t>, </w:t>
      </w:r>
      <w:r w:rsidRPr="00767DA0">
        <w:rPr>
          <w:rFonts w:ascii="Times New Roman" w:hAnsi="Times New Roman"/>
          <w:i/>
          <w:iCs/>
          <w:sz w:val="24"/>
          <w:szCs w:val="24"/>
          <w:lang w:val="en-US"/>
        </w:rPr>
        <w:t>18</w:t>
      </w:r>
      <w:r w:rsidRPr="00767DA0">
        <w:rPr>
          <w:rFonts w:ascii="Times New Roman" w:hAnsi="Times New Roman"/>
          <w:sz w:val="24"/>
          <w:szCs w:val="24"/>
          <w:lang w:val="en-US"/>
        </w:rPr>
        <w:t>(12), pp.1686-1704.</w:t>
      </w:r>
    </w:p>
    <w:p w14:paraId="46123FCF"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Lakhan, S.E. and Rowland, M., 2009. Whole plant cannabis extracts in the treatment of spasticity in multiple sclerosis: a systematic review. </w:t>
      </w:r>
      <w:r w:rsidRPr="00767DA0">
        <w:rPr>
          <w:rFonts w:ascii="Times New Roman" w:hAnsi="Times New Roman"/>
          <w:i/>
          <w:iCs/>
          <w:sz w:val="24"/>
          <w:szCs w:val="24"/>
          <w:lang w:val="en-US"/>
        </w:rPr>
        <w:t>BMC neurology</w:t>
      </w:r>
      <w:r w:rsidRPr="00767DA0">
        <w:rPr>
          <w:rFonts w:ascii="Times New Roman" w:hAnsi="Times New Roman"/>
          <w:sz w:val="24"/>
          <w:szCs w:val="24"/>
          <w:lang w:val="en-US"/>
        </w:rPr>
        <w:t>, </w:t>
      </w:r>
      <w:r w:rsidRPr="00767DA0">
        <w:rPr>
          <w:rFonts w:ascii="Times New Roman" w:hAnsi="Times New Roman"/>
          <w:i/>
          <w:iCs/>
          <w:sz w:val="24"/>
          <w:szCs w:val="24"/>
          <w:lang w:val="en-US"/>
        </w:rPr>
        <w:t>9</w:t>
      </w:r>
      <w:r w:rsidRPr="00767DA0">
        <w:rPr>
          <w:rFonts w:ascii="Times New Roman" w:hAnsi="Times New Roman"/>
          <w:sz w:val="24"/>
          <w:szCs w:val="24"/>
          <w:lang w:val="en-US"/>
        </w:rPr>
        <w:t>(1), pp.1-6.</w:t>
      </w:r>
    </w:p>
    <w:p w14:paraId="4526BBE5"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Machado Rocha, F.C., Stefano, S.C., De Cassia </w:t>
      </w:r>
      <w:proofErr w:type="spellStart"/>
      <w:r w:rsidRPr="00767DA0">
        <w:rPr>
          <w:rFonts w:ascii="Times New Roman" w:hAnsi="Times New Roman"/>
          <w:sz w:val="24"/>
          <w:szCs w:val="24"/>
          <w:lang w:val="en-US"/>
        </w:rPr>
        <w:t>Haiek</w:t>
      </w:r>
      <w:proofErr w:type="spellEnd"/>
      <w:r w:rsidRPr="00767DA0">
        <w:rPr>
          <w:rFonts w:ascii="Times New Roman" w:hAnsi="Times New Roman"/>
          <w:sz w:val="24"/>
          <w:szCs w:val="24"/>
          <w:lang w:val="en-US"/>
        </w:rPr>
        <w:t>, R., Rosa Oliveira, L.M.Q. and Da Silveira, D.X., 2008. Therapeutic use of Cannabis sativa on chemotherapy</w:t>
      </w:r>
      <w:r w:rsidRPr="00767DA0">
        <w:rPr>
          <w:rFonts w:ascii="Cambria Math" w:hAnsi="Cambria Math" w:cs="Cambria Math"/>
          <w:sz w:val="24"/>
          <w:szCs w:val="24"/>
          <w:lang w:val="en-US"/>
        </w:rPr>
        <w:t>‐</w:t>
      </w:r>
      <w:r w:rsidRPr="00767DA0">
        <w:rPr>
          <w:rFonts w:ascii="Times New Roman" w:hAnsi="Times New Roman"/>
          <w:sz w:val="24"/>
          <w:szCs w:val="24"/>
          <w:lang w:val="en-US"/>
        </w:rPr>
        <w:t xml:space="preserve">induced nausea and </w:t>
      </w:r>
      <w:r w:rsidRPr="00767DA0">
        <w:rPr>
          <w:rFonts w:ascii="Times New Roman" w:hAnsi="Times New Roman"/>
          <w:sz w:val="24"/>
          <w:szCs w:val="24"/>
          <w:lang w:val="en-US"/>
        </w:rPr>
        <w:lastRenderedPageBreak/>
        <w:t>vomiting among cancer patients: systematic review and meta</w:t>
      </w:r>
      <w:r w:rsidRPr="00767DA0">
        <w:rPr>
          <w:rFonts w:ascii="Cambria Math" w:hAnsi="Cambria Math" w:cs="Cambria Math"/>
          <w:sz w:val="24"/>
          <w:szCs w:val="24"/>
          <w:lang w:val="en-US"/>
        </w:rPr>
        <w:t>‐</w:t>
      </w:r>
      <w:r w:rsidRPr="00767DA0">
        <w:rPr>
          <w:rFonts w:ascii="Times New Roman" w:hAnsi="Times New Roman"/>
          <w:sz w:val="24"/>
          <w:szCs w:val="24"/>
          <w:lang w:val="en-US"/>
        </w:rPr>
        <w:t>analysis. </w:t>
      </w:r>
      <w:r w:rsidRPr="00767DA0">
        <w:rPr>
          <w:rFonts w:ascii="Times New Roman" w:hAnsi="Times New Roman"/>
          <w:i/>
          <w:iCs/>
          <w:sz w:val="24"/>
          <w:szCs w:val="24"/>
          <w:lang w:val="en-US"/>
        </w:rPr>
        <w:t>European journal of cancer care</w:t>
      </w:r>
      <w:r w:rsidRPr="00767DA0">
        <w:rPr>
          <w:rFonts w:ascii="Times New Roman" w:hAnsi="Times New Roman"/>
          <w:sz w:val="24"/>
          <w:szCs w:val="24"/>
          <w:lang w:val="en-US"/>
        </w:rPr>
        <w:t>, </w:t>
      </w:r>
      <w:r w:rsidRPr="00767DA0">
        <w:rPr>
          <w:rFonts w:ascii="Times New Roman" w:hAnsi="Times New Roman"/>
          <w:i/>
          <w:iCs/>
          <w:sz w:val="24"/>
          <w:szCs w:val="24"/>
          <w:lang w:val="en-US"/>
        </w:rPr>
        <w:t>17</w:t>
      </w:r>
      <w:r w:rsidRPr="00767DA0">
        <w:rPr>
          <w:rFonts w:ascii="Times New Roman" w:hAnsi="Times New Roman"/>
          <w:sz w:val="24"/>
          <w:szCs w:val="24"/>
          <w:lang w:val="en-US"/>
        </w:rPr>
        <w:t>(5), pp.431-443.</w:t>
      </w:r>
    </w:p>
    <w:p w14:paraId="7A0315E8"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Minerbi</w:t>
      </w:r>
      <w:proofErr w:type="spellEnd"/>
      <w:r w:rsidRPr="00767DA0">
        <w:rPr>
          <w:rFonts w:ascii="Times New Roman" w:hAnsi="Times New Roman"/>
          <w:sz w:val="24"/>
          <w:szCs w:val="24"/>
          <w:lang w:val="en-US"/>
        </w:rPr>
        <w:t xml:space="preserve">, A., </w:t>
      </w:r>
      <w:proofErr w:type="spellStart"/>
      <w:r w:rsidRPr="00767DA0">
        <w:rPr>
          <w:rFonts w:ascii="Times New Roman" w:hAnsi="Times New Roman"/>
          <w:sz w:val="24"/>
          <w:szCs w:val="24"/>
          <w:lang w:val="en-US"/>
        </w:rPr>
        <w:t>Häuser</w:t>
      </w:r>
      <w:proofErr w:type="spellEnd"/>
      <w:r w:rsidRPr="00767DA0">
        <w:rPr>
          <w:rFonts w:ascii="Times New Roman" w:hAnsi="Times New Roman"/>
          <w:sz w:val="24"/>
          <w:szCs w:val="24"/>
          <w:lang w:val="en-US"/>
        </w:rPr>
        <w:t xml:space="preserve">, W. and </w:t>
      </w:r>
      <w:proofErr w:type="spellStart"/>
      <w:r w:rsidRPr="00767DA0">
        <w:rPr>
          <w:rFonts w:ascii="Times New Roman" w:hAnsi="Times New Roman"/>
          <w:sz w:val="24"/>
          <w:szCs w:val="24"/>
          <w:lang w:val="en-US"/>
        </w:rPr>
        <w:t>Fitzcharles</w:t>
      </w:r>
      <w:proofErr w:type="spellEnd"/>
      <w:r w:rsidRPr="00767DA0">
        <w:rPr>
          <w:rFonts w:ascii="Times New Roman" w:hAnsi="Times New Roman"/>
          <w:sz w:val="24"/>
          <w:szCs w:val="24"/>
          <w:lang w:val="en-US"/>
        </w:rPr>
        <w:t>, M.A., 2019. Medical cannabis for older patients. </w:t>
      </w:r>
      <w:r w:rsidRPr="00767DA0">
        <w:rPr>
          <w:rFonts w:ascii="Times New Roman" w:hAnsi="Times New Roman"/>
          <w:i/>
          <w:iCs/>
          <w:sz w:val="24"/>
          <w:szCs w:val="24"/>
          <w:lang w:val="en-US"/>
        </w:rPr>
        <w:t>Drugs &amp; aging</w:t>
      </w:r>
      <w:r w:rsidRPr="00767DA0">
        <w:rPr>
          <w:rFonts w:ascii="Times New Roman" w:hAnsi="Times New Roman"/>
          <w:sz w:val="24"/>
          <w:szCs w:val="24"/>
          <w:lang w:val="en-US"/>
        </w:rPr>
        <w:t>, </w:t>
      </w:r>
      <w:r w:rsidRPr="00767DA0">
        <w:rPr>
          <w:rFonts w:ascii="Times New Roman" w:hAnsi="Times New Roman"/>
          <w:i/>
          <w:iCs/>
          <w:sz w:val="24"/>
          <w:szCs w:val="24"/>
          <w:lang w:val="en-US"/>
        </w:rPr>
        <w:t>36</w:t>
      </w:r>
      <w:r w:rsidRPr="00767DA0">
        <w:rPr>
          <w:rFonts w:ascii="Times New Roman" w:hAnsi="Times New Roman"/>
          <w:sz w:val="24"/>
          <w:szCs w:val="24"/>
          <w:lang w:val="en-US"/>
        </w:rPr>
        <w:t>(1), pp.39-51.</w:t>
      </w:r>
    </w:p>
    <w:p w14:paraId="636C5DB0"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Mucke</w:t>
      </w:r>
      <w:proofErr w:type="spellEnd"/>
      <w:r w:rsidRPr="00767DA0">
        <w:rPr>
          <w:rFonts w:ascii="Times New Roman" w:hAnsi="Times New Roman"/>
          <w:sz w:val="24"/>
          <w:szCs w:val="24"/>
          <w:lang w:val="en-US"/>
        </w:rPr>
        <w:t xml:space="preserve">, M., Carter, C., </w:t>
      </w:r>
      <w:proofErr w:type="spellStart"/>
      <w:r w:rsidRPr="00767DA0">
        <w:rPr>
          <w:rFonts w:ascii="Times New Roman" w:hAnsi="Times New Roman"/>
          <w:sz w:val="24"/>
          <w:szCs w:val="24"/>
          <w:lang w:val="en-US"/>
        </w:rPr>
        <w:t>Cuhls</w:t>
      </w:r>
      <w:proofErr w:type="spellEnd"/>
      <w:r w:rsidRPr="00767DA0">
        <w:rPr>
          <w:rFonts w:ascii="Times New Roman" w:hAnsi="Times New Roman"/>
          <w:sz w:val="24"/>
          <w:szCs w:val="24"/>
          <w:lang w:val="en-US"/>
        </w:rPr>
        <w:t xml:space="preserve">, H., </w:t>
      </w:r>
      <w:proofErr w:type="spellStart"/>
      <w:r w:rsidRPr="00767DA0">
        <w:rPr>
          <w:rFonts w:ascii="Times New Roman" w:hAnsi="Times New Roman"/>
          <w:sz w:val="24"/>
          <w:szCs w:val="24"/>
          <w:lang w:val="en-US"/>
        </w:rPr>
        <w:t>Pruss</w:t>
      </w:r>
      <w:proofErr w:type="spellEnd"/>
      <w:r w:rsidRPr="00767DA0">
        <w:rPr>
          <w:rFonts w:ascii="Times New Roman" w:hAnsi="Times New Roman"/>
          <w:sz w:val="24"/>
          <w:szCs w:val="24"/>
          <w:lang w:val="en-US"/>
        </w:rPr>
        <w:t xml:space="preserve">, M., </w:t>
      </w:r>
      <w:proofErr w:type="spellStart"/>
      <w:r w:rsidRPr="00767DA0">
        <w:rPr>
          <w:rFonts w:ascii="Times New Roman" w:hAnsi="Times New Roman"/>
          <w:sz w:val="24"/>
          <w:szCs w:val="24"/>
          <w:lang w:val="en-US"/>
        </w:rPr>
        <w:t>Radbruch</w:t>
      </w:r>
      <w:proofErr w:type="spellEnd"/>
      <w:r w:rsidRPr="00767DA0">
        <w:rPr>
          <w:rFonts w:ascii="Times New Roman" w:hAnsi="Times New Roman"/>
          <w:sz w:val="24"/>
          <w:szCs w:val="24"/>
          <w:lang w:val="en-US"/>
        </w:rPr>
        <w:t xml:space="preserve">, L. and Hauser, W., 2016. Cannabinoids in palliative care: systematic review and meta-analysis of efficacy, </w:t>
      </w:r>
      <w:proofErr w:type="gramStart"/>
      <w:r w:rsidRPr="00767DA0">
        <w:rPr>
          <w:rFonts w:ascii="Times New Roman" w:hAnsi="Times New Roman"/>
          <w:sz w:val="24"/>
          <w:szCs w:val="24"/>
          <w:lang w:val="en-US"/>
        </w:rPr>
        <w:t>tolerability</w:t>
      </w:r>
      <w:proofErr w:type="gramEnd"/>
      <w:r w:rsidRPr="00767DA0">
        <w:rPr>
          <w:rFonts w:ascii="Times New Roman" w:hAnsi="Times New Roman"/>
          <w:sz w:val="24"/>
          <w:szCs w:val="24"/>
          <w:lang w:val="en-US"/>
        </w:rPr>
        <w:t xml:space="preserve"> and safety. </w:t>
      </w:r>
      <w:proofErr w:type="spellStart"/>
      <w:r w:rsidRPr="00767DA0">
        <w:rPr>
          <w:rFonts w:ascii="Times New Roman" w:hAnsi="Times New Roman"/>
          <w:i/>
          <w:iCs/>
          <w:sz w:val="24"/>
          <w:szCs w:val="24"/>
          <w:lang w:val="en-US"/>
        </w:rPr>
        <w:t>Schmerz</w:t>
      </w:r>
      <w:proofErr w:type="spellEnd"/>
      <w:r w:rsidRPr="00767DA0">
        <w:rPr>
          <w:rFonts w:ascii="Times New Roman" w:hAnsi="Times New Roman"/>
          <w:sz w:val="24"/>
          <w:szCs w:val="24"/>
          <w:lang w:val="en-US"/>
        </w:rPr>
        <w:t>, </w:t>
      </w:r>
      <w:r w:rsidRPr="00767DA0">
        <w:rPr>
          <w:rFonts w:ascii="Times New Roman" w:hAnsi="Times New Roman"/>
          <w:i/>
          <w:iCs/>
          <w:sz w:val="24"/>
          <w:szCs w:val="24"/>
          <w:lang w:val="en-US"/>
        </w:rPr>
        <w:t>30</w:t>
      </w:r>
      <w:r w:rsidRPr="00767DA0">
        <w:rPr>
          <w:rFonts w:ascii="Times New Roman" w:hAnsi="Times New Roman"/>
          <w:sz w:val="24"/>
          <w:szCs w:val="24"/>
          <w:lang w:val="en-US"/>
        </w:rPr>
        <w:t>(1), pp.25-36.</w:t>
      </w:r>
    </w:p>
    <w:p w14:paraId="4F53253E"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Naftali, T., </w:t>
      </w:r>
      <w:proofErr w:type="spellStart"/>
      <w:r w:rsidRPr="00767DA0">
        <w:rPr>
          <w:rFonts w:ascii="Times New Roman" w:hAnsi="Times New Roman"/>
          <w:sz w:val="24"/>
          <w:szCs w:val="24"/>
          <w:lang w:val="en-US"/>
        </w:rPr>
        <w:t>Schleider</w:t>
      </w:r>
      <w:proofErr w:type="spellEnd"/>
      <w:r w:rsidRPr="00767DA0">
        <w:rPr>
          <w:rFonts w:ascii="Times New Roman" w:hAnsi="Times New Roman"/>
          <w:sz w:val="24"/>
          <w:szCs w:val="24"/>
          <w:lang w:val="en-US"/>
        </w:rPr>
        <w:t xml:space="preserve">, L.B.L., </w:t>
      </w:r>
      <w:proofErr w:type="spellStart"/>
      <w:r w:rsidRPr="00767DA0">
        <w:rPr>
          <w:rFonts w:ascii="Times New Roman" w:hAnsi="Times New Roman"/>
          <w:sz w:val="24"/>
          <w:szCs w:val="24"/>
          <w:lang w:val="en-US"/>
        </w:rPr>
        <w:t>Benjaminov</w:t>
      </w:r>
      <w:proofErr w:type="spellEnd"/>
      <w:r w:rsidRPr="00767DA0">
        <w:rPr>
          <w:rFonts w:ascii="Times New Roman" w:hAnsi="Times New Roman"/>
          <w:sz w:val="24"/>
          <w:szCs w:val="24"/>
          <w:lang w:val="en-US"/>
        </w:rPr>
        <w:t xml:space="preserve">, F.S., </w:t>
      </w:r>
      <w:proofErr w:type="spellStart"/>
      <w:r w:rsidRPr="00767DA0">
        <w:rPr>
          <w:rFonts w:ascii="Times New Roman" w:hAnsi="Times New Roman"/>
          <w:sz w:val="24"/>
          <w:szCs w:val="24"/>
          <w:lang w:val="en-US"/>
        </w:rPr>
        <w:t>Lish</w:t>
      </w:r>
      <w:proofErr w:type="spellEnd"/>
      <w:r w:rsidRPr="00767DA0">
        <w:rPr>
          <w:rFonts w:ascii="Times New Roman" w:hAnsi="Times New Roman"/>
          <w:sz w:val="24"/>
          <w:szCs w:val="24"/>
          <w:lang w:val="en-US"/>
        </w:rPr>
        <w:t xml:space="preserve">, I., </w:t>
      </w:r>
      <w:proofErr w:type="spellStart"/>
      <w:r w:rsidRPr="00767DA0">
        <w:rPr>
          <w:rFonts w:ascii="Times New Roman" w:hAnsi="Times New Roman"/>
          <w:sz w:val="24"/>
          <w:szCs w:val="24"/>
          <w:lang w:val="en-US"/>
        </w:rPr>
        <w:t>Konikoff</w:t>
      </w:r>
      <w:proofErr w:type="spellEnd"/>
      <w:r w:rsidRPr="00767DA0">
        <w:rPr>
          <w:rFonts w:ascii="Times New Roman" w:hAnsi="Times New Roman"/>
          <w:sz w:val="24"/>
          <w:szCs w:val="24"/>
          <w:lang w:val="en-US"/>
        </w:rPr>
        <w:t xml:space="preserve">, F.M. and </w:t>
      </w:r>
      <w:proofErr w:type="spellStart"/>
      <w:r w:rsidRPr="00767DA0">
        <w:rPr>
          <w:rFonts w:ascii="Times New Roman" w:hAnsi="Times New Roman"/>
          <w:sz w:val="24"/>
          <w:szCs w:val="24"/>
          <w:lang w:val="en-US"/>
        </w:rPr>
        <w:t>Ringel</w:t>
      </w:r>
      <w:proofErr w:type="spellEnd"/>
      <w:r w:rsidRPr="00767DA0">
        <w:rPr>
          <w:rFonts w:ascii="Times New Roman" w:hAnsi="Times New Roman"/>
          <w:sz w:val="24"/>
          <w:szCs w:val="24"/>
          <w:lang w:val="en-US"/>
        </w:rPr>
        <w:t>, Y., 2019. Medical cannabis for inflammatory bowel disease: real-life experience of mode of consumption and assessment of side-effects. </w:t>
      </w:r>
      <w:r w:rsidRPr="00767DA0">
        <w:rPr>
          <w:rFonts w:ascii="Times New Roman" w:hAnsi="Times New Roman"/>
          <w:i/>
          <w:iCs/>
          <w:sz w:val="24"/>
          <w:szCs w:val="24"/>
          <w:lang w:val="en-US"/>
        </w:rPr>
        <w:t>European Journal of Gastroenterology &amp; Hepatology</w:t>
      </w:r>
      <w:r w:rsidRPr="00767DA0">
        <w:rPr>
          <w:rFonts w:ascii="Times New Roman" w:hAnsi="Times New Roman"/>
          <w:sz w:val="24"/>
          <w:szCs w:val="24"/>
          <w:lang w:val="en-US"/>
        </w:rPr>
        <w:t>, </w:t>
      </w:r>
      <w:r w:rsidRPr="00767DA0">
        <w:rPr>
          <w:rFonts w:ascii="Times New Roman" w:hAnsi="Times New Roman"/>
          <w:i/>
          <w:iCs/>
          <w:sz w:val="24"/>
          <w:szCs w:val="24"/>
          <w:lang w:val="en-US"/>
        </w:rPr>
        <w:t>31</w:t>
      </w:r>
      <w:r w:rsidRPr="00767DA0">
        <w:rPr>
          <w:rFonts w:ascii="Times New Roman" w:hAnsi="Times New Roman"/>
          <w:sz w:val="24"/>
          <w:szCs w:val="24"/>
          <w:lang w:val="en-US"/>
        </w:rPr>
        <w:t>(11), pp.1376-1381.</w:t>
      </w:r>
    </w:p>
    <w:p w14:paraId="43C8A27A"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Paice</w:t>
      </w:r>
      <w:proofErr w:type="spellEnd"/>
      <w:r w:rsidRPr="00767DA0">
        <w:rPr>
          <w:rFonts w:ascii="Times New Roman" w:hAnsi="Times New Roman"/>
          <w:sz w:val="24"/>
          <w:szCs w:val="24"/>
          <w:lang w:val="en-US"/>
        </w:rPr>
        <w:t xml:space="preserve">, J.A., </w:t>
      </w:r>
      <w:proofErr w:type="spellStart"/>
      <w:r w:rsidRPr="00767DA0">
        <w:rPr>
          <w:rFonts w:ascii="Times New Roman" w:hAnsi="Times New Roman"/>
          <w:sz w:val="24"/>
          <w:szCs w:val="24"/>
          <w:lang w:val="en-US"/>
        </w:rPr>
        <w:t>Portenoy</w:t>
      </w:r>
      <w:proofErr w:type="spellEnd"/>
      <w:r w:rsidRPr="00767DA0">
        <w:rPr>
          <w:rFonts w:ascii="Times New Roman" w:hAnsi="Times New Roman"/>
          <w:sz w:val="24"/>
          <w:szCs w:val="24"/>
          <w:lang w:val="en-US"/>
        </w:rPr>
        <w:t xml:space="preserve">, R., </w:t>
      </w:r>
      <w:proofErr w:type="spellStart"/>
      <w:r w:rsidRPr="00767DA0">
        <w:rPr>
          <w:rFonts w:ascii="Times New Roman" w:hAnsi="Times New Roman"/>
          <w:sz w:val="24"/>
          <w:szCs w:val="24"/>
          <w:lang w:val="en-US"/>
        </w:rPr>
        <w:t>Lacchetti</w:t>
      </w:r>
      <w:proofErr w:type="spellEnd"/>
      <w:r w:rsidRPr="00767DA0">
        <w:rPr>
          <w:rFonts w:ascii="Times New Roman" w:hAnsi="Times New Roman"/>
          <w:sz w:val="24"/>
          <w:szCs w:val="24"/>
          <w:lang w:val="en-US"/>
        </w:rPr>
        <w:t xml:space="preserve">, C., Campbell, T., Cheville, A., Citron, M., </w:t>
      </w:r>
      <w:proofErr w:type="spellStart"/>
      <w:r w:rsidRPr="00767DA0">
        <w:rPr>
          <w:rFonts w:ascii="Times New Roman" w:hAnsi="Times New Roman"/>
          <w:sz w:val="24"/>
          <w:szCs w:val="24"/>
          <w:lang w:val="en-US"/>
        </w:rPr>
        <w:t>Constine</w:t>
      </w:r>
      <w:proofErr w:type="spellEnd"/>
      <w:r w:rsidRPr="00767DA0">
        <w:rPr>
          <w:rFonts w:ascii="Times New Roman" w:hAnsi="Times New Roman"/>
          <w:sz w:val="24"/>
          <w:szCs w:val="24"/>
          <w:lang w:val="en-US"/>
        </w:rPr>
        <w:t xml:space="preserve">, L.S., Cooper, A., Glare, P., Keefe, F. and </w:t>
      </w:r>
      <w:proofErr w:type="spellStart"/>
      <w:r w:rsidRPr="00767DA0">
        <w:rPr>
          <w:rFonts w:ascii="Times New Roman" w:hAnsi="Times New Roman"/>
          <w:sz w:val="24"/>
          <w:szCs w:val="24"/>
          <w:lang w:val="en-US"/>
        </w:rPr>
        <w:t>Koyyalagunta</w:t>
      </w:r>
      <w:proofErr w:type="spellEnd"/>
      <w:r w:rsidRPr="00767DA0">
        <w:rPr>
          <w:rFonts w:ascii="Times New Roman" w:hAnsi="Times New Roman"/>
          <w:sz w:val="24"/>
          <w:szCs w:val="24"/>
          <w:lang w:val="en-US"/>
        </w:rPr>
        <w:t>, L., 2016. Management of chronic pain in survivors of adult cancers: American Society of Clinical Oncology clinical practice guideline. </w:t>
      </w:r>
      <w:r w:rsidRPr="00767DA0">
        <w:rPr>
          <w:rFonts w:ascii="Times New Roman" w:hAnsi="Times New Roman"/>
          <w:i/>
          <w:iCs/>
          <w:sz w:val="24"/>
          <w:szCs w:val="24"/>
          <w:lang w:val="en-US"/>
        </w:rPr>
        <w:t>Journal of Clinical Oncology</w:t>
      </w:r>
      <w:r w:rsidRPr="00767DA0">
        <w:rPr>
          <w:rFonts w:ascii="Times New Roman" w:hAnsi="Times New Roman"/>
          <w:sz w:val="24"/>
          <w:szCs w:val="24"/>
          <w:lang w:val="en-US"/>
        </w:rPr>
        <w:t>, </w:t>
      </w:r>
      <w:r w:rsidRPr="00767DA0">
        <w:rPr>
          <w:rFonts w:ascii="Times New Roman" w:hAnsi="Times New Roman"/>
          <w:i/>
          <w:iCs/>
          <w:sz w:val="24"/>
          <w:szCs w:val="24"/>
          <w:lang w:val="en-US"/>
        </w:rPr>
        <w:t>34</w:t>
      </w:r>
      <w:r w:rsidRPr="00767DA0">
        <w:rPr>
          <w:rFonts w:ascii="Times New Roman" w:hAnsi="Times New Roman"/>
          <w:sz w:val="24"/>
          <w:szCs w:val="24"/>
          <w:lang w:val="en-US"/>
        </w:rPr>
        <w:t>(27), pp.3325-3345.</w:t>
      </w:r>
    </w:p>
    <w:p w14:paraId="030DEBD4"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Phillips, T.J., Cherry, C.L., Cox, S., Marshall, S.J. and Rice, A.S., 2010. Pharmacological treatment of painful HIV-associated sensory neuropathy: a systematic review and meta-analysis of </w:t>
      </w:r>
      <w:proofErr w:type="spellStart"/>
      <w:r w:rsidRPr="00767DA0">
        <w:rPr>
          <w:rFonts w:ascii="Times New Roman" w:hAnsi="Times New Roman"/>
          <w:sz w:val="24"/>
          <w:szCs w:val="24"/>
          <w:lang w:val="en-US"/>
        </w:rPr>
        <w:t>randomised</w:t>
      </w:r>
      <w:proofErr w:type="spellEnd"/>
      <w:r w:rsidRPr="00767DA0">
        <w:rPr>
          <w:rFonts w:ascii="Times New Roman" w:hAnsi="Times New Roman"/>
          <w:sz w:val="24"/>
          <w:szCs w:val="24"/>
          <w:lang w:val="en-US"/>
        </w:rPr>
        <w:t xml:space="preserve"> controlled trials. </w:t>
      </w:r>
      <w:proofErr w:type="spellStart"/>
      <w:r w:rsidRPr="00767DA0">
        <w:rPr>
          <w:rFonts w:ascii="Times New Roman" w:hAnsi="Times New Roman"/>
          <w:i/>
          <w:iCs/>
          <w:sz w:val="24"/>
          <w:szCs w:val="24"/>
          <w:lang w:val="en-US"/>
        </w:rPr>
        <w:t>PloS</w:t>
      </w:r>
      <w:proofErr w:type="spellEnd"/>
      <w:r w:rsidRPr="00767DA0">
        <w:rPr>
          <w:rFonts w:ascii="Times New Roman" w:hAnsi="Times New Roman"/>
          <w:i/>
          <w:iCs/>
          <w:sz w:val="24"/>
          <w:szCs w:val="24"/>
          <w:lang w:val="en-US"/>
        </w:rPr>
        <w:t xml:space="preserve"> one</w:t>
      </w:r>
      <w:r w:rsidRPr="00767DA0">
        <w:rPr>
          <w:rFonts w:ascii="Times New Roman" w:hAnsi="Times New Roman"/>
          <w:sz w:val="24"/>
          <w:szCs w:val="24"/>
          <w:lang w:val="en-US"/>
        </w:rPr>
        <w:t>, </w:t>
      </w:r>
      <w:r w:rsidRPr="00767DA0">
        <w:rPr>
          <w:rFonts w:ascii="Times New Roman" w:hAnsi="Times New Roman"/>
          <w:i/>
          <w:iCs/>
          <w:sz w:val="24"/>
          <w:szCs w:val="24"/>
          <w:lang w:val="en-US"/>
        </w:rPr>
        <w:t>5</w:t>
      </w:r>
      <w:r w:rsidRPr="00767DA0">
        <w:rPr>
          <w:rFonts w:ascii="Times New Roman" w:hAnsi="Times New Roman"/>
          <w:sz w:val="24"/>
          <w:szCs w:val="24"/>
          <w:lang w:val="en-US"/>
        </w:rPr>
        <w:t>(12), p.e14433.</w:t>
      </w:r>
    </w:p>
    <w:p w14:paraId="481CDEC2"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Philpot, L.M., </w:t>
      </w:r>
      <w:proofErr w:type="spellStart"/>
      <w:r w:rsidRPr="00767DA0">
        <w:rPr>
          <w:rFonts w:ascii="Times New Roman" w:hAnsi="Times New Roman"/>
          <w:sz w:val="24"/>
          <w:szCs w:val="24"/>
          <w:lang w:val="en-US"/>
        </w:rPr>
        <w:t>Ebbert</w:t>
      </w:r>
      <w:proofErr w:type="spellEnd"/>
      <w:r w:rsidRPr="00767DA0">
        <w:rPr>
          <w:rFonts w:ascii="Times New Roman" w:hAnsi="Times New Roman"/>
          <w:sz w:val="24"/>
          <w:szCs w:val="24"/>
          <w:lang w:val="en-US"/>
        </w:rPr>
        <w:t xml:space="preserve">, J.O. and Hurt, R.T., 2019. A survey of the attitudes, </w:t>
      </w:r>
      <w:proofErr w:type="gramStart"/>
      <w:r w:rsidRPr="00767DA0">
        <w:rPr>
          <w:rFonts w:ascii="Times New Roman" w:hAnsi="Times New Roman"/>
          <w:sz w:val="24"/>
          <w:szCs w:val="24"/>
          <w:lang w:val="en-US"/>
        </w:rPr>
        <w:t>beliefs</w:t>
      </w:r>
      <w:proofErr w:type="gramEnd"/>
      <w:r w:rsidRPr="00767DA0">
        <w:rPr>
          <w:rFonts w:ascii="Times New Roman" w:hAnsi="Times New Roman"/>
          <w:sz w:val="24"/>
          <w:szCs w:val="24"/>
          <w:lang w:val="en-US"/>
        </w:rPr>
        <w:t xml:space="preserve"> and knowledge about medical cannabis among primary care providers. </w:t>
      </w:r>
      <w:r w:rsidRPr="00767DA0">
        <w:rPr>
          <w:rFonts w:ascii="Times New Roman" w:hAnsi="Times New Roman"/>
          <w:i/>
          <w:iCs/>
          <w:sz w:val="24"/>
          <w:szCs w:val="24"/>
          <w:lang w:val="en-US"/>
        </w:rPr>
        <w:t>BMC Family practice</w:t>
      </w:r>
      <w:r w:rsidRPr="00767DA0">
        <w:rPr>
          <w:rFonts w:ascii="Times New Roman" w:hAnsi="Times New Roman"/>
          <w:sz w:val="24"/>
          <w:szCs w:val="24"/>
          <w:lang w:val="en-US"/>
        </w:rPr>
        <w:t>, </w:t>
      </w:r>
      <w:r w:rsidRPr="00767DA0">
        <w:rPr>
          <w:rFonts w:ascii="Times New Roman" w:hAnsi="Times New Roman"/>
          <w:i/>
          <w:iCs/>
          <w:sz w:val="24"/>
          <w:szCs w:val="24"/>
          <w:lang w:val="en-US"/>
        </w:rPr>
        <w:t>20</w:t>
      </w:r>
      <w:r w:rsidRPr="00767DA0">
        <w:rPr>
          <w:rFonts w:ascii="Times New Roman" w:hAnsi="Times New Roman"/>
          <w:sz w:val="24"/>
          <w:szCs w:val="24"/>
          <w:lang w:val="en-US"/>
        </w:rPr>
        <w:t>(1), pp.1-7.</w:t>
      </w:r>
    </w:p>
    <w:p w14:paraId="169AA1E8"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proofErr w:type="spellStart"/>
      <w:r w:rsidRPr="00767DA0">
        <w:rPr>
          <w:rFonts w:ascii="Times New Roman" w:hAnsi="Times New Roman"/>
          <w:sz w:val="24"/>
          <w:szCs w:val="24"/>
          <w:lang w:val="en-US"/>
        </w:rPr>
        <w:t>Pringsheim</w:t>
      </w:r>
      <w:proofErr w:type="spellEnd"/>
      <w:r w:rsidRPr="00767DA0">
        <w:rPr>
          <w:rFonts w:ascii="Times New Roman" w:hAnsi="Times New Roman"/>
          <w:sz w:val="24"/>
          <w:szCs w:val="24"/>
          <w:lang w:val="en-US"/>
        </w:rPr>
        <w:t xml:space="preserve">, T., Doja, A., Gorman, D., McKinlay, D., Day, L., </w:t>
      </w:r>
      <w:proofErr w:type="spellStart"/>
      <w:r w:rsidRPr="00767DA0">
        <w:rPr>
          <w:rFonts w:ascii="Times New Roman" w:hAnsi="Times New Roman"/>
          <w:sz w:val="24"/>
          <w:szCs w:val="24"/>
          <w:lang w:val="en-US"/>
        </w:rPr>
        <w:t>Billinghurst</w:t>
      </w:r>
      <w:proofErr w:type="spellEnd"/>
      <w:r w:rsidRPr="00767DA0">
        <w:rPr>
          <w:rFonts w:ascii="Times New Roman" w:hAnsi="Times New Roman"/>
          <w:sz w:val="24"/>
          <w:szCs w:val="24"/>
          <w:lang w:val="en-US"/>
        </w:rPr>
        <w:t>, L., Carroll, A., Dion, Y., Luscombe, S., Steeves, T. and Sandor, P., 2012. Canadian guidelines for the evidence-based treatment of tic disorders: pharmacotherapy. </w:t>
      </w:r>
      <w:r w:rsidRPr="00767DA0">
        <w:rPr>
          <w:rFonts w:ascii="Times New Roman" w:hAnsi="Times New Roman"/>
          <w:i/>
          <w:iCs/>
          <w:sz w:val="24"/>
          <w:szCs w:val="24"/>
          <w:lang w:val="en-US"/>
        </w:rPr>
        <w:t>The Canadian Journal of Psychiatry</w:t>
      </w:r>
      <w:r w:rsidRPr="00767DA0">
        <w:rPr>
          <w:rFonts w:ascii="Times New Roman" w:hAnsi="Times New Roman"/>
          <w:sz w:val="24"/>
          <w:szCs w:val="24"/>
          <w:lang w:val="en-US"/>
        </w:rPr>
        <w:t>, </w:t>
      </w:r>
      <w:r w:rsidRPr="00767DA0">
        <w:rPr>
          <w:rFonts w:ascii="Times New Roman" w:hAnsi="Times New Roman"/>
          <w:i/>
          <w:iCs/>
          <w:sz w:val="24"/>
          <w:szCs w:val="24"/>
          <w:lang w:val="en-US"/>
        </w:rPr>
        <w:t>57</w:t>
      </w:r>
      <w:r w:rsidRPr="00767DA0">
        <w:rPr>
          <w:rFonts w:ascii="Times New Roman" w:hAnsi="Times New Roman"/>
          <w:sz w:val="24"/>
          <w:szCs w:val="24"/>
          <w:lang w:val="en-US"/>
        </w:rPr>
        <w:t>(3), pp.133-143.</w:t>
      </w:r>
    </w:p>
    <w:p w14:paraId="4541FB33"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Sarris, J., Sinclair, J., </w:t>
      </w:r>
      <w:proofErr w:type="spellStart"/>
      <w:r w:rsidRPr="00767DA0">
        <w:rPr>
          <w:rFonts w:ascii="Times New Roman" w:hAnsi="Times New Roman"/>
          <w:sz w:val="24"/>
          <w:szCs w:val="24"/>
          <w:lang w:val="en-US"/>
        </w:rPr>
        <w:t>Karamacoska</w:t>
      </w:r>
      <w:proofErr w:type="spellEnd"/>
      <w:r w:rsidRPr="00767DA0">
        <w:rPr>
          <w:rFonts w:ascii="Times New Roman" w:hAnsi="Times New Roman"/>
          <w:sz w:val="24"/>
          <w:szCs w:val="24"/>
          <w:lang w:val="en-US"/>
        </w:rPr>
        <w:t xml:space="preserve">, D., Davidson, M. and Firth, J., 2020. Medicinal cannabis for psychiatric disorders: a </w:t>
      </w:r>
      <w:proofErr w:type="gramStart"/>
      <w:r w:rsidRPr="00767DA0">
        <w:rPr>
          <w:rFonts w:ascii="Times New Roman" w:hAnsi="Times New Roman"/>
          <w:sz w:val="24"/>
          <w:szCs w:val="24"/>
          <w:lang w:val="en-US"/>
        </w:rPr>
        <w:t>clinically-focused</w:t>
      </w:r>
      <w:proofErr w:type="gramEnd"/>
      <w:r w:rsidRPr="00767DA0">
        <w:rPr>
          <w:rFonts w:ascii="Times New Roman" w:hAnsi="Times New Roman"/>
          <w:sz w:val="24"/>
          <w:szCs w:val="24"/>
          <w:lang w:val="en-US"/>
        </w:rPr>
        <w:t xml:space="preserve"> systematic review. </w:t>
      </w:r>
      <w:r w:rsidRPr="00767DA0">
        <w:rPr>
          <w:rFonts w:ascii="Times New Roman" w:hAnsi="Times New Roman"/>
          <w:i/>
          <w:iCs/>
          <w:sz w:val="24"/>
          <w:szCs w:val="24"/>
          <w:lang w:val="en-US"/>
        </w:rPr>
        <w:t>BMC psychiatry</w:t>
      </w:r>
      <w:r w:rsidRPr="00767DA0">
        <w:rPr>
          <w:rFonts w:ascii="Times New Roman" w:hAnsi="Times New Roman"/>
          <w:sz w:val="24"/>
          <w:szCs w:val="24"/>
          <w:lang w:val="en-US"/>
        </w:rPr>
        <w:t>, </w:t>
      </w:r>
      <w:r w:rsidRPr="00767DA0">
        <w:rPr>
          <w:rFonts w:ascii="Times New Roman" w:hAnsi="Times New Roman"/>
          <w:i/>
          <w:iCs/>
          <w:sz w:val="24"/>
          <w:szCs w:val="24"/>
          <w:lang w:val="en-US"/>
        </w:rPr>
        <w:t>20</w:t>
      </w:r>
      <w:r w:rsidRPr="00767DA0">
        <w:rPr>
          <w:rFonts w:ascii="Times New Roman" w:hAnsi="Times New Roman"/>
          <w:sz w:val="24"/>
          <w:szCs w:val="24"/>
          <w:lang w:val="en-US"/>
        </w:rPr>
        <w:t>(1), pp.1-14.</w:t>
      </w:r>
    </w:p>
    <w:p w14:paraId="0F4EBD08" w14:textId="77777777" w:rsidR="00767DA0" w:rsidRPr="00767DA0" w:rsidRDefault="00767DA0" w:rsidP="00281181">
      <w:pPr>
        <w:suppressAutoHyphens w:val="0"/>
        <w:autoSpaceDN/>
        <w:spacing w:after="200" w:line="240" w:lineRule="auto"/>
        <w:jc w:val="both"/>
        <w:rPr>
          <w:rFonts w:ascii="Times New Roman" w:hAnsi="Times New Roman"/>
          <w:sz w:val="24"/>
          <w:szCs w:val="24"/>
          <w:lang w:val="en-US"/>
        </w:rPr>
      </w:pPr>
      <w:r w:rsidRPr="00767DA0">
        <w:rPr>
          <w:rFonts w:ascii="Times New Roman" w:hAnsi="Times New Roman"/>
          <w:sz w:val="24"/>
          <w:szCs w:val="24"/>
          <w:lang w:val="en-US"/>
        </w:rPr>
        <w:t xml:space="preserve">Van den </w:t>
      </w:r>
      <w:proofErr w:type="spellStart"/>
      <w:r w:rsidRPr="00767DA0">
        <w:rPr>
          <w:rFonts w:ascii="Times New Roman" w:hAnsi="Times New Roman"/>
          <w:sz w:val="24"/>
          <w:szCs w:val="24"/>
          <w:lang w:val="en-US"/>
        </w:rPr>
        <w:t>Beuken</w:t>
      </w:r>
      <w:proofErr w:type="spellEnd"/>
      <w:r w:rsidRPr="00767DA0">
        <w:rPr>
          <w:rFonts w:ascii="Times New Roman" w:hAnsi="Times New Roman"/>
          <w:sz w:val="24"/>
          <w:szCs w:val="24"/>
          <w:lang w:val="en-US"/>
        </w:rPr>
        <w:t xml:space="preserve">-van </w:t>
      </w:r>
      <w:proofErr w:type="spellStart"/>
      <w:r w:rsidRPr="00767DA0">
        <w:rPr>
          <w:rFonts w:ascii="Times New Roman" w:hAnsi="Times New Roman"/>
          <w:sz w:val="24"/>
          <w:szCs w:val="24"/>
          <w:lang w:val="en-US"/>
        </w:rPr>
        <w:t>Everdingen</w:t>
      </w:r>
      <w:proofErr w:type="spellEnd"/>
      <w:r w:rsidRPr="00767DA0">
        <w:rPr>
          <w:rFonts w:ascii="Times New Roman" w:hAnsi="Times New Roman"/>
          <w:sz w:val="24"/>
          <w:szCs w:val="24"/>
          <w:lang w:val="en-US"/>
        </w:rPr>
        <w:t xml:space="preserve">, M.H., de </w:t>
      </w:r>
      <w:proofErr w:type="spellStart"/>
      <w:r w:rsidRPr="00767DA0">
        <w:rPr>
          <w:rFonts w:ascii="Times New Roman" w:hAnsi="Times New Roman"/>
          <w:sz w:val="24"/>
          <w:szCs w:val="24"/>
          <w:lang w:val="en-US"/>
        </w:rPr>
        <w:t>Graeff</w:t>
      </w:r>
      <w:proofErr w:type="spellEnd"/>
      <w:r w:rsidRPr="00767DA0">
        <w:rPr>
          <w:rFonts w:ascii="Times New Roman" w:hAnsi="Times New Roman"/>
          <w:sz w:val="24"/>
          <w:szCs w:val="24"/>
          <w:lang w:val="en-US"/>
        </w:rPr>
        <w:t xml:space="preserve">, A., </w:t>
      </w:r>
      <w:proofErr w:type="spellStart"/>
      <w:r w:rsidRPr="00767DA0">
        <w:rPr>
          <w:rFonts w:ascii="Times New Roman" w:hAnsi="Times New Roman"/>
          <w:sz w:val="24"/>
          <w:szCs w:val="24"/>
          <w:lang w:val="en-US"/>
        </w:rPr>
        <w:t>Jongen</w:t>
      </w:r>
      <w:proofErr w:type="spellEnd"/>
      <w:r w:rsidRPr="00767DA0">
        <w:rPr>
          <w:rFonts w:ascii="Times New Roman" w:hAnsi="Times New Roman"/>
          <w:sz w:val="24"/>
          <w:szCs w:val="24"/>
          <w:lang w:val="en-US"/>
        </w:rPr>
        <w:t xml:space="preserve">, J.L., Dijkstra, D., </w:t>
      </w:r>
      <w:proofErr w:type="spellStart"/>
      <w:r w:rsidRPr="00767DA0">
        <w:rPr>
          <w:rFonts w:ascii="Times New Roman" w:hAnsi="Times New Roman"/>
          <w:sz w:val="24"/>
          <w:szCs w:val="24"/>
          <w:lang w:val="en-US"/>
        </w:rPr>
        <w:t>Mostovaya</w:t>
      </w:r>
      <w:proofErr w:type="spellEnd"/>
      <w:r w:rsidRPr="00767DA0">
        <w:rPr>
          <w:rFonts w:ascii="Times New Roman" w:hAnsi="Times New Roman"/>
          <w:sz w:val="24"/>
          <w:szCs w:val="24"/>
          <w:lang w:val="en-US"/>
        </w:rPr>
        <w:t xml:space="preserve">, I. and </w:t>
      </w:r>
      <w:proofErr w:type="spellStart"/>
      <w:r w:rsidRPr="00767DA0">
        <w:rPr>
          <w:rFonts w:ascii="Times New Roman" w:hAnsi="Times New Roman"/>
          <w:sz w:val="24"/>
          <w:szCs w:val="24"/>
          <w:lang w:val="en-US"/>
        </w:rPr>
        <w:t>Vissers</w:t>
      </w:r>
      <w:proofErr w:type="spellEnd"/>
      <w:r w:rsidRPr="00767DA0">
        <w:rPr>
          <w:rFonts w:ascii="Times New Roman" w:hAnsi="Times New Roman"/>
          <w:sz w:val="24"/>
          <w:szCs w:val="24"/>
          <w:lang w:val="en-US"/>
        </w:rPr>
        <w:t>, K.C., 2017. national guideline working group “Diagnosis treatment of cancer pain”. Pharmacological Treatment of Pain in Cancer Patients: The Role of Adjuvant Analgesics, a Systematic Review. </w:t>
      </w:r>
      <w:r w:rsidRPr="00767DA0">
        <w:rPr>
          <w:rFonts w:ascii="Times New Roman" w:hAnsi="Times New Roman"/>
          <w:i/>
          <w:iCs/>
          <w:sz w:val="24"/>
          <w:szCs w:val="24"/>
          <w:lang w:val="en-US"/>
        </w:rPr>
        <w:t xml:space="preserve">Pain </w:t>
      </w:r>
      <w:proofErr w:type="spellStart"/>
      <w:r w:rsidRPr="00767DA0">
        <w:rPr>
          <w:rFonts w:ascii="Times New Roman" w:hAnsi="Times New Roman"/>
          <w:i/>
          <w:iCs/>
          <w:sz w:val="24"/>
          <w:szCs w:val="24"/>
          <w:lang w:val="en-US"/>
        </w:rPr>
        <w:t>Pract</w:t>
      </w:r>
      <w:proofErr w:type="spellEnd"/>
      <w:r w:rsidRPr="00767DA0">
        <w:rPr>
          <w:rFonts w:ascii="Times New Roman" w:hAnsi="Times New Roman"/>
          <w:sz w:val="24"/>
          <w:szCs w:val="24"/>
          <w:lang w:val="en-US"/>
        </w:rPr>
        <w:t>, </w:t>
      </w:r>
      <w:r w:rsidRPr="00767DA0">
        <w:rPr>
          <w:rFonts w:ascii="Times New Roman" w:hAnsi="Times New Roman"/>
          <w:i/>
          <w:iCs/>
          <w:sz w:val="24"/>
          <w:szCs w:val="24"/>
          <w:lang w:val="en-US"/>
        </w:rPr>
        <w:t>17</w:t>
      </w:r>
      <w:r w:rsidRPr="00767DA0">
        <w:rPr>
          <w:rFonts w:ascii="Times New Roman" w:hAnsi="Times New Roman"/>
          <w:sz w:val="24"/>
          <w:szCs w:val="24"/>
          <w:lang w:val="en-US"/>
        </w:rPr>
        <w:t>(3), pp.409-419.</w:t>
      </w:r>
    </w:p>
    <w:p w14:paraId="325FA27C" w14:textId="77777777" w:rsidR="00676A00" w:rsidRPr="003975E6" w:rsidRDefault="00676A00" w:rsidP="00281181">
      <w:pPr>
        <w:suppressAutoHyphens w:val="0"/>
        <w:autoSpaceDN/>
        <w:spacing w:after="200" w:line="240" w:lineRule="auto"/>
        <w:jc w:val="both"/>
        <w:rPr>
          <w:rFonts w:ascii="Arial" w:hAnsi="Arial" w:cs="Arial"/>
          <w:sz w:val="24"/>
          <w:szCs w:val="24"/>
          <w:lang w:val="en-US"/>
        </w:rPr>
      </w:pPr>
    </w:p>
    <w:p w14:paraId="0DDBCDEF" w14:textId="77777777" w:rsidR="004A6FAB" w:rsidRPr="00CC0E34" w:rsidRDefault="004A6FAB" w:rsidP="00281181">
      <w:pPr>
        <w:spacing w:line="240" w:lineRule="auto"/>
        <w:jc w:val="both"/>
        <w:rPr>
          <w:rFonts w:ascii="Arial" w:hAnsi="Arial" w:cs="Arial"/>
          <w:b/>
          <w:bCs/>
          <w:sz w:val="24"/>
          <w:szCs w:val="24"/>
        </w:rPr>
      </w:pPr>
    </w:p>
    <w:p w14:paraId="4AEF93A1" w14:textId="77777777" w:rsidR="004A6FAB" w:rsidRPr="00CC0E34" w:rsidRDefault="004A6FAB" w:rsidP="00281181">
      <w:pPr>
        <w:spacing w:line="240" w:lineRule="auto"/>
        <w:jc w:val="both"/>
        <w:rPr>
          <w:rFonts w:ascii="Arial" w:hAnsi="Arial" w:cs="Arial"/>
          <w:b/>
          <w:bCs/>
          <w:sz w:val="24"/>
          <w:szCs w:val="24"/>
        </w:rPr>
      </w:pPr>
    </w:p>
    <w:p w14:paraId="57CCBF1C" w14:textId="77777777" w:rsidR="004A6FAB" w:rsidRPr="00CC0E34" w:rsidRDefault="004A6FAB" w:rsidP="00281181">
      <w:pPr>
        <w:spacing w:line="240" w:lineRule="auto"/>
        <w:jc w:val="both"/>
        <w:rPr>
          <w:rFonts w:ascii="Arial" w:hAnsi="Arial" w:cs="Arial"/>
          <w:b/>
          <w:bCs/>
          <w:sz w:val="24"/>
          <w:szCs w:val="24"/>
        </w:rPr>
      </w:pPr>
    </w:p>
    <w:p w14:paraId="11727BC6" w14:textId="77777777" w:rsidR="004A6FAB" w:rsidRPr="00CC0E34" w:rsidRDefault="004A6FAB" w:rsidP="00281181">
      <w:pPr>
        <w:spacing w:line="240" w:lineRule="auto"/>
        <w:jc w:val="both"/>
        <w:rPr>
          <w:rFonts w:ascii="Arial" w:hAnsi="Arial" w:cs="Arial"/>
          <w:b/>
          <w:bCs/>
          <w:sz w:val="24"/>
          <w:szCs w:val="24"/>
        </w:rPr>
      </w:pPr>
    </w:p>
    <w:p w14:paraId="42210860" w14:textId="77777777" w:rsidR="004A6FAB" w:rsidRPr="00CC0E34" w:rsidRDefault="004A6FAB" w:rsidP="00281181">
      <w:pPr>
        <w:spacing w:line="240" w:lineRule="auto"/>
        <w:jc w:val="both"/>
        <w:rPr>
          <w:rFonts w:ascii="Arial" w:hAnsi="Arial" w:cs="Arial"/>
          <w:b/>
          <w:bCs/>
          <w:sz w:val="24"/>
          <w:szCs w:val="24"/>
        </w:rPr>
      </w:pPr>
    </w:p>
    <w:p w14:paraId="42CFB48E" w14:textId="77777777" w:rsidR="004A6FAB" w:rsidRPr="00CC0E34" w:rsidRDefault="004A6FAB" w:rsidP="00281181">
      <w:pPr>
        <w:spacing w:line="240" w:lineRule="auto"/>
        <w:jc w:val="both"/>
        <w:rPr>
          <w:rFonts w:ascii="Arial" w:hAnsi="Arial" w:cs="Arial"/>
          <w:b/>
          <w:bCs/>
          <w:sz w:val="24"/>
          <w:szCs w:val="24"/>
        </w:rPr>
      </w:pPr>
    </w:p>
    <w:sectPr w:rsidR="004A6FAB" w:rsidRPr="00CC0E34" w:rsidSect="00E530D1">
      <w:footerReference w:type="default" r:id="rId9"/>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4D78C" w14:textId="77777777" w:rsidR="00815329" w:rsidRDefault="00815329">
      <w:pPr>
        <w:spacing w:after="0" w:line="240" w:lineRule="auto"/>
      </w:pPr>
      <w:r>
        <w:separator/>
      </w:r>
    </w:p>
  </w:endnote>
  <w:endnote w:type="continuationSeparator" w:id="0">
    <w:p w14:paraId="51694A10" w14:textId="77777777" w:rsidR="00815329" w:rsidRDefault="00815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109563"/>
      <w:docPartObj>
        <w:docPartGallery w:val="Page Numbers (Bottom of Page)"/>
        <w:docPartUnique/>
      </w:docPartObj>
    </w:sdtPr>
    <w:sdtContent>
      <w:p w14:paraId="638F4E81" w14:textId="67E91200" w:rsidR="00FC11F4" w:rsidRDefault="00FC11F4">
        <w:pPr>
          <w:pStyle w:val="aa"/>
          <w:jc w:val="center"/>
        </w:pPr>
        <w:r>
          <w:fldChar w:fldCharType="begin"/>
        </w:r>
        <w:r>
          <w:instrText>PAGE   \* MERGEFORMAT</w:instrText>
        </w:r>
        <w:r>
          <w:fldChar w:fldCharType="separate"/>
        </w:r>
        <w:r>
          <w:rPr>
            <w:lang w:val="bg-BG"/>
          </w:rPr>
          <w:t>2</w:t>
        </w:r>
        <w:r>
          <w:fldChar w:fldCharType="end"/>
        </w:r>
      </w:p>
    </w:sdtContent>
  </w:sdt>
  <w:p w14:paraId="56D2AB8C" w14:textId="77777777" w:rsidR="00FC11F4" w:rsidRDefault="00FC11F4">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7A1DB" w14:textId="77777777" w:rsidR="00815329" w:rsidRDefault="00815329">
      <w:pPr>
        <w:spacing w:after="0" w:line="240" w:lineRule="auto"/>
      </w:pPr>
      <w:r>
        <w:rPr>
          <w:color w:val="000000"/>
        </w:rPr>
        <w:separator/>
      </w:r>
    </w:p>
  </w:footnote>
  <w:footnote w:type="continuationSeparator" w:id="0">
    <w:p w14:paraId="4EC00A4D" w14:textId="77777777" w:rsidR="00815329" w:rsidRDefault="008153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C92"/>
    <w:rsid w:val="000577B2"/>
    <w:rsid w:val="000931C0"/>
    <w:rsid w:val="00166C92"/>
    <w:rsid w:val="001B6CB7"/>
    <w:rsid w:val="001D6B19"/>
    <w:rsid w:val="001F3B1D"/>
    <w:rsid w:val="002416B8"/>
    <w:rsid w:val="002422BC"/>
    <w:rsid w:val="00281181"/>
    <w:rsid w:val="002D0D97"/>
    <w:rsid w:val="003975E6"/>
    <w:rsid w:val="004A6FAB"/>
    <w:rsid w:val="004F31E8"/>
    <w:rsid w:val="006670AE"/>
    <w:rsid w:val="00676A00"/>
    <w:rsid w:val="007151AB"/>
    <w:rsid w:val="00733B83"/>
    <w:rsid w:val="00737F18"/>
    <w:rsid w:val="00767DA0"/>
    <w:rsid w:val="007C636D"/>
    <w:rsid w:val="00815329"/>
    <w:rsid w:val="008F0786"/>
    <w:rsid w:val="009659A8"/>
    <w:rsid w:val="00992CAF"/>
    <w:rsid w:val="00A74BF2"/>
    <w:rsid w:val="00AB7184"/>
    <w:rsid w:val="00AE0106"/>
    <w:rsid w:val="00B40616"/>
    <w:rsid w:val="00B665AF"/>
    <w:rsid w:val="00BB31BD"/>
    <w:rsid w:val="00C670FF"/>
    <w:rsid w:val="00CA41E8"/>
    <w:rsid w:val="00CB49F1"/>
    <w:rsid w:val="00CC0E34"/>
    <w:rsid w:val="00E530D1"/>
    <w:rsid w:val="00E56840"/>
    <w:rsid w:val="00E748CF"/>
    <w:rsid w:val="00F35B7B"/>
    <w:rsid w:val="00F35D9A"/>
    <w:rsid w:val="00F4702C"/>
    <w:rsid w:val="00FC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9149A"/>
  <w15:docId w15:val="{AC9405C0-FD57-4D54-8BE2-6513053D3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style>
  <w:style w:type="paragraph" w:styleId="1">
    <w:name w:val="heading 1"/>
    <w:basedOn w:val="a"/>
    <w:next w:val="a"/>
    <w:link w:val="10"/>
    <w:uiPriority w:val="9"/>
    <w:qFormat/>
    <w:rsid w:val="00CB49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3975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a4">
    <w:name w:val="Заглавие Знак"/>
    <w:basedOn w:val="a0"/>
    <w:rPr>
      <w:rFonts w:ascii="Calibri Light" w:eastAsia="Times New Roman" w:hAnsi="Calibri Light" w:cs="Times New Roman"/>
      <w:spacing w:val="-10"/>
      <w:kern w:val="3"/>
      <w:sz w:val="56"/>
      <w:szCs w:val="56"/>
    </w:rPr>
  </w:style>
  <w:style w:type="paragraph" w:styleId="a5">
    <w:name w:val="No Spacing"/>
    <w:link w:val="a6"/>
    <w:uiPriority w:val="1"/>
    <w:qFormat/>
    <w:rsid w:val="00E530D1"/>
    <w:pPr>
      <w:autoSpaceDN/>
      <w:spacing w:after="0" w:line="240" w:lineRule="auto"/>
    </w:pPr>
    <w:rPr>
      <w:rFonts w:asciiTheme="minorHAnsi" w:eastAsiaTheme="minorEastAsia" w:hAnsiTheme="minorHAnsi" w:cstheme="minorBidi"/>
      <w:lang w:eastAsia="en-GB"/>
    </w:rPr>
  </w:style>
  <w:style w:type="character" w:customStyle="1" w:styleId="a6">
    <w:name w:val="Без разредка Знак"/>
    <w:basedOn w:val="a0"/>
    <w:link w:val="a5"/>
    <w:uiPriority w:val="1"/>
    <w:rsid w:val="00E530D1"/>
    <w:rPr>
      <w:rFonts w:asciiTheme="minorHAnsi" w:eastAsiaTheme="minorEastAsia" w:hAnsiTheme="minorHAnsi" w:cstheme="minorBidi"/>
      <w:lang w:eastAsia="en-GB"/>
    </w:rPr>
  </w:style>
  <w:style w:type="character" w:customStyle="1" w:styleId="10">
    <w:name w:val="Заглавие 1 Знак"/>
    <w:basedOn w:val="a0"/>
    <w:link w:val="1"/>
    <w:uiPriority w:val="9"/>
    <w:rsid w:val="00CB49F1"/>
    <w:rPr>
      <w:rFonts w:asciiTheme="majorHAnsi" w:eastAsiaTheme="majorEastAsia" w:hAnsiTheme="majorHAnsi" w:cstheme="majorBidi"/>
      <w:color w:val="2F5496" w:themeColor="accent1" w:themeShade="BF"/>
      <w:sz w:val="32"/>
      <w:szCs w:val="32"/>
    </w:rPr>
  </w:style>
  <w:style w:type="paragraph" w:styleId="a7">
    <w:name w:val="TOC Heading"/>
    <w:basedOn w:val="1"/>
    <w:next w:val="a"/>
    <w:uiPriority w:val="39"/>
    <w:unhideWhenUsed/>
    <w:qFormat/>
    <w:rsid w:val="00CB49F1"/>
    <w:pPr>
      <w:suppressAutoHyphens w:val="0"/>
      <w:autoSpaceDN/>
      <w:spacing w:line="259" w:lineRule="auto"/>
      <w:outlineLvl w:val="9"/>
    </w:pPr>
    <w:rPr>
      <w:lang w:eastAsia="en-GB"/>
    </w:rPr>
  </w:style>
  <w:style w:type="character" w:customStyle="1" w:styleId="20">
    <w:name w:val="Заглавие 2 Знак"/>
    <w:basedOn w:val="a0"/>
    <w:link w:val="2"/>
    <w:uiPriority w:val="9"/>
    <w:semiHidden/>
    <w:rsid w:val="003975E6"/>
    <w:rPr>
      <w:rFonts w:asciiTheme="majorHAnsi" w:eastAsiaTheme="majorEastAsia" w:hAnsiTheme="majorHAnsi" w:cstheme="majorBidi"/>
      <w:color w:val="2F5496" w:themeColor="accent1" w:themeShade="BF"/>
      <w:sz w:val="26"/>
      <w:szCs w:val="26"/>
    </w:rPr>
  </w:style>
  <w:style w:type="paragraph" w:styleId="a8">
    <w:name w:val="header"/>
    <w:basedOn w:val="a"/>
    <w:link w:val="a9"/>
    <w:uiPriority w:val="99"/>
    <w:unhideWhenUsed/>
    <w:rsid w:val="00FC11F4"/>
    <w:pPr>
      <w:tabs>
        <w:tab w:val="center" w:pos="4513"/>
        <w:tab w:val="right" w:pos="9026"/>
      </w:tabs>
      <w:spacing w:after="0" w:line="240" w:lineRule="auto"/>
    </w:pPr>
  </w:style>
  <w:style w:type="character" w:customStyle="1" w:styleId="a9">
    <w:name w:val="Горен колонтитул Знак"/>
    <w:basedOn w:val="a0"/>
    <w:link w:val="a8"/>
    <w:uiPriority w:val="99"/>
    <w:rsid w:val="00FC11F4"/>
  </w:style>
  <w:style w:type="paragraph" w:styleId="aa">
    <w:name w:val="footer"/>
    <w:basedOn w:val="a"/>
    <w:link w:val="ab"/>
    <w:uiPriority w:val="99"/>
    <w:unhideWhenUsed/>
    <w:rsid w:val="00FC11F4"/>
    <w:pPr>
      <w:tabs>
        <w:tab w:val="center" w:pos="4513"/>
        <w:tab w:val="right" w:pos="9026"/>
      </w:tabs>
      <w:spacing w:after="0" w:line="240" w:lineRule="auto"/>
    </w:pPr>
  </w:style>
  <w:style w:type="character" w:customStyle="1" w:styleId="ab">
    <w:name w:val="Долен колонтитул Знак"/>
    <w:basedOn w:val="a0"/>
    <w:link w:val="aa"/>
    <w:uiPriority w:val="99"/>
    <w:rsid w:val="00FC11F4"/>
  </w:style>
  <w:style w:type="paragraph" w:styleId="11">
    <w:name w:val="toc 1"/>
    <w:basedOn w:val="a"/>
    <w:next w:val="a"/>
    <w:autoRedefine/>
    <w:uiPriority w:val="39"/>
    <w:unhideWhenUsed/>
    <w:rsid w:val="00737F18"/>
    <w:pPr>
      <w:spacing w:after="100"/>
    </w:pPr>
  </w:style>
  <w:style w:type="paragraph" w:styleId="21">
    <w:name w:val="toc 2"/>
    <w:basedOn w:val="a"/>
    <w:next w:val="a"/>
    <w:autoRedefine/>
    <w:uiPriority w:val="39"/>
    <w:unhideWhenUsed/>
    <w:rsid w:val="00737F18"/>
    <w:pPr>
      <w:spacing w:after="100"/>
      <w:ind w:left="220"/>
    </w:pPr>
  </w:style>
  <w:style w:type="character" w:styleId="ac">
    <w:name w:val="Hyperlink"/>
    <w:basedOn w:val="a0"/>
    <w:uiPriority w:val="99"/>
    <w:unhideWhenUsed/>
    <w:rsid w:val="00737F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759">
      <w:bodyDiv w:val="1"/>
      <w:marLeft w:val="0"/>
      <w:marRight w:val="0"/>
      <w:marTop w:val="0"/>
      <w:marBottom w:val="0"/>
      <w:divBdr>
        <w:top w:val="none" w:sz="0" w:space="0" w:color="auto"/>
        <w:left w:val="none" w:sz="0" w:space="0" w:color="auto"/>
        <w:bottom w:val="none" w:sz="0" w:space="0" w:color="auto"/>
        <w:right w:val="none" w:sz="0" w:space="0" w:color="auto"/>
      </w:divBdr>
    </w:div>
    <w:div w:id="1736007874">
      <w:bodyDiv w:val="1"/>
      <w:marLeft w:val="0"/>
      <w:marRight w:val="0"/>
      <w:marTop w:val="0"/>
      <w:marBottom w:val="0"/>
      <w:divBdr>
        <w:top w:val="none" w:sz="0" w:space="0" w:color="auto"/>
        <w:left w:val="none" w:sz="0" w:space="0" w:color="auto"/>
        <w:bottom w:val="none" w:sz="0" w:space="0" w:color="auto"/>
        <w:right w:val="none" w:sz="0" w:space="0" w:color="auto"/>
      </w:divBdr>
    </w:div>
    <w:div w:id="1884251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6A46F-859A-41CA-A1D2-E64AFC801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17</Pages>
  <Words>4934</Words>
  <Characters>28129</Characters>
  <Application>Microsoft Office Word</Application>
  <DocSecurity>0</DocSecurity>
  <Lines>234</Lines>
  <Paragraphs>65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koleva</dc:creator>
  <dc:description/>
  <cp:lastModifiedBy>viktoria koleva</cp:lastModifiedBy>
  <cp:revision>36</cp:revision>
  <dcterms:created xsi:type="dcterms:W3CDTF">2022-11-11T12:43:00Z</dcterms:created>
  <dcterms:modified xsi:type="dcterms:W3CDTF">2022-11-11T21:36:00Z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f44d3462-e7ef-457e-ba44-5759109b9c60</vt:lpwstr>
  </property>
</Properties>
</file>