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027A65" w:rsidRDefault="00027A65">
      <w:pPr>
        <w:spacing w:line="360" w:lineRule="auto"/>
        <w:jc w:val="both"/>
        <w:rPr>
          <w:rFonts w:ascii="Times New Roman" w:eastAsia="Times New Roman" w:hAnsi="Times New Roman" w:cs="Times New Roman"/>
          <w:sz w:val="24"/>
          <w:szCs w:val="24"/>
        </w:rPr>
      </w:pPr>
    </w:p>
    <w:p w14:paraId="00000002" w14:textId="77777777" w:rsidR="00027A65" w:rsidRDefault="00027A65">
      <w:pPr>
        <w:spacing w:line="360" w:lineRule="auto"/>
        <w:jc w:val="both"/>
        <w:rPr>
          <w:rFonts w:ascii="Times New Roman" w:eastAsia="Times New Roman" w:hAnsi="Times New Roman" w:cs="Times New Roman"/>
          <w:sz w:val="24"/>
          <w:szCs w:val="24"/>
        </w:rPr>
      </w:pPr>
    </w:p>
    <w:p w14:paraId="00000003" w14:textId="77777777" w:rsidR="00027A65" w:rsidRDefault="00027A65">
      <w:pPr>
        <w:spacing w:line="360" w:lineRule="auto"/>
        <w:jc w:val="both"/>
        <w:rPr>
          <w:rFonts w:ascii="Times New Roman" w:eastAsia="Times New Roman" w:hAnsi="Times New Roman" w:cs="Times New Roman"/>
          <w:sz w:val="24"/>
          <w:szCs w:val="24"/>
        </w:rPr>
      </w:pPr>
    </w:p>
    <w:p w14:paraId="00000004" w14:textId="77777777" w:rsidR="00027A65" w:rsidRDefault="00027A65">
      <w:pPr>
        <w:spacing w:line="360" w:lineRule="auto"/>
        <w:jc w:val="both"/>
        <w:rPr>
          <w:rFonts w:ascii="Times New Roman" w:eastAsia="Times New Roman" w:hAnsi="Times New Roman" w:cs="Times New Roman"/>
          <w:sz w:val="24"/>
          <w:szCs w:val="24"/>
        </w:rPr>
      </w:pPr>
    </w:p>
    <w:p w14:paraId="00000005" w14:textId="77777777" w:rsidR="00027A65" w:rsidRDefault="00027A65">
      <w:pPr>
        <w:spacing w:line="360" w:lineRule="auto"/>
        <w:jc w:val="both"/>
        <w:rPr>
          <w:rFonts w:ascii="Times New Roman" w:eastAsia="Times New Roman" w:hAnsi="Times New Roman" w:cs="Times New Roman"/>
          <w:sz w:val="24"/>
          <w:szCs w:val="24"/>
        </w:rPr>
      </w:pPr>
    </w:p>
    <w:p w14:paraId="00000006" w14:textId="77777777" w:rsidR="00027A65" w:rsidRDefault="00027A65">
      <w:pPr>
        <w:spacing w:line="360" w:lineRule="auto"/>
        <w:jc w:val="both"/>
        <w:rPr>
          <w:rFonts w:ascii="Times New Roman" w:eastAsia="Times New Roman" w:hAnsi="Times New Roman" w:cs="Times New Roman"/>
          <w:sz w:val="24"/>
          <w:szCs w:val="24"/>
        </w:rPr>
      </w:pPr>
    </w:p>
    <w:p w14:paraId="00000007" w14:textId="77777777" w:rsidR="00027A65" w:rsidRDefault="00027A65">
      <w:pPr>
        <w:spacing w:line="360" w:lineRule="auto"/>
        <w:jc w:val="both"/>
        <w:rPr>
          <w:rFonts w:ascii="Times New Roman" w:eastAsia="Times New Roman" w:hAnsi="Times New Roman" w:cs="Times New Roman"/>
          <w:sz w:val="24"/>
          <w:szCs w:val="24"/>
        </w:rPr>
      </w:pPr>
    </w:p>
    <w:p w14:paraId="00000008" w14:textId="77777777" w:rsidR="00027A65" w:rsidRDefault="00027A65">
      <w:pPr>
        <w:spacing w:line="360" w:lineRule="auto"/>
        <w:jc w:val="both"/>
        <w:rPr>
          <w:rFonts w:ascii="Times New Roman" w:eastAsia="Times New Roman" w:hAnsi="Times New Roman" w:cs="Times New Roman"/>
          <w:sz w:val="24"/>
          <w:szCs w:val="24"/>
        </w:rPr>
      </w:pPr>
    </w:p>
    <w:p w14:paraId="00000009" w14:textId="77777777" w:rsidR="00027A65" w:rsidRDefault="00027A65">
      <w:pPr>
        <w:spacing w:line="360" w:lineRule="auto"/>
        <w:jc w:val="both"/>
        <w:rPr>
          <w:rFonts w:ascii="Times New Roman" w:eastAsia="Times New Roman" w:hAnsi="Times New Roman" w:cs="Times New Roman"/>
          <w:sz w:val="24"/>
          <w:szCs w:val="24"/>
        </w:rPr>
      </w:pPr>
    </w:p>
    <w:p w14:paraId="0000000A" w14:textId="77777777" w:rsidR="00027A65" w:rsidRDefault="00027A65">
      <w:pPr>
        <w:spacing w:line="360" w:lineRule="auto"/>
        <w:jc w:val="both"/>
        <w:rPr>
          <w:rFonts w:ascii="Times New Roman" w:eastAsia="Times New Roman" w:hAnsi="Times New Roman" w:cs="Times New Roman"/>
          <w:sz w:val="24"/>
          <w:szCs w:val="24"/>
        </w:rPr>
      </w:pPr>
    </w:p>
    <w:p w14:paraId="0000000B" w14:textId="77777777" w:rsidR="00027A65" w:rsidRDefault="00027A65">
      <w:pPr>
        <w:spacing w:line="360" w:lineRule="auto"/>
        <w:jc w:val="center"/>
        <w:rPr>
          <w:rFonts w:ascii="Times New Roman" w:eastAsia="Times New Roman" w:hAnsi="Times New Roman" w:cs="Times New Roman"/>
          <w:b/>
          <w:sz w:val="24"/>
          <w:szCs w:val="24"/>
        </w:rPr>
      </w:pPr>
    </w:p>
    <w:p w14:paraId="0000000C" w14:textId="4FF7609F" w:rsidR="00027A65" w:rsidRPr="00960168" w:rsidRDefault="00E4179B">
      <w:pPr>
        <w:spacing w:line="360" w:lineRule="auto"/>
        <w:jc w:val="center"/>
        <w:rPr>
          <w:rFonts w:ascii="Times New Roman" w:eastAsia="Times New Roman" w:hAnsi="Times New Roman" w:cs="Times New Roman"/>
          <w:b/>
          <w:sz w:val="36"/>
          <w:szCs w:val="36"/>
        </w:rPr>
      </w:pPr>
      <w:r w:rsidRPr="00960168">
        <w:rPr>
          <w:rFonts w:ascii="Times New Roman" w:eastAsia="Times New Roman" w:hAnsi="Times New Roman" w:cs="Times New Roman"/>
          <w:b/>
          <w:sz w:val="36"/>
          <w:szCs w:val="36"/>
        </w:rPr>
        <w:t>Reflective Evaluation on Community Engagement in Hounslow Council</w:t>
      </w:r>
    </w:p>
    <w:p w14:paraId="60429B16" w14:textId="76448756" w:rsidR="00960168" w:rsidRPr="00960168" w:rsidRDefault="00960168">
      <w:pPr>
        <w:spacing w:line="360" w:lineRule="auto"/>
        <w:jc w:val="center"/>
        <w:rPr>
          <w:rFonts w:ascii="Times New Roman" w:eastAsia="Times New Roman" w:hAnsi="Times New Roman" w:cs="Times New Roman"/>
          <w:b/>
          <w:sz w:val="36"/>
          <w:szCs w:val="36"/>
        </w:rPr>
      </w:pPr>
    </w:p>
    <w:p w14:paraId="3E08E11C" w14:textId="09CF99A1" w:rsidR="00960168" w:rsidRDefault="00960168">
      <w:pPr>
        <w:spacing w:line="360" w:lineRule="auto"/>
        <w:jc w:val="center"/>
        <w:rPr>
          <w:rFonts w:ascii="Times New Roman" w:eastAsia="Times New Roman" w:hAnsi="Times New Roman" w:cs="Times New Roman"/>
          <w:b/>
          <w:sz w:val="24"/>
          <w:szCs w:val="24"/>
        </w:rPr>
      </w:pPr>
    </w:p>
    <w:p w14:paraId="7C456849" w14:textId="0DBEBE92" w:rsidR="00960168" w:rsidRDefault="00960168">
      <w:pPr>
        <w:spacing w:line="360" w:lineRule="auto"/>
        <w:jc w:val="center"/>
        <w:rPr>
          <w:rFonts w:ascii="Times New Roman" w:eastAsia="Times New Roman" w:hAnsi="Times New Roman" w:cs="Times New Roman"/>
          <w:b/>
          <w:sz w:val="24"/>
          <w:szCs w:val="24"/>
        </w:rPr>
      </w:pPr>
    </w:p>
    <w:p w14:paraId="69A198DD" w14:textId="77777777" w:rsidR="00960168" w:rsidRDefault="00960168">
      <w:pPr>
        <w:spacing w:line="360" w:lineRule="auto"/>
        <w:jc w:val="center"/>
        <w:rPr>
          <w:rFonts w:ascii="Times New Roman" w:eastAsia="Times New Roman" w:hAnsi="Times New Roman" w:cs="Times New Roman"/>
          <w:b/>
          <w:sz w:val="24"/>
          <w:szCs w:val="24"/>
        </w:rPr>
      </w:pPr>
    </w:p>
    <w:p w14:paraId="0000000D" w14:textId="7819B25A" w:rsidR="00027A65" w:rsidRPr="00960168" w:rsidRDefault="00E4179B">
      <w:pPr>
        <w:spacing w:line="360" w:lineRule="auto"/>
        <w:jc w:val="center"/>
        <w:rPr>
          <w:rFonts w:ascii="Times New Roman" w:eastAsia="Times New Roman" w:hAnsi="Times New Roman" w:cs="Times New Roman"/>
          <w:b/>
          <w:sz w:val="32"/>
          <w:szCs w:val="32"/>
        </w:rPr>
      </w:pPr>
      <w:r w:rsidRPr="00960168">
        <w:rPr>
          <w:rFonts w:ascii="Times New Roman" w:eastAsia="Times New Roman" w:hAnsi="Times New Roman" w:cs="Times New Roman"/>
          <w:b/>
          <w:sz w:val="32"/>
          <w:szCs w:val="32"/>
        </w:rPr>
        <w:t>Student Name:</w:t>
      </w:r>
      <w:r w:rsidR="00960168" w:rsidRPr="00960168">
        <w:rPr>
          <w:rFonts w:ascii="Times New Roman" w:eastAsia="Times New Roman" w:hAnsi="Times New Roman" w:cs="Times New Roman"/>
          <w:b/>
          <w:sz w:val="32"/>
          <w:szCs w:val="32"/>
        </w:rPr>
        <w:t xml:space="preserve"> Denisa-Roxana Stoica</w:t>
      </w:r>
    </w:p>
    <w:p w14:paraId="0000000E" w14:textId="41B44AAD" w:rsidR="00027A65" w:rsidRPr="00960168" w:rsidRDefault="00960168" w:rsidP="00960168">
      <w:pPr>
        <w:spacing w:line="360" w:lineRule="auto"/>
        <w:rPr>
          <w:rFonts w:ascii="Times New Roman" w:eastAsia="Times New Roman" w:hAnsi="Times New Roman" w:cs="Times New Roman"/>
          <w:b/>
          <w:sz w:val="32"/>
          <w:szCs w:val="32"/>
        </w:rPr>
      </w:pPr>
      <w:r w:rsidRPr="00960168">
        <w:rPr>
          <w:rFonts w:ascii="Times New Roman" w:eastAsia="Times New Roman" w:hAnsi="Times New Roman" w:cs="Times New Roman"/>
          <w:b/>
          <w:sz w:val="32"/>
          <w:szCs w:val="32"/>
        </w:rPr>
        <w:t xml:space="preserve">                          </w:t>
      </w:r>
      <w:r w:rsidR="00E4179B" w:rsidRPr="00960168">
        <w:rPr>
          <w:rFonts w:ascii="Times New Roman" w:eastAsia="Times New Roman" w:hAnsi="Times New Roman" w:cs="Times New Roman"/>
          <w:b/>
          <w:sz w:val="32"/>
          <w:szCs w:val="32"/>
        </w:rPr>
        <w:t>Student Id:</w:t>
      </w:r>
      <w:r w:rsidRPr="00960168">
        <w:rPr>
          <w:rFonts w:ascii="Times New Roman" w:eastAsia="Times New Roman" w:hAnsi="Times New Roman" w:cs="Times New Roman"/>
          <w:b/>
          <w:sz w:val="32"/>
          <w:szCs w:val="32"/>
        </w:rPr>
        <w:t xml:space="preserve"> 2211503</w:t>
      </w:r>
    </w:p>
    <w:p w14:paraId="0000000F" w14:textId="7E641539" w:rsidR="00027A65" w:rsidRPr="00960168" w:rsidRDefault="00960168">
      <w:pPr>
        <w:spacing w:line="360" w:lineRule="auto"/>
        <w:jc w:val="center"/>
        <w:rPr>
          <w:rFonts w:ascii="Times New Roman" w:eastAsia="Times New Roman" w:hAnsi="Times New Roman" w:cs="Times New Roman"/>
          <w:b/>
          <w:sz w:val="32"/>
          <w:szCs w:val="32"/>
        </w:rPr>
      </w:pPr>
      <w:r w:rsidRPr="00960168">
        <w:rPr>
          <w:rFonts w:ascii="Times New Roman" w:eastAsia="Times New Roman" w:hAnsi="Times New Roman" w:cs="Times New Roman"/>
          <w:b/>
          <w:sz w:val="32"/>
          <w:szCs w:val="32"/>
        </w:rPr>
        <w:t xml:space="preserve">  </w:t>
      </w:r>
      <w:r w:rsidR="00E4179B" w:rsidRPr="00960168">
        <w:rPr>
          <w:rFonts w:ascii="Times New Roman" w:eastAsia="Times New Roman" w:hAnsi="Times New Roman" w:cs="Times New Roman"/>
          <w:b/>
          <w:sz w:val="32"/>
          <w:szCs w:val="32"/>
        </w:rPr>
        <w:t>Module Title:</w:t>
      </w:r>
      <w:r w:rsidRPr="00960168">
        <w:rPr>
          <w:rFonts w:ascii="Times New Roman" w:eastAsia="Times New Roman" w:hAnsi="Times New Roman" w:cs="Times New Roman"/>
          <w:b/>
          <w:sz w:val="32"/>
          <w:szCs w:val="32"/>
        </w:rPr>
        <w:t xml:space="preserve"> Community Engagement</w:t>
      </w:r>
    </w:p>
    <w:p w14:paraId="00000010" w14:textId="7FCE4CC2" w:rsidR="00027A65" w:rsidRPr="00960168" w:rsidRDefault="00960168" w:rsidP="00960168">
      <w:pPr>
        <w:spacing w:line="360" w:lineRule="auto"/>
        <w:rPr>
          <w:rFonts w:ascii="Times New Roman" w:eastAsia="Times New Roman" w:hAnsi="Times New Roman" w:cs="Times New Roman"/>
          <w:b/>
          <w:sz w:val="32"/>
          <w:szCs w:val="32"/>
        </w:rPr>
      </w:pPr>
      <w:r w:rsidRPr="00960168">
        <w:rPr>
          <w:rFonts w:ascii="Times New Roman" w:eastAsia="Times New Roman" w:hAnsi="Times New Roman" w:cs="Times New Roman"/>
          <w:b/>
          <w:sz w:val="32"/>
          <w:szCs w:val="32"/>
        </w:rPr>
        <w:t xml:space="preserve">                          </w:t>
      </w:r>
      <w:r w:rsidR="00E4179B" w:rsidRPr="00960168">
        <w:rPr>
          <w:rFonts w:ascii="Times New Roman" w:eastAsia="Times New Roman" w:hAnsi="Times New Roman" w:cs="Times New Roman"/>
          <w:b/>
          <w:sz w:val="32"/>
          <w:szCs w:val="32"/>
        </w:rPr>
        <w:t>Module Code:</w:t>
      </w:r>
      <w:r w:rsidRPr="00960168">
        <w:rPr>
          <w:rFonts w:ascii="Times New Roman" w:eastAsia="Times New Roman" w:hAnsi="Times New Roman" w:cs="Times New Roman"/>
          <w:b/>
          <w:sz w:val="32"/>
          <w:szCs w:val="32"/>
        </w:rPr>
        <w:t xml:space="preserve"> LCBB4002</w:t>
      </w:r>
    </w:p>
    <w:p w14:paraId="75754CC6" w14:textId="0D5D64E0" w:rsidR="00960168" w:rsidRPr="00960168" w:rsidRDefault="00960168" w:rsidP="00960168">
      <w:pPr>
        <w:spacing w:line="360" w:lineRule="auto"/>
        <w:rPr>
          <w:rFonts w:ascii="Times New Roman" w:eastAsia="Times New Roman" w:hAnsi="Times New Roman" w:cs="Times New Roman"/>
          <w:b/>
          <w:sz w:val="32"/>
          <w:szCs w:val="32"/>
        </w:rPr>
      </w:pPr>
      <w:r w:rsidRPr="00960168">
        <w:rPr>
          <w:rFonts w:ascii="Times New Roman" w:eastAsia="Times New Roman" w:hAnsi="Times New Roman" w:cs="Times New Roman"/>
          <w:b/>
          <w:sz w:val="32"/>
          <w:szCs w:val="32"/>
        </w:rPr>
        <w:t xml:space="preserve">                          Lecturer: Dr </w:t>
      </w:r>
      <w:proofErr w:type="spellStart"/>
      <w:r w:rsidRPr="00960168">
        <w:rPr>
          <w:rFonts w:ascii="Times New Roman" w:eastAsia="Times New Roman" w:hAnsi="Times New Roman" w:cs="Times New Roman"/>
          <w:b/>
          <w:sz w:val="32"/>
          <w:szCs w:val="32"/>
        </w:rPr>
        <w:t>Akinseye</w:t>
      </w:r>
      <w:proofErr w:type="spellEnd"/>
      <w:r w:rsidRPr="00960168">
        <w:rPr>
          <w:rFonts w:ascii="Times New Roman" w:eastAsia="Times New Roman" w:hAnsi="Times New Roman" w:cs="Times New Roman"/>
          <w:b/>
          <w:sz w:val="32"/>
          <w:szCs w:val="32"/>
        </w:rPr>
        <w:t xml:space="preserve"> Aluko</w:t>
      </w:r>
    </w:p>
    <w:p w14:paraId="00000011" w14:textId="77777777" w:rsidR="00027A65" w:rsidRPr="00960168" w:rsidRDefault="00027A65">
      <w:pPr>
        <w:spacing w:line="360" w:lineRule="auto"/>
        <w:jc w:val="both"/>
        <w:rPr>
          <w:rFonts w:ascii="Times New Roman" w:eastAsia="Times New Roman" w:hAnsi="Times New Roman" w:cs="Times New Roman"/>
          <w:sz w:val="32"/>
          <w:szCs w:val="32"/>
        </w:rPr>
      </w:pPr>
    </w:p>
    <w:p w14:paraId="00000012" w14:textId="77777777" w:rsidR="00027A65" w:rsidRDefault="00027A65">
      <w:pPr>
        <w:spacing w:line="360" w:lineRule="auto"/>
        <w:jc w:val="both"/>
        <w:rPr>
          <w:rFonts w:ascii="Times New Roman" w:eastAsia="Times New Roman" w:hAnsi="Times New Roman" w:cs="Times New Roman"/>
          <w:sz w:val="24"/>
          <w:szCs w:val="24"/>
        </w:rPr>
      </w:pPr>
    </w:p>
    <w:p w14:paraId="00000013" w14:textId="77777777" w:rsidR="00027A65" w:rsidRDefault="00027A65">
      <w:pPr>
        <w:spacing w:line="360" w:lineRule="auto"/>
        <w:jc w:val="both"/>
        <w:rPr>
          <w:rFonts w:ascii="Times New Roman" w:eastAsia="Times New Roman" w:hAnsi="Times New Roman" w:cs="Times New Roman"/>
          <w:sz w:val="24"/>
          <w:szCs w:val="24"/>
        </w:rPr>
      </w:pPr>
    </w:p>
    <w:p w14:paraId="00000014" w14:textId="77777777" w:rsidR="00027A65" w:rsidRDefault="00027A65">
      <w:pPr>
        <w:spacing w:line="360" w:lineRule="auto"/>
        <w:jc w:val="both"/>
        <w:rPr>
          <w:rFonts w:ascii="Times New Roman" w:eastAsia="Times New Roman" w:hAnsi="Times New Roman" w:cs="Times New Roman"/>
          <w:sz w:val="24"/>
          <w:szCs w:val="24"/>
        </w:rPr>
      </w:pPr>
    </w:p>
    <w:p w14:paraId="00000015" w14:textId="77777777" w:rsidR="00027A65" w:rsidRDefault="00027A65">
      <w:pPr>
        <w:spacing w:line="360" w:lineRule="auto"/>
        <w:jc w:val="both"/>
        <w:rPr>
          <w:rFonts w:ascii="Times New Roman" w:eastAsia="Times New Roman" w:hAnsi="Times New Roman" w:cs="Times New Roman"/>
          <w:sz w:val="24"/>
          <w:szCs w:val="24"/>
        </w:rPr>
      </w:pPr>
    </w:p>
    <w:p w14:paraId="00000016" w14:textId="77777777" w:rsidR="00027A65" w:rsidRDefault="00027A65">
      <w:pPr>
        <w:spacing w:line="360" w:lineRule="auto"/>
        <w:jc w:val="both"/>
        <w:rPr>
          <w:rFonts w:ascii="Times New Roman" w:eastAsia="Times New Roman" w:hAnsi="Times New Roman" w:cs="Times New Roman"/>
          <w:sz w:val="24"/>
          <w:szCs w:val="24"/>
        </w:rPr>
      </w:pPr>
    </w:p>
    <w:p w14:paraId="00000017" w14:textId="77777777" w:rsidR="00027A65" w:rsidRDefault="00027A65">
      <w:pPr>
        <w:spacing w:line="360" w:lineRule="auto"/>
        <w:jc w:val="both"/>
        <w:rPr>
          <w:rFonts w:ascii="Times New Roman" w:eastAsia="Times New Roman" w:hAnsi="Times New Roman" w:cs="Times New Roman"/>
          <w:sz w:val="24"/>
          <w:szCs w:val="24"/>
        </w:rPr>
      </w:pPr>
    </w:p>
    <w:p w14:paraId="0000001E" w14:textId="77777777" w:rsidR="00027A65" w:rsidRDefault="00027A65">
      <w:pPr>
        <w:spacing w:line="360" w:lineRule="auto"/>
        <w:jc w:val="both"/>
        <w:rPr>
          <w:rFonts w:ascii="Times New Roman" w:eastAsia="Times New Roman" w:hAnsi="Times New Roman" w:cs="Times New Roman"/>
          <w:sz w:val="24"/>
          <w:szCs w:val="24"/>
        </w:rPr>
      </w:pPr>
    </w:p>
    <w:p w14:paraId="0000001F" w14:textId="77777777" w:rsidR="00027A65" w:rsidRDefault="00027A65">
      <w:pPr>
        <w:spacing w:line="360" w:lineRule="auto"/>
        <w:jc w:val="both"/>
        <w:rPr>
          <w:rFonts w:ascii="Times New Roman" w:eastAsia="Times New Roman" w:hAnsi="Times New Roman" w:cs="Times New Roman"/>
          <w:sz w:val="24"/>
          <w:szCs w:val="24"/>
        </w:rPr>
      </w:pPr>
    </w:p>
    <w:p w14:paraId="00000020" w14:textId="77777777" w:rsidR="00027A65" w:rsidRDefault="00E4179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sdt>
      <w:sdtPr>
        <w:id w:val="1617405228"/>
        <w:docPartObj>
          <w:docPartGallery w:val="Table of Contents"/>
          <w:docPartUnique/>
        </w:docPartObj>
      </w:sdtPr>
      <w:sdtEndPr/>
      <w:sdtContent>
        <w:p w14:paraId="00000021" w14:textId="77777777" w:rsidR="00027A65" w:rsidRDefault="00E4179B">
          <w:pPr>
            <w:widowControl w:val="0"/>
            <w:tabs>
              <w:tab w:val="right" w:pos="9360"/>
            </w:tabs>
            <w:spacing w:before="60" w:line="360" w:lineRule="auto"/>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8gtfitx1weeb">
            <w:r>
              <w:rPr>
                <w:rFonts w:ascii="Times New Roman" w:eastAsia="Times New Roman" w:hAnsi="Times New Roman" w:cs="Times New Roman"/>
                <w:b/>
                <w:color w:val="000000"/>
                <w:sz w:val="24"/>
                <w:szCs w:val="24"/>
              </w:rPr>
              <w:t>1. Introduction</w:t>
            </w:r>
            <w:r>
              <w:rPr>
                <w:rFonts w:ascii="Times New Roman" w:eastAsia="Times New Roman" w:hAnsi="Times New Roman" w:cs="Times New Roman"/>
                <w:b/>
                <w:color w:val="000000"/>
                <w:sz w:val="24"/>
                <w:szCs w:val="24"/>
              </w:rPr>
              <w:tab/>
            </w:r>
          </w:hyperlink>
          <w:r>
            <w:fldChar w:fldCharType="begin"/>
          </w:r>
          <w:r>
            <w:instrText xml:space="preserve"> PAGEREF _8gtfitx1weeb \h </w:instrText>
          </w:r>
          <w:r>
            <w:fldChar w:fldCharType="separate"/>
          </w:r>
          <w:r>
            <w:rPr>
              <w:rFonts w:ascii="Times New Roman" w:eastAsia="Times New Roman" w:hAnsi="Times New Roman" w:cs="Times New Roman"/>
              <w:b/>
              <w:sz w:val="24"/>
              <w:szCs w:val="24"/>
            </w:rPr>
            <w:t>3</w:t>
          </w:r>
          <w:r>
            <w:fldChar w:fldCharType="end"/>
          </w:r>
        </w:p>
        <w:p w14:paraId="00000022" w14:textId="77777777" w:rsidR="00027A65" w:rsidRDefault="00E4179B">
          <w:pPr>
            <w:widowControl w:val="0"/>
            <w:tabs>
              <w:tab w:val="right" w:pos="9360"/>
            </w:tabs>
            <w:spacing w:before="60" w:line="360" w:lineRule="auto"/>
            <w:rPr>
              <w:rFonts w:ascii="Times New Roman" w:eastAsia="Times New Roman" w:hAnsi="Times New Roman" w:cs="Times New Roman"/>
              <w:b/>
              <w:color w:val="000000"/>
              <w:sz w:val="24"/>
              <w:szCs w:val="24"/>
            </w:rPr>
          </w:pPr>
          <w:hyperlink w:anchor="_1to47ub0ijb3">
            <w:r>
              <w:rPr>
                <w:rFonts w:ascii="Times New Roman" w:eastAsia="Times New Roman" w:hAnsi="Times New Roman" w:cs="Times New Roman"/>
                <w:b/>
                <w:color w:val="000000"/>
                <w:sz w:val="24"/>
                <w:szCs w:val="24"/>
              </w:rPr>
              <w:t>2. Principles, Standards, and Strategies in Hounslow Council</w:t>
            </w:r>
            <w:r>
              <w:rPr>
                <w:rFonts w:ascii="Times New Roman" w:eastAsia="Times New Roman" w:hAnsi="Times New Roman" w:cs="Times New Roman"/>
                <w:b/>
                <w:color w:val="000000"/>
                <w:sz w:val="24"/>
                <w:szCs w:val="24"/>
              </w:rPr>
              <w:tab/>
            </w:r>
          </w:hyperlink>
          <w:r>
            <w:fldChar w:fldCharType="begin"/>
          </w:r>
          <w:r>
            <w:instrText xml:space="preserve"> PAGEREF _1to47ub0ijb3 \h </w:instrText>
          </w:r>
          <w:r>
            <w:fldChar w:fldCharType="separate"/>
          </w:r>
          <w:r>
            <w:rPr>
              <w:rFonts w:ascii="Times New Roman" w:eastAsia="Times New Roman" w:hAnsi="Times New Roman" w:cs="Times New Roman"/>
              <w:b/>
              <w:sz w:val="24"/>
              <w:szCs w:val="24"/>
            </w:rPr>
            <w:t>4</w:t>
          </w:r>
          <w:r>
            <w:fldChar w:fldCharType="end"/>
          </w:r>
        </w:p>
        <w:p w14:paraId="00000023" w14:textId="77777777" w:rsidR="00027A65" w:rsidRDefault="00E4179B">
          <w:pPr>
            <w:widowControl w:val="0"/>
            <w:tabs>
              <w:tab w:val="right" w:pos="9360"/>
            </w:tabs>
            <w:spacing w:before="60" w:line="360" w:lineRule="auto"/>
            <w:ind w:left="360"/>
            <w:rPr>
              <w:rFonts w:ascii="Times New Roman" w:eastAsia="Times New Roman" w:hAnsi="Times New Roman" w:cs="Times New Roman"/>
              <w:b/>
              <w:color w:val="000000"/>
              <w:sz w:val="24"/>
              <w:szCs w:val="24"/>
            </w:rPr>
          </w:pPr>
          <w:hyperlink w:anchor="_do5pakadt325">
            <w:r>
              <w:rPr>
                <w:rFonts w:ascii="Times New Roman" w:eastAsia="Times New Roman" w:hAnsi="Times New Roman" w:cs="Times New Roman"/>
                <w:b/>
                <w:color w:val="000000"/>
                <w:sz w:val="24"/>
                <w:szCs w:val="24"/>
              </w:rPr>
              <w:t>2.1 Community engagement principles</w:t>
            </w:r>
            <w:r>
              <w:rPr>
                <w:rFonts w:ascii="Times New Roman" w:eastAsia="Times New Roman" w:hAnsi="Times New Roman" w:cs="Times New Roman"/>
                <w:b/>
                <w:color w:val="000000"/>
                <w:sz w:val="24"/>
                <w:szCs w:val="24"/>
              </w:rPr>
              <w:tab/>
            </w:r>
          </w:hyperlink>
          <w:r>
            <w:fldChar w:fldCharType="begin"/>
          </w:r>
          <w:r>
            <w:instrText xml:space="preserve"> PAGEREF </w:instrText>
          </w:r>
          <w:r>
            <w:instrText xml:space="preserve">_do5pakadt325 \h </w:instrText>
          </w:r>
          <w:r>
            <w:fldChar w:fldCharType="separate"/>
          </w:r>
          <w:r>
            <w:rPr>
              <w:rFonts w:ascii="Times New Roman" w:eastAsia="Times New Roman" w:hAnsi="Times New Roman" w:cs="Times New Roman"/>
              <w:b/>
              <w:sz w:val="24"/>
              <w:szCs w:val="24"/>
            </w:rPr>
            <w:t>4</w:t>
          </w:r>
          <w:r>
            <w:fldChar w:fldCharType="end"/>
          </w:r>
        </w:p>
        <w:p w14:paraId="00000024" w14:textId="77777777" w:rsidR="00027A65" w:rsidRDefault="00E4179B">
          <w:pPr>
            <w:widowControl w:val="0"/>
            <w:tabs>
              <w:tab w:val="right" w:pos="9360"/>
            </w:tabs>
            <w:spacing w:before="60" w:line="360" w:lineRule="auto"/>
            <w:ind w:left="360"/>
            <w:rPr>
              <w:rFonts w:ascii="Times New Roman" w:eastAsia="Times New Roman" w:hAnsi="Times New Roman" w:cs="Times New Roman"/>
              <w:b/>
              <w:color w:val="000000"/>
              <w:sz w:val="24"/>
              <w:szCs w:val="24"/>
            </w:rPr>
          </w:pPr>
          <w:hyperlink w:anchor="_m3ge7lnqmpvx">
            <w:r>
              <w:rPr>
                <w:rFonts w:ascii="Times New Roman" w:eastAsia="Times New Roman" w:hAnsi="Times New Roman" w:cs="Times New Roman"/>
                <w:b/>
                <w:color w:val="000000"/>
                <w:sz w:val="24"/>
                <w:szCs w:val="24"/>
              </w:rPr>
              <w:t>2.2 Standards and guidelines</w:t>
            </w:r>
            <w:r>
              <w:rPr>
                <w:rFonts w:ascii="Times New Roman" w:eastAsia="Times New Roman" w:hAnsi="Times New Roman" w:cs="Times New Roman"/>
                <w:b/>
                <w:color w:val="000000"/>
                <w:sz w:val="24"/>
                <w:szCs w:val="24"/>
              </w:rPr>
              <w:tab/>
            </w:r>
          </w:hyperlink>
          <w:r>
            <w:fldChar w:fldCharType="begin"/>
          </w:r>
          <w:r>
            <w:instrText xml:space="preserve"> PAGEREF _m3ge7lnqmpvx \h </w:instrText>
          </w:r>
          <w:r>
            <w:fldChar w:fldCharType="separate"/>
          </w:r>
          <w:r>
            <w:rPr>
              <w:rFonts w:ascii="Times New Roman" w:eastAsia="Times New Roman" w:hAnsi="Times New Roman" w:cs="Times New Roman"/>
              <w:b/>
              <w:sz w:val="24"/>
              <w:szCs w:val="24"/>
            </w:rPr>
            <w:t>5</w:t>
          </w:r>
          <w:r>
            <w:fldChar w:fldCharType="end"/>
          </w:r>
        </w:p>
        <w:p w14:paraId="00000025" w14:textId="77777777" w:rsidR="00027A65" w:rsidRDefault="00E4179B">
          <w:pPr>
            <w:widowControl w:val="0"/>
            <w:tabs>
              <w:tab w:val="right" w:pos="9360"/>
            </w:tabs>
            <w:spacing w:before="60" w:line="360" w:lineRule="auto"/>
            <w:ind w:left="360"/>
            <w:rPr>
              <w:rFonts w:ascii="Times New Roman" w:eastAsia="Times New Roman" w:hAnsi="Times New Roman" w:cs="Times New Roman"/>
              <w:b/>
              <w:color w:val="000000"/>
              <w:sz w:val="24"/>
              <w:szCs w:val="24"/>
            </w:rPr>
          </w:pPr>
          <w:hyperlink w:anchor="_g6s7ie5ltshp">
            <w:r>
              <w:rPr>
                <w:rFonts w:ascii="Times New Roman" w:eastAsia="Times New Roman" w:hAnsi="Times New Roman" w:cs="Times New Roman"/>
                <w:b/>
                <w:color w:val="000000"/>
                <w:sz w:val="24"/>
                <w:szCs w:val="24"/>
              </w:rPr>
              <w:t>2.3 Community engagement strategies</w:t>
            </w:r>
            <w:r>
              <w:rPr>
                <w:rFonts w:ascii="Times New Roman" w:eastAsia="Times New Roman" w:hAnsi="Times New Roman" w:cs="Times New Roman"/>
                <w:b/>
                <w:color w:val="000000"/>
                <w:sz w:val="24"/>
                <w:szCs w:val="24"/>
              </w:rPr>
              <w:tab/>
            </w:r>
          </w:hyperlink>
          <w:r>
            <w:fldChar w:fldCharType="begin"/>
          </w:r>
          <w:r>
            <w:instrText xml:space="preserve"> PAGEREF _g6s7ie5ltshp \h </w:instrText>
          </w:r>
          <w:r>
            <w:fldChar w:fldCharType="separate"/>
          </w:r>
          <w:r>
            <w:rPr>
              <w:rFonts w:ascii="Times New Roman" w:eastAsia="Times New Roman" w:hAnsi="Times New Roman" w:cs="Times New Roman"/>
              <w:b/>
              <w:sz w:val="24"/>
              <w:szCs w:val="24"/>
            </w:rPr>
            <w:t>6</w:t>
          </w:r>
          <w:r>
            <w:fldChar w:fldCharType="end"/>
          </w:r>
        </w:p>
        <w:p w14:paraId="00000026" w14:textId="77777777" w:rsidR="00027A65" w:rsidRDefault="00E4179B">
          <w:pPr>
            <w:widowControl w:val="0"/>
            <w:tabs>
              <w:tab w:val="right" w:pos="9360"/>
            </w:tabs>
            <w:spacing w:before="60" w:line="360" w:lineRule="auto"/>
            <w:rPr>
              <w:rFonts w:ascii="Times New Roman" w:eastAsia="Times New Roman" w:hAnsi="Times New Roman" w:cs="Times New Roman"/>
              <w:b/>
              <w:color w:val="000000"/>
              <w:sz w:val="24"/>
              <w:szCs w:val="24"/>
            </w:rPr>
          </w:pPr>
          <w:hyperlink w:anchor="_nzkuvnll8zxp">
            <w:r>
              <w:rPr>
                <w:rFonts w:ascii="Times New Roman" w:eastAsia="Times New Roman" w:hAnsi="Times New Roman" w:cs="Times New Roman"/>
                <w:b/>
                <w:color w:val="000000"/>
                <w:sz w:val="24"/>
                <w:szCs w:val="24"/>
              </w:rPr>
              <w:t>3. Strengths and Challenges of Current Approaches</w:t>
            </w:r>
            <w:r>
              <w:rPr>
                <w:rFonts w:ascii="Times New Roman" w:eastAsia="Times New Roman" w:hAnsi="Times New Roman" w:cs="Times New Roman"/>
                <w:b/>
                <w:color w:val="000000"/>
                <w:sz w:val="24"/>
                <w:szCs w:val="24"/>
              </w:rPr>
              <w:tab/>
            </w:r>
          </w:hyperlink>
          <w:r>
            <w:fldChar w:fldCharType="begin"/>
          </w:r>
          <w:r>
            <w:instrText xml:space="preserve"> PAGE</w:instrText>
          </w:r>
          <w:r>
            <w:instrText xml:space="preserve">REF _nzkuvnll8zxp \h </w:instrText>
          </w:r>
          <w:r>
            <w:fldChar w:fldCharType="separate"/>
          </w:r>
          <w:r>
            <w:rPr>
              <w:rFonts w:ascii="Times New Roman" w:eastAsia="Times New Roman" w:hAnsi="Times New Roman" w:cs="Times New Roman"/>
              <w:b/>
              <w:sz w:val="24"/>
              <w:szCs w:val="24"/>
            </w:rPr>
            <w:t>6</w:t>
          </w:r>
          <w:r>
            <w:fldChar w:fldCharType="end"/>
          </w:r>
        </w:p>
        <w:p w14:paraId="00000027" w14:textId="77777777" w:rsidR="00027A65" w:rsidRDefault="00E4179B">
          <w:pPr>
            <w:widowControl w:val="0"/>
            <w:tabs>
              <w:tab w:val="right" w:pos="9360"/>
            </w:tabs>
            <w:spacing w:before="60" w:line="360" w:lineRule="auto"/>
            <w:ind w:left="360"/>
            <w:rPr>
              <w:rFonts w:ascii="Times New Roman" w:eastAsia="Times New Roman" w:hAnsi="Times New Roman" w:cs="Times New Roman"/>
              <w:b/>
              <w:color w:val="000000"/>
              <w:sz w:val="24"/>
              <w:szCs w:val="24"/>
            </w:rPr>
          </w:pPr>
          <w:hyperlink w:anchor="_f5on4seage04">
            <w:r>
              <w:rPr>
                <w:rFonts w:ascii="Times New Roman" w:eastAsia="Times New Roman" w:hAnsi="Times New Roman" w:cs="Times New Roman"/>
                <w:b/>
                <w:color w:val="000000"/>
                <w:sz w:val="24"/>
                <w:szCs w:val="24"/>
              </w:rPr>
              <w:t>3.1 Strengths</w:t>
            </w:r>
            <w:r>
              <w:rPr>
                <w:rFonts w:ascii="Times New Roman" w:eastAsia="Times New Roman" w:hAnsi="Times New Roman" w:cs="Times New Roman"/>
                <w:b/>
                <w:color w:val="000000"/>
                <w:sz w:val="24"/>
                <w:szCs w:val="24"/>
              </w:rPr>
              <w:tab/>
            </w:r>
          </w:hyperlink>
          <w:r>
            <w:fldChar w:fldCharType="begin"/>
          </w:r>
          <w:r>
            <w:instrText xml:space="preserve"> PAGEREF _f5on4seage04 \h </w:instrText>
          </w:r>
          <w:r>
            <w:fldChar w:fldCharType="separate"/>
          </w:r>
          <w:r>
            <w:rPr>
              <w:rFonts w:ascii="Times New Roman" w:eastAsia="Times New Roman" w:hAnsi="Times New Roman" w:cs="Times New Roman"/>
              <w:b/>
              <w:sz w:val="24"/>
              <w:szCs w:val="24"/>
            </w:rPr>
            <w:t>7</w:t>
          </w:r>
          <w:r>
            <w:fldChar w:fldCharType="end"/>
          </w:r>
        </w:p>
        <w:p w14:paraId="00000028" w14:textId="77777777" w:rsidR="00027A65" w:rsidRDefault="00E4179B">
          <w:pPr>
            <w:widowControl w:val="0"/>
            <w:tabs>
              <w:tab w:val="right" w:pos="9360"/>
            </w:tabs>
            <w:spacing w:before="60" w:line="360" w:lineRule="auto"/>
            <w:ind w:left="360"/>
            <w:rPr>
              <w:rFonts w:ascii="Times New Roman" w:eastAsia="Times New Roman" w:hAnsi="Times New Roman" w:cs="Times New Roman"/>
              <w:b/>
              <w:color w:val="000000"/>
              <w:sz w:val="24"/>
              <w:szCs w:val="24"/>
            </w:rPr>
          </w:pPr>
          <w:hyperlink w:anchor="_2v5y3fge051v">
            <w:r>
              <w:rPr>
                <w:rFonts w:ascii="Times New Roman" w:eastAsia="Times New Roman" w:hAnsi="Times New Roman" w:cs="Times New Roman"/>
                <w:b/>
                <w:color w:val="000000"/>
                <w:sz w:val="24"/>
                <w:szCs w:val="24"/>
              </w:rPr>
              <w:t>3.2 Challenges</w:t>
            </w:r>
            <w:r>
              <w:rPr>
                <w:rFonts w:ascii="Times New Roman" w:eastAsia="Times New Roman" w:hAnsi="Times New Roman" w:cs="Times New Roman"/>
                <w:b/>
                <w:color w:val="000000"/>
                <w:sz w:val="24"/>
                <w:szCs w:val="24"/>
              </w:rPr>
              <w:tab/>
            </w:r>
          </w:hyperlink>
          <w:r>
            <w:fldChar w:fldCharType="begin"/>
          </w:r>
          <w:r>
            <w:instrText xml:space="preserve"> PAGEREF _2v5y3fge051v \h </w:instrText>
          </w:r>
          <w:r>
            <w:fldChar w:fldCharType="separate"/>
          </w:r>
          <w:r>
            <w:rPr>
              <w:rFonts w:ascii="Times New Roman" w:eastAsia="Times New Roman" w:hAnsi="Times New Roman" w:cs="Times New Roman"/>
              <w:b/>
              <w:sz w:val="24"/>
              <w:szCs w:val="24"/>
            </w:rPr>
            <w:t>7</w:t>
          </w:r>
          <w:r>
            <w:fldChar w:fldCharType="end"/>
          </w:r>
        </w:p>
        <w:p w14:paraId="00000029" w14:textId="77777777" w:rsidR="00027A65" w:rsidRDefault="00E4179B">
          <w:pPr>
            <w:widowControl w:val="0"/>
            <w:tabs>
              <w:tab w:val="right" w:pos="9360"/>
            </w:tabs>
            <w:spacing w:before="60" w:line="360" w:lineRule="auto"/>
            <w:rPr>
              <w:rFonts w:ascii="Times New Roman" w:eastAsia="Times New Roman" w:hAnsi="Times New Roman" w:cs="Times New Roman"/>
              <w:b/>
              <w:color w:val="000000"/>
              <w:sz w:val="24"/>
              <w:szCs w:val="24"/>
            </w:rPr>
          </w:pPr>
          <w:hyperlink w:anchor="_whahae1o01tc">
            <w:r>
              <w:rPr>
                <w:rFonts w:ascii="Times New Roman" w:eastAsia="Times New Roman" w:hAnsi="Times New Roman" w:cs="Times New Roman"/>
                <w:b/>
                <w:color w:val="000000"/>
                <w:sz w:val="24"/>
                <w:szCs w:val="24"/>
              </w:rPr>
              <w:t>4. Best Practices and Lessons from Other Councils</w:t>
            </w:r>
            <w:r>
              <w:rPr>
                <w:rFonts w:ascii="Times New Roman" w:eastAsia="Times New Roman" w:hAnsi="Times New Roman" w:cs="Times New Roman"/>
                <w:b/>
                <w:color w:val="000000"/>
                <w:sz w:val="24"/>
                <w:szCs w:val="24"/>
              </w:rPr>
              <w:tab/>
            </w:r>
          </w:hyperlink>
          <w:r>
            <w:fldChar w:fldCharType="begin"/>
          </w:r>
          <w:r>
            <w:instrText xml:space="preserve"> PAGEREF _whahae1o01tc \h </w:instrText>
          </w:r>
          <w:r>
            <w:fldChar w:fldCharType="separate"/>
          </w:r>
          <w:r>
            <w:rPr>
              <w:rFonts w:ascii="Times New Roman" w:eastAsia="Times New Roman" w:hAnsi="Times New Roman" w:cs="Times New Roman"/>
              <w:b/>
              <w:sz w:val="24"/>
              <w:szCs w:val="24"/>
            </w:rPr>
            <w:t>8</w:t>
          </w:r>
          <w:r>
            <w:fldChar w:fldCharType="end"/>
          </w:r>
        </w:p>
        <w:p w14:paraId="0000002A" w14:textId="77777777" w:rsidR="00027A65" w:rsidRDefault="00E4179B">
          <w:pPr>
            <w:widowControl w:val="0"/>
            <w:tabs>
              <w:tab w:val="right" w:pos="9360"/>
            </w:tabs>
            <w:spacing w:before="60" w:line="360" w:lineRule="auto"/>
            <w:ind w:left="360"/>
            <w:rPr>
              <w:rFonts w:ascii="Times New Roman" w:eastAsia="Times New Roman" w:hAnsi="Times New Roman" w:cs="Times New Roman"/>
              <w:b/>
              <w:color w:val="000000"/>
              <w:sz w:val="24"/>
              <w:szCs w:val="24"/>
            </w:rPr>
          </w:pPr>
          <w:hyperlink w:anchor="_qyy34y9rkt9">
            <w:r>
              <w:rPr>
                <w:rFonts w:ascii="Times New Roman" w:eastAsia="Times New Roman" w:hAnsi="Times New Roman" w:cs="Times New Roman"/>
                <w:b/>
                <w:color w:val="000000"/>
                <w:sz w:val="24"/>
                <w:szCs w:val="24"/>
              </w:rPr>
              <w:t>4.1 Best practices</w:t>
            </w:r>
            <w:r>
              <w:rPr>
                <w:rFonts w:ascii="Times New Roman" w:eastAsia="Times New Roman" w:hAnsi="Times New Roman" w:cs="Times New Roman"/>
                <w:b/>
                <w:color w:val="000000"/>
                <w:sz w:val="24"/>
                <w:szCs w:val="24"/>
              </w:rPr>
              <w:tab/>
            </w:r>
          </w:hyperlink>
          <w:r>
            <w:fldChar w:fldCharType="begin"/>
          </w:r>
          <w:r>
            <w:instrText xml:space="preserve"> PAGEREF _qyy34y9rkt9 \h </w:instrText>
          </w:r>
          <w:r>
            <w:fldChar w:fldCharType="separate"/>
          </w:r>
          <w:r>
            <w:rPr>
              <w:rFonts w:ascii="Times New Roman" w:eastAsia="Times New Roman" w:hAnsi="Times New Roman" w:cs="Times New Roman"/>
              <w:b/>
              <w:sz w:val="24"/>
              <w:szCs w:val="24"/>
            </w:rPr>
            <w:t>8</w:t>
          </w:r>
          <w:r>
            <w:fldChar w:fldCharType="end"/>
          </w:r>
        </w:p>
        <w:p w14:paraId="0000002B" w14:textId="77777777" w:rsidR="00027A65" w:rsidRDefault="00E4179B">
          <w:pPr>
            <w:widowControl w:val="0"/>
            <w:tabs>
              <w:tab w:val="right" w:pos="9360"/>
            </w:tabs>
            <w:spacing w:before="60" w:line="360" w:lineRule="auto"/>
            <w:ind w:left="360"/>
            <w:rPr>
              <w:rFonts w:ascii="Times New Roman" w:eastAsia="Times New Roman" w:hAnsi="Times New Roman" w:cs="Times New Roman"/>
              <w:b/>
              <w:color w:val="000000"/>
              <w:sz w:val="24"/>
              <w:szCs w:val="24"/>
            </w:rPr>
          </w:pPr>
          <w:hyperlink w:anchor="_pjvm7xa8v2ss">
            <w:r>
              <w:rPr>
                <w:rFonts w:ascii="Times New Roman" w:eastAsia="Times New Roman" w:hAnsi="Times New Roman" w:cs="Times New Roman"/>
                <w:b/>
                <w:color w:val="000000"/>
                <w:sz w:val="24"/>
                <w:szCs w:val="24"/>
              </w:rPr>
              <w:t>4.2 Lessons learned</w:t>
            </w:r>
            <w:r>
              <w:rPr>
                <w:rFonts w:ascii="Times New Roman" w:eastAsia="Times New Roman" w:hAnsi="Times New Roman" w:cs="Times New Roman"/>
                <w:b/>
                <w:color w:val="000000"/>
                <w:sz w:val="24"/>
                <w:szCs w:val="24"/>
              </w:rPr>
              <w:tab/>
            </w:r>
          </w:hyperlink>
          <w:r>
            <w:fldChar w:fldCharType="begin"/>
          </w:r>
          <w:r>
            <w:instrText xml:space="preserve"> PAGEREF _pjvm7xa8v2ss \h </w:instrText>
          </w:r>
          <w:r>
            <w:fldChar w:fldCharType="separate"/>
          </w:r>
          <w:r>
            <w:rPr>
              <w:rFonts w:ascii="Times New Roman" w:eastAsia="Times New Roman" w:hAnsi="Times New Roman" w:cs="Times New Roman"/>
              <w:b/>
              <w:sz w:val="24"/>
              <w:szCs w:val="24"/>
            </w:rPr>
            <w:t>9</w:t>
          </w:r>
          <w:r>
            <w:fldChar w:fldCharType="end"/>
          </w:r>
        </w:p>
        <w:p w14:paraId="0000002C" w14:textId="77777777" w:rsidR="00027A65" w:rsidRDefault="00E4179B">
          <w:pPr>
            <w:widowControl w:val="0"/>
            <w:tabs>
              <w:tab w:val="right" w:pos="9360"/>
            </w:tabs>
            <w:spacing w:before="60" w:line="360" w:lineRule="auto"/>
            <w:rPr>
              <w:rFonts w:ascii="Times New Roman" w:eastAsia="Times New Roman" w:hAnsi="Times New Roman" w:cs="Times New Roman"/>
              <w:b/>
              <w:color w:val="000000"/>
              <w:sz w:val="24"/>
              <w:szCs w:val="24"/>
            </w:rPr>
          </w:pPr>
          <w:hyperlink w:anchor="_v90dg4wurt2f">
            <w:r>
              <w:rPr>
                <w:rFonts w:ascii="Times New Roman" w:eastAsia="Times New Roman" w:hAnsi="Times New Roman" w:cs="Times New Roman"/>
                <w:b/>
                <w:color w:val="000000"/>
                <w:sz w:val="24"/>
                <w:szCs w:val="24"/>
              </w:rPr>
              <w:t>5. Recommendations for Hounslow Council</w:t>
            </w:r>
            <w:r>
              <w:rPr>
                <w:rFonts w:ascii="Times New Roman" w:eastAsia="Times New Roman" w:hAnsi="Times New Roman" w:cs="Times New Roman"/>
                <w:b/>
                <w:color w:val="000000"/>
                <w:sz w:val="24"/>
                <w:szCs w:val="24"/>
              </w:rPr>
              <w:tab/>
            </w:r>
          </w:hyperlink>
          <w:r>
            <w:fldChar w:fldCharType="begin"/>
          </w:r>
          <w:r>
            <w:instrText xml:space="preserve"> PAGEREF _v90dg4wurt2f \h </w:instrText>
          </w:r>
          <w:r>
            <w:fldChar w:fldCharType="separate"/>
          </w:r>
          <w:r>
            <w:rPr>
              <w:rFonts w:ascii="Times New Roman" w:eastAsia="Times New Roman" w:hAnsi="Times New Roman" w:cs="Times New Roman"/>
              <w:b/>
              <w:sz w:val="24"/>
              <w:szCs w:val="24"/>
            </w:rPr>
            <w:t>10</w:t>
          </w:r>
          <w:r>
            <w:fldChar w:fldCharType="end"/>
          </w:r>
        </w:p>
        <w:p w14:paraId="0000002D" w14:textId="77777777" w:rsidR="00027A65" w:rsidRDefault="00E4179B">
          <w:pPr>
            <w:widowControl w:val="0"/>
            <w:tabs>
              <w:tab w:val="right" w:pos="9360"/>
            </w:tabs>
            <w:spacing w:before="60" w:line="360" w:lineRule="auto"/>
            <w:ind w:left="360"/>
            <w:rPr>
              <w:rFonts w:ascii="Times New Roman" w:eastAsia="Times New Roman" w:hAnsi="Times New Roman" w:cs="Times New Roman"/>
              <w:b/>
              <w:color w:val="000000"/>
              <w:sz w:val="24"/>
              <w:szCs w:val="24"/>
            </w:rPr>
          </w:pPr>
          <w:hyperlink w:anchor="_ikyamfvcau6q">
            <w:r>
              <w:rPr>
                <w:rFonts w:ascii="Times New Roman" w:eastAsia="Times New Roman" w:hAnsi="Times New Roman" w:cs="Times New Roman"/>
                <w:b/>
                <w:color w:val="000000"/>
                <w:sz w:val="24"/>
                <w:szCs w:val="24"/>
              </w:rPr>
              <w:t>5.1 Enhance accessibility and inclusivity</w:t>
            </w:r>
            <w:r>
              <w:rPr>
                <w:rFonts w:ascii="Times New Roman" w:eastAsia="Times New Roman" w:hAnsi="Times New Roman" w:cs="Times New Roman"/>
                <w:b/>
                <w:color w:val="000000"/>
                <w:sz w:val="24"/>
                <w:szCs w:val="24"/>
              </w:rPr>
              <w:tab/>
            </w:r>
          </w:hyperlink>
          <w:r>
            <w:fldChar w:fldCharType="begin"/>
          </w:r>
          <w:r>
            <w:instrText xml:space="preserve"> PAGEREF _ikyamfvcau6q \h </w:instrText>
          </w:r>
          <w:r>
            <w:fldChar w:fldCharType="separate"/>
          </w:r>
          <w:r>
            <w:rPr>
              <w:rFonts w:ascii="Times New Roman" w:eastAsia="Times New Roman" w:hAnsi="Times New Roman" w:cs="Times New Roman"/>
              <w:b/>
              <w:sz w:val="24"/>
              <w:szCs w:val="24"/>
            </w:rPr>
            <w:t>10</w:t>
          </w:r>
          <w:r>
            <w:fldChar w:fldCharType="end"/>
          </w:r>
        </w:p>
        <w:p w14:paraId="0000002E" w14:textId="77777777" w:rsidR="00027A65" w:rsidRDefault="00E4179B">
          <w:pPr>
            <w:widowControl w:val="0"/>
            <w:tabs>
              <w:tab w:val="right" w:pos="9360"/>
            </w:tabs>
            <w:spacing w:before="60" w:line="360" w:lineRule="auto"/>
            <w:ind w:left="360"/>
            <w:rPr>
              <w:rFonts w:ascii="Times New Roman" w:eastAsia="Times New Roman" w:hAnsi="Times New Roman" w:cs="Times New Roman"/>
              <w:b/>
              <w:color w:val="000000"/>
              <w:sz w:val="24"/>
              <w:szCs w:val="24"/>
            </w:rPr>
          </w:pPr>
          <w:hyperlink w:anchor="_9g4zscpp19av">
            <w:r>
              <w:rPr>
                <w:rFonts w:ascii="Times New Roman" w:eastAsia="Times New Roman" w:hAnsi="Times New Roman" w:cs="Times New Roman"/>
                <w:b/>
                <w:color w:val="000000"/>
                <w:sz w:val="24"/>
                <w:szCs w:val="24"/>
              </w:rPr>
              <w:t>5.2 Improve communication</w:t>
            </w:r>
            <w:r>
              <w:rPr>
                <w:rFonts w:ascii="Times New Roman" w:eastAsia="Times New Roman" w:hAnsi="Times New Roman" w:cs="Times New Roman"/>
                <w:b/>
                <w:color w:val="000000"/>
                <w:sz w:val="24"/>
                <w:szCs w:val="24"/>
              </w:rPr>
              <w:tab/>
            </w:r>
          </w:hyperlink>
          <w:r>
            <w:fldChar w:fldCharType="begin"/>
          </w:r>
          <w:r>
            <w:instrText xml:space="preserve"> PAGEREF _9g4zscpp19av \h </w:instrText>
          </w:r>
          <w:r>
            <w:fldChar w:fldCharType="separate"/>
          </w:r>
          <w:r>
            <w:rPr>
              <w:rFonts w:ascii="Times New Roman" w:eastAsia="Times New Roman" w:hAnsi="Times New Roman" w:cs="Times New Roman"/>
              <w:b/>
              <w:sz w:val="24"/>
              <w:szCs w:val="24"/>
            </w:rPr>
            <w:t>11</w:t>
          </w:r>
          <w:r>
            <w:fldChar w:fldCharType="end"/>
          </w:r>
        </w:p>
        <w:p w14:paraId="0000002F" w14:textId="77777777" w:rsidR="00027A65" w:rsidRDefault="00E4179B">
          <w:pPr>
            <w:widowControl w:val="0"/>
            <w:tabs>
              <w:tab w:val="right" w:pos="9360"/>
            </w:tabs>
            <w:spacing w:before="60" w:line="360" w:lineRule="auto"/>
            <w:ind w:left="360"/>
            <w:rPr>
              <w:rFonts w:ascii="Times New Roman" w:eastAsia="Times New Roman" w:hAnsi="Times New Roman" w:cs="Times New Roman"/>
              <w:b/>
              <w:color w:val="000000"/>
              <w:sz w:val="24"/>
              <w:szCs w:val="24"/>
            </w:rPr>
          </w:pPr>
          <w:hyperlink w:anchor="_wv0mik8xhxcg">
            <w:r>
              <w:rPr>
                <w:rFonts w:ascii="Times New Roman" w:eastAsia="Times New Roman" w:hAnsi="Times New Roman" w:cs="Times New Roman"/>
                <w:b/>
                <w:color w:val="000000"/>
                <w:sz w:val="24"/>
                <w:szCs w:val="24"/>
              </w:rPr>
              <w:t>5.3 Adopt innovative engagement methods</w:t>
            </w:r>
            <w:r>
              <w:rPr>
                <w:rFonts w:ascii="Times New Roman" w:eastAsia="Times New Roman" w:hAnsi="Times New Roman" w:cs="Times New Roman"/>
                <w:b/>
                <w:color w:val="000000"/>
                <w:sz w:val="24"/>
                <w:szCs w:val="24"/>
              </w:rPr>
              <w:tab/>
            </w:r>
          </w:hyperlink>
          <w:r>
            <w:fldChar w:fldCharType="begin"/>
          </w:r>
          <w:r>
            <w:instrText xml:space="preserve"> PAGEREF _wv0mik8xhxcg \h </w:instrText>
          </w:r>
          <w:r>
            <w:fldChar w:fldCharType="separate"/>
          </w:r>
          <w:r>
            <w:rPr>
              <w:rFonts w:ascii="Times New Roman" w:eastAsia="Times New Roman" w:hAnsi="Times New Roman" w:cs="Times New Roman"/>
              <w:b/>
              <w:sz w:val="24"/>
              <w:szCs w:val="24"/>
            </w:rPr>
            <w:t>11</w:t>
          </w:r>
          <w:r>
            <w:fldChar w:fldCharType="end"/>
          </w:r>
        </w:p>
        <w:p w14:paraId="00000030" w14:textId="77777777" w:rsidR="00027A65" w:rsidRDefault="00E4179B">
          <w:pPr>
            <w:widowControl w:val="0"/>
            <w:tabs>
              <w:tab w:val="right" w:pos="9360"/>
            </w:tabs>
            <w:spacing w:before="60" w:line="360" w:lineRule="auto"/>
            <w:ind w:left="360"/>
            <w:rPr>
              <w:rFonts w:ascii="Times New Roman" w:eastAsia="Times New Roman" w:hAnsi="Times New Roman" w:cs="Times New Roman"/>
              <w:b/>
              <w:color w:val="000000"/>
              <w:sz w:val="24"/>
              <w:szCs w:val="24"/>
            </w:rPr>
          </w:pPr>
          <w:hyperlink w:anchor="_40sbuekeh543">
            <w:r>
              <w:rPr>
                <w:rFonts w:ascii="Times New Roman" w:eastAsia="Times New Roman" w:hAnsi="Times New Roman" w:cs="Times New Roman"/>
                <w:b/>
                <w:color w:val="000000"/>
                <w:sz w:val="24"/>
                <w:szCs w:val="24"/>
              </w:rPr>
              <w:t>5.4 Invest in capacity building</w:t>
            </w:r>
            <w:r>
              <w:rPr>
                <w:rFonts w:ascii="Times New Roman" w:eastAsia="Times New Roman" w:hAnsi="Times New Roman" w:cs="Times New Roman"/>
                <w:b/>
                <w:color w:val="000000"/>
                <w:sz w:val="24"/>
                <w:szCs w:val="24"/>
              </w:rPr>
              <w:tab/>
            </w:r>
          </w:hyperlink>
          <w:r>
            <w:fldChar w:fldCharType="begin"/>
          </w:r>
          <w:r>
            <w:instrText xml:space="preserve"> PAGEREF _40sbuekeh543 \h </w:instrText>
          </w:r>
          <w:r>
            <w:fldChar w:fldCharType="separate"/>
          </w:r>
          <w:r>
            <w:rPr>
              <w:rFonts w:ascii="Times New Roman" w:eastAsia="Times New Roman" w:hAnsi="Times New Roman" w:cs="Times New Roman"/>
              <w:b/>
              <w:sz w:val="24"/>
              <w:szCs w:val="24"/>
            </w:rPr>
            <w:t>12</w:t>
          </w:r>
          <w:r>
            <w:fldChar w:fldCharType="end"/>
          </w:r>
        </w:p>
        <w:p w14:paraId="00000031" w14:textId="77777777" w:rsidR="00027A65" w:rsidRDefault="00E4179B">
          <w:pPr>
            <w:widowControl w:val="0"/>
            <w:tabs>
              <w:tab w:val="right" w:pos="9360"/>
            </w:tabs>
            <w:spacing w:before="60" w:line="360" w:lineRule="auto"/>
            <w:ind w:left="360"/>
            <w:rPr>
              <w:rFonts w:ascii="Times New Roman" w:eastAsia="Times New Roman" w:hAnsi="Times New Roman" w:cs="Times New Roman"/>
              <w:b/>
              <w:color w:val="000000"/>
              <w:sz w:val="24"/>
              <w:szCs w:val="24"/>
            </w:rPr>
          </w:pPr>
          <w:hyperlink w:anchor="_ci21od21f7r0">
            <w:r>
              <w:rPr>
                <w:rFonts w:ascii="Times New Roman" w:eastAsia="Times New Roman" w:hAnsi="Times New Roman" w:cs="Times New Roman"/>
                <w:b/>
                <w:color w:val="000000"/>
                <w:sz w:val="24"/>
                <w:szCs w:val="24"/>
              </w:rPr>
              <w:t>5.5 Regular evaluation and improvement</w:t>
            </w:r>
            <w:r>
              <w:rPr>
                <w:rFonts w:ascii="Times New Roman" w:eastAsia="Times New Roman" w:hAnsi="Times New Roman" w:cs="Times New Roman"/>
                <w:b/>
                <w:color w:val="000000"/>
                <w:sz w:val="24"/>
                <w:szCs w:val="24"/>
              </w:rPr>
              <w:tab/>
            </w:r>
          </w:hyperlink>
          <w:r>
            <w:fldChar w:fldCharType="begin"/>
          </w:r>
          <w:r>
            <w:instrText xml:space="preserve"> PAGEREF _ci21od21f7r0 \h </w:instrText>
          </w:r>
          <w:r>
            <w:fldChar w:fldCharType="separate"/>
          </w:r>
          <w:r>
            <w:rPr>
              <w:rFonts w:ascii="Times New Roman" w:eastAsia="Times New Roman" w:hAnsi="Times New Roman" w:cs="Times New Roman"/>
              <w:b/>
              <w:sz w:val="24"/>
              <w:szCs w:val="24"/>
            </w:rPr>
            <w:t>12</w:t>
          </w:r>
          <w:r>
            <w:fldChar w:fldCharType="end"/>
          </w:r>
        </w:p>
        <w:p w14:paraId="00000032" w14:textId="77777777" w:rsidR="00027A65" w:rsidRDefault="00E4179B">
          <w:pPr>
            <w:widowControl w:val="0"/>
            <w:tabs>
              <w:tab w:val="right" w:pos="9360"/>
            </w:tabs>
            <w:spacing w:before="60" w:line="360" w:lineRule="auto"/>
            <w:rPr>
              <w:rFonts w:ascii="Times New Roman" w:eastAsia="Times New Roman" w:hAnsi="Times New Roman" w:cs="Times New Roman"/>
              <w:b/>
              <w:color w:val="000000"/>
              <w:sz w:val="24"/>
              <w:szCs w:val="24"/>
            </w:rPr>
          </w:pPr>
          <w:hyperlink w:anchor="_pxeqlswhsj3r">
            <w:r>
              <w:rPr>
                <w:rFonts w:ascii="Times New Roman" w:eastAsia="Times New Roman" w:hAnsi="Times New Roman" w:cs="Times New Roman"/>
                <w:b/>
                <w:color w:val="000000"/>
                <w:sz w:val="24"/>
                <w:szCs w:val="24"/>
              </w:rPr>
              <w:t>6. Conclusion</w:t>
            </w:r>
            <w:r>
              <w:rPr>
                <w:rFonts w:ascii="Times New Roman" w:eastAsia="Times New Roman" w:hAnsi="Times New Roman" w:cs="Times New Roman"/>
                <w:b/>
                <w:color w:val="000000"/>
                <w:sz w:val="24"/>
                <w:szCs w:val="24"/>
              </w:rPr>
              <w:tab/>
            </w:r>
          </w:hyperlink>
          <w:r>
            <w:fldChar w:fldCharType="begin"/>
          </w:r>
          <w:r>
            <w:instrText xml:space="preserve"> PAGEREF _pxeqlswhsj3r \h </w:instrText>
          </w:r>
          <w:r>
            <w:fldChar w:fldCharType="separate"/>
          </w:r>
          <w:r>
            <w:rPr>
              <w:rFonts w:ascii="Times New Roman" w:eastAsia="Times New Roman" w:hAnsi="Times New Roman" w:cs="Times New Roman"/>
              <w:b/>
              <w:sz w:val="24"/>
              <w:szCs w:val="24"/>
            </w:rPr>
            <w:t>13</w:t>
          </w:r>
          <w:r>
            <w:fldChar w:fldCharType="end"/>
          </w:r>
        </w:p>
        <w:p w14:paraId="00000033" w14:textId="77777777" w:rsidR="00027A65" w:rsidRDefault="00E4179B">
          <w:pPr>
            <w:widowControl w:val="0"/>
            <w:tabs>
              <w:tab w:val="right" w:pos="9360"/>
            </w:tabs>
            <w:spacing w:before="60" w:line="360" w:lineRule="auto"/>
            <w:rPr>
              <w:rFonts w:ascii="Times New Roman" w:eastAsia="Times New Roman" w:hAnsi="Times New Roman" w:cs="Times New Roman"/>
              <w:b/>
              <w:color w:val="000000"/>
              <w:sz w:val="24"/>
              <w:szCs w:val="24"/>
            </w:rPr>
          </w:pPr>
          <w:hyperlink w:anchor="_cosyjaxuvwm9">
            <w:r>
              <w:rPr>
                <w:rFonts w:ascii="Times New Roman" w:eastAsia="Times New Roman" w:hAnsi="Times New Roman" w:cs="Times New Roman"/>
                <w:b/>
                <w:color w:val="000000"/>
                <w:sz w:val="24"/>
                <w:szCs w:val="24"/>
              </w:rPr>
              <w:t>7. References</w:t>
            </w:r>
            <w:r>
              <w:rPr>
                <w:rFonts w:ascii="Times New Roman" w:eastAsia="Times New Roman" w:hAnsi="Times New Roman" w:cs="Times New Roman"/>
                <w:b/>
                <w:color w:val="000000"/>
                <w:sz w:val="24"/>
                <w:szCs w:val="24"/>
              </w:rPr>
              <w:tab/>
            </w:r>
          </w:hyperlink>
          <w:r>
            <w:fldChar w:fldCharType="begin"/>
          </w:r>
          <w:r>
            <w:instrText xml:space="preserve"> PAGEREF _cosyjaxuvwm9 \h </w:instrText>
          </w:r>
          <w:r>
            <w:fldChar w:fldCharType="separate"/>
          </w:r>
          <w:r>
            <w:rPr>
              <w:rFonts w:ascii="Times New Roman" w:eastAsia="Times New Roman" w:hAnsi="Times New Roman" w:cs="Times New Roman"/>
              <w:b/>
              <w:sz w:val="24"/>
              <w:szCs w:val="24"/>
            </w:rPr>
            <w:t>14</w:t>
          </w:r>
          <w:r>
            <w:fldChar w:fldCharType="end"/>
          </w:r>
          <w:r>
            <w:fldChar w:fldCharType="end"/>
          </w:r>
        </w:p>
      </w:sdtContent>
    </w:sdt>
    <w:p w14:paraId="00000039" w14:textId="77777777" w:rsidR="00027A65" w:rsidRDefault="00027A65">
      <w:pPr>
        <w:spacing w:line="360" w:lineRule="auto"/>
        <w:jc w:val="both"/>
        <w:rPr>
          <w:rFonts w:ascii="Times New Roman" w:eastAsia="Times New Roman" w:hAnsi="Times New Roman" w:cs="Times New Roman"/>
          <w:sz w:val="24"/>
          <w:szCs w:val="24"/>
        </w:rPr>
      </w:pPr>
    </w:p>
    <w:p w14:paraId="0000003A" w14:textId="77777777" w:rsidR="00027A65" w:rsidRDefault="00027A65">
      <w:pPr>
        <w:spacing w:line="360" w:lineRule="auto"/>
        <w:jc w:val="both"/>
        <w:rPr>
          <w:rFonts w:ascii="Times New Roman" w:eastAsia="Times New Roman" w:hAnsi="Times New Roman" w:cs="Times New Roman"/>
          <w:sz w:val="24"/>
          <w:szCs w:val="24"/>
        </w:rPr>
      </w:pPr>
    </w:p>
    <w:p w14:paraId="0000003B" w14:textId="77777777" w:rsidR="00027A65" w:rsidRDefault="00027A65">
      <w:pPr>
        <w:spacing w:line="360" w:lineRule="auto"/>
        <w:jc w:val="both"/>
        <w:rPr>
          <w:rFonts w:ascii="Times New Roman" w:eastAsia="Times New Roman" w:hAnsi="Times New Roman" w:cs="Times New Roman"/>
          <w:sz w:val="24"/>
          <w:szCs w:val="24"/>
        </w:rPr>
      </w:pPr>
    </w:p>
    <w:p w14:paraId="0000003C" w14:textId="77777777" w:rsidR="00027A65" w:rsidRDefault="00027A65">
      <w:pPr>
        <w:spacing w:line="360" w:lineRule="auto"/>
        <w:jc w:val="both"/>
        <w:rPr>
          <w:rFonts w:ascii="Times New Roman" w:eastAsia="Times New Roman" w:hAnsi="Times New Roman" w:cs="Times New Roman"/>
          <w:sz w:val="24"/>
          <w:szCs w:val="24"/>
        </w:rPr>
      </w:pPr>
    </w:p>
    <w:p w14:paraId="0000003D" w14:textId="77777777" w:rsidR="00027A65" w:rsidRDefault="00E4179B">
      <w:pPr>
        <w:pStyle w:val="Heading1"/>
        <w:numPr>
          <w:ilvl w:val="0"/>
          <w:numId w:val="6"/>
        </w:numPr>
        <w:spacing w:line="360" w:lineRule="auto"/>
        <w:jc w:val="both"/>
        <w:rPr>
          <w:rFonts w:ascii="Times New Roman" w:eastAsia="Times New Roman" w:hAnsi="Times New Roman" w:cs="Times New Roman"/>
          <w:sz w:val="24"/>
          <w:szCs w:val="24"/>
        </w:rPr>
      </w:pPr>
      <w:bookmarkStart w:id="0" w:name="_8gtfitx1weeb" w:colFirst="0" w:colLast="0"/>
      <w:bookmarkEnd w:id="0"/>
      <w:r>
        <w:rPr>
          <w:rFonts w:ascii="Times New Roman" w:eastAsia="Times New Roman" w:hAnsi="Times New Roman" w:cs="Times New Roman"/>
          <w:b/>
          <w:sz w:val="24"/>
          <w:szCs w:val="24"/>
        </w:rPr>
        <w:lastRenderedPageBreak/>
        <w:t xml:space="preserve">Introduction </w:t>
      </w:r>
    </w:p>
    <w:p w14:paraId="0000003E" w14:textId="77777777" w:rsidR="00027A65" w:rsidRDefault="00027A65">
      <w:pPr>
        <w:spacing w:line="360" w:lineRule="auto"/>
        <w:jc w:val="both"/>
        <w:rPr>
          <w:rFonts w:ascii="Times New Roman" w:eastAsia="Times New Roman" w:hAnsi="Times New Roman" w:cs="Times New Roman"/>
          <w:sz w:val="24"/>
          <w:szCs w:val="24"/>
        </w:rPr>
      </w:pPr>
    </w:p>
    <w:p w14:paraId="0000003F"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Involving citizens in decision-making processes and checking that local policies and initiatives are in line with community needs and priorities is what we call "community engagement," and it's an essential part of local governance. This self-reflective an</w:t>
      </w:r>
      <w:r>
        <w:rPr>
          <w:rFonts w:ascii="Times New Roman" w:eastAsia="Times New Roman" w:hAnsi="Times New Roman" w:cs="Times New Roman"/>
          <w:sz w:val="24"/>
          <w:szCs w:val="24"/>
        </w:rPr>
        <w:t>alysis looks specifically at Hounslow Council, analyzing its current community engagement practices and making suggestions for how they can be improved (</w:t>
      </w:r>
      <w:proofErr w:type="spellStart"/>
      <w:r>
        <w:rPr>
          <w:rFonts w:ascii="Times New Roman" w:eastAsia="Times New Roman" w:hAnsi="Times New Roman" w:cs="Times New Roman"/>
          <w:sz w:val="24"/>
          <w:szCs w:val="24"/>
        </w:rPr>
        <w:t>Arnstein</w:t>
      </w:r>
      <w:proofErr w:type="spellEnd"/>
      <w:r>
        <w:rPr>
          <w:rFonts w:ascii="Times New Roman" w:eastAsia="Times New Roman" w:hAnsi="Times New Roman" w:cs="Times New Roman"/>
          <w:sz w:val="24"/>
          <w:szCs w:val="24"/>
        </w:rPr>
        <w:t>, 1969). This evaluation seeks to provide a future-looking plan for improvement by analyzing th</w:t>
      </w:r>
      <w:r>
        <w:rPr>
          <w:rFonts w:ascii="Times New Roman" w:eastAsia="Times New Roman" w:hAnsi="Times New Roman" w:cs="Times New Roman"/>
          <w:sz w:val="24"/>
          <w:szCs w:val="24"/>
        </w:rPr>
        <w:t>e council's strengths and weaknesses and drawing on best practices and the experiences of other councils.</w:t>
      </w:r>
    </w:p>
    <w:p w14:paraId="00000040" w14:textId="77777777" w:rsidR="00027A65" w:rsidRDefault="00027A65">
      <w:pPr>
        <w:spacing w:line="360" w:lineRule="auto"/>
        <w:jc w:val="both"/>
        <w:rPr>
          <w:rFonts w:ascii="Times New Roman" w:eastAsia="Times New Roman" w:hAnsi="Times New Roman" w:cs="Times New Roman"/>
          <w:sz w:val="24"/>
          <w:szCs w:val="24"/>
        </w:rPr>
      </w:pPr>
    </w:p>
    <w:p w14:paraId="00000041"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obstacles that Hounslow Council must overcome, such as those mentioned above, as well as difficulties in communication and the inadequacy o</w:t>
      </w:r>
      <w:r>
        <w:rPr>
          <w:rFonts w:ascii="Times New Roman" w:eastAsia="Times New Roman" w:hAnsi="Times New Roman" w:cs="Times New Roman"/>
          <w:sz w:val="24"/>
          <w:szCs w:val="24"/>
        </w:rPr>
        <w:t>f some engagement strategies. Several suggestions are made to address these difficulties and improve community engagement procedures. These include things like making engagement processes more accessible and inclusive, better communicating with participant</w:t>
      </w:r>
      <w:r>
        <w:rPr>
          <w:rFonts w:ascii="Times New Roman" w:eastAsia="Times New Roman" w:hAnsi="Times New Roman" w:cs="Times New Roman"/>
          <w:sz w:val="24"/>
          <w:szCs w:val="24"/>
        </w:rPr>
        <w:t>s, using creative approaches to engagement, investing in developing capacity, and routinely evaluating and refining engagement strategies (Bryson et al., 2013).</w:t>
      </w:r>
    </w:p>
    <w:p w14:paraId="00000042" w14:textId="77777777" w:rsidR="00027A65" w:rsidRDefault="00027A65">
      <w:pPr>
        <w:spacing w:line="360" w:lineRule="auto"/>
        <w:jc w:val="both"/>
        <w:rPr>
          <w:rFonts w:ascii="Times New Roman" w:eastAsia="Times New Roman" w:hAnsi="Times New Roman" w:cs="Times New Roman"/>
          <w:sz w:val="24"/>
          <w:szCs w:val="24"/>
        </w:rPr>
      </w:pPr>
    </w:p>
    <w:p w14:paraId="00000043"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better ensure that local initiatives and regulations continue to align with the needs as we</w:t>
      </w:r>
      <w:r>
        <w:rPr>
          <w:rFonts w:ascii="Times New Roman" w:eastAsia="Times New Roman" w:hAnsi="Times New Roman" w:cs="Times New Roman"/>
          <w:sz w:val="24"/>
          <w:szCs w:val="24"/>
        </w:rPr>
        <w:t>ll as priorities of the populations that they serve, Hounslow Council can work towards developing a more seamless and profitable community engagement experience by implementing these recommendations. This will help Hounslow grow a community that is stronge</w:t>
      </w:r>
      <w:r>
        <w:rPr>
          <w:rFonts w:ascii="Times New Roman" w:eastAsia="Times New Roman" w:hAnsi="Times New Roman" w:cs="Times New Roman"/>
          <w:sz w:val="24"/>
          <w:szCs w:val="24"/>
        </w:rPr>
        <w:t xml:space="preserve">r, more diverse, and more thriving (Cornwall and </w:t>
      </w:r>
      <w:proofErr w:type="spellStart"/>
      <w:r>
        <w:rPr>
          <w:rFonts w:ascii="Times New Roman" w:eastAsia="Times New Roman" w:hAnsi="Times New Roman" w:cs="Times New Roman"/>
          <w:sz w:val="24"/>
          <w:szCs w:val="24"/>
        </w:rPr>
        <w:t>Gaventa</w:t>
      </w:r>
      <w:proofErr w:type="spellEnd"/>
      <w:r>
        <w:rPr>
          <w:rFonts w:ascii="Times New Roman" w:eastAsia="Times New Roman" w:hAnsi="Times New Roman" w:cs="Times New Roman"/>
          <w:sz w:val="24"/>
          <w:szCs w:val="24"/>
        </w:rPr>
        <w:t>, 2001).</w:t>
      </w:r>
    </w:p>
    <w:p w14:paraId="00000044" w14:textId="77777777" w:rsidR="00027A65" w:rsidRDefault="00027A65">
      <w:pPr>
        <w:spacing w:line="360" w:lineRule="auto"/>
        <w:jc w:val="both"/>
        <w:rPr>
          <w:rFonts w:ascii="Times New Roman" w:eastAsia="Times New Roman" w:hAnsi="Times New Roman" w:cs="Times New Roman"/>
          <w:sz w:val="24"/>
          <w:szCs w:val="24"/>
        </w:rPr>
      </w:pPr>
    </w:p>
    <w:p w14:paraId="00000045" w14:textId="77777777" w:rsidR="00027A65" w:rsidRDefault="00E4179B">
      <w:pPr>
        <w:pStyle w:val="Heading1"/>
        <w:numPr>
          <w:ilvl w:val="0"/>
          <w:numId w:val="6"/>
        </w:numPr>
        <w:spacing w:line="360" w:lineRule="auto"/>
        <w:jc w:val="both"/>
        <w:rPr>
          <w:rFonts w:ascii="Times New Roman" w:eastAsia="Times New Roman" w:hAnsi="Times New Roman" w:cs="Times New Roman"/>
          <w:sz w:val="24"/>
          <w:szCs w:val="24"/>
        </w:rPr>
      </w:pPr>
      <w:bookmarkStart w:id="1" w:name="_1to47ub0ijb3" w:colFirst="0" w:colLast="0"/>
      <w:bookmarkEnd w:id="1"/>
      <w:r>
        <w:rPr>
          <w:rFonts w:ascii="Times New Roman" w:eastAsia="Times New Roman" w:hAnsi="Times New Roman" w:cs="Times New Roman"/>
          <w:b/>
          <w:sz w:val="24"/>
          <w:szCs w:val="24"/>
        </w:rPr>
        <w:t>Principles, Standards, and Strategies in Hounslow Council</w:t>
      </w:r>
    </w:p>
    <w:p w14:paraId="00000046" w14:textId="77777777" w:rsidR="00027A65" w:rsidRDefault="00027A65">
      <w:pPr>
        <w:spacing w:line="360" w:lineRule="auto"/>
        <w:jc w:val="both"/>
        <w:rPr>
          <w:rFonts w:ascii="Times New Roman" w:eastAsia="Times New Roman" w:hAnsi="Times New Roman" w:cs="Times New Roman"/>
          <w:sz w:val="24"/>
          <w:szCs w:val="24"/>
        </w:rPr>
      </w:pPr>
    </w:p>
    <w:p w14:paraId="00000047" w14:textId="77777777" w:rsidR="00027A65" w:rsidRDefault="00E4179B">
      <w:pPr>
        <w:pStyle w:val="Heading2"/>
        <w:spacing w:line="360" w:lineRule="auto"/>
        <w:jc w:val="both"/>
        <w:rPr>
          <w:rFonts w:ascii="Times New Roman" w:eastAsia="Times New Roman" w:hAnsi="Times New Roman" w:cs="Times New Roman"/>
          <w:b/>
          <w:sz w:val="24"/>
          <w:szCs w:val="24"/>
        </w:rPr>
      </w:pPr>
      <w:bookmarkStart w:id="2" w:name="_do5pakadt325" w:colFirst="0" w:colLast="0"/>
      <w:bookmarkEnd w:id="2"/>
      <w:r>
        <w:rPr>
          <w:rFonts w:ascii="Times New Roman" w:eastAsia="Times New Roman" w:hAnsi="Times New Roman" w:cs="Times New Roman"/>
          <w:b/>
          <w:sz w:val="24"/>
          <w:szCs w:val="24"/>
        </w:rPr>
        <w:t>2.1 Community engagement principles</w:t>
      </w:r>
    </w:p>
    <w:p w14:paraId="00000048" w14:textId="77777777" w:rsidR="00027A65" w:rsidRDefault="00027A65">
      <w:pPr>
        <w:spacing w:line="360" w:lineRule="auto"/>
        <w:jc w:val="both"/>
        <w:rPr>
          <w:rFonts w:ascii="Times New Roman" w:eastAsia="Times New Roman" w:hAnsi="Times New Roman" w:cs="Times New Roman"/>
          <w:sz w:val="24"/>
          <w:szCs w:val="24"/>
        </w:rPr>
      </w:pPr>
    </w:p>
    <w:p w14:paraId="00000049"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Hounslow Council's approach to community engagement is guided by a set of guiding principles that include openness, transparency, accountability, and teamwork. These guidelines will help the council as well as the community work together for the best possi</w:t>
      </w:r>
      <w:r>
        <w:rPr>
          <w:rFonts w:ascii="Times New Roman" w:eastAsia="Times New Roman" w:hAnsi="Times New Roman" w:cs="Times New Roman"/>
          <w:sz w:val="24"/>
          <w:szCs w:val="24"/>
        </w:rPr>
        <w:t>ble outcomes from the engagement process, which includes respecting a wide range of opinions and allowing for public scrutiny (</w:t>
      </w:r>
      <w:proofErr w:type="spellStart"/>
      <w:r>
        <w:rPr>
          <w:rFonts w:ascii="Times New Roman" w:eastAsia="Times New Roman" w:hAnsi="Times New Roman" w:cs="Times New Roman"/>
          <w:sz w:val="24"/>
          <w:szCs w:val="24"/>
        </w:rPr>
        <w:t>Edelenbos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Klijn</w:t>
      </w:r>
      <w:proofErr w:type="spellEnd"/>
      <w:r>
        <w:rPr>
          <w:rFonts w:ascii="Times New Roman" w:eastAsia="Times New Roman" w:hAnsi="Times New Roman" w:cs="Times New Roman"/>
          <w:sz w:val="24"/>
          <w:szCs w:val="24"/>
        </w:rPr>
        <w:t>, 2006).</w:t>
      </w:r>
    </w:p>
    <w:p w14:paraId="0000004A" w14:textId="77777777" w:rsidR="00027A65" w:rsidRDefault="00027A65">
      <w:pPr>
        <w:spacing w:line="360" w:lineRule="auto"/>
        <w:jc w:val="both"/>
        <w:rPr>
          <w:rFonts w:ascii="Times New Roman" w:eastAsia="Times New Roman" w:hAnsi="Times New Roman" w:cs="Times New Roman"/>
          <w:sz w:val="24"/>
          <w:szCs w:val="24"/>
        </w:rPr>
      </w:pPr>
    </w:p>
    <w:p w14:paraId="0000004B"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Hounslow Council places a premium on inclusive community engagement because it values the participat</w:t>
      </w:r>
      <w:r>
        <w:rPr>
          <w:rFonts w:ascii="Times New Roman" w:eastAsia="Times New Roman" w:hAnsi="Times New Roman" w:cs="Times New Roman"/>
          <w:sz w:val="24"/>
          <w:szCs w:val="24"/>
        </w:rPr>
        <w:t>ion of all residents of the borough, irrespective of their years of age, sexual orientation, race, ethnicity, or socioeconomic status. The council is working to include everyone in decision-making by actively seeking out and including members of under- and</w:t>
      </w:r>
      <w:r>
        <w:rPr>
          <w:rFonts w:ascii="Times New Roman" w:eastAsia="Times New Roman" w:hAnsi="Times New Roman" w:cs="Times New Roman"/>
          <w:sz w:val="24"/>
          <w:szCs w:val="24"/>
        </w:rPr>
        <w:t xml:space="preserve"> unrepresented groups (Innes and </w:t>
      </w:r>
      <w:proofErr w:type="spellStart"/>
      <w:r>
        <w:rPr>
          <w:rFonts w:ascii="Times New Roman" w:eastAsia="Times New Roman" w:hAnsi="Times New Roman" w:cs="Times New Roman"/>
          <w:sz w:val="24"/>
          <w:szCs w:val="24"/>
        </w:rPr>
        <w:t>Booher</w:t>
      </w:r>
      <w:proofErr w:type="spellEnd"/>
      <w:r>
        <w:rPr>
          <w:rFonts w:ascii="Times New Roman" w:eastAsia="Times New Roman" w:hAnsi="Times New Roman" w:cs="Times New Roman"/>
          <w:sz w:val="24"/>
          <w:szCs w:val="24"/>
        </w:rPr>
        <w:t>, 2004).</w:t>
      </w:r>
    </w:p>
    <w:p w14:paraId="0000004C" w14:textId="77777777" w:rsidR="00027A65" w:rsidRDefault="00027A65">
      <w:pPr>
        <w:spacing w:line="360" w:lineRule="auto"/>
        <w:jc w:val="both"/>
        <w:rPr>
          <w:rFonts w:ascii="Times New Roman" w:eastAsia="Times New Roman" w:hAnsi="Times New Roman" w:cs="Times New Roman"/>
          <w:sz w:val="24"/>
          <w:szCs w:val="24"/>
        </w:rPr>
      </w:pPr>
    </w:p>
    <w:p w14:paraId="0000004D"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important principle is transparency, which shows that the council is willing to be forthright and honest in its dealings with the public. The Hounslow Council regularly updates the community on impor</w:t>
      </w:r>
      <w:r>
        <w:rPr>
          <w:rFonts w:ascii="Times New Roman" w:eastAsia="Times New Roman" w:hAnsi="Times New Roman" w:cs="Times New Roman"/>
          <w:sz w:val="24"/>
          <w:szCs w:val="24"/>
        </w:rPr>
        <w:t>tant matters, is transparent about its goals, and welcomes comments and suggestions. With more trust established between the council as well as the community, a more cooperative and fruitful engagement environment can be created.</w:t>
      </w:r>
    </w:p>
    <w:p w14:paraId="0000004E" w14:textId="77777777" w:rsidR="00027A65" w:rsidRDefault="00027A65">
      <w:pPr>
        <w:spacing w:line="360" w:lineRule="auto"/>
        <w:jc w:val="both"/>
        <w:rPr>
          <w:rFonts w:ascii="Times New Roman" w:eastAsia="Times New Roman" w:hAnsi="Times New Roman" w:cs="Times New Roman"/>
          <w:sz w:val="24"/>
          <w:szCs w:val="24"/>
        </w:rPr>
      </w:pPr>
    </w:p>
    <w:p w14:paraId="0000004F"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Hounslow Council places a premium on responsibility, understanding that it must answer for its decisions and actions. The board is committed to continuous self-reflection on its community involvement processes in order to maximize their efficacy and minimi</w:t>
      </w:r>
      <w:r>
        <w:rPr>
          <w:rFonts w:ascii="Times New Roman" w:eastAsia="Times New Roman" w:hAnsi="Times New Roman" w:cs="Times New Roman"/>
          <w:sz w:val="24"/>
          <w:szCs w:val="24"/>
        </w:rPr>
        <w:t>ze unintended consequences. The council's ability to adapt to changing demographics and evolving needs depends on the results of this continuous assessment.</w:t>
      </w:r>
    </w:p>
    <w:p w14:paraId="00000050" w14:textId="77777777" w:rsidR="00027A65" w:rsidRDefault="00027A65">
      <w:pPr>
        <w:spacing w:line="360" w:lineRule="auto"/>
        <w:jc w:val="both"/>
        <w:rPr>
          <w:rFonts w:ascii="Times New Roman" w:eastAsia="Times New Roman" w:hAnsi="Times New Roman" w:cs="Times New Roman"/>
          <w:sz w:val="24"/>
          <w:szCs w:val="24"/>
        </w:rPr>
      </w:pPr>
    </w:p>
    <w:p w14:paraId="00000051"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council also recognizes the importance of collaborating with the community, neighborhood group</w:t>
      </w:r>
      <w:r>
        <w:rPr>
          <w:rFonts w:ascii="Times New Roman" w:eastAsia="Times New Roman" w:hAnsi="Times New Roman" w:cs="Times New Roman"/>
          <w:sz w:val="24"/>
          <w:szCs w:val="24"/>
        </w:rPr>
        <w:t>s, and other participants to accomplish shared objectives, so this is another guiding principle. Hounslow Council hopes to improve community outcomes by working with other organizations to pool their resources, knowledge, and expertise (</w:t>
      </w:r>
      <w:proofErr w:type="spellStart"/>
      <w:r>
        <w:rPr>
          <w:rFonts w:ascii="Times New Roman" w:eastAsia="Times New Roman" w:hAnsi="Times New Roman" w:cs="Times New Roman"/>
          <w:sz w:val="24"/>
          <w:szCs w:val="24"/>
        </w:rPr>
        <w:t>Arnstein</w:t>
      </w:r>
      <w:proofErr w:type="spellEnd"/>
      <w:r>
        <w:rPr>
          <w:rFonts w:ascii="Times New Roman" w:eastAsia="Times New Roman" w:hAnsi="Times New Roman" w:cs="Times New Roman"/>
          <w:sz w:val="24"/>
          <w:szCs w:val="24"/>
        </w:rPr>
        <w:t>, 1969).</w:t>
      </w:r>
    </w:p>
    <w:p w14:paraId="00000052" w14:textId="77777777" w:rsidR="00027A65" w:rsidRDefault="00027A65">
      <w:pPr>
        <w:spacing w:line="360" w:lineRule="auto"/>
        <w:jc w:val="both"/>
        <w:rPr>
          <w:rFonts w:ascii="Times New Roman" w:eastAsia="Times New Roman" w:hAnsi="Times New Roman" w:cs="Times New Roman"/>
          <w:sz w:val="24"/>
          <w:szCs w:val="24"/>
        </w:rPr>
      </w:pPr>
    </w:p>
    <w:p w14:paraId="00000053" w14:textId="77777777" w:rsidR="00027A65" w:rsidRDefault="00E4179B">
      <w:pPr>
        <w:pStyle w:val="Heading2"/>
        <w:spacing w:line="360" w:lineRule="auto"/>
        <w:jc w:val="both"/>
        <w:rPr>
          <w:rFonts w:ascii="Times New Roman" w:eastAsia="Times New Roman" w:hAnsi="Times New Roman" w:cs="Times New Roman"/>
          <w:b/>
          <w:sz w:val="24"/>
          <w:szCs w:val="24"/>
        </w:rPr>
      </w:pPr>
      <w:bookmarkStart w:id="3" w:name="_m3ge7lnqmpvx" w:colFirst="0" w:colLast="0"/>
      <w:bookmarkEnd w:id="3"/>
      <w:r>
        <w:rPr>
          <w:rFonts w:ascii="Times New Roman" w:eastAsia="Times New Roman" w:hAnsi="Times New Roman" w:cs="Times New Roman"/>
          <w:b/>
          <w:sz w:val="24"/>
          <w:szCs w:val="24"/>
        </w:rPr>
        <w:lastRenderedPageBreak/>
        <w:t>2</w:t>
      </w:r>
      <w:r>
        <w:rPr>
          <w:rFonts w:ascii="Times New Roman" w:eastAsia="Times New Roman" w:hAnsi="Times New Roman" w:cs="Times New Roman"/>
          <w:b/>
          <w:sz w:val="24"/>
          <w:szCs w:val="24"/>
        </w:rPr>
        <w:t>.2 Standards and guidelines</w:t>
      </w:r>
    </w:p>
    <w:p w14:paraId="00000054" w14:textId="77777777" w:rsidR="00027A65" w:rsidRDefault="00027A65">
      <w:pPr>
        <w:spacing w:line="360" w:lineRule="auto"/>
        <w:jc w:val="both"/>
        <w:rPr>
          <w:rFonts w:ascii="Times New Roman" w:eastAsia="Times New Roman" w:hAnsi="Times New Roman" w:cs="Times New Roman"/>
          <w:sz w:val="24"/>
          <w:szCs w:val="24"/>
        </w:rPr>
      </w:pPr>
    </w:p>
    <w:p w14:paraId="00000055"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Hounslow Council's community outreach is guided by a set of rules and regulations, including external frameworks at the national and international levels and internal standards of conduct (Innes and </w:t>
      </w:r>
      <w:proofErr w:type="spellStart"/>
      <w:r>
        <w:rPr>
          <w:rFonts w:ascii="Times New Roman" w:eastAsia="Times New Roman" w:hAnsi="Times New Roman" w:cs="Times New Roman"/>
          <w:sz w:val="24"/>
          <w:szCs w:val="24"/>
        </w:rPr>
        <w:t>Booher</w:t>
      </w:r>
      <w:proofErr w:type="spellEnd"/>
      <w:r>
        <w:rPr>
          <w:rFonts w:ascii="Times New Roman" w:eastAsia="Times New Roman" w:hAnsi="Times New Roman" w:cs="Times New Roman"/>
          <w:sz w:val="24"/>
          <w:szCs w:val="24"/>
        </w:rPr>
        <w:t>, 2004). The Council's</w:t>
      </w:r>
      <w:r>
        <w:rPr>
          <w:rFonts w:ascii="Times New Roman" w:eastAsia="Times New Roman" w:hAnsi="Times New Roman" w:cs="Times New Roman"/>
          <w:sz w:val="24"/>
          <w:szCs w:val="24"/>
        </w:rPr>
        <w:t xml:space="preserve"> achievement in outreach to the community can be measured against these standards, which in turn promote consistent and ethical behavior.</w:t>
      </w:r>
    </w:p>
    <w:p w14:paraId="00000056" w14:textId="77777777" w:rsidR="00027A65" w:rsidRDefault="00027A65">
      <w:pPr>
        <w:spacing w:line="360" w:lineRule="auto"/>
        <w:jc w:val="both"/>
        <w:rPr>
          <w:rFonts w:ascii="Times New Roman" w:eastAsia="Times New Roman" w:hAnsi="Times New Roman" w:cs="Times New Roman"/>
          <w:sz w:val="24"/>
          <w:szCs w:val="24"/>
        </w:rPr>
      </w:pPr>
    </w:p>
    <w:p w14:paraId="00000057"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it comes to their civic duties, the council can look to national frameworks including the Localism Act 2011 as w</w:t>
      </w:r>
      <w:r>
        <w:rPr>
          <w:rFonts w:ascii="Times New Roman" w:eastAsia="Times New Roman" w:hAnsi="Times New Roman" w:cs="Times New Roman"/>
          <w:sz w:val="24"/>
          <w:szCs w:val="24"/>
        </w:rPr>
        <w:t>ell as the Equality Act 2010 for direction. These policies outline what is expected of local governments in terms of communication with their constituents, support for diversity and inclusion, and citizen participation in decision-making (Bryson et al., 20</w:t>
      </w:r>
      <w:r>
        <w:rPr>
          <w:rFonts w:ascii="Times New Roman" w:eastAsia="Times New Roman" w:hAnsi="Times New Roman" w:cs="Times New Roman"/>
          <w:sz w:val="24"/>
          <w:szCs w:val="24"/>
        </w:rPr>
        <w:t>13).</w:t>
      </w:r>
    </w:p>
    <w:p w14:paraId="00000058" w14:textId="77777777" w:rsidR="00027A65" w:rsidRDefault="00027A65">
      <w:pPr>
        <w:spacing w:line="360" w:lineRule="auto"/>
        <w:jc w:val="both"/>
        <w:rPr>
          <w:rFonts w:ascii="Times New Roman" w:eastAsia="Times New Roman" w:hAnsi="Times New Roman" w:cs="Times New Roman"/>
          <w:sz w:val="24"/>
          <w:szCs w:val="24"/>
        </w:rPr>
      </w:pPr>
    </w:p>
    <w:p w14:paraId="00000059"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United Nations' Sustainable Development Goals (SDGs) as well as the International Association for Public Participation's (IAP2) Spectrum are just two international frameworks that can help you figure out how to involve your neighborhood in the im</w:t>
      </w:r>
      <w:r>
        <w:rPr>
          <w:rFonts w:ascii="Times New Roman" w:eastAsia="Times New Roman" w:hAnsi="Times New Roman" w:cs="Times New Roman"/>
          <w:sz w:val="24"/>
          <w:szCs w:val="24"/>
        </w:rPr>
        <w:t xml:space="preserve">provement process. Hounslow Council shows its dedication to international norms and principles of productive engagement by coordinating its attempts to comply with these models (Cornwall and </w:t>
      </w:r>
      <w:proofErr w:type="spellStart"/>
      <w:r>
        <w:rPr>
          <w:rFonts w:ascii="Times New Roman" w:eastAsia="Times New Roman" w:hAnsi="Times New Roman" w:cs="Times New Roman"/>
          <w:sz w:val="24"/>
          <w:szCs w:val="24"/>
        </w:rPr>
        <w:t>Gaventa</w:t>
      </w:r>
      <w:proofErr w:type="spellEnd"/>
      <w:r>
        <w:rPr>
          <w:rFonts w:ascii="Times New Roman" w:eastAsia="Times New Roman" w:hAnsi="Times New Roman" w:cs="Times New Roman"/>
          <w:sz w:val="24"/>
          <w:szCs w:val="24"/>
        </w:rPr>
        <w:t>, 2001).</w:t>
      </w:r>
    </w:p>
    <w:p w14:paraId="0000005A" w14:textId="77777777" w:rsidR="00027A65" w:rsidRDefault="00027A65">
      <w:pPr>
        <w:spacing w:line="360" w:lineRule="auto"/>
        <w:jc w:val="both"/>
        <w:rPr>
          <w:rFonts w:ascii="Times New Roman" w:eastAsia="Times New Roman" w:hAnsi="Times New Roman" w:cs="Times New Roman"/>
          <w:sz w:val="24"/>
          <w:szCs w:val="24"/>
        </w:rPr>
      </w:pPr>
    </w:p>
    <w:p w14:paraId="0000005B"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Hounslow Council's approach to involving the com</w:t>
      </w:r>
      <w:r>
        <w:rPr>
          <w:rFonts w:ascii="Times New Roman" w:eastAsia="Times New Roman" w:hAnsi="Times New Roman" w:cs="Times New Roman"/>
          <w:sz w:val="24"/>
          <w:szCs w:val="24"/>
        </w:rPr>
        <w:t>munity is further outlined in the council's internal rules of conduct as well as guidelines, which spell out the roles and responsibilities of the council staff, elected officials, and anyone else with a stake in the process. All parties involved will bene</w:t>
      </w:r>
      <w:r>
        <w:rPr>
          <w:rFonts w:ascii="Times New Roman" w:eastAsia="Times New Roman" w:hAnsi="Times New Roman" w:cs="Times New Roman"/>
          <w:sz w:val="24"/>
          <w:szCs w:val="24"/>
        </w:rPr>
        <w:t>fit from the consistency and professionalism that these rules promote (</w:t>
      </w:r>
      <w:proofErr w:type="spellStart"/>
      <w:r>
        <w:rPr>
          <w:rFonts w:ascii="Times New Roman" w:eastAsia="Times New Roman" w:hAnsi="Times New Roman" w:cs="Times New Roman"/>
          <w:sz w:val="24"/>
          <w:szCs w:val="24"/>
        </w:rPr>
        <w:t>Edelenbos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Klijn</w:t>
      </w:r>
      <w:proofErr w:type="spellEnd"/>
      <w:r>
        <w:rPr>
          <w:rFonts w:ascii="Times New Roman" w:eastAsia="Times New Roman" w:hAnsi="Times New Roman" w:cs="Times New Roman"/>
          <w:sz w:val="24"/>
          <w:szCs w:val="24"/>
        </w:rPr>
        <w:t>, 2006).</w:t>
      </w:r>
    </w:p>
    <w:p w14:paraId="0000005C" w14:textId="77777777" w:rsidR="00027A65" w:rsidRDefault="00027A65">
      <w:pPr>
        <w:spacing w:line="360" w:lineRule="auto"/>
        <w:jc w:val="both"/>
        <w:rPr>
          <w:rFonts w:ascii="Times New Roman" w:eastAsia="Times New Roman" w:hAnsi="Times New Roman" w:cs="Times New Roman"/>
          <w:sz w:val="24"/>
          <w:szCs w:val="24"/>
        </w:rPr>
      </w:pPr>
    </w:p>
    <w:p w14:paraId="0000005D" w14:textId="77777777" w:rsidR="00027A65" w:rsidRDefault="00E4179B">
      <w:pPr>
        <w:pStyle w:val="Heading2"/>
        <w:spacing w:line="360" w:lineRule="auto"/>
        <w:jc w:val="both"/>
        <w:rPr>
          <w:rFonts w:ascii="Times New Roman" w:eastAsia="Times New Roman" w:hAnsi="Times New Roman" w:cs="Times New Roman"/>
          <w:b/>
          <w:sz w:val="24"/>
          <w:szCs w:val="24"/>
        </w:rPr>
      </w:pPr>
      <w:bookmarkStart w:id="4" w:name="_g6s7ie5ltshp" w:colFirst="0" w:colLast="0"/>
      <w:bookmarkEnd w:id="4"/>
      <w:r>
        <w:rPr>
          <w:rFonts w:ascii="Times New Roman" w:eastAsia="Times New Roman" w:hAnsi="Times New Roman" w:cs="Times New Roman"/>
          <w:b/>
          <w:sz w:val="24"/>
          <w:szCs w:val="24"/>
        </w:rPr>
        <w:t>2.3 Community engagement strategies</w:t>
      </w:r>
    </w:p>
    <w:p w14:paraId="0000005E" w14:textId="77777777" w:rsidR="00027A65" w:rsidRDefault="00027A65">
      <w:pPr>
        <w:spacing w:line="360" w:lineRule="auto"/>
        <w:jc w:val="both"/>
        <w:rPr>
          <w:rFonts w:ascii="Times New Roman" w:eastAsia="Times New Roman" w:hAnsi="Times New Roman" w:cs="Times New Roman"/>
          <w:sz w:val="24"/>
          <w:szCs w:val="24"/>
        </w:rPr>
      </w:pPr>
    </w:p>
    <w:p w14:paraId="0000005F"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 consultations, surveys, social media, and participatory budgeting are just some of the ways in which Hounslow Co</w:t>
      </w:r>
      <w:r>
        <w:rPr>
          <w:rFonts w:ascii="Times New Roman" w:eastAsia="Times New Roman" w:hAnsi="Times New Roman" w:cs="Times New Roman"/>
          <w:sz w:val="24"/>
          <w:szCs w:val="24"/>
        </w:rPr>
        <w:t>uncil includes locals in the decision-making process. The council can incorporate citizen feedback and input into policy decisions with the help of these methods.</w:t>
      </w:r>
    </w:p>
    <w:p w14:paraId="00000060" w14:textId="77777777" w:rsidR="00027A65" w:rsidRDefault="00027A65">
      <w:pPr>
        <w:spacing w:line="360" w:lineRule="auto"/>
        <w:jc w:val="both"/>
        <w:rPr>
          <w:rFonts w:ascii="Times New Roman" w:eastAsia="Times New Roman" w:hAnsi="Times New Roman" w:cs="Times New Roman"/>
          <w:sz w:val="24"/>
          <w:szCs w:val="24"/>
        </w:rPr>
      </w:pPr>
    </w:p>
    <w:p w14:paraId="00000061"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order to gauge public opinion on </w:t>
      </w:r>
      <w:proofErr w:type="gramStart"/>
      <w:r>
        <w:rPr>
          <w:rFonts w:ascii="Times New Roman" w:eastAsia="Times New Roman" w:hAnsi="Times New Roman" w:cs="Times New Roman"/>
          <w:sz w:val="24"/>
          <w:szCs w:val="24"/>
        </w:rPr>
        <w:t>particular ideas</w:t>
      </w:r>
      <w:proofErr w:type="gramEnd"/>
      <w:r>
        <w:rPr>
          <w:rFonts w:ascii="Times New Roman" w:eastAsia="Times New Roman" w:hAnsi="Times New Roman" w:cs="Times New Roman"/>
          <w:sz w:val="24"/>
          <w:szCs w:val="24"/>
        </w:rPr>
        <w:t xml:space="preserve"> or initiatives, the council frequently </w:t>
      </w:r>
      <w:r>
        <w:rPr>
          <w:rFonts w:ascii="Times New Roman" w:eastAsia="Times New Roman" w:hAnsi="Times New Roman" w:cs="Times New Roman"/>
          <w:sz w:val="24"/>
          <w:szCs w:val="24"/>
        </w:rPr>
        <w:t>holds public consultations. Public meetings, workshops, and surveys are all examples of consultations that give the public a voice in local government decisions.</w:t>
      </w:r>
    </w:p>
    <w:p w14:paraId="00000062" w14:textId="77777777" w:rsidR="00027A65" w:rsidRDefault="00027A65">
      <w:pPr>
        <w:spacing w:line="360" w:lineRule="auto"/>
        <w:jc w:val="both"/>
        <w:rPr>
          <w:rFonts w:ascii="Times New Roman" w:eastAsia="Times New Roman" w:hAnsi="Times New Roman" w:cs="Times New Roman"/>
          <w:sz w:val="24"/>
          <w:szCs w:val="24"/>
        </w:rPr>
      </w:pPr>
    </w:p>
    <w:p w14:paraId="00000063"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Focus group discussions are another useful method of community participation because they fac</w:t>
      </w:r>
      <w:r>
        <w:rPr>
          <w:rFonts w:ascii="Times New Roman" w:eastAsia="Times New Roman" w:hAnsi="Times New Roman" w:cs="Times New Roman"/>
          <w:sz w:val="24"/>
          <w:szCs w:val="24"/>
        </w:rPr>
        <w:t xml:space="preserve">ilitate in-depth conversations about pressing local issues among small, representative samples of the population. With this methodical strategy, the council </w:t>
      </w:r>
      <w:proofErr w:type="gramStart"/>
      <w:r>
        <w:rPr>
          <w:rFonts w:ascii="Times New Roman" w:eastAsia="Times New Roman" w:hAnsi="Times New Roman" w:cs="Times New Roman"/>
          <w:sz w:val="24"/>
          <w:szCs w:val="24"/>
        </w:rPr>
        <w:t>is able to</w:t>
      </w:r>
      <w:proofErr w:type="gramEnd"/>
    </w:p>
    <w:p w14:paraId="00000064" w14:textId="77777777" w:rsidR="00027A65" w:rsidRDefault="00027A65">
      <w:pPr>
        <w:spacing w:line="360" w:lineRule="auto"/>
        <w:jc w:val="both"/>
        <w:rPr>
          <w:rFonts w:ascii="Times New Roman" w:eastAsia="Times New Roman" w:hAnsi="Times New Roman" w:cs="Times New Roman"/>
          <w:sz w:val="24"/>
          <w:szCs w:val="24"/>
        </w:rPr>
      </w:pPr>
    </w:p>
    <w:p w14:paraId="00000065" w14:textId="77777777" w:rsidR="00027A65" w:rsidRDefault="00027A65">
      <w:pPr>
        <w:spacing w:line="360" w:lineRule="auto"/>
        <w:jc w:val="both"/>
        <w:rPr>
          <w:rFonts w:ascii="Times New Roman" w:eastAsia="Times New Roman" w:hAnsi="Times New Roman" w:cs="Times New Roman"/>
          <w:sz w:val="24"/>
          <w:szCs w:val="24"/>
        </w:rPr>
      </w:pPr>
    </w:p>
    <w:p w14:paraId="00000066" w14:textId="77777777" w:rsidR="00027A65" w:rsidRDefault="00E4179B">
      <w:pPr>
        <w:pStyle w:val="Heading1"/>
        <w:spacing w:line="360" w:lineRule="auto"/>
        <w:jc w:val="both"/>
        <w:rPr>
          <w:rFonts w:ascii="Times New Roman" w:eastAsia="Times New Roman" w:hAnsi="Times New Roman" w:cs="Times New Roman"/>
          <w:b/>
          <w:sz w:val="24"/>
          <w:szCs w:val="24"/>
        </w:rPr>
      </w:pPr>
      <w:bookmarkStart w:id="5" w:name="_nzkuvnll8zxp" w:colFirst="0" w:colLast="0"/>
      <w:bookmarkEnd w:id="5"/>
      <w:r>
        <w:rPr>
          <w:rFonts w:ascii="Times New Roman" w:eastAsia="Times New Roman" w:hAnsi="Times New Roman" w:cs="Times New Roman"/>
          <w:b/>
          <w:sz w:val="24"/>
          <w:szCs w:val="24"/>
        </w:rPr>
        <w:t>3. Strengths and Challenges of Current Approaches</w:t>
      </w:r>
    </w:p>
    <w:p w14:paraId="00000067" w14:textId="77777777" w:rsidR="00027A65" w:rsidRDefault="00027A65">
      <w:pPr>
        <w:spacing w:line="360" w:lineRule="auto"/>
        <w:jc w:val="both"/>
        <w:rPr>
          <w:rFonts w:ascii="Times New Roman" w:eastAsia="Times New Roman" w:hAnsi="Times New Roman" w:cs="Times New Roman"/>
          <w:sz w:val="24"/>
          <w:szCs w:val="24"/>
        </w:rPr>
      </w:pPr>
    </w:p>
    <w:p w14:paraId="00000068" w14:textId="77777777" w:rsidR="00027A65" w:rsidRDefault="00E4179B">
      <w:pPr>
        <w:pStyle w:val="Heading2"/>
        <w:spacing w:line="360" w:lineRule="auto"/>
        <w:jc w:val="both"/>
        <w:rPr>
          <w:rFonts w:ascii="Times New Roman" w:eastAsia="Times New Roman" w:hAnsi="Times New Roman" w:cs="Times New Roman"/>
          <w:b/>
          <w:sz w:val="24"/>
          <w:szCs w:val="24"/>
        </w:rPr>
      </w:pPr>
      <w:bookmarkStart w:id="6" w:name="_f5on4seage04" w:colFirst="0" w:colLast="0"/>
      <w:bookmarkEnd w:id="6"/>
      <w:r>
        <w:rPr>
          <w:rFonts w:ascii="Times New Roman" w:eastAsia="Times New Roman" w:hAnsi="Times New Roman" w:cs="Times New Roman"/>
          <w:b/>
          <w:sz w:val="24"/>
          <w:szCs w:val="24"/>
        </w:rPr>
        <w:t>3.1 Strengths</w:t>
      </w:r>
    </w:p>
    <w:p w14:paraId="00000069" w14:textId="77777777" w:rsidR="00027A65" w:rsidRDefault="00027A65">
      <w:pPr>
        <w:spacing w:line="360" w:lineRule="auto"/>
        <w:jc w:val="both"/>
        <w:rPr>
          <w:rFonts w:ascii="Times New Roman" w:eastAsia="Times New Roman" w:hAnsi="Times New Roman" w:cs="Times New Roman"/>
          <w:sz w:val="24"/>
          <w:szCs w:val="24"/>
        </w:rPr>
      </w:pPr>
    </w:p>
    <w:p w14:paraId="0000006A"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high levels of involvement they achieve are one of the elementary advantages of Hounslow Council's outreach practices. The council successfully reaches out to a wide range of people through its use of multiple engagement strategies, increasing the numb</w:t>
      </w:r>
      <w:r>
        <w:rPr>
          <w:rFonts w:ascii="Times New Roman" w:eastAsia="Times New Roman" w:hAnsi="Times New Roman" w:cs="Times New Roman"/>
          <w:sz w:val="24"/>
          <w:szCs w:val="24"/>
        </w:rPr>
        <w:t xml:space="preserve">er of voices heard and improving the quality of council decisions. By involving more people, the council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gain the community's trust and encourage a sense of collective responsibility for local initiatives (Cornwall and </w:t>
      </w:r>
      <w:proofErr w:type="spellStart"/>
      <w:r>
        <w:rPr>
          <w:rFonts w:ascii="Times New Roman" w:eastAsia="Times New Roman" w:hAnsi="Times New Roman" w:cs="Times New Roman"/>
          <w:sz w:val="24"/>
          <w:szCs w:val="24"/>
        </w:rPr>
        <w:t>Gaventa</w:t>
      </w:r>
      <w:proofErr w:type="spellEnd"/>
      <w:r>
        <w:rPr>
          <w:rFonts w:ascii="Times New Roman" w:eastAsia="Times New Roman" w:hAnsi="Times New Roman" w:cs="Times New Roman"/>
          <w:sz w:val="24"/>
          <w:szCs w:val="24"/>
        </w:rPr>
        <w:t>, 2001).</w:t>
      </w:r>
    </w:p>
    <w:p w14:paraId="0000006B" w14:textId="77777777" w:rsidR="00027A65" w:rsidRDefault="00027A65">
      <w:pPr>
        <w:spacing w:line="360" w:lineRule="auto"/>
        <w:jc w:val="both"/>
        <w:rPr>
          <w:rFonts w:ascii="Times New Roman" w:eastAsia="Times New Roman" w:hAnsi="Times New Roman" w:cs="Times New Roman"/>
          <w:sz w:val="24"/>
          <w:szCs w:val="24"/>
        </w:rPr>
      </w:pPr>
    </w:p>
    <w:p w14:paraId="0000006C"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wide </w:t>
      </w:r>
      <w:r>
        <w:rPr>
          <w:rFonts w:ascii="Times New Roman" w:eastAsia="Times New Roman" w:hAnsi="Times New Roman" w:cs="Times New Roman"/>
          <w:sz w:val="24"/>
          <w:szCs w:val="24"/>
        </w:rPr>
        <w:t>variety of community members who participate in council engagement activities is a strength. The council guarantees a broad range of experiences, experiences, and perspectives inform its initiatives and plans by constantly looking for input from various ag</w:t>
      </w:r>
      <w:r>
        <w:rPr>
          <w:rFonts w:ascii="Times New Roman" w:eastAsia="Times New Roman" w:hAnsi="Times New Roman" w:cs="Times New Roman"/>
          <w:sz w:val="24"/>
          <w:szCs w:val="24"/>
        </w:rPr>
        <w:t>e categories. This variety helps the community as a whole benefit from more robust as well as well-rounded policy decisions (</w:t>
      </w:r>
      <w:proofErr w:type="spellStart"/>
      <w:r>
        <w:rPr>
          <w:rFonts w:ascii="Times New Roman" w:eastAsia="Times New Roman" w:hAnsi="Times New Roman" w:cs="Times New Roman"/>
          <w:sz w:val="24"/>
          <w:szCs w:val="24"/>
        </w:rPr>
        <w:t>Arnstein</w:t>
      </w:r>
      <w:proofErr w:type="spellEnd"/>
      <w:r>
        <w:rPr>
          <w:rFonts w:ascii="Times New Roman" w:eastAsia="Times New Roman" w:hAnsi="Times New Roman" w:cs="Times New Roman"/>
          <w:sz w:val="24"/>
          <w:szCs w:val="24"/>
        </w:rPr>
        <w:t>, 1969).</w:t>
      </w:r>
    </w:p>
    <w:p w14:paraId="0000006D" w14:textId="77777777" w:rsidR="00027A65" w:rsidRDefault="00027A65">
      <w:pPr>
        <w:spacing w:line="360" w:lineRule="auto"/>
        <w:jc w:val="both"/>
        <w:rPr>
          <w:rFonts w:ascii="Times New Roman" w:eastAsia="Times New Roman" w:hAnsi="Times New Roman" w:cs="Times New Roman"/>
          <w:sz w:val="24"/>
          <w:szCs w:val="24"/>
        </w:rPr>
      </w:pPr>
    </w:p>
    <w:p w14:paraId="0000006E" w14:textId="77777777" w:rsidR="00027A65" w:rsidRDefault="00027A65">
      <w:pPr>
        <w:spacing w:line="360" w:lineRule="auto"/>
        <w:jc w:val="both"/>
        <w:rPr>
          <w:rFonts w:ascii="Times New Roman" w:eastAsia="Times New Roman" w:hAnsi="Times New Roman" w:cs="Times New Roman"/>
          <w:sz w:val="24"/>
          <w:szCs w:val="24"/>
        </w:rPr>
      </w:pPr>
    </w:p>
    <w:p w14:paraId="0000006F"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Hounslow Council has seen positive results from its engagement efforts, such as the formation of co</w:t>
      </w:r>
      <w:r>
        <w:rPr>
          <w:rFonts w:ascii="Times New Roman" w:eastAsia="Times New Roman" w:hAnsi="Times New Roman" w:cs="Times New Roman"/>
          <w:sz w:val="24"/>
          <w:szCs w:val="24"/>
        </w:rPr>
        <w:t xml:space="preserve">mmunity-led initiatives, a heightened public consciousness of local issues, and </w:t>
      </w:r>
      <w:r>
        <w:rPr>
          <w:rFonts w:ascii="Times New Roman" w:eastAsia="Times New Roman" w:hAnsi="Times New Roman" w:cs="Times New Roman"/>
          <w:sz w:val="24"/>
          <w:szCs w:val="24"/>
        </w:rPr>
        <w:lastRenderedPageBreak/>
        <w:t>more considerate policymaking. These accomplishments attest to the worth and significance of the council's outreach efforts, illuminating the possibility for substantial improv</w:t>
      </w:r>
      <w:r>
        <w:rPr>
          <w:rFonts w:ascii="Times New Roman" w:eastAsia="Times New Roman" w:hAnsi="Times New Roman" w:cs="Times New Roman"/>
          <w:sz w:val="24"/>
          <w:szCs w:val="24"/>
        </w:rPr>
        <w:t>ement when communities actively participate in forming local initiatives and policies (Bryson et al., 2013).</w:t>
      </w:r>
    </w:p>
    <w:p w14:paraId="00000070" w14:textId="77777777" w:rsidR="00027A65" w:rsidRDefault="00027A65">
      <w:pPr>
        <w:spacing w:line="360" w:lineRule="auto"/>
        <w:jc w:val="both"/>
        <w:rPr>
          <w:rFonts w:ascii="Times New Roman" w:eastAsia="Times New Roman" w:hAnsi="Times New Roman" w:cs="Times New Roman"/>
          <w:sz w:val="24"/>
          <w:szCs w:val="24"/>
        </w:rPr>
      </w:pPr>
    </w:p>
    <w:p w14:paraId="00000071" w14:textId="77777777" w:rsidR="00027A65" w:rsidRDefault="00E4179B">
      <w:pPr>
        <w:pStyle w:val="Heading2"/>
        <w:spacing w:line="360" w:lineRule="auto"/>
        <w:jc w:val="both"/>
        <w:rPr>
          <w:rFonts w:ascii="Times New Roman" w:eastAsia="Times New Roman" w:hAnsi="Times New Roman" w:cs="Times New Roman"/>
          <w:b/>
          <w:sz w:val="24"/>
          <w:szCs w:val="24"/>
        </w:rPr>
      </w:pPr>
      <w:bookmarkStart w:id="7" w:name="_2v5y3fge051v" w:colFirst="0" w:colLast="0"/>
      <w:bookmarkEnd w:id="7"/>
      <w:r>
        <w:rPr>
          <w:rFonts w:ascii="Times New Roman" w:eastAsia="Times New Roman" w:hAnsi="Times New Roman" w:cs="Times New Roman"/>
          <w:b/>
          <w:sz w:val="24"/>
          <w:szCs w:val="24"/>
        </w:rPr>
        <w:t>3.2 Challenges</w:t>
      </w:r>
    </w:p>
    <w:p w14:paraId="00000072" w14:textId="77777777" w:rsidR="00027A65" w:rsidRDefault="00027A65">
      <w:pPr>
        <w:spacing w:line="360" w:lineRule="auto"/>
        <w:jc w:val="both"/>
        <w:rPr>
          <w:rFonts w:ascii="Times New Roman" w:eastAsia="Times New Roman" w:hAnsi="Times New Roman" w:cs="Times New Roman"/>
          <w:sz w:val="24"/>
          <w:szCs w:val="24"/>
        </w:rPr>
      </w:pPr>
    </w:p>
    <w:p w14:paraId="00000073"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Hounslow Council has made strides in the area of community engagement, there are still some obstacles it must overcome. Over</w:t>
      </w:r>
      <w:r>
        <w:rPr>
          <w:rFonts w:ascii="Times New Roman" w:eastAsia="Times New Roman" w:hAnsi="Times New Roman" w:cs="Times New Roman"/>
          <w:sz w:val="24"/>
          <w:szCs w:val="24"/>
        </w:rPr>
        <w:t>coming participation barriers is a significant obstacle, especially for underrepresented groups (</w:t>
      </w:r>
      <w:proofErr w:type="spellStart"/>
      <w:r>
        <w:rPr>
          <w:rFonts w:ascii="Times New Roman" w:eastAsia="Times New Roman" w:hAnsi="Times New Roman" w:cs="Times New Roman"/>
          <w:sz w:val="24"/>
          <w:szCs w:val="24"/>
        </w:rPr>
        <w:t>Edelenbos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Klijn</w:t>
      </w:r>
      <w:proofErr w:type="spellEnd"/>
      <w:r>
        <w:rPr>
          <w:rFonts w:ascii="Times New Roman" w:eastAsia="Times New Roman" w:hAnsi="Times New Roman" w:cs="Times New Roman"/>
          <w:sz w:val="24"/>
          <w:szCs w:val="24"/>
        </w:rPr>
        <w:t>, 2006). Some people in the community might have trouble getting involved because of things like language barriers, a lack of utilization of</w:t>
      </w:r>
      <w:r>
        <w:rPr>
          <w:rFonts w:ascii="Times New Roman" w:eastAsia="Times New Roman" w:hAnsi="Times New Roman" w:cs="Times New Roman"/>
          <w:sz w:val="24"/>
          <w:szCs w:val="24"/>
        </w:rPr>
        <w:t xml:space="preserve"> technology, or a lack of knowledge about the opportunities available to them (Innes and </w:t>
      </w:r>
      <w:proofErr w:type="spellStart"/>
      <w:r>
        <w:rPr>
          <w:rFonts w:ascii="Times New Roman" w:eastAsia="Times New Roman" w:hAnsi="Times New Roman" w:cs="Times New Roman"/>
          <w:sz w:val="24"/>
          <w:szCs w:val="24"/>
        </w:rPr>
        <w:t>Booher</w:t>
      </w:r>
      <w:proofErr w:type="spellEnd"/>
      <w:r>
        <w:rPr>
          <w:rFonts w:ascii="Times New Roman" w:eastAsia="Times New Roman" w:hAnsi="Times New Roman" w:cs="Times New Roman"/>
          <w:sz w:val="24"/>
          <w:szCs w:val="24"/>
        </w:rPr>
        <w:t>, 2004). The council needs to devise specific plans to overcome these obstacles and give everyone a fair chance to take part in the community's decision-making.</w:t>
      </w:r>
    </w:p>
    <w:p w14:paraId="00000074" w14:textId="77777777" w:rsidR="00027A65" w:rsidRDefault="00027A65">
      <w:pPr>
        <w:spacing w:line="360" w:lineRule="auto"/>
        <w:jc w:val="both"/>
        <w:rPr>
          <w:rFonts w:ascii="Times New Roman" w:eastAsia="Times New Roman" w:hAnsi="Times New Roman" w:cs="Times New Roman"/>
          <w:sz w:val="24"/>
          <w:szCs w:val="24"/>
        </w:rPr>
      </w:pPr>
    </w:p>
    <w:p w14:paraId="00000075"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council also has trouble spreading information and receiving feedback from the community because of communication problems. There may be communication gaps between the council and members of the community who are not online or who prefer older methods</w:t>
      </w:r>
      <w:r>
        <w:rPr>
          <w:rFonts w:ascii="Times New Roman" w:eastAsia="Times New Roman" w:hAnsi="Times New Roman" w:cs="Times New Roman"/>
          <w:sz w:val="24"/>
          <w:szCs w:val="24"/>
        </w:rPr>
        <w:t xml:space="preserve"> of communication, despite the council's significant progress in utilizing online tools for communication. The council also needs to perfect its feedback processes to ensure that citizens' voices are heard, considered, and acted upon when making policy (Th</w:t>
      </w:r>
      <w:r>
        <w:rPr>
          <w:rFonts w:ascii="Times New Roman" w:eastAsia="Times New Roman" w:hAnsi="Times New Roman" w:cs="Times New Roman"/>
          <w:sz w:val="24"/>
          <w:szCs w:val="24"/>
        </w:rPr>
        <w:t>omas, 1995).</w:t>
      </w:r>
    </w:p>
    <w:p w14:paraId="00000076" w14:textId="77777777" w:rsidR="00027A65" w:rsidRDefault="00027A65">
      <w:pPr>
        <w:spacing w:line="360" w:lineRule="auto"/>
        <w:jc w:val="both"/>
        <w:rPr>
          <w:rFonts w:ascii="Times New Roman" w:eastAsia="Times New Roman" w:hAnsi="Times New Roman" w:cs="Times New Roman"/>
          <w:sz w:val="24"/>
          <w:szCs w:val="24"/>
        </w:rPr>
      </w:pPr>
    </w:p>
    <w:p w14:paraId="00000077" w14:textId="77777777" w:rsidR="00027A65" w:rsidRDefault="00E4179B">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Last but not least</w:t>
      </w:r>
      <w:proofErr w:type="gramEnd"/>
      <w:r>
        <w:rPr>
          <w:rFonts w:ascii="Times New Roman" w:eastAsia="Times New Roman" w:hAnsi="Times New Roman" w:cs="Times New Roman"/>
          <w:sz w:val="24"/>
          <w:szCs w:val="24"/>
        </w:rPr>
        <w:t>, factors like a lack of resources, difficulties in logistics, or inexperienced facilitators can all reduce the efficiency of engagement strategies. For community involvement to have the greatest possible effect on local gov</w:t>
      </w:r>
      <w:r>
        <w:rPr>
          <w:rFonts w:ascii="Times New Roman" w:eastAsia="Times New Roman" w:hAnsi="Times New Roman" w:cs="Times New Roman"/>
          <w:sz w:val="24"/>
          <w:szCs w:val="24"/>
        </w:rPr>
        <w:t xml:space="preserve">ernance, the council must constantly evaluate the success of its engagement strategies (Cornwall and </w:t>
      </w:r>
      <w:proofErr w:type="spellStart"/>
      <w:r>
        <w:rPr>
          <w:rFonts w:ascii="Times New Roman" w:eastAsia="Times New Roman" w:hAnsi="Times New Roman" w:cs="Times New Roman"/>
          <w:sz w:val="24"/>
          <w:szCs w:val="24"/>
        </w:rPr>
        <w:t>Gaventa</w:t>
      </w:r>
      <w:proofErr w:type="spellEnd"/>
      <w:r>
        <w:rPr>
          <w:rFonts w:ascii="Times New Roman" w:eastAsia="Times New Roman" w:hAnsi="Times New Roman" w:cs="Times New Roman"/>
          <w:sz w:val="24"/>
          <w:szCs w:val="24"/>
        </w:rPr>
        <w:t>, 2001).</w:t>
      </w:r>
    </w:p>
    <w:p w14:paraId="00000078" w14:textId="77777777" w:rsidR="00027A65" w:rsidRDefault="00027A65">
      <w:pPr>
        <w:spacing w:line="360" w:lineRule="auto"/>
        <w:jc w:val="both"/>
        <w:rPr>
          <w:rFonts w:ascii="Times New Roman" w:eastAsia="Times New Roman" w:hAnsi="Times New Roman" w:cs="Times New Roman"/>
          <w:sz w:val="24"/>
          <w:szCs w:val="24"/>
        </w:rPr>
      </w:pPr>
    </w:p>
    <w:p w14:paraId="00000079"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Hounslow Council can better meet the needs as well as goals of its diverse community by recognizing and addressing these obstacles, which </w:t>
      </w:r>
      <w:r>
        <w:rPr>
          <w:rFonts w:ascii="Times New Roman" w:eastAsia="Times New Roman" w:hAnsi="Times New Roman" w:cs="Times New Roman"/>
          <w:sz w:val="24"/>
          <w:szCs w:val="24"/>
        </w:rPr>
        <w:t>will lead to improved community engagement practices (</w:t>
      </w:r>
      <w:proofErr w:type="spellStart"/>
      <w:r>
        <w:rPr>
          <w:rFonts w:ascii="Times New Roman" w:eastAsia="Times New Roman" w:hAnsi="Times New Roman" w:cs="Times New Roman"/>
          <w:sz w:val="24"/>
          <w:szCs w:val="24"/>
        </w:rPr>
        <w:t>Edelenbos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Klijn</w:t>
      </w:r>
      <w:proofErr w:type="spellEnd"/>
      <w:r>
        <w:rPr>
          <w:rFonts w:ascii="Times New Roman" w:eastAsia="Times New Roman" w:hAnsi="Times New Roman" w:cs="Times New Roman"/>
          <w:sz w:val="24"/>
          <w:szCs w:val="24"/>
        </w:rPr>
        <w:t>, 2006).</w:t>
      </w:r>
    </w:p>
    <w:p w14:paraId="0000007A" w14:textId="77777777" w:rsidR="00027A65" w:rsidRDefault="00027A65">
      <w:pPr>
        <w:spacing w:line="360" w:lineRule="auto"/>
        <w:jc w:val="both"/>
        <w:rPr>
          <w:rFonts w:ascii="Times New Roman" w:eastAsia="Times New Roman" w:hAnsi="Times New Roman" w:cs="Times New Roman"/>
          <w:sz w:val="24"/>
          <w:szCs w:val="24"/>
        </w:rPr>
      </w:pPr>
    </w:p>
    <w:p w14:paraId="0000007B" w14:textId="77777777" w:rsidR="00027A65" w:rsidRDefault="00E4179B">
      <w:pPr>
        <w:pStyle w:val="Heading1"/>
        <w:spacing w:line="360" w:lineRule="auto"/>
        <w:jc w:val="both"/>
        <w:rPr>
          <w:rFonts w:ascii="Times New Roman" w:eastAsia="Times New Roman" w:hAnsi="Times New Roman" w:cs="Times New Roman"/>
          <w:b/>
          <w:sz w:val="24"/>
          <w:szCs w:val="24"/>
        </w:rPr>
      </w:pPr>
      <w:bookmarkStart w:id="8" w:name="_whahae1o01tc" w:colFirst="0" w:colLast="0"/>
      <w:bookmarkEnd w:id="8"/>
      <w:r>
        <w:rPr>
          <w:rFonts w:ascii="Times New Roman" w:eastAsia="Times New Roman" w:hAnsi="Times New Roman" w:cs="Times New Roman"/>
          <w:b/>
          <w:sz w:val="24"/>
          <w:szCs w:val="24"/>
        </w:rPr>
        <w:lastRenderedPageBreak/>
        <w:t>4. Best Practices and Lessons from Other Councils</w:t>
      </w:r>
    </w:p>
    <w:p w14:paraId="0000007C" w14:textId="77777777" w:rsidR="00027A65" w:rsidRDefault="00027A65">
      <w:pPr>
        <w:spacing w:line="360" w:lineRule="auto"/>
        <w:jc w:val="both"/>
        <w:rPr>
          <w:rFonts w:ascii="Times New Roman" w:eastAsia="Times New Roman" w:hAnsi="Times New Roman" w:cs="Times New Roman"/>
          <w:sz w:val="24"/>
          <w:szCs w:val="24"/>
        </w:rPr>
      </w:pPr>
    </w:p>
    <w:p w14:paraId="0000007D" w14:textId="77777777" w:rsidR="00027A65" w:rsidRDefault="00E4179B">
      <w:pPr>
        <w:pStyle w:val="Heading2"/>
        <w:spacing w:line="360" w:lineRule="auto"/>
        <w:jc w:val="both"/>
        <w:rPr>
          <w:rFonts w:ascii="Times New Roman" w:eastAsia="Times New Roman" w:hAnsi="Times New Roman" w:cs="Times New Roman"/>
          <w:b/>
          <w:sz w:val="24"/>
          <w:szCs w:val="24"/>
        </w:rPr>
      </w:pPr>
      <w:bookmarkStart w:id="9" w:name="_qyy34y9rkt9" w:colFirst="0" w:colLast="0"/>
      <w:bookmarkEnd w:id="9"/>
      <w:r>
        <w:rPr>
          <w:rFonts w:ascii="Times New Roman" w:eastAsia="Times New Roman" w:hAnsi="Times New Roman" w:cs="Times New Roman"/>
          <w:b/>
          <w:sz w:val="24"/>
          <w:szCs w:val="24"/>
        </w:rPr>
        <w:t>4.1 Best practices</w:t>
      </w:r>
    </w:p>
    <w:p w14:paraId="0000007E" w14:textId="77777777" w:rsidR="00027A65" w:rsidRDefault="00027A65">
      <w:pPr>
        <w:spacing w:line="360" w:lineRule="auto"/>
        <w:jc w:val="both"/>
        <w:rPr>
          <w:rFonts w:ascii="Times New Roman" w:eastAsia="Times New Roman" w:hAnsi="Times New Roman" w:cs="Times New Roman"/>
          <w:sz w:val="24"/>
          <w:szCs w:val="24"/>
        </w:rPr>
      </w:pPr>
    </w:p>
    <w:p w14:paraId="0000007F"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examining how other councils interact with their communities, we can learn from their best practice</w:t>
      </w:r>
      <w:r>
        <w:rPr>
          <w:rFonts w:ascii="Times New Roman" w:eastAsia="Times New Roman" w:hAnsi="Times New Roman" w:cs="Times New Roman"/>
          <w:sz w:val="24"/>
          <w:szCs w:val="24"/>
        </w:rPr>
        <w:t>s and apply them to Hounslow Council. The following are examples of good procedures:</w:t>
      </w:r>
    </w:p>
    <w:p w14:paraId="00000080" w14:textId="77777777" w:rsidR="00027A65" w:rsidRDefault="00027A65">
      <w:pPr>
        <w:spacing w:line="360" w:lineRule="auto"/>
        <w:jc w:val="both"/>
        <w:rPr>
          <w:rFonts w:ascii="Times New Roman" w:eastAsia="Times New Roman" w:hAnsi="Times New Roman" w:cs="Times New Roman"/>
          <w:sz w:val="24"/>
          <w:szCs w:val="24"/>
        </w:rPr>
      </w:pPr>
    </w:p>
    <w:p w14:paraId="00000081" w14:textId="77777777" w:rsidR="00027A65" w:rsidRDefault="00E4179B">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Establishing dedicated community engagement teams: To better organize, execute, and assess their community engagement initiatives, some councils have established dedicated teams. In order to better engage with the community, these teams offer together spec</w:t>
      </w:r>
      <w:r>
        <w:rPr>
          <w:rFonts w:ascii="Times New Roman" w:eastAsia="Times New Roman" w:hAnsi="Times New Roman" w:cs="Times New Roman"/>
          <w:sz w:val="24"/>
          <w:szCs w:val="24"/>
        </w:rPr>
        <w:t>ialists in various fields (Bryson et al., 2013).</w:t>
      </w:r>
    </w:p>
    <w:p w14:paraId="00000082" w14:textId="77777777" w:rsidR="00027A65" w:rsidRDefault="00027A65">
      <w:pPr>
        <w:spacing w:line="360" w:lineRule="auto"/>
        <w:ind w:left="720"/>
        <w:jc w:val="both"/>
        <w:rPr>
          <w:rFonts w:ascii="Times New Roman" w:eastAsia="Times New Roman" w:hAnsi="Times New Roman" w:cs="Times New Roman"/>
          <w:sz w:val="24"/>
          <w:szCs w:val="24"/>
        </w:rPr>
      </w:pPr>
    </w:p>
    <w:p w14:paraId="00000083" w14:textId="77777777" w:rsidR="00027A65" w:rsidRDefault="00E4179B">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Providing training and resources for staff and volunteers: The key to effective community engagement is equipping the staff and volunteers who participate in engagement activities with the appropriate knowl</w:t>
      </w:r>
      <w:r>
        <w:rPr>
          <w:rFonts w:ascii="Times New Roman" w:eastAsia="Times New Roman" w:hAnsi="Times New Roman" w:cs="Times New Roman"/>
          <w:sz w:val="24"/>
          <w:szCs w:val="24"/>
        </w:rPr>
        <w:t xml:space="preserve">edge and experience. Staff and volunteers can benefit from the professional and efficient approach to engagement fostered by the training programs and resources offered by some councils (Innes and </w:t>
      </w:r>
      <w:proofErr w:type="spellStart"/>
      <w:r>
        <w:rPr>
          <w:rFonts w:ascii="Times New Roman" w:eastAsia="Times New Roman" w:hAnsi="Times New Roman" w:cs="Times New Roman"/>
          <w:sz w:val="24"/>
          <w:szCs w:val="24"/>
        </w:rPr>
        <w:t>Booher</w:t>
      </w:r>
      <w:proofErr w:type="spellEnd"/>
      <w:r>
        <w:rPr>
          <w:rFonts w:ascii="Times New Roman" w:eastAsia="Times New Roman" w:hAnsi="Times New Roman" w:cs="Times New Roman"/>
          <w:sz w:val="24"/>
          <w:szCs w:val="24"/>
        </w:rPr>
        <w:t>, 2004).</w:t>
      </w:r>
    </w:p>
    <w:p w14:paraId="00000084" w14:textId="77777777" w:rsidR="00027A65" w:rsidRDefault="00027A65">
      <w:pPr>
        <w:spacing w:line="360" w:lineRule="auto"/>
        <w:ind w:left="720"/>
        <w:jc w:val="both"/>
        <w:rPr>
          <w:rFonts w:ascii="Times New Roman" w:eastAsia="Times New Roman" w:hAnsi="Times New Roman" w:cs="Times New Roman"/>
          <w:sz w:val="24"/>
          <w:szCs w:val="24"/>
        </w:rPr>
      </w:pPr>
    </w:p>
    <w:p w14:paraId="00000085" w14:textId="77777777" w:rsidR="00027A65" w:rsidRDefault="00E4179B">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Utilizing innovative digital tools: More an</w:t>
      </w:r>
      <w:r>
        <w:rPr>
          <w:rFonts w:ascii="Times New Roman" w:eastAsia="Times New Roman" w:hAnsi="Times New Roman" w:cs="Times New Roman"/>
          <w:sz w:val="24"/>
          <w:szCs w:val="24"/>
        </w:rPr>
        <w:t>d more councils are using digital tools to improve community engagement and communication. Online consultation tools, social media, and dynamic mapping software are just a few examples. Hounslow Council can expand its reach, simplify its feedback collectio</w:t>
      </w:r>
      <w:r>
        <w:rPr>
          <w:rFonts w:ascii="Times New Roman" w:eastAsia="Times New Roman" w:hAnsi="Times New Roman" w:cs="Times New Roman"/>
          <w:sz w:val="24"/>
          <w:szCs w:val="24"/>
        </w:rPr>
        <w:t>n, and improve its community partnerships with the aid of these technological aids (</w:t>
      </w:r>
      <w:proofErr w:type="spellStart"/>
      <w:r>
        <w:rPr>
          <w:rFonts w:ascii="Times New Roman" w:eastAsia="Times New Roman" w:hAnsi="Times New Roman" w:cs="Times New Roman"/>
          <w:sz w:val="24"/>
          <w:szCs w:val="24"/>
        </w:rPr>
        <w:t>Arnstein</w:t>
      </w:r>
      <w:proofErr w:type="spellEnd"/>
      <w:r>
        <w:rPr>
          <w:rFonts w:ascii="Times New Roman" w:eastAsia="Times New Roman" w:hAnsi="Times New Roman" w:cs="Times New Roman"/>
          <w:sz w:val="24"/>
          <w:szCs w:val="24"/>
        </w:rPr>
        <w:t>, 1969).</w:t>
      </w:r>
    </w:p>
    <w:p w14:paraId="00000086" w14:textId="77777777" w:rsidR="00027A65" w:rsidRDefault="00027A65">
      <w:pPr>
        <w:spacing w:line="360" w:lineRule="auto"/>
        <w:ind w:left="720"/>
        <w:jc w:val="both"/>
        <w:rPr>
          <w:rFonts w:ascii="Times New Roman" w:eastAsia="Times New Roman" w:hAnsi="Times New Roman" w:cs="Times New Roman"/>
          <w:sz w:val="24"/>
          <w:szCs w:val="24"/>
        </w:rPr>
      </w:pPr>
    </w:p>
    <w:p w14:paraId="00000087" w14:textId="77777777" w:rsidR="00027A65" w:rsidRDefault="00E4179B">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Inclusive engagement strategies: In order to include traditionally excluded or underrepresented communities in council deliberations, some organizations h</w:t>
      </w:r>
      <w:r>
        <w:rPr>
          <w:rFonts w:ascii="Times New Roman" w:eastAsia="Times New Roman" w:hAnsi="Times New Roman" w:cs="Times New Roman"/>
          <w:sz w:val="24"/>
          <w:szCs w:val="24"/>
        </w:rPr>
        <w:t>ave created strategic plans of action. Accessible event spaces, translation assistance, and targeted outreach are all examples of tactics that could be employed.</w:t>
      </w:r>
    </w:p>
    <w:p w14:paraId="00000088" w14:textId="77777777" w:rsidR="00027A65" w:rsidRDefault="00027A65">
      <w:pPr>
        <w:spacing w:line="360" w:lineRule="auto"/>
        <w:jc w:val="both"/>
        <w:rPr>
          <w:rFonts w:ascii="Times New Roman" w:eastAsia="Times New Roman" w:hAnsi="Times New Roman" w:cs="Times New Roman"/>
          <w:sz w:val="24"/>
          <w:szCs w:val="24"/>
        </w:rPr>
      </w:pPr>
    </w:p>
    <w:p w14:paraId="00000089" w14:textId="77777777" w:rsidR="00027A65" w:rsidRDefault="00E4179B">
      <w:pPr>
        <w:pStyle w:val="Heading2"/>
        <w:spacing w:line="360" w:lineRule="auto"/>
        <w:jc w:val="both"/>
        <w:rPr>
          <w:rFonts w:ascii="Times New Roman" w:eastAsia="Times New Roman" w:hAnsi="Times New Roman" w:cs="Times New Roman"/>
          <w:b/>
          <w:sz w:val="24"/>
          <w:szCs w:val="24"/>
        </w:rPr>
      </w:pPr>
      <w:bookmarkStart w:id="10" w:name="_pjvm7xa8v2ss" w:colFirst="0" w:colLast="0"/>
      <w:bookmarkEnd w:id="10"/>
      <w:r>
        <w:rPr>
          <w:rFonts w:ascii="Times New Roman" w:eastAsia="Times New Roman" w:hAnsi="Times New Roman" w:cs="Times New Roman"/>
          <w:b/>
          <w:sz w:val="24"/>
          <w:szCs w:val="24"/>
        </w:rPr>
        <w:lastRenderedPageBreak/>
        <w:t xml:space="preserve">4.2 Lessons learned </w:t>
      </w:r>
    </w:p>
    <w:p w14:paraId="0000008A" w14:textId="77777777" w:rsidR="00027A65" w:rsidRDefault="00027A65">
      <w:pPr>
        <w:spacing w:line="360" w:lineRule="auto"/>
        <w:jc w:val="both"/>
        <w:rPr>
          <w:rFonts w:ascii="Times New Roman" w:eastAsia="Times New Roman" w:hAnsi="Times New Roman" w:cs="Times New Roman"/>
          <w:sz w:val="24"/>
          <w:szCs w:val="24"/>
        </w:rPr>
      </w:pPr>
    </w:p>
    <w:p w14:paraId="0000008B"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Hounslow Council can learn a lot about how to better involve the local </w:t>
      </w:r>
      <w:r>
        <w:rPr>
          <w:rFonts w:ascii="Times New Roman" w:eastAsia="Times New Roman" w:hAnsi="Times New Roman" w:cs="Times New Roman"/>
          <w:sz w:val="24"/>
          <w:szCs w:val="24"/>
        </w:rPr>
        <w:t>community from looking at the practices of other councils. Notable learnings include:</w:t>
      </w:r>
    </w:p>
    <w:p w14:paraId="0000008C" w14:textId="77777777" w:rsidR="00027A65" w:rsidRDefault="00027A65">
      <w:pPr>
        <w:spacing w:line="360" w:lineRule="auto"/>
        <w:jc w:val="both"/>
        <w:rPr>
          <w:rFonts w:ascii="Times New Roman" w:eastAsia="Times New Roman" w:hAnsi="Times New Roman" w:cs="Times New Roman"/>
          <w:sz w:val="24"/>
          <w:szCs w:val="24"/>
        </w:rPr>
      </w:pPr>
    </w:p>
    <w:p w14:paraId="0000008D" w14:textId="77777777" w:rsidR="00027A65" w:rsidRDefault="00E4179B">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importance of clear and accessible communication: For community engagement to be successful, information must be presented </w:t>
      </w:r>
      <w:proofErr w:type="gramStart"/>
      <w:r>
        <w:rPr>
          <w:rFonts w:ascii="Times New Roman" w:eastAsia="Times New Roman" w:hAnsi="Times New Roman" w:cs="Times New Roman"/>
          <w:sz w:val="24"/>
          <w:szCs w:val="24"/>
        </w:rPr>
        <w:t>in a way that is clear</w:t>
      </w:r>
      <w:proofErr w:type="gramEnd"/>
      <w:r>
        <w:rPr>
          <w:rFonts w:ascii="Times New Roman" w:eastAsia="Times New Roman" w:hAnsi="Times New Roman" w:cs="Times New Roman"/>
          <w:sz w:val="24"/>
          <w:szCs w:val="24"/>
        </w:rPr>
        <w:t xml:space="preserve"> and simple to grasp. Councils that put an emphasis on open lines of communication are better able to educa</w:t>
      </w:r>
      <w:r>
        <w:rPr>
          <w:rFonts w:ascii="Times New Roman" w:eastAsia="Times New Roman" w:hAnsi="Times New Roman" w:cs="Times New Roman"/>
          <w:sz w:val="24"/>
          <w:szCs w:val="24"/>
        </w:rPr>
        <w:t>te the public and encourage participation in the process of community engagement (Thomas, 1995).</w:t>
      </w:r>
    </w:p>
    <w:p w14:paraId="0000008E" w14:textId="77777777" w:rsidR="00027A65" w:rsidRDefault="00027A65">
      <w:pPr>
        <w:spacing w:line="360" w:lineRule="auto"/>
        <w:ind w:left="720"/>
        <w:jc w:val="both"/>
        <w:rPr>
          <w:rFonts w:ascii="Times New Roman" w:eastAsia="Times New Roman" w:hAnsi="Times New Roman" w:cs="Times New Roman"/>
          <w:sz w:val="24"/>
          <w:szCs w:val="24"/>
        </w:rPr>
      </w:pPr>
    </w:p>
    <w:p w14:paraId="0000008F" w14:textId="77777777" w:rsidR="00027A65" w:rsidRDefault="00E4179B">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need for ongoing evaluation and improvement of engagement methods: Maintaining productive community relationships calls for constant introspection and cou</w:t>
      </w:r>
      <w:r>
        <w:rPr>
          <w:rFonts w:ascii="Times New Roman" w:eastAsia="Times New Roman" w:hAnsi="Times New Roman" w:cs="Times New Roman"/>
          <w:sz w:val="24"/>
          <w:szCs w:val="24"/>
        </w:rPr>
        <w:t>rse correction. Communities can benefit more from councils' efforts to engage them if those councils regularly assess the results of their engagement strategies, learn from both their successes and their failures, and adjust their approaches accordingly (C</w:t>
      </w:r>
      <w:r>
        <w:rPr>
          <w:rFonts w:ascii="Times New Roman" w:eastAsia="Times New Roman" w:hAnsi="Times New Roman" w:cs="Times New Roman"/>
          <w:sz w:val="24"/>
          <w:szCs w:val="24"/>
        </w:rPr>
        <w:t xml:space="preserve">ornwall and </w:t>
      </w:r>
      <w:proofErr w:type="spellStart"/>
      <w:r>
        <w:rPr>
          <w:rFonts w:ascii="Times New Roman" w:eastAsia="Times New Roman" w:hAnsi="Times New Roman" w:cs="Times New Roman"/>
          <w:sz w:val="24"/>
          <w:szCs w:val="24"/>
        </w:rPr>
        <w:t>Gaventa</w:t>
      </w:r>
      <w:proofErr w:type="spellEnd"/>
      <w:r>
        <w:rPr>
          <w:rFonts w:ascii="Times New Roman" w:eastAsia="Times New Roman" w:hAnsi="Times New Roman" w:cs="Times New Roman"/>
          <w:sz w:val="24"/>
          <w:szCs w:val="24"/>
        </w:rPr>
        <w:t>, 2001).</w:t>
      </w:r>
    </w:p>
    <w:p w14:paraId="00000090" w14:textId="77777777" w:rsidR="00027A65" w:rsidRDefault="00027A65">
      <w:pPr>
        <w:spacing w:line="360" w:lineRule="auto"/>
        <w:ind w:left="720"/>
        <w:jc w:val="both"/>
        <w:rPr>
          <w:rFonts w:ascii="Times New Roman" w:eastAsia="Times New Roman" w:hAnsi="Times New Roman" w:cs="Times New Roman"/>
          <w:sz w:val="24"/>
          <w:szCs w:val="24"/>
        </w:rPr>
      </w:pPr>
    </w:p>
    <w:p w14:paraId="00000091" w14:textId="77777777" w:rsidR="00027A65" w:rsidRDefault="00E4179B">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value of fostering long-term relationships with community stakeholders: Successful community engagement requires the council to earn the trust of local stakeholders and work closely with them (Bryson et al., 2013). By inves</w:t>
      </w:r>
      <w:r>
        <w:rPr>
          <w:rFonts w:ascii="Times New Roman" w:eastAsia="Times New Roman" w:hAnsi="Times New Roman" w:cs="Times New Roman"/>
          <w:sz w:val="24"/>
          <w:szCs w:val="24"/>
        </w:rPr>
        <w:t>ting in lasting connections with community groups, businesses, and residents, councils can keep lines of communication open, encourage cooperation, and guarantee a more representative and responsive process for making decisions.</w:t>
      </w:r>
    </w:p>
    <w:p w14:paraId="00000092" w14:textId="77777777" w:rsidR="00027A65" w:rsidRDefault="00027A65">
      <w:pPr>
        <w:spacing w:line="360" w:lineRule="auto"/>
        <w:jc w:val="both"/>
        <w:rPr>
          <w:rFonts w:ascii="Times New Roman" w:eastAsia="Times New Roman" w:hAnsi="Times New Roman" w:cs="Times New Roman"/>
          <w:sz w:val="24"/>
          <w:szCs w:val="24"/>
        </w:rPr>
      </w:pPr>
    </w:p>
    <w:p w14:paraId="00000093"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Hounslow Council can impro</w:t>
      </w:r>
      <w:r>
        <w:rPr>
          <w:rFonts w:ascii="Times New Roman" w:eastAsia="Times New Roman" w:hAnsi="Times New Roman" w:cs="Times New Roman"/>
          <w:sz w:val="24"/>
          <w:szCs w:val="24"/>
        </w:rPr>
        <w:t>ve its community involvement processes by taking cues from other councils' successes and failures; this will result in a more streamlined and fruitful engagement experience for the area's varied population.</w:t>
      </w:r>
    </w:p>
    <w:p w14:paraId="00000094" w14:textId="77777777" w:rsidR="00027A65" w:rsidRDefault="00027A65">
      <w:pPr>
        <w:spacing w:line="360" w:lineRule="auto"/>
        <w:jc w:val="both"/>
        <w:rPr>
          <w:rFonts w:ascii="Times New Roman" w:eastAsia="Times New Roman" w:hAnsi="Times New Roman" w:cs="Times New Roman"/>
          <w:sz w:val="24"/>
          <w:szCs w:val="24"/>
        </w:rPr>
      </w:pPr>
    </w:p>
    <w:p w14:paraId="00000095" w14:textId="77777777" w:rsidR="00027A65" w:rsidRDefault="00E4179B">
      <w:pPr>
        <w:pStyle w:val="Heading1"/>
        <w:spacing w:line="360" w:lineRule="auto"/>
        <w:jc w:val="both"/>
        <w:rPr>
          <w:rFonts w:ascii="Times New Roman" w:eastAsia="Times New Roman" w:hAnsi="Times New Roman" w:cs="Times New Roman"/>
          <w:b/>
          <w:sz w:val="24"/>
          <w:szCs w:val="24"/>
        </w:rPr>
      </w:pPr>
      <w:bookmarkStart w:id="11" w:name="_v90dg4wurt2f" w:colFirst="0" w:colLast="0"/>
      <w:bookmarkEnd w:id="11"/>
      <w:r>
        <w:rPr>
          <w:rFonts w:ascii="Times New Roman" w:eastAsia="Times New Roman" w:hAnsi="Times New Roman" w:cs="Times New Roman"/>
          <w:b/>
          <w:sz w:val="24"/>
          <w:szCs w:val="24"/>
        </w:rPr>
        <w:t>5. Recommendations for Hounslow Council</w:t>
      </w:r>
    </w:p>
    <w:p w14:paraId="00000096" w14:textId="77777777" w:rsidR="00027A65" w:rsidRDefault="00027A65">
      <w:pPr>
        <w:spacing w:line="360" w:lineRule="auto"/>
        <w:jc w:val="both"/>
        <w:rPr>
          <w:rFonts w:ascii="Times New Roman" w:eastAsia="Times New Roman" w:hAnsi="Times New Roman" w:cs="Times New Roman"/>
          <w:sz w:val="24"/>
          <w:szCs w:val="24"/>
        </w:rPr>
      </w:pPr>
    </w:p>
    <w:p w14:paraId="00000097" w14:textId="77777777" w:rsidR="00027A65" w:rsidRDefault="00E4179B">
      <w:pPr>
        <w:pStyle w:val="Heading2"/>
        <w:spacing w:line="360" w:lineRule="auto"/>
        <w:jc w:val="both"/>
        <w:rPr>
          <w:rFonts w:ascii="Times New Roman" w:eastAsia="Times New Roman" w:hAnsi="Times New Roman" w:cs="Times New Roman"/>
          <w:b/>
          <w:sz w:val="24"/>
          <w:szCs w:val="24"/>
        </w:rPr>
      </w:pPr>
      <w:bookmarkStart w:id="12" w:name="_ikyamfvcau6q" w:colFirst="0" w:colLast="0"/>
      <w:bookmarkEnd w:id="12"/>
      <w:r>
        <w:rPr>
          <w:rFonts w:ascii="Times New Roman" w:eastAsia="Times New Roman" w:hAnsi="Times New Roman" w:cs="Times New Roman"/>
          <w:b/>
          <w:sz w:val="24"/>
          <w:szCs w:val="24"/>
        </w:rPr>
        <w:lastRenderedPageBreak/>
        <w:t>5.1 Enhance accessibility and inclusivity</w:t>
      </w:r>
    </w:p>
    <w:p w14:paraId="00000098" w14:textId="77777777" w:rsidR="00027A65" w:rsidRDefault="00027A65">
      <w:pPr>
        <w:spacing w:line="360" w:lineRule="auto"/>
        <w:jc w:val="both"/>
        <w:rPr>
          <w:rFonts w:ascii="Times New Roman" w:eastAsia="Times New Roman" w:hAnsi="Times New Roman" w:cs="Times New Roman"/>
          <w:sz w:val="24"/>
          <w:szCs w:val="24"/>
        </w:rPr>
      </w:pPr>
    </w:p>
    <w:p w14:paraId="00000099"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Several measures to improve the accessibility of the council's engagement activities are warranted if it is serious about removing obstacles to participation and fostering greater inclusivity. Among the possible s</w:t>
      </w:r>
      <w:r>
        <w:rPr>
          <w:rFonts w:ascii="Times New Roman" w:eastAsia="Times New Roman" w:hAnsi="Times New Roman" w:cs="Times New Roman"/>
          <w:sz w:val="24"/>
          <w:szCs w:val="24"/>
        </w:rPr>
        <w:t>teps taken are:</w:t>
      </w:r>
    </w:p>
    <w:p w14:paraId="0000009A" w14:textId="77777777" w:rsidR="00027A65" w:rsidRDefault="00027A65">
      <w:pPr>
        <w:spacing w:line="360" w:lineRule="auto"/>
        <w:jc w:val="both"/>
        <w:rPr>
          <w:rFonts w:ascii="Times New Roman" w:eastAsia="Times New Roman" w:hAnsi="Times New Roman" w:cs="Times New Roman"/>
          <w:sz w:val="24"/>
          <w:szCs w:val="24"/>
        </w:rPr>
      </w:pPr>
    </w:p>
    <w:p w14:paraId="0000009B" w14:textId="77777777" w:rsidR="00027A65" w:rsidRDefault="00E4179B">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Serving the community's linguistically diverse population by publishing content in multiple languages (Irvin and Stansbury, 2004).</w:t>
      </w:r>
    </w:p>
    <w:p w14:paraId="0000009C" w14:textId="77777777" w:rsidR="00027A65" w:rsidRDefault="00027A65">
      <w:pPr>
        <w:spacing w:line="360" w:lineRule="auto"/>
        <w:ind w:left="720"/>
        <w:jc w:val="both"/>
        <w:rPr>
          <w:rFonts w:ascii="Times New Roman" w:eastAsia="Times New Roman" w:hAnsi="Times New Roman" w:cs="Times New Roman"/>
          <w:sz w:val="24"/>
          <w:szCs w:val="24"/>
        </w:rPr>
      </w:pPr>
    </w:p>
    <w:p w14:paraId="0000009D" w14:textId="77777777" w:rsidR="00027A65" w:rsidRDefault="00E4179B">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Helping people who may have trouble getting to or from engagement events by providing childcare and transpo</w:t>
      </w:r>
      <w:r>
        <w:rPr>
          <w:rFonts w:ascii="Times New Roman" w:eastAsia="Times New Roman" w:hAnsi="Times New Roman" w:cs="Times New Roman"/>
          <w:sz w:val="24"/>
          <w:szCs w:val="24"/>
        </w:rPr>
        <w:t>rtation (</w:t>
      </w:r>
      <w:proofErr w:type="spellStart"/>
      <w:r>
        <w:rPr>
          <w:rFonts w:ascii="Times New Roman" w:eastAsia="Times New Roman" w:hAnsi="Times New Roman" w:cs="Times New Roman"/>
          <w:sz w:val="24"/>
          <w:szCs w:val="24"/>
        </w:rPr>
        <w:t>Arnstein</w:t>
      </w:r>
      <w:proofErr w:type="spellEnd"/>
      <w:r>
        <w:rPr>
          <w:rFonts w:ascii="Times New Roman" w:eastAsia="Times New Roman" w:hAnsi="Times New Roman" w:cs="Times New Roman"/>
          <w:sz w:val="24"/>
          <w:szCs w:val="24"/>
        </w:rPr>
        <w:t>, 1969).</w:t>
      </w:r>
    </w:p>
    <w:p w14:paraId="0000009E" w14:textId="77777777" w:rsidR="00027A65" w:rsidRDefault="00027A65">
      <w:pPr>
        <w:spacing w:line="360" w:lineRule="auto"/>
        <w:ind w:left="720"/>
        <w:jc w:val="both"/>
        <w:rPr>
          <w:rFonts w:ascii="Times New Roman" w:eastAsia="Times New Roman" w:hAnsi="Times New Roman" w:cs="Times New Roman"/>
          <w:sz w:val="24"/>
          <w:szCs w:val="24"/>
        </w:rPr>
      </w:pPr>
    </w:p>
    <w:p w14:paraId="0000009F" w14:textId="77777777" w:rsidR="00027A65" w:rsidRDefault="00E4179B">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Making sure that event spaces are wheelchair-friendly and in line with all applicable regulations and policies (</w:t>
      </w:r>
      <w:proofErr w:type="spellStart"/>
      <w:r>
        <w:rPr>
          <w:rFonts w:ascii="Times New Roman" w:eastAsia="Times New Roman" w:hAnsi="Times New Roman" w:cs="Times New Roman"/>
          <w:sz w:val="24"/>
          <w:szCs w:val="24"/>
        </w:rPr>
        <w:t>Edelenbos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Klijn</w:t>
      </w:r>
      <w:proofErr w:type="spellEnd"/>
      <w:r>
        <w:rPr>
          <w:rFonts w:ascii="Times New Roman" w:eastAsia="Times New Roman" w:hAnsi="Times New Roman" w:cs="Times New Roman"/>
          <w:sz w:val="24"/>
          <w:szCs w:val="24"/>
        </w:rPr>
        <w:t>, 2006).</w:t>
      </w:r>
    </w:p>
    <w:p w14:paraId="000000A0" w14:textId="77777777" w:rsidR="00027A65" w:rsidRDefault="00027A65">
      <w:pPr>
        <w:spacing w:line="360" w:lineRule="auto"/>
        <w:ind w:left="720"/>
        <w:jc w:val="both"/>
        <w:rPr>
          <w:rFonts w:ascii="Times New Roman" w:eastAsia="Times New Roman" w:hAnsi="Times New Roman" w:cs="Times New Roman"/>
          <w:sz w:val="24"/>
          <w:szCs w:val="24"/>
        </w:rPr>
      </w:pPr>
    </w:p>
    <w:p w14:paraId="000000A1" w14:textId="77777777" w:rsidR="00027A65" w:rsidRDefault="00E4179B">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Making sure that people of all ages, walks of life, and skill sets can join in and contr</w:t>
      </w:r>
      <w:r>
        <w:rPr>
          <w:rFonts w:ascii="Times New Roman" w:eastAsia="Times New Roman" w:hAnsi="Times New Roman" w:cs="Times New Roman"/>
          <w:sz w:val="24"/>
          <w:szCs w:val="24"/>
        </w:rPr>
        <w:t xml:space="preserve">ibute by designing inclusive engagement activities (Rowe and </w:t>
      </w:r>
      <w:proofErr w:type="spellStart"/>
      <w:r>
        <w:rPr>
          <w:rFonts w:ascii="Times New Roman" w:eastAsia="Times New Roman" w:hAnsi="Times New Roman" w:cs="Times New Roman"/>
          <w:sz w:val="24"/>
          <w:szCs w:val="24"/>
        </w:rPr>
        <w:t>Frewer</w:t>
      </w:r>
      <w:proofErr w:type="spellEnd"/>
      <w:r>
        <w:rPr>
          <w:rFonts w:ascii="Times New Roman" w:eastAsia="Times New Roman" w:hAnsi="Times New Roman" w:cs="Times New Roman"/>
          <w:sz w:val="24"/>
          <w:szCs w:val="24"/>
        </w:rPr>
        <w:t>, 2000).</w:t>
      </w:r>
    </w:p>
    <w:p w14:paraId="000000A2" w14:textId="77777777" w:rsidR="00027A65" w:rsidRDefault="00027A65">
      <w:pPr>
        <w:spacing w:line="360" w:lineRule="auto"/>
        <w:jc w:val="both"/>
        <w:rPr>
          <w:rFonts w:ascii="Times New Roman" w:eastAsia="Times New Roman" w:hAnsi="Times New Roman" w:cs="Times New Roman"/>
          <w:sz w:val="24"/>
          <w:szCs w:val="24"/>
        </w:rPr>
      </w:pPr>
    </w:p>
    <w:p w14:paraId="000000A3" w14:textId="77777777" w:rsidR="00027A65" w:rsidRDefault="00E4179B">
      <w:pPr>
        <w:pStyle w:val="Heading2"/>
        <w:spacing w:line="360" w:lineRule="auto"/>
        <w:jc w:val="both"/>
        <w:rPr>
          <w:rFonts w:ascii="Times New Roman" w:eastAsia="Times New Roman" w:hAnsi="Times New Roman" w:cs="Times New Roman"/>
          <w:b/>
          <w:sz w:val="24"/>
          <w:szCs w:val="24"/>
        </w:rPr>
      </w:pPr>
      <w:bookmarkStart w:id="13" w:name="_9g4zscpp19av" w:colFirst="0" w:colLast="0"/>
      <w:bookmarkEnd w:id="13"/>
      <w:r>
        <w:rPr>
          <w:rFonts w:ascii="Times New Roman" w:eastAsia="Times New Roman" w:hAnsi="Times New Roman" w:cs="Times New Roman"/>
          <w:b/>
          <w:sz w:val="24"/>
          <w:szCs w:val="24"/>
        </w:rPr>
        <w:t>5.2 Improve communication</w:t>
      </w:r>
    </w:p>
    <w:p w14:paraId="000000A4" w14:textId="77777777" w:rsidR="00027A65" w:rsidRDefault="00027A65">
      <w:pPr>
        <w:spacing w:line="360" w:lineRule="auto"/>
        <w:jc w:val="both"/>
        <w:rPr>
          <w:rFonts w:ascii="Times New Roman" w:eastAsia="Times New Roman" w:hAnsi="Times New Roman" w:cs="Times New Roman"/>
          <w:sz w:val="24"/>
          <w:szCs w:val="24"/>
        </w:rPr>
      </w:pPr>
    </w:p>
    <w:p w14:paraId="000000A5" w14:textId="77777777" w:rsidR="00027A65" w:rsidRDefault="00E4179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SBetter</w:t>
      </w:r>
      <w:proofErr w:type="spellEnd"/>
      <w:r>
        <w:rPr>
          <w:rFonts w:ascii="Times New Roman" w:eastAsia="Times New Roman" w:hAnsi="Times New Roman" w:cs="Times New Roman"/>
          <w:sz w:val="24"/>
          <w:szCs w:val="24"/>
        </w:rPr>
        <w:t xml:space="preserve"> community engagement can happen when lines of communication are strengthened. The council should consider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options for making informa</w:t>
      </w:r>
      <w:r>
        <w:rPr>
          <w:rFonts w:ascii="Times New Roman" w:eastAsia="Times New Roman" w:hAnsi="Times New Roman" w:cs="Times New Roman"/>
          <w:sz w:val="24"/>
          <w:szCs w:val="24"/>
        </w:rPr>
        <w:t>tion about participation opportunities more open, timely, and easily accessible, including:</w:t>
      </w:r>
    </w:p>
    <w:p w14:paraId="000000A6" w14:textId="77777777" w:rsidR="00027A65" w:rsidRDefault="00027A65">
      <w:pPr>
        <w:spacing w:line="360" w:lineRule="auto"/>
        <w:jc w:val="both"/>
        <w:rPr>
          <w:rFonts w:ascii="Times New Roman" w:eastAsia="Times New Roman" w:hAnsi="Times New Roman" w:cs="Times New Roman"/>
          <w:sz w:val="24"/>
          <w:szCs w:val="24"/>
        </w:rPr>
      </w:pPr>
    </w:p>
    <w:p w14:paraId="000000A7" w14:textId="77777777" w:rsidR="00027A65" w:rsidRDefault="00E4179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Getting the word out about upcoming activities and programs via multiple platforms, such as social media, emails, and local media.</w:t>
      </w:r>
    </w:p>
    <w:p w14:paraId="000000A8" w14:textId="77777777" w:rsidR="00027A65" w:rsidRDefault="00027A65">
      <w:pPr>
        <w:spacing w:line="360" w:lineRule="auto"/>
        <w:ind w:left="720"/>
        <w:jc w:val="both"/>
        <w:rPr>
          <w:rFonts w:ascii="Times New Roman" w:eastAsia="Times New Roman" w:hAnsi="Times New Roman" w:cs="Times New Roman"/>
          <w:sz w:val="24"/>
          <w:szCs w:val="24"/>
        </w:rPr>
      </w:pPr>
    </w:p>
    <w:p w14:paraId="000000A9" w14:textId="77777777" w:rsidR="00027A65" w:rsidRDefault="00E4179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Building an accessible website </w:t>
      </w:r>
      <w:r>
        <w:rPr>
          <w:rFonts w:ascii="Times New Roman" w:eastAsia="Times New Roman" w:hAnsi="Times New Roman" w:cs="Times New Roman"/>
          <w:sz w:val="24"/>
          <w:szCs w:val="24"/>
        </w:rPr>
        <w:t>that highlights engagement initiatives, tools, and outcomes for the general public.</w:t>
      </w:r>
    </w:p>
    <w:p w14:paraId="000000AA" w14:textId="77777777" w:rsidR="00027A65" w:rsidRDefault="00027A65">
      <w:pPr>
        <w:spacing w:line="360" w:lineRule="auto"/>
        <w:ind w:left="720"/>
        <w:jc w:val="both"/>
        <w:rPr>
          <w:rFonts w:ascii="Times New Roman" w:eastAsia="Times New Roman" w:hAnsi="Times New Roman" w:cs="Times New Roman"/>
          <w:sz w:val="24"/>
          <w:szCs w:val="24"/>
        </w:rPr>
      </w:pPr>
    </w:p>
    <w:p w14:paraId="000000AB" w14:textId="77777777" w:rsidR="00027A65" w:rsidRDefault="00E4179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Creating a community feedback loop so that people can share their thoughts on engagement efforts and know how their opinions are being considered (Cornwall and </w:t>
      </w:r>
      <w:proofErr w:type="spellStart"/>
      <w:r>
        <w:rPr>
          <w:rFonts w:ascii="Times New Roman" w:eastAsia="Times New Roman" w:hAnsi="Times New Roman" w:cs="Times New Roman"/>
          <w:sz w:val="24"/>
          <w:szCs w:val="24"/>
        </w:rPr>
        <w:t>Gaventa</w:t>
      </w:r>
      <w:proofErr w:type="spellEnd"/>
      <w:r>
        <w:rPr>
          <w:rFonts w:ascii="Times New Roman" w:eastAsia="Times New Roman" w:hAnsi="Times New Roman" w:cs="Times New Roman"/>
          <w:sz w:val="24"/>
          <w:szCs w:val="24"/>
        </w:rPr>
        <w:t>, 20</w:t>
      </w:r>
      <w:r>
        <w:rPr>
          <w:rFonts w:ascii="Times New Roman" w:eastAsia="Times New Roman" w:hAnsi="Times New Roman" w:cs="Times New Roman"/>
          <w:sz w:val="24"/>
          <w:szCs w:val="24"/>
        </w:rPr>
        <w:t>01).</w:t>
      </w:r>
    </w:p>
    <w:p w14:paraId="000000AC" w14:textId="77777777" w:rsidR="00027A65" w:rsidRDefault="00E4179B">
      <w:pPr>
        <w:pStyle w:val="Heading2"/>
        <w:spacing w:line="360" w:lineRule="auto"/>
        <w:jc w:val="both"/>
        <w:rPr>
          <w:rFonts w:ascii="Times New Roman" w:eastAsia="Times New Roman" w:hAnsi="Times New Roman" w:cs="Times New Roman"/>
          <w:b/>
          <w:sz w:val="24"/>
          <w:szCs w:val="24"/>
        </w:rPr>
      </w:pPr>
      <w:bookmarkStart w:id="14" w:name="_wv0mik8xhxcg" w:colFirst="0" w:colLast="0"/>
      <w:bookmarkEnd w:id="14"/>
      <w:r>
        <w:rPr>
          <w:rFonts w:ascii="Times New Roman" w:eastAsia="Times New Roman" w:hAnsi="Times New Roman" w:cs="Times New Roman"/>
          <w:b/>
          <w:sz w:val="24"/>
          <w:szCs w:val="24"/>
        </w:rPr>
        <w:t>5.3 Adopt innovative engagement methods</w:t>
      </w:r>
    </w:p>
    <w:p w14:paraId="000000AD"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AE"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improve the efficiency of engagement strategies and meet the needs of a wide range of constituents, the council should consider and implement novel methods, such as:</w:t>
      </w:r>
    </w:p>
    <w:p w14:paraId="000000AF" w14:textId="77777777" w:rsidR="00027A65" w:rsidRDefault="00027A65">
      <w:pPr>
        <w:spacing w:line="360" w:lineRule="auto"/>
        <w:jc w:val="both"/>
        <w:rPr>
          <w:rFonts w:ascii="Times New Roman" w:eastAsia="Times New Roman" w:hAnsi="Times New Roman" w:cs="Times New Roman"/>
          <w:sz w:val="24"/>
          <w:szCs w:val="24"/>
        </w:rPr>
      </w:pPr>
    </w:p>
    <w:p w14:paraId="000000B0" w14:textId="77777777" w:rsidR="00027A65" w:rsidRDefault="00E4179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members can work together to solve problems and learn new skills in</w:t>
      </w:r>
      <w:r>
        <w:rPr>
          <w:rFonts w:ascii="Times New Roman" w:eastAsia="Times New Roman" w:hAnsi="Times New Roman" w:cs="Times New Roman"/>
          <w:sz w:val="24"/>
          <w:szCs w:val="24"/>
        </w:rPr>
        <w:t xml:space="preserve"> these engaging workshops.</w:t>
      </w:r>
    </w:p>
    <w:p w14:paraId="000000B1" w14:textId="77777777" w:rsidR="00027A65" w:rsidRDefault="00027A65">
      <w:pPr>
        <w:spacing w:line="360" w:lineRule="auto"/>
        <w:ind w:left="720"/>
        <w:jc w:val="both"/>
        <w:rPr>
          <w:rFonts w:ascii="Times New Roman" w:eastAsia="Times New Roman" w:hAnsi="Times New Roman" w:cs="Times New Roman"/>
          <w:sz w:val="24"/>
          <w:szCs w:val="24"/>
        </w:rPr>
      </w:pPr>
    </w:p>
    <w:p w14:paraId="000000B2" w14:textId="77777777" w:rsidR="00027A65" w:rsidRDefault="00E4179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Feedback, information, and discussion forums can all be accessed and contributed to by locals without ever leaving the comfort of their own homes, thanks to digital engagement platforms (Bryson et al., 2013).</w:t>
      </w:r>
    </w:p>
    <w:p w14:paraId="000000B3" w14:textId="77777777" w:rsidR="00027A65" w:rsidRDefault="00027A65">
      <w:pPr>
        <w:spacing w:line="360" w:lineRule="auto"/>
        <w:ind w:left="720"/>
        <w:jc w:val="both"/>
        <w:rPr>
          <w:rFonts w:ascii="Times New Roman" w:eastAsia="Times New Roman" w:hAnsi="Times New Roman" w:cs="Times New Roman"/>
          <w:sz w:val="24"/>
          <w:szCs w:val="24"/>
        </w:rPr>
      </w:pPr>
    </w:p>
    <w:p w14:paraId="000000B4" w14:textId="77777777" w:rsidR="00027A65" w:rsidRDefault="00E4179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online forum</w:t>
      </w:r>
      <w:r>
        <w:rPr>
          <w:rFonts w:ascii="Times New Roman" w:eastAsia="Times New Roman" w:hAnsi="Times New Roman" w:cs="Times New Roman"/>
          <w:sz w:val="24"/>
          <w:szCs w:val="24"/>
        </w:rPr>
        <w:t>s or neighborhood contests to solicit feedback from the public and solicit novel approaches to pressing local problems (</w:t>
      </w:r>
      <w:proofErr w:type="spellStart"/>
      <w:r>
        <w:rPr>
          <w:rFonts w:ascii="Times New Roman" w:eastAsia="Times New Roman" w:hAnsi="Times New Roman" w:cs="Times New Roman"/>
          <w:sz w:val="24"/>
          <w:szCs w:val="24"/>
        </w:rPr>
        <w:t>Edelenbos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Klijn</w:t>
      </w:r>
      <w:proofErr w:type="spellEnd"/>
      <w:r>
        <w:rPr>
          <w:rFonts w:ascii="Times New Roman" w:eastAsia="Times New Roman" w:hAnsi="Times New Roman" w:cs="Times New Roman"/>
          <w:sz w:val="24"/>
          <w:szCs w:val="24"/>
        </w:rPr>
        <w:t>, 2006).</w:t>
      </w:r>
    </w:p>
    <w:p w14:paraId="000000B5" w14:textId="77777777" w:rsidR="00027A65" w:rsidRDefault="00027A65">
      <w:pPr>
        <w:spacing w:line="360" w:lineRule="auto"/>
        <w:jc w:val="both"/>
        <w:rPr>
          <w:rFonts w:ascii="Times New Roman" w:eastAsia="Times New Roman" w:hAnsi="Times New Roman" w:cs="Times New Roman"/>
          <w:sz w:val="24"/>
          <w:szCs w:val="24"/>
        </w:rPr>
      </w:pPr>
    </w:p>
    <w:p w14:paraId="000000B6" w14:textId="77777777" w:rsidR="00027A65" w:rsidRDefault="00E4179B">
      <w:pPr>
        <w:pStyle w:val="Heading2"/>
        <w:spacing w:line="360" w:lineRule="auto"/>
        <w:jc w:val="both"/>
        <w:rPr>
          <w:rFonts w:ascii="Times New Roman" w:eastAsia="Times New Roman" w:hAnsi="Times New Roman" w:cs="Times New Roman"/>
          <w:b/>
          <w:sz w:val="24"/>
          <w:szCs w:val="24"/>
        </w:rPr>
      </w:pPr>
      <w:bookmarkStart w:id="15" w:name="_40sbuekeh543" w:colFirst="0" w:colLast="0"/>
      <w:bookmarkEnd w:id="15"/>
      <w:r>
        <w:rPr>
          <w:rFonts w:ascii="Times New Roman" w:eastAsia="Times New Roman" w:hAnsi="Times New Roman" w:cs="Times New Roman"/>
          <w:b/>
          <w:sz w:val="24"/>
          <w:szCs w:val="24"/>
        </w:rPr>
        <w:t>5.4 Invest in capacity building</w:t>
      </w:r>
    </w:p>
    <w:p w14:paraId="000000B7" w14:textId="77777777" w:rsidR="00027A65" w:rsidRDefault="00027A65">
      <w:pPr>
        <w:spacing w:line="360" w:lineRule="auto"/>
        <w:jc w:val="both"/>
        <w:rPr>
          <w:rFonts w:ascii="Times New Roman" w:eastAsia="Times New Roman" w:hAnsi="Times New Roman" w:cs="Times New Roman"/>
          <w:sz w:val="24"/>
          <w:szCs w:val="24"/>
        </w:rPr>
      </w:pPr>
    </w:p>
    <w:p w14:paraId="000000B8"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and volunteer training and access to resources for community engagem</w:t>
      </w:r>
      <w:r>
        <w:rPr>
          <w:rFonts w:ascii="Times New Roman" w:eastAsia="Times New Roman" w:hAnsi="Times New Roman" w:cs="Times New Roman"/>
          <w:sz w:val="24"/>
          <w:szCs w:val="24"/>
        </w:rPr>
        <w:t>ent can greatly increase the council's impact. Initiatives to increase capacity might involve.:</w:t>
      </w:r>
    </w:p>
    <w:p w14:paraId="000000B9" w14:textId="77777777" w:rsidR="00027A65" w:rsidRDefault="00027A65">
      <w:pPr>
        <w:spacing w:line="360" w:lineRule="auto"/>
        <w:jc w:val="both"/>
        <w:rPr>
          <w:rFonts w:ascii="Times New Roman" w:eastAsia="Times New Roman" w:hAnsi="Times New Roman" w:cs="Times New Roman"/>
          <w:sz w:val="24"/>
          <w:szCs w:val="24"/>
        </w:rPr>
      </w:pPr>
    </w:p>
    <w:p w14:paraId="000000BA" w14:textId="77777777" w:rsidR="00027A65" w:rsidRDefault="00E4179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better engage with the community, staff and volunteers can benefit from workshops on methods of engagement like facilitation, active listening, as well as c</w:t>
      </w:r>
      <w:r>
        <w:rPr>
          <w:rFonts w:ascii="Times New Roman" w:eastAsia="Times New Roman" w:hAnsi="Times New Roman" w:cs="Times New Roman"/>
          <w:sz w:val="24"/>
          <w:szCs w:val="24"/>
        </w:rPr>
        <w:t>onflict resolution.</w:t>
      </w:r>
    </w:p>
    <w:p w14:paraId="000000BB" w14:textId="77777777" w:rsidR="00027A65" w:rsidRDefault="00027A65">
      <w:pPr>
        <w:spacing w:line="360" w:lineRule="auto"/>
        <w:ind w:left="720"/>
        <w:jc w:val="both"/>
        <w:rPr>
          <w:rFonts w:ascii="Times New Roman" w:eastAsia="Times New Roman" w:hAnsi="Times New Roman" w:cs="Times New Roman"/>
          <w:sz w:val="24"/>
          <w:szCs w:val="24"/>
        </w:rPr>
      </w:pPr>
    </w:p>
    <w:p w14:paraId="000000BC" w14:textId="77777777" w:rsidR="00027A65" w:rsidRDefault="00E4179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Helping employees and volunteers learn from one another by providing forums for discussing successes and failures in community involvement (</w:t>
      </w:r>
      <w:proofErr w:type="spellStart"/>
      <w:r>
        <w:rPr>
          <w:rFonts w:ascii="Times New Roman" w:eastAsia="Times New Roman" w:hAnsi="Times New Roman" w:cs="Times New Roman"/>
          <w:sz w:val="24"/>
          <w:szCs w:val="24"/>
        </w:rPr>
        <w:t>Arnstein</w:t>
      </w:r>
      <w:proofErr w:type="spellEnd"/>
      <w:r>
        <w:rPr>
          <w:rFonts w:ascii="Times New Roman" w:eastAsia="Times New Roman" w:hAnsi="Times New Roman" w:cs="Times New Roman"/>
          <w:sz w:val="24"/>
          <w:szCs w:val="24"/>
        </w:rPr>
        <w:t>, 1969).</w:t>
      </w:r>
    </w:p>
    <w:p w14:paraId="000000BD" w14:textId="77777777" w:rsidR="00027A65" w:rsidRDefault="00027A65">
      <w:pPr>
        <w:spacing w:line="360" w:lineRule="auto"/>
        <w:ind w:left="720"/>
        <w:jc w:val="both"/>
        <w:rPr>
          <w:rFonts w:ascii="Times New Roman" w:eastAsia="Times New Roman" w:hAnsi="Times New Roman" w:cs="Times New Roman"/>
          <w:sz w:val="24"/>
          <w:szCs w:val="24"/>
        </w:rPr>
      </w:pPr>
    </w:p>
    <w:p w14:paraId="000000BE" w14:textId="77777777" w:rsidR="00027A65" w:rsidRDefault="00E4179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Staff and volunteers can be helped in their work by being given access to use</w:t>
      </w:r>
      <w:r>
        <w:rPr>
          <w:rFonts w:ascii="Times New Roman" w:eastAsia="Times New Roman" w:hAnsi="Times New Roman" w:cs="Times New Roman"/>
          <w:sz w:val="24"/>
          <w:szCs w:val="24"/>
        </w:rPr>
        <w:t>ful resources and tools like guidelines for engaging with stakeholders, templates, and technological platforms (Thomas, 1995).</w:t>
      </w:r>
    </w:p>
    <w:p w14:paraId="000000BF" w14:textId="77777777" w:rsidR="00027A65" w:rsidRDefault="00027A65">
      <w:pPr>
        <w:spacing w:line="360" w:lineRule="auto"/>
        <w:jc w:val="both"/>
        <w:rPr>
          <w:rFonts w:ascii="Times New Roman" w:eastAsia="Times New Roman" w:hAnsi="Times New Roman" w:cs="Times New Roman"/>
          <w:sz w:val="24"/>
          <w:szCs w:val="24"/>
        </w:rPr>
      </w:pPr>
    </w:p>
    <w:p w14:paraId="000000C0" w14:textId="77777777" w:rsidR="00027A65" w:rsidRDefault="00E4179B">
      <w:pPr>
        <w:pStyle w:val="Heading2"/>
        <w:spacing w:line="360" w:lineRule="auto"/>
        <w:jc w:val="both"/>
        <w:rPr>
          <w:rFonts w:ascii="Times New Roman" w:eastAsia="Times New Roman" w:hAnsi="Times New Roman" w:cs="Times New Roman"/>
          <w:b/>
          <w:sz w:val="24"/>
          <w:szCs w:val="24"/>
        </w:rPr>
      </w:pPr>
      <w:bookmarkStart w:id="16" w:name="_ci21od21f7r0" w:colFirst="0" w:colLast="0"/>
      <w:bookmarkEnd w:id="16"/>
      <w:r>
        <w:rPr>
          <w:rFonts w:ascii="Times New Roman" w:eastAsia="Times New Roman" w:hAnsi="Times New Roman" w:cs="Times New Roman"/>
          <w:b/>
          <w:sz w:val="24"/>
          <w:szCs w:val="24"/>
        </w:rPr>
        <w:t>5.5 Regular evaluation and improvement</w:t>
      </w:r>
    </w:p>
    <w:p w14:paraId="000000C1" w14:textId="77777777" w:rsidR="00027A65" w:rsidRDefault="00027A65">
      <w:pPr>
        <w:spacing w:line="360" w:lineRule="auto"/>
        <w:jc w:val="both"/>
        <w:rPr>
          <w:rFonts w:ascii="Times New Roman" w:eastAsia="Times New Roman" w:hAnsi="Times New Roman" w:cs="Times New Roman"/>
          <w:sz w:val="24"/>
          <w:szCs w:val="24"/>
        </w:rPr>
      </w:pPr>
    </w:p>
    <w:p w14:paraId="000000C2"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council must constantly assess the effectiveness of its community engagement efforts</w:t>
      </w:r>
      <w:r>
        <w:rPr>
          <w:rFonts w:ascii="Times New Roman" w:eastAsia="Times New Roman" w:hAnsi="Times New Roman" w:cs="Times New Roman"/>
          <w:sz w:val="24"/>
          <w:szCs w:val="24"/>
        </w:rPr>
        <w:t xml:space="preserve"> and use the results to shape future initiatives. The Council should do the following to ensure that evaluation and improvement are ongoing:</w:t>
      </w:r>
    </w:p>
    <w:p w14:paraId="000000C3" w14:textId="77777777" w:rsidR="00027A65" w:rsidRDefault="00027A65">
      <w:pPr>
        <w:spacing w:line="360" w:lineRule="auto"/>
        <w:jc w:val="both"/>
        <w:rPr>
          <w:rFonts w:ascii="Times New Roman" w:eastAsia="Times New Roman" w:hAnsi="Times New Roman" w:cs="Times New Roman"/>
          <w:sz w:val="24"/>
          <w:szCs w:val="24"/>
        </w:rPr>
      </w:pPr>
    </w:p>
    <w:p w14:paraId="000000C4" w14:textId="77777777" w:rsidR="00027A65" w:rsidRDefault="00E4179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assess the effectiveness of engagement efforts and the needs of the community, it is important to gather feedback from participants.</w:t>
      </w:r>
    </w:p>
    <w:p w14:paraId="000000C5" w14:textId="77777777" w:rsidR="00027A65" w:rsidRDefault="00027A65">
      <w:pPr>
        <w:spacing w:line="360" w:lineRule="auto"/>
        <w:ind w:left="720"/>
        <w:jc w:val="both"/>
        <w:rPr>
          <w:rFonts w:ascii="Times New Roman" w:eastAsia="Times New Roman" w:hAnsi="Times New Roman" w:cs="Times New Roman"/>
          <w:sz w:val="24"/>
          <w:szCs w:val="24"/>
        </w:rPr>
      </w:pPr>
    </w:p>
    <w:p w14:paraId="000000C6" w14:textId="77777777" w:rsidR="00027A65" w:rsidRDefault="00E4179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 the efficacy of engagement techniques and approaches by keeping tabs on outcomes like participation rat</w:t>
      </w:r>
      <w:r>
        <w:rPr>
          <w:rFonts w:ascii="Times New Roman" w:eastAsia="Times New Roman" w:hAnsi="Times New Roman" w:cs="Times New Roman"/>
          <w:sz w:val="24"/>
          <w:szCs w:val="24"/>
        </w:rPr>
        <w:t>es, diversity of viewpoints, and how community input plays into decision-making.</w:t>
      </w:r>
    </w:p>
    <w:p w14:paraId="000000C7" w14:textId="77777777" w:rsidR="00027A65" w:rsidRDefault="00027A65">
      <w:pPr>
        <w:spacing w:line="360" w:lineRule="auto"/>
        <w:ind w:left="720"/>
        <w:jc w:val="both"/>
        <w:rPr>
          <w:rFonts w:ascii="Times New Roman" w:eastAsia="Times New Roman" w:hAnsi="Times New Roman" w:cs="Times New Roman"/>
          <w:sz w:val="24"/>
          <w:szCs w:val="24"/>
        </w:rPr>
      </w:pPr>
    </w:p>
    <w:p w14:paraId="000000C8" w14:textId="77777777" w:rsidR="00027A65" w:rsidRDefault="00E4179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Review the council's engagement tactics and techniques on a regular basis to make improvements based on the latest research, lessons learned, as well as input from the commun</w:t>
      </w:r>
      <w:r>
        <w:rPr>
          <w:rFonts w:ascii="Times New Roman" w:eastAsia="Times New Roman" w:hAnsi="Times New Roman" w:cs="Times New Roman"/>
          <w:sz w:val="24"/>
          <w:szCs w:val="24"/>
        </w:rPr>
        <w:t>ity (Lowndes et al., 2001).</w:t>
      </w:r>
    </w:p>
    <w:p w14:paraId="000000C9" w14:textId="77777777" w:rsidR="00027A65" w:rsidRDefault="00027A65">
      <w:pPr>
        <w:spacing w:line="360" w:lineRule="auto"/>
        <w:ind w:left="720"/>
        <w:jc w:val="both"/>
        <w:rPr>
          <w:rFonts w:ascii="Times New Roman" w:eastAsia="Times New Roman" w:hAnsi="Times New Roman" w:cs="Times New Roman"/>
          <w:sz w:val="24"/>
          <w:szCs w:val="24"/>
        </w:rPr>
      </w:pPr>
    </w:p>
    <w:p w14:paraId="000000CA"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Hounslow Council can better serve its diverse community by implementing these suggestions, which will result in a more streamlined, productive, and welcoming engagement experience overall. This will lead to stronger relationshi</w:t>
      </w:r>
      <w:r>
        <w:rPr>
          <w:rFonts w:ascii="Times New Roman" w:eastAsia="Times New Roman" w:hAnsi="Times New Roman" w:cs="Times New Roman"/>
          <w:sz w:val="24"/>
          <w:szCs w:val="24"/>
        </w:rPr>
        <w:t>ps and more well-informed decision making.</w:t>
      </w:r>
    </w:p>
    <w:p w14:paraId="000000CB" w14:textId="77777777" w:rsidR="00027A65" w:rsidRDefault="00027A65">
      <w:pPr>
        <w:spacing w:line="360" w:lineRule="auto"/>
        <w:jc w:val="both"/>
        <w:rPr>
          <w:rFonts w:ascii="Times New Roman" w:eastAsia="Times New Roman" w:hAnsi="Times New Roman" w:cs="Times New Roman"/>
          <w:sz w:val="24"/>
          <w:szCs w:val="24"/>
        </w:rPr>
      </w:pPr>
    </w:p>
    <w:p w14:paraId="000000CC" w14:textId="77777777" w:rsidR="00027A65" w:rsidRDefault="00E4179B">
      <w:pPr>
        <w:pStyle w:val="Heading1"/>
        <w:spacing w:line="360" w:lineRule="auto"/>
        <w:jc w:val="both"/>
        <w:rPr>
          <w:rFonts w:ascii="Times New Roman" w:eastAsia="Times New Roman" w:hAnsi="Times New Roman" w:cs="Times New Roman"/>
          <w:b/>
          <w:sz w:val="24"/>
          <w:szCs w:val="24"/>
        </w:rPr>
      </w:pPr>
      <w:bookmarkStart w:id="17" w:name="_pxeqlswhsj3r" w:colFirst="0" w:colLast="0"/>
      <w:bookmarkEnd w:id="17"/>
      <w:r>
        <w:rPr>
          <w:rFonts w:ascii="Times New Roman" w:eastAsia="Times New Roman" w:hAnsi="Times New Roman" w:cs="Times New Roman"/>
          <w:b/>
          <w:sz w:val="24"/>
          <w:szCs w:val="24"/>
        </w:rPr>
        <w:t xml:space="preserve">6. Conclusion </w:t>
      </w:r>
    </w:p>
    <w:p w14:paraId="000000CD" w14:textId="77777777" w:rsidR="00027A65" w:rsidRDefault="00027A65">
      <w:pPr>
        <w:spacing w:line="360" w:lineRule="auto"/>
        <w:jc w:val="both"/>
        <w:rPr>
          <w:rFonts w:ascii="Times New Roman" w:eastAsia="Times New Roman" w:hAnsi="Times New Roman" w:cs="Times New Roman"/>
          <w:sz w:val="24"/>
          <w:szCs w:val="24"/>
        </w:rPr>
      </w:pPr>
    </w:p>
    <w:p w14:paraId="000000CE"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self-reflective analysis has looked deeply into the values, norms, and practices that guide Hounslow Council's current community outreach initiatives. Despite the council's many </w:t>
      </w:r>
      <w:r>
        <w:rPr>
          <w:rFonts w:ascii="Times New Roman" w:eastAsia="Times New Roman" w:hAnsi="Times New Roman" w:cs="Times New Roman"/>
          <w:sz w:val="24"/>
          <w:szCs w:val="24"/>
        </w:rPr>
        <w:lastRenderedPageBreak/>
        <w:t>accomplishmen</w:t>
      </w:r>
      <w:r>
        <w:rPr>
          <w:rFonts w:ascii="Times New Roman" w:eastAsia="Times New Roman" w:hAnsi="Times New Roman" w:cs="Times New Roman"/>
          <w:sz w:val="24"/>
          <w:szCs w:val="24"/>
        </w:rPr>
        <w:t xml:space="preserve">ts, such as high levels of involvement, diverse representation, as well as fruitful engagement activities, it still faces serious obstacles. Barriers to participation, difficulties in communication, and the inadequacy of existing engagement strategies are </w:t>
      </w:r>
      <w:r>
        <w:rPr>
          <w:rFonts w:ascii="Times New Roman" w:eastAsia="Times New Roman" w:hAnsi="Times New Roman" w:cs="Times New Roman"/>
          <w:sz w:val="24"/>
          <w:szCs w:val="24"/>
        </w:rPr>
        <w:t xml:space="preserve">just some of the obstacles that must be overcome in order to provide a more streamlined and fruitful experience for the community (Cornwall and </w:t>
      </w:r>
      <w:proofErr w:type="spellStart"/>
      <w:r>
        <w:rPr>
          <w:rFonts w:ascii="Times New Roman" w:eastAsia="Times New Roman" w:hAnsi="Times New Roman" w:cs="Times New Roman"/>
          <w:sz w:val="24"/>
          <w:szCs w:val="24"/>
        </w:rPr>
        <w:t>Gaventa</w:t>
      </w:r>
      <w:proofErr w:type="spellEnd"/>
      <w:r>
        <w:rPr>
          <w:rFonts w:ascii="Times New Roman" w:eastAsia="Times New Roman" w:hAnsi="Times New Roman" w:cs="Times New Roman"/>
          <w:sz w:val="24"/>
          <w:szCs w:val="24"/>
        </w:rPr>
        <w:t>, 2001).</w:t>
      </w:r>
    </w:p>
    <w:p w14:paraId="000000CF" w14:textId="77777777" w:rsidR="00027A65" w:rsidRDefault="00027A65">
      <w:pPr>
        <w:spacing w:line="360" w:lineRule="auto"/>
        <w:jc w:val="both"/>
        <w:rPr>
          <w:rFonts w:ascii="Times New Roman" w:eastAsia="Times New Roman" w:hAnsi="Times New Roman" w:cs="Times New Roman"/>
          <w:sz w:val="24"/>
          <w:szCs w:val="24"/>
        </w:rPr>
      </w:pPr>
    </w:p>
    <w:p w14:paraId="000000D0"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evaluation has suggested several changes to improve Hounslow Council's outreach procedures, drawing on the most recent lessons discovered from other councils. The goals of these suggestions are to improve the council's efforts to engage and solve the </w:t>
      </w:r>
      <w:r>
        <w:rPr>
          <w:rFonts w:ascii="Times New Roman" w:eastAsia="Times New Roman" w:hAnsi="Times New Roman" w:cs="Times New Roman"/>
          <w:sz w:val="24"/>
          <w:szCs w:val="24"/>
        </w:rPr>
        <w:t>problems that have been identified (Bryson et al., 2013). Among these are making engagement processes more accessible and inclusive, bettering communication, using creative approaches to engagement, investing in developing capacity, as well as regularly ev</w:t>
      </w:r>
      <w:r>
        <w:rPr>
          <w:rFonts w:ascii="Times New Roman" w:eastAsia="Times New Roman" w:hAnsi="Times New Roman" w:cs="Times New Roman"/>
          <w:sz w:val="24"/>
          <w:szCs w:val="24"/>
        </w:rPr>
        <w:t>aluating and refining engagement strategies.</w:t>
      </w:r>
    </w:p>
    <w:p w14:paraId="000000D1" w14:textId="77777777" w:rsidR="00027A65" w:rsidRDefault="00027A65">
      <w:pPr>
        <w:spacing w:line="360" w:lineRule="auto"/>
        <w:jc w:val="both"/>
        <w:rPr>
          <w:rFonts w:ascii="Times New Roman" w:eastAsia="Times New Roman" w:hAnsi="Times New Roman" w:cs="Times New Roman"/>
          <w:sz w:val="24"/>
          <w:szCs w:val="24"/>
        </w:rPr>
      </w:pPr>
    </w:p>
    <w:p w14:paraId="000000D2"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taking these suggestions into account, Hounslow Council can work toward improving the quality of their community engagement process. This will promote stronger relationships and more well-informed decision-m</w:t>
      </w:r>
      <w:r>
        <w:rPr>
          <w:rFonts w:ascii="Times New Roman" w:eastAsia="Times New Roman" w:hAnsi="Times New Roman" w:cs="Times New Roman"/>
          <w:sz w:val="24"/>
          <w:szCs w:val="24"/>
        </w:rPr>
        <w:t>aking by ensuring that local initiatives and regulations stay in line with the needs as well as priorities of the populations that they serve (</w:t>
      </w:r>
      <w:proofErr w:type="spellStart"/>
      <w:r>
        <w:rPr>
          <w:rFonts w:ascii="Times New Roman" w:eastAsia="Times New Roman" w:hAnsi="Times New Roman" w:cs="Times New Roman"/>
          <w:sz w:val="24"/>
          <w:szCs w:val="24"/>
        </w:rPr>
        <w:t>Arnstein</w:t>
      </w:r>
      <w:proofErr w:type="spellEnd"/>
      <w:r>
        <w:rPr>
          <w:rFonts w:ascii="Times New Roman" w:eastAsia="Times New Roman" w:hAnsi="Times New Roman" w:cs="Times New Roman"/>
          <w:sz w:val="24"/>
          <w:szCs w:val="24"/>
        </w:rPr>
        <w:t xml:space="preserve">, 1969). As a result of these initiatives, the municipality will be better able to meet the needs of all </w:t>
      </w:r>
      <w:r>
        <w:rPr>
          <w:rFonts w:ascii="Times New Roman" w:eastAsia="Times New Roman" w:hAnsi="Times New Roman" w:cs="Times New Roman"/>
          <w:sz w:val="24"/>
          <w:szCs w:val="24"/>
        </w:rPr>
        <w:t>Hounslow residents and foster the growth of a community that is stronger, more diverse, and more prosperous for all (</w:t>
      </w:r>
      <w:proofErr w:type="spellStart"/>
      <w:r>
        <w:rPr>
          <w:rFonts w:ascii="Times New Roman" w:eastAsia="Times New Roman" w:hAnsi="Times New Roman" w:cs="Times New Roman"/>
          <w:sz w:val="24"/>
          <w:szCs w:val="24"/>
        </w:rPr>
        <w:t>Nabatchi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Leighninger</w:t>
      </w:r>
      <w:proofErr w:type="spellEnd"/>
      <w:r>
        <w:rPr>
          <w:rFonts w:ascii="Times New Roman" w:eastAsia="Times New Roman" w:hAnsi="Times New Roman" w:cs="Times New Roman"/>
          <w:sz w:val="24"/>
          <w:szCs w:val="24"/>
        </w:rPr>
        <w:t>, 2015).</w:t>
      </w:r>
    </w:p>
    <w:p w14:paraId="000000D3" w14:textId="77777777" w:rsidR="00027A65" w:rsidRDefault="00027A65">
      <w:pPr>
        <w:spacing w:line="360" w:lineRule="auto"/>
        <w:jc w:val="both"/>
        <w:rPr>
          <w:rFonts w:ascii="Times New Roman" w:eastAsia="Times New Roman" w:hAnsi="Times New Roman" w:cs="Times New Roman"/>
          <w:sz w:val="24"/>
          <w:szCs w:val="24"/>
        </w:rPr>
      </w:pPr>
    </w:p>
    <w:p w14:paraId="000000D4"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evaluation's suggestions emphasize the significance of ongoing education and development in</w:t>
      </w:r>
      <w:r>
        <w:rPr>
          <w:rFonts w:ascii="Times New Roman" w:eastAsia="Times New Roman" w:hAnsi="Times New Roman" w:cs="Times New Roman"/>
          <w:sz w:val="24"/>
          <w:szCs w:val="24"/>
        </w:rPr>
        <w:t xml:space="preserve"> community engagement techniques. It is imperative that the council monitors shifts in community needs and priorities and adjusts its outreach accordingly. This necessitates a dedication to constant introspection, evaluation, and adjustment, as well as a w</w:t>
      </w:r>
      <w:r>
        <w:rPr>
          <w:rFonts w:ascii="Times New Roman" w:eastAsia="Times New Roman" w:hAnsi="Times New Roman" w:cs="Times New Roman"/>
          <w:sz w:val="24"/>
          <w:szCs w:val="24"/>
        </w:rPr>
        <w:t>illingness to draw inspiration from the successes and failures of other councils and experiment with new methods of community involvement (</w:t>
      </w:r>
      <w:proofErr w:type="spellStart"/>
      <w:r>
        <w:rPr>
          <w:rFonts w:ascii="Times New Roman" w:eastAsia="Times New Roman" w:hAnsi="Times New Roman" w:cs="Times New Roman"/>
          <w:sz w:val="24"/>
          <w:szCs w:val="24"/>
        </w:rPr>
        <w:t>Edelenbos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Klijn</w:t>
      </w:r>
      <w:proofErr w:type="spellEnd"/>
      <w:r>
        <w:rPr>
          <w:rFonts w:ascii="Times New Roman" w:eastAsia="Times New Roman" w:hAnsi="Times New Roman" w:cs="Times New Roman"/>
          <w:sz w:val="24"/>
          <w:szCs w:val="24"/>
        </w:rPr>
        <w:t>, 2006).</w:t>
      </w:r>
    </w:p>
    <w:p w14:paraId="000000D5" w14:textId="77777777" w:rsidR="00027A65" w:rsidRDefault="00027A65">
      <w:pPr>
        <w:spacing w:line="360" w:lineRule="auto"/>
        <w:jc w:val="both"/>
        <w:rPr>
          <w:rFonts w:ascii="Times New Roman" w:eastAsia="Times New Roman" w:hAnsi="Times New Roman" w:cs="Times New Roman"/>
          <w:sz w:val="24"/>
          <w:szCs w:val="24"/>
        </w:rPr>
      </w:pPr>
    </w:p>
    <w:p w14:paraId="2B180D65" w14:textId="77777777" w:rsidR="00960168" w:rsidRDefault="00E4179B" w:rsidP="009601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Hounslow Council has the chance to improve its community engagement initi</w:t>
      </w:r>
      <w:r>
        <w:rPr>
          <w:rFonts w:ascii="Times New Roman" w:eastAsia="Times New Roman" w:hAnsi="Times New Roman" w:cs="Times New Roman"/>
          <w:sz w:val="24"/>
          <w:szCs w:val="24"/>
        </w:rPr>
        <w:t xml:space="preserve">atives to construct a more unified and efficient experience for its varied constituents by tackling the obstacles it currently faces and adopting the suggestions that were provided in this evaluation. As </w:t>
      </w:r>
      <w:r>
        <w:rPr>
          <w:rFonts w:ascii="Times New Roman" w:eastAsia="Times New Roman" w:hAnsi="Times New Roman" w:cs="Times New Roman"/>
          <w:sz w:val="24"/>
          <w:szCs w:val="24"/>
        </w:rPr>
        <w:lastRenderedPageBreak/>
        <w:t>a result, Hounslow's local community will become mor</w:t>
      </w:r>
      <w:r>
        <w:rPr>
          <w:rFonts w:ascii="Times New Roman" w:eastAsia="Times New Roman" w:hAnsi="Times New Roman" w:cs="Times New Roman"/>
          <w:sz w:val="24"/>
          <w:szCs w:val="24"/>
        </w:rPr>
        <w:t>e resilient, inclusive, as well as vibrant, and council-community relationships will strengthen, allowing for more well-informed decisions to be made (Thomas, 1995).</w:t>
      </w:r>
      <w:bookmarkStart w:id="18" w:name="_cosyjaxuvwm9" w:colFirst="0" w:colLast="0"/>
      <w:bookmarkEnd w:id="18"/>
    </w:p>
    <w:p w14:paraId="6496C671" w14:textId="77777777" w:rsidR="00960168" w:rsidRDefault="00960168" w:rsidP="00960168">
      <w:pPr>
        <w:spacing w:line="360" w:lineRule="auto"/>
        <w:jc w:val="both"/>
        <w:rPr>
          <w:rFonts w:ascii="Times New Roman" w:eastAsia="Times New Roman" w:hAnsi="Times New Roman" w:cs="Times New Roman"/>
          <w:sz w:val="24"/>
          <w:szCs w:val="24"/>
        </w:rPr>
      </w:pPr>
    </w:p>
    <w:p w14:paraId="66A48A76" w14:textId="77777777" w:rsidR="00960168" w:rsidRDefault="00960168" w:rsidP="00960168">
      <w:pPr>
        <w:spacing w:line="360" w:lineRule="auto"/>
        <w:jc w:val="both"/>
        <w:rPr>
          <w:rFonts w:ascii="Times New Roman" w:eastAsia="Times New Roman" w:hAnsi="Times New Roman" w:cs="Times New Roman"/>
          <w:sz w:val="24"/>
          <w:szCs w:val="24"/>
        </w:rPr>
      </w:pPr>
    </w:p>
    <w:p w14:paraId="0858C733" w14:textId="77777777" w:rsidR="00960168" w:rsidRDefault="00960168" w:rsidP="00960168">
      <w:pPr>
        <w:spacing w:line="360" w:lineRule="auto"/>
        <w:jc w:val="both"/>
        <w:rPr>
          <w:rFonts w:ascii="Times New Roman" w:eastAsia="Times New Roman" w:hAnsi="Times New Roman" w:cs="Times New Roman"/>
          <w:sz w:val="24"/>
          <w:szCs w:val="24"/>
        </w:rPr>
      </w:pPr>
    </w:p>
    <w:p w14:paraId="09901E7C" w14:textId="77777777" w:rsidR="00960168" w:rsidRDefault="00960168" w:rsidP="00960168">
      <w:pPr>
        <w:spacing w:line="360" w:lineRule="auto"/>
        <w:jc w:val="both"/>
        <w:rPr>
          <w:rFonts w:ascii="Times New Roman" w:eastAsia="Times New Roman" w:hAnsi="Times New Roman" w:cs="Times New Roman"/>
          <w:sz w:val="24"/>
          <w:szCs w:val="24"/>
        </w:rPr>
      </w:pPr>
    </w:p>
    <w:p w14:paraId="65DA4C92" w14:textId="77777777" w:rsidR="00960168" w:rsidRDefault="00960168" w:rsidP="00960168">
      <w:pPr>
        <w:spacing w:line="360" w:lineRule="auto"/>
        <w:jc w:val="both"/>
        <w:rPr>
          <w:rFonts w:ascii="Times New Roman" w:eastAsia="Times New Roman" w:hAnsi="Times New Roman" w:cs="Times New Roman"/>
          <w:sz w:val="24"/>
          <w:szCs w:val="24"/>
        </w:rPr>
      </w:pPr>
    </w:p>
    <w:p w14:paraId="79FD0CF4" w14:textId="77777777" w:rsidR="00960168" w:rsidRDefault="00960168" w:rsidP="00960168">
      <w:pPr>
        <w:spacing w:line="360" w:lineRule="auto"/>
        <w:jc w:val="both"/>
        <w:rPr>
          <w:rFonts w:ascii="Times New Roman" w:eastAsia="Times New Roman" w:hAnsi="Times New Roman" w:cs="Times New Roman"/>
          <w:sz w:val="24"/>
          <w:szCs w:val="24"/>
        </w:rPr>
      </w:pPr>
    </w:p>
    <w:p w14:paraId="61D768A5" w14:textId="77777777" w:rsidR="00960168" w:rsidRDefault="00960168" w:rsidP="00960168">
      <w:pPr>
        <w:spacing w:line="360" w:lineRule="auto"/>
        <w:jc w:val="both"/>
        <w:rPr>
          <w:rFonts w:ascii="Times New Roman" w:eastAsia="Times New Roman" w:hAnsi="Times New Roman" w:cs="Times New Roman"/>
          <w:sz w:val="24"/>
          <w:szCs w:val="24"/>
        </w:rPr>
      </w:pPr>
    </w:p>
    <w:p w14:paraId="02C19D53" w14:textId="77777777" w:rsidR="00960168" w:rsidRDefault="00960168" w:rsidP="00960168">
      <w:pPr>
        <w:spacing w:line="360" w:lineRule="auto"/>
        <w:jc w:val="both"/>
        <w:rPr>
          <w:rFonts w:ascii="Times New Roman" w:eastAsia="Times New Roman" w:hAnsi="Times New Roman" w:cs="Times New Roman"/>
          <w:sz w:val="24"/>
          <w:szCs w:val="24"/>
        </w:rPr>
      </w:pPr>
    </w:p>
    <w:p w14:paraId="6D3AA497" w14:textId="77777777" w:rsidR="00960168" w:rsidRDefault="00960168" w:rsidP="00960168">
      <w:pPr>
        <w:spacing w:line="360" w:lineRule="auto"/>
        <w:jc w:val="both"/>
        <w:rPr>
          <w:rFonts w:ascii="Times New Roman" w:eastAsia="Times New Roman" w:hAnsi="Times New Roman" w:cs="Times New Roman"/>
          <w:sz w:val="24"/>
          <w:szCs w:val="24"/>
        </w:rPr>
      </w:pPr>
    </w:p>
    <w:p w14:paraId="28F18A33" w14:textId="77777777" w:rsidR="00960168" w:rsidRDefault="00960168" w:rsidP="00960168">
      <w:pPr>
        <w:spacing w:line="360" w:lineRule="auto"/>
        <w:jc w:val="both"/>
        <w:rPr>
          <w:rFonts w:ascii="Times New Roman" w:eastAsia="Times New Roman" w:hAnsi="Times New Roman" w:cs="Times New Roman"/>
          <w:sz w:val="24"/>
          <w:szCs w:val="24"/>
        </w:rPr>
      </w:pPr>
    </w:p>
    <w:p w14:paraId="6655BB08" w14:textId="77777777" w:rsidR="00960168" w:rsidRDefault="00960168" w:rsidP="00960168">
      <w:pPr>
        <w:spacing w:line="360" w:lineRule="auto"/>
        <w:jc w:val="both"/>
        <w:rPr>
          <w:rFonts w:ascii="Times New Roman" w:eastAsia="Times New Roman" w:hAnsi="Times New Roman" w:cs="Times New Roman"/>
          <w:sz w:val="24"/>
          <w:szCs w:val="24"/>
        </w:rPr>
      </w:pPr>
    </w:p>
    <w:p w14:paraId="3172BD24" w14:textId="77777777" w:rsidR="00960168" w:rsidRDefault="00960168" w:rsidP="00960168">
      <w:pPr>
        <w:spacing w:line="360" w:lineRule="auto"/>
        <w:jc w:val="both"/>
        <w:rPr>
          <w:rFonts w:ascii="Times New Roman" w:eastAsia="Times New Roman" w:hAnsi="Times New Roman" w:cs="Times New Roman"/>
          <w:sz w:val="24"/>
          <w:szCs w:val="24"/>
        </w:rPr>
      </w:pPr>
    </w:p>
    <w:p w14:paraId="318D0C15" w14:textId="77777777" w:rsidR="00960168" w:rsidRDefault="00960168" w:rsidP="00960168">
      <w:pPr>
        <w:spacing w:line="360" w:lineRule="auto"/>
        <w:jc w:val="both"/>
        <w:rPr>
          <w:rFonts w:ascii="Times New Roman" w:eastAsia="Times New Roman" w:hAnsi="Times New Roman" w:cs="Times New Roman"/>
          <w:sz w:val="24"/>
          <w:szCs w:val="24"/>
        </w:rPr>
      </w:pPr>
    </w:p>
    <w:p w14:paraId="4B26D600" w14:textId="77777777" w:rsidR="00960168" w:rsidRDefault="00960168" w:rsidP="00960168">
      <w:pPr>
        <w:spacing w:line="360" w:lineRule="auto"/>
        <w:jc w:val="both"/>
        <w:rPr>
          <w:rFonts w:ascii="Times New Roman" w:eastAsia="Times New Roman" w:hAnsi="Times New Roman" w:cs="Times New Roman"/>
          <w:sz w:val="24"/>
          <w:szCs w:val="24"/>
        </w:rPr>
      </w:pPr>
    </w:p>
    <w:p w14:paraId="30A36C98" w14:textId="77777777" w:rsidR="00960168" w:rsidRDefault="00960168" w:rsidP="00960168">
      <w:pPr>
        <w:spacing w:line="360" w:lineRule="auto"/>
        <w:jc w:val="both"/>
        <w:rPr>
          <w:rFonts w:ascii="Times New Roman" w:eastAsia="Times New Roman" w:hAnsi="Times New Roman" w:cs="Times New Roman"/>
          <w:sz w:val="24"/>
          <w:szCs w:val="24"/>
        </w:rPr>
      </w:pPr>
    </w:p>
    <w:p w14:paraId="2B5FC0B8" w14:textId="77777777" w:rsidR="00960168" w:rsidRDefault="00960168" w:rsidP="00960168">
      <w:pPr>
        <w:spacing w:line="360" w:lineRule="auto"/>
        <w:jc w:val="both"/>
        <w:rPr>
          <w:rFonts w:ascii="Times New Roman" w:eastAsia="Times New Roman" w:hAnsi="Times New Roman" w:cs="Times New Roman"/>
          <w:sz w:val="24"/>
          <w:szCs w:val="24"/>
        </w:rPr>
      </w:pPr>
    </w:p>
    <w:p w14:paraId="74BB4A8D" w14:textId="77777777" w:rsidR="00960168" w:rsidRDefault="00960168" w:rsidP="00960168">
      <w:pPr>
        <w:spacing w:line="360" w:lineRule="auto"/>
        <w:jc w:val="both"/>
        <w:rPr>
          <w:rFonts w:ascii="Times New Roman" w:eastAsia="Times New Roman" w:hAnsi="Times New Roman" w:cs="Times New Roman"/>
          <w:sz w:val="24"/>
          <w:szCs w:val="24"/>
        </w:rPr>
      </w:pPr>
    </w:p>
    <w:p w14:paraId="26274BAA" w14:textId="77777777" w:rsidR="00960168" w:rsidRDefault="00960168" w:rsidP="00960168">
      <w:pPr>
        <w:spacing w:line="360" w:lineRule="auto"/>
        <w:jc w:val="both"/>
        <w:rPr>
          <w:rFonts w:ascii="Times New Roman" w:eastAsia="Times New Roman" w:hAnsi="Times New Roman" w:cs="Times New Roman"/>
          <w:sz w:val="24"/>
          <w:szCs w:val="24"/>
        </w:rPr>
      </w:pPr>
    </w:p>
    <w:p w14:paraId="12D77D90" w14:textId="77777777" w:rsidR="00960168" w:rsidRDefault="00960168" w:rsidP="00960168">
      <w:pPr>
        <w:spacing w:line="360" w:lineRule="auto"/>
        <w:jc w:val="both"/>
        <w:rPr>
          <w:rFonts w:ascii="Times New Roman" w:eastAsia="Times New Roman" w:hAnsi="Times New Roman" w:cs="Times New Roman"/>
          <w:sz w:val="24"/>
          <w:szCs w:val="24"/>
        </w:rPr>
      </w:pPr>
    </w:p>
    <w:p w14:paraId="31CB70C1" w14:textId="77777777" w:rsidR="00960168" w:rsidRDefault="00960168" w:rsidP="00960168">
      <w:pPr>
        <w:spacing w:line="360" w:lineRule="auto"/>
        <w:jc w:val="both"/>
        <w:rPr>
          <w:rFonts w:ascii="Times New Roman" w:eastAsia="Times New Roman" w:hAnsi="Times New Roman" w:cs="Times New Roman"/>
          <w:sz w:val="24"/>
          <w:szCs w:val="24"/>
        </w:rPr>
      </w:pPr>
    </w:p>
    <w:p w14:paraId="074BE036" w14:textId="77777777" w:rsidR="00960168" w:rsidRDefault="00960168" w:rsidP="00960168">
      <w:pPr>
        <w:spacing w:line="360" w:lineRule="auto"/>
        <w:jc w:val="both"/>
        <w:rPr>
          <w:rFonts w:ascii="Times New Roman" w:eastAsia="Times New Roman" w:hAnsi="Times New Roman" w:cs="Times New Roman"/>
          <w:sz w:val="24"/>
          <w:szCs w:val="24"/>
        </w:rPr>
      </w:pPr>
    </w:p>
    <w:p w14:paraId="690EAE3B" w14:textId="77777777" w:rsidR="00960168" w:rsidRDefault="00960168" w:rsidP="00960168">
      <w:pPr>
        <w:spacing w:line="360" w:lineRule="auto"/>
        <w:jc w:val="both"/>
        <w:rPr>
          <w:rFonts w:ascii="Times New Roman" w:eastAsia="Times New Roman" w:hAnsi="Times New Roman" w:cs="Times New Roman"/>
          <w:sz w:val="24"/>
          <w:szCs w:val="24"/>
        </w:rPr>
      </w:pPr>
    </w:p>
    <w:p w14:paraId="51B39DA6" w14:textId="77777777" w:rsidR="00960168" w:rsidRDefault="00960168" w:rsidP="00960168">
      <w:pPr>
        <w:spacing w:line="360" w:lineRule="auto"/>
        <w:jc w:val="both"/>
        <w:rPr>
          <w:rFonts w:ascii="Times New Roman" w:eastAsia="Times New Roman" w:hAnsi="Times New Roman" w:cs="Times New Roman"/>
          <w:sz w:val="24"/>
          <w:szCs w:val="24"/>
        </w:rPr>
      </w:pPr>
    </w:p>
    <w:p w14:paraId="77631C50" w14:textId="77777777" w:rsidR="00960168" w:rsidRDefault="00960168" w:rsidP="00960168">
      <w:pPr>
        <w:spacing w:line="360" w:lineRule="auto"/>
        <w:jc w:val="both"/>
        <w:rPr>
          <w:rFonts w:ascii="Times New Roman" w:eastAsia="Times New Roman" w:hAnsi="Times New Roman" w:cs="Times New Roman"/>
          <w:sz w:val="24"/>
          <w:szCs w:val="24"/>
        </w:rPr>
      </w:pPr>
    </w:p>
    <w:p w14:paraId="760F504D" w14:textId="72B3D0EE" w:rsidR="00960168" w:rsidRPr="00960168" w:rsidRDefault="00960168" w:rsidP="00960168">
      <w:pPr>
        <w:spacing w:line="360" w:lineRule="auto"/>
        <w:jc w:val="both"/>
        <w:rPr>
          <w:rFonts w:ascii="Times New Roman" w:eastAsia="Times New Roman" w:hAnsi="Times New Roman" w:cs="Times New Roman"/>
          <w:sz w:val="24"/>
          <w:szCs w:val="24"/>
        </w:rPr>
      </w:pPr>
      <w:bookmarkStart w:id="19" w:name="_GoBack"/>
      <w:bookmarkEnd w:id="19"/>
      <w:r>
        <w:rPr>
          <w:rFonts w:ascii="Times New Roman" w:eastAsia="Times New Roman" w:hAnsi="Times New Roman" w:cs="Times New Roman"/>
          <w:b/>
          <w:sz w:val="24"/>
          <w:szCs w:val="24"/>
        </w:rPr>
        <w:t xml:space="preserve">                                     </w:t>
      </w:r>
    </w:p>
    <w:p w14:paraId="000000D8" w14:textId="3925B14B" w:rsidR="00027A65" w:rsidRPr="00960168" w:rsidRDefault="00E4179B" w:rsidP="00960168">
      <w:pPr>
        <w:pStyle w:val="Heading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 References</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r>
      <w:proofErr w:type="spellStart"/>
      <w:r>
        <w:rPr>
          <w:rFonts w:ascii="Times New Roman" w:eastAsia="Times New Roman" w:hAnsi="Times New Roman" w:cs="Times New Roman"/>
          <w:sz w:val="24"/>
          <w:szCs w:val="24"/>
        </w:rPr>
        <w:t>Arnstein</w:t>
      </w:r>
      <w:proofErr w:type="spellEnd"/>
      <w:r>
        <w:rPr>
          <w:rFonts w:ascii="Times New Roman" w:eastAsia="Times New Roman" w:hAnsi="Times New Roman" w:cs="Times New Roman"/>
          <w:sz w:val="24"/>
          <w:szCs w:val="24"/>
        </w:rPr>
        <w:t xml:space="preserve">, S.R., 1969. A ladder of citizen participation. Journal of the </w:t>
      </w:r>
      <w:r>
        <w:rPr>
          <w:rFonts w:ascii="Times New Roman" w:eastAsia="Times New Roman" w:hAnsi="Times New Roman" w:cs="Times New Roman"/>
          <w:sz w:val="24"/>
          <w:szCs w:val="24"/>
        </w:rPr>
        <w:t>American Institute of Planners, 35(4), pp. 216-224.</w:t>
      </w:r>
    </w:p>
    <w:p w14:paraId="000000D9" w14:textId="77777777" w:rsidR="00027A65" w:rsidRDefault="00027A65">
      <w:pPr>
        <w:spacing w:line="360" w:lineRule="auto"/>
        <w:jc w:val="both"/>
        <w:rPr>
          <w:rFonts w:ascii="Times New Roman" w:eastAsia="Times New Roman" w:hAnsi="Times New Roman" w:cs="Times New Roman"/>
          <w:sz w:val="24"/>
          <w:szCs w:val="24"/>
        </w:rPr>
      </w:pPr>
    </w:p>
    <w:p w14:paraId="000000DA"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Bryson, J.M., Quick, K.S., </w:t>
      </w:r>
      <w:proofErr w:type="spellStart"/>
      <w:r>
        <w:rPr>
          <w:rFonts w:ascii="Times New Roman" w:eastAsia="Times New Roman" w:hAnsi="Times New Roman" w:cs="Times New Roman"/>
          <w:sz w:val="24"/>
          <w:szCs w:val="24"/>
        </w:rPr>
        <w:t>Slotterback</w:t>
      </w:r>
      <w:proofErr w:type="spellEnd"/>
      <w:r>
        <w:rPr>
          <w:rFonts w:ascii="Times New Roman" w:eastAsia="Times New Roman" w:hAnsi="Times New Roman" w:cs="Times New Roman"/>
          <w:sz w:val="24"/>
          <w:szCs w:val="24"/>
        </w:rPr>
        <w:t>, C.S. and Crosby, B.C., 2013. Designing public participation processes. Public Administration Review, 73(1), pp. 23-34.</w:t>
      </w:r>
    </w:p>
    <w:p w14:paraId="000000DB" w14:textId="77777777" w:rsidR="00027A65" w:rsidRDefault="00027A65">
      <w:pPr>
        <w:spacing w:line="360" w:lineRule="auto"/>
        <w:jc w:val="both"/>
        <w:rPr>
          <w:rFonts w:ascii="Times New Roman" w:eastAsia="Times New Roman" w:hAnsi="Times New Roman" w:cs="Times New Roman"/>
          <w:sz w:val="24"/>
          <w:szCs w:val="24"/>
        </w:rPr>
      </w:pPr>
    </w:p>
    <w:p w14:paraId="000000DC"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Cornwall, A. and </w:t>
      </w:r>
      <w:proofErr w:type="spellStart"/>
      <w:r>
        <w:rPr>
          <w:rFonts w:ascii="Times New Roman" w:eastAsia="Times New Roman" w:hAnsi="Times New Roman" w:cs="Times New Roman"/>
          <w:sz w:val="24"/>
          <w:szCs w:val="24"/>
        </w:rPr>
        <w:t>Gaventa</w:t>
      </w:r>
      <w:proofErr w:type="spellEnd"/>
      <w:r>
        <w:rPr>
          <w:rFonts w:ascii="Times New Roman" w:eastAsia="Times New Roman" w:hAnsi="Times New Roman" w:cs="Times New Roman"/>
          <w:sz w:val="24"/>
          <w:szCs w:val="24"/>
        </w:rPr>
        <w:t>, J., 2001. Bridgin</w:t>
      </w:r>
      <w:r>
        <w:rPr>
          <w:rFonts w:ascii="Times New Roman" w:eastAsia="Times New Roman" w:hAnsi="Times New Roman" w:cs="Times New Roman"/>
          <w:sz w:val="24"/>
          <w:szCs w:val="24"/>
        </w:rPr>
        <w:t>g the gap: Citizenship, participation and accountability. PLA Notes, 40, pp. 32-35.</w:t>
      </w:r>
    </w:p>
    <w:p w14:paraId="000000DD" w14:textId="77777777" w:rsidR="00027A65" w:rsidRDefault="00027A65">
      <w:pPr>
        <w:spacing w:line="360" w:lineRule="auto"/>
        <w:jc w:val="both"/>
        <w:rPr>
          <w:rFonts w:ascii="Times New Roman" w:eastAsia="Times New Roman" w:hAnsi="Times New Roman" w:cs="Times New Roman"/>
          <w:sz w:val="24"/>
          <w:szCs w:val="24"/>
        </w:rPr>
      </w:pPr>
    </w:p>
    <w:p w14:paraId="000000DE" w14:textId="77777777" w:rsidR="00027A65" w:rsidRDefault="00E4179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Edelenbos</w:t>
      </w:r>
      <w:proofErr w:type="spellEnd"/>
      <w:r>
        <w:rPr>
          <w:rFonts w:ascii="Times New Roman" w:eastAsia="Times New Roman" w:hAnsi="Times New Roman" w:cs="Times New Roman"/>
          <w:sz w:val="24"/>
          <w:szCs w:val="24"/>
        </w:rPr>
        <w:t xml:space="preserve">, J. and </w:t>
      </w:r>
      <w:proofErr w:type="spellStart"/>
      <w:r>
        <w:rPr>
          <w:rFonts w:ascii="Times New Roman" w:eastAsia="Times New Roman" w:hAnsi="Times New Roman" w:cs="Times New Roman"/>
          <w:sz w:val="24"/>
          <w:szCs w:val="24"/>
        </w:rPr>
        <w:t>Klijn</w:t>
      </w:r>
      <w:proofErr w:type="spellEnd"/>
      <w:r>
        <w:rPr>
          <w:rFonts w:ascii="Times New Roman" w:eastAsia="Times New Roman" w:hAnsi="Times New Roman" w:cs="Times New Roman"/>
          <w:sz w:val="24"/>
          <w:szCs w:val="24"/>
        </w:rPr>
        <w:t>, E.H., 2006. Managing stakeholder involvement in decision-making: A comparative analysis of six interactive processes in the Netherlands. Journal of Public Administration Research and Theory, 16(3), pp. 417-446.</w:t>
      </w:r>
    </w:p>
    <w:p w14:paraId="000000DF" w14:textId="77777777" w:rsidR="00027A65" w:rsidRDefault="00027A65">
      <w:pPr>
        <w:spacing w:line="360" w:lineRule="auto"/>
        <w:jc w:val="both"/>
        <w:rPr>
          <w:rFonts w:ascii="Times New Roman" w:eastAsia="Times New Roman" w:hAnsi="Times New Roman" w:cs="Times New Roman"/>
          <w:sz w:val="24"/>
          <w:szCs w:val="24"/>
        </w:rPr>
      </w:pPr>
    </w:p>
    <w:p w14:paraId="000000E0"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Innes, J.E. and </w:t>
      </w:r>
      <w:proofErr w:type="spellStart"/>
      <w:r>
        <w:rPr>
          <w:rFonts w:ascii="Times New Roman" w:eastAsia="Times New Roman" w:hAnsi="Times New Roman" w:cs="Times New Roman"/>
          <w:sz w:val="24"/>
          <w:szCs w:val="24"/>
        </w:rPr>
        <w:t>Boo</w:t>
      </w:r>
      <w:r>
        <w:rPr>
          <w:rFonts w:ascii="Times New Roman" w:eastAsia="Times New Roman" w:hAnsi="Times New Roman" w:cs="Times New Roman"/>
          <w:sz w:val="24"/>
          <w:szCs w:val="24"/>
        </w:rPr>
        <w:t>her</w:t>
      </w:r>
      <w:proofErr w:type="spellEnd"/>
      <w:r>
        <w:rPr>
          <w:rFonts w:ascii="Times New Roman" w:eastAsia="Times New Roman" w:hAnsi="Times New Roman" w:cs="Times New Roman"/>
          <w:sz w:val="24"/>
          <w:szCs w:val="24"/>
        </w:rPr>
        <w:t>, D.E., 2004. Reframing public participation: Strategies for the 21st century. Planning Theory &amp; Practice, 5(4), pp. 419-436.</w:t>
      </w:r>
    </w:p>
    <w:p w14:paraId="000000E1" w14:textId="77777777" w:rsidR="00027A65" w:rsidRDefault="00027A65">
      <w:pPr>
        <w:spacing w:line="360" w:lineRule="auto"/>
        <w:jc w:val="both"/>
        <w:rPr>
          <w:rFonts w:ascii="Times New Roman" w:eastAsia="Times New Roman" w:hAnsi="Times New Roman" w:cs="Times New Roman"/>
          <w:sz w:val="24"/>
          <w:szCs w:val="24"/>
        </w:rPr>
      </w:pPr>
    </w:p>
    <w:p w14:paraId="000000E2"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Irvin, R.A. and Stansbury, J., 2004. Citizen participation in decision making: Is it worth the effort? Public Administration R</w:t>
      </w:r>
      <w:r>
        <w:rPr>
          <w:rFonts w:ascii="Times New Roman" w:eastAsia="Times New Roman" w:hAnsi="Times New Roman" w:cs="Times New Roman"/>
          <w:sz w:val="24"/>
          <w:szCs w:val="24"/>
        </w:rPr>
        <w:t>eview, 64(1), pp. 55-65.</w:t>
      </w:r>
    </w:p>
    <w:p w14:paraId="000000E3" w14:textId="77777777" w:rsidR="00027A65" w:rsidRDefault="00027A65">
      <w:pPr>
        <w:spacing w:line="360" w:lineRule="auto"/>
        <w:jc w:val="both"/>
        <w:rPr>
          <w:rFonts w:ascii="Times New Roman" w:eastAsia="Times New Roman" w:hAnsi="Times New Roman" w:cs="Times New Roman"/>
          <w:sz w:val="24"/>
          <w:szCs w:val="24"/>
        </w:rPr>
      </w:pPr>
    </w:p>
    <w:p w14:paraId="000000E4"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Lowndes, V., Pratchett, L. and Stoker, G., 2001. Trends in public participation: Part 1 – Local government perspectives. Public Administration, 79(1), pp. 205-222.</w:t>
      </w:r>
    </w:p>
    <w:p w14:paraId="000000E5" w14:textId="77777777" w:rsidR="00027A65" w:rsidRDefault="00027A65">
      <w:pPr>
        <w:spacing w:line="360" w:lineRule="auto"/>
        <w:jc w:val="both"/>
        <w:rPr>
          <w:rFonts w:ascii="Times New Roman" w:eastAsia="Times New Roman" w:hAnsi="Times New Roman" w:cs="Times New Roman"/>
          <w:sz w:val="24"/>
          <w:szCs w:val="24"/>
        </w:rPr>
      </w:pPr>
    </w:p>
    <w:p w14:paraId="000000E6" w14:textId="77777777" w:rsidR="00027A65" w:rsidRDefault="00E4179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Nabatchi</w:t>
      </w:r>
      <w:proofErr w:type="spellEnd"/>
      <w:r>
        <w:rPr>
          <w:rFonts w:ascii="Times New Roman" w:eastAsia="Times New Roman" w:hAnsi="Times New Roman" w:cs="Times New Roman"/>
          <w:sz w:val="24"/>
          <w:szCs w:val="24"/>
        </w:rPr>
        <w:t xml:space="preserve">, T. and </w:t>
      </w:r>
      <w:proofErr w:type="spellStart"/>
      <w:r>
        <w:rPr>
          <w:rFonts w:ascii="Times New Roman" w:eastAsia="Times New Roman" w:hAnsi="Times New Roman" w:cs="Times New Roman"/>
          <w:sz w:val="24"/>
          <w:szCs w:val="24"/>
        </w:rPr>
        <w:t>Leighninger</w:t>
      </w:r>
      <w:proofErr w:type="spellEnd"/>
      <w:r>
        <w:rPr>
          <w:rFonts w:ascii="Times New Roman" w:eastAsia="Times New Roman" w:hAnsi="Times New Roman" w:cs="Times New Roman"/>
          <w:sz w:val="24"/>
          <w:szCs w:val="24"/>
        </w:rPr>
        <w:t xml:space="preserve">, M., 2015. Public participation for </w:t>
      </w:r>
      <w:r>
        <w:rPr>
          <w:rFonts w:ascii="Times New Roman" w:eastAsia="Times New Roman" w:hAnsi="Times New Roman" w:cs="Times New Roman"/>
          <w:sz w:val="24"/>
          <w:szCs w:val="24"/>
        </w:rPr>
        <w:t>21st century democracy. John Wiley &amp; Sons.</w:t>
      </w:r>
    </w:p>
    <w:p w14:paraId="000000E7" w14:textId="77777777" w:rsidR="00027A65" w:rsidRDefault="00027A65">
      <w:pPr>
        <w:spacing w:line="360" w:lineRule="auto"/>
        <w:jc w:val="both"/>
        <w:rPr>
          <w:rFonts w:ascii="Times New Roman" w:eastAsia="Times New Roman" w:hAnsi="Times New Roman" w:cs="Times New Roman"/>
          <w:sz w:val="24"/>
          <w:szCs w:val="24"/>
        </w:rPr>
      </w:pPr>
    </w:p>
    <w:p w14:paraId="000000E8"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Rowe, G. and </w:t>
      </w:r>
      <w:proofErr w:type="spellStart"/>
      <w:r>
        <w:rPr>
          <w:rFonts w:ascii="Times New Roman" w:eastAsia="Times New Roman" w:hAnsi="Times New Roman" w:cs="Times New Roman"/>
          <w:sz w:val="24"/>
          <w:szCs w:val="24"/>
        </w:rPr>
        <w:t>Frewer</w:t>
      </w:r>
      <w:proofErr w:type="spellEnd"/>
      <w:r>
        <w:rPr>
          <w:rFonts w:ascii="Times New Roman" w:eastAsia="Times New Roman" w:hAnsi="Times New Roman" w:cs="Times New Roman"/>
          <w:sz w:val="24"/>
          <w:szCs w:val="24"/>
        </w:rPr>
        <w:t>, L.J., 2000. Public participation methods: A framework for evaluation. Science, Technology, &amp; Human Values, 25(1), pp. 3-29.</w:t>
      </w:r>
    </w:p>
    <w:p w14:paraId="000000E9" w14:textId="77777777" w:rsidR="00027A65" w:rsidRDefault="00027A65">
      <w:pPr>
        <w:spacing w:line="360" w:lineRule="auto"/>
        <w:jc w:val="both"/>
        <w:rPr>
          <w:rFonts w:ascii="Times New Roman" w:eastAsia="Times New Roman" w:hAnsi="Times New Roman" w:cs="Times New Roman"/>
          <w:sz w:val="24"/>
          <w:szCs w:val="24"/>
        </w:rPr>
      </w:pPr>
    </w:p>
    <w:p w14:paraId="000000EA" w14:textId="77777777" w:rsidR="00027A65" w:rsidRDefault="00E417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Thomas, J.C., 1995. Public participation in public decisions: New </w:t>
      </w:r>
      <w:r>
        <w:rPr>
          <w:rFonts w:ascii="Times New Roman" w:eastAsia="Times New Roman" w:hAnsi="Times New Roman" w:cs="Times New Roman"/>
          <w:sz w:val="24"/>
          <w:szCs w:val="24"/>
        </w:rPr>
        <w:t>skills and strategies for public managers. Jossey-Bass.</w:t>
      </w:r>
    </w:p>
    <w:p w14:paraId="000000EB" w14:textId="77777777" w:rsidR="00027A65" w:rsidRDefault="00027A65">
      <w:pPr>
        <w:spacing w:line="360" w:lineRule="auto"/>
        <w:jc w:val="both"/>
        <w:rPr>
          <w:rFonts w:ascii="Times New Roman" w:eastAsia="Times New Roman" w:hAnsi="Times New Roman" w:cs="Times New Roman"/>
          <w:sz w:val="24"/>
          <w:szCs w:val="24"/>
        </w:rPr>
      </w:pPr>
    </w:p>
    <w:p w14:paraId="000000EC" w14:textId="77777777" w:rsidR="00027A65" w:rsidRDefault="00027A65">
      <w:pPr>
        <w:spacing w:line="360" w:lineRule="auto"/>
        <w:jc w:val="both"/>
        <w:rPr>
          <w:rFonts w:ascii="Times New Roman" w:eastAsia="Times New Roman" w:hAnsi="Times New Roman" w:cs="Times New Roman"/>
          <w:sz w:val="24"/>
          <w:szCs w:val="24"/>
        </w:rPr>
      </w:pPr>
    </w:p>
    <w:sectPr w:rsidR="00027A6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90629"/>
    <w:multiLevelType w:val="multilevel"/>
    <w:tmpl w:val="212A96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B31C37"/>
    <w:multiLevelType w:val="multilevel"/>
    <w:tmpl w:val="1C786B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065D00"/>
    <w:multiLevelType w:val="multilevel"/>
    <w:tmpl w:val="4C0CB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5B77C0"/>
    <w:multiLevelType w:val="multilevel"/>
    <w:tmpl w:val="B94E73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75E739F"/>
    <w:multiLevelType w:val="multilevel"/>
    <w:tmpl w:val="B1B4D5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F382ED5"/>
    <w:multiLevelType w:val="multilevel"/>
    <w:tmpl w:val="9EB289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3DD655F"/>
    <w:multiLevelType w:val="multilevel"/>
    <w:tmpl w:val="5E46293C"/>
    <w:lvl w:ilvl="0">
      <w:start w:val="1"/>
      <w:numFmt w:val="decimal"/>
      <w:lvlText w:val="%1."/>
      <w:lvlJc w:val="left"/>
      <w:pPr>
        <w:ind w:left="720" w:hanging="360"/>
      </w:pPr>
      <w:rPr>
        <w:rFonts w:ascii="Arial" w:eastAsia="Arial" w:hAnsi="Arial" w:cs="Arial"/>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6C6B22E6"/>
    <w:multiLevelType w:val="multilevel"/>
    <w:tmpl w:val="159EBB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5"/>
  </w:num>
  <w:num w:numId="3">
    <w:abstractNumId w:val="0"/>
  </w:num>
  <w:num w:numId="4">
    <w:abstractNumId w:val="7"/>
  </w:num>
  <w:num w:numId="5">
    <w:abstractNumId w:val="4"/>
  </w:num>
  <w:num w:numId="6">
    <w:abstractNumId w:val="6"/>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7A65"/>
    <w:rsid w:val="00027A65"/>
    <w:rsid w:val="00960168"/>
    <w:rsid w:val="00E41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184EE"/>
  <w15:docId w15:val="{B13924E8-F7EF-44C6-B83B-898CB1718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Pages>
  <Words>3529</Words>
  <Characters>20118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2023-05-04T20:25:00Z</dcterms:created>
  <dcterms:modified xsi:type="dcterms:W3CDTF">2023-05-04T20:54:00Z</dcterms:modified>
</cp:coreProperties>
</file>