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8D0E9" w14:textId="77777777" w:rsidR="00B74BF4" w:rsidRDefault="00B74BF4" w:rsidP="00B74BF4">
      <w:pPr>
        <w:pStyle w:val="Title"/>
      </w:pPr>
      <w:r w:rsidRPr="00B74BF4">
        <w:rPr>
          <w:noProof/>
          <w:lang w:val="en-US"/>
        </w:rPr>
        <w:drawing>
          <wp:inline distT="0" distB="0" distL="0" distR="0" wp14:anchorId="32B4A2D8" wp14:editId="56D800EC">
            <wp:extent cx="2085990" cy="847731"/>
            <wp:effectExtent l="0" t="0" r="9525" b="9525"/>
            <wp:docPr id="704392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92194" name=""/>
                    <pic:cNvPicPr/>
                  </pic:nvPicPr>
                  <pic:blipFill>
                    <a:blip r:embed="rId8"/>
                    <a:stretch>
                      <a:fillRect/>
                    </a:stretch>
                  </pic:blipFill>
                  <pic:spPr>
                    <a:xfrm>
                      <a:off x="0" y="0"/>
                      <a:ext cx="2085990" cy="847731"/>
                    </a:xfrm>
                    <a:prstGeom prst="rect">
                      <a:avLst/>
                    </a:prstGeom>
                  </pic:spPr>
                </pic:pic>
              </a:graphicData>
            </a:graphic>
          </wp:inline>
        </w:drawing>
      </w:r>
    </w:p>
    <w:p w14:paraId="21034580" w14:textId="77777777" w:rsidR="00B74BF4" w:rsidRDefault="00B74BF4" w:rsidP="00B74BF4">
      <w:pPr>
        <w:pStyle w:val="Title"/>
      </w:pPr>
    </w:p>
    <w:p w14:paraId="158E0496" w14:textId="77777777" w:rsidR="00B74BF4" w:rsidRPr="00B74BF4" w:rsidRDefault="00B74BF4" w:rsidP="00B74BF4">
      <w:pPr>
        <w:pStyle w:val="Title"/>
      </w:pPr>
      <w:r>
        <w:t>Learning in the Digital Era</w:t>
      </w:r>
    </w:p>
    <w:p w14:paraId="0452B41B" w14:textId="77777777" w:rsidR="00B74BF4" w:rsidRDefault="00B74BF4" w:rsidP="00B74BF4">
      <w:pPr>
        <w:spacing w:line="259" w:lineRule="auto"/>
        <w:jc w:val="center"/>
        <w:rPr>
          <w:rFonts w:cs="Times New Roman"/>
          <w:b/>
          <w:sz w:val="48"/>
          <w:szCs w:val="44"/>
        </w:rPr>
      </w:pPr>
    </w:p>
    <w:p w14:paraId="73D41977" w14:textId="77777777" w:rsidR="00B74BF4" w:rsidRDefault="00B74BF4" w:rsidP="00B74BF4">
      <w:pPr>
        <w:spacing w:line="259" w:lineRule="auto"/>
        <w:jc w:val="center"/>
        <w:rPr>
          <w:rFonts w:cs="Times New Roman"/>
          <w:b/>
          <w:sz w:val="48"/>
          <w:szCs w:val="44"/>
        </w:rPr>
      </w:pPr>
    </w:p>
    <w:p w14:paraId="2AE1EA22" w14:textId="77777777" w:rsidR="00B74BF4" w:rsidRDefault="00B74BF4" w:rsidP="00B74BF4">
      <w:pPr>
        <w:spacing w:line="259" w:lineRule="auto"/>
        <w:jc w:val="center"/>
        <w:rPr>
          <w:rFonts w:cs="Times New Roman"/>
          <w:b/>
          <w:sz w:val="56"/>
          <w:szCs w:val="52"/>
        </w:rPr>
      </w:pPr>
      <w:r w:rsidRPr="00B74BF4">
        <w:rPr>
          <w:rFonts w:cs="Times New Roman"/>
          <w:b/>
          <w:sz w:val="56"/>
          <w:szCs w:val="52"/>
        </w:rPr>
        <w:t xml:space="preserve">Evidence of Learning </w:t>
      </w:r>
    </w:p>
    <w:p w14:paraId="37DFF697" w14:textId="77777777" w:rsidR="00B74BF4" w:rsidRDefault="00B74BF4" w:rsidP="00B74BF4">
      <w:pPr>
        <w:spacing w:line="259" w:lineRule="auto"/>
        <w:jc w:val="center"/>
        <w:rPr>
          <w:rFonts w:cs="Times New Roman"/>
          <w:b/>
          <w:sz w:val="56"/>
          <w:szCs w:val="52"/>
        </w:rPr>
      </w:pPr>
    </w:p>
    <w:p w14:paraId="2603C956" w14:textId="77777777" w:rsidR="00B74BF4" w:rsidRDefault="00B74BF4" w:rsidP="00B74BF4">
      <w:pPr>
        <w:spacing w:line="259" w:lineRule="auto"/>
        <w:jc w:val="center"/>
        <w:rPr>
          <w:rFonts w:cs="Times New Roman"/>
          <w:b/>
          <w:sz w:val="56"/>
          <w:szCs w:val="52"/>
        </w:rPr>
      </w:pPr>
    </w:p>
    <w:p w14:paraId="7A4FB0D8" w14:textId="44B481C3" w:rsidR="00B74BF4" w:rsidRPr="00B74BF4" w:rsidRDefault="00B74BF4" w:rsidP="00B74BF4">
      <w:pPr>
        <w:spacing w:line="259" w:lineRule="auto"/>
        <w:jc w:val="center"/>
        <w:rPr>
          <w:rFonts w:cs="Times New Roman"/>
          <w:b/>
          <w:sz w:val="32"/>
          <w:szCs w:val="28"/>
        </w:rPr>
      </w:pPr>
      <w:r w:rsidRPr="00B74BF4">
        <w:rPr>
          <w:rFonts w:cs="Times New Roman"/>
          <w:b/>
          <w:sz w:val="32"/>
          <w:szCs w:val="28"/>
        </w:rPr>
        <w:t>Student Name:</w:t>
      </w:r>
      <w:r w:rsidR="00390955">
        <w:rPr>
          <w:rFonts w:cs="Times New Roman"/>
          <w:b/>
          <w:sz w:val="32"/>
          <w:szCs w:val="28"/>
        </w:rPr>
        <w:t>Lorin Duman</w:t>
      </w:r>
    </w:p>
    <w:p w14:paraId="5E404F0B" w14:textId="6747F2D6" w:rsidR="00B74BF4" w:rsidRDefault="00B74BF4" w:rsidP="00B74BF4">
      <w:pPr>
        <w:spacing w:line="259" w:lineRule="auto"/>
        <w:jc w:val="center"/>
        <w:rPr>
          <w:rFonts w:cs="Times New Roman"/>
          <w:b/>
          <w:sz w:val="32"/>
          <w:szCs w:val="28"/>
        </w:rPr>
      </w:pPr>
      <w:r w:rsidRPr="00B74BF4">
        <w:rPr>
          <w:rFonts w:cs="Times New Roman"/>
          <w:b/>
          <w:sz w:val="32"/>
          <w:szCs w:val="28"/>
        </w:rPr>
        <w:t>Student ID:</w:t>
      </w:r>
      <w:r w:rsidR="00390955">
        <w:rPr>
          <w:rFonts w:cs="Times New Roman"/>
          <w:b/>
          <w:sz w:val="32"/>
          <w:szCs w:val="28"/>
        </w:rPr>
        <w:t>2223623</w:t>
      </w:r>
    </w:p>
    <w:p w14:paraId="64254D82" w14:textId="77777777" w:rsidR="00B74BF4" w:rsidRDefault="00B74BF4">
      <w:pPr>
        <w:spacing w:line="259" w:lineRule="auto"/>
        <w:jc w:val="left"/>
        <w:rPr>
          <w:rFonts w:cs="Times New Roman"/>
          <w:b/>
          <w:sz w:val="32"/>
          <w:szCs w:val="28"/>
        </w:rPr>
      </w:pPr>
      <w:r>
        <w:rPr>
          <w:rFonts w:cs="Times New Roman"/>
          <w:b/>
          <w:sz w:val="32"/>
          <w:szCs w:val="28"/>
        </w:rPr>
        <w:br w:type="page"/>
      </w:r>
    </w:p>
    <w:sdt>
      <w:sdtPr>
        <w:rPr>
          <w:rFonts w:ascii="Times New Roman" w:eastAsiaTheme="minorHAnsi" w:hAnsi="Times New Roman" w:cstheme="minorBidi"/>
          <w:b w:val="0"/>
          <w:bCs w:val="0"/>
          <w:color w:val="auto"/>
          <w:kern w:val="2"/>
          <w:sz w:val="24"/>
          <w:szCs w:val="22"/>
          <w:lang w:val="en-IN"/>
          <w14:ligatures w14:val="standardContextual"/>
        </w:rPr>
        <w:id w:val="-130103156"/>
        <w:docPartObj>
          <w:docPartGallery w:val="Table of Contents"/>
          <w:docPartUnique/>
        </w:docPartObj>
      </w:sdtPr>
      <w:sdtEndPr>
        <w:rPr>
          <w:noProof/>
        </w:rPr>
      </w:sdtEndPr>
      <w:sdtContent>
        <w:p w14:paraId="061B5F61" w14:textId="77777777" w:rsidR="00B74BF4" w:rsidRPr="00B74BF4" w:rsidRDefault="00B74BF4" w:rsidP="001E5EDB">
          <w:pPr>
            <w:pStyle w:val="TOCHeading"/>
          </w:pPr>
          <w:r w:rsidRPr="00B74BF4">
            <w:t>Table of Contents</w:t>
          </w:r>
        </w:p>
        <w:p w14:paraId="5AE1E18E" w14:textId="520E6A63" w:rsidR="00DC3C71" w:rsidRDefault="00B74BF4">
          <w:pPr>
            <w:pStyle w:val="TOC1"/>
            <w:tabs>
              <w:tab w:val="right" w:leader="dot" w:pos="9016"/>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40601112" w:history="1">
            <w:r w:rsidR="00DC3C71" w:rsidRPr="005E1B24">
              <w:rPr>
                <w:rStyle w:val="Hyperlink"/>
                <w:noProof/>
              </w:rPr>
              <w:t>Task 1: Reflection</w:t>
            </w:r>
            <w:r w:rsidR="00DC3C71">
              <w:rPr>
                <w:noProof/>
                <w:webHidden/>
              </w:rPr>
              <w:tab/>
            </w:r>
            <w:r w:rsidR="00DC3C71">
              <w:rPr>
                <w:noProof/>
                <w:webHidden/>
              </w:rPr>
              <w:fldChar w:fldCharType="begin"/>
            </w:r>
            <w:r w:rsidR="00DC3C71">
              <w:rPr>
                <w:noProof/>
                <w:webHidden/>
              </w:rPr>
              <w:instrText xml:space="preserve"> PAGEREF _Toc140601112 \h </w:instrText>
            </w:r>
            <w:r w:rsidR="00DC3C71">
              <w:rPr>
                <w:noProof/>
                <w:webHidden/>
              </w:rPr>
            </w:r>
            <w:r w:rsidR="00DC3C71">
              <w:rPr>
                <w:noProof/>
                <w:webHidden/>
              </w:rPr>
              <w:fldChar w:fldCharType="separate"/>
            </w:r>
            <w:r w:rsidR="00DC3C71">
              <w:rPr>
                <w:noProof/>
                <w:webHidden/>
              </w:rPr>
              <w:t>3</w:t>
            </w:r>
            <w:r w:rsidR="00DC3C71">
              <w:rPr>
                <w:noProof/>
                <w:webHidden/>
              </w:rPr>
              <w:fldChar w:fldCharType="end"/>
            </w:r>
          </w:hyperlink>
        </w:p>
        <w:p w14:paraId="2696DB0E" w14:textId="4CC2FBC3"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3" w:history="1">
            <w:r w:rsidR="00DC3C71" w:rsidRPr="005E1B24">
              <w:rPr>
                <w:rStyle w:val="Hyperlink"/>
                <w:noProof/>
              </w:rPr>
              <w:t>Task 2: Presentation</w:t>
            </w:r>
            <w:r w:rsidR="00DC3C71">
              <w:rPr>
                <w:noProof/>
                <w:webHidden/>
              </w:rPr>
              <w:tab/>
            </w:r>
            <w:r w:rsidR="00DC3C71">
              <w:rPr>
                <w:noProof/>
                <w:webHidden/>
              </w:rPr>
              <w:fldChar w:fldCharType="begin"/>
            </w:r>
            <w:r w:rsidR="00DC3C71">
              <w:rPr>
                <w:noProof/>
                <w:webHidden/>
              </w:rPr>
              <w:instrText xml:space="preserve"> PAGEREF _Toc140601113 \h </w:instrText>
            </w:r>
            <w:r w:rsidR="00DC3C71">
              <w:rPr>
                <w:noProof/>
                <w:webHidden/>
              </w:rPr>
            </w:r>
            <w:r w:rsidR="00DC3C71">
              <w:rPr>
                <w:noProof/>
                <w:webHidden/>
              </w:rPr>
              <w:fldChar w:fldCharType="separate"/>
            </w:r>
            <w:r w:rsidR="00DC3C71">
              <w:rPr>
                <w:noProof/>
                <w:webHidden/>
              </w:rPr>
              <w:t>4</w:t>
            </w:r>
            <w:r w:rsidR="00DC3C71">
              <w:rPr>
                <w:noProof/>
                <w:webHidden/>
              </w:rPr>
              <w:fldChar w:fldCharType="end"/>
            </w:r>
          </w:hyperlink>
        </w:p>
        <w:p w14:paraId="045E7318" w14:textId="24668780"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4" w:history="1">
            <w:r w:rsidR="00DC3C71" w:rsidRPr="005E1B24">
              <w:rPr>
                <w:rStyle w:val="Hyperlink"/>
                <w:noProof/>
              </w:rPr>
              <w:t>Task 3: Mind Mapping</w:t>
            </w:r>
            <w:r w:rsidR="00DC3C71">
              <w:rPr>
                <w:noProof/>
                <w:webHidden/>
              </w:rPr>
              <w:tab/>
            </w:r>
            <w:r w:rsidR="00DC3C71">
              <w:rPr>
                <w:noProof/>
                <w:webHidden/>
              </w:rPr>
              <w:fldChar w:fldCharType="begin"/>
            </w:r>
            <w:r w:rsidR="00DC3C71">
              <w:rPr>
                <w:noProof/>
                <w:webHidden/>
              </w:rPr>
              <w:instrText xml:space="preserve"> PAGEREF _Toc140601114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36720C60" w14:textId="304D03CF"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5" w:history="1">
            <w:r w:rsidR="00DC3C71" w:rsidRPr="005E1B24">
              <w:rPr>
                <w:rStyle w:val="Hyperlink"/>
                <w:noProof/>
              </w:rPr>
              <w:t>Contribution of Personal Identity to Being a Good Team Player</w:t>
            </w:r>
            <w:r w:rsidR="00DC3C71">
              <w:rPr>
                <w:noProof/>
                <w:webHidden/>
              </w:rPr>
              <w:tab/>
            </w:r>
            <w:r w:rsidR="00DC3C71">
              <w:rPr>
                <w:noProof/>
                <w:webHidden/>
              </w:rPr>
              <w:fldChar w:fldCharType="begin"/>
            </w:r>
            <w:r w:rsidR="00DC3C71">
              <w:rPr>
                <w:noProof/>
                <w:webHidden/>
              </w:rPr>
              <w:instrText xml:space="preserve"> PAGEREF _Toc140601115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5051A29B" w14:textId="19004E53"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6" w:history="1">
            <w:r w:rsidR="00DC3C71" w:rsidRPr="005E1B24">
              <w:rPr>
                <w:rStyle w:val="Hyperlink"/>
                <w:noProof/>
              </w:rPr>
              <w:t>Relevance of Personal Identity to a Marketing Discipline</w:t>
            </w:r>
            <w:r w:rsidR="00DC3C71">
              <w:rPr>
                <w:noProof/>
                <w:webHidden/>
              </w:rPr>
              <w:tab/>
            </w:r>
            <w:r w:rsidR="00DC3C71">
              <w:rPr>
                <w:noProof/>
                <w:webHidden/>
              </w:rPr>
              <w:fldChar w:fldCharType="begin"/>
            </w:r>
            <w:r w:rsidR="00DC3C71">
              <w:rPr>
                <w:noProof/>
                <w:webHidden/>
              </w:rPr>
              <w:instrText xml:space="preserve"> PAGEREF _Toc140601116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66D7E514" w14:textId="03A03246"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7" w:history="1">
            <w:r w:rsidR="00DC3C71" w:rsidRPr="005E1B24">
              <w:rPr>
                <w:rStyle w:val="Hyperlink"/>
                <w:noProof/>
              </w:rPr>
              <w:t>Mind Map</w:t>
            </w:r>
            <w:r w:rsidR="00DC3C71">
              <w:rPr>
                <w:noProof/>
                <w:webHidden/>
              </w:rPr>
              <w:tab/>
            </w:r>
            <w:r w:rsidR="00DC3C71">
              <w:rPr>
                <w:noProof/>
                <w:webHidden/>
              </w:rPr>
              <w:fldChar w:fldCharType="begin"/>
            </w:r>
            <w:r w:rsidR="00DC3C71">
              <w:rPr>
                <w:noProof/>
                <w:webHidden/>
              </w:rPr>
              <w:instrText xml:space="preserve"> PAGEREF _Toc140601117 \h </w:instrText>
            </w:r>
            <w:r w:rsidR="00DC3C71">
              <w:rPr>
                <w:noProof/>
                <w:webHidden/>
              </w:rPr>
            </w:r>
            <w:r w:rsidR="00DC3C71">
              <w:rPr>
                <w:noProof/>
                <w:webHidden/>
              </w:rPr>
              <w:fldChar w:fldCharType="separate"/>
            </w:r>
            <w:r w:rsidR="00DC3C71">
              <w:rPr>
                <w:noProof/>
                <w:webHidden/>
              </w:rPr>
              <w:t>9</w:t>
            </w:r>
            <w:r w:rsidR="00DC3C71">
              <w:rPr>
                <w:noProof/>
                <w:webHidden/>
              </w:rPr>
              <w:fldChar w:fldCharType="end"/>
            </w:r>
          </w:hyperlink>
        </w:p>
        <w:p w14:paraId="037C2921" w14:textId="3B236CAF"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8" w:history="1">
            <w:r w:rsidR="00DC3C71" w:rsidRPr="005E1B24">
              <w:rPr>
                <w:rStyle w:val="Hyperlink"/>
                <w:noProof/>
              </w:rPr>
              <w:t>Task 4: Summary</w:t>
            </w:r>
            <w:r w:rsidR="00DC3C71">
              <w:rPr>
                <w:noProof/>
                <w:webHidden/>
              </w:rPr>
              <w:tab/>
            </w:r>
            <w:r w:rsidR="00DC3C71">
              <w:rPr>
                <w:noProof/>
                <w:webHidden/>
              </w:rPr>
              <w:fldChar w:fldCharType="begin"/>
            </w:r>
            <w:r w:rsidR="00DC3C71">
              <w:rPr>
                <w:noProof/>
                <w:webHidden/>
              </w:rPr>
              <w:instrText xml:space="preserve"> PAGEREF _Toc140601118 \h </w:instrText>
            </w:r>
            <w:r w:rsidR="00DC3C71">
              <w:rPr>
                <w:noProof/>
                <w:webHidden/>
              </w:rPr>
            </w:r>
            <w:r w:rsidR="00DC3C71">
              <w:rPr>
                <w:noProof/>
                <w:webHidden/>
              </w:rPr>
              <w:fldChar w:fldCharType="separate"/>
            </w:r>
            <w:r w:rsidR="00DC3C71">
              <w:rPr>
                <w:noProof/>
                <w:webHidden/>
              </w:rPr>
              <w:t>9</w:t>
            </w:r>
            <w:r w:rsidR="00DC3C71">
              <w:rPr>
                <w:noProof/>
                <w:webHidden/>
              </w:rPr>
              <w:fldChar w:fldCharType="end"/>
            </w:r>
          </w:hyperlink>
        </w:p>
        <w:p w14:paraId="4D4289F0" w14:textId="115B163F"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9" w:history="1">
            <w:r w:rsidR="00DC3C71" w:rsidRPr="005E1B24">
              <w:rPr>
                <w:rStyle w:val="Hyperlink"/>
                <w:noProof/>
              </w:rPr>
              <w:t>Task 5: Reference</w:t>
            </w:r>
            <w:r w:rsidR="00DC3C71">
              <w:rPr>
                <w:noProof/>
                <w:webHidden/>
              </w:rPr>
              <w:tab/>
            </w:r>
            <w:r w:rsidR="00DC3C71">
              <w:rPr>
                <w:noProof/>
                <w:webHidden/>
              </w:rPr>
              <w:fldChar w:fldCharType="begin"/>
            </w:r>
            <w:r w:rsidR="00DC3C71">
              <w:rPr>
                <w:noProof/>
                <w:webHidden/>
              </w:rPr>
              <w:instrText xml:space="preserve"> PAGEREF _Toc140601119 \h </w:instrText>
            </w:r>
            <w:r w:rsidR="00DC3C71">
              <w:rPr>
                <w:noProof/>
                <w:webHidden/>
              </w:rPr>
            </w:r>
            <w:r w:rsidR="00DC3C71">
              <w:rPr>
                <w:noProof/>
                <w:webHidden/>
              </w:rPr>
              <w:fldChar w:fldCharType="separate"/>
            </w:r>
            <w:r w:rsidR="00DC3C71">
              <w:rPr>
                <w:noProof/>
                <w:webHidden/>
              </w:rPr>
              <w:t>11</w:t>
            </w:r>
            <w:r w:rsidR="00DC3C71">
              <w:rPr>
                <w:noProof/>
                <w:webHidden/>
              </w:rPr>
              <w:fldChar w:fldCharType="end"/>
            </w:r>
          </w:hyperlink>
        </w:p>
        <w:p w14:paraId="2FFE9AC0" w14:textId="65DC98E1" w:rsidR="00B74BF4" w:rsidRDefault="00B74BF4">
          <w:r>
            <w:rPr>
              <w:b/>
              <w:bCs/>
              <w:noProof/>
            </w:rPr>
            <w:fldChar w:fldCharType="end"/>
          </w:r>
        </w:p>
      </w:sdtContent>
    </w:sdt>
    <w:p w14:paraId="558371D2" w14:textId="77777777" w:rsidR="00B74BF4" w:rsidRPr="00B74BF4" w:rsidRDefault="00B74BF4" w:rsidP="00B74BF4">
      <w:pPr>
        <w:spacing w:line="259" w:lineRule="auto"/>
        <w:rPr>
          <w:rFonts w:cs="Times New Roman"/>
          <w:b/>
        </w:rPr>
      </w:pPr>
      <w:r w:rsidRPr="00B74BF4">
        <w:rPr>
          <w:rFonts w:cs="Times New Roman"/>
          <w:b/>
        </w:rPr>
        <w:br w:type="page"/>
      </w:r>
    </w:p>
    <w:p w14:paraId="2EB2565D" w14:textId="77777777" w:rsidR="00F83950" w:rsidRDefault="00C15F93" w:rsidP="001E5EDB">
      <w:pPr>
        <w:pStyle w:val="Heading1"/>
      </w:pPr>
      <w:bookmarkStart w:id="0" w:name="_Toc140601112"/>
      <w:r>
        <w:lastRenderedPageBreak/>
        <w:t>Task 1: Reflection</w:t>
      </w:r>
      <w:bookmarkEnd w:id="0"/>
    </w:p>
    <w:p w14:paraId="17947FD6" w14:textId="32F80B1D" w:rsidR="001E5EDB" w:rsidRPr="001E5EDB" w:rsidRDefault="001E5EDB" w:rsidP="001E5EDB">
      <w:pPr>
        <w:pStyle w:val="Heading1"/>
        <w:rPr>
          <w:sz w:val="24"/>
          <w:szCs w:val="24"/>
        </w:rPr>
      </w:pPr>
      <w:bookmarkStart w:id="1" w:name="_Toc140601113"/>
      <w:r w:rsidRPr="001E5EDB">
        <w:rPr>
          <w:sz w:val="24"/>
          <w:szCs w:val="24"/>
        </w:rPr>
        <w:t>As I prepared for my further education, I faced a number of challenges that tested my adaptability and persistence. Regards, I can look more closely at my preparation process and the difficulties I ran into with the Borton Reflective Tool. I overcame these obstacles and joined the world of higher education. Using relevant information sources was a crucial initial step in my preparation. Because I recognised the need of building a strong information base, I searched for reputable textbooks and scholarly articles to increase my understanding of the subject. According to Roosevelt and Freshwater (2020), the guidance I obtained from these sources helped me develop a solid foundation of knowledge and equipped me with the abilities I required to excel in my academic efforts. Another issue I encountered was effective time management. Transitioning from a regimented high school schedule to the autonomy of tertiary education was a significant adjustment. I devised a time management strategy that includes setting clear goals, prioritising tasks, and adhering to a meticulous schedule in order to get around this. I was able to schedule adequate time for coursework, research, and test-taking, among other academic responsibilities. I also learned how to use technology to stay organised and boost my productivity, such as task management apps and calendar apps. A further challenge was the shift to a more self-directed learning approach. It was my responsibility to take the lead, seek out additional resources, and actively engage in college-level self-directed learning. I was first terrified by this shift, but I overcame it by developing effective study habits and a growth mentality. By participating in class discussions, requesting clarification from lecturers, and forming study groups with other students, I adopted a proactive approach. These methods improved my understanding of the subjects and promoted cooperation and collaborative learning (Bharuthram, 2018).</w:t>
      </w:r>
    </w:p>
    <w:p w14:paraId="688D3593" w14:textId="7985A83F" w:rsidR="00311955" w:rsidRDefault="00311955" w:rsidP="001E5EDB">
      <w:pPr>
        <w:pStyle w:val="Heading1"/>
      </w:pPr>
      <w:r>
        <w:t>Task 2</w:t>
      </w:r>
      <w:r w:rsidR="008C798E">
        <w:t>: Presentation</w:t>
      </w:r>
      <w:bookmarkEnd w:id="1"/>
      <w:r w:rsidR="008C798E">
        <w:t xml:space="preserve"> </w:t>
      </w:r>
    </w:p>
    <w:p w14:paraId="0C4D3786" w14:textId="77777777" w:rsidR="0080163E" w:rsidRDefault="0080163E" w:rsidP="005D44C7">
      <w:pPr>
        <w:jc w:val="center"/>
      </w:pPr>
      <w:r>
        <w:rPr>
          <w:noProof/>
          <w:lang w:val="en-US"/>
        </w:rPr>
        <w:lastRenderedPageBreak/>
        <w:drawing>
          <wp:inline distT="0" distB="0" distL="0" distR="0" wp14:anchorId="37A85060" wp14:editId="4F204944">
            <wp:extent cx="4529138" cy="2547577"/>
            <wp:effectExtent l="0" t="0" r="5080" b="5715"/>
            <wp:docPr id="2107538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3848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536404" cy="2551664"/>
                    </a:xfrm>
                    <a:prstGeom prst="rect">
                      <a:avLst/>
                    </a:prstGeom>
                  </pic:spPr>
                </pic:pic>
              </a:graphicData>
            </a:graphic>
          </wp:inline>
        </w:drawing>
      </w:r>
    </w:p>
    <w:p w14:paraId="0957D178" w14:textId="77777777" w:rsidR="0080163E" w:rsidRDefault="005D44C7" w:rsidP="005D44C7">
      <w:pPr>
        <w:jc w:val="center"/>
      </w:pPr>
      <w:r>
        <w:rPr>
          <w:noProof/>
          <w:lang w:val="en-US"/>
        </w:rPr>
        <w:drawing>
          <wp:inline distT="0" distB="0" distL="0" distR="0" wp14:anchorId="24A7A01A" wp14:editId="4DB5DC96">
            <wp:extent cx="4605338" cy="2590439"/>
            <wp:effectExtent l="0" t="0" r="5080" b="635"/>
            <wp:docPr id="295929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2966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617172" cy="2597096"/>
                    </a:xfrm>
                    <a:prstGeom prst="rect">
                      <a:avLst/>
                    </a:prstGeom>
                  </pic:spPr>
                </pic:pic>
              </a:graphicData>
            </a:graphic>
          </wp:inline>
        </w:drawing>
      </w:r>
    </w:p>
    <w:p w14:paraId="090BAE81" w14:textId="77777777" w:rsidR="005D44C7" w:rsidRDefault="005D44C7" w:rsidP="005D44C7">
      <w:pPr>
        <w:rPr>
          <w:lang w:val="en-GB"/>
        </w:rPr>
      </w:pPr>
      <w:r>
        <w:rPr>
          <w:lang w:val="en-GB"/>
        </w:rPr>
        <w:t xml:space="preserve">Content: </w:t>
      </w:r>
      <w:r w:rsidRPr="005D44C7">
        <w:rPr>
          <w:lang w:val="en-GB"/>
        </w:rPr>
        <w:t>Digital learning is transforming the way we study in today's educational world. It comprises a diverse set of technologies and techniques, including internet platforms, interactive multimedia and virtual simulations. In the digital era, these developments allow for more flexible access to educational materials, improved collaboration, and the promotion of lifelong learning.</w:t>
      </w:r>
    </w:p>
    <w:p w14:paraId="20325066" w14:textId="77777777" w:rsidR="005D44C7" w:rsidRDefault="005D44C7" w:rsidP="005D44C7">
      <w:pPr>
        <w:jc w:val="center"/>
      </w:pPr>
      <w:r>
        <w:rPr>
          <w:noProof/>
          <w:lang w:val="en-US"/>
        </w:rPr>
        <w:lastRenderedPageBreak/>
        <w:drawing>
          <wp:inline distT="0" distB="0" distL="0" distR="0" wp14:anchorId="54DC49D9" wp14:editId="2209DE21">
            <wp:extent cx="4572000" cy="2571687"/>
            <wp:effectExtent l="0" t="0" r="0" b="635"/>
            <wp:docPr id="556341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4157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581972" cy="2577296"/>
                    </a:xfrm>
                    <a:prstGeom prst="rect">
                      <a:avLst/>
                    </a:prstGeom>
                  </pic:spPr>
                </pic:pic>
              </a:graphicData>
            </a:graphic>
          </wp:inline>
        </w:drawing>
      </w:r>
    </w:p>
    <w:p w14:paraId="4543221C" w14:textId="77777777" w:rsidR="005D44C7" w:rsidRDefault="005D44C7" w:rsidP="005D44C7">
      <w:r>
        <w:t xml:space="preserve">Content: </w:t>
      </w:r>
    </w:p>
    <w:p w14:paraId="3B8069D5" w14:textId="77777777" w:rsidR="005D44C7" w:rsidRPr="005D44C7" w:rsidRDefault="005D44C7" w:rsidP="005D44C7">
      <w:pPr>
        <w:numPr>
          <w:ilvl w:val="0"/>
          <w:numId w:val="1"/>
        </w:numPr>
      </w:pPr>
      <w:r w:rsidRPr="005D44C7">
        <w:rPr>
          <w:lang w:val="en-GB"/>
        </w:rPr>
        <w:t>Digital learning expands learning chances outside of traditional classrooms by giving access to a wealth of educational tools and information (Collins and Halverson, 2018).</w:t>
      </w:r>
    </w:p>
    <w:p w14:paraId="4868EC2A" w14:textId="77777777" w:rsidR="005D44C7" w:rsidRPr="005D44C7" w:rsidRDefault="005D44C7" w:rsidP="005D44C7">
      <w:pPr>
        <w:numPr>
          <w:ilvl w:val="0"/>
          <w:numId w:val="1"/>
        </w:numPr>
      </w:pPr>
      <w:r w:rsidRPr="005D44C7">
        <w:rPr>
          <w:lang w:val="en-GB"/>
        </w:rPr>
        <w:t>Utilising various software platforms improves engagement enabling customised and interesting learning experiences.</w:t>
      </w:r>
    </w:p>
    <w:p w14:paraId="7C38F4A6" w14:textId="77777777" w:rsidR="005D44C7" w:rsidRPr="005D44C7" w:rsidRDefault="005D44C7" w:rsidP="005D44C7">
      <w:pPr>
        <w:numPr>
          <w:ilvl w:val="0"/>
          <w:numId w:val="1"/>
        </w:numPr>
      </w:pPr>
      <w:r w:rsidRPr="005D44C7">
        <w:rPr>
          <w:lang w:val="en-GB"/>
        </w:rPr>
        <w:t>Online lectures provide convenience and flexibility by allowing students to access and review material at their own speed and leisure.</w:t>
      </w:r>
    </w:p>
    <w:p w14:paraId="300E8C00" w14:textId="77777777" w:rsidR="005D44C7" w:rsidRPr="005D44C7" w:rsidRDefault="005D44C7" w:rsidP="005D44C7">
      <w:pPr>
        <w:numPr>
          <w:ilvl w:val="0"/>
          <w:numId w:val="1"/>
        </w:numPr>
      </w:pPr>
      <w:r w:rsidRPr="005D44C7">
        <w:rPr>
          <w:lang w:val="en-GB"/>
        </w:rPr>
        <w:t>The internet is a great resource for knowledge that enables students to do research, consider other viewpoints and get a deeper understanding of a variety of subjects.</w:t>
      </w:r>
    </w:p>
    <w:p w14:paraId="391DB40B" w14:textId="77777777" w:rsidR="005D44C7" w:rsidRPr="005D44C7" w:rsidRDefault="005D44C7" w:rsidP="005D44C7">
      <w:pPr>
        <w:numPr>
          <w:ilvl w:val="0"/>
          <w:numId w:val="1"/>
        </w:numPr>
      </w:pPr>
      <w:r w:rsidRPr="005D44C7">
        <w:rPr>
          <w:lang w:val="en-GB"/>
        </w:rPr>
        <w:t>Individuals are given the necessary skills for the modern workforce through digital learning, including digital literacy, information management and online platform cooperation (Grand-Clement, 2017).</w:t>
      </w:r>
    </w:p>
    <w:p w14:paraId="4390CDE2" w14:textId="77777777" w:rsidR="005D44C7" w:rsidRPr="005D44C7" w:rsidRDefault="005D44C7" w:rsidP="005D44C7">
      <w:r>
        <w:t xml:space="preserve">Note: </w:t>
      </w:r>
      <w:r w:rsidRPr="005D44C7">
        <w:rPr>
          <w:lang w:val="en-GB"/>
        </w:rPr>
        <w:t>Digital learning is essential for improving educational opportunities and job advancement. It extends learning outside the walls of conventional classrooms by giving access to a wide range of tools and resources. By enhancing interaction via the use of diverse tools, personalised and interesting learning experiences are made possible. Online lectures provide convenience by letting students access and review material whenever it's convenient for them. The internet serves as a wealth of knowledge, enabling students to research and acquire various viewpoints. Additionally, digital learning gives people the abilities they need to succeed in the modern workforce including digital literacy, information management and online collaboration.</w:t>
      </w:r>
    </w:p>
    <w:p w14:paraId="2537204F" w14:textId="77777777" w:rsidR="005D44C7" w:rsidRDefault="005D44C7" w:rsidP="005D44C7">
      <w:pPr>
        <w:jc w:val="center"/>
      </w:pPr>
      <w:r>
        <w:rPr>
          <w:noProof/>
          <w:lang w:val="en-US"/>
        </w:rPr>
        <w:lastRenderedPageBreak/>
        <w:drawing>
          <wp:inline distT="0" distB="0" distL="0" distR="0" wp14:anchorId="6F9B58B9" wp14:editId="35A7AF03">
            <wp:extent cx="4505325" cy="2534183"/>
            <wp:effectExtent l="0" t="0" r="0" b="0"/>
            <wp:docPr id="9196980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9806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515452" cy="2539879"/>
                    </a:xfrm>
                    <a:prstGeom prst="rect">
                      <a:avLst/>
                    </a:prstGeom>
                  </pic:spPr>
                </pic:pic>
              </a:graphicData>
            </a:graphic>
          </wp:inline>
        </w:drawing>
      </w:r>
    </w:p>
    <w:p w14:paraId="4EDF3BEF" w14:textId="77777777" w:rsidR="005D44C7" w:rsidRDefault="005D44C7" w:rsidP="005D44C7">
      <w:r>
        <w:t xml:space="preserve">Content: </w:t>
      </w:r>
    </w:p>
    <w:p w14:paraId="650B135E" w14:textId="77777777" w:rsidR="005D44C7" w:rsidRPr="005D44C7" w:rsidRDefault="005D44C7" w:rsidP="005D44C7">
      <w:pPr>
        <w:numPr>
          <w:ilvl w:val="0"/>
          <w:numId w:val="2"/>
        </w:numPr>
      </w:pPr>
      <w:r w:rsidRPr="005D44C7">
        <w:rPr>
          <w:lang w:val="en-GB"/>
        </w:rPr>
        <w:t>By enabling people with the technological competency and agility necessary in today's digital workplace, digital learning skills improve employability.</w:t>
      </w:r>
    </w:p>
    <w:p w14:paraId="74F2EB4A" w14:textId="77777777" w:rsidR="005D44C7" w:rsidRPr="005D44C7" w:rsidRDefault="005D44C7" w:rsidP="005D44C7">
      <w:pPr>
        <w:numPr>
          <w:ilvl w:val="0"/>
          <w:numId w:val="2"/>
        </w:numPr>
      </w:pPr>
      <w:r w:rsidRPr="005D44C7">
        <w:rPr>
          <w:lang w:val="en-GB"/>
        </w:rPr>
        <w:t>People with digital skills are better able to use and navigate the software, platforms and applications that are often utilised in the workplace (Sousa and Rocha, 2019).</w:t>
      </w:r>
    </w:p>
    <w:p w14:paraId="26397689" w14:textId="77777777" w:rsidR="005D44C7" w:rsidRPr="005D44C7" w:rsidRDefault="005D44C7" w:rsidP="005D44C7">
      <w:pPr>
        <w:numPr>
          <w:ilvl w:val="0"/>
          <w:numId w:val="2"/>
        </w:numPr>
      </w:pPr>
      <w:r w:rsidRPr="005D44C7">
        <w:rPr>
          <w:lang w:val="en-GB"/>
        </w:rPr>
        <w:t>Continuous learning via online courses and digital resources broadens knowledge and experience, improving a person's marketability for employment.</w:t>
      </w:r>
    </w:p>
    <w:p w14:paraId="05853AF8" w14:textId="77777777" w:rsidR="005D44C7" w:rsidRPr="005D44C7" w:rsidRDefault="005D44C7" w:rsidP="005D44C7">
      <w:pPr>
        <w:numPr>
          <w:ilvl w:val="0"/>
          <w:numId w:val="2"/>
        </w:numPr>
      </w:pPr>
      <w:r w:rsidRPr="005D44C7">
        <w:rPr>
          <w:lang w:val="en-GB"/>
        </w:rPr>
        <w:t>In distant and international work situations, digital collaboration abilities like online cooperation and virtual communication are becoming more and more recognised.</w:t>
      </w:r>
    </w:p>
    <w:p w14:paraId="6333DD5C" w14:textId="77777777" w:rsidR="005D44C7" w:rsidRDefault="005D44C7" w:rsidP="005D44C7">
      <w:pPr>
        <w:numPr>
          <w:ilvl w:val="0"/>
          <w:numId w:val="2"/>
        </w:numPr>
      </w:pPr>
      <w:r w:rsidRPr="005D44C7">
        <w:rPr>
          <w:lang w:val="en-GB"/>
        </w:rPr>
        <w:t>Digital learning abilities encourage critical thinking and self-directed learning enabling people to keep up with changing technology and business trends and fostering professional growth and progress.</w:t>
      </w:r>
    </w:p>
    <w:p w14:paraId="57C00523" w14:textId="77777777" w:rsidR="005D44C7" w:rsidRDefault="005D44C7" w:rsidP="005D44C7">
      <w:pPr>
        <w:rPr>
          <w:lang w:val="en-GB"/>
        </w:rPr>
      </w:pPr>
      <w:r>
        <w:t xml:space="preserve">Note: </w:t>
      </w:r>
      <w:r w:rsidRPr="005D44C7">
        <w:rPr>
          <w:lang w:val="en-GB"/>
        </w:rPr>
        <w:t>Because they improve employability and career development, digital learning skills have become crucial in today's work market. Digital skills make sure people can efficiently traverse the digital workplace by giving them technological competence and flexibility. A digital tool, programme, and platform proficiency that is often utilised in professional contexts is highly regarded. Through the constant expansion of information provided by digital resources and online courses, people become more competitive. In distant and international work situations, digital collaboration skills including online teamwork and virtual communication are becoming more and more crucial. Digital learning abilities also encourage critical thinking and self-directed learning which helps people stay current and develop in their employment.</w:t>
      </w:r>
    </w:p>
    <w:p w14:paraId="7C91ED12" w14:textId="77777777" w:rsidR="005D44C7" w:rsidRDefault="005D44C7" w:rsidP="005D44C7">
      <w:pPr>
        <w:jc w:val="center"/>
      </w:pPr>
      <w:r>
        <w:rPr>
          <w:noProof/>
          <w:lang w:val="en-US"/>
        </w:rPr>
        <w:lastRenderedPageBreak/>
        <w:drawing>
          <wp:inline distT="0" distB="0" distL="0" distR="0" wp14:anchorId="7CF1DF07" wp14:editId="660600AF">
            <wp:extent cx="4652963" cy="2617227"/>
            <wp:effectExtent l="0" t="0" r="0" b="0"/>
            <wp:docPr id="19319969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9698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661110" cy="2621810"/>
                    </a:xfrm>
                    <a:prstGeom prst="rect">
                      <a:avLst/>
                    </a:prstGeom>
                  </pic:spPr>
                </pic:pic>
              </a:graphicData>
            </a:graphic>
          </wp:inline>
        </w:drawing>
      </w:r>
    </w:p>
    <w:p w14:paraId="0540D82F" w14:textId="77777777" w:rsidR="005D44C7" w:rsidRPr="005D44C7" w:rsidRDefault="005D44C7" w:rsidP="005D44C7">
      <w:r>
        <w:t xml:space="preserve">Content: </w:t>
      </w:r>
      <w:r w:rsidRPr="005D44C7">
        <w:rPr>
          <w:lang w:val="en-GB"/>
        </w:rPr>
        <w:t>Digital learning skills are critical for career development. They facilitate access to a variety of instructional resources, increase engagement, give flexibility and promote cooperation. Digital learning helps individuals to flourish in the contemporary workforce and pursue continued professional progress by providing them with important digital skills such as technical competence and flexibility.</w:t>
      </w:r>
    </w:p>
    <w:p w14:paraId="23B2344E" w14:textId="77777777" w:rsidR="005D44C7" w:rsidRDefault="005D44C7" w:rsidP="005D44C7">
      <w:pPr>
        <w:jc w:val="center"/>
      </w:pPr>
      <w:r>
        <w:rPr>
          <w:noProof/>
          <w:lang w:val="en-US"/>
        </w:rPr>
        <w:drawing>
          <wp:inline distT="0" distB="0" distL="0" distR="0" wp14:anchorId="0F551E35" wp14:editId="4F74888E">
            <wp:extent cx="5020856" cy="2824162"/>
            <wp:effectExtent l="0" t="0" r="8890" b="0"/>
            <wp:docPr id="2018625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250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030052" cy="2829335"/>
                    </a:xfrm>
                    <a:prstGeom prst="rect">
                      <a:avLst/>
                    </a:prstGeom>
                  </pic:spPr>
                </pic:pic>
              </a:graphicData>
            </a:graphic>
          </wp:inline>
        </w:drawing>
      </w:r>
    </w:p>
    <w:p w14:paraId="068D54C7" w14:textId="77777777" w:rsidR="00311955" w:rsidRDefault="005D44C7">
      <w:r>
        <w:br w:type="page"/>
      </w:r>
    </w:p>
    <w:p w14:paraId="76FA11DC" w14:textId="77777777" w:rsidR="00311955" w:rsidRDefault="00311955" w:rsidP="001E5EDB">
      <w:pPr>
        <w:pStyle w:val="Heading1"/>
      </w:pPr>
      <w:bookmarkStart w:id="2" w:name="_Toc140601114"/>
      <w:r>
        <w:lastRenderedPageBreak/>
        <w:t>Task 3: Mind Mapping</w:t>
      </w:r>
      <w:bookmarkEnd w:id="2"/>
    </w:p>
    <w:p w14:paraId="2E47EA2A" w14:textId="77777777" w:rsidR="00311955" w:rsidRPr="001E5EDB" w:rsidRDefault="008C798E" w:rsidP="008C798E">
      <w:pPr>
        <w:pStyle w:val="Heading2"/>
        <w:rPr>
          <w:b w:val="0"/>
          <w:bCs/>
          <w:sz w:val="24"/>
          <w:szCs w:val="24"/>
        </w:rPr>
      </w:pPr>
      <w:bookmarkStart w:id="3" w:name="_Toc140601115"/>
      <w:r w:rsidRPr="001E5EDB">
        <w:rPr>
          <w:b w:val="0"/>
          <w:bCs/>
          <w:sz w:val="24"/>
          <w:szCs w:val="24"/>
        </w:rPr>
        <w:t>Contribution of Personal Identity to Being a Good Team Player</w:t>
      </w:r>
      <w:bookmarkEnd w:id="3"/>
    </w:p>
    <w:p w14:paraId="418A89AC" w14:textId="77777777" w:rsidR="001E5EDB" w:rsidRPr="001E5EDB" w:rsidRDefault="001E5EDB" w:rsidP="001E5EDB">
      <w:pPr>
        <w:pStyle w:val="Heading2"/>
        <w:rPr>
          <w:b w:val="0"/>
          <w:bCs/>
          <w:sz w:val="24"/>
          <w:szCs w:val="24"/>
        </w:rPr>
      </w:pPr>
      <w:bookmarkStart w:id="4" w:name="_Toc140601117"/>
      <w:r w:rsidRPr="001E5EDB">
        <w:rPr>
          <w:b w:val="0"/>
          <w:bCs/>
          <w:sz w:val="24"/>
          <w:szCs w:val="24"/>
        </w:rPr>
        <w:t>A range of qualities from one's personal identity are necessary to be a productive team member. For example, effective teamwork and communication are facilitated by empathy, which is the ability to identify and feel the emotions of others. Empathising with others helps people comprehend each other's points of view, resolve conflicts, and forge lasting relationships. Effective communication, another essential aspect of personal identity, affects team effectiveness. Clear and effective communication guarantees that ideas, instructions, and opinions are effectively communicated, preventing misunderstandings and promoting a collaborative environment (Hogg, 2016). Team members can use the communication skill of active listening to understand other people's perspectives and foster respect for one another. Collaboration skills, such being open to diverse perspectives and able to work together to achieve shared goals, are strongly correlated with one's personal identity. Cooperation-loving teammates value collaboration, share their unique skills, and are willing to make compromises for the benefit of the whole team. A person's personal identity can also have an impact on the dynamics and interactions inside a team (Vidyarthi, et al, 2016).</w:t>
      </w:r>
    </w:p>
    <w:p w14:paraId="7AD056B6" w14:textId="77777777" w:rsidR="001E5EDB" w:rsidRPr="001E5EDB" w:rsidRDefault="001E5EDB" w:rsidP="001E5EDB">
      <w:pPr>
        <w:pStyle w:val="Heading2"/>
        <w:rPr>
          <w:b w:val="0"/>
          <w:bCs/>
          <w:sz w:val="24"/>
          <w:szCs w:val="24"/>
        </w:rPr>
      </w:pPr>
      <w:r w:rsidRPr="001E5EDB">
        <w:rPr>
          <w:b w:val="0"/>
          <w:bCs/>
          <w:sz w:val="24"/>
          <w:szCs w:val="24"/>
        </w:rPr>
        <w:t>Personal Identity's Significance in a Marketing Discipline</w:t>
      </w:r>
    </w:p>
    <w:p w14:paraId="259B6C0B" w14:textId="77777777" w:rsidR="001E5EDB" w:rsidRPr="001E5EDB" w:rsidRDefault="001E5EDB" w:rsidP="001E5EDB">
      <w:pPr>
        <w:pStyle w:val="Heading2"/>
        <w:rPr>
          <w:b w:val="0"/>
          <w:bCs/>
          <w:sz w:val="24"/>
          <w:szCs w:val="24"/>
        </w:rPr>
      </w:pPr>
      <w:r w:rsidRPr="001E5EDB">
        <w:rPr>
          <w:b w:val="0"/>
          <w:bCs/>
          <w:sz w:val="24"/>
          <w:szCs w:val="24"/>
        </w:rPr>
        <w:t>Personality traits mesh well with the rules and guidelines of the marketing field. Several attributes are necessary for success in this field, such as creativity, flexibility, and effective communication abilities. Because of their inventiveness, marketing experts may develop original concepts and campaigns that stick out in a competitive market. Because they are flexible, marketers can adjust their tactics in response to changing consumer preferences and market trends. Effective communication skills enable the ability to engage target audiences and deliver concise communications. Moreover, the fulfilment of one's marketing job is significantly influenced by one's personal identity. People who value strong relationships, for instance, could excel in positions involving client management. Campaigns relating to causes may hold significance for you if you have a social conscience. Moreover, ethical decision-making is guided by personal beliefs and convictions, which supports marketers in practicing responsible marketing and maintaining credibility. Personal branding is influenced by personal identification as well, enabling professionals to showcase their unique skills and viewpoints. Long-term success may arise from being trustworthy and true to one's personal values, which will resonate with clients (Kohli and Haenlein, 2021).</w:t>
      </w:r>
    </w:p>
    <w:p w14:paraId="6C3EA157" w14:textId="77777777" w:rsidR="001E5EDB" w:rsidRPr="001E5EDB" w:rsidRDefault="001E5EDB" w:rsidP="0080163E">
      <w:pPr>
        <w:pStyle w:val="Heading2"/>
        <w:rPr>
          <w:b w:val="0"/>
          <w:bCs/>
          <w:sz w:val="24"/>
          <w:szCs w:val="24"/>
        </w:rPr>
      </w:pPr>
    </w:p>
    <w:p w14:paraId="29FDA501" w14:textId="77777777" w:rsidR="001E5EDB" w:rsidRDefault="001E5EDB" w:rsidP="0080163E">
      <w:pPr>
        <w:pStyle w:val="Heading2"/>
      </w:pPr>
    </w:p>
    <w:p w14:paraId="357212E1" w14:textId="39C086BC" w:rsidR="0080163E" w:rsidRDefault="0080163E" w:rsidP="0080163E">
      <w:pPr>
        <w:pStyle w:val="Heading2"/>
      </w:pPr>
      <w:r>
        <w:t>Mind Map</w:t>
      </w:r>
      <w:bookmarkEnd w:id="4"/>
    </w:p>
    <w:p w14:paraId="744B04F3" w14:textId="77777777" w:rsidR="0059660A" w:rsidRDefault="0080163E" w:rsidP="0059660A">
      <w:pPr>
        <w:keepNext/>
        <w:jc w:val="center"/>
      </w:pPr>
      <w:r>
        <w:rPr>
          <w:noProof/>
          <w:lang w:val="en-US"/>
        </w:rPr>
        <w:drawing>
          <wp:inline distT="0" distB="0" distL="0" distR="0" wp14:anchorId="44A79D5B" wp14:editId="6D4C89DE">
            <wp:extent cx="5731510" cy="4013835"/>
            <wp:effectExtent l="0" t="0" r="2540" b="5715"/>
            <wp:docPr id="202195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50768" name="Picture 2021950768"/>
                    <pic:cNvPicPr/>
                  </pic:nvPicPr>
                  <pic:blipFill>
                    <a:blip r:embed="rId21">
                      <a:extLst>
                        <a:ext uri="{28A0092B-C50C-407E-A947-70E740481C1C}">
                          <a14:useLocalDpi xmlns:a14="http://schemas.microsoft.com/office/drawing/2010/main" val="0"/>
                        </a:ext>
                      </a:extLst>
                    </a:blip>
                    <a:stretch>
                      <a:fillRect/>
                    </a:stretch>
                  </pic:blipFill>
                  <pic:spPr>
                    <a:xfrm>
                      <a:off x="0" y="0"/>
                      <a:ext cx="5731510" cy="4013835"/>
                    </a:xfrm>
                    <a:prstGeom prst="rect">
                      <a:avLst/>
                    </a:prstGeom>
                  </pic:spPr>
                </pic:pic>
              </a:graphicData>
            </a:graphic>
          </wp:inline>
        </w:drawing>
      </w:r>
    </w:p>
    <w:p w14:paraId="7D09CC7E" w14:textId="77777777" w:rsidR="005D44C7" w:rsidRDefault="0059660A" w:rsidP="0059660A">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xml:space="preserve"> Personal Identity</w:t>
      </w:r>
    </w:p>
    <w:p w14:paraId="7BF70577" w14:textId="77777777" w:rsidR="0080163E" w:rsidRPr="0059660A" w:rsidRDefault="0059660A" w:rsidP="0059660A">
      <w:pPr>
        <w:jc w:val="center"/>
        <w:rPr>
          <w:sz w:val="18"/>
          <w:szCs w:val="16"/>
        </w:rPr>
      </w:pPr>
      <w:r w:rsidRPr="0059660A">
        <w:rPr>
          <w:sz w:val="18"/>
          <w:szCs w:val="16"/>
        </w:rPr>
        <w:t>Source: (Author)</w:t>
      </w:r>
    </w:p>
    <w:p w14:paraId="0FB46FED" w14:textId="1CF01B1E" w:rsidR="00DC3C71" w:rsidRDefault="00DC3C71" w:rsidP="001E5EDB">
      <w:pPr>
        <w:pStyle w:val="Heading1"/>
      </w:pPr>
      <w:bookmarkStart w:id="5" w:name="_Toc140601118"/>
    </w:p>
    <w:p w14:paraId="424D0FFC" w14:textId="13B53135" w:rsidR="00DC3C71" w:rsidRDefault="00DC3C71" w:rsidP="00DC3C71"/>
    <w:p w14:paraId="63C1BEC8" w14:textId="7576C786" w:rsidR="00DC3C71" w:rsidRDefault="00DC3C71" w:rsidP="00DC3C71"/>
    <w:p w14:paraId="68D14BCD" w14:textId="2FCADB1E" w:rsidR="00DC3C71" w:rsidRDefault="00DC3C71" w:rsidP="00DC3C71"/>
    <w:p w14:paraId="1444E92A" w14:textId="53D31FDD" w:rsidR="00DC3C71" w:rsidRDefault="00DC3C71" w:rsidP="00DC3C71"/>
    <w:p w14:paraId="657A501A" w14:textId="6749B5F2" w:rsidR="00DC3C71" w:rsidRDefault="00DC3C71" w:rsidP="00DC3C71"/>
    <w:p w14:paraId="11D5EF8A" w14:textId="38D2C6A0" w:rsidR="00DC3C71" w:rsidRDefault="00DC3C71" w:rsidP="00DC3C71"/>
    <w:p w14:paraId="091AAA97" w14:textId="77777777" w:rsidR="00DC3C71" w:rsidRPr="00DC3C71" w:rsidRDefault="00DC3C71" w:rsidP="00DC3C71"/>
    <w:p w14:paraId="4E99A4A2" w14:textId="4FFF4986" w:rsidR="008C798E" w:rsidRDefault="008C798E" w:rsidP="001E5EDB">
      <w:pPr>
        <w:pStyle w:val="Heading1"/>
      </w:pPr>
      <w:r>
        <w:lastRenderedPageBreak/>
        <w:t>Task 4: Summary</w:t>
      </w:r>
      <w:bookmarkEnd w:id="5"/>
    </w:p>
    <w:p w14:paraId="774DC52C" w14:textId="79858360" w:rsidR="008C798E" w:rsidRDefault="00816367">
      <w:r w:rsidRPr="00816367">
        <w:t>The foundation of the educational system is academic integrity which is a basic concept. It covers a range of moral principles and conduct that ensures academic work is truthful, credible and original. Students protect the integrity of their own work and support the general integrity of the academic community by abiding by the rules of academic integrity. For a number of reasons, maintaining academic integrity is essential</w:t>
      </w:r>
      <w:r w:rsidR="0059660A">
        <w:t xml:space="preserve"> (</w:t>
      </w:r>
      <w:r w:rsidR="0059660A">
        <w:rPr>
          <w:shd w:val="clear" w:color="auto" w:fill="FFFFFF"/>
        </w:rPr>
        <w:t>Holden, Norris, and Kuhlmeier, 2021)</w:t>
      </w:r>
      <w:r w:rsidRPr="00816367">
        <w:t>. First of all, it preserves justice by giving every student a chance to equally display their knowledge and talents. When students produce sincere and unique work, the evaluation process is fair and accurately represents their ability. This promotes an atmosphere of equal opportunity and values each student's efforts. Secondly, academic honesty promotes a climate of confidence and intellectual development among academicians</w:t>
      </w:r>
      <w:r w:rsidR="0059660A">
        <w:t xml:space="preserve"> (</w:t>
      </w:r>
      <w:r w:rsidR="0059660A">
        <w:rPr>
          <w:shd w:val="clear" w:color="auto" w:fill="FFFFFF"/>
        </w:rPr>
        <w:t>Bretag, 2020)</w:t>
      </w:r>
      <w:r w:rsidRPr="00816367">
        <w:t xml:space="preserve">. When students and academics pledge honesty, they enhance the institution's overall credibility and reputation. This fosters a culture of trust among students, teachers and researchers which is crucial for group learning and the growth of knowledge. The avoidance of plagiarism is a crucial part of academic honesty. </w:t>
      </w:r>
      <w:r w:rsidR="00923C33" w:rsidRPr="00923C33">
        <w:t>Plagiarism compromises the integrity of academic work by passing off someone else's thoughts or words as one's own without giving due credit</w:t>
      </w:r>
      <w:r w:rsidRPr="00816367">
        <w:t>. There are several methods and services available to combat plagiarism</w:t>
      </w:r>
      <w:r w:rsidR="00B74BF4" w:rsidRPr="00B74BF4">
        <w:rPr>
          <w:shd w:val="clear" w:color="auto" w:fill="FFFFFF"/>
        </w:rPr>
        <w:t xml:space="preserve"> </w:t>
      </w:r>
      <w:r w:rsidR="00DC3C71">
        <w:rPr>
          <w:shd w:val="clear" w:color="auto" w:fill="FFFFFF"/>
        </w:rPr>
        <w:t>(McHaney, Cronan</w:t>
      </w:r>
      <w:r w:rsidR="00B74BF4">
        <w:rPr>
          <w:shd w:val="clear" w:color="auto" w:fill="FFFFFF"/>
        </w:rPr>
        <w:t xml:space="preserve"> and Douglas, 2016).</w:t>
      </w:r>
      <w:r w:rsidRPr="00816367">
        <w:t xml:space="preserve"> Utilising a huge library of sources, plagiarism detection software like Turnitin compares student work against possible instances of plagiarism. These resources encourage inventiveness and moral writing practises while acting as a deterrent. Students can rely on academic writing manuals, citation styles, and reference tools in addition to plagiarism detection software to help them properly attribute sources and steer clear of accidental plagiarism. Following a particular referring convention, such as the Harvard referencing convention, makes ensuring that sources are properly acknowledged and mentioned giving due credit to the original authors</w:t>
      </w:r>
      <w:r w:rsidR="00B74BF4">
        <w:t xml:space="preserve"> (</w:t>
      </w:r>
      <w:r w:rsidR="00DC3C71">
        <w:rPr>
          <w:shd w:val="clear" w:color="auto" w:fill="FFFFFF"/>
        </w:rPr>
        <w:t>Sullivan, Kelly</w:t>
      </w:r>
      <w:r w:rsidR="00B74BF4">
        <w:rPr>
          <w:shd w:val="clear" w:color="auto" w:fill="FFFFFF"/>
        </w:rPr>
        <w:t xml:space="preserve"> and McLaughlan, 2023).</w:t>
      </w:r>
    </w:p>
    <w:p w14:paraId="0EAF5FF2" w14:textId="77777777" w:rsidR="00BD30D2" w:rsidRDefault="00BD30D2">
      <w:pPr>
        <w:spacing w:line="259" w:lineRule="auto"/>
        <w:jc w:val="left"/>
      </w:pPr>
    </w:p>
    <w:p w14:paraId="22783F19" w14:textId="67D3BDA9" w:rsidR="00BD30D2" w:rsidRPr="00BD30D2" w:rsidRDefault="00BD30D2">
      <w:pPr>
        <w:spacing w:line="259" w:lineRule="auto"/>
        <w:jc w:val="left"/>
        <w:rPr>
          <w:b/>
          <w:bCs/>
          <w:u w:val="single"/>
        </w:rPr>
      </w:pPr>
      <w:r w:rsidRPr="00BD30D2">
        <w:rPr>
          <w:b/>
          <w:bCs/>
          <w:u w:val="single"/>
        </w:rPr>
        <w:t>Voice Presentation</w:t>
      </w:r>
    </w:p>
    <w:p w14:paraId="3A52D0D8" w14:textId="77777777" w:rsidR="00BD30D2" w:rsidRDefault="00BD30D2">
      <w:pPr>
        <w:spacing w:line="259" w:lineRule="auto"/>
        <w:jc w:val="left"/>
      </w:pPr>
    </w:p>
    <w:p w14:paraId="7D921F84" w14:textId="4B001950" w:rsidR="00816367" w:rsidRDefault="005B0D82">
      <w:pPr>
        <w:spacing w:line="259" w:lineRule="auto"/>
        <w:jc w:val="left"/>
      </w:pPr>
      <w:r w:rsidRPr="005B0D82">
        <w:t> </w:t>
      </w:r>
      <w:r w:rsidR="00DE5DC9">
        <w:rPr>
          <w:noProof/>
        </w:rPr>
        <w:object w:dxaOrig="1535" w:dyaOrig="993" w14:anchorId="5DD7EB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5pt;height:49.5pt;mso-width-percent:0;mso-height-percent:0;mso-width-percent:0;mso-height-percent:0" o:ole="">
            <v:imagedata r:id="rId22" o:title=""/>
          </v:shape>
          <o:OLEObject Type="Embed" ProgID="PowerPoint.Show.12" ShapeID="_x0000_i1025" DrawAspect="Icon" ObjectID="_1772483972" r:id="rId23"/>
        </w:object>
      </w:r>
      <w:r w:rsidR="00DE5DC9">
        <w:rPr>
          <w:noProof/>
        </w:rPr>
        <w:object w:dxaOrig="1535" w:dyaOrig="993" w14:anchorId="10A8ABC9">
          <v:shape id="_x0000_i1026" type="#_x0000_t75" alt="" style="width:76.5pt;height:49.5pt;mso-width-percent:0;mso-height-percent:0;mso-width-percent:0;mso-height-percent:0" o:ole="">
            <v:imagedata r:id="rId24" o:title=""/>
          </v:shape>
          <o:OLEObject Type="Embed" ProgID="PowerPoint.Show.12" ShapeID="_x0000_i1026" DrawAspect="Icon" ObjectID="_1772483973" r:id="rId25"/>
        </w:object>
      </w:r>
      <w:r w:rsidR="00816367">
        <w:br w:type="page"/>
      </w:r>
    </w:p>
    <w:p w14:paraId="69D018F1" w14:textId="77777777" w:rsidR="008C798E" w:rsidRDefault="0059660A" w:rsidP="001E5EDB">
      <w:pPr>
        <w:pStyle w:val="Heading1"/>
      </w:pPr>
      <w:bookmarkStart w:id="6" w:name="_Toc140601119"/>
      <w:r>
        <w:lastRenderedPageBreak/>
        <w:t xml:space="preserve">Task 5: </w:t>
      </w:r>
      <w:r w:rsidR="00816367">
        <w:t>Reference</w:t>
      </w:r>
      <w:bookmarkEnd w:id="6"/>
    </w:p>
    <w:p w14:paraId="4CB08AFB"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Bharuthram, S., (2018). Reflecting on the process of teaching reflection in higher education. </w:t>
      </w:r>
      <w:r w:rsidRPr="00B74BF4">
        <w:rPr>
          <w:i/>
          <w:iCs/>
          <w:shd w:val="clear" w:color="auto" w:fill="FFFFFF"/>
        </w:rPr>
        <w:t>Reflective Practice</w:t>
      </w:r>
      <w:r w:rsidRPr="00B74BF4">
        <w:rPr>
          <w:shd w:val="clear" w:color="auto" w:fill="FFFFFF"/>
        </w:rPr>
        <w:t>, </w:t>
      </w:r>
      <w:r w:rsidRPr="00B74BF4">
        <w:rPr>
          <w:i/>
          <w:iCs/>
          <w:shd w:val="clear" w:color="auto" w:fill="FFFFFF"/>
        </w:rPr>
        <w:t>19</w:t>
      </w:r>
      <w:r w:rsidRPr="00B74BF4">
        <w:rPr>
          <w:shd w:val="clear" w:color="auto" w:fill="FFFFFF"/>
        </w:rPr>
        <w:t>(6), pp.806-817.</w:t>
      </w:r>
    </w:p>
    <w:p w14:paraId="2BD097D3"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Bretag, T. ed., (2020). A research agenda for academic integrity.</w:t>
      </w:r>
    </w:p>
    <w:p w14:paraId="7C5D4EEB" w14:textId="77777777" w:rsidR="00DC3C71" w:rsidRPr="00B74BF4" w:rsidRDefault="00DC3C71" w:rsidP="00B74BF4">
      <w:pPr>
        <w:pStyle w:val="ListParagraph"/>
        <w:numPr>
          <w:ilvl w:val="0"/>
          <w:numId w:val="4"/>
        </w:numPr>
      </w:pPr>
      <w:r w:rsidRPr="00B74BF4">
        <w:rPr>
          <w:lang w:val="en-GB"/>
        </w:rPr>
        <w:t>Collins, A. and Halverson, R., (2018). Rethinking education in the age of technology: The digital revolution and schooling in America. Teachers College Press.</w:t>
      </w:r>
    </w:p>
    <w:p w14:paraId="22A98256" w14:textId="77777777" w:rsidR="00DC3C71" w:rsidRPr="00B74BF4" w:rsidRDefault="00DC3C71" w:rsidP="00B74BF4">
      <w:pPr>
        <w:pStyle w:val="ListParagraph"/>
        <w:numPr>
          <w:ilvl w:val="0"/>
          <w:numId w:val="4"/>
        </w:numPr>
      </w:pPr>
      <w:r w:rsidRPr="00B74BF4">
        <w:rPr>
          <w:lang w:val="en-GB"/>
        </w:rPr>
        <w:t>Grand-Clement, S., (2017). Digital Learning: Education and Skills in the Digital Age. RAND Europe.</w:t>
      </w:r>
    </w:p>
    <w:p w14:paraId="5BF9E58C"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Hogg, M.A., (2016). </w:t>
      </w:r>
      <w:r w:rsidRPr="00B74BF4">
        <w:rPr>
          <w:i/>
          <w:iCs/>
          <w:shd w:val="clear" w:color="auto" w:fill="FFFFFF"/>
        </w:rPr>
        <w:t>Social identity theory</w:t>
      </w:r>
      <w:r w:rsidRPr="00B74BF4">
        <w:rPr>
          <w:shd w:val="clear" w:color="auto" w:fill="FFFFFF"/>
        </w:rPr>
        <w:t> (pp. 3-17). Springer International Publishing.</w:t>
      </w:r>
    </w:p>
    <w:p w14:paraId="5B1586FC" w14:textId="155F63ED" w:rsidR="001E5EDB" w:rsidRPr="001E5EDB" w:rsidRDefault="00DC3C71" w:rsidP="001E5EDB">
      <w:pPr>
        <w:pStyle w:val="ListParagraph"/>
        <w:numPr>
          <w:ilvl w:val="0"/>
          <w:numId w:val="4"/>
        </w:numPr>
        <w:rPr>
          <w:shd w:val="clear" w:color="auto" w:fill="FFFFFF"/>
        </w:rPr>
      </w:pPr>
      <w:r w:rsidRPr="00B74BF4">
        <w:rPr>
          <w:shd w:val="clear" w:color="auto" w:fill="FFFFFF"/>
        </w:rPr>
        <w:t>Holden, O.L., Norris, M.E. and Kuhlmeier, V.A., (2021), July. Academic integrity in online assessment: A research review. In </w:t>
      </w:r>
      <w:r w:rsidRPr="00B74BF4">
        <w:rPr>
          <w:i/>
          <w:iCs/>
          <w:shd w:val="clear" w:color="auto" w:fill="FFFFFF"/>
        </w:rPr>
        <w:t>Frontiers in Education</w:t>
      </w:r>
      <w:r w:rsidRPr="00B74BF4">
        <w:rPr>
          <w:shd w:val="clear" w:color="auto" w:fill="FFFFFF"/>
        </w:rPr>
        <w:t> (Vol. 6, p. 639814). Frontiers Media SA</w:t>
      </w:r>
    </w:p>
    <w:p w14:paraId="0DD042F3"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Kohli, A.K. and Haenlein, M., (2021). Factors affecting the study of important marketing issues: Implications and recommendations. </w:t>
      </w:r>
      <w:r w:rsidRPr="00B74BF4">
        <w:rPr>
          <w:i/>
          <w:iCs/>
          <w:shd w:val="clear" w:color="auto" w:fill="FFFFFF"/>
        </w:rPr>
        <w:t>International Journal of Research in Marketing</w:t>
      </w:r>
      <w:r w:rsidRPr="00B74BF4">
        <w:rPr>
          <w:shd w:val="clear" w:color="auto" w:fill="FFFFFF"/>
        </w:rPr>
        <w:t>, </w:t>
      </w:r>
      <w:r w:rsidRPr="00B74BF4">
        <w:rPr>
          <w:i/>
          <w:iCs/>
          <w:shd w:val="clear" w:color="auto" w:fill="FFFFFF"/>
        </w:rPr>
        <w:t>38</w:t>
      </w:r>
      <w:r w:rsidRPr="00B74BF4">
        <w:rPr>
          <w:shd w:val="clear" w:color="auto" w:fill="FFFFFF"/>
        </w:rPr>
        <w:t>(1), pp.1-11.</w:t>
      </w:r>
    </w:p>
    <w:p w14:paraId="09A52791" w14:textId="77777777" w:rsidR="00DC3C71" w:rsidRDefault="00DC3C71" w:rsidP="00B74BF4">
      <w:pPr>
        <w:pStyle w:val="ListParagraph"/>
        <w:numPr>
          <w:ilvl w:val="0"/>
          <w:numId w:val="4"/>
        </w:numPr>
        <w:rPr>
          <w:shd w:val="clear" w:color="auto" w:fill="FFFFFF"/>
        </w:rPr>
      </w:pPr>
      <w:r w:rsidRPr="00B74BF4">
        <w:rPr>
          <w:shd w:val="clear" w:color="auto" w:fill="FFFFFF"/>
        </w:rPr>
        <w:t>McHaney, R., Cronan, T.P. and Douglas, D.E., (2016). Academic integrity: Information systems education perspective. </w:t>
      </w:r>
      <w:r w:rsidRPr="00B74BF4">
        <w:rPr>
          <w:i/>
          <w:iCs/>
          <w:shd w:val="clear" w:color="auto" w:fill="FFFFFF"/>
        </w:rPr>
        <w:t>Journal of Information Systems Education</w:t>
      </w:r>
      <w:r w:rsidRPr="00B74BF4">
        <w:rPr>
          <w:shd w:val="clear" w:color="auto" w:fill="FFFFFF"/>
        </w:rPr>
        <w:t>, </w:t>
      </w:r>
      <w:r w:rsidRPr="00B74BF4">
        <w:rPr>
          <w:i/>
          <w:iCs/>
          <w:shd w:val="clear" w:color="auto" w:fill="FFFFFF"/>
        </w:rPr>
        <w:t>27</w:t>
      </w:r>
      <w:r w:rsidRPr="00B74BF4">
        <w:rPr>
          <w:shd w:val="clear" w:color="auto" w:fill="FFFFFF"/>
        </w:rPr>
        <w:t>(3), pp.153-158.</w:t>
      </w:r>
    </w:p>
    <w:p w14:paraId="261D30DE" w14:textId="77777777" w:rsidR="001E5EDB" w:rsidRPr="001E5EDB" w:rsidRDefault="001E5EDB" w:rsidP="001E5EDB">
      <w:pPr>
        <w:pStyle w:val="ListParagraph"/>
        <w:numPr>
          <w:ilvl w:val="0"/>
          <w:numId w:val="4"/>
        </w:numPr>
        <w:rPr>
          <w:shd w:val="clear" w:color="auto" w:fill="FFFFFF"/>
        </w:rPr>
      </w:pPr>
      <w:r w:rsidRPr="001E5EDB">
        <w:rPr>
          <w:shd w:val="clear" w:color="auto" w:fill="FFFFFF"/>
        </w:rPr>
        <w:t>McMillan, K. and Weyers, J., 2012. The Study Skills Book. 3rd ed. Harlow, England: Pearson Education Limited.</w:t>
      </w:r>
    </w:p>
    <w:p w14:paraId="48E87131" w14:textId="77777777" w:rsidR="001E5EDB" w:rsidRPr="001E5EDB" w:rsidRDefault="001E5EDB" w:rsidP="001E5EDB">
      <w:pPr>
        <w:pStyle w:val="ListParagraph"/>
        <w:numPr>
          <w:ilvl w:val="0"/>
          <w:numId w:val="4"/>
        </w:numPr>
        <w:rPr>
          <w:shd w:val="clear" w:color="auto" w:fill="FFFFFF"/>
        </w:rPr>
      </w:pPr>
      <w:r w:rsidRPr="001E5EDB">
        <w:rPr>
          <w:shd w:val="clear" w:color="auto" w:fill="FFFFFF"/>
        </w:rPr>
        <w:t>Newport, C., 2016. Deep Work: Rules for Focused Success in a Distracted World. Grand Central Publishing.</w:t>
      </w:r>
    </w:p>
    <w:p w14:paraId="37B7ED73" w14:textId="0CFB7085" w:rsidR="001E5EDB" w:rsidRPr="001E5EDB" w:rsidRDefault="001E5EDB" w:rsidP="001E5EDB">
      <w:pPr>
        <w:pStyle w:val="ListParagraph"/>
        <w:numPr>
          <w:ilvl w:val="0"/>
          <w:numId w:val="4"/>
        </w:numPr>
        <w:rPr>
          <w:shd w:val="clear" w:color="auto" w:fill="FFFFFF"/>
        </w:rPr>
      </w:pPr>
      <w:r w:rsidRPr="001E5EDB">
        <w:rPr>
          <w:shd w:val="clear" w:color="auto" w:fill="FFFFFF"/>
        </w:rPr>
        <w:t>Rose, N., 2010. The Student's Guide to Cognitive Neuroscience. 2nd ed. Hove, East Sussex: Psychology Press.</w:t>
      </w:r>
    </w:p>
    <w:p w14:paraId="1FEB9D80"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Rolfe, G. and Freshwater, D., (2020). Critical reflection in practice: generating knowledge for care. Bloomsbury Publishing.</w:t>
      </w:r>
    </w:p>
    <w:p w14:paraId="2D05F757" w14:textId="77777777" w:rsidR="00DC3C71" w:rsidRPr="00B74BF4" w:rsidRDefault="00DC3C71" w:rsidP="00B74BF4">
      <w:pPr>
        <w:pStyle w:val="ListParagraph"/>
        <w:numPr>
          <w:ilvl w:val="0"/>
          <w:numId w:val="4"/>
        </w:numPr>
      </w:pPr>
      <w:r w:rsidRPr="00B74BF4">
        <w:rPr>
          <w:lang w:val="en-GB"/>
        </w:rPr>
        <w:t>Sousa, M.J. and Rocha, Á., (2019). Digital learning: Developing skills for digital transformation of organizations. Future Generation Computer Systems, 91, pp.327-334.</w:t>
      </w:r>
    </w:p>
    <w:p w14:paraId="58EE9527"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Sullivan, M., Kelly, A. and McLaughlan, P., (2023). ChatGPT in higher education: Considerations for academic integrity and student learning.</w:t>
      </w:r>
    </w:p>
    <w:p w14:paraId="53DCDD1F"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Vidyarthi, P.R., Singh, S., Erdogan, B., Chaudhry, A., Posthuma, R. and Anand, S., (2016). Individual deals within teams: Investigating the role of relative i-deals for employee performance. </w:t>
      </w:r>
      <w:r w:rsidRPr="00B74BF4">
        <w:rPr>
          <w:i/>
          <w:iCs/>
          <w:shd w:val="clear" w:color="auto" w:fill="FFFFFF"/>
        </w:rPr>
        <w:t>Journal of Applied Psychology</w:t>
      </w:r>
      <w:r w:rsidRPr="00B74BF4">
        <w:rPr>
          <w:shd w:val="clear" w:color="auto" w:fill="FFFFFF"/>
        </w:rPr>
        <w:t>, </w:t>
      </w:r>
      <w:r w:rsidRPr="00B74BF4">
        <w:rPr>
          <w:i/>
          <w:iCs/>
          <w:shd w:val="clear" w:color="auto" w:fill="FFFFFF"/>
        </w:rPr>
        <w:t>101</w:t>
      </w:r>
      <w:r w:rsidRPr="00B74BF4">
        <w:rPr>
          <w:shd w:val="clear" w:color="auto" w:fill="FFFFFF"/>
        </w:rPr>
        <w:t>(11), p.1536.</w:t>
      </w:r>
    </w:p>
    <w:p w14:paraId="70A98733" w14:textId="77777777" w:rsidR="00B74BF4" w:rsidRDefault="00B74BF4" w:rsidP="00B74BF4"/>
    <w:sectPr w:rsidR="00B74BF4">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D4763" w14:textId="77777777" w:rsidR="0033396C" w:rsidRDefault="0033396C" w:rsidP="00E2198C">
      <w:pPr>
        <w:spacing w:after="0" w:line="240" w:lineRule="auto"/>
      </w:pPr>
      <w:r>
        <w:separator/>
      </w:r>
    </w:p>
  </w:endnote>
  <w:endnote w:type="continuationSeparator" w:id="0">
    <w:p w14:paraId="71C295A5" w14:textId="77777777" w:rsidR="0033396C" w:rsidRDefault="0033396C" w:rsidP="00E21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DD234" w14:textId="77777777" w:rsidR="00C17430" w:rsidRDefault="00C174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205499"/>
      <w:docPartObj>
        <w:docPartGallery w:val="Page Numbers (Bottom of Page)"/>
        <w:docPartUnique/>
      </w:docPartObj>
    </w:sdtPr>
    <w:sdtEndPr>
      <w:rPr>
        <w:noProof/>
      </w:rPr>
    </w:sdtEndPr>
    <w:sdtContent>
      <w:p w14:paraId="16EF481A" w14:textId="7C6B823B" w:rsidR="00E2198C" w:rsidRDefault="00E2198C">
        <w:pPr>
          <w:pStyle w:val="Footer"/>
          <w:jc w:val="right"/>
        </w:pPr>
        <w:r>
          <w:fldChar w:fldCharType="begin"/>
        </w:r>
        <w:r>
          <w:instrText xml:space="preserve"> PAGE   \* MERGEFORMAT </w:instrText>
        </w:r>
        <w:r>
          <w:fldChar w:fldCharType="separate"/>
        </w:r>
        <w:r w:rsidR="00C17430">
          <w:rPr>
            <w:noProof/>
          </w:rPr>
          <w:t>11</w:t>
        </w:r>
        <w:r>
          <w:rPr>
            <w:noProof/>
          </w:rPr>
          <w:fldChar w:fldCharType="end"/>
        </w:r>
      </w:p>
    </w:sdtContent>
  </w:sdt>
  <w:p w14:paraId="74ADDB4B" w14:textId="77777777" w:rsidR="00E2198C" w:rsidRDefault="00E219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C8889" w14:textId="77777777" w:rsidR="00C17430" w:rsidRDefault="00C17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A070F" w14:textId="77777777" w:rsidR="0033396C" w:rsidRDefault="0033396C" w:rsidP="00E2198C">
      <w:pPr>
        <w:spacing w:after="0" w:line="240" w:lineRule="auto"/>
      </w:pPr>
      <w:r>
        <w:separator/>
      </w:r>
    </w:p>
  </w:footnote>
  <w:footnote w:type="continuationSeparator" w:id="0">
    <w:p w14:paraId="1627CA27" w14:textId="77777777" w:rsidR="0033396C" w:rsidRDefault="0033396C" w:rsidP="00E21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B004D" w14:textId="77777777" w:rsidR="00C17430" w:rsidRDefault="00C174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E2F35" w14:textId="77777777" w:rsidR="00C17430" w:rsidRDefault="00C174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8EF3B" w14:textId="77777777" w:rsidR="00C17430" w:rsidRDefault="00C174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22ED3"/>
    <w:multiLevelType w:val="hybridMultilevel"/>
    <w:tmpl w:val="1D548F5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2C7414AB"/>
    <w:multiLevelType w:val="hybridMultilevel"/>
    <w:tmpl w:val="17AA4F4C"/>
    <w:lvl w:ilvl="0" w:tplc="AC6893EA">
      <w:start w:val="1"/>
      <w:numFmt w:val="bullet"/>
      <w:lvlText w:val="•"/>
      <w:lvlJc w:val="left"/>
      <w:pPr>
        <w:tabs>
          <w:tab w:val="num" w:pos="720"/>
        </w:tabs>
        <w:ind w:left="720" w:hanging="360"/>
      </w:pPr>
      <w:rPr>
        <w:rFonts w:ascii="Arial" w:hAnsi="Arial" w:hint="default"/>
      </w:rPr>
    </w:lvl>
    <w:lvl w:ilvl="1" w:tplc="FF7CD93A" w:tentative="1">
      <w:start w:val="1"/>
      <w:numFmt w:val="bullet"/>
      <w:lvlText w:val="•"/>
      <w:lvlJc w:val="left"/>
      <w:pPr>
        <w:tabs>
          <w:tab w:val="num" w:pos="1440"/>
        </w:tabs>
        <w:ind w:left="1440" w:hanging="360"/>
      </w:pPr>
      <w:rPr>
        <w:rFonts w:ascii="Arial" w:hAnsi="Arial" w:hint="default"/>
      </w:rPr>
    </w:lvl>
    <w:lvl w:ilvl="2" w:tplc="FE48B070" w:tentative="1">
      <w:start w:val="1"/>
      <w:numFmt w:val="bullet"/>
      <w:lvlText w:val="•"/>
      <w:lvlJc w:val="left"/>
      <w:pPr>
        <w:tabs>
          <w:tab w:val="num" w:pos="2160"/>
        </w:tabs>
        <w:ind w:left="2160" w:hanging="360"/>
      </w:pPr>
      <w:rPr>
        <w:rFonts w:ascii="Arial" w:hAnsi="Arial" w:hint="default"/>
      </w:rPr>
    </w:lvl>
    <w:lvl w:ilvl="3" w:tplc="4358E040" w:tentative="1">
      <w:start w:val="1"/>
      <w:numFmt w:val="bullet"/>
      <w:lvlText w:val="•"/>
      <w:lvlJc w:val="left"/>
      <w:pPr>
        <w:tabs>
          <w:tab w:val="num" w:pos="2880"/>
        </w:tabs>
        <w:ind w:left="2880" w:hanging="360"/>
      </w:pPr>
      <w:rPr>
        <w:rFonts w:ascii="Arial" w:hAnsi="Arial" w:hint="default"/>
      </w:rPr>
    </w:lvl>
    <w:lvl w:ilvl="4" w:tplc="A9F00788" w:tentative="1">
      <w:start w:val="1"/>
      <w:numFmt w:val="bullet"/>
      <w:lvlText w:val="•"/>
      <w:lvlJc w:val="left"/>
      <w:pPr>
        <w:tabs>
          <w:tab w:val="num" w:pos="3600"/>
        </w:tabs>
        <w:ind w:left="3600" w:hanging="360"/>
      </w:pPr>
      <w:rPr>
        <w:rFonts w:ascii="Arial" w:hAnsi="Arial" w:hint="default"/>
      </w:rPr>
    </w:lvl>
    <w:lvl w:ilvl="5" w:tplc="4B0A4FF8" w:tentative="1">
      <w:start w:val="1"/>
      <w:numFmt w:val="bullet"/>
      <w:lvlText w:val="•"/>
      <w:lvlJc w:val="left"/>
      <w:pPr>
        <w:tabs>
          <w:tab w:val="num" w:pos="4320"/>
        </w:tabs>
        <w:ind w:left="4320" w:hanging="360"/>
      </w:pPr>
      <w:rPr>
        <w:rFonts w:ascii="Arial" w:hAnsi="Arial" w:hint="default"/>
      </w:rPr>
    </w:lvl>
    <w:lvl w:ilvl="6" w:tplc="70EC706A" w:tentative="1">
      <w:start w:val="1"/>
      <w:numFmt w:val="bullet"/>
      <w:lvlText w:val="•"/>
      <w:lvlJc w:val="left"/>
      <w:pPr>
        <w:tabs>
          <w:tab w:val="num" w:pos="5040"/>
        </w:tabs>
        <w:ind w:left="5040" w:hanging="360"/>
      </w:pPr>
      <w:rPr>
        <w:rFonts w:ascii="Arial" w:hAnsi="Arial" w:hint="default"/>
      </w:rPr>
    </w:lvl>
    <w:lvl w:ilvl="7" w:tplc="FFC61262" w:tentative="1">
      <w:start w:val="1"/>
      <w:numFmt w:val="bullet"/>
      <w:lvlText w:val="•"/>
      <w:lvlJc w:val="left"/>
      <w:pPr>
        <w:tabs>
          <w:tab w:val="num" w:pos="5760"/>
        </w:tabs>
        <w:ind w:left="5760" w:hanging="360"/>
      </w:pPr>
      <w:rPr>
        <w:rFonts w:ascii="Arial" w:hAnsi="Arial" w:hint="default"/>
      </w:rPr>
    </w:lvl>
    <w:lvl w:ilvl="8" w:tplc="AD7634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3B6812"/>
    <w:multiLevelType w:val="hybridMultilevel"/>
    <w:tmpl w:val="A2F65D70"/>
    <w:lvl w:ilvl="0" w:tplc="F86864B4">
      <w:start w:val="1"/>
      <w:numFmt w:val="bullet"/>
      <w:lvlText w:val="•"/>
      <w:lvlJc w:val="left"/>
      <w:pPr>
        <w:tabs>
          <w:tab w:val="num" w:pos="360"/>
        </w:tabs>
        <w:ind w:left="360" w:hanging="360"/>
      </w:pPr>
      <w:rPr>
        <w:rFonts w:ascii="Arial" w:hAnsi="Arial" w:hint="default"/>
      </w:rPr>
    </w:lvl>
    <w:lvl w:ilvl="1" w:tplc="D792B174" w:tentative="1">
      <w:start w:val="1"/>
      <w:numFmt w:val="bullet"/>
      <w:lvlText w:val="•"/>
      <w:lvlJc w:val="left"/>
      <w:pPr>
        <w:tabs>
          <w:tab w:val="num" w:pos="1080"/>
        </w:tabs>
        <w:ind w:left="1080" w:hanging="360"/>
      </w:pPr>
      <w:rPr>
        <w:rFonts w:ascii="Arial" w:hAnsi="Arial" w:hint="default"/>
      </w:rPr>
    </w:lvl>
    <w:lvl w:ilvl="2" w:tplc="5F0239F6" w:tentative="1">
      <w:start w:val="1"/>
      <w:numFmt w:val="bullet"/>
      <w:lvlText w:val="•"/>
      <w:lvlJc w:val="left"/>
      <w:pPr>
        <w:tabs>
          <w:tab w:val="num" w:pos="1800"/>
        </w:tabs>
        <w:ind w:left="1800" w:hanging="360"/>
      </w:pPr>
      <w:rPr>
        <w:rFonts w:ascii="Arial" w:hAnsi="Arial" w:hint="default"/>
      </w:rPr>
    </w:lvl>
    <w:lvl w:ilvl="3" w:tplc="F4BC608E" w:tentative="1">
      <w:start w:val="1"/>
      <w:numFmt w:val="bullet"/>
      <w:lvlText w:val="•"/>
      <w:lvlJc w:val="left"/>
      <w:pPr>
        <w:tabs>
          <w:tab w:val="num" w:pos="2520"/>
        </w:tabs>
        <w:ind w:left="2520" w:hanging="360"/>
      </w:pPr>
      <w:rPr>
        <w:rFonts w:ascii="Arial" w:hAnsi="Arial" w:hint="default"/>
      </w:rPr>
    </w:lvl>
    <w:lvl w:ilvl="4" w:tplc="C4E2A2C2" w:tentative="1">
      <w:start w:val="1"/>
      <w:numFmt w:val="bullet"/>
      <w:lvlText w:val="•"/>
      <w:lvlJc w:val="left"/>
      <w:pPr>
        <w:tabs>
          <w:tab w:val="num" w:pos="3240"/>
        </w:tabs>
        <w:ind w:left="3240" w:hanging="360"/>
      </w:pPr>
      <w:rPr>
        <w:rFonts w:ascii="Arial" w:hAnsi="Arial" w:hint="default"/>
      </w:rPr>
    </w:lvl>
    <w:lvl w:ilvl="5" w:tplc="67E64BCE" w:tentative="1">
      <w:start w:val="1"/>
      <w:numFmt w:val="bullet"/>
      <w:lvlText w:val="•"/>
      <w:lvlJc w:val="left"/>
      <w:pPr>
        <w:tabs>
          <w:tab w:val="num" w:pos="3960"/>
        </w:tabs>
        <w:ind w:left="3960" w:hanging="360"/>
      </w:pPr>
      <w:rPr>
        <w:rFonts w:ascii="Arial" w:hAnsi="Arial" w:hint="default"/>
      </w:rPr>
    </w:lvl>
    <w:lvl w:ilvl="6" w:tplc="76E6E0CE" w:tentative="1">
      <w:start w:val="1"/>
      <w:numFmt w:val="bullet"/>
      <w:lvlText w:val="•"/>
      <w:lvlJc w:val="left"/>
      <w:pPr>
        <w:tabs>
          <w:tab w:val="num" w:pos="4680"/>
        </w:tabs>
        <w:ind w:left="4680" w:hanging="360"/>
      </w:pPr>
      <w:rPr>
        <w:rFonts w:ascii="Arial" w:hAnsi="Arial" w:hint="default"/>
      </w:rPr>
    </w:lvl>
    <w:lvl w:ilvl="7" w:tplc="DDE67D30" w:tentative="1">
      <w:start w:val="1"/>
      <w:numFmt w:val="bullet"/>
      <w:lvlText w:val="•"/>
      <w:lvlJc w:val="left"/>
      <w:pPr>
        <w:tabs>
          <w:tab w:val="num" w:pos="5400"/>
        </w:tabs>
        <w:ind w:left="5400" w:hanging="360"/>
      </w:pPr>
      <w:rPr>
        <w:rFonts w:ascii="Arial" w:hAnsi="Arial" w:hint="default"/>
      </w:rPr>
    </w:lvl>
    <w:lvl w:ilvl="8" w:tplc="2422A324"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464D3319"/>
    <w:multiLevelType w:val="hybridMultilevel"/>
    <w:tmpl w:val="FB64C58E"/>
    <w:lvl w:ilvl="0" w:tplc="65946F2C">
      <w:start w:val="1"/>
      <w:numFmt w:val="bullet"/>
      <w:lvlText w:val="•"/>
      <w:lvlJc w:val="left"/>
      <w:pPr>
        <w:tabs>
          <w:tab w:val="num" w:pos="720"/>
        </w:tabs>
        <w:ind w:left="720" w:hanging="360"/>
      </w:pPr>
      <w:rPr>
        <w:rFonts w:ascii="Arial" w:hAnsi="Arial" w:hint="default"/>
      </w:rPr>
    </w:lvl>
    <w:lvl w:ilvl="1" w:tplc="72849816" w:tentative="1">
      <w:start w:val="1"/>
      <w:numFmt w:val="bullet"/>
      <w:lvlText w:val="•"/>
      <w:lvlJc w:val="left"/>
      <w:pPr>
        <w:tabs>
          <w:tab w:val="num" w:pos="1440"/>
        </w:tabs>
        <w:ind w:left="1440" w:hanging="360"/>
      </w:pPr>
      <w:rPr>
        <w:rFonts w:ascii="Arial" w:hAnsi="Arial" w:hint="default"/>
      </w:rPr>
    </w:lvl>
    <w:lvl w:ilvl="2" w:tplc="18B2BC8E" w:tentative="1">
      <w:start w:val="1"/>
      <w:numFmt w:val="bullet"/>
      <w:lvlText w:val="•"/>
      <w:lvlJc w:val="left"/>
      <w:pPr>
        <w:tabs>
          <w:tab w:val="num" w:pos="2160"/>
        </w:tabs>
        <w:ind w:left="2160" w:hanging="360"/>
      </w:pPr>
      <w:rPr>
        <w:rFonts w:ascii="Arial" w:hAnsi="Arial" w:hint="default"/>
      </w:rPr>
    </w:lvl>
    <w:lvl w:ilvl="3" w:tplc="2B886514" w:tentative="1">
      <w:start w:val="1"/>
      <w:numFmt w:val="bullet"/>
      <w:lvlText w:val="•"/>
      <w:lvlJc w:val="left"/>
      <w:pPr>
        <w:tabs>
          <w:tab w:val="num" w:pos="2880"/>
        </w:tabs>
        <w:ind w:left="2880" w:hanging="360"/>
      </w:pPr>
      <w:rPr>
        <w:rFonts w:ascii="Arial" w:hAnsi="Arial" w:hint="default"/>
      </w:rPr>
    </w:lvl>
    <w:lvl w:ilvl="4" w:tplc="08E2004C" w:tentative="1">
      <w:start w:val="1"/>
      <w:numFmt w:val="bullet"/>
      <w:lvlText w:val="•"/>
      <w:lvlJc w:val="left"/>
      <w:pPr>
        <w:tabs>
          <w:tab w:val="num" w:pos="3600"/>
        </w:tabs>
        <w:ind w:left="3600" w:hanging="360"/>
      </w:pPr>
      <w:rPr>
        <w:rFonts w:ascii="Arial" w:hAnsi="Arial" w:hint="default"/>
      </w:rPr>
    </w:lvl>
    <w:lvl w:ilvl="5" w:tplc="9F585DF8" w:tentative="1">
      <w:start w:val="1"/>
      <w:numFmt w:val="bullet"/>
      <w:lvlText w:val="•"/>
      <w:lvlJc w:val="left"/>
      <w:pPr>
        <w:tabs>
          <w:tab w:val="num" w:pos="4320"/>
        </w:tabs>
        <w:ind w:left="4320" w:hanging="360"/>
      </w:pPr>
      <w:rPr>
        <w:rFonts w:ascii="Arial" w:hAnsi="Arial" w:hint="default"/>
      </w:rPr>
    </w:lvl>
    <w:lvl w:ilvl="6" w:tplc="6136DCC6" w:tentative="1">
      <w:start w:val="1"/>
      <w:numFmt w:val="bullet"/>
      <w:lvlText w:val="•"/>
      <w:lvlJc w:val="left"/>
      <w:pPr>
        <w:tabs>
          <w:tab w:val="num" w:pos="5040"/>
        </w:tabs>
        <w:ind w:left="5040" w:hanging="360"/>
      </w:pPr>
      <w:rPr>
        <w:rFonts w:ascii="Arial" w:hAnsi="Arial" w:hint="default"/>
      </w:rPr>
    </w:lvl>
    <w:lvl w:ilvl="7" w:tplc="1196E472" w:tentative="1">
      <w:start w:val="1"/>
      <w:numFmt w:val="bullet"/>
      <w:lvlText w:val="•"/>
      <w:lvlJc w:val="left"/>
      <w:pPr>
        <w:tabs>
          <w:tab w:val="num" w:pos="5760"/>
        </w:tabs>
        <w:ind w:left="5760" w:hanging="360"/>
      </w:pPr>
      <w:rPr>
        <w:rFonts w:ascii="Arial" w:hAnsi="Arial" w:hint="default"/>
      </w:rPr>
    </w:lvl>
    <w:lvl w:ilvl="8" w:tplc="6E5653C2" w:tentative="1">
      <w:start w:val="1"/>
      <w:numFmt w:val="bullet"/>
      <w:lvlText w:val="•"/>
      <w:lvlJc w:val="left"/>
      <w:pPr>
        <w:tabs>
          <w:tab w:val="num" w:pos="6480"/>
        </w:tabs>
        <w:ind w:left="6480" w:hanging="360"/>
      </w:pPr>
      <w:rPr>
        <w:rFonts w:ascii="Arial" w:hAnsi="Arial" w:hint="default"/>
      </w:rPr>
    </w:lvl>
  </w:abstractNum>
  <w:num w:numId="1" w16cid:durableId="74670425">
    <w:abstractNumId w:val="2"/>
  </w:num>
  <w:num w:numId="2" w16cid:durableId="1186291766">
    <w:abstractNumId w:val="1"/>
  </w:num>
  <w:num w:numId="3" w16cid:durableId="923954671">
    <w:abstractNumId w:val="3"/>
  </w:num>
  <w:num w:numId="4" w16cid:durableId="516967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C3NDMxNLCxNDSxNzCyUdpeDU4uLM/DyQAqNaAEtmB8AsAAAA"/>
  </w:docVars>
  <w:rsids>
    <w:rsidRoot w:val="00C15F93"/>
    <w:rsid w:val="00037B8A"/>
    <w:rsid w:val="001C3D04"/>
    <w:rsid w:val="001E5EDB"/>
    <w:rsid w:val="001F282A"/>
    <w:rsid w:val="002516BA"/>
    <w:rsid w:val="00311955"/>
    <w:rsid w:val="0033396C"/>
    <w:rsid w:val="00390955"/>
    <w:rsid w:val="00407FB2"/>
    <w:rsid w:val="00442F72"/>
    <w:rsid w:val="004E0FF1"/>
    <w:rsid w:val="0059660A"/>
    <w:rsid w:val="005B0D82"/>
    <w:rsid w:val="005D44C7"/>
    <w:rsid w:val="00642900"/>
    <w:rsid w:val="0080163E"/>
    <w:rsid w:val="00816367"/>
    <w:rsid w:val="00836F8B"/>
    <w:rsid w:val="0089529B"/>
    <w:rsid w:val="008C798E"/>
    <w:rsid w:val="00923C33"/>
    <w:rsid w:val="00A50927"/>
    <w:rsid w:val="00AC5A81"/>
    <w:rsid w:val="00B74BF4"/>
    <w:rsid w:val="00BD30D2"/>
    <w:rsid w:val="00C15F93"/>
    <w:rsid w:val="00C17430"/>
    <w:rsid w:val="00CA440C"/>
    <w:rsid w:val="00D57057"/>
    <w:rsid w:val="00DC3C71"/>
    <w:rsid w:val="00DE5DC9"/>
    <w:rsid w:val="00E2198C"/>
    <w:rsid w:val="00EA533A"/>
    <w:rsid w:val="00F83950"/>
    <w:rsid w:val="00FD0A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2B9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0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E5EDB"/>
    <w:pPr>
      <w:keepNext/>
      <w:keepLines/>
      <w:spacing w:before="240" w:after="0"/>
      <w:outlineLvl w:val="0"/>
    </w:pPr>
    <w:rPr>
      <w:rFonts w:eastAsiaTheme="majorEastAsia" w:cstheme="majorBidi"/>
      <w:bCs/>
      <w:sz w:val="36"/>
      <w:szCs w:val="32"/>
    </w:rPr>
  </w:style>
  <w:style w:type="paragraph" w:styleId="Heading2">
    <w:name w:val="heading 2"/>
    <w:basedOn w:val="Normal"/>
    <w:next w:val="Normal"/>
    <w:link w:val="Heading2Char"/>
    <w:autoRedefine/>
    <w:uiPriority w:val="9"/>
    <w:unhideWhenUsed/>
    <w:qFormat/>
    <w:rsid w:val="001C3D0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semiHidden/>
    <w:unhideWhenUsed/>
    <w:qFormat/>
    <w:rsid w:val="002516BA"/>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EDB"/>
    <w:rPr>
      <w:rFonts w:ascii="Times New Roman" w:eastAsiaTheme="majorEastAsia" w:hAnsi="Times New Roman" w:cstheme="majorBidi"/>
      <w:bCs/>
      <w:sz w:val="36"/>
      <w:szCs w:val="32"/>
    </w:rPr>
  </w:style>
  <w:style w:type="character" w:customStyle="1" w:styleId="Heading2Char">
    <w:name w:val="Heading 2 Char"/>
    <w:basedOn w:val="DefaultParagraphFont"/>
    <w:link w:val="Heading2"/>
    <w:uiPriority w:val="9"/>
    <w:rsid w:val="001C3D04"/>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C3D04"/>
    <w:pPr>
      <w:spacing w:after="0"/>
      <w:contextualSpacing/>
      <w:jc w:val="center"/>
    </w:pPr>
    <w:rPr>
      <w:rFonts w:eastAsiaTheme="majorEastAsia" w:cstheme="majorBidi"/>
      <w:b/>
      <w:spacing w:val="-10"/>
      <w:kern w:val="28"/>
      <w:sz w:val="72"/>
      <w:szCs w:val="56"/>
    </w:rPr>
  </w:style>
  <w:style w:type="character" w:customStyle="1" w:styleId="TitleChar">
    <w:name w:val="Title Char"/>
    <w:basedOn w:val="DefaultParagraphFont"/>
    <w:link w:val="Title"/>
    <w:uiPriority w:val="10"/>
    <w:rsid w:val="001C3D04"/>
    <w:rPr>
      <w:rFonts w:ascii="Times New Roman" w:eastAsiaTheme="majorEastAsia" w:hAnsi="Times New Roman" w:cstheme="majorBidi"/>
      <w:b/>
      <w:spacing w:val="-10"/>
      <w:kern w:val="28"/>
      <w:sz w:val="72"/>
      <w:szCs w:val="56"/>
    </w:rPr>
  </w:style>
  <w:style w:type="character" w:customStyle="1" w:styleId="Heading3Char">
    <w:name w:val="Heading 3 Char"/>
    <w:basedOn w:val="DefaultParagraphFont"/>
    <w:link w:val="Heading3"/>
    <w:uiPriority w:val="9"/>
    <w:semiHidden/>
    <w:rsid w:val="002516BA"/>
    <w:rPr>
      <w:rFonts w:ascii="Times New Roman" w:eastAsiaTheme="majorEastAsia" w:hAnsi="Times New Roman" w:cstheme="majorBidi"/>
      <w:b/>
      <w:sz w:val="28"/>
      <w:szCs w:val="24"/>
    </w:rPr>
  </w:style>
  <w:style w:type="paragraph" w:styleId="NormalWeb">
    <w:name w:val="Normal (Web)"/>
    <w:basedOn w:val="Normal"/>
    <w:uiPriority w:val="99"/>
    <w:semiHidden/>
    <w:unhideWhenUsed/>
    <w:rsid w:val="005D44C7"/>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Caption">
    <w:name w:val="caption"/>
    <w:basedOn w:val="Normal"/>
    <w:next w:val="Normal"/>
    <w:uiPriority w:val="35"/>
    <w:unhideWhenUsed/>
    <w:qFormat/>
    <w:rsid w:val="0059660A"/>
    <w:pPr>
      <w:spacing w:after="200" w:line="240" w:lineRule="auto"/>
    </w:pPr>
    <w:rPr>
      <w:i/>
      <w:iCs/>
      <w:color w:val="44546A" w:themeColor="text2"/>
      <w:sz w:val="18"/>
      <w:szCs w:val="18"/>
    </w:rPr>
  </w:style>
  <w:style w:type="paragraph" w:styleId="ListParagraph">
    <w:name w:val="List Paragraph"/>
    <w:basedOn w:val="Normal"/>
    <w:uiPriority w:val="34"/>
    <w:qFormat/>
    <w:rsid w:val="00B74BF4"/>
    <w:pPr>
      <w:ind w:left="720"/>
      <w:contextualSpacing/>
    </w:pPr>
  </w:style>
  <w:style w:type="paragraph" w:styleId="TOCHeading">
    <w:name w:val="TOC Heading"/>
    <w:basedOn w:val="Heading1"/>
    <w:next w:val="Normal"/>
    <w:uiPriority w:val="39"/>
    <w:unhideWhenUsed/>
    <w:qFormat/>
    <w:rsid w:val="00B74BF4"/>
    <w:pPr>
      <w:spacing w:line="259" w:lineRule="auto"/>
      <w:jc w:val="left"/>
      <w:outlineLvl w:val="9"/>
    </w:pPr>
    <w:rPr>
      <w:rFonts w:asciiTheme="majorHAnsi" w:hAnsiTheme="majorHAnsi"/>
      <w:b/>
      <w:color w:val="2F5496" w:themeColor="accent1" w:themeShade="BF"/>
      <w:kern w:val="0"/>
      <w:sz w:val="32"/>
      <w:lang w:val="en-US"/>
      <w14:ligatures w14:val="none"/>
    </w:rPr>
  </w:style>
  <w:style w:type="paragraph" w:styleId="TOC1">
    <w:name w:val="toc 1"/>
    <w:basedOn w:val="Normal"/>
    <w:next w:val="Normal"/>
    <w:autoRedefine/>
    <w:uiPriority w:val="39"/>
    <w:unhideWhenUsed/>
    <w:rsid w:val="00B74BF4"/>
    <w:pPr>
      <w:spacing w:after="100"/>
    </w:pPr>
  </w:style>
  <w:style w:type="paragraph" w:styleId="TOC2">
    <w:name w:val="toc 2"/>
    <w:basedOn w:val="Normal"/>
    <w:next w:val="Normal"/>
    <w:autoRedefine/>
    <w:uiPriority w:val="39"/>
    <w:unhideWhenUsed/>
    <w:rsid w:val="00B74BF4"/>
    <w:pPr>
      <w:spacing w:after="100"/>
      <w:ind w:left="240"/>
    </w:pPr>
  </w:style>
  <w:style w:type="character" w:styleId="Hyperlink">
    <w:name w:val="Hyperlink"/>
    <w:basedOn w:val="DefaultParagraphFont"/>
    <w:uiPriority w:val="99"/>
    <w:unhideWhenUsed/>
    <w:rsid w:val="00B74BF4"/>
    <w:rPr>
      <w:color w:val="0563C1" w:themeColor="hyperlink"/>
      <w:u w:val="single"/>
    </w:rPr>
  </w:style>
  <w:style w:type="paragraph" w:styleId="Header">
    <w:name w:val="header"/>
    <w:basedOn w:val="Normal"/>
    <w:link w:val="HeaderChar"/>
    <w:uiPriority w:val="99"/>
    <w:unhideWhenUsed/>
    <w:rsid w:val="00E21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98C"/>
    <w:rPr>
      <w:rFonts w:ascii="Times New Roman" w:hAnsi="Times New Roman"/>
      <w:sz w:val="24"/>
    </w:rPr>
  </w:style>
  <w:style w:type="paragraph" w:styleId="Footer">
    <w:name w:val="footer"/>
    <w:basedOn w:val="Normal"/>
    <w:link w:val="FooterChar"/>
    <w:uiPriority w:val="99"/>
    <w:unhideWhenUsed/>
    <w:rsid w:val="00E21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98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928878">
      <w:bodyDiv w:val="1"/>
      <w:marLeft w:val="0"/>
      <w:marRight w:val="0"/>
      <w:marTop w:val="0"/>
      <w:marBottom w:val="0"/>
      <w:divBdr>
        <w:top w:val="none" w:sz="0" w:space="0" w:color="auto"/>
        <w:left w:val="none" w:sz="0" w:space="0" w:color="auto"/>
        <w:bottom w:val="none" w:sz="0" w:space="0" w:color="auto"/>
        <w:right w:val="none" w:sz="0" w:space="0" w:color="auto"/>
      </w:divBdr>
    </w:div>
    <w:div w:id="471825978">
      <w:bodyDiv w:val="1"/>
      <w:marLeft w:val="0"/>
      <w:marRight w:val="0"/>
      <w:marTop w:val="0"/>
      <w:marBottom w:val="0"/>
      <w:divBdr>
        <w:top w:val="none" w:sz="0" w:space="0" w:color="auto"/>
        <w:left w:val="none" w:sz="0" w:space="0" w:color="auto"/>
        <w:bottom w:val="none" w:sz="0" w:space="0" w:color="auto"/>
        <w:right w:val="none" w:sz="0" w:space="0" w:color="auto"/>
      </w:divBdr>
      <w:divsChild>
        <w:div w:id="1581594226">
          <w:marLeft w:val="360"/>
          <w:marRight w:val="0"/>
          <w:marTop w:val="200"/>
          <w:marBottom w:val="0"/>
          <w:divBdr>
            <w:top w:val="none" w:sz="0" w:space="0" w:color="auto"/>
            <w:left w:val="none" w:sz="0" w:space="0" w:color="auto"/>
            <w:bottom w:val="none" w:sz="0" w:space="0" w:color="auto"/>
            <w:right w:val="none" w:sz="0" w:space="0" w:color="auto"/>
          </w:divBdr>
        </w:div>
        <w:div w:id="27874032">
          <w:marLeft w:val="360"/>
          <w:marRight w:val="0"/>
          <w:marTop w:val="200"/>
          <w:marBottom w:val="0"/>
          <w:divBdr>
            <w:top w:val="none" w:sz="0" w:space="0" w:color="auto"/>
            <w:left w:val="none" w:sz="0" w:space="0" w:color="auto"/>
            <w:bottom w:val="none" w:sz="0" w:space="0" w:color="auto"/>
            <w:right w:val="none" w:sz="0" w:space="0" w:color="auto"/>
          </w:divBdr>
        </w:div>
        <w:div w:id="207686447">
          <w:marLeft w:val="360"/>
          <w:marRight w:val="0"/>
          <w:marTop w:val="200"/>
          <w:marBottom w:val="0"/>
          <w:divBdr>
            <w:top w:val="none" w:sz="0" w:space="0" w:color="auto"/>
            <w:left w:val="none" w:sz="0" w:space="0" w:color="auto"/>
            <w:bottom w:val="none" w:sz="0" w:space="0" w:color="auto"/>
            <w:right w:val="none" w:sz="0" w:space="0" w:color="auto"/>
          </w:divBdr>
        </w:div>
      </w:divsChild>
    </w:div>
    <w:div w:id="775514870">
      <w:bodyDiv w:val="1"/>
      <w:marLeft w:val="0"/>
      <w:marRight w:val="0"/>
      <w:marTop w:val="0"/>
      <w:marBottom w:val="0"/>
      <w:divBdr>
        <w:top w:val="none" w:sz="0" w:space="0" w:color="auto"/>
        <w:left w:val="none" w:sz="0" w:space="0" w:color="auto"/>
        <w:bottom w:val="none" w:sz="0" w:space="0" w:color="auto"/>
        <w:right w:val="none" w:sz="0" w:space="0" w:color="auto"/>
      </w:divBdr>
    </w:div>
    <w:div w:id="865171873">
      <w:bodyDiv w:val="1"/>
      <w:marLeft w:val="0"/>
      <w:marRight w:val="0"/>
      <w:marTop w:val="0"/>
      <w:marBottom w:val="0"/>
      <w:divBdr>
        <w:top w:val="none" w:sz="0" w:space="0" w:color="auto"/>
        <w:left w:val="none" w:sz="0" w:space="0" w:color="auto"/>
        <w:bottom w:val="none" w:sz="0" w:space="0" w:color="auto"/>
        <w:right w:val="none" w:sz="0" w:space="0" w:color="auto"/>
      </w:divBdr>
      <w:divsChild>
        <w:div w:id="508523596">
          <w:marLeft w:val="360"/>
          <w:marRight w:val="0"/>
          <w:marTop w:val="200"/>
          <w:marBottom w:val="0"/>
          <w:divBdr>
            <w:top w:val="none" w:sz="0" w:space="0" w:color="auto"/>
            <w:left w:val="none" w:sz="0" w:space="0" w:color="auto"/>
            <w:bottom w:val="none" w:sz="0" w:space="0" w:color="auto"/>
            <w:right w:val="none" w:sz="0" w:space="0" w:color="auto"/>
          </w:divBdr>
        </w:div>
        <w:div w:id="1555969870">
          <w:marLeft w:val="360"/>
          <w:marRight w:val="0"/>
          <w:marTop w:val="200"/>
          <w:marBottom w:val="0"/>
          <w:divBdr>
            <w:top w:val="none" w:sz="0" w:space="0" w:color="auto"/>
            <w:left w:val="none" w:sz="0" w:space="0" w:color="auto"/>
            <w:bottom w:val="none" w:sz="0" w:space="0" w:color="auto"/>
            <w:right w:val="none" w:sz="0" w:space="0" w:color="auto"/>
          </w:divBdr>
        </w:div>
        <w:div w:id="475102859">
          <w:marLeft w:val="360"/>
          <w:marRight w:val="0"/>
          <w:marTop w:val="200"/>
          <w:marBottom w:val="0"/>
          <w:divBdr>
            <w:top w:val="none" w:sz="0" w:space="0" w:color="auto"/>
            <w:left w:val="none" w:sz="0" w:space="0" w:color="auto"/>
            <w:bottom w:val="none" w:sz="0" w:space="0" w:color="auto"/>
            <w:right w:val="none" w:sz="0" w:space="0" w:color="auto"/>
          </w:divBdr>
        </w:div>
        <w:div w:id="676537950">
          <w:marLeft w:val="360"/>
          <w:marRight w:val="0"/>
          <w:marTop w:val="200"/>
          <w:marBottom w:val="0"/>
          <w:divBdr>
            <w:top w:val="none" w:sz="0" w:space="0" w:color="auto"/>
            <w:left w:val="none" w:sz="0" w:space="0" w:color="auto"/>
            <w:bottom w:val="none" w:sz="0" w:space="0" w:color="auto"/>
            <w:right w:val="none" w:sz="0" w:space="0" w:color="auto"/>
          </w:divBdr>
        </w:div>
        <w:div w:id="75979453">
          <w:marLeft w:val="360"/>
          <w:marRight w:val="0"/>
          <w:marTop w:val="200"/>
          <w:marBottom w:val="0"/>
          <w:divBdr>
            <w:top w:val="none" w:sz="0" w:space="0" w:color="auto"/>
            <w:left w:val="none" w:sz="0" w:space="0" w:color="auto"/>
            <w:bottom w:val="none" w:sz="0" w:space="0" w:color="auto"/>
            <w:right w:val="none" w:sz="0" w:space="0" w:color="auto"/>
          </w:divBdr>
        </w:div>
      </w:divsChild>
    </w:div>
    <w:div w:id="1236012217">
      <w:bodyDiv w:val="1"/>
      <w:marLeft w:val="0"/>
      <w:marRight w:val="0"/>
      <w:marTop w:val="0"/>
      <w:marBottom w:val="0"/>
      <w:divBdr>
        <w:top w:val="none" w:sz="0" w:space="0" w:color="auto"/>
        <w:left w:val="none" w:sz="0" w:space="0" w:color="auto"/>
        <w:bottom w:val="none" w:sz="0" w:space="0" w:color="auto"/>
        <w:right w:val="none" w:sz="0" w:space="0" w:color="auto"/>
      </w:divBdr>
    </w:div>
    <w:div w:id="1404448776">
      <w:bodyDiv w:val="1"/>
      <w:marLeft w:val="0"/>
      <w:marRight w:val="0"/>
      <w:marTop w:val="0"/>
      <w:marBottom w:val="0"/>
      <w:divBdr>
        <w:top w:val="none" w:sz="0" w:space="0" w:color="auto"/>
        <w:left w:val="none" w:sz="0" w:space="0" w:color="auto"/>
        <w:bottom w:val="none" w:sz="0" w:space="0" w:color="auto"/>
        <w:right w:val="none" w:sz="0" w:space="0" w:color="auto"/>
      </w:divBdr>
    </w:div>
    <w:div w:id="1602100965">
      <w:bodyDiv w:val="1"/>
      <w:marLeft w:val="0"/>
      <w:marRight w:val="0"/>
      <w:marTop w:val="0"/>
      <w:marBottom w:val="0"/>
      <w:divBdr>
        <w:top w:val="none" w:sz="0" w:space="0" w:color="auto"/>
        <w:left w:val="none" w:sz="0" w:space="0" w:color="auto"/>
        <w:bottom w:val="none" w:sz="0" w:space="0" w:color="auto"/>
        <w:right w:val="none" w:sz="0" w:space="0" w:color="auto"/>
      </w:divBdr>
    </w:div>
    <w:div w:id="1703746801">
      <w:bodyDiv w:val="1"/>
      <w:marLeft w:val="0"/>
      <w:marRight w:val="0"/>
      <w:marTop w:val="0"/>
      <w:marBottom w:val="0"/>
      <w:divBdr>
        <w:top w:val="none" w:sz="0" w:space="0" w:color="auto"/>
        <w:left w:val="none" w:sz="0" w:space="0" w:color="auto"/>
        <w:bottom w:val="none" w:sz="0" w:space="0" w:color="auto"/>
        <w:right w:val="none" w:sz="0" w:space="0" w:color="auto"/>
      </w:divBdr>
    </w:div>
    <w:div w:id="1803033856">
      <w:bodyDiv w:val="1"/>
      <w:marLeft w:val="0"/>
      <w:marRight w:val="0"/>
      <w:marTop w:val="0"/>
      <w:marBottom w:val="0"/>
      <w:divBdr>
        <w:top w:val="none" w:sz="0" w:space="0" w:color="auto"/>
        <w:left w:val="none" w:sz="0" w:space="0" w:color="auto"/>
        <w:bottom w:val="none" w:sz="0" w:space="0" w:color="auto"/>
        <w:right w:val="none" w:sz="0" w:space="0" w:color="auto"/>
      </w:divBdr>
      <w:divsChild>
        <w:div w:id="268590893">
          <w:marLeft w:val="360"/>
          <w:marRight w:val="0"/>
          <w:marTop w:val="200"/>
          <w:marBottom w:val="0"/>
          <w:divBdr>
            <w:top w:val="none" w:sz="0" w:space="0" w:color="auto"/>
            <w:left w:val="none" w:sz="0" w:space="0" w:color="auto"/>
            <w:bottom w:val="none" w:sz="0" w:space="0" w:color="auto"/>
            <w:right w:val="none" w:sz="0" w:space="0" w:color="auto"/>
          </w:divBdr>
        </w:div>
        <w:div w:id="1210411777">
          <w:marLeft w:val="360"/>
          <w:marRight w:val="0"/>
          <w:marTop w:val="200"/>
          <w:marBottom w:val="0"/>
          <w:divBdr>
            <w:top w:val="none" w:sz="0" w:space="0" w:color="auto"/>
            <w:left w:val="none" w:sz="0" w:space="0" w:color="auto"/>
            <w:bottom w:val="none" w:sz="0" w:space="0" w:color="auto"/>
            <w:right w:val="none" w:sz="0" w:space="0" w:color="auto"/>
          </w:divBdr>
        </w:div>
        <w:div w:id="710114327">
          <w:marLeft w:val="360"/>
          <w:marRight w:val="0"/>
          <w:marTop w:val="200"/>
          <w:marBottom w:val="0"/>
          <w:divBdr>
            <w:top w:val="none" w:sz="0" w:space="0" w:color="auto"/>
            <w:left w:val="none" w:sz="0" w:space="0" w:color="auto"/>
            <w:bottom w:val="none" w:sz="0" w:space="0" w:color="auto"/>
            <w:right w:val="none" w:sz="0" w:space="0" w:color="auto"/>
          </w:divBdr>
        </w:div>
        <w:div w:id="187983959">
          <w:marLeft w:val="360"/>
          <w:marRight w:val="0"/>
          <w:marTop w:val="200"/>
          <w:marBottom w:val="0"/>
          <w:divBdr>
            <w:top w:val="none" w:sz="0" w:space="0" w:color="auto"/>
            <w:left w:val="none" w:sz="0" w:space="0" w:color="auto"/>
            <w:bottom w:val="none" w:sz="0" w:space="0" w:color="auto"/>
            <w:right w:val="none" w:sz="0" w:space="0" w:color="auto"/>
          </w:divBdr>
        </w:div>
        <w:div w:id="1241984039">
          <w:marLeft w:val="360"/>
          <w:marRight w:val="0"/>
          <w:marTop w:val="200"/>
          <w:marBottom w:val="0"/>
          <w:divBdr>
            <w:top w:val="none" w:sz="0" w:space="0" w:color="auto"/>
            <w:left w:val="none" w:sz="0" w:space="0" w:color="auto"/>
            <w:bottom w:val="none" w:sz="0" w:space="0" w:color="auto"/>
            <w:right w:val="none" w:sz="0" w:space="0" w:color="auto"/>
          </w:divBdr>
        </w:div>
      </w:divsChild>
    </w:div>
    <w:div w:id="1858151155">
      <w:bodyDiv w:val="1"/>
      <w:marLeft w:val="0"/>
      <w:marRight w:val="0"/>
      <w:marTop w:val="0"/>
      <w:marBottom w:val="0"/>
      <w:divBdr>
        <w:top w:val="none" w:sz="0" w:space="0" w:color="auto"/>
        <w:left w:val="none" w:sz="0" w:space="0" w:color="auto"/>
        <w:bottom w:val="none" w:sz="0" w:space="0" w:color="auto"/>
        <w:right w:val="none" w:sz="0" w:space="0" w:color="auto"/>
      </w:divBdr>
    </w:div>
    <w:div w:id="1907910473">
      <w:bodyDiv w:val="1"/>
      <w:marLeft w:val="0"/>
      <w:marRight w:val="0"/>
      <w:marTop w:val="0"/>
      <w:marBottom w:val="0"/>
      <w:divBdr>
        <w:top w:val="none" w:sz="0" w:space="0" w:color="auto"/>
        <w:left w:val="none" w:sz="0" w:space="0" w:color="auto"/>
        <w:bottom w:val="none" w:sz="0" w:space="0" w:color="auto"/>
        <w:right w:val="none" w:sz="0" w:space="0" w:color="auto"/>
      </w:divBdr>
    </w:div>
    <w:div w:id="1948345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package" Target="embeddings/Microsoft_PowerPoint_Presentation1.pptx"/><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emf"/><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package" Target="embeddings/Microsoft_PowerPoint_Presentation.pptx"/><Relationship Id="rId28"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emf"/><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5755F-D895-49DE-A91D-D60B83635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2024-03-20T23:22:00Z</dcterms:created>
  <dcterms:modified xsi:type="dcterms:W3CDTF">2024-03-20T23:53:00Z</dcterms:modified>
</cp:coreProperties>
</file>