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25236711"/>
        <w:docPartObj>
          <w:docPartGallery w:val="Cover Pages"/>
          <w:docPartUnique/>
        </w:docPartObj>
      </w:sdtPr>
      <w:sdtEndPr>
        <w:rPr>
          <w:rFonts w:ascii="Arial" w:hAnsi="Arial" w:cs="Arial"/>
          <w:sz w:val="24"/>
          <w:szCs w:val="24"/>
          <w:u w:val="single"/>
        </w:rPr>
      </w:sdtEndPr>
      <w:sdtContent>
        <w:p w14:paraId="351C69F5" w14:textId="2D662BA4" w:rsidR="005F45D1" w:rsidRDefault="005F45D1">
          <w:r>
            <w:rPr>
              <w:noProof/>
            </w:rPr>
            <mc:AlternateContent>
              <mc:Choice Requires="wpg">
                <w:drawing>
                  <wp:anchor distT="0" distB="0" distL="114300" distR="114300" simplePos="0" relativeHeight="251659264" behindDoc="1" locked="0" layoutInCell="1" allowOverlap="1" wp14:anchorId="1E19B0FA" wp14:editId="4841B22A">
                    <wp:simplePos x="0" y="0"/>
                    <wp:positionH relativeFrom="page">
                      <wp:posOffset>241300</wp:posOffset>
                    </wp:positionH>
                    <wp:positionV relativeFrom="page">
                      <wp:posOffset>812800</wp:posOffset>
                    </wp:positionV>
                    <wp:extent cx="7188200" cy="9067800"/>
                    <wp:effectExtent l="0" t="0" r="0" b="0"/>
                    <wp:wrapNone/>
                    <wp:docPr id="193" name="Group 193"/>
                    <wp:cNvGraphicFramePr/>
                    <a:graphic xmlns:a="http://schemas.openxmlformats.org/drawingml/2006/main">
                      <a:graphicData uri="http://schemas.microsoft.com/office/word/2010/wordprocessingGroup">
                        <wpg:wgp>
                          <wpg:cNvGrpSpPr/>
                          <wpg:grpSpPr>
                            <a:xfrm>
                              <a:off x="0" y="0"/>
                              <a:ext cx="7188200" cy="9067800"/>
                              <a:chOff x="-203200" y="0"/>
                              <a:chExt cx="7188200" cy="906780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203200" y="4533900"/>
                                <a:ext cx="7188200" cy="4533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E8967F" w14:textId="7DCE15E2" w:rsidR="005F45D1" w:rsidRPr="00D36A4A" w:rsidRDefault="005F45D1">
                                  <w:pPr>
                                    <w:pStyle w:val="NoSpacing"/>
                                    <w:spacing w:before="120"/>
                                    <w:jc w:val="center"/>
                                    <w:rPr>
                                      <w:rFonts w:ascii="Arial" w:hAnsi="Arial" w:cs="Arial"/>
                                      <w:color w:val="FFFFFF" w:themeColor="background1"/>
                                      <w:sz w:val="36"/>
                                      <w:szCs w:val="36"/>
                                    </w:rPr>
                                  </w:pPr>
                                  <w:sdt>
                                    <w:sdtPr>
                                      <w:rPr>
                                        <w:rFonts w:ascii="Arial" w:hAnsi="Arial" w:cs="Arial"/>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00D36A4A" w:rsidRPr="00D36A4A">
                                        <w:rPr>
                                          <w:rFonts w:ascii="Arial" w:hAnsi="Arial" w:cs="Arial"/>
                                          <w:caps/>
                                          <w:color w:val="FFFFFF" w:themeColor="background1"/>
                                          <w:sz w:val="36"/>
                                          <w:szCs w:val="36"/>
                                        </w:rPr>
                                        <w:t>Alison Upstill</w:t>
                                      </w:r>
                                    </w:sdtContent>
                                  </w:sdt>
                                  <w:r w:rsidRPr="00D36A4A">
                                    <w:rPr>
                                      <w:rFonts w:ascii="Arial" w:hAnsi="Arial" w:cs="Arial"/>
                                      <w:color w:val="FFFFFF" w:themeColor="background1"/>
                                      <w:sz w:val="36"/>
                                      <w:szCs w:val="36"/>
                                    </w:rPr>
                                    <w:t>  </w:t>
                                  </w:r>
                                  <w:sdt>
                                    <w:sdtPr>
                                      <w:rPr>
                                        <w:rFonts w:ascii="Arial" w:hAnsi="Arial" w:cs="Arial"/>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Content>
                                      <w:r w:rsidR="00D36A4A" w:rsidRPr="00D36A4A">
                                        <w:rPr>
                                          <w:rFonts w:ascii="Arial" w:hAnsi="Arial" w:cs="Arial"/>
                                          <w:color w:val="FFFFFF" w:themeColor="background1"/>
                                          <w:sz w:val="36"/>
                                          <w:szCs w:val="36"/>
                                        </w:rPr>
                                        <w:t>1806935</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FE23BC9" w14:textId="7B35A0FC" w:rsidR="005F45D1" w:rsidRDefault="00D36A4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EAEE6002 Additional Learning Needs, Support, Advocacy and Equity.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E19B0FA" id="Group 193" o:spid="_x0000_s1026" style="position:absolute;margin-left:19pt;margin-top:64pt;width:566pt;height:714pt;z-index:-251657216;mso-position-horizontal-relative:page;mso-position-vertical-relative:page" coordorigin="-2032" coordsize="71882,90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2032;top:45339;width:71882;height:4533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2E8967F" w14:textId="7DCE15E2" w:rsidR="005F45D1" w:rsidRPr="00D36A4A" w:rsidRDefault="005F45D1">
                            <w:pPr>
                              <w:pStyle w:val="NoSpacing"/>
                              <w:spacing w:before="120"/>
                              <w:jc w:val="center"/>
                              <w:rPr>
                                <w:rFonts w:ascii="Arial" w:hAnsi="Arial" w:cs="Arial"/>
                                <w:color w:val="FFFFFF" w:themeColor="background1"/>
                                <w:sz w:val="36"/>
                                <w:szCs w:val="36"/>
                              </w:rPr>
                            </w:pPr>
                            <w:sdt>
                              <w:sdtPr>
                                <w:rPr>
                                  <w:rFonts w:ascii="Arial" w:hAnsi="Arial" w:cs="Arial"/>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00D36A4A" w:rsidRPr="00D36A4A">
                                  <w:rPr>
                                    <w:rFonts w:ascii="Arial" w:hAnsi="Arial" w:cs="Arial"/>
                                    <w:caps/>
                                    <w:color w:val="FFFFFF" w:themeColor="background1"/>
                                    <w:sz w:val="36"/>
                                    <w:szCs w:val="36"/>
                                  </w:rPr>
                                  <w:t>Alison Upstill</w:t>
                                </w:r>
                              </w:sdtContent>
                            </w:sdt>
                            <w:r w:rsidRPr="00D36A4A">
                              <w:rPr>
                                <w:rFonts w:ascii="Arial" w:hAnsi="Arial" w:cs="Arial"/>
                                <w:color w:val="FFFFFF" w:themeColor="background1"/>
                                <w:sz w:val="36"/>
                                <w:szCs w:val="36"/>
                              </w:rPr>
                              <w:t>  </w:t>
                            </w:r>
                            <w:sdt>
                              <w:sdtPr>
                                <w:rPr>
                                  <w:rFonts w:ascii="Arial" w:hAnsi="Arial" w:cs="Arial"/>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Content>
                                <w:r w:rsidR="00D36A4A" w:rsidRPr="00D36A4A">
                                  <w:rPr>
                                    <w:rFonts w:ascii="Arial" w:hAnsi="Arial" w:cs="Arial"/>
                                    <w:color w:val="FFFFFF" w:themeColor="background1"/>
                                    <w:sz w:val="36"/>
                                    <w:szCs w:val="36"/>
                                  </w:rPr>
                                  <w:t>1806935</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FE23BC9" w14:textId="7B35A0FC" w:rsidR="005F45D1" w:rsidRDefault="00D36A4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EAEE6002 Additional Learning Needs, Support, Advocacy and Equity.</w:t>
                                </w:r>
                              </w:p>
                            </w:sdtContent>
                          </w:sdt>
                        </w:txbxContent>
                      </v:textbox>
                    </v:shape>
                    <w10:wrap anchorx="page" anchory="page"/>
                  </v:group>
                </w:pict>
              </mc:Fallback>
            </mc:AlternateContent>
          </w:r>
        </w:p>
        <w:p w14:paraId="00F06E6E" w14:textId="578BE893" w:rsidR="005F45D1" w:rsidRDefault="005F45D1">
          <w:pPr>
            <w:rPr>
              <w:rFonts w:ascii="Arial" w:hAnsi="Arial" w:cs="Arial"/>
              <w:sz w:val="24"/>
              <w:szCs w:val="24"/>
              <w:u w:val="single"/>
            </w:rPr>
          </w:pPr>
          <w:r>
            <w:rPr>
              <w:rFonts w:ascii="Arial" w:hAnsi="Arial" w:cs="Arial"/>
              <w:sz w:val="24"/>
              <w:szCs w:val="24"/>
              <w:u w:val="single"/>
            </w:rPr>
            <w:br w:type="page"/>
          </w:r>
        </w:p>
      </w:sdtContent>
    </w:sdt>
    <w:p w14:paraId="3AEFE0A9" w14:textId="77777777" w:rsidR="008A365F" w:rsidRDefault="008A365F" w:rsidP="00ED4D78">
      <w:pPr>
        <w:spacing w:line="360" w:lineRule="auto"/>
        <w:jc w:val="both"/>
        <w:rPr>
          <w:rFonts w:ascii="Arial" w:hAnsi="Arial" w:cs="Arial"/>
          <w:sz w:val="24"/>
          <w:szCs w:val="24"/>
          <w:u w:val="single"/>
        </w:rPr>
      </w:pPr>
    </w:p>
    <w:p w14:paraId="4DC02B80" w14:textId="77777777" w:rsidR="008A365F" w:rsidRDefault="008A365F">
      <w:pPr>
        <w:rPr>
          <w:rFonts w:ascii="Arial" w:hAnsi="Arial" w:cs="Arial"/>
          <w:sz w:val="24"/>
          <w:szCs w:val="24"/>
          <w:u w:val="single"/>
        </w:rPr>
      </w:pPr>
    </w:p>
    <w:p w14:paraId="6051AC0F" w14:textId="09C865C1" w:rsidR="008A365F" w:rsidRPr="008A365F" w:rsidRDefault="008A365F" w:rsidP="008A365F">
      <w:pPr>
        <w:rPr>
          <w:rFonts w:ascii="Arial" w:hAnsi="Arial" w:cs="Arial"/>
          <w:sz w:val="28"/>
          <w:szCs w:val="28"/>
          <w:u w:val="single"/>
        </w:rPr>
      </w:pPr>
      <w:r w:rsidRPr="008A365F">
        <w:rPr>
          <w:rFonts w:ascii="Arial" w:hAnsi="Arial" w:cs="Arial"/>
          <w:sz w:val="28"/>
          <w:szCs w:val="28"/>
          <w:u w:val="single"/>
        </w:rPr>
        <w:t xml:space="preserve">Contents </w:t>
      </w:r>
      <w:r w:rsidRPr="008A365F">
        <w:rPr>
          <w:rFonts w:ascii="Arial" w:hAnsi="Arial" w:cs="Arial"/>
          <w:sz w:val="28"/>
          <w:szCs w:val="28"/>
        </w:rPr>
        <w:t xml:space="preserve">                                                                                     </w:t>
      </w:r>
      <w:r w:rsidRPr="008A365F">
        <w:rPr>
          <w:rFonts w:ascii="Arial" w:hAnsi="Arial" w:cs="Arial"/>
          <w:sz w:val="28"/>
          <w:szCs w:val="28"/>
          <w:u w:val="single"/>
        </w:rPr>
        <w:t>Page</w:t>
      </w:r>
    </w:p>
    <w:p w14:paraId="38429E21" w14:textId="77777777" w:rsidR="008A365F" w:rsidRDefault="008A365F" w:rsidP="008A365F">
      <w:pPr>
        <w:rPr>
          <w:rFonts w:ascii="Arial" w:hAnsi="Arial" w:cs="Arial"/>
          <w:sz w:val="24"/>
          <w:szCs w:val="24"/>
          <w:u w:val="single"/>
        </w:rPr>
      </w:pPr>
    </w:p>
    <w:p w14:paraId="6EB93A4B" w14:textId="77777777" w:rsidR="008A365F" w:rsidRDefault="008A365F" w:rsidP="008A365F">
      <w:pPr>
        <w:rPr>
          <w:rFonts w:ascii="Arial" w:hAnsi="Arial" w:cs="Arial"/>
          <w:sz w:val="24"/>
          <w:szCs w:val="24"/>
        </w:rPr>
      </w:pPr>
    </w:p>
    <w:p w14:paraId="52FE3513" w14:textId="4ACE54B7" w:rsidR="008A365F" w:rsidRDefault="008A365F" w:rsidP="008A365F">
      <w:pPr>
        <w:rPr>
          <w:rFonts w:ascii="Arial" w:hAnsi="Arial" w:cs="Arial"/>
          <w:sz w:val="24"/>
          <w:szCs w:val="24"/>
        </w:rPr>
      </w:pPr>
      <w:r>
        <w:rPr>
          <w:rFonts w:ascii="Arial" w:hAnsi="Arial" w:cs="Arial"/>
          <w:sz w:val="24"/>
          <w:szCs w:val="24"/>
        </w:rPr>
        <w:t xml:space="preserve">Section 1                                                                                     </w:t>
      </w:r>
      <w:r>
        <w:rPr>
          <w:rFonts w:ascii="Arial" w:hAnsi="Arial" w:cs="Arial"/>
          <w:sz w:val="24"/>
          <w:szCs w:val="24"/>
        </w:rPr>
        <w:t xml:space="preserve">                 </w:t>
      </w:r>
      <w:r>
        <w:rPr>
          <w:rFonts w:ascii="Arial" w:hAnsi="Arial" w:cs="Arial"/>
          <w:sz w:val="24"/>
          <w:szCs w:val="24"/>
        </w:rPr>
        <w:t xml:space="preserve"> 2 - 4</w:t>
      </w:r>
    </w:p>
    <w:p w14:paraId="7D46EE0B" w14:textId="77777777" w:rsidR="008A365F" w:rsidRDefault="008A365F" w:rsidP="008A365F">
      <w:pPr>
        <w:rPr>
          <w:rFonts w:ascii="Arial" w:hAnsi="Arial" w:cs="Arial"/>
          <w:sz w:val="24"/>
          <w:szCs w:val="24"/>
        </w:rPr>
      </w:pPr>
    </w:p>
    <w:p w14:paraId="25271B87" w14:textId="77777777" w:rsidR="008A365F" w:rsidRDefault="008A365F" w:rsidP="008A365F">
      <w:pPr>
        <w:rPr>
          <w:rFonts w:ascii="Arial" w:hAnsi="Arial" w:cs="Arial"/>
          <w:sz w:val="24"/>
          <w:szCs w:val="24"/>
        </w:rPr>
      </w:pPr>
    </w:p>
    <w:p w14:paraId="6857C383" w14:textId="56B7A0E1" w:rsidR="008A365F" w:rsidRDefault="008A365F" w:rsidP="008A365F">
      <w:pPr>
        <w:rPr>
          <w:rFonts w:ascii="Arial" w:hAnsi="Arial" w:cs="Arial"/>
          <w:sz w:val="24"/>
          <w:szCs w:val="24"/>
        </w:rPr>
      </w:pPr>
      <w:r>
        <w:rPr>
          <w:rFonts w:ascii="Arial" w:hAnsi="Arial" w:cs="Arial"/>
          <w:sz w:val="24"/>
          <w:szCs w:val="24"/>
        </w:rPr>
        <w:t xml:space="preserve">Section 2                                                                                     </w:t>
      </w:r>
      <w:r>
        <w:rPr>
          <w:rFonts w:ascii="Arial" w:hAnsi="Arial" w:cs="Arial"/>
          <w:sz w:val="24"/>
          <w:szCs w:val="24"/>
        </w:rPr>
        <w:t xml:space="preserve">                 </w:t>
      </w:r>
      <w:r>
        <w:rPr>
          <w:rFonts w:ascii="Arial" w:hAnsi="Arial" w:cs="Arial"/>
          <w:sz w:val="24"/>
          <w:szCs w:val="24"/>
        </w:rPr>
        <w:t xml:space="preserve"> 5 – 7</w:t>
      </w:r>
    </w:p>
    <w:p w14:paraId="09F45EA5" w14:textId="77777777" w:rsidR="008A365F" w:rsidRDefault="008A365F" w:rsidP="008A365F">
      <w:pPr>
        <w:rPr>
          <w:rFonts w:ascii="Arial" w:hAnsi="Arial" w:cs="Arial"/>
          <w:sz w:val="24"/>
          <w:szCs w:val="24"/>
        </w:rPr>
      </w:pPr>
    </w:p>
    <w:p w14:paraId="7EDFA28D" w14:textId="77777777" w:rsidR="008A365F" w:rsidRDefault="008A365F" w:rsidP="008A365F">
      <w:pPr>
        <w:rPr>
          <w:rFonts w:ascii="Arial" w:hAnsi="Arial" w:cs="Arial"/>
          <w:sz w:val="24"/>
          <w:szCs w:val="24"/>
        </w:rPr>
      </w:pPr>
    </w:p>
    <w:p w14:paraId="646BE76B" w14:textId="17F552F9" w:rsidR="008A365F" w:rsidRDefault="008A365F" w:rsidP="008A365F">
      <w:pPr>
        <w:rPr>
          <w:rFonts w:ascii="Arial" w:hAnsi="Arial" w:cs="Arial"/>
          <w:sz w:val="24"/>
          <w:szCs w:val="24"/>
        </w:rPr>
      </w:pPr>
      <w:r>
        <w:rPr>
          <w:rFonts w:ascii="Arial" w:hAnsi="Arial" w:cs="Arial"/>
          <w:sz w:val="24"/>
          <w:szCs w:val="24"/>
        </w:rPr>
        <w:t xml:space="preserve">Section 3                                                                                       </w:t>
      </w:r>
      <w:r>
        <w:rPr>
          <w:rFonts w:ascii="Arial" w:hAnsi="Arial" w:cs="Arial"/>
          <w:sz w:val="24"/>
          <w:szCs w:val="24"/>
        </w:rPr>
        <w:t xml:space="preserve">               </w:t>
      </w:r>
      <w:r>
        <w:rPr>
          <w:rFonts w:ascii="Arial" w:hAnsi="Arial" w:cs="Arial"/>
          <w:sz w:val="24"/>
          <w:szCs w:val="24"/>
        </w:rPr>
        <w:t>8 – 9</w:t>
      </w:r>
    </w:p>
    <w:p w14:paraId="1A99D8CD" w14:textId="77777777" w:rsidR="008A365F" w:rsidRDefault="008A365F" w:rsidP="008A365F">
      <w:pPr>
        <w:rPr>
          <w:rFonts w:ascii="Arial" w:hAnsi="Arial" w:cs="Arial"/>
          <w:sz w:val="24"/>
          <w:szCs w:val="24"/>
        </w:rPr>
      </w:pPr>
    </w:p>
    <w:p w14:paraId="1B1EFDA7" w14:textId="77777777" w:rsidR="008A365F" w:rsidRDefault="008A365F" w:rsidP="008A365F">
      <w:pPr>
        <w:rPr>
          <w:rFonts w:ascii="Arial" w:hAnsi="Arial" w:cs="Arial"/>
          <w:sz w:val="24"/>
          <w:szCs w:val="24"/>
        </w:rPr>
      </w:pPr>
    </w:p>
    <w:p w14:paraId="0EF5A698" w14:textId="592CED91" w:rsidR="008A365F" w:rsidRDefault="008A365F" w:rsidP="008A365F">
      <w:pPr>
        <w:rPr>
          <w:rFonts w:ascii="Arial" w:hAnsi="Arial" w:cs="Arial"/>
          <w:sz w:val="24"/>
          <w:szCs w:val="24"/>
        </w:rPr>
      </w:pPr>
      <w:r>
        <w:rPr>
          <w:rFonts w:ascii="Arial" w:hAnsi="Arial" w:cs="Arial"/>
          <w:sz w:val="24"/>
          <w:szCs w:val="24"/>
        </w:rPr>
        <w:t xml:space="preserve">Reference List                                                                               </w:t>
      </w:r>
      <w:r>
        <w:rPr>
          <w:rFonts w:ascii="Arial" w:hAnsi="Arial" w:cs="Arial"/>
          <w:sz w:val="24"/>
          <w:szCs w:val="24"/>
        </w:rPr>
        <w:t xml:space="preserve">              </w:t>
      </w:r>
      <w:r>
        <w:rPr>
          <w:rFonts w:ascii="Arial" w:hAnsi="Arial" w:cs="Arial"/>
          <w:sz w:val="24"/>
          <w:szCs w:val="24"/>
        </w:rPr>
        <w:t xml:space="preserve">10 - </w:t>
      </w:r>
      <w:r w:rsidR="00FB0B0D">
        <w:rPr>
          <w:rFonts w:ascii="Arial" w:hAnsi="Arial" w:cs="Arial"/>
          <w:sz w:val="24"/>
          <w:szCs w:val="24"/>
        </w:rPr>
        <w:t>19</w:t>
      </w:r>
    </w:p>
    <w:p w14:paraId="0104CE2B" w14:textId="77777777" w:rsidR="008A365F" w:rsidRPr="007F6265" w:rsidRDefault="008A365F" w:rsidP="008A365F">
      <w:pPr>
        <w:rPr>
          <w:rFonts w:ascii="Arial" w:hAnsi="Arial" w:cs="Arial"/>
          <w:sz w:val="24"/>
          <w:szCs w:val="24"/>
        </w:rPr>
      </w:pPr>
      <w:r>
        <w:rPr>
          <w:rFonts w:ascii="Arial" w:hAnsi="Arial" w:cs="Arial"/>
          <w:sz w:val="24"/>
          <w:szCs w:val="24"/>
        </w:rPr>
        <w:t xml:space="preserve">                                                     </w:t>
      </w:r>
    </w:p>
    <w:p w14:paraId="5E11FA3C" w14:textId="03D2EC4E" w:rsidR="008A365F" w:rsidRDefault="008A365F">
      <w:pPr>
        <w:rPr>
          <w:rFonts w:ascii="Arial" w:hAnsi="Arial" w:cs="Arial"/>
          <w:sz w:val="24"/>
          <w:szCs w:val="24"/>
          <w:u w:val="single"/>
        </w:rPr>
      </w:pPr>
      <w:r>
        <w:rPr>
          <w:rFonts w:ascii="Arial" w:hAnsi="Arial" w:cs="Arial"/>
          <w:sz w:val="24"/>
          <w:szCs w:val="24"/>
          <w:u w:val="single"/>
        </w:rPr>
        <w:br w:type="page"/>
      </w:r>
    </w:p>
    <w:p w14:paraId="1C1EC2B7" w14:textId="54EE8931" w:rsidR="00965433" w:rsidRDefault="008517E0" w:rsidP="00ED4D78">
      <w:pPr>
        <w:spacing w:line="360" w:lineRule="auto"/>
        <w:jc w:val="both"/>
        <w:rPr>
          <w:rFonts w:ascii="Arial" w:hAnsi="Arial" w:cs="Arial"/>
          <w:sz w:val="24"/>
          <w:szCs w:val="24"/>
          <w:u w:val="single"/>
        </w:rPr>
      </w:pPr>
      <w:r w:rsidRPr="008517E0">
        <w:rPr>
          <w:rFonts w:ascii="Arial" w:hAnsi="Arial" w:cs="Arial"/>
          <w:sz w:val="24"/>
          <w:szCs w:val="24"/>
          <w:u w:val="single"/>
        </w:rPr>
        <w:lastRenderedPageBreak/>
        <w:t>Section 1</w:t>
      </w:r>
    </w:p>
    <w:p w14:paraId="21DAB8E5" w14:textId="1DE65514" w:rsidR="001A2BE6" w:rsidRDefault="008E1FF9" w:rsidP="001A2BE6">
      <w:pPr>
        <w:spacing w:line="360" w:lineRule="auto"/>
        <w:jc w:val="both"/>
        <w:rPr>
          <w:rFonts w:ascii="Arial" w:hAnsi="Arial" w:cs="Arial"/>
          <w:sz w:val="24"/>
          <w:szCs w:val="24"/>
        </w:rPr>
      </w:pPr>
      <w:r>
        <w:rPr>
          <w:rFonts w:ascii="Arial" w:hAnsi="Arial" w:cs="Arial"/>
          <w:sz w:val="24"/>
          <w:szCs w:val="24"/>
        </w:rPr>
        <w:t xml:space="preserve">In 1994, </w:t>
      </w:r>
      <w:r w:rsidR="00CA3068">
        <w:rPr>
          <w:rFonts w:ascii="Arial" w:hAnsi="Arial" w:cs="Arial"/>
          <w:sz w:val="24"/>
          <w:szCs w:val="24"/>
        </w:rPr>
        <w:t>92 countr</w:t>
      </w:r>
      <w:r>
        <w:rPr>
          <w:rFonts w:ascii="Arial" w:hAnsi="Arial" w:cs="Arial"/>
          <w:sz w:val="24"/>
          <w:szCs w:val="24"/>
        </w:rPr>
        <w:t xml:space="preserve">ies signed </w:t>
      </w:r>
      <w:r w:rsidR="00180DE0">
        <w:rPr>
          <w:rFonts w:ascii="Arial" w:hAnsi="Arial" w:cs="Arial"/>
          <w:sz w:val="24"/>
          <w:szCs w:val="24"/>
        </w:rPr>
        <w:t>The Salamanca</w:t>
      </w:r>
      <w:r w:rsidR="000635B4">
        <w:rPr>
          <w:rFonts w:ascii="Arial" w:hAnsi="Arial" w:cs="Arial"/>
          <w:sz w:val="24"/>
          <w:szCs w:val="24"/>
        </w:rPr>
        <w:t xml:space="preserve"> Statement  (UNESCO)</w:t>
      </w:r>
      <w:r>
        <w:rPr>
          <w:rFonts w:ascii="Arial" w:hAnsi="Arial" w:cs="Arial"/>
          <w:sz w:val="24"/>
          <w:szCs w:val="24"/>
        </w:rPr>
        <w:t xml:space="preserve"> agreeing that </w:t>
      </w:r>
      <w:r w:rsidR="004E6E2B">
        <w:rPr>
          <w:rFonts w:ascii="Arial" w:hAnsi="Arial" w:cs="Arial"/>
          <w:sz w:val="24"/>
          <w:szCs w:val="24"/>
        </w:rPr>
        <w:t>Inclusion for all children</w:t>
      </w:r>
      <w:r w:rsidR="0077694C">
        <w:rPr>
          <w:rFonts w:ascii="Arial" w:hAnsi="Arial" w:cs="Arial"/>
          <w:sz w:val="24"/>
          <w:szCs w:val="24"/>
        </w:rPr>
        <w:t xml:space="preserve"> should be the norm</w:t>
      </w:r>
      <w:r w:rsidR="00FF2793">
        <w:rPr>
          <w:rFonts w:ascii="Arial" w:hAnsi="Arial" w:cs="Arial"/>
          <w:sz w:val="24"/>
          <w:szCs w:val="24"/>
        </w:rPr>
        <w:t>,</w:t>
      </w:r>
      <w:r w:rsidR="0077694C">
        <w:rPr>
          <w:rFonts w:ascii="Arial" w:hAnsi="Arial" w:cs="Arial"/>
          <w:sz w:val="24"/>
          <w:szCs w:val="24"/>
        </w:rPr>
        <w:t xml:space="preserve"> and that all children should be provided with access to </w:t>
      </w:r>
      <w:r w:rsidR="00493C8F">
        <w:rPr>
          <w:rFonts w:ascii="Arial" w:hAnsi="Arial" w:cs="Arial"/>
          <w:sz w:val="24"/>
          <w:szCs w:val="24"/>
        </w:rPr>
        <w:t>mainstream education together</w:t>
      </w:r>
      <w:r w:rsidR="00C27FCF">
        <w:rPr>
          <w:rFonts w:ascii="Arial" w:hAnsi="Arial" w:cs="Arial"/>
          <w:sz w:val="24"/>
          <w:szCs w:val="24"/>
        </w:rPr>
        <w:t xml:space="preserve"> to participate</w:t>
      </w:r>
      <w:r w:rsidR="00E91965">
        <w:rPr>
          <w:rFonts w:ascii="Arial" w:hAnsi="Arial" w:cs="Arial"/>
          <w:sz w:val="24"/>
          <w:szCs w:val="24"/>
        </w:rPr>
        <w:t>,</w:t>
      </w:r>
      <w:r w:rsidR="00C27FCF">
        <w:rPr>
          <w:rFonts w:ascii="Arial" w:hAnsi="Arial" w:cs="Arial"/>
          <w:sz w:val="24"/>
          <w:szCs w:val="24"/>
        </w:rPr>
        <w:t xml:space="preserve"> with support</w:t>
      </w:r>
      <w:r w:rsidR="00FF2793">
        <w:rPr>
          <w:rFonts w:ascii="Arial" w:hAnsi="Arial" w:cs="Arial"/>
          <w:sz w:val="24"/>
          <w:szCs w:val="24"/>
        </w:rPr>
        <w:t xml:space="preserve"> if required</w:t>
      </w:r>
      <w:r w:rsidR="009E0350">
        <w:rPr>
          <w:rFonts w:ascii="Arial" w:hAnsi="Arial" w:cs="Arial"/>
          <w:sz w:val="24"/>
          <w:szCs w:val="24"/>
        </w:rPr>
        <w:t>,</w:t>
      </w:r>
      <w:r w:rsidR="00C27FCF">
        <w:rPr>
          <w:rFonts w:ascii="Arial" w:hAnsi="Arial" w:cs="Arial"/>
          <w:sz w:val="24"/>
          <w:szCs w:val="24"/>
        </w:rPr>
        <w:t xml:space="preserve"> in all areas of the curriculum</w:t>
      </w:r>
      <w:r w:rsidR="00BA3603">
        <w:rPr>
          <w:rFonts w:ascii="Arial" w:hAnsi="Arial" w:cs="Arial"/>
          <w:sz w:val="24"/>
          <w:szCs w:val="24"/>
        </w:rPr>
        <w:t xml:space="preserve"> </w:t>
      </w:r>
      <w:r w:rsidR="00792465">
        <w:rPr>
          <w:rFonts w:ascii="Arial" w:hAnsi="Arial" w:cs="Arial"/>
          <w:sz w:val="24"/>
          <w:szCs w:val="24"/>
        </w:rPr>
        <w:t>(</w:t>
      </w:r>
      <w:r w:rsidR="00B16CA1">
        <w:rPr>
          <w:rFonts w:ascii="Arial" w:hAnsi="Arial" w:cs="Arial"/>
          <w:sz w:val="24"/>
          <w:szCs w:val="24"/>
        </w:rPr>
        <w:t>Knowles and Mukherji</w:t>
      </w:r>
      <w:r w:rsidR="00792465">
        <w:rPr>
          <w:rFonts w:ascii="Arial" w:hAnsi="Arial" w:cs="Arial"/>
          <w:sz w:val="24"/>
          <w:szCs w:val="24"/>
        </w:rPr>
        <w:t>, 2014</w:t>
      </w:r>
      <w:r w:rsidR="00C07198">
        <w:rPr>
          <w:rFonts w:ascii="Arial" w:hAnsi="Arial" w:cs="Arial"/>
          <w:sz w:val="24"/>
          <w:szCs w:val="24"/>
        </w:rPr>
        <w:t>, p171</w:t>
      </w:r>
      <w:r w:rsidR="00792465">
        <w:rPr>
          <w:rFonts w:ascii="Arial" w:hAnsi="Arial" w:cs="Arial"/>
          <w:sz w:val="24"/>
          <w:szCs w:val="24"/>
        </w:rPr>
        <w:t xml:space="preserve">). </w:t>
      </w:r>
      <w:r w:rsidR="006562D6">
        <w:rPr>
          <w:rFonts w:ascii="Arial" w:hAnsi="Arial" w:cs="Arial"/>
          <w:sz w:val="24"/>
          <w:szCs w:val="24"/>
        </w:rPr>
        <w:t xml:space="preserve">However, </w:t>
      </w:r>
      <w:r w:rsidR="00426388">
        <w:rPr>
          <w:rFonts w:ascii="Arial" w:hAnsi="Arial" w:cs="Arial"/>
          <w:sz w:val="24"/>
          <w:szCs w:val="24"/>
        </w:rPr>
        <w:t xml:space="preserve">for a child with Spina bifida, </w:t>
      </w:r>
      <w:r w:rsidR="006562D6">
        <w:rPr>
          <w:rFonts w:ascii="Arial" w:hAnsi="Arial" w:cs="Arial"/>
          <w:sz w:val="24"/>
          <w:szCs w:val="24"/>
        </w:rPr>
        <w:t>there are many challenges</w:t>
      </w:r>
      <w:r w:rsidR="00A3136F">
        <w:rPr>
          <w:rFonts w:ascii="Arial" w:hAnsi="Arial" w:cs="Arial"/>
          <w:sz w:val="24"/>
          <w:szCs w:val="24"/>
        </w:rPr>
        <w:t xml:space="preserve"> and</w:t>
      </w:r>
      <w:r w:rsidR="0006387D">
        <w:rPr>
          <w:rFonts w:ascii="Arial" w:hAnsi="Arial" w:cs="Arial"/>
          <w:sz w:val="24"/>
          <w:szCs w:val="24"/>
        </w:rPr>
        <w:t xml:space="preserve"> </w:t>
      </w:r>
      <w:r w:rsidR="00280938">
        <w:rPr>
          <w:rFonts w:ascii="Arial" w:hAnsi="Arial" w:cs="Arial"/>
          <w:sz w:val="24"/>
          <w:szCs w:val="24"/>
        </w:rPr>
        <w:t>lack of understanding of these</w:t>
      </w:r>
      <w:r w:rsidR="00A3136F">
        <w:rPr>
          <w:rFonts w:ascii="Arial" w:hAnsi="Arial" w:cs="Arial"/>
          <w:sz w:val="24"/>
          <w:szCs w:val="24"/>
        </w:rPr>
        <w:t xml:space="preserve"> issues</w:t>
      </w:r>
      <w:r w:rsidR="00422E61">
        <w:rPr>
          <w:rFonts w:ascii="Arial" w:hAnsi="Arial" w:cs="Arial"/>
          <w:sz w:val="24"/>
          <w:szCs w:val="24"/>
        </w:rPr>
        <w:t xml:space="preserve"> can</w:t>
      </w:r>
      <w:r w:rsidR="00A3136F">
        <w:rPr>
          <w:rFonts w:ascii="Arial" w:hAnsi="Arial" w:cs="Arial"/>
          <w:sz w:val="24"/>
          <w:szCs w:val="24"/>
        </w:rPr>
        <w:t xml:space="preserve"> </w:t>
      </w:r>
      <w:r w:rsidR="005D2D96">
        <w:rPr>
          <w:rFonts w:ascii="Arial" w:hAnsi="Arial" w:cs="Arial"/>
          <w:sz w:val="24"/>
          <w:szCs w:val="24"/>
        </w:rPr>
        <w:t xml:space="preserve">make it difficult to achieve positive outcomes </w:t>
      </w:r>
      <w:r w:rsidR="00B70696">
        <w:rPr>
          <w:rFonts w:ascii="Arial" w:hAnsi="Arial" w:cs="Arial"/>
          <w:sz w:val="24"/>
          <w:szCs w:val="24"/>
        </w:rPr>
        <w:t>(</w:t>
      </w:r>
      <w:proofErr w:type="spellStart"/>
      <w:r w:rsidR="00B70696">
        <w:rPr>
          <w:rFonts w:ascii="Arial" w:hAnsi="Arial" w:cs="Arial"/>
          <w:sz w:val="24"/>
          <w:szCs w:val="24"/>
        </w:rPr>
        <w:t>Dicianno</w:t>
      </w:r>
      <w:proofErr w:type="spellEnd"/>
      <w:r w:rsidR="00B70696">
        <w:rPr>
          <w:rFonts w:ascii="Arial" w:hAnsi="Arial" w:cs="Arial"/>
          <w:sz w:val="24"/>
          <w:szCs w:val="24"/>
        </w:rPr>
        <w:t>, et al.</w:t>
      </w:r>
      <w:r w:rsidR="009E426D">
        <w:rPr>
          <w:rFonts w:ascii="Arial" w:hAnsi="Arial" w:cs="Arial"/>
          <w:sz w:val="24"/>
          <w:szCs w:val="24"/>
        </w:rPr>
        <w:t xml:space="preserve"> 2020). W</w:t>
      </w:r>
      <w:r w:rsidR="00746268">
        <w:rPr>
          <w:rFonts w:ascii="Arial" w:hAnsi="Arial" w:cs="Arial"/>
          <w:sz w:val="24"/>
          <w:szCs w:val="24"/>
        </w:rPr>
        <w:t>hen considering</w:t>
      </w:r>
      <w:r w:rsidR="001A2BE6">
        <w:rPr>
          <w:rFonts w:ascii="Arial" w:hAnsi="Arial" w:cs="Arial"/>
          <w:sz w:val="24"/>
          <w:szCs w:val="24"/>
        </w:rPr>
        <w:t xml:space="preserve"> inclusion and positive transition through the early </w:t>
      </w:r>
      <w:r w:rsidR="00BF0EDC">
        <w:rPr>
          <w:rFonts w:ascii="Arial" w:hAnsi="Arial" w:cs="Arial"/>
          <w:sz w:val="24"/>
          <w:szCs w:val="24"/>
        </w:rPr>
        <w:t>years,</w:t>
      </w:r>
      <w:r w:rsidR="002A4734">
        <w:rPr>
          <w:rFonts w:ascii="Arial" w:hAnsi="Arial" w:cs="Arial"/>
          <w:sz w:val="24"/>
          <w:szCs w:val="24"/>
        </w:rPr>
        <w:t xml:space="preserve"> </w:t>
      </w:r>
      <w:r w:rsidR="00B303BC">
        <w:rPr>
          <w:rFonts w:ascii="Arial" w:hAnsi="Arial" w:cs="Arial"/>
          <w:sz w:val="24"/>
          <w:szCs w:val="24"/>
        </w:rPr>
        <w:t>the</w:t>
      </w:r>
      <w:r w:rsidR="002A4734">
        <w:rPr>
          <w:rFonts w:ascii="Arial" w:hAnsi="Arial" w:cs="Arial"/>
          <w:sz w:val="24"/>
          <w:szCs w:val="24"/>
        </w:rPr>
        <w:t xml:space="preserve"> </w:t>
      </w:r>
      <w:r w:rsidR="00D75FA8">
        <w:rPr>
          <w:rFonts w:ascii="Arial" w:hAnsi="Arial" w:cs="Arial"/>
          <w:sz w:val="24"/>
          <w:szCs w:val="24"/>
        </w:rPr>
        <w:t>importance of early intervention, assessment and provision cannot be overstated</w:t>
      </w:r>
      <w:r w:rsidR="005515FB">
        <w:rPr>
          <w:rFonts w:ascii="Arial" w:hAnsi="Arial" w:cs="Arial"/>
          <w:sz w:val="24"/>
          <w:szCs w:val="24"/>
        </w:rPr>
        <w:t xml:space="preserve"> </w:t>
      </w:r>
      <w:r w:rsidR="00CE2B64">
        <w:rPr>
          <w:rFonts w:ascii="Arial" w:hAnsi="Arial" w:cs="Arial"/>
          <w:sz w:val="24"/>
          <w:szCs w:val="24"/>
        </w:rPr>
        <w:t>(</w:t>
      </w:r>
      <w:proofErr w:type="spellStart"/>
      <w:r w:rsidR="00CE2B64">
        <w:rPr>
          <w:rFonts w:ascii="Arial" w:hAnsi="Arial" w:cs="Arial"/>
          <w:sz w:val="24"/>
          <w:szCs w:val="24"/>
        </w:rPr>
        <w:t>Devarakonda</w:t>
      </w:r>
      <w:proofErr w:type="spellEnd"/>
      <w:r w:rsidR="005515FB">
        <w:rPr>
          <w:rFonts w:ascii="Arial" w:hAnsi="Arial" w:cs="Arial"/>
          <w:sz w:val="24"/>
          <w:szCs w:val="24"/>
        </w:rPr>
        <w:t>, 3013).</w:t>
      </w:r>
      <w:r w:rsidR="006F06F5">
        <w:rPr>
          <w:rFonts w:ascii="Arial" w:hAnsi="Arial" w:cs="Arial"/>
          <w:sz w:val="24"/>
          <w:szCs w:val="24"/>
        </w:rPr>
        <w:t xml:space="preserve"> </w:t>
      </w:r>
      <w:proofErr w:type="spellStart"/>
      <w:r w:rsidR="006F06F5">
        <w:rPr>
          <w:rFonts w:ascii="Arial" w:hAnsi="Arial" w:cs="Arial"/>
          <w:sz w:val="24"/>
          <w:szCs w:val="24"/>
        </w:rPr>
        <w:t>Bakaniene</w:t>
      </w:r>
      <w:proofErr w:type="spellEnd"/>
      <w:r w:rsidR="006F06F5">
        <w:rPr>
          <w:rFonts w:ascii="Arial" w:hAnsi="Arial" w:cs="Arial"/>
          <w:sz w:val="24"/>
          <w:szCs w:val="24"/>
        </w:rPr>
        <w:t xml:space="preserve">, </w:t>
      </w:r>
      <w:proofErr w:type="spellStart"/>
      <w:r w:rsidR="006F06F5">
        <w:rPr>
          <w:rFonts w:ascii="Arial" w:hAnsi="Arial" w:cs="Arial"/>
          <w:sz w:val="24"/>
          <w:szCs w:val="24"/>
        </w:rPr>
        <w:t>Prasauskiene</w:t>
      </w:r>
      <w:proofErr w:type="spellEnd"/>
      <w:r w:rsidR="006F06F5">
        <w:rPr>
          <w:rFonts w:ascii="Arial" w:hAnsi="Arial" w:cs="Arial"/>
          <w:sz w:val="24"/>
          <w:szCs w:val="24"/>
        </w:rPr>
        <w:t xml:space="preserve"> and </w:t>
      </w:r>
      <w:proofErr w:type="spellStart"/>
      <w:r w:rsidR="006F06F5">
        <w:rPr>
          <w:rFonts w:ascii="Arial" w:hAnsi="Arial" w:cs="Arial"/>
          <w:sz w:val="24"/>
          <w:szCs w:val="24"/>
        </w:rPr>
        <w:t>Vaiciene-Magistris</w:t>
      </w:r>
      <w:proofErr w:type="spellEnd"/>
      <w:r w:rsidR="006F06F5">
        <w:rPr>
          <w:rFonts w:ascii="Arial" w:hAnsi="Arial" w:cs="Arial"/>
          <w:sz w:val="24"/>
          <w:szCs w:val="24"/>
        </w:rPr>
        <w:t>,</w:t>
      </w:r>
      <w:r w:rsidR="00FD4CF8">
        <w:rPr>
          <w:rFonts w:ascii="Arial" w:hAnsi="Arial" w:cs="Arial"/>
          <w:sz w:val="24"/>
          <w:szCs w:val="24"/>
        </w:rPr>
        <w:t xml:space="preserve"> </w:t>
      </w:r>
      <w:r w:rsidR="00A63936">
        <w:rPr>
          <w:rFonts w:ascii="Arial" w:hAnsi="Arial" w:cs="Arial"/>
          <w:sz w:val="24"/>
          <w:szCs w:val="24"/>
        </w:rPr>
        <w:t>(</w:t>
      </w:r>
      <w:r w:rsidR="006F06F5">
        <w:rPr>
          <w:rFonts w:ascii="Arial" w:hAnsi="Arial" w:cs="Arial"/>
          <w:sz w:val="24"/>
          <w:szCs w:val="24"/>
        </w:rPr>
        <w:t xml:space="preserve">2016) </w:t>
      </w:r>
      <w:r w:rsidR="00B303BC">
        <w:rPr>
          <w:rFonts w:ascii="Arial" w:hAnsi="Arial" w:cs="Arial"/>
          <w:sz w:val="24"/>
          <w:szCs w:val="24"/>
        </w:rPr>
        <w:t>argue</w:t>
      </w:r>
      <w:r w:rsidR="006F06F5">
        <w:rPr>
          <w:rFonts w:ascii="Arial" w:hAnsi="Arial" w:cs="Arial"/>
          <w:sz w:val="24"/>
          <w:szCs w:val="24"/>
        </w:rPr>
        <w:t xml:space="preserve"> that</w:t>
      </w:r>
      <w:r w:rsidR="00BF0EDC">
        <w:rPr>
          <w:rFonts w:ascii="Arial" w:hAnsi="Arial" w:cs="Arial"/>
          <w:sz w:val="24"/>
          <w:szCs w:val="24"/>
        </w:rPr>
        <w:t xml:space="preserve"> the</w:t>
      </w:r>
      <w:r w:rsidR="005A6E27">
        <w:rPr>
          <w:rFonts w:ascii="Arial" w:hAnsi="Arial" w:cs="Arial"/>
          <w:sz w:val="24"/>
          <w:szCs w:val="24"/>
        </w:rPr>
        <w:t xml:space="preserve"> earlie</w:t>
      </w:r>
      <w:r w:rsidR="005C69C8">
        <w:rPr>
          <w:rFonts w:ascii="Arial" w:hAnsi="Arial" w:cs="Arial"/>
          <w:sz w:val="24"/>
          <w:szCs w:val="24"/>
        </w:rPr>
        <w:t>r the</w:t>
      </w:r>
      <w:r w:rsidR="005A6E27">
        <w:rPr>
          <w:rFonts w:ascii="Arial" w:hAnsi="Arial" w:cs="Arial"/>
          <w:sz w:val="24"/>
          <w:szCs w:val="24"/>
        </w:rPr>
        <w:t xml:space="preserve"> intervention</w:t>
      </w:r>
      <w:r w:rsidR="00633725">
        <w:rPr>
          <w:rFonts w:ascii="Arial" w:hAnsi="Arial" w:cs="Arial"/>
          <w:sz w:val="24"/>
          <w:szCs w:val="24"/>
        </w:rPr>
        <w:t xml:space="preserve"> </w:t>
      </w:r>
      <w:r w:rsidR="005C69C8">
        <w:rPr>
          <w:rFonts w:ascii="Arial" w:hAnsi="Arial" w:cs="Arial"/>
          <w:sz w:val="24"/>
          <w:szCs w:val="24"/>
        </w:rPr>
        <w:t>the better the outcome</w:t>
      </w:r>
      <w:r w:rsidR="00633725">
        <w:rPr>
          <w:rFonts w:ascii="Arial" w:hAnsi="Arial" w:cs="Arial"/>
          <w:sz w:val="24"/>
          <w:szCs w:val="24"/>
        </w:rPr>
        <w:t xml:space="preserve"> </w:t>
      </w:r>
      <w:r w:rsidR="004039F3">
        <w:rPr>
          <w:rFonts w:ascii="Arial" w:hAnsi="Arial" w:cs="Arial"/>
          <w:sz w:val="24"/>
          <w:szCs w:val="24"/>
        </w:rPr>
        <w:t>for</w:t>
      </w:r>
      <w:r w:rsidR="00E50A41">
        <w:rPr>
          <w:rFonts w:ascii="Arial" w:hAnsi="Arial" w:cs="Arial"/>
          <w:sz w:val="24"/>
          <w:szCs w:val="24"/>
        </w:rPr>
        <w:t xml:space="preserve"> </w:t>
      </w:r>
      <w:r w:rsidR="004039F3">
        <w:rPr>
          <w:rFonts w:ascii="Arial" w:hAnsi="Arial" w:cs="Arial"/>
          <w:sz w:val="24"/>
          <w:szCs w:val="24"/>
        </w:rPr>
        <w:t>measuring</w:t>
      </w:r>
      <w:r w:rsidR="00B566B3">
        <w:rPr>
          <w:rFonts w:ascii="Arial" w:hAnsi="Arial" w:cs="Arial"/>
          <w:sz w:val="24"/>
          <w:szCs w:val="24"/>
        </w:rPr>
        <w:t xml:space="preserve"> and </w:t>
      </w:r>
      <w:r w:rsidR="002421EB">
        <w:rPr>
          <w:rFonts w:ascii="Arial" w:hAnsi="Arial" w:cs="Arial"/>
          <w:sz w:val="24"/>
          <w:szCs w:val="24"/>
        </w:rPr>
        <w:t>enhancing</w:t>
      </w:r>
      <w:r w:rsidR="00B566B3">
        <w:rPr>
          <w:rFonts w:ascii="Arial" w:hAnsi="Arial" w:cs="Arial"/>
          <w:sz w:val="24"/>
          <w:szCs w:val="24"/>
        </w:rPr>
        <w:t xml:space="preserve"> quality of life</w:t>
      </w:r>
      <w:r w:rsidR="008C5D95">
        <w:rPr>
          <w:rFonts w:ascii="Arial" w:hAnsi="Arial" w:cs="Arial"/>
          <w:sz w:val="24"/>
          <w:szCs w:val="24"/>
        </w:rPr>
        <w:t>.</w:t>
      </w:r>
      <w:r w:rsidR="006E5230">
        <w:rPr>
          <w:rFonts w:ascii="Arial" w:hAnsi="Arial" w:cs="Arial"/>
          <w:sz w:val="24"/>
          <w:szCs w:val="24"/>
        </w:rPr>
        <w:t xml:space="preserve"> </w:t>
      </w:r>
      <w:r w:rsidR="007C17B6">
        <w:rPr>
          <w:rFonts w:ascii="Arial" w:hAnsi="Arial" w:cs="Arial"/>
          <w:sz w:val="24"/>
          <w:szCs w:val="24"/>
        </w:rPr>
        <w:t>Multi-disciplinary</w:t>
      </w:r>
      <w:r w:rsidR="001E7A6E">
        <w:rPr>
          <w:rFonts w:ascii="Arial" w:hAnsi="Arial" w:cs="Arial"/>
          <w:sz w:val="24"/>
          <w:szCs w:val="24"/>
        </w:rPr>
        <w:t xml:space="preserve"> teams</w:t>
      </w:r>
      <w:r w:rsidR="007961D1">
        <w:rPr>
          <w:rFonts w:ascii="Arial" w:hAnsi="Arial" w:cs="Arial"/>
          <w:sz w:val="24"/>
          <w:szCs w:val="24"/>
        </w:rPr>
        <w:t xml:space="preserve"> work</w:t>
      </w:r>
      <w:r w:rsidR="00D1339D">
        <w:rPr>
          <w:rFonts w:ascii="Arial" w:hAnsi="Arial" w:cs="Arial"/>
          <w:sz w:val="24"/>
          <w:szCs w:val="24"/>
        </w:rPr>
        <w:t>ing</w:t>
      </w:r>
      <w:r w:rsidR="007961D1">
        <w:rPr>
          <w:rFonts w:ascii="Arial" w:hAnsi="Arial" w:cs="Arial"/>
          <w:sz w:val="24"/>
          <w:szCs w:val="24"/>
        </w:rPr>
        <w:t xml:space="preserve"> in </w:t>
      </w:r>
      <w:r w:rsidR="00DC2A7E">
        <w:rPr>
          <w:rFonts w:ascii="Arial" w:hAnsi="Arial" w:cs="Arial"/>
          <w:sz w:val="24"/>
          <w:szCs w:val="24"/>
        </w:rPr>
        <w:t>partnership gain the trust of parent</w:t>
      </w:r>
      <w:r w:rsidR="00B93B51">
        <w:rPr>
          <w:rFonts w:ascii="Arial" w:hAnsi="Arial" w:cs="Arial"/>
          <w:sz w:val="24"/>
          <w:szCs w:val="24"/>
        </w:rPr>
        <w:t>s to ensure positive outcomes for the child</w:t>
      </w:r>
      <w:r w:rsidR="00FC4B77">
        <w:rPr>
          <w:rFonts w:ascii="Arial" w:hAnsi="Arial" w:cs="Arial"/>
          <w:sz w:val="24"/>
          <w:szCs w:val="24"/>
        </w:rPr>
        <w:t xml:space="preserve"> through collaboration of shared information to ena</w:t>
      </w:r>
      <w:r w:rsidR="00C80546">
        <w:rPr>
          <w:rFonts w:ascii="Arial" w:hAnsi="Arial" w:cs="Arial"/>
          <w:sz w:val="24"/>
          <w:szCs w:val="24"/>
        </w:rPr>
        <w:t>ble appropriate planning of activities and learning experiences</w:t>
      </w:r>
      <w:r w:rsidR="00B27AD3">
        <w:rPr>
          <w:rFonts w:ascii="Arial" w:hAnsi="Arial" w:cs="Arial"/>
          <w:sz w:val="24"/>
          <w:szCs w:val="24"/>
        </w:rPr>
        <w:t xml:space="preserve"> (Arnold, 2018)</w:t>
      </w:r>
      <w:r w:rsidR="00F8496B">
        <w:rPr>
          <w:rFonts w:ascii="Arial" w:hAnsi="Arial" w:cs="Arial"/>
          <w:sz w:val="24"/>
          <w:szCs w:val="24"/>
        </w:rPr>
        <w:t>,</w:t>
      </w:r>
      <w:r w:rsidR="006E5230">
        <w:rPr>
          <w:rFonts w:ascii="Arial" w:hAnsi="Arial" w:cs="Arial"/>
          <w:sz w:val="24"/>
          <w:szCs w:val="24"/>
        </w:rPr>
        <w:t xml:space="preserve"> </w:t>
      </w:r>
      <w:r w:rsidR="00FE0462">
        <w:rPr>
          <w:rFonts w:ascii="Arial" w:hAnsi="Arial" w:cs="Arial"/>
          <w:sz w:val="24"/>
          <w:szCs w:val="24"/>
        </w:rPr>
        <w:t>w</w:t>
      </w:r>
      <w:r w:rsidR="005E68A3">
        <w:rPr>
          <w:rFonts w:ascii="Arial" w:hAnsi="Arial" w:cs="Arial"/>
          <w:sz w:val="24"/>
          <w:szCs w:val="24"/>
        </w:rPr>
        <w:t>hilst also highlighting</w:t>
      </w:r>
      <w:r w:rsidR="003D15B6">
        <w:rPr>
          <w:rFonts w:ascii="Arial" w:hAnsi="Arial" w:cs="Arial"/>
          <w:sz w:val="24"/>
          <w:szCs w:val="24"/>
        </w:rPr>
        <w:t xml:space="preserve"> </w:t>
      </w:r>
      <w:r w:rsidR="001A2BE6">
        <w:rPr>
          <w:rFonts w:ascii="Arial" w:hAnsi="Arial" w:cs="Arial"/>
          <w:sz w:val="24"/>
          <w:szCs w:val="24"/>
        </w:rPr>
        <w:t xml:space="preserve"> </w:t>
      </w:r>
      <w:r w:rsidR="005C0CEE">
        <w:rPr>
          <w:rFonts w:ascii="Arial" w:hAnsi="Arial" w:cs="Arial"/>
          <w:sz w:val="24"/>
          <w:szCs w:val="24"/>
        </w:rPr>
        <w:t>a child centred approach</w:t>
      </w:r>
      <w:r w:rsidR="000E71DA">
        <w:rPr>
          <w:rFonts w:ascii="Arial" w:hAnsi="Arial" w:cs="Arial"/>
          <w:sz w:val="24"/>
          <w:szCs w:val="24"/>
        </w:rPr>
        <w:t xml:space="preserve"> through </w:t>
      </w:r>
      <w:r w:rsidR="00CB7203">
        <w:rPr>
          <w:rFonts w:ascii="Arial" w:hAnsi="Arial" w:cs="Arial"/>
          <w:sz w:val="24"/>
          <w:szCs w:val="24"/>
        </w:rPr>
        <w:t>acknowledgement</w:t>
      </w:r>
      <w:r w:rsidR="000E71DA">
        <w:rPr>
          <w:rFonts w:ascii="Arial" w:hAnsi="Arial" w:cs="Arial"/>
          <w:sz w:val="24"/>
          <w:szCs w:val="24"/>
        </w:rPr>
        <w:t xml:space="preserve"> of the</w:t>
      </w:r>
      <w:r w:rsidR="001A2BE6">
        <w:rPr>
          <w:rFonts w:ascii="Arial" w:hAnsi="Arial" w:cs="Arial"/>
          <w:sz w:val="24"/>
          <w:szCs w:val="24"/>
        </w:rPr>
        <w:t xml:space="preserve"> United Nations Convention on the Rights of the Child</w:t>
      </w:r>
      <w:r w:rsidR="0009405B">
        <w:rPr>
          <w:rFonts w:ascii="Arial" w:hAnsi="Arial" w:cs="Arial"/>
          <w:sz w:val="24"/>
          <w:szCs w:val="24"/>
        </w:rPr>
        <w:t xml:space="preserve"> </w:t>
      </w:r>
      <w:r w:rsidR="001A2BE6">
        <w:rPr>
          <w:rFonts w:ascii="Arial" w:hAnsi="Arial" w:cs="Arial"/>
          <w:sz w:val="24"/>
          <w:szCs w:val="24"/>
        </w:rPr>
        <w:t>(UNCRC, 1992) and the United Nations Convention on the Rights of Persons with a Disability</w:t>
      </w:r>
      <w:r w:rsidR="0009405B">
        <w:rPr>
          <w:rFonts w:ascii="Arial" w:hAnsi="Arial" w:cs="Arial"/>
          <w:sz w:val="24"/>
          <w:szCs w:val="24"/>
        </w:rPr>
        <w:t xml:space="preserve"> </w:t>
      </w:r>
      <w:r w:rsidR="001A2BE6">
        <w:rPr>
          <w:rFonts w:ascii="Arial" w:hAnsi="Arial" w:cs="Arial"/>
          <w:sz w:val="24"/>
          <w:szCs w:val="24"/>
        </w:rPr>
        <w:t>(CRPD, 200</w:t>
      </w:r>
      <w:r w:rsidR="000F4DDD">
        <w:rPr>
          <w:rFonts w:ascii="Arial" w:hAnsi="Arial" w:cs="Arial"/>
          <w:sz w:val="24"/>
          <w:szCs w:val="24"/>
        </w:rPr>
        <w:t>6</w:t>
      </w:r>
      <w:r w:rsidR="001A2BE6">
        <w:rPr>
          <w:rFonts w:ascii="Arial" w:hAnsi="Arial" w:cs="Arial"/>
          <w:sz w:val="24"/>
          <w:szCs w:val="24"/>
        </w:rPr>
        <w:t>).</w:t>
      </w:r>
    </w:p>
    <w:p w14:paraId="03501925" w14:textId="66C6F0BD" w:rsidR="008517E0" w:rsidRDefault="004B5C1A" w:rsidP="00ED4D78">
      <w:pPr>
        <w:spacing w:line="360" w:lineRule="auto"/>
        <w:jc w:val="both"/>
        <w:rPr>
          <w:rFonts w:ascii="Arial" w:hAnsi="Arial" w:cs="Arial"/>
          <w:sz w:val="24"/>
          <w:szCs w:val="24"/>
        </w:rPr>
      </w:pPr>
      <w:r w:rsidRPr="00454826">
        <w:rPr>
          <w:rFonts w:ascii="Arial" w:hAnsi="Arial" w:cs="Arial"/>
          <w:sz w:val="24"/>
          <w:szCs w:val="24"/>
        </w:rPr>
        <w:t>Spina Bifida</w:t>
      </w:r>
      <w:r w:rsidR="005C5BC2">
        <w:rPr>
          <w:rFonts w:ascii="Arial" w:hAnsi="Arial" w:cs="Arial"/>
          <w:sz w:val="24"/>
          <w:szCs w:val="24"/>
        </w:rPr>
        <w:t xml:space="preserve">, meaning </w:t>
      </w:r>
      <w:r w:rsidR="005C07FE">
        <w:rPr>
          <w:rFonts w:ascii="Arial" w:hAnsi="Arial" w:cs="Arial"/>
          <w:sz w:val="24"/>
          <w:szCs w:val="24"/>
        </w:rPr>
        <w:t xml:space="preserve">split </w:t>
      </w:r>
      <w:r w:rsidR="003250F0">
        <w:rPr>
          <w:rFonts w:ascii="Arial" w:hAnsi="Arial" w:cs="Arial"/>
          <w:sz w:val="24"/>
          <w:szCs w:val="24"/>
        </w:rPr>
        <w:t>spine (</w:t>
      </w:r>
      <w:r w:rsidR="00A50098">
        <w:rPr>
          <w:rFonts w:ascii="Arial" w:hAnsi="Arial" w:cs="Arial"/>
          <w:sz w:val="24"/>
          <w:szCs w:val="24"/>
        </w:rPr>
        <w:t>Shine, 2018),</w:t>
      </w:r>
      <w:r w:rsidRPr="00454826">
        <w:rPr>
          <w:rFonts w:ascii="Arial" w:hAnsi="Arial" w:cs="Arial"/>
          <w:sz w:val="24"/>
          <w:szCs w:val="24"/>
        </w:rPr>
        <w:t xml:space="preserve"> is a </w:t>
      </w:r>
      <w:r w:rsidR="006A5EFD">
        <w:rPr>
          <w:rFonts w:ascii="Arial" w:hAnsi="Arial" w:cs="Arial"/>
          <w:sz w:val="24"/>
          <w:szCs w:val="24"/>
        </w:rPr>
        <w:t xml:space="preserve"> congenital </w:t>
      </w:r>
      <w:r w:rsidRPr="00454826">
        <w:rPr>
          <w:rFonts w:ascii="Arial" w:hAnsi="Arial" w:cs="Arial"/>
          <w:sz w:val="24"/>
          <w:szCs w:val="24"/>
        </w:rPr>
        <w:t>Neural Tube</w:t>
      </w:r>
      <w:r w:rsidR="00454826">
        <w:rPr>
          <w:rFonts w:ascii="Arial" w:hAnsi="Arial" w:cs="Arial"/>
          <w:sz w:val="24"/>
          <w:szCs w:val="24"/>
        </w:rPr>
        <w:t xml:space="preserve"> Defect (NTD)</w:t>
      </w:r>
      <w:r w:rsidR="00C3603C">
        <w:rPr>
          <w:rFonts w:ascii="Arial" w:hAnsi="Arial" w:cs="Arial"/>
          <w:sz w:val="24"/>
          <w:szCs w:val="24"/>
        </w:rPr>
        <w:t xml:space="preserve"> which</w:t>
      </w:r>
      <w:r w:rsidR="004302CB">
        <w:rPr>
          <w:rFonts w:ascii="Arial" w:hAnsi="Arial" w:cs="Arial"/>
          <w:sz w:val="24"/>
          <w:szCs w:val="24"/>
        </w:rPr>
        <w:t>,</w:t>
      </w:r>
      <w:r w:rsidR="00C3603C">
        <w:rPr>
          <w:rFonts w:ascii="Arial" w:hAnsi="Arial" w:cs="Arial"/>
          <w:sz w:val="24"/>
          <w:szCs w:val="24"/>
        </w:rPr>
        <w:t xml:space="preserve"> </w:t>
      </w:r>
      <w:r w:rsidR="0064620E">
        <w:rPr>
          <w:rFonts w:ascii="Arial" w:hAnsi="Arial" w:cs="Arial"/>
          <w:sz w:val="24"/>
          <w:szCs w:val="24"/>
        </w:rPr>
        <w:t>i</w:t>
      </w:r>
      <w:r w:rsidR="00C3603C">
        <w:rPr>
          <w:rFonts w:ascii="Arial" w:hAnsi="Arial" w:cs="Arial"/>
          <w:sz w:val="24"/>
          <w:szCs w:val="24"/>
        </w:rPr>
        <w:t>n the early stages of pregnancy</w:t>
      </w:r>
      <w:r w:rsidR="00F038C3">
        <w:rPr>
          <w:rFonts w:ascii="Arial" w:hAnsi="Arial" w:cs="Arial"/>
          <w:sz w:val="24"/>
          <w:szCs w:val="24"/>
        </w:rPr>
        <w:t xml:space="preserve"> affects the</w:t>
      </w:r>
      <w:r w:rsidR="00ED537A">
        <w:rPr>
          <w:rFonts w:ascii="Arial" w:hAnsi="Arial" w:cs="Arial"/>
          <w:sz w:val="24"/>
          <w:szCs w:val="24"/>
        </w:rPr>
        <w:t xml:space="preserve"> development of the</w:t>
      </w:r>
      <w:r w:rsidR="00F038C3">
        <w:rPr>
          <w:rFonts w:ascii="Arial" w:hAnsi="Arial" w:cs="Arial"/>
          <w:sz w:val="24"/>
          <w:szCs w:val="24"/>
        </w:rPr>
        <w:t xml:space="preserve"> </w:t>
      </w:r>
      <w:r w:rsidR="001B40B1">
        <w:rPr>
          <w:rFonts w:ascii="Arial" w:hAnsi="Arial" w:cs="Arial"/>
          <w:sz w:val="24"/>
          <w:szCs w:val="24"/>
        </w:rPr>
        <w:t>spine and spinal cord</w:t>
      </w:r>
      <w:r w:rsidR="00DB0777">
        <w:rPr>
          <w:rFonts w:ascii="Arial" w:hAnsi="Arial" w:cs="Arial"/>
          <w:sz w:val="24"/>
          <w:szCs w:val="24"/>
        </w:rPr>
        <w:t xml:space="preserve"> (Public Health England, 2020)</w:t>
      </w:r>
      <w:r w:rsidR="003F1461">
        <w:rPr>
          <w:rFonts w:ascii="Arial" w:hAnsi="Arial" w:cs="Arial"/>
          <w:sz w:val="24"/>
          <w:szCs w:val="24"/>
        </w:rPr>
        <w:t xml:space="preserve"> through either genetic and or environmental factors</w:t>
      </w:r>
      <w:r w:rsidR="00531A1D">
        <w:rPr>
          <w:rFonts w:ascii="Arial" w:hAnsi="Arial" w:cs="Arial"/>
          <w:sz w:val="24"/>
          <w:szCs w:val="24"/>
        </w:rPr>
        <w:t xml:space="preserve"> (Trudell and </w:t>
      </w:r>
      <w:proofErr w:type="spellStart"/>
      <w:r w:rsidR="00531A1D">
        <w:rPr>
          <w:rFonts w:ascii="Arial" w:hAnsi="Arial" w:cs="Arial"/>
          <w:sz w:val="24"/>
          <w:szCs w:val="24"/>
        </w:rPr>
        <w:t>Odibo</w:t>
      </w:r>
      <w:proofErr w:type="spellEnd"/>
      <w:r w:rsidR="00531A1D">
        <w:rPr>
          <w:rFonts w:ascii="Arial" w:hAnsi="Arial" w:cs="Arial"/>
          <w:sz w:val="24"/>
          <w:szCs w:val="24"/>
        </w:rPr>
        <w:t>, 2013)</w:t>
      </w:r>
      <w:r w:rsidR="002F59A3">
        <w:rPr>
          <w:rFonts w:ascii="Arial" w:hAnsi="Arial" w:cs="Arial"/>
          <w:sz w:val="24"/>
          <w:szCs w:val="24"/>
        </w:rPr>
        <w:t>.</w:t>
      </w:r>
      <w:r w:rsidR="00A109CE">
        <w:rPr>
          <w:rFonts w:ascii="Arial" w:hAnsi="Arial" w:cs="Arial"/>
          <w:sz w:val="24"/>
          <w:szCs w:val="24"/>
        </w:rPr>
        <w:t xml:space="preserve"> </w:t>
      </w:r>
      <w:r w:rsidR="00DA3427">
        <w:rPr>
          <w:rFonts w:ascii="Arial" w:hAnsi="Arial" w:cs="Arial"/>
          <w:sz w:val="24"/>
          <w:szCs w:val="24"/>
        </w:rPr>
        <w:t>Affecting the neural tube, a baby diagnosed with Spina bifida can have both physical deformities and damage to the brain, however, many children born with</w:t>
      </w:r>
      <w:r w:rsidR="00BE6E55">
        <w:rPr>
          <w:rFonts w:ascii="Arial" w:hAnsi="Arial" w:cs="Arial"/>
          <w:sz w:val="24"/>
          <w:szCs w:val="24"/>
        </w:rPr>
        <w:t xml:space="preserve"> </w:t>
      </w:r>
      <w:r w:rsidR="00AF0972">
        <w:rPr>
          <w:rFonts w:ascii="Arial" w:hAnsi="Arial" w:cs="Arial"/>
          <w:sz w:val="24"/>
          <w:szCs w:val="24"/>
        </w:rPr>
        <w:t>Spina Bifida</w:t>
      </w:r>
      <w:r w:rsidR="00DA3427">
        <w:rPr>
          <w:rFonts w:ascii="Arial" w:hAnsi="Arial" w:cs="Arial"/>
          <w:sz w:val="24"/>
          <w:szCs w:val="24"/>
        </w:rPr>
        <w:t>, have typical IQ’s and with early intervention and support, eventually live independently throughout their lives (IFSBH</w:t>
      </w:r>
      <w:r w:rsidR="00384225">
        <w:rPr>
          <w:rFonts w:ascii="Arial" w:hAnsi="Arial" w:cs="Arial"/>
          <w:sz w:val="24"/>
          <w:szCs w:val="24"/>
        </w:rPr>
        <w:t>,</w:t>
      </w:r>
      <w:r w:rsidR="00DA3427">
        <w:rPr>
          <w:rFonts w:ascii="Arial" w:hAnsi="Arial" w:cs="Arial"/>
          <w:sz w:val="24"/>
          <w:szCs w:val="24"/>
        </w:rPr>
        <w:t xml:space="preserve"> 2020)</w:t>
      </w:r>
      <w:r w:rsidR="00B02B3E">
        <w:rPr>
          <w:rFonts w:ascii="Arial" w:hAnsi="Arial" w:cs="Arial"/>
          <w:sz w:val="24"/>
          <w:szCs w:val="24"/>
        </w:rPr>
        <w:t xml:space="preserve"> </w:t>
      </w:r>
      <w:r w:rsidR="007E53BF">
        <w:rPr>
          <w:rFonts w:ascii="Arial" w:hAnsi="Arial" w:cs="Arial"/>
          <w:sz w:val="24"/>
          <w:szCs w:val="24"/>
        </w:rPr>
        <w:t>although may</w:t>
      </w:r>
      <w:r w:rsidR="00751DE3">
        <w:rPr>
          <w:rFonts w:ascii="Arial" w:hAnsi="Arial" w:cs="Arial"/>
          <w:sz w:val="24"/>
          <w:szCs w:val="24"/>
        </w:rPr>
        <w:t xml:space="preserve"> have significant absence from education due to multiple hospital appointment</w:t>
      </w:r>
      <w:r w:rsidR="001876B1">
        <w:rPr>
          <w:rFonts w:ascii="Arial" w:hAnsi="Arial" w:cs="Arial"/>
          <w:sz w:val="24"/>
          <w:szCs w:val="24"/>
        </w:rPr>
        <w:t>s</w:t>
      </w:r>
      <w:r w:rsidR="00324C81">
        <w:rPr>
          <w:rFonts w:ascii="Arial" w:hAnsi="Arial" w:cs="Arial"/>
          <w:sz w:val="24"/>
          <w:szCs w:val="24"/>
        </w:rPr>
        <w:t xml:space="preserve"> </w:t>
      </w:r>
      <w:r w:rsidR="001876B1">
        <w:rPr>
          <w:rFonts w:ascii="Arial" w:hAnsi="Arial" w:cs="Arial"/>
          <w:sz w:val="24"/>
          <w:szCs w:val="24"/>
        </w:rPr>
        <w:t>(</w:t>
      </w:r>
      <w:proofErr w:type="spellStart"/>
      <w:r w:rsidR="001876B1">
        <w:rPr>
          <w:rFonts w:ascii="Arial" w:hAnsi="Arial" w:cs="Arial"/>
          <w:sz w:val="24"/>
          <w:szCs w:val="24"/>
        </w:rPr>
        <w:t>Crutchley</w:t>
      </w:r>
      <w:proofErr w:type="spellEnd"/>
      <w:r w:rsidR="001876B1">
        <w:rPr>
          <w:rFonts w:ascii="Arial" w:hAnsi="Arial" w:cs="Arial"/>
          <w:sz w:val="24"/>
          <w:szCs w:val="24"/>
        </w:rPr>
        <w:t xml:space="preserve"> and Hunt, </w:t>
      </w:r>
      <w:r w:rsidR="00324C81">
        <w:rPr>
          <w:rFonts w:ascii="Arial" w:hAnsi="Arial" w:cs="Arial"/>
          <w:sz w:val="24"/>
          <w:szCs w:val="24"/>
        </w:rPr>
        <w:t>2018).</w:t>
      </w:r>
      <w:r w:rsidR="00AF381A">
        <w:rPr>
          <w:rFonts w:ascii="Arial" w:hAnsi="Arial" w:cs="Arial"/>
          <w:sz w:val="24"/>
          <w:szCs w:val="24"/>
        </w:rPr>
        <w:t xml:space="preserve"> </w:t>
      </w:r>
      <w:r w:rsidR="00CC462D">
        <w:rPr>
          <w:rFonts w:ascii="Arial" w:hAnsi="Arial" w:cs="Arial"/>
          <w:sz w:val="24"/>
          <w:szCs w:val="24"/>
        </w:rPr>
        <w:t>A</w:t>
      </w:r>
      <w:r w:rsidR="00AF381A">
        <w:rPr>
          <w:rFonts w:ascii="Arial" w:hAnsi="Arial" w:cs="Arial"/>
          <w:sz w:val="24"/>
          <w:szCs w:val="24"/>
        </w:rPr>
        <w:t>dditionally,</w:t>
      </w:r>
      <w:r w:rsidR="00453507">
        <w:rPr>
          <w:rFonts w:ascii="Arial" w:hAnsi="Arial" w:cs="Arial"/>
          <w:sz w:val="24"/>
          <w:szCs w:val="24"/>
        </w:rPr>
        <w:t xml:space="preserve"> </w:t>
      </w:r>
      <w:r w:rsidR="00AF381A">
        <w:rPr>
          <w:rFonts w:ascii="Arial" w:hAnsi="Arial" w:cs="Arial"/>
          <w:sz w:val="24"/>
          <w:szCs w:val="24"/>
        </w:rPr>
        <w:t>those</w:t>
      </w:r>
      <w:r w:rsidR="0061550F">
        <w:rPr>
          <w:rFonts w:ascii="Arial" w:hAnsi="Arial" w:cs="Arial"/>
          <w:sz w:val="24"/>
          <w:szCs w:val="24"/>
        </w:rPr>
        <w:t xml:space="preserve"> born with</w:t>
      </w:r>
      <w:r w:rsidR="009B69A4">
        <w:rPr>
          <w:rFonts w:ascii="Arial" w:hAnsi="Arial" w:cs="Arial"/>
          <w:sz w:val="24"/>
          <w:szCs w:val="24"/>
        </w:rPr>
        <w:t xml:space="preserve"> </w:t>
      </w:r>
      <w:r w:rsidR="00615586">
        <w:rPr>
          <w:rFonts w:ascii="Arial" w:hAnsi="Arial" w:cs="Arial"/>
          <w:sz w:val="24"/>
          <w:szCs w:val="24"/>
        </w:rPr>
        <w:t>Spina Bifida</w:t>
      </w:r>
      <w:r w:rsidR="00A16846">
        <w:rPr>
          <w:rFonts w:ascii="Arial" w:hAnsi="Arial" w:cs="Arial"/>
          <w:sz w:val="24"/>
          <w:szCs w:val="24"/>
        </w:rPr>
        <w:t xml:space="preserve"> </w:t>
      </w:r>
      <w:r w:rsidR="00EB0094">
        <w:rPr>
          <w:rFonts w:ascii="Arial" w:hAnsi="Arial" w:cs="Arial"/>
          <w:sz w:val="24"/>
          <w:szCs w:val="24"/>
        </w:rPr>
        <w:t>could</w:t>
      </w:r>
      <w:r w:rsidR="00A16846">
        <w:rPr>
          <w:rFonts w:ascii="Arial" w:hAnsi="Arial" w:cs="Arial"/>
          <w:sz w:val="24"/>
          <w:szCs w:val="24"/>
        </w:rPr>
        <w:t xml:space="preserve"> have little disability of </w:t>
      </w:r>
      <w:r w:rsidR="00145F47">
        <w:rPr>
          <w:rFonts w:ascii="Arial" w:hAnsi="Arial" w:cs="Arial"/>
          <w:sz w:val="24"/>
          <w:szCs w:val="24"/>
        </w:rPr>
        <w:t>intellect</w:t>
      </w:r>
      <w:r w:rsidR="007B1B3A">
        <w:rPr>
          <w:rFonts w:ascii="Arial" w:hAnsi="Arial" w:cs="Arial"/>
          <w:sz w:val="24"/>
          <w:szCs w:val="24"/>
        </w:rPr>
        <w:t xml:space="preserve"> and</w:t>
      </w:r>
      <w:r w:rsidR="00EF3245">
        <w:rPr>
          <w:rFonts w:ascii="Arial" w:hAnsi="Arial" w:cs="Arial"/>
          <w:sz w:val="24"/>
          <w:szCs w:val="24"/>
        </w:rPr>
        <w:t xml:space="preserve"> achieve</w:t>
      </w:r>
      <w:r w:rsidR="007B1B3A">
        <w:rPr>
          <w:rFonts w:ascii="Arial" w:hAnsi="Arial" w:cs="Arial"/>
          <w:sz w:val="24"/>
          <w:szCs w:val="24"/>
        </w:rPr>
        <w:t xml:space="preserve"> the most common</w:t>
      </w:r>
      <w:r w:rsidR="00DA3427">
        <w:rPr>
          <w:rFonts w:ascii="Arial" w:hAnsi="Arial" w:cs="Arial"/>
          <w:sz w:val="24"/>
          <w:szCs w:val="24"/>
        </w:rPr>
        <w:t xml:space="preserve"> </w:t>
      </w:r>
      <w:r w:rsidR="00EF3245">
        <w:rPr>
          <w:rFonts w:ascii="Arial" w:hAnsi="Arial" w:cs="Arial"/>
          <w:sz w:val="24"/>
          <w:szCs w:val="24"/>
        </w:rPr>
        <w:t xml:space="preserve">outcomes with strengths and </w:t>
      </w:r>
      <w:r w:rsidR="00145F47">
        <w:rPr>
          <w:rFonts w:ascii="Arial" w:hAnsi="Arial" w:cs="Arial"/>
          <w:sz w:val="24"/>
          <w:szCs w:val="24"/>
        </w:rPr>
        <w:t>weaknesses</w:t>
      </w:r>
      <w:r w:rsidR="00EF3245">
        <w:rPr>
          <w:rFonts w:ascii="Arial" w:hAnsi="Arial" w:cs="Arial"/>
          <w:sz w:val="24"/>
          <w:szCs w:val="24"/>
        </w:rPr>
        <w:t xml:space="preserve"> in cognition</w:t>
      </w:r>
      <w:r w:rsidR="009B5ABA">
        <w:rPr>
          <w:rFonts w:ascii="Arial" w:hAnsi="Arial" w:cs="Arial"/>
          <w:sz w:val="24"/>
          <w:szCs w:val="24"/>
        </w:rPr>
        <w:t xml:space="preserve">, academic, </w:t>
      </w:r>
      <w:r w:rsidR="00DC6640">
        <w:rPr>
          <w:rFonts w:ascii="Arial" w:hAnsi="Arial" w:cs="Arial"/>
          <w:sz w:val="24"/>
          <w:szCs w:val="24"/>
        </w:rPr>
        <w:t>behavioural,</w:t>
      </w:r>
      <w:r w:rsidR="009B5ABA">
        <w:rPr>
          <w:rFonts w:ascii="Arial" w:hAnsi="Arial" w:cs="Arial"/>
          <w:sz w:val="24"/>
          <w:szCs w:val="24"/>
        </w:rPr>
        <w:t xml:space="preserve"> and </w:t>
      </w:r>
      <w:r w:rsidR="00145F47">
        <w:rPr>
          <w:rFonts w:ascii="Arial" w:hAnsi="Arial" w:cs="Arial"/>
          <w:sz w:val="24"/>
          <w:szCs w:val="24"/>
        </w:rPr>
        <w:t>adaptive</w:t>
      </w:r>
      <w:r w:rsidR="009B5ABA">
        <w:rPr>
          <w:rFonts w:ascii="Arial" w:hAnsi="Arial" w:cs="Arial"/>
          <w:sz w:val="24"/>
          <w:szCs w:val="24"/>
        </w:rPr>
        <w:t xml:space="preserve"> skills</w:t>
      </w:r>
      <w:r w:rsidR="00145F47">
        <w:rPr>
          <w:rFonts w:ascii="Arial" w:hAnsi="Arial" w:cs="Arial"/>
          <w:sz w:val="24"/>
          <w:szCs w:val="24"/>
        </w:rPr>
        <w:t xml:space="preserve"> (Fletcher and </w:t>
      </w:r>
      <w:proofErr w:type="spellStart"/>
      <w:r w:rsidR="00145F47">
        <w:rPr>
          <w:rFonts w:ascii="Arial" w:hAnsi="Arial" w:cs="Arial"/>
          <w:sz w:val="24"/>
          <w:szCs w:val="24"/>
        </w:rPr>
        <w:t>Brei</w:t>
      </w:r>
      <w:proofErr w:type="spellEnd"/>
      <w:r w:rsidR="00145F47">
        <w:rPr>
          <w:rFonts w:ascii="Arial" w:hAnsi="Arial" w:cs="Arial"/>
          <w:sz w:val="24"/>
          <w:szCs w:val="24"/>
        </w:rPr>
        <w:t>, 2010).</w:t>
      </w:r>
      <w:r w:rsidR="00480315">
        <w:rPr>
          <w:rFonts w:ascii="Arial" w:hAnsi="Arial" w:cs="Arial"/>
          <w:sz w:val="24"/>
          <w:szCs w:val="24"/>
        </w:rPr>
        <w:t xml:space="preserve"> </w:t>
      </w:r>
    </w:p>
    <w:p w14:paraId="50062E08" w14:textId="2F79E477" w:rsidR="00C61ECD" w:rsidRDefault="00A35568" w:rsidP="00491372">
      <w:pPr>
        <w:spacing w:line="360" w:lineRule="auto"/>
        <w:jc w:val="both"/>
        <w:rPr>
          <w:rFonts w:ascii="Arial" w:hAnsi="Arial" w:cs="Arial"/>
          <w:sz w:val="24"/>
          <w:szCs w:val="24"/>
        </w:rPr>
      </w:pPr>
      <w:r>
        <w:rPr>
          <w:rFonts w:ascii="Arial" w:hAnsi="Arial" w:cs="Arial"/>
          <w:sz w:val="24"/>
          <w:szCs w:val="24"/>
        </w:rPr>
        <w:t xml:space="preserve">Most diagnosis of </w:t>
      </w:r>
      <w:r w:rsidR="00DA15D0">
        <w:rPr>
          <w:rFonts w:ascii="Arial" w:hAnsi="Arial" w:cs="Arial"/>
          <w:sz w:val="24"/>
          <w:szCs w:val="24"/>
        </w:rPr>
        <w:t>NTD’s are prenata</w:t>
      </w:r>
      <w:r w:rsidR="007E0937">
        <w:rPr>
          <w:rFonts w:ascii="Arial" w:hAnsi="Arial" w:cs="Arial"/>
          <w:sz w:val="24"/>
          <w:szCs w:val="24"/>
        </w:rPr>
        <w:t>l</w:t>
      </w:r>
      <w:r w:rsidR="00D604D7">
        <w:rPr>
          <w:rFonts w:ascii="Arial" w:hAnsi="Arial" w:cs="Arial"/>
          <w:sz w:val="24"/>
          <w:szCs w:val="24"/>
        </w:rPr>
        <w:t xml:space="preserve"> by ultrasound</w:t>
      </w:r>
      <w:r w:rsidR="0008015C">
        <w:rPr>
          <w:rFonts w:ascii="Arial" w:hAnsi="Arial" w:cs="Arial"/>
          <w:sz w:val="24"/>
          <w:szCs w:val="24"/>
        </w:rPr>
        <w:t>,</w:t>
      </w:r>
      <w:r w:rsidR="003D4D70">
        <w:rPr>
          <w:rFonts w:ascii="Arial" w:hAnsi="Arial" w:cs="Arial"/>
          <w:sz w:val="24"/>
          <w:szCs w:val="24"/>
        </w:rPr>
        <w:t xml:space="preserve"> detected by </w:t>
      </w:r>
      <w:r w:rsidR="00641DCA">
        <w:rPr>
          <w:rFonts w:ascii="Arial" w:hAnsi="Arial" w:cs="Arial"/>
          <w:sz w:val="24"/>
          <w:szCs w:val="24"/>
        </w:rPr>
        <w:t xml:space="preserve">a </w:t>
      </w:r>
      <w:r w:rsidR="00442E86">
        <w:rPr>
          <w:rFonts w:ascii="Arial" w:hAnsi="Arial" w:cs="Arial"/>
          <w:sz w:val="24"/>
          <w:szCs w:val="24"/>
        </w:rPr>
        <w:t>S</w:t>
      </w:r>
      <w:r w:rsidR="00055D88">
        <w:rPr>
          <w:rFonts w:ascii="Arial" w:hAnsi="Arial" w:cs="Arial"/>
          <w:sz w:val="24"/>
          <w:szCs w:val="24"/>
        </w:rPr>
        <w:t>on</w:t>
      </w:r>
      <w:r w:rsidR="00641DCA">
        <w:rPr>
          <w:rFonts w:ascii="Arial" w:hAnsi="Arial" w:cs="Arial"/>
          <w:sz w:val="24"/>
          <w:szCs w:val="24"/>
        </w:rPr>
        <w:t>ographer</w:t>
      </w:r>
      <w:r w:rsidR="005B01B1">
        <w:rPr>
          <w:rFonts w:ascii="Arial" w:hAnsi="Arial" w:cs="Arial"/>
          <w:sz w:val="24"/>
          <w:szCs w:val="24"/>
        </w:rPr>
        <w:t xml:space="preserve">, after which Magnetic Resonance Imaging (MRI) can be </w:t>
      </w:r>
      <w:r w:rsidR="00D35E9E">
        <w:rPr>
          <w:rFonts w:ascii="Arial" w:hAnsi="Arial" w:cs="Arial"/>
          <w:sz w:val="24"/>
          <w:szCs w:val="24"/>
        </w:rPr>
        <w:t>used to diagnose specific</w:t>
      </w:r>
      <w:r w:rsidR="00301567">
        <w:rPr>
          <w:rFonts w:ascii="Arial" w:hAnsi="Arial" w:cs="Arial"/>
          <w:sz w:val="24"/>
          <w:szCs w:val="24"/>
        </w:rPr>
        <w:t xml:space="preserve"> defects and complexities in order to council parents</w:t>
      </w:r>
      <w:r w:rsidR="00B23C4E">
        <w:rPr>
          <w:rFonts w:ascii="Arial" w:hAnsi="Arial" w:cs="Arial"/>
          <w:sz w:val="24"/>
          <w:szCs w:val="24"/>
        </w:rPr>
        <w:t xml:space="preserve"> in whether they wish to continue with the </w:t>
      </w:r>
      <w:r w:rsidR="00B23C4E">
        <w:rPr>
          <w:rFonts w:ascii="Arial" w:hAnsi="Arial" w:cs="Arial"/>
          <w:sz w:val="24"/>
          <w:szCs w:val="24"/>
        </w:rPr>
        <w:lastRenderedPageBreak/>
        <w:t>pregnancy or terminate</w:t>
      </w:r>
      <w:r w:rsidR="00A57701">
        <w:rPr>
          <w:rFonts w:ascii="Arial" w:hAnsi="Arial" w:cs="Arial"/>
          <w:sz w:val="24"/>
          <w:szCs w:val="24"/>
        </w:rPr>
        <w:t xml:space="preserve"> (Trudell and </w:t>
      </w:r>
      <w:proofErr w:type="spellStart"/>
      <w:r w:rsidR="00A57701">
        <w:rPr>
          <w:rFonts w:ascii="Arial" w:hAnsi="Arial" w:cs="Arial"/>
          <w:sz w:val="24"/>
          <w:szCs w:val="24"/>
        </w:rPr>
        <w:t>Obido</w:t>
      </w:r>
      <w:proofErr w:type="spellEnd"/>
      <w:r w:rsidR="00357287">
        <w:rPr>
          <w:rFonts w:ascii="Arial" w:hAnsi="Arial" w:cs="Arial"/>
          <w:sz w:val="24"/>
          <w:szCs w:val="24"/>
        </w:rPr>
        <w:t xml:space="preserve">, 2013). </w:t>
      </w:r>
      <w:r w:rsidR="00A53947">
        <w:rPr>
          <w:rFonts w:ascii="Arial" w:hAnsi="Arial" w:cs="Arial"/>
          <w:sz w:val="24"/>
          <w:szCs w:val="24"/>
        </w:rPr>
        <w:t>In Europe</w:t>
      </w:r>
      <w:r w:rsidR="003D69A1">
        <w:rPr>
          <w:rFonts w:ascii="Arial" w:hAnsi="Arial" w:cs="Arial"/>
          <w:sz w:val="24"/>
          <w:szCs w:val="24"/>
        </w:rPr>
        <w:t>, 1 in every 1000 pregnanc</w:t>
      </w:r>
      <w:r w:rsidR="00F9027F">
        <w:rPr>
          <w:rFonts w:ascii="Arial" w:hAnsi="Arial" w:cs="Arial"/>
          <w:sz w:val="24"/>
          <w:szCs w:val="24"/>
        </w:rPr>
        <w:t>ies, equating to 5000 per year</w:t>
      </w:r>
      <w:r w:rsidR="003D69A1">
        <w:rPr>
          <w:rFonts w:ascii="Arial" w:hAnsi="Arial" w:cs="Arial"/>
          <w:sz w:val="24"/>
          <w:szCs w:val="24"/>
        </w:rPr>
        <w:t xml:space="preserve"> are affected </w:t>
      </w:r>
      <w:r w:rsidR="00F9027F">
        <w:rPr>
          <w:rFonts w:ascii="Arial" w:hAnsi="Arial" w:cs="Arial"/>
          <w:sz w:val="24"/>
          <w:szCs w:val="24"/>
        </w:rPr>
        <w:t xml:space="preserve">by </w:t>
      </w:r>
      <w:r w:rsidR="002206A1">
        <w:rPr>
          <w:rFonts w:ascii="Arial" w:hAnsi="Arial" w:cs="Arial"/>
          <w:sz w:val="24"/>
          <w:szCs w:val="24"/>
        </w:rPr>
        <w:t>NTD’s</w:t>
      </w:r>
      <w:r w:rsidR="005E6729">
        <w:rPr>
          <w:rFonts w:ascii="Arial" w:hAnsi="Arial" w:cs="Arial"/>
          <w:sz w:val="24"/>
          <w:szCs w:val="24"/>
        </w:rPr>
        <w:t>,</w:t>
      </w:r>
      <w:r w:rsidR="006F5922">
        <w:rPr>
          <w:rFonts w:ascii="Arial" w:hAnsi="Arial" w:cs="Arial"/>
          <w:sz w:val="24"/>
          <w:szCs w:val="24"/>
        </w:rPr>
        <w:t xml:space="preserve"> with 70% of those being terminated</w:t>
      </w:r>
      <w:r w:rsidR="00D47683">
        <w:rPr>
          <w:rFonts w:ascii="Arial" w:hAnsi="Arial" w:cs="Arial"/>
          <w:sz w:val="24"/>
          <w:szCs w:val="24"/>
        </w:rPr>
        <w:t xml:space="preserve"> (European </w:t>
      </w:r>
      <w:r w:rsidR="008161FC">
        <w:rPr>
          <w:rFonts w:ascii="Arial" w:hAnsi="Arial" w:cs="Arial"/>
          <w:sz w:val="24"/>
          <w:szCs w:val="24"/>
        </w:rPr>
        <w:t>Registry of Congenital Anom</w:t>
      </w:r>
      <w:r w:rsidR="006E032E">
        <w:rPr>
          <w:rFonts w:ascii="Arial" w:hAnsi="Arial" w:cs="Arial"/>
          <w:sz w:val="24"/>
          <w:szCs w:val="24"/>
        </w:rPr>
        <w:t>a</w:t>
      </w:r>
      <w:r w:rsidR="008161FC">
        <w:rPr>
          <w:rFonts w:ascii="Arial" w:hAnsi="Arial" w:cs="Arial"/>
          <w:sz w:val="24"/>
          <w:szCs w:val="24"/>
        </w:rPr>
        <w:t>lies</w:t>
      </w:r>
      <w:r w:rsidR="006E032E">
        <w:rPr>
          <w:rFonts w:ascii="Arial" w:hAnsi="Arial" w:cs="Arial"/>
          <w:sz w:val="24"/>
          <w:szCs w:val="24"/>
        </w:rPr>
        <w:t xml:space="preserve"> and Twins (EUROCAT)</w:t>
      </w:r>
      <w:r w:rsidR="00A71D20">
        <w:rPr>
          <w:rFonts w:ascii="Arial" w:hAnsi="Arial" w:cs="Arial"/>
          <w:sz w:val="24"/>
          <w:szCs w:val="24"/>
        </w:rPr>
        <w:t xml:space="preserve"> (</w:t>
      </w:r>
      <w:r w:rsidR="000029A2">
        <w:rPr>
          <w:rFonts w:ascii="Arial" w:hAnsi="Arial" w:cs="Arial"/>
          <w:sz w:val="24"/>
          <w:szCs w:val="24"/>
        </w:rPr>
        <w:t>2020)</w:t>
      </w:r>
      <w:r w:rsidR="00A71D20">
        <w:rPr>
          <w:rFonts w:ascii="Arial" w:hAnsi="Arial" w:cs="Arial"/>
          <w:sz w:val="24"/>
          <w:szCs w:val="24"/>
        </w:rPr>
        <w:t>.</w:t>
      </w:r>
      <w:r w:rsidR="00050C0E">
        <w:rPr>
          <w:rFonts w:ascii="Arial" w:hAnsi="Arial" w:cs="Arial"/>
          <w:sz w:val="24"/>
          <w:szCs w:val="24"/>
        </w:rPr>
        <w:t xml:space="preserve"> Antenatal screening programmes are offere</w:t>
      </w:r>
      <w:r w:rsidR="007D3040">
        <w:rPr>
          <w:rFonts w:ascii="Arial" w:hAnsi="Arial" w:cs="Arial"/>
          <w:sz w:val="24"/>
          <w:szCs w:val="24"/>
        </w:rPr>
        <w:t>d</w:t>
      </w:r>
      <w:r w:rsidR="00F87115">
        <w:rPr>
          <w:rFonts w:ascii="Arial" w:hAnsi="Arial" w:cs="Arial"/>
          <w:sz w:val="24"/>
          <w:szCs w:val="24"/>
        </w:rPr>
        <w:t>,</w:t>
      </w:r>
      <w:r w:rsidR="0074386F">
        <w:rPr>
          <w:rFonts w:ascii="Arial" w:hAnsi="Arial" w:cs="Arial"/>
          <w:sz w:val="24"/>
          <w:szCs w:val="24"/>
        </w:rPr>
        <w:t xml:space="preserve"> </w:t>
      </w:r>
      <w:r w:rsidR="00741986">
        <w:rPr>
          <w:rFonts w:ascii="Arial" w:hAnsi="Arial" w:cs="Arial"/>
          <w:sz w:val="24"/>
          <w:szCs w:val="24"/>
        </w:rPr>
        <w:t>for the earliest intervention,</w:t>
      </w:r>
      <w:r w:rsidR="007D3040">
        <w:rPr>
          <w:rFonts w:ascii="Arial" w:hAnsi="Arial" w:cs="Arial"/>
          <w:sz w:val="24"/>
          <w:szCs w:val="24"/>
        </w:rPr>
        <w:t xml:space="preserve"> to all pregnant women</w:t>
      </w:r>
      <w:r w:rsidR="00673C1D">
        <w:rPr>
          <w:rFonts w:ascii="Arial" w:hAnsi="Arial" w:cs="Arial"/>
          <w:sz w:val="24"/>
          <w:szCs w:val="24"/>
        </w:rPr>
        <w:t xml:space="preserve"> as part of their routine antenatal care</w:t>
      </w:r>
      <w:r w:rsidR="00534190">
        <w:rPr>
          <w:rFonts w:ascii="Arial" w:hAnsi="Arial" w:cs="Arial"/>
          <w:sz w:val="24"/>
          <w:szCs w:val="24"/>
        </w:rPr>
        <w:t>. These can help to detect any</w:t>
      </w:r>
      <w:r w:rsidR="008A6805">
        <w:rPr>
          <w:rFonts w:ascii="Arial" w:hAnsi="Arial" w:cs="Arial"/>
          <w:sz w:val="24"/>
          <w:szCs w:val="24"/>
        </w:rPr>
        <w:t xml:space="preserve"> serious conditions in both </w:t>
      </w:r>
      <w:r w:rsidR="00D10A54">
        <w:rPr>
          <w:rFonts w:ascii="Arial" w:hAnsi="Arial" w:cs="Arial"/>
          <w:sz w:val="24"/>
          <w:szCs w:val="24"/>
        </w:rPr>
        <w:t>m</w:t>
      </w:r>
      <w:r w:rsidR="008A6805">
        <w:rPr>
          <w:rFonts w:ascii="Arial" w:hAnsi="Arial" w:cs="Arial"/>
          <w:sz w:val="24"/>
          <w:szCs w:val="24"/>
        </w:rPr>
        <w:t xml:space="preserve">other and </w:t>
      </w:r>
      <w:r w:rsidR="00D10A54">
        <w:rPr>
          <w:rFonts w:ascii="Arial" w:hAnsi="Arial" w:cs="Arial"/>
          <w:sz w:val="24"/>
          <w:szCs w:val="24"/>
        </w:rPr>
        <w:t>c</w:t>
      </w:r>
      <w:r w:rsidR="008A6805">
        <w:rPr>
          <w:rFonts w:ascii="Arial" w:hAnsi="Arial" w:cs="Arial"/>
          <w:sz w:val="24"/>
          <w:szCs w:val="24"/>
        </w:rPr>
        <w:t>hild</w:t>
      </w:r>
      <w:r w:rsidR="00CE428E">
        <w:rPr>
          <w:rFonts w:ascii="Arial" w:hAnsi="Arial" w:cs="Arial"/>
          <w:sz w:val="24"/>
          <w:szCs w:val="24"/>
        </w:rPr>
        <w:t xml:space="preserve"> which may cause harm.</w:t>
      </w:r>
      <w:r w:rsidR="008A6805">
        <w:rPr>
          <w:rFonts w:ascii="Arial" w:hAnsi="Arial" w:cs="Arial"/>
          <w:sz w:val="24"/>
          <w:szCs w:val="24"/>
        </w:rPr>
        <w:t xml:space="preserve"> </w:t>
      </w:r>
      <w:r w:rsidR="00C31B78">
        <w:rPr>
          <w:rFonts w:ascii="Arial" w:hAnsi="Arial" w:cs="Arial"/>
          <w:sz w:val="24"/>
          <w:szCs w:val="24"/>
        </w:rPr>
        <w:t>Some conditions</w:t>
      </w:r>
      <w:r w:rsidR="00CE428E">
        <w:rPr>
          <w:rFonts w:ascii="Arial" w:hAnsi="Arial" w:cs="Arial"/>
          <w:sz w:val="24"/>
          <w:szCs w:val="24"/>
        </w:rPr>
        <w:t xml:space="preserve"> are treatable in ut</w:t>
      </w:r>
      <w:r w:rsidR="002F48D5">
        <w:rPr>
          <w:rFonts w:ascii="Arial" w:hAnsi="Arial" w:cs="Arial"/>
          <w:sz w:val="24"/>
          <w:szCs w:val="24"/>
        </w:rPr>
        <w:t>e</w:t>
      </w:r>
      <w:r w:rsidR="00CE428E">
        <w:rPr>
          <w:rFonts w:ascii="Arial" w:hAnsi="Arial" w:cs="Arial"/>
          <w:sz w:val="24"/>
          <w:szCs w:val="24"/>
        </w:rPr>
        <w:t>ro</w:t>
      </w:r>
      <w:r w:rsidR="00ED53A2">
        <w:rPr>
          <w:rFonts w:ascii="Arial" w:hAnsi="Arial" w:cs="Arial"/>
          <w:sz w:val="24"/>
          <w:szCs w:val="24"/>
        </w:rPr>
        <w:t xml:space="preserve"> and others are untreatable. In this instance parents can be given quality </w:t>
      </w:r>
      <w:r w:rsidR="002F48D5">
        <w:rPr>
          <w:rFonts w:ascii="Arial" w:hAnsi="Arial" w:cs="Arial"/>
          <w:sz w:val="24"/>
          <w:szCs w:val="24"/>
        </w:rPr>
        <w:t xml:space="preserve">guidance and information </w:t>
      </w:r>
      <w:proofErr w:type="gramStart"/>
      <w:r w:rsidR="002F48D5">
        <w:rPr>
          <w:rFonts w:ascii="Arial" w:hAnsi="Arial" w:cs="Arial"/>
          <w:sz w:val="24"/>
          <w:szCs w:val="24"/>
        </w:rPr>
        <w:t>in order to</w:t>
      </w:r>
      <w:proofErr w:type="gramEnd"/>
      <w:r w:rsidR="002F48D5">
        <w:rPr>
          <w:rFonts w:ascii="Arial" w:hAnsi="Arial" w:cs="Arial"/>
          <w:sz w:val="24"/>
          <w:szCs w:val="24"/>
        </w:rPr>
        <w:t xml:space="preserve"> make an informed decision about the continuation of their pregnancy</w:t>
      </w:r>
      <w:r w:rsidR="009602A6">
        <w:rPr>
          <w:rFonts w:ascii="Arial" w:hAnsi="Arial" w:cs="Arial"/>
          <w:sz w:val="24"/>
          <w:szCs w:val="24"/>
        </w:rPr>
        <w:t xml:space="preserve"> (Public Health Wales</w:t>
      </w:r>
      <w:r w:rsidR="007C5FED">
        <w:rPr>
          <w:rFonts w:ascii="Arial" w:hAnsi="Arial" w:cs="Arial"/>
          <w:sz w:val="24"/>
          <w:szCs w:val="24"/>
        </w:rPr>
        <w:t xml:space="preserve">, </w:t>
      </w:r>
      <w:r w:rsidR="00027BFA">
        <w:rPr>
          <w:rFonts w:ascii="Arial" w:hAnsi="Arial" w:cs="Arial"/>
          <w:sz w:val="24"/>
          <w:szCs w:val="24"/>
        </w:rPr>
        <w:t>2018).</w:t>
      </w:r>
    </w:p>
    <w:p w14:paraId="2DE8B935" w14:textId="608795F0" w:rsidR="00177EBF" w:rsidRDefault="003253E4" w:rsidP="00491372">
      <w:pPr>
        <w:spacing w:line="360" w:lineRule="auto"/>
        <w:jc w:val="both"/>
        <w:rPr>
          <w:rFonts w:ascii="Arial" w:hAnsi="Arial" w:cs="Arial"/>
          <w:sz w:val="24"/>
          <w:szCs w:val="24"/>
        </w:rPr>
      </w:pPr>
      <w:r>
        <w:rPr>
          <w:rFonts w:ascii="Arial" w:hAnsi="Arial" w:cs="Arial"/>
          <w:sz w:val="24"/>
          <w:szCs w:val="24"/>
        </w:rPr>
        <w:t>Nutbrown, Clough and Atherton</w:t>
      </w:r>
      <w:r w:rsidR="00524255">
        <w:rPr>
          <w:rFonts w:ascii="Arial" w:hAnsi="Arial" w:cs="Arial"/>
          <w:sz w:val="24"/>
          <w:szCs w:val="24"/>
        </w:rPr>
        <w:t xml:space="preserve"> (2013) </w:t>
      </w:r>
      <w:r w:rsidR="001028D2">
        <w:rPr>
          <w:rFonts w:ascii="Arial" w:hAnsi="Arial" w:cs="Arial"/>
          <w:sz w:val="24"/>
          <w:szCs w:val="24"/>
        </w:rPr>
        <w:t xml:space="preserve">argue that </w:t>
      </w:r>
      <w:r w:rsidR="00524255">
        <w:rPr>
          <w:rFonts w:ascii="Arial" w:hAnsi="Arial" w:cs="Arial"/>
          <w:sz w:val="24"/>
          <w:szCs w:val="24"/>
        </w:rPr>
        <w:t>children</w:t>
      </w:r>
      <w:r w:rsidR="000E5678">
        <w:rPr>
          <w:rFonts w:ascii="Arial" w:hAnsi="Arial" w:cs="Arial"/>
          <w:sz w:val="24"/>
          <w:szCs w:val="24"/>
        </w:rPr>
        <w:t xml:space="preserve"> should</w:t>
      </w:r>
      <w:r w:rsidR="00F65A99">
        <w:rPr>
          <w:rFonts w:ascii="Arial" w:hAnsi="Arial" w:cs="Arial"/>
          <w:sz w:val="24"/>
          <w:szCs w:val="24"/>
        </w:rPr>
        <w:t xml:space="preserve"> be acknowledge</w:t>
      </w:r>
      <w:r w:rsidR="000E5678">
        <w:rPr>
          <w:rFonts w:ascii="Arial" w:hAnsi="Arial" w:cs="Arial"/>
          <w:sz w:val="24"/>
          <w:szCs w:val="24"/>
        </w:rPr>
        <w:t>d</w:t>
      </w:r>
      <w:r w:rsidR="00F65A99">
        <w:rPr>
          <w:rFonts w:ascii="Arial" w:hAnsi="Arial" w:cs="Arial"/>
          <w:sz w:val="24"/>
          <w:szCs w:val="24"/>
        </w:rPr>
        <w:t xml:space="preserve"> as citizens within their </w:t>
      </w:r>
      <w:r w:rsidR="00341028">
        <w:rPr>
          <w:rFonts w:ascii="Arial" w:hAnsi="Arial" w:cs="Arial"/>
          <w:sz w:val="24"/>
          <w:szCs w:val="24"/>
        </w:rPr>
        <w:t>community, ‘</w:t>
      </w:r>
      <w:r w:rsidR="00C46927">
        <w:rPr>
          <w:rFonts w:ascii="Arial" w:hAnsi="Arial" w:cs="Arial"/>
          <w:sz w:val="24"/>
          <w:szCs w:val="24"/>
        </w:rPr>
        <w:t xml:space="preserve">belonging’ </w:t>
      </w:r>
      <w:r w:rsidR="00995877">
        <w:rPr>
          <w:rFonts w:ascii="Arial" w:hAnsi="Arial" w:cs="Arial"/>
          <w:sz w:val="24"/>
          <w:szCs w:val="24"/>
        </w:rPr>
        <w:t>within</w:t>
      </w:r>
      <w:r w:rsidR="00BB5C82">
        <w:rPr>
          <w:rFonts w:ascii="Arial" w:hAnsi="Arial" w:cs="Arial"/>
          <w:sz w:val="24"/>
          <w:szCs w:val="24"/>
        </w:rPr>
        <w:t xml:space="preserve"> a community of living and learning</w:t>
      </w:r>
      <w:r w:rsidR="00341028">
        <w:rPr>
          <w:rFonts w:ascii="Arial" w:hAnsi="Arial" w:cs="Arial"/>
          <w:sz w:val="24"/>
          <w:szCs w:val="24"/>
        </w:rPr>
        <w:t xml:space="preserve">. </w:t>
      </w:r>
      <w:r w:rsidR="00491372">
        <w:rPr>
          <w:rFonts w:ascii="Arial" w:hAnsi="Arial" w:cs="Arial"/>
          <w:sz w:val="24"/>
          <w:szCs w:val="24"/>
        </w:rPr>
        <w:t>Article 23 of the UNCRC states that all children with a disability have the right to a full and decent life and to be counted as an active participant in the community. Governments must do all they can to support children with a disability and their families (</w:t>
      </w:r>
      <w:proofErr w:type="spellStart"/>
      <w:r w:rsidR="00491372">
        <w:rPr>
          <w:rFonts w:ascii="Arial" w:hAnsi="Arial" w:cs="Arial"/>
          <w:sz w:val="24"/>
          <w:szCs w:val="24"/>
        </w:rPr>
        <w:t>Unicef</w:t>
      </w:r>
      <w:proofErr w:type="spellEnd"/>
      <w:r w:rsidR="00491372">
        <w:rPr>
          <w:rFonts w:ascii="Arial" w:hAnsi="Arial" w:cs="Arial"/>
          <w:sz w:val="24"/>
          <w:szCs w:val="24"/>
        </w:rPr>
        <w:t>, 2019)</w:t>
      </w:r>
      <w:r w:rsidR="00B30455">
        <w:rPr>
          <w:rFonts w:ascii="Arial" w:hAnsi="Arial" w:cs="Arial"/>
          <w:sz w:val="24"/>
          <w:szCs w:val="24"/>
        </w:rPr>
        <w:t xml:space="preserve"> such as </w:t>
      </w:r>
      <w:r w:rsidR="002033D3">
        <w:rPr>
          <w:rFonts w:ascii="Arial" w:hAnsi="Arial" w:cs="Arial"/>
          <w:sz w:val="24"/>
          <w:szCs w:val="24"/>
        </w:rPr>
        <w:t>r</w:t>
      </w:r>
      <w:r w:rsidR="00B56D34">
        <w:rPr>
          <w:rFonts w:ascii="Arial" w:hAnsi="Arial" w:cs="Arial"/>
          <w:sz w:val="24"/>
          <w:szCs w:val="24"/>
        </w:rPr>
        <w:t xml:space="preserve">eforms </w:t>
      </w:r>
      <w:r w:rsidR="00F82ED8">
        <w:rPr>
          <w:rFonts w:ascii="Arial" w:hAnsi="Arial" w:cs="Arial"/>
          <w:sz w:val="24"/>
          <w:szCs w:val="24"/>
        </w:rPr>
        <w:t xml:space="preserve">by </w:t>
      </w:r>
      <w:r w:rsidR="00B53B7D">
        <w:rPr>
          <w:rFonts w:ascii="Arial" w:hAnsi="Arial" w:cs="Arial"/>
          <w:sz w:val="24"/>
          <w:szCs w:val="24"/>
        </w:rPr>
        <w:t>t</w:t>
      </w:r>
      <w:r w:rsidR="00F82ED8">
        <w:rPr>
          <w:rFonts w:ascii="Arial" w:hAnsi="Arial" w:cs="Arial"/>
          <w:sz w:val="24"/>
          <w:szCs w:val="24"/>
        </w:rPr>
        <w:t>he Welsh</w:t>
      </w:r>
      <w:r w:rsidR="00B53B7D">
        <w:rPr>
          <w:rFonts w:ascii="Arial" w:hAnsi="Arial" w:cs="Arial"/>
          <w:sz w:val="24"/>
          <w:szCs w:val="24"/>
        </w:rPr>
        <w:t xml:space="preserve"> Government</w:t>
      </w:r>
      <w:r w:rsidR="00F82ED8">
        <w:rPr>
          <w:rFonts w:ascii="Arial" w:hAnsi="Arial" w:cs="Arial"/>
          <w:sz w:val="24"/>
          <w:szCs w:val="24"/>
        </w:rPr>
        <w:t xml:space="preserve"> </w:t>
      </w:r>
      <w:r w:rsidR="00341D57">
        <w:rPr>
          <w:rFonts w:ascii="Arial" w:hAnsi="Arial" w:cs="Arial"/>
          <w:sz w:val="24"/>
          <w:szCs w:val="24"/>
        </w:rPr>
        <w:t xml:space="preserve"> with the introduction of the Additional Learning Needs</w:t>
      </w:r>
      <w:r w:rsidR="00EB4797">
        <w:rPr>
          <w:rFonts w:ascii="Arial" w:hAnsi="Arial" w:cs="Arial"/>
          <w:sz w:val="24"/>
          <w:szCs w:val="24"/>
        </w:rPr>
        <w:t xml:space="preserve"> Educational Tribunal (Wales) Act 20</w:t>
      </w:r>
      <w:r w:rsidR="009223DF">
        <w:rPr>
          <w:rFonts w:ascii="Arial" w:hAnsi="Arial" w:cs="Arial"/>
          <w:sz w:val="24"/>
          <w:szCs w:val="24"/>
        </w:rPr>
        <w:t>18 (Legislation.Gov</w:t>
      </w:r>
      <w:r w:rsidR="005E3144">
        <w:rPr>
          <w:rFonts w:ascii="Arial" w:hAnsi="Arial" w:cs="Arial"/>
          <w:sz w:val="24"/>
          <w:szCs w:val="24"/>
        </w:rPr>
        <w:t>, 2020)</w:t>
      </w:r>
      <w:r w:rsidR="00EB4797">
        <w:rPr>
          <w:rFonts w:ascii="Arial" w:hAnsi="Arial" w:cs="Arial"/>
          <w:sz w:val="24"/>
          <w:szCs w:val="24"/>
        </w:rPr>
        <w:t>.</w:t>
      </w:r>
      <w:r>
        <w:rPr>
          <w:rFonts w:ascii="Arial" w:hAnsi="Arial" w:cs="Arial"/>
          <w:sz w:val="24"/>
          <w:szCs w:val="24"/>
        </w:rPr>
        <w:t xml:space="preserve"> </w:t>
      </w:r>
      <w:r w:rsidR="00BC6B4D">
        <w:rPr>
          <w:rFonts w:ascii="Arial" w:hAnsi="Arial" w:cs="Arial"/>
          <w:sz w:val="24"/>
          <w:szCs w:val="24"/>
        </w:rPr>
        <w:t>However, discrimination</w:t>
      </w:r>
      <w:r w:rsidR="00D004F3">
        <w:rPr>
          <w:rFonts w:ascii="Arial" w:hAnsi="Arial" w:cs="Arial"/>
          <w:sz w:val="24"/>
          <w:szCs w:val="24"/>
        </w:rPr>
        <w:t xml:space="preserve"> still occurs</w:t>
      </w:r>
      <w:r w:rsidR="003A7C44">
        <w:rPr>
          <w:rFonts w:ascii="Arial" w:hAnsi="Arial" w:cs="Arial"/>
          <w:sz w:val="24"/>
          <w:szCs w:val="24"/>
        </w:rPr>
        <w:t xml:space="preserve"> in the classroom</w:t>
      </w:r>
      <w:r w:rsidR="00422431">
        <w:rPr>
          <w:rFonts w:ascii="Arial" w:hAnsi="Arial" w:cs="Arial"/>
          <w:sz w:val="24"/>
          <w:szCs w:val="24"/>
        </w:rPr>
        <w:t xml:space="preserve"> against </w:t>
      </w:r>
      <w:r w:rsidR="00EB71E3">
        <w:rPr>
          <w:rFonts w:ascii="Arial" w:hAnsi="Arial" w:cs="Arial"/>
          <w:sz w:val="24"/>
          <w:szCs w:val="24"/>
        </w:rPr>
        <w:t>children</w:t>
      </w:r>
      <w:r w:rsidR="00422431">
        <w:rPr>
          <w:rFonts w:ascii="Arial" w:hAnsi="Arial" w:cs="Arial"/>
          <w:sz w:val="24"/>
          <w:szCs w:val="24"/>
        </w:rPr>
        <w:t xml:space="preserve"> with a disability</w:t>
      </w:r>
      <w:r w:rsidR="003A7C44">
        <w:rPr>
          <w:rFonts w:ascii="Arial" w:hAnsi="Arial" w:cs="Arial"/>
          <w:sz w:val="24"/>
          <w:szCs w:val="24"/>
        </w:rPr>
        <w:t xml:space="preserve"> t</w:t>
      </w:r>
      <w:r w:rsidR="008E55A5">
        <w:rPr>
          <w:rFonts w:ascii="Arial" w:hAnsi="Arial" w:cs="Arial"/>
          <w:sz w:val="24"/>
          <w:szCs w:val="24"/>
        </w:rPr>
        <w:t>hrough either direct or indirect discrimination</w:t>
      </w:r>
      <w:r w:rsidR="00E04885">
        <w:rPr>
          <w:rFonts w:ascii="Arial" w:hAnsi="Arial" w:cs="Arial"/>
          <w:sz w:val="24"/>
          <w:szCs w:val="24"/>
        </w:rPr>
        <w:t xml:space="preserve"> </w:t>
      </w:r>
      <w:r w:rsidR="002729B3">
        <w:rPr>
          <w:rFonts w:ascii="Arial" w:hAnsi="Arial" w:cs="Arial"/>
          <w:sz w:val="24"/>
          <w:szCs w:val="24"/>
        </w:rPr>
        <w:t>(Contact, 2020).</w:t>
      </w:r>
      <w:r w:rsidR="00AD16E0">
        <w:rPr>
          <w:rFonts w:ascii="Arial" w:hAnsi="Arial" w:cs="Arial"/>
          <w:sz w:val="24"/>
          <w:szCs w:val="24"/>
        </w:rPr>
        <w:t xml:space="preserve"> Additionally, </w:t>
      </w:r>
      <w:r w:rsidR="0010117A">
        <w:rPr>
          <w:rFonts w:ascii="Arial" w:hAnsi="Arial" w:cs="Arial"/>
          <w:sz w:val="24"/>
          <w:szCs w:val="24"/>
        </w:rPr>
        <w:t>harassment, failure to make reasonable adjustments and vic</w:t>
      </w:r>
      <w:r w:rsidR="00EA6F0C">
        <w:rPr>
          <w:rFonts w:ascii="Arial" w:hAnsi="Arial" w:cs="Arial"/>
          <w:sz w:val="24"/>
          <w:szCs w:val="24"/>
        </w:rPr>
        <w:t xml:space="preserve">timisation </w:t>
      </w:r>
      <w:r w:rsidR="00927E21">
        <w:rPr>
          <w:rFonts w:ascii="Arial" w:hAnsi="Arial" w:cs="Arial"/>
          <w:sz w:val="24"/>
          <w:szCs w:val="24"/>
        </w:rPr>
        <w:t>(Child</w:t>
      </w:r>
      <w:r w:rsidR="00AE1057">
        <w:rPr>
          <w:rFonts w:ascii="Arial" w:hAnsi="Arial" w:cs="Arial"/>
          <w:sz w:val="24"/>
          <w:szCs w:val="24"/>
        </w:rPr>
        <w:t xml:space="preserve"> </w:t>
      </w:r>
      <w:r w:rsidR="00927E21">
        <w:rPr>
          <w:rFonts w:ascii="Arial" w:hAnsi="Arial" w:cs="Arial"/>
          <w:sz w:val="24"/>
          <w:szCs w:val="24"/>
        </w:rPr>
        <w:t>law advice</w:t>
      </w:r>
      <w:r w:rsidR="00AE1057">
        <w:rPr>
          <w:rFonts w:ascii="Arial" w:hAnsi="Arial" w:cs="Arial"/>
          <w:sz w:val="24"/>
          <w:szCs w:val="24"/>
        </w:rPr>
        <w:t xml:space="preserve">, </w:t>
      </w:r>
      <w:r w:rsidR="001B64F1">
        <w:rPr>
          <w:rFonts w:ascii="Arial" w:hAnsi="Arial" w:cs="Arial"/>
          <w:sz w:val="24"/>
          <w:szCs w:val="24"/>
        </w:rPr>
        <w:t>no date).</w:t>
      </w:r>
    </w:p>
    <w:p w14:paraId="2B972A17" w14:textId="75B22521" w:rsidR="009A3D2F" w:rsidRDefault="00F33F92" w:rsidP="00491372">
      <w:pPr>
        <w:spacing w:line="360" w:lineRule="auto"/>
        <w:jc w:val="both"/>
        <w:rPr>
          <w:rFonts w:ascii="Arial" w:hAnsi="Arial" w:cs="Arial"/>
          <w:sz w:val="24"/>
          <w:szCs w:val="24"/>
        </w:rPr>
      </w:pPr>
      <w:r>
        <w:rPr>
          <w:rFonts w:ascii="Arial" w:hAnsi="Arial" w:cs="Arial"/>
          <w:sz w:val="24"/>
          <w:szCs w:val="24"/>
        </w:rPr>
        <w:t xml:space="preserve">Article </w:t>
      </w:r>
      <w:r w:rsidR="00990A06">
        <w:rPr>
          <w:rFonts w:ascii="Arial" w:hAnsi="Arial" w:cs="Arial"/>
          <w:sz w:val="24"/>
          <w:szCs w:val="24"/>
        </w:rPr>
        <w:t>7 of</w:t>
      </w:r>
      <w:r w:rsidR="002B402B">
        <w:rPr>
          <w:rFonts w:ascii="Arial" w:hAnsi="Arial" w:cs="Arial"/>
          <w:sz w:val="24"/>
          <w:szCs w:val="24"/>
        </w:rPr>
        <w:t xml:space="preserve"> the CRPD </w:t>
      </w:r>
      <w:r>
        <w:rPr>
          <w:rFonts w:ascii="Arial" w:hAnsi="Arial" w:cs="Arial"/>
          <w:sz w:val="24"/>
          <w:szCs w:val="24"/>
        </w:rPr>
        <w:t xml:space="preserve">states that the views of the child must always be </w:t>
      </w:r>
      <w:r w:rsidR="00547411">
        <w:rPr>
          <w:rFonts w:ascii="Arial" w:hAnsi="Arial" w:cs="Arial"/>
          <w:sz w:val="24"/>
          <w:szCs w:val="24"/>
        </w:rPr>
        <w:t>considered</w:t>
      </w:r>
      <w:r>
        <w:rPr>
          <w:rFonts w:ascii="Arial" w:hAnsi="Arial" w:cs="Arial"/>
          <w:sz w:val="24"/>
          <w:szCs w:val="24"/>
        </w:rPr>
        <w:t xml:space="preserve"> in accordance with their age</w:t>
      </w:r>
      <w:r w:rsidR="00BE67FE">
        <w:rPr>
          <w:rFonts w:ascii="Arial" w:hAnsi="Arial" w:cs="Arial"/>
          <w:sz w:val="24"/>
          <w:szCs w:val="24"/>
        </w:rPr>
        <w:t>,</w:t>
      </w:r>
      <w:r>
        <w:rPr>
          <w:rFonts w:ascii="Arial" w:hAnsi="Arial" w:cs="Arial"/>
          <w:sz w:val="24"/>
          <w:szCs w:val="24"/>
        </w:rPr>
        <w:t xml:space="preserve"> </w:t>
      </w:r>
      <w:r w:rsidR="00C74153">
        <w:rPr>
          <w:rFonts w:ascii="Arial" w:hAnsi="Arial" w:cs="Arial"/>
          <w:sz w:val="24"/>
          <w:szCs w:val="24"/>
        </w:rPr>
        <w:t>ability,</w:t>
      </w:r>
      <w:r>
        <w:rPr>
          <w:rFonts w:ascii="Arial" w:hAnsi="Arial" w:cs="Arial"/>
          <w:sz w:val="24"/>
          <w:szCs w:val="24"/>
        </w:rPr>
        <w:t xml:space="preserve"> and maturity</w:t>
      </w:r>
      <w:r w:rsidR="00EC0280">
        <w:rPr>
          <w:rFonts w:ascii="Arial" w:hAnsi="Arial" w:cs="Arial"/>
          <w:sz w:val="24"/>
          <w:szCs w:val="24"/>
        </w:rPr>
        <w:t xml:space="preserve"> (2006)</w:t>
      </w:r>
      <w:r w:rsidR="006864F6">
        <w:rPr>
          <w:rFonts w:ascii="Arial" w:hAnsi="Arial" w:cs="Arial"/>
          <w:sz w:val="24"/>
          <w:szCs w:val="24"/>
        </w:rPr>
        <w:t xml:space="preserve"> </w:t>
      </w:r>
      <w:r w:rsidR="00AE29B7">
        <w:rPr>
          <w:rFonts w:ascii="Arial" w:hAnsi="Arial" w:cs="Arial"/>
          <w:sz w:val="24"/>
          <w:szCs w:val="24"/>
        </w:rPr>
        <w:t>w</w:t>
      </w:r>
      <w:r w:rsidR="006815E0">
        <w:rPr>
          <w:rFonts w:ascii="Arial" w:hAnsi="Arial" w:cs="Arial"/>
          <w:sz w:val="24"/>
          <w:szCs w:val="24"/>
        </w:rPr>
        <w:t xml:space="preserve">hen considering </w:t>
      </w:r>
      <w:r w:rsidR="00EB7CC1">
        <w:rPr>
          <w:rFonts w:ascii="Arial" w:hAnsi="Arial" w:cs="Arial"/>
          <w:sz w:val="24"/>
          <w:szCs w:val="24"/>
        </w:rPr>
        <w:t>education for a child with a disability</w:t>
      </w:r>
      <w:r w:rsidR="003128F6">
        <w:rPr>
          <w:rFonts w:ascii="Arial" w:hAnsi="Arial" w:cs="Arial"/>
          <w:sz w:val="24"/>
          <w:szCs w:val="24"/>
        </w:rPr>
        <w:t xml:space="preserve">. </w:t>
      </w:r>
      <w:r w:rsidR="00A805D1">
        <w:rPr>
          <w:rFonts w:ascii="Arial" w:hAnsi="Arial" w:cs="Arial"/>
          <w:sz w:val="24"/>
          <w:szCs w:val="24"/>
        </w:rPr>
        <w:t>However, t</w:t>
      </w:r>
      <w:r w:rsidR="003128F6">
        <w:rPr>
          <w:rFonts w:ascii="Arial" w:hAnsi="Arial" w:cs="Arial"/>
          <w:sz w:val="24"/>
          <w:szCs w:val="24"/>
        </w:rPr>
        <w:t>his becomes increasing</w:t>
      </w:r>
      <w:r w:rsidR="00EA473F">
        <w:rPr>
          <w:rFonts w:ascii="Arial" w:hAnsi="Arial" w:cs="Arial"/>
          <w:sz w:val="24"/>
          <w:szCs w:val="24"/>
        </w:rPr>
        <w:t>ly difficult</w:t>
      </w:r>
      <w:r w:rsidR="00D22C7A">
        <w:rPr>
          <w:rFonts w:ascii="Arial" w:hAnsi="Arial" w:cs="Arial"/>
          <w:sz w:val="24"/>
          <w:szCs w:val="24"/>
        </w:rPr>
        <w:t xml:space="preserve"> </w:t>
      </w:r>
      <w:r w:rsidR="00960307">
        <w:rPr>
          <w:rFonts w:ascii="Arial" w:hAnsi="Arial" w:cs="Arial"/>
          <w:sz w:val="24"/>
          <w:szCs w:val="24"/>
        </w:rPr>
        <w:t>when</w:t>
      </w:r>
      <w:r w:rsidR="00A805D1">
        <w:rPr>
          <w:rFonts w:ascii="Arial" w:hAnsi="Arial" w:cs="Arial"/>
          <w:sz w:val="24"/>
          <w:szCs w:val="24"/>
        </w:rPr>
        <w:t xml:space="preserve"> considering dignity </w:t>
      </w:r>
      <w:r w:rsidR="00D22C7A">
        <w:rPr>
          <w:rFonts w:ascii="Arial" w:hAnsi="Arial" w:cs="Arial"/>
          <w:sz w:val="24"/>
          <w:szCs w:val="24"/>
        </w:rPr>
        <w:t xml:space="preserve">for those children with </w:t>
      </w:r>
      <w:r w:rsidR="002E050E">
        <w:rPr>
          <w:rFonts w:ascii="Arial" w:hAnsi="Arial" w:cs="Arial"/>
          <w:sz w:val="24"/>
          <w:szCs w:val="24"/>
        </w:rPr>
        <w:t>urinary</w:t>
      </w:r>
      <w:r w:rsidR="00791EB9">
        <w:rPr>
          <w:rFonts w:ascii="Arial" w:hAnsi="Arial" w:cs="Arial"/>
          <w:sz w:val="24"/>
          <w:szCs w:val="24"/>
        </w:rPr>
        <w:t>,</w:t>
      </w:r>
      <w:r w:rsidR="00D22C7A">
        <w:rPr>
          <w:rFonts w:ascii="Arial" w:hAnsi="Arial" w:cs="Arial"/>
          <w:sz w:val="24"/>
          <w:szCs w:val="24"/>
        </w:rPr>
        <w:t xml:space="preserve"> </w:t>
      </w:r>
      <w:r w:rsidR="002E050E">
        <w:rPr>
          <w:rFonts w:ascii="Arial" w:hAnsi="Arial" w:cs="Arial"/>
          <w:sz w:val="24"/>
          <w:szCs w:val="24"/>
        </w:rPr>
        <w:t>faecal</w:t>
      </w:r>
      <w:r w:rsidR="00D22C7A">
        <w:rPr>
          <w:rFonts w:ascii="Arial" w:hAnsi="Arial" w:cs="Arial"/>
          <w:sz w:val="24"/>
          <w:szCs w:val="24"/>
        </w:rPr>
        <w:t xml:space="preserve"> continence</w:t>
      </w:r>
      <w:r w:rsidR="00791EB9">
        <w:rPr>
          <w:rFonts w:ascii="Arial" w:hAnsi="Arial" w:cs="Arial"/>
          <w:sz w:val="24"/>
          <w:szCs w:val="24"/>
        </w:rPr>
        <w:t xml:space="preserve"> and intermittent </w:t>
      </w:r>
      <w:r w:rsidR="00BD397E">
        <w:rPr>
          <w:rFonts w:ascii="Arial" w:hAnsi="Arial" w:cs="Arial"/>
          <w:sz w:val="24"/>
          <w:szCs w:val="24"/>
        </w:rPr>
        <w:t>self-catheterisation</w:t>
      </w:r>
      <w:r w:rsidR="00CE142F">
        <w:rPr>
          <w:rFonts w:ascii="Arial" w:hAnsi="Arial" w:cs="Arial"/>
          <w:sz w:val="24"/>
          <w:szCs w:val="24"/>
        </w:rPr>
        <w:t xml:space="preserve"> issues</w:t>
      </w:r>
      <w:r w:rsidR="00CF1787">
        <w:rPr>
          <w:rFonts w:ascii="Arial" w:hAnsi="Arial" w:cs="Arial"/>
          <w:sz w:val="24"/>
          <w:szCs w:val="24"/>
        </w:rPr>
        <w:t xml:space="preserve"> an</w:t>
      </w:r>
      <w:r w:rsidR="001A27F9">
        <w:rPr>
          <w:rFonts w:ascii="Arial" w:hAnsi="Arial" w:cs="Arial"/>
          <w:sz w:val="24"/>
          <w:szCs w:val="24"/>
        </w:rPr>
        <w:t>d additionally</w:t>
      </w:r>
      <w:r w:rsidR="00D22C7A">
        <w:rPr>
          <w:rFonts w:ascii="Arial" w:hAnsi="Arial" w:cs="Arial"/>
          <w:sz w:val="24"/>
          <w:szCs w:val="24"/>
        </w:rPr>
        <w:t xml:space="preserve"> </w:t>
      </w:r>
      <w:r w:rsidR="00874580">
        <w:rPr>
          <w:rFonts w:ascii="Arial" w:hAnsi="Arial" w:cs="Arial"/>
          <w:sz w:val="24"/>
          <w:szCs w:val="24"/>
        </w:rPr>
        <w:t>when medical procedures become more significant between the age of 4-6 years of age</w:t>
      </w:r>
      <w:r w:rsidR="00661316">
        <w:rPr>
          <w:rFonts w:ascii="Arial" w:hAnsi="Arial" w:cs="Arial"/>
          <w:sz w:val="24"/>
          <w:szCs w:val="24"/>
        </w:rPr>
        <w:t xml:space="preserve"> at the onset of education</w:t>
      </w:r>
      <w:r w:rsidR="009D7AD0">
        <w:rPr>
          <w:rFonts w:ascii="Arial" w:hAnsi="Arial" w:cs="Arial"/>
          <w:sz w:val="24"/>
          <w:szCs w:val="24"/>
        </w:rPr>
        <w:t xml:space="preserve"> (Alibi, et al. 2018).</w:t>
      </w:r>
      <w:r w:rsidR="00EE4D4C">
        <w:rPr>
          <w:rFonts w:ascii="Arial" w:hAnsi="Arial" w:cs="Arial"/>
          <w:sz w:val="24"/>
          <w:szCs w:val="24"/>
        </w:rPr>
        <w:t xml:space="preserve"> </w:t>
      </w:r>
      <w:r w:rsidR="009B6F28">
        <w:rPr>
          <w:rFonts w:ascii="Arial" w:hAnsi="Arial" w:cs="Arial"/>
          <w:sz w:val="24"/>
          <w:szCs w:val="24"/>
        </w:rPr>
        <w:t>Article 8 of the CRPD raises awareness</w:t>
      </w:r>
      <w:r w:rsidR="002B2C41">
        <w:rPr>
          <w:rFonts w:ascii="Arial" w:hAnsi="Arial" w:cs="Arial"/>
          <w:sz w:val="24"/>
          <w:szCs w:val="24"/>
        </w:rPr>
        <w:t xml:space="preserve"> of</w:t>
      </w:r>
      <w:r w:rsidR="006F2FF4">
        <w:rPr>
          <w:rFonts w:ascii="Arial" w:hAnsi="Arial" w:cs="Arial"/>
          <w:sz w:val="24"/>
          <w:szCs w:val="24"/>
        </w:rPr>
        <w:t xml:space="preserve"> </w:t>
      </w:r>
      <w:r w:rsidR="002B2C41">
        <w:rPr>
          <w:rFonts w:ascii="Arial" w:hAnsi="Arial" w:cs="Arial"/>
          <w:sz w:val="24"/>
          <w:szCs w:val="24"/>
        </w:rPr>
        <w:t>promoting</w:t>
      </w:r>
      <w:r w:rsidR="00664EAD">
        <w:rPr>
          <w:rFonts w:ascii="Arial" w:hAnsi="Arial" w:cs="Arial"/>
          <w:sz w:val="24"/>
          <w:szCs w:val="24"/>
        </w:rPr>
        <w:t xml:space="preserve"> respect for the rights and dignity of </w:t>
      </w:r>
      <w:r w:rsidR="002B2C41">
        <w:rPr>
          <w:rFonts w:ascii="Arial" w:hAnsi="Arial" w:cs="Arial"/>
          <w:sz w:val="24"/>
          <w:szCs w:val="24"/>
        </w:rPr>
        <w:t>disabled</w:t>
      </w:r>
      <w:r w:rsidR="00664EAD">
        <w:rPr>
          <w:rFonts w:ascii="Arial" w:hAnsi="Arial" w:cs="Arial"/>
          <w:sz w:val="24"/>
          <w:szCs w:val="24"/>
        </w:rPr>
        <w:t xml:space="preserve"> people at </w:t>
      </w:r>
      <w:r w:rsidR="002B2C41">
        <w:rPr>
          <w:rFonts w:ascii="Arial" w:hAnsi="Arial" w:cs="Arial"/>
          <w:sz w:val="24"/>
          <w:szCs w:val="24"/>
        </w:rPr>
        <w:t>whatever</w:t>
      </w:r>
      <w:r w:rsidR="00664EAD">
        <w:rPr>
          <w:rFonts w:ascii="Arial" w:hAnsi="Arial" w:cs="Arial"/>
          <w:sz w:val="24"/>
          <w:szCs w:val="24"/>
        </w:rPr>
        <w:t xml:space="preserve"> age</w:t>
      </w:r>
      <w:r w:rsidR="00BD397E">
        <w:rPr>
          <w:rFonts w:ascii="Arial" w:hAnsi="Arial" w:cs="Arial"/>
          <w:sz w:val="24"/>
          <w:szCs w:val="24"/>
        </w:rPr>
        <w:t xml:space="preserve"> they </w:t>
      </w:r>
      <w:r w:rsidR="002B2C41">
        <w:rPr>
          <w:rFonts w:ascii="Arial" w:hAnsi="Arial" w:cs="Arial"/>
          <w:sz w:val="24"/>
          <w:szCs w:val="24"/>
        </w:rPr>
        <w:t>may</w:t>
      </w:r>
      <w:r w:rsidR="00BD397E">
        <w:rPr>
          <w:rFonts w:ascii="Arial" w:hAnsi="Arial" w:cs="Arial"/>
          <w:sz w:val="24"/>
          <w:szCs w:val="24"/>
        </w:rPr>
        <w:t xml:space="preserve"> be</w:t>
      </w:r>
      <w:r w:rsidR="00A80FFA">
        <w:rPr>
          <w:rFonts w:ascii="Arial" w:hAnsi="Arial" w:cs="Arial"/>
          <w:sz w:val="24"/>
          <w:szCs w:val="24"/>
        </w:rPr>
        <w:t xml:space="preserve"> in order</w:t>
      </w:r>
      <w:r w:rsidR="009D0E44">
        <w:rPr>
          <w:rFonts w:ascii="Arial" w:hAnsi="Arial" w:cs="Arial"/>
          <w:sz w:val="24"/>
          <w:szCs w:val="24"/>
        </w:rPr>
        <w:t xml:space="preserve"> to </w:t>
      </w:r>
      <w:r w:rsidR="0014599C">
        <w:rPr>
          <w:rFonts w:ascii="Arial" w:hAnsi="Arial" w:cs="Arial"/>
          <w:sz w:val="24"/>
          <w:szCs w:val="24"/>
        </w:rPr>
        <w:t>address</w:t>
      </w:r>
      <w:r w:rsidR="004E5524">
        <w:rPr>
          <w:rFonts w:ascii="Arial" w:hAnsi="Arial" w:cs="Arial"/>
          <w:sz w:val="24"/>
          <w:szCs w:val="24"/>
        </w:rPr>
        <w:t xml:space="preserve"> the impact of</w:t>
      </w:r>
      <w:r w:rsidR="0014599C">
        <w:rPr>
          <w:rFonts w:ascii="Arial" w:hAnsi="Arial" w:cs="Arial"/>
          <w:sz w:val="24"/>
          <w:szCs w:val="24"/>
        </w:rPr>
        <w:t xml:space="preserve"> issues</w:t>
      </w:r>
      <w:r w:rsidR="00735AB4">
        <w:rPr>
          <w:rFonts w:ascii="Arial" w:hAnsi="Arial" w:cs="Arial"/>
          <w:sz w:val="24"/>
          <w:szCs w:val="24"/>
        </w:rPr>
        <w:t>,</w:t>
      </w:r>
      <w:r w:rsidR="0014599C">
        <w:rPr>
          <w:rFonts w:ascii="Arial" w:hAnsi="Arial" w:cs="Arial"/>
          <w:sz w:val="24"/>
          <w:szCs w:val="24"/>
        </w:rPr>
        <w:t xml:space="preserve"> such as</w:t>
      </w:r>
      <w:r w:rsidR="004E3DC8">
        <w:rPr>
          <w:rFonts w:ascii="Arial" w:hAnsi="Arial" w:cs="Arial"/>
          <w:sz w:val="24"/>
          <w:szCs w:val="24"/>
        </w:rPr>
        <w:t xml:space="preserve"> lowered self-esteem arising from</w:t>
      </w:r>
      <w:r w:rsidR="0014599C">
        <w:rPr>
          <w:rFonts w:ascii="Arial" w:hAnsi="Arial" w:cs="Arial"/>
          <w:sz w:val="24"/>
          <w:szCs w:val="24"/>
        </w:rPr>
        <w:t xml:space="preserve"> incontinence</w:t>
      </w:r>
      <w:r w:rsidR="00556077">
        <w:rPr>
          <w:rFonts w:ascii="Arial" w:hAnsi="Arial" w:cs="Arial"/>
          <w:sz w:val="24"/>
          <w:szCs w:val="24"/>
        </w:rPr>
        <w:t>,</w:t>
      </w:r>
      <w:r w:rsidR="0014599C">
        <w:rPr>
          <w:rFonts w:ascii="Arial" w:hAnsi="Arial" w:cs="Arial"/>
          <w:sz w:val="24"/>
          <w:szCs w:val="24"/>
        </w:rPr>
        <w:t xml:space="preserve"> </w:t>
      </w:r>
      <w:r w:rsidR="003943AE">
        <w:rPr>
          <w:rFonts w:ascii="Arial" w:hAnsi="Arial" w:cs="Arial"/>
          <w:sz w:val="24"/>
          <w:szCs w:val="24"/>
        </w:rPr>
        <w:t xml:space="preserve">on </w:t>
      </w:r>
      <w:r w:rsidR="00124CDB">
        <w:rPr>
          <w:rFonts w:ascii="Arial" w:hAnsi="Arial" w:cs="Arial"/>
          <w:sz w:val="24"/>
          <w:szCs w:val="24"/>
        </w:rPr>
        <w:t>participation</w:t>
      </w:r>
      <w:r w:rsidR="003943AE">
        <w:rPr>
          <w:rFonts w:ascii="Arial" w:hAnsi="Arial" w:cs="Arial"/>
          <w:sz w:val="24"/>
          <w:szCs w:val="24"/>
        </w:rPr>
        <w:t xml:space="preserve"> in education, social and home </w:t>
      </w:r>
      <w:r w:rsidR="00124CDB">
        <w:rPr>
          <w:rFonts w:ascii="Arial" w:hAnsi="Arial" w:cs="Arial"/>
          <w:sz w:val="24"/>
          <w:szCs w:val="24"/>
        </w:rPr>
        <w:t>settings</w:t>
      </w:r>
      <w:r w:rsidR="00D54105">
        <w:rPr>
          <w:rFonts w:ascii="Arial" w:hAnsi="Arial" w:cs="Arial"/>
          <w:sz w:val="24"/>
          <w:szCs w:val="24"/>
        </w:rPr>
        <w:t>, although little research has been</w:t>
      </w:r>
      <w:r w:rsidR="00DE49D8">
        <w:rPr>
          <w:rFonts w:ascii="Arial" w:hAnsi="Arial" w:cs="Arial"/>
          <w:sz w:val="24"/>
          <w:szCs w:val="24"/>
        </w:rPr>
        <w:t xml:space="preserve"> done on this (Fischer, et al. </w:t>
      </w:r>
      <w:r w:rsidR="00735AB4">
        <w:rPr>
          <w:rFonts w:ascii="Arial" w:hAnsi="Arial" w:cs="Arial"/>
          <w:sz w:val="24"/>
          <w:szCs w:val="24"/>
        </w:rPr>
        <w:t>2015)</w:t>
      </w:r>
      <w:r w:rsidR="00103C3A">
        <w:rPr>
          <w:rFonts w:ascii="Arial" w:hAnsi="Arial" w:cs="Arial"/>
          <w:sz w:val="24"/>
          <w:szCs w:val="24"/>
        </w:rPr>
        <w:t>, additionally</w:t>
      </w:r>
      <w:r w:rsidR="00064722">
        <w:rPr>
          <w:rFonts w:ascii="Arial" w:hAnsi="Arial" w:cs="Arial"/>
          <w:sz w:val="24"/>
          <w:szCs w:val="24"/>
        </w:rPr>
        <w:t xml:space="preserve"> a power imbalance </w:t>
      </w:r>
      <w:r w:rsidR="00E574C5">
        <w:rPr>
          <w:rFonts w:ascii="Arial" w:hAnsi="Arial" w:cs="Arial"/>
          <w:sz w:val="24"/>
          <w:szCs w:val="24"/>
        </w:rPr>
        <w:t xml:space="preserve">may </w:t>
      </w:r>
      <w:r w:rsidR="001E6814">
        <w:rPr>
          <w:rFonts w:ascii="Arial" w:hAnsi="Arial" w:cs="Arial"/>
          <w:sz w:val="24"/>
          <w:szCs w:val="24"/>
        </w:rPr>
        <w:t xml:space="preserve">occur </w:t>
      </w:r>
      <w:r w:rsidR="00064722">
        <w:rPr>
          <w:rFonts w:ascii="Arial" w:hAnsi="Arial" w:cs="Arial"/>
          <w:sz w:val="24"/>
          <w:szCs w:val="24"/>
        </w:rPr>
        <w:t>over people with a disability by professionals</w:t>
      </w:r>
      <w:r w:rsidR="00D86525">
        <w:rPr>
          <w:rFonts w:ascii="Arial" w:hAnsi="Arial" w:cs="Arial"/>
          <w:sz w:val="24"/>
          <w:szCs w:val="24"/>
        </w:rPr>
        <w:t xml:space="preserve"> adding to the objectification and dehumanisation of children </w:t>
      </w:r>
      <w:r w:rsidR="00D86525">
        <w:rPr>
          <w:rFonts w:ascii="Arial" w:hAnsi="Arial" w:cs="Arial"/>
          <w:sz w:val="24"/>
          <w:szCs w:val="24"/>
        </w:rPr>
        <w:lastRenderedPageBreak/>
        <w:t>with a disability</w:t>
      </w:r>
      <w:r w:rsidR="00E833C7">
        <w:rPr>
          <w:rFonts w:ascii="Arial" w:hAnsi="Arial" w:cs="Arial"/>
          <w:sz w:val="24"/>
          <w:szCs w:val="24"/>
        </w:rPr>
        <w:t xml:space="preserve"> (Hodkinson, </w:t>
      </w:r>
      <w:r w:rsidR="00A335C4">
        <w:rPr>
          <w:rFonts w:ascii="Arial" w:hAnsi="Arial" w:cs="Arial"/>
          <w:sz w:val="24"/>
          <w:szCs w:val="24"/>
        </w:rPr>
        <w:t>2019)</w:t>
      </w:r>
      <w:r w:rsidR="007F5D7F">
        <w:rPr>
          <w:rFonts w:ascii="Arial" w:hAnsi="Arial" w:cs="Arial"/>
          <w:sz w:val="24"/>
          <w:szCs w:val="24"/>
        </w:rPr>
        <w:t xml:space="preserve"> alternatively</w:t>
      </w:r>
      <w:r w:rsidR="009B4AC5">
        <w:rPr>
          <w:rFonts w:ascii="Arial" w:hAnsi="Arial" w:cs="Arial"/>
          <w:sz w:val="24"/>
          <w:szCs w:val="24"/>
        </w:rPr>
        <w:t xml:space="preserve"> a dependency inducing model of support</w:t>
      </w:r>
      <w:r w:rsidR="003C736A">
        <w:rPr>
          <w:rFonts w:ascii="Arial" w:hAnsi="Arial" w:cs="Arial"/>
          <w:sz w:val="24"/>
          <w:szCs w:val="24"/>
        </w:rPr>
        <w:t xml:space="preserve"> (</w:t>
      </w:r>
      <w:proofErr w:type="spellStart"/>
      <w:r w:rsidR="003C736A">
        <w:rPr>
          <w:rFonts w:ascii="Arial" w:hAnsi="Arial" w:cs="Arial"/>
          <w:sz w:val="24"/>
          <w:szCs w:val="24"/>
        </w:rPr>
        <w:t>Lehane</w:t>
      </w:r>
      <w:proofErr w:type="spellEnd"/>
      <w:r w:rsidR="003C736A">
        <w:rPr>
          <w:rFonts w:ascii="Arial" w:hAnsi="Arial" w:cs="Arial"/>
          <w:sz w:val="24"/>
          <w:szCs w:val="24"/>
        </w:rPr>
        <w:t>, 2015).</w:t>
      </w:r>
    </w:p>
    <w:p w14:paraId="25EBE252" w14:textId="7758F040" w:rsidR="006815E0" w:rsidRDefault="00EB7CC1" w:rsidP="00491372">
      <w:pPr>
        <w:spacing w:line="360" w:lineRule="auto"/>
        <w:jc w:val="both"/>
        <w:rPr>
          <w:rFonts w:ascii="Arial" w:hAnsi="Arial" w:cs="Arial"/>
          <w:sz w:val="24"/>
          <w:szCs w:val="24"/>
        </w:rPr>
      </w:pPr>
      <w:r>
        <w:rPr>
          <w:rFonts w:ascii="Arial" w:hAnsi="Arial" w:cs="Arial"/>
          <w:sz w:val="24"/>
          <w:szCs w:val="24"/>
        </w:rPr>
        <w:t>Article 24 of the CRPD</w:t>
      </w:r>
      <w:r w:rsidR="00FA0AD9">
        <w:rPr>
          <w:rFonts w:ascii="Arial" w:hAnsi="Arial" w:cs="Arial"/>
          <w:sz w:val="24"/>
          <w:szCs w:val="24"/>
        </w:rPr>
        <w:t xml:space="preserve"> states that</w:t>
      </w:r>
      <w:r w:rsidR="00F24B6C">
        <w:rPr>
          <w:rFonts w:ascii="Arial" w:hAnsi="Arial" w:cs="Arial"/>
          <w:sz w:val="24"/>
          <w:szCs w:val="24"/>
        </w:rPr>
        <w:t xml:space="preserve"> parties involved</w:t>
      </w:r>
      <w:r w:rsidR="0061641D">
        <w:rPr>
          <w:rFonts w:ascii="Arial" w:hAnsi="Arial" w:cs="Arial"/>
          <w:sz w:val="24"/>
          <w:szCs w:val="24"/>
        </w:rPr>
        <w:t xml:space="preserve"> must take all appropriate measures to facilitate</w:t>
      </w:r>
      <w:r w:rsidR="0095416A">
        <w:rPr>
          <w:rFonts w:ascii="Arial" w:hAnsi="Arial" w:cs="Arial"/>
          <w:sz w:val="24"/>
          <w:szCs w:val="24"/>
        </w:rPr>
        <w:t xml:space="preserve"> the </w:t>
      </w:r>
      <w:r w:rsidR="00CE2827">
        <w:rPr>
          <w:rFonts w:ascii="Arial" w:hAnsi="Arial" w:cs="Arial"/>
          <w:sz w:val="24"/>
          <w:szCs w:val="24"/>
        </w:rPr>
        <w:t xml:space="preserve">inclusion of </w:t>
      </w:r>
      <w:r w:rsidR="00F7671A">
        <w:rPr>
          <w:rFonts w:ascii="Arial" w:hAnsi="Arial" w:cs="Arial"/>
          <w:sz w:val="24"/>
          <w:szCs w:val="24"/>
        </w:rPr>
        <w:t>children with a disability</w:t>
      </w:r>
      <w:r w:rsidR="008405CD">
        <w:rPr>
          <w:rFonts w:ascii="Arial" w:hAnsi="Arial" w:cs="Arial"/>
          <w:sz w:val="24"/>
          <w:szCs w:val="24"/>
        </w:rPr>
        <w:t xml:space="preserve"> so that</w:t>
      </w:r>
      <w:r w:rsidR="00CE2827">
        <w:rPr>
          <w:rFonts w:ascii="Arial" w:hAnsi="Arial" w:cs="Arial"/>
          <w:sz w:val="24"/>
          <w:szCs w:val="24"/>
        </w:rPr>
        <w:t xml:space="preserve"> learning</w:t>
      </w:r>
      <w:r w:rsidR="008405CD">
        <w:rPr>
          <w:rFonts w:ascii="Arial" w:hAnsi="Arial" w:cs="Arial"/>
          <w:sz w:val="24"/>
          <w:szCs w:val="24"/>
        </w:rPr>
        <w:t xml:space="preserve"> is</w:t>
      </w:r>
      <w:r w:rsidR="00BF26DE">
        <w:rPr>
          <w:rFonts w:ascii="Arial" w:hAnsi="Arial" w:cs="Arial"/>
          <w:sz w:val="24"/>
          <w:szCs w:val="24"/>
        </w:rPr>
        <w:t xml:space="preserve"> equal to others within their community</w:t>
      </w:r>
      <w:r w:rsidR="00CE2827">
        <w:rPr>
          <w:rFonts w:ascii="Arial" w:hAnsi="Arial" w:cs="Arial"/>
          <w:sz w:val="24"/>
          <w:szCs w:val="24"/>
        </w:rPr>
        <w:t>, either with sign language, braille</w:t>
      </w:r>
      <w:r w:rsidR="009C0E26">
        <w:rPr>
          <w:rFonts w:ascii="Arial" w:hAnsi="Arial" w:cs="Arial"/>
          <w:sz w:val="24"/>
          <w:szCs w:val="24"/>
        </w:rPr>
        <w:t>, mobility access</w:t>
      </w:r>
      <w:r w:rsidR="00471712">
        <w:rPr>
          <w:rFonts w:ascii="Arial" w:hAnsi="Arial" w:cs="Arial"/>
          <w:sz w:val="24"/>
          <w:szCs w:val="24"/>
        </w:rPr>
        <w:t xml:space="preserve"> and ensure that teachers and </w:t>
      </w:r>
      <w:r w:rsidR="007514E5">
        <w:rPr>
          <w:rFonts w:ascii="Arial" w:hAnsi="Arial" w:cs="Arial"/>
          <w:sz w:val="24"/>
          <w:szCs w:val="24"/>
        </w:rPr>
        <w:t>practitioners</w:t>
      </w:r>
      <w:r w:rsidR="00471712">
        <w:rPr>
          <w:rFonts w:ascii="Arial" w:hAnsi="Arial" w:cs="Arial"/>
          <w:sz w:val="24"/>
          <w:szCs w:val="24"/>
        </w:rPr>
        <w:t xml:space="preserve"> are also trained </w:t>
      </w:r>
      <w:r w:rsidR="007514E5">
        <w:rPr>
          <w:rFonts w:ascii="Arial" w:hAnsi="Arial" w:cs="Arial"/>
          <w:sz w:val="24"/>
          <w:szCs w:val="24"/>
        </w:rPr>
        <w:t xml:space="preserve">sufficiently to meet the needs of the child </w:t>
      </w:r>
      <w:r w:rsidR="003A6D4E">
        <w:rPr>
          <w:rFonts w:ascii="Arial" w:hAnsi="Arial" w:cs="Arial"/>
          <w:sz w:val="24"/>
          <w:szCs w:val="24"/>
        </w:rPr>
        <w:t>(CRPD, 200</w:t>
      </w:r>
      <w:r w:rsidR="00975301">
        <w:rPr>
          <w:rFonts w:ascii="Arial" w:hAnsi="Arial" w:cs="Arial"/>
          <w:sz w:val="24"/>
          <w:szCs w:val="24"/>
        </w:rPr>
        <w:t>6</w:t>
      </w:r>
      <w:r w:rsidR="00F32645">
        <w:rPr>
          <w:rFonts w:ascii="Arial" w:hAnsi="Arial" w:cs="Arial"/>
          <w:sz w:val="24"/>
          <w:szCs w:val="24"/>
        </w:rPr>
        <w:t>)</w:t>
      </w:r>
    </w:p>
    <w:p w14:paraId="692EAF07" w14:textId="5B5B67E7" w:rsidR="00852627" w:rsidRDefault="00852627" w:rsidP="00491372">
      <w:pPr>
        <w:spacing w:line="360" w:lineRule="auto"/>
        <w:jc w:val="both"/>
        <w:rPr>
          <w:rFonts w:ascii="Arial" w:hAnsi="Arial" w:cs="Arial"/>
          <w:sz w:val="24"/>
          <w:szCs w:val="24"/>
        </w:rPr>
      </w:pPr>
      <w:r>
        <w:rPr>
          <w:rFonts w:ascii="Arial" w:hAnsi="Arial" w:cs="Arial"/>
          <w:sz w:val="24"/>
          <w:szCs w:val="24"/>
        </w:rPr>
        <w:t xml:space="preserve">Early intervention for a child with </w:t>
      </w:r>
      <w:r w:rsidR="007954D7">
        <w:rPr>
          <w:rFonts w:ascii="Arial" w:hAnsi="Arial" w:cs="Arial"/>
          <w:sz w:val="24"/>
          <w:szCs w:val="24"/>
        </w:rPr>
        <w:t xml:space="preserve">NTD is vital </w:t>
      </w:r>
      <w:r w:rsidR="009F0C54">
        <w:rPr>
          <w:rFonts w:ascii="Arial" w:hAnsi="Arial" w:cs="Arial"/>
          <w:sz w:val="24"/>
          <w:szCs w:val="24"/>
        </w:rPr>
        <w:t>for</w:t>
      </w:r>
      <w:r w:rsidR="0075391C">
        <w:rPr>
          <w:rFonts w:ascii="Arial" w:hAnsi="Arial" w:cs="Arial"/>
          <w:sz w:val="24"/>
          <w:szCs w:val="24"/>
        </w:rPr>
        <w:t xml:space="preserve"> the</w:t>
      </w:r>
      <w:r w:rsidR="007954D7">
        <w:rPr>
          <w:rFonts w:ascii="Arial" w:hAnsi="Arial" w:cs="Arial"/>
          <w:sz w:val="24"/>
          <w:szCs w:val="24"/>
        </w:rPr>
        <w:t xml:space="preserve"> child</w:t>
      </w:r>
      <w:r w:rsidR="0075391C">
        <w:rPr>
          <w:rFonts w:ascii="Arial" w:hAnsi="Arial" w:cs="Arial"/>
          <w:sz w:val="24"/>
          <w:szCs w:val="24"/>
        </w:rPr>
        <w:t xml:space="preserve"> to have</w:t>
      </w:r>
      <w:r w:rsidR="007954D7">
        <w:rPr>
          <w:rFonts w:ascii="Arial" w:hAnsi="Arial" w:cs="Arial"/>
          <w:sz w:val="24"/>
          <w:szCs w:val="24"/>
        </w:rPr>
        <w:t xml:space="preserve"> the </w:t>
      </w:r>
      <w:r w:rsidR="00B375E3">
        <w:rPr>
          <w:rFonts w:ascii="Arial" w:hAnsi="Arial" w:cs="Arial"/>
          <w:sz w:val="24"/>
          <w:szCs w:val="24"/>
        </w:rPr>
        <w:t>opportunity to achieve their potential. This means</w:t>
      </w:r>
      <w:r w:rsidR="00FF04F5">
        <w:rPr>
          <w:rFonts w:ascii="Arial" w:hAnsi="Arial" w:cs="Arial"/>
          <w:sz w:val="24"/>
          <w:szCs w:val="24"/>
        </w:rPr>
        <w:t>, that from</w:t>
      </w:r>
      <w:r w:rsidR="002F15D7">
        <w:rPr>
          <w:rFonts w:ascii="Arial" w:hAnsi="Arial" w:cs="Arial"/>
          <w:sz w:val="24"/>
          <w:szCs w:val="24"/>
        </w:rPr>
        <w:t xml:space="preserve"> </w:t>
      </w:r>
      <w:r w:rsidR="00FF04F5">
        <w:rPr>
          <w:rFonts w:ascii="Arial" w:hAnsi="Arial" w:cs="Arial"/>
          <w:sz w:val="24"/>
          <w:szCs w:val="24"/>
        </w:rPr>
        <w:t xml:space="preserve"> prenatal diagnosis</w:t>
      </w:r>
      <w:r w:rsidR="00294643">
        <w:rPr>
          <w:rFonts w:ascii="Arial" w:hAnsi="Arial" w:cs="Arial"/>
          <w:sz w:val="24"/>
          <w:szCs w:val="24"/>
        </w:rPr>
        <w:t>,</w:t>
      </w:r>
      <w:r w:rsidR="00FF04F5">
        <w:rPr>
          <w:rFonts w:ascii="Arial" w:hAnsi="Arial" w:cs="Arial"/>
          <w:sz w:val="24"/>
          <w:szCs w:val="24"/>
        </w:rPr>
        <w:t xml:space="preserve"> the coordination of </w:t>
      </w:r>
      <w:r w:rsidR="002F15D7">
        <w:rPr>
          <w:rFonts w:ascii="Arial" w:hAnsi="Arial" w:cs="Arial"/>
          <w:sz w:val="24"/>
          <w:szCs w:val="24"/>
        </w:rPr>
        <w:t xml:space="preserve"> multi-disciplinary teams such as </w:t>
      </w:r>
      <w:r w:rsidR="00FF04F5">
        <w:rPr>
          <w:rFonts w:ascii="Arial" w:hAnsi="Arial" w:cs="Arial"/>
          <w:sz w:val="24"/>
          <w:szCs w:val="24"/>
        </w:rPr>
        <w:t xml:space="preserve">surgeons, </w:t>
      </w:r>
      <w:r w:rsidR="009B6371">
        <w:rPr>
          <w:rFonts w:ascii="Arial" w:hAnsi="Arial" w:cs="Arial"/>
          <w:sz w:val="24"/>
          <w:szCs w:val="24"/>
        </w:rPr>
        <w:t>orthopaedist’s, urologist’s</w:t>
      </w:r>
      <w:r w:rsidR="003160CA">
        <w:rPr>
          <w:rFonts w:ascii="Arial" w:hAnsi="Arial" w:cs="Arial"/>
          <w:sz w:val="24"/>
          <w:szCs w:val="24"/>
        </w:rPr>
        <w:t>, occupational therapists, physiotherapists</w:t>
      </w:r>
      <w:r w:rsidR="005066F6">
        <w:rPr>
          <w:rFonts w:ascii="Arial" w:hAnsi="Arial" w:cs="Arial"/>
          <w:sz w:val="24"/>
          <w:szCs w:val="24"/>
        </w:rPr>
        <w:t xml:space="preserve"> </w:t>
      </w:r>
      <w:r w:rsidR="00B91AAC">
        <w:rPr>
          <w:rFonts w:ascii="Arial" w:hAnsi="Arial" w:cs="Arial"/>
          <w:sz w:val="24"/>
          <w:szCs w:val="24"/>
        </w:rPr>
        <w:t>(Centres for Disease Control and Prevention</w:t>
      </w:r>
      <w:r w:rsidR="006B6EE6">
        <w:rPr>
          <w:rFonts w:ascii="Arial" w:hAnsi="Arial" w:cs="Arial"/>
          <w:sz w:val="24"/>
          <w:szCs w:val="24"/>
        </w:rPr>
        <w:t>,</w:t>
      </w:r>
      <w:r w:rsidR="009D3245">
        <w:rPr>
          <w:rFonts w:ascii="Arial" w:hAnsi="Arial" w:cs="Arial"/>
          <w:sz w:val="24"/>
          <w:szCs w:val="24"/>
        </w:rPr>
        <w:t xml:space="preserve"> 2019)</w:t>
      </w:r>
      <w:r w:rsidR="00AF49E7">
        <w:rPr>
          <w:rFonts w:ascii="Arial" w:hAnsi="Arial" w:cs="Arial"/>
          <w:sz w:val="24"/>
          <w:szCs w:val="24"/>
        </w:rPr>
        <w:t xml:space="preserve"> </w:t>
      </w:r>
      <w:r w:rsidR="006A230B">
        <w:rPr>
          <w:rFonts w:ascii="Arial" w:hAnsi="Arial" w:cs="Arial"/>
          <w:sz w:val="24"/>
          <w:szCs w:val="24"/>
        </w:rPr>
        <w:t>as well</w:t>
      </w:r>
      <w:r w:rsidR="00AF49E7">
        <w:rPr>
          <w:rFonts w:ascii="Arial" w:hAnsi="Arial" w:cs="Arial"/>
          <w:sz w:val="24"/>
          <w:szCs w:val="24"/>
        </w:rPr>
        <w:t xml:space="preserve"> as</w:t>
      </w:r>
      <w:r w:rsidR="00A409EA">
        <w:rPr>
          <w:rFonts w:ascii="Arial" w:hAnsi="Arial" w:cs="Arial"/>
          <w:sz w:val="24"/>
          <w:szCs w:val="24"/>
        </w:rPr>
        <w:t xml:space="preserve"> the </w:t>
      </w:r>
      <w:r w:rsidR="0063500F">
        <w:rPr>
          <w:rFonts w:ascii="Arial" w:hAnsi="Arial" w:cs="Arial"/>
          <w:sz w:val="24"/>
          <w:szCs w:val="24"/>
        </w:rPr>
        <w:t>expected</w:t>
      </w:r>
      <w:r w:rsidR="00A409EA">
        <w:rPr>
          <w:rFonts w:ascii="Arial" w:hAnsi="Arial" w:cs="Arial"/>
          <w:sz w:val="24"/>
          <w:szCs w:val="24"/>
        </w:rPr>
        <w:t xml:space="preserve"> advisory teams of </w:t>
      </w:r>
      <w:r w:rsidR="00515211">
        <w:rPr>
          <w:rFonts w:ascii="Arial" w:hAnsi="Arial" w:cs="Arial"/>
          <w:sz w:val="24"/>
          <w:szCs w:val="24"/>
        </w:rPr>
        <w:t>h</w:t>
      </w:r>
      <w:r w:rsidR="00A409EA">
        <w:rPr>
          <w:rFonts w:ascii="Arial" w:hAnsi="Arial" w:cs="Arial"/>
          <w:sz w:val="24"/>
          <w:szCs w:val="24"/>
        </w:rPr>
        <w:t>ealth visitors</w:t>
      </w:r>
      <w:r w:rsidR="006A230B">
        <w:rPr>
          <w:rFonts w:ascii="Arial" w:hAnsi="Arial" w:cs="Arial"/>
          <w:sz w:val="24"/>
          <w:szCs w:val="24"/>
        </w:rPr>
        <w:t xml:space="preserve"> and</w:t>
      </w:r>
      <w:r w:rsidR="00A409EA">
        <w:rPr>
          <w:rFonts w:ascii="Arial" w:hAnsi="Arial" w:cs="Arial"/>
          <w:sz w:val="24"/>
          <w:szCs w:val="24"/>
        </w:rPr>
        <w:t xml:space="preserve"> community nurses</w:t>
      </w:r>
      <w:r w:rsidR="00B62FEA">
        <w:rPr>
          <w:rFonts w:ascii="Arial" w:hAnsi="Arial" w:cs="Arial"/>
          <w:sz w:val="24"/>
          <w:szCs w:val="24"/>
        </w:rPr>
        <w:t xml:space="preserve"> all work</w:t>
      </w:r>
      <w:r w:rsidR="00661DC4">
        <w:rPr>
          <w:rFonts w:ascii="Arial" w:hAnsi="Arial" w:cs="Arial"/>
          <w:sz w:val="24"/>
          <w:szCs w:val="24"/>
        </w:rPr>
        <w:t>ing</w:t>
      </w:r>
      <w:r w:rsidR="00B62FEA">
        <w:rPr>
          <w:rFonts w:ascii="Arial" w:hAnsi="Arial" w:cs="Arial"/>
          <w:sz w:val="24"/>
          <w:szCs w:val="24"/>
        </w:rPr>
        <w:t xml:space="preserve"> together </w:t>
      </w:r>
      <w:r w:rsidR="00E434D5">
        <w:rPr>
          <w:rFonts w:ascii="Arial" w:hAnsi="Arial" w:cs="Arial"/>
          <w:sz w:val="24"/>
          <w:szCs w:val="24"/>
        </w:rPr>
        <w:t>to</w:t>
      </w:r>
      <w:r w:rsidR="00B62FEA">
        <w:rPr>
          <w:rFonts w:ascii="Arial" w:hAnsi="Arial" w:cs="Arial"/>
          <w:sz w:val="24"/>
          <w:szCs w:val="24"/>
        </w:rPr>
        <w:t xml:space="preserve"> support</w:t>
      </w:r>
      <w:r w:rsidR="00DC3473">
        <w:rPr>
          <w:rFonts w:ascii="Arial" w:hAnsi="Arial" w:cs="Arial"/>
          <w:sz w:val="24"/>
          <w:szCs w:val="24"/>
        </w:rPr>
        <w:t xml:space="preserve"> the child and family in making the best decisions </w:t>
      </w:r>
      <w:r w:rsidR="008C34B7">
        <w:rPr>
          <w:rFonts w:ascii="Arial" w:hAnsi="Arial" w:cs="Arial"/>
          <w:sz w:val="24"/>
          <w:szCs w:val="24"/>
        </w:rPr>
        <w:t>to enable th</w:t>
      </w:r>
      <w:r w:rsidR="00515211">
        <w:rPr>
          <w:rFonts w:ascii="Arial" w:hAnsi="Arial" w:cs="Arial"/>
          <w:sz w:val="24"/>
          <w:szCs w:val="24"/>
        </w:rPr>
        <w:t>e</w:t>
      </w:r>
      <w:r w:rsidR="008C34B7">
        <w:rPr>
          <w:rFonts w:ascii="Arial" w:hAnsi="Arial" w:cs="Arial"/>
          <w:sz w:val="24"/>
          <w:szCs w:val="24"/>
        </w:rPr>
        <w:t xml:space="preserve"> child to achieve their</w:t>
      </w:r>
      <w:r w:rsidR="00F67DDB">
        <w:rPr>
          <w:rFonts w:ascii="Arial" w:hAnsi="Arial" w:cs="Arial"/>
          <w:sz w:val="24"/>
          <w:szCs w:val="24"/>
        </w:rPr>
        <w:t xml:space="preserve"> goals</w:t>
      </w:r>
      <w:r w:rsidR="002B406D">
        <w:rPr>
          <w:rFonts w:ascii="Arial" w:hAnsi="Arial" w:cs="Arial"/>
          <w:sz w:val="24"/>
          <w:szCs w:val="24"/>
        </w:rPr>
        <w:t xml:space="preserve"> and to address</w:t>
      </w:r>
      <w:r w:rsidR="00B72EF6">
        <w:rPr>
          <w:rFonts w:ascii="Arial" w:hAnsi="Arial" w:cs="Arial"/>
          <w:sz w:val="24"/>
          <w:szCs w:val="24"/>
        </w:rPr>
        <w:t xml:space="preserve"> any barriers which may occur</w:t>
      </w:r>
      <w:r w:rsidR="00943EBA">
        <w:rPr>
          <w:rFonts w:ascii="Arial" w:hAnsi="Arial" w:cs="Arial"/>
          <w:sz w:val="24"/>
          <w:szCs w:val="24"/>
        </w:rPr>
        <w:t xml:space="preserve"> (Mapes and </w:t>
      </w:r>
      <w:proofErr w:type="spellStart"/>
      <w:r w:rsidR="00943EBA">
        <w:rPr>
          <w:rFonts w:ascii="Arial" w:hAnsi="Arial" w:cs="Arial"/>
          <w:sz w:val="24"/>
          <w:szCs w:val="24"/>
        </w:rPr>
        <w:t>Mitcheltree</w:t>
      </w:r>
      <w:proofErr w:type="spellEnd"/>
      <w:r w:rsidR="00943EBA">
        <w:rPr>
          <w:rFonts w:ascii="Arial" w:hAnsi="Arial" w:cs="Arial"/>
          <w:sz w:val="24"/>
          <w:szCs w:val="24"/>
        </w:rPr>
        <w:t>, 2019)</w:t>
      </w:r>
      <w:r w:rsidR="00DC3473">
        <w:rPr>
          <w:rFonts w:ascii="Arial" w:hAnsi="Arial" w:cs="Arial"/>
          <w:sz w:val="24"/>
          <w:szCs w:val="24"/>
        </w:rPr>
        <w:t>.</w:t>
      </w:r>
      <w:r w:rsidR="006A72EC">
        <w:rPr>
          <w:rFonts w:ascii="Arial" w:hAnsi="Arial" w:cs="Arial"/>
          <w:sz w:val="24"/>
          <w:szCs w:val="24"/>
        </w:rPr>
        <w:t xml:space="preserve"> However, with 70</w:t>
      </w:r>
      <w:r w:rsidR="00C57A55">
        <w:rPr>
          <w:rFonts w:ascii="Arial" w:hAnsi="Arial" w:cs="Arial"/>
          <w:sz w:val="24"/>
          <w:szCs w:val="24"/>
        </w:rPr>
        <w:t xml:space="preserve">% of </w:t>
      </w:r>
      <w:r w:rsidR="0042266F">
        <w:rPr>
          <w:rFonts w:ascii="Arial" w:hAnsi="Arial" w:cs="Arial"/>
          <w:sz w:val="24"/>
          <w:szCs w:val="24"/>
        </w:rPr>
        <w:t>diagnosed NTD</w:t>
      </w:r>
      <w:r w:rsidR="00C57A55">
        <w:rPr>
          <w:rFonts w:ascii="Arial" w:hAnsi="Arial" w:cs="Arial"/>
          <w:sz w:val="24"/>
          <w:szCs w:val="24"/>
        </w:rPr>
        <w:t xml:space="preserve"> pregnancy’s </w:t>
      </w:r>
      <w:r w:rsidR="0042266F">
        <w:rPr>
          <w:rFonts w:ascii="Arial" w:hAnsi="Arial" w:cs="Arial"/>
          <w:sz w:val="24"/>
          <w:szCs w:val="24"/>
        </w:rPr>
        <w:t xml:space="preserve">being terminated in Europe, there is an </w:t>
      </w:r>
      <w:r w:rsidR="004735E9">
        <w:rPr>
          <w:rFonts w:ascii="Arial" w:hAnsi="Arial" w:cs="Arial"/>
          <w:sz w:val="24"/>
          <w:szCs w:val="24"/>
        </w:rPr>
        <w:t>ageing population of adults with Spina bifida</w:t>
      </w:r>
      <w:r w:rsidR="00F843DF">
        <w:rPr>
          <w:rFonts w:ascii="Arial" w:hAnsi="Arial" w:cs="Arial"/>
          <w:sz w:val="24"/>
          <w:szCs w:val="24"/>
        </w:rPr>
        <w:t xml:space="preserve"> whom require costly, </w:t>
      </w:r>
      <w:r w:rsidR="00863132">
        <w:rPr>
          <w:rFonts w:ascii="Arial" w:hAnsi="Arial" w:cs="Arial"/>
          <w:sz w:val="24"/>
          <w:szCs w:val="24"/>
        </w:rPr>
        <w:t>multi healthcare specialities</w:t>
      </w:r>
      <w:r w:rsidR="00FF1902">
        <w:rPr>
          <w:rFonts w:ascii="Arial" w:hAnsi="Arial" w:cs="Arial"/>
          <w:sz w:val="24"/>
          <w:szCs w:val="24"/>
        </w:rPr>
        <w:t xml:space="preserve"> and </w:t>
      </w:r>
      <w:r w:rsidR="00F21CD0">
        <w:rPr>
          <w:rFonts w:ascii="Arial" w:hAnsi="Arial" w:cs="Arial"/>
          <w:sz w:val="24"/>
          <w:szCs w:val="24"/>
        </w:rPr>
        <w:t>throughout the life of a person with Spina bifida</w:t>
      </w:r>
      <w:r w:rsidR="00BC0270">
        <w:rPr>
          <w:rFonts w:ascii="Arial" w:hAnsi="Arial" w:cs="Arial"/>
          <w:sz w:val="24"/>
          <w:szCs w:val="24"/>
        </w:rPr>
        <w:t>,</w:t>
      </w:r>
      <w:r w:rsidR="00F21CD0">
        <w:rPr>
          <w:rFonts w:ascii="Arial" w:hAnsi="Arial" w:cs="Arial"/>
          <w:sz w:val="24"/>
          <w:szCs w:val="24"/>
        </w:rPr>
        <w:t xml:space="preserve"> costly adaptations of living </w:t>
      </w:r>
      <w:r w:rsidR="00667977">
        <w:rPr>
          <w:rFonts w:ascii="Arial" w:hAnsi="Arial" w:cs="Arial"/>
          <w:sz w:val="24"/>
          <w:szCs w:val="24"/>
        </w:rPr>
        <w:t>areas and continuity of care</w:t>
      </w:r>
      <w:r w:rsidR="00FE6036">
        <w:rPr>
          <w:rFonts w:ascii="Arial" w:hAnsi="Arial" w:cs="Arial"/>
          <w:sz w:val="24"/>
          <w:szCs w:val="24"/>
        </w:rPr>
        <w:t xml:space="preserve"> both medical and emotional from a transitional view from paediatric care to adult services</w:t>
      </w:r>
      <w:r w:rsidR="00E33DD3">
        <w:rPr>
          <w:rFonts w:ascii="Arial" w:hAnsi="Arial" w:cs="Arial"/>
          <w:sz w:val="24"/>
          <w:szCs w:val="24"/>
        </w:rPr>
        <w:t xml:space="preserve"> (</w:t>
      </w:r>
      <w:proofErr w:type="spellStart"/>
      <w:r w:rsidR="00E33DD3">
        <w:rPr>
          <w:rFonts w:ascii="Arial" w:hAnsi="Arial" w:cs="Arial"/>
          <w:sz w:val="24"/>
          <w:szCs w:val="24"/>
        </w:rPr>
        <w:t>Thibadeau</w:t>
      </w:r>
      <w:proofErr w:type="spellEnd"/>
      <w:r w:rsidR="005C155F">
        <w:rPr>
          <w:rFonts w:ascii="Arial" w:hAnsi="Arial" w:cs="Arial"/>
          <w:sz w:val="24"/>
          <w:szCs w:val="24"/>
        </w:rPr>
        <w:t xml:space="preserve"> </w:t>
      </w:r>
      <w:r w:rsidR="002B2848">
        <w:rPr>
          <w:rFonts w:ascii="Arial" w:hAnsi="Arial" w:cs="Arial"/>
          <w:sz w:val="24"/>
          <w:szCs w:val="24"/>
        </w:rPr>
        <w:t>et al</w:t>
      </w:r>
      <w:r w:rsidR="00234C1D">
        <w:rPr>
          <w:rFonts w:ascii="Arial" w:hAnsi="Arial" w:cs="Arial"/>
          <w:sz w:val="24"/>
          <w:szCs w:val="24"/>
        </w:rPr>
        <w:t>.</w:t>
      </w:r>
      <w:r w:rsidR="007F6F26">
        <w:rPr>
          <w:rFonts w:ascii="Arial" w:hAnsi="Arial" w:cs="Arial"/>
          <w:sz w:val="24"/>
          <w:szCs w:val="24"/>
        </w:rPr>
        <w:t xml:space="preserve"> 2019)</w:t>
      </w:r>
    </w:p>
    <w:p w14:paraId="509E3B1C" w14:textId="3FB03961" w:rsidR="002D71B4" w:rsidRDefault="00D35C36" w:rsidP="00491372">
      <w:pPr>
        <w:spacing w:line="360" w:lineRule="auto"/>
        <w:jc w:val="both"/>
        <w:rPr>
          <w:rFonts w:ascii="Arial" w:hAnsi="Arial" w:cs="Arial"/>
          <w:sz w:val="24"/>
          <w:szCs w:val="24"/>
        </w:rPr>
      </w:pPr>
      <w:r>
        <w:rPr>
          <w:rFonts w:ascii="Arial" w:hAnsi="Arial" w:cs="Arial"/>
          <w:sz w:val="24"/>
          <w:szCs w:val="24"/>
        </w:rPr>
        <w:t>On a global</w:t>
      </w:r>
      <w:r w:rsidR="00095AC0">
        <w:rPr>
          <w:rFonts w:ascii="Arial" w:hAnsi="Arial" w:cs="Arial"/>
          <w:sz w:val="24"/>
          <w:szCs w:val="24"/>
        </w:rPr>
        <w:t xml:space="preserve"> and </w:t>
      </w:r>
      <w:r w:rsidR="00401B57">
        <w:rPr>
          <w:rFonts w:ascii="Arial" w:hAnsi="Arial" w:cs="Arial"/>
          <w:sz w:val="24"/>
          <w:szCs w:val="24"/>
        </w:rPr>
        <w:t>individual</w:t>
      </w:r>
      <w:r>
        <w:rPr>
          <w:rFonts w:ascii="Arial" w:hAnsi="Arial" w:cs="Arial"/>
          <w:sz w:val="24"/>
          <w:szCs w:val="24"/>
        </w:rPr>
        <w:t xml:space="preserve"> level, Spina bifida is </w:t>
      </w:r>
      <w:r w:rsidR="001F5ECA">
        <w:rPr>
          <w:rFonts w:ascii="Arial" w:hAnsi="Arial" w:cs="Arial"/>
          <w:sz w:val="24"/>
          <w:szCs w:val="24"/>
        </w:rPr>
        <w:t>preventable (</w:t>
      </w:r>
      <w:proofErr w:type="spellStart"/>
      <w:r w:rsidR="001F5ECA">
        <w:rPr>
          <w:rFonts w:ascii="Arial" w:hAnsi="Arial" w:cs="Arial"/>
          <w:sz w:val="24"/>
          <w:szCs w:val="24"/>
        </w:rPr>
        <w:t>Zaganjor</w:t>
      </w:r>
      <w:proofErr w:type="spellEnd"/>
      <w:r w:rsidR="0041576E">
        <w:rPr>
          <w:rFonts w:ascii="Arial" w:hAnsi="Arial" w:cs="Arial"/>
          <w:sz w:val="24"/>
          <w:szCs w:val="24"/>
        </w:rPr>
        <w:t>, et al., 2016)</w:t>
      </w:r>
      <w:r w:rsidR="00BC73E9">
        <w:rPr>
          <w:rFonts w:ascii="Arial" w:hAnsi="Arial" w:cs="Arial"/>
          <w:sz w:val="24"/>
          <w:szCs w:val="24"/>
        </w:rPr>
        <w:t xml:space="preserve"> by raising th</w:t>
      </w:r>
      <w:r w:rsidR="00D84687">
        <w:rPr>
          <w:rFonts w:ascii="Arial" w:hAnsi="Arial" w:cs="Arial"/>
          <w:sz w:val="24"/>
          <w:szCs w:val="24"/>
        </w:rPr>
        <w:t xml:space="preserve">e level of </w:t>
      </w:r>
      <w:r w:rsidR="00B01E54">
        <w:rPr>
          <w:rFonts w:ascii="Arial" w:hAnsi="Arial" w:cs="Arial"/>
          <w:sz w:val="24"/>
          <w:szCs w:val="24"/>
        </w:rPr>
        <w:t>women’s</w:t>
      </w:r>
      <w:r w:rsidR="00D84687">
        <w:rPr>
          <w:rFonts w:ascii="Arial" w:hAnsi="Arial" w:cs="Arial"/>
          <w:sz w:val="24"/>
          <w:szCs w:val="24"/>
        </w:rPr>
        <w:t xml:space="preserve"> folate </w:t>
      </w:r>
      <w:r w:rsidR="00C31B62">
        <w:rPr>
          <w:rFonts w:ascii="Arial" w:hAnsi="Arial" w:cs="Arial"/>
          <w:sz w:val="24"/>
          <w:szCs w:val="24"/>
        </w:rPr>
        <w:t>preconception</w:t>
      </w:r>
      <w:r w:rsidR="00B01E54">
        <w:rPr>
          <w:rFonts w:ascii="Arial" w:hAnsi="Arial" w:cs="Arial"/>
          <w:sz w:val="24"/>
          <w:szCs w:val="24"/>
        </w:rPr>
        <w:t xml:space="preserve"> (</w:t>
      </w:r>
      <w:r w:rsidR="00955474">
        <w:rPr>
          <w:rFonts w:ascii="Arial" w:hAnsi="Arial" w:cs="Arial"/>
          <w:sz w:val="24"/>
          <w:szCs w:val="24"/>
        </w:rPr>
        <w:t xml:space="preserve">Department of </w:t>
      </w:r>
      <w:r w:rsidR="000871A9">
        <w:rPr>
          <w:rFonts w:ascii="Arial" w:hAnsi="Arial" w:cs="Arial"/>
          <w:sz w:val="24"/>
          <w:szCs w:val="24"/>
        </w:rPr>
        <w:t>H</w:t>
      </w:r>
      <w:r w:rsidR="00955474">
        <w:rPr>
          <w:rFonts w:ascii="Arial" w:hAnsi="Arial" w:cs="Arial"/>
          <w:sz w:val="24"/>
          <w:szCs w:val="24"/>
        </w:rPr>
        <w:t>ealth and Social Care</w:t>
      </w:r>
      <w:r w:rsidR="000871A9">
        <w:rPr>
          <w:rFonts w:ascii="Arial" w:hAnsi="Arial" w:cs="Arial"/>
          <w:sz w:val="24"/>
          <w:szCs w:val="24"/>
        </w:rPr>
        <w:t>, a.)</w:t>
      </w:r>
      <w:r w:rsidR="003C6C3A">
        <w:rPr>
          <w:rFonts w:ascii="Arial" w:hAnsi="Arial" w:cs="Arial"/>
          <w:sz w:val="24"/>
          <w:szCs w:val="24"/>
        </w:rPr>
        <w:t>.</w:t>
      </w:r>
      <w:r w:rsidR="00F86576">
        <w:rPr>
          <w:rFonts w:ascii="Arial" w:hAnsi="Arial" w:cs="Arial"/>
          <w:sz w:val="24"/>
          <w:szCs w:val="24"/>
        </w:rPr>
        <w:t xml:space="preserve"> </w:t>
      </w:r>
      <w:r w:rsidR="00B01E54">
        <w:rPr>
          <w:rFonts w:ascii="Arial" w:hAnsi="Arial" w:cs="Arial"/>
          <w:sz w:val="24"/>
          <w:szCs w:val="24"/>
        </w:rPr>
        <w:t xml:space="preserve"> </w:t>
      </w:r>
      <w:r w:rsidR="00DD0C69">
        <w:rPr>
          <w:rFonts w:ascii="Arial" w:hAnsi="Arial" w:cs="Arial"/>
          <w:sz w:val="24"/>
          <w:szCs w:val="24"/>
        </w:rPr>
        <w:t>Research suggests</w:t>
      </w:r>
      <w:r w:rsidR="008C0848">
        <w:rPr>
          <w:rFonts w:ascii="Arial" w:hAnsi="Arial" w:cs="Arial"/>
          <w:sz w:val="24"/>
          <w:szCs w:val="24"/>
        </w:rPr>
        <w:t xml:space="preserve"> that</w:t>
      </w:r>
      <w:r w:rsidR="002F027B">
        <w:rPr>
          <w:rFonts w:ascii="Arial" w:hAnsi="Arial" w:cs="Arial"/>
          <w:sz w:val="24"/>
          <w:szCs w:val="24"/>
        </w:rPr>
        <w:t xml:space="preserve"> Governmental </w:t>
      </w:r>
      <w:r w:rsidR="00DD0C69">
        <w:rPr>
          <w:rFonts w:ascii="Arial" w:hAnsi="Arial" w:cs="Arial"/>
          <w:sz w:val="24"/>
          <w:szCs w:val="24"/>
        </w:rPr>
        <w:t xml:space="preserve">intervention </w:t>
      </w:r>
      <w:r w:rsidR="00453A63">
        <w:rPr>
          <w:rFonts w:ascii="Arial" w:hAnsi="Arial" w:cs="Arial"/>
          <w:sz w:val="24"/>
          <w:szCs w:val="24"/>
        </w:rPr>
        <w:t>from</w:t>
      </w:r>
      <w:r w:rsidR="00DD0C69">
        <w:rPr>
          <w:rFonts w:ascii="Arial" w:hAnsi="Arial" w:cs="Arial"/>
          <w:sz w:val="24"/>
          <w:szCs w:val="24"/>
        </w:rPr>
        <w:t xml:space="preserve"> the fortification of foods</w:t>
      </w:r>
      <w:r w:rsidR="008D25C6">
        <w:rPr>
          <w:rFonts w:ascii="Arial" w:hAnsi="Arial" w:cs="Arial"/>
          <w:sz w:val="24"/>
          <w:szCs w:val="24"/>
        </w:rPr>
        <w:t xml:space="preserve"> with folic acid</w:t>
      </w:r>
      <w:r w:rsidR="00453A63">
        <w:rPr>
          <w:rFonts w:ascii="Arial" w:hAnsi="Arial" w:cs="Arial"/>
          <w:sz w:val="24"/>
          <w:szCs w:val="24"/>
        </w:rPr>
        <w:t>, mainly in flour</w:t>
      </w:r>
      <w:r w:rsidR="008463A9">
        <w:rPr>
          <w:rFonts w:ascii="Arial" w:hAnsi="Arial" w:cs="Arial"/>
          <w:sz w:val="24"/>
          <w:szCs w:val="24"/>
        </w:rPr>
        <w:t>,</w:t>
      </w:r>
      <w:r w:rsidR="008C0848">
        <w:rPr>
          <w:rFonts w:ascii="Arial" w:hAnsi="Arial" w:cs="Arial"/>
          <w:sz w:val="24"/>
          <w:szCs w:val="24"/>
        </w:rPr>
        <w:t xml:space="preserve"> significantly lowers the </w:t>
      </w:r>
      <w:r w:rsidR="008463A9">
        <w:rPr>
          <w:rFonts w:ascii="Arial" w:hAnsi="Arial" w:cs="Arial"/>
          <w:sz w:val="24"/>
          <w:szCs w:val="24"/>
        </w:rPr>
        <w:t>incidence</w:t>
      </w:r>
      <w:r w:rsidR="008C0848">
        <w:rPr>
          <w:rFonts w:ascii="Arial" w:hAnsi="Arial" w:cs="Arial"/>
          <w:sz w:val="24"/>
          <w:szCs w:val="24"/>
        </w:rPr>
        <w:t xml:space="preserve"> of Spina bifida</w:t>
      </w:r>
      <w:r w:rsidR="00D07A21">
        <w:rPr>
          <w:rFonts w:ascii="Arial" w:hAnsi="Arial" w:cs="Arial"/>
          <w:sz w:val="24"/>
          <w:szCs w:val="24"/>
        </w:rPr>
        <w:t xml:space="preserve"> </w:t>
      </w:r>
      <w:r w:rsidR="006F3A66">
        <w:rPr>
          <w:rFonts w:ascii="Arial" w:hAnsi="Arial" w:cs="Arial"/>
          <w:sz w:val="24"/>
          <w:szCs w:val="24"/>
        </w:rPr>
        <w:t>(Atta, et</w:t>
      </w:r>
      <w:r w:rsidR="005D059F">
        <w:rPr>
          <w:rFonts w:ascii="Arial" w:hAnsi="Arial" w:cs="Arial"/>
          <w:sz w:val="24"/>
          <w:szCs w:val="24"/>
        </w:rPr>
        <w:t xml:space="preserve"> al, 2016).</w:t>
      </w:r>
      <w:r w:rsidR="00A90AA3">
        <w:rPr>
          <w:rFonts w:ascii="Arial" w:hAnsi="Arial" w:cs="Arial"/>
          <w:sz w:val="24"/>
          <w:szCs w:val="24"/>
        </w:rPr>
        <w:t xml:space="preserve"> </w:t>
      </w:r>
      <w:r w:rsidR="006120CD">
        <w:rPr>
          <w:rFonts w:ascii="Arial" w:hAnsi="Arial" w:cs="Arial"/>
          <w:sz w:val="24"/>
          <w:szCs w:val="24"/>
        </w:rPr>
        <w:t xml:space="preserve">America </w:t>
      </w:r>
      <w:r w:rsidR="000A1C51">
        <w:rPr>
          <w:rFonts w:ascii="Arial" w:hAnsi="Arial" w:cs="Arial"/>
          <w:sz w:val="24"/>
          <w:szCs w:val="24"/>
        </w:rPr>
        <w:t xml:space="preserve">has been at </w:t>
      </w:r>
      <w:r w:rsidR="00145317">
        <w:rPr>
          <w:rFonts w:ascii="Arial" w:hAnsi="Arial" w:cs="Arial"/>
          <w:sz w:val="24"/>
          <w:szCs w:val="24"/>
        </w:rPr>
        <w:t xml:space="preserve">the forefront with the mandatory </w:t>
      </w:r>
      <w:r w:rsidR="00FD23A2">
        <w:rPr>
          <w:rFonts w:ascii="Arial" w:hAnsi="Arial" w:cs="Arial"/>
          <w:sz w:val="24"/>
          <w:szCs w:val="24"/>
        </w:rPr>
        <w:t xml:space="preserve">fortification of Flour since 1998 </w:t>
      </w:r>
      <w:r w:rsidR="008325F0">
        <w:rPr>
          <w:rFonts w:ascii="Arial" w:hAnsi="Arial" w:cs="Arial"/>
          <w:sz w:val="24"/>
          <w:szCs w:val="24"/>
        </w:rPr>
        <w:t xml:space="preserve">(Murphy and </w:t>
      </w:r>
      <w:proofErr w:type="spellStart"/>
      <w:r w:rsidR="008325F0">
        <w:rPr>
          <w:rFonts w:ascii="Arial" w:hAnsi="Arial" w:cs="Arial"/>
          <w:sz w:val="24"/>
          <w:szCs w:val="24"/>
        </w:rPr>
        <w:t>Westmark</w:t>
      </w:r>
      <w:proofErr w:type="spellEnd"/>
      <w:r w:rsidR="008325F0">
        <w:rPr>
          <w:rFonts w:ascii="Arial" w:hAnsi="Arial" w:cs="Arial"/>
          <w:sz w:val="24"/>
          <w:szCs w:val="24"/>
        </w:rPr>
        <w:t>, 2020).</w:t>
      </w:r>
      <w:r w:rsidR="00D03B54">
        <w:rPr>
          <w:rFonts w:ascii="Arial" w:hAnsi="Arial" w:cs="Arial"/>
          <w:sz w:val="24"/>
          <w:szCs w:val="24"/>
        </w:rPr>
        <w:t xml:space="preserve"> However,</w:t>
      </w:r>
      <w:r w:rsidR="004C65AD">
        <w:rPr>
          <w:rFonts w:ascii="Arial" w:hAnsi="Arial" w:cs="Arial"/>
          <w:sz w:val="24"/>
          <w:szCs w:val="24"/>
        </w:rPr>
        <w:t xml:space="preserve"> </w:t>
      </w:r>
      <w:r w:rsidR="00D03B54">
        <w:rPr>
          <w:rFonts w:ascii="Arial" w:hAnsi="Arial" w:cs="Arial"/>
          <w:sz w:val="24"/>
          <w:szCs w:val="24"/>
        </w:rPr>
        <w:t>t</w:t>
      </w:r>
      <w:r w:rsidR="004C65AD">
        <w:rPr>
          <w:rFonts w:ascii="Arial" w:hAnsi="Arial" w:cs="Arial"/>
          <w:sz w:val="24"/>
          <w:szCs w:val="24"/>
        </w:rPr>
        <w:t xml:space="preserve">he UK </w:t>
      </w:r>
      <w:r w:rsidR="00D447A0">
        <w:rPr>
          <w:rFonts w:ascii="Arial" w:hAnsi="Arial" w:cs="Arial"/>
          <w:sz w:val="24"/>
          <w:szCs w:val="24"/>
        </w:rPr>
        <w:t xml:space="preserve">Government and devolved administrations are </w:t>
      </w:r>
      <w:r w:rsidR="00D454C7">
        <w:rPr>
          <w:rFonts w:ascii="Arial" w:hAnsi="Arial" w:cs="Arial"/>
          <w:sz w:val="24"/>
          <w:szCs w:val="24"/>
        </w:rPr>
        <w:t xml:space="preserve">still at the consultancy level of aiding this </w:t>
      </w:r>
      <w:r w:rsidR="00572891">
        <w:rPr>
          <w:rFonts w:ascii="Arial" w:hAnsi="Arial" w:cs="Arial"/>
          <w:sz w:val="24"/>
          <w:szCs w:val="24"/>
        </w:rPr>
        <w:t xml:space="preserve">possible </w:t>
      </w:r>
      <w:r w:rsidR="00D454C7">
        <w:rPr>
          <w:rFonts w:ascii="Arial" w:hAnsi="Arial" w:cs="Arial"/>
          <w:sz w:val="24"/>
          <w:szCs w:val="24"/>
        </w:rPr>
        <w:t>mandatory intervention (</w:t>
      </w:r>
      <w:r w:rsidR="00A862A1">
        <w:rPr>
          <w:rFonts w:ascii="Arial" w:hAnsi="Arial" w:cs="Arial"/>
          <w:sz w:val="24"/>
          <w:szCs w:val="24"/>
        </w:rPr>
        <w:t>Departm</w:t>
      </w:r>
      <w:r w:rsidR="004D25F2">
        <w:rPr>
          <w:rFonts w:ascii="Arial" w:hAnsi="Arial" w:cs="Arial"/>
          <w:sz w:val="24"/>
          <w:szCs w:val="24"/>
        </w:rPr>
        <w:t>ent of Health and Social Care, 2019</w:t>
      </w:r>
      <w:r w:rsidR="00955474">
        <w:rPr>
          <w:rFonts w:ascii="Arial" w:hAnsi="Arial" w:cs="Arial"/>
          <w:sz w:val="24"/>
          <w:szCs w:val="24"/>
        </w:rPr>
        <w:t>, b.</w:t>
      </w:r>
      <w:r w:rsidR="004D25F2">
        <w:rPr>
          <w:rFonts w:ascii="Arial" w:hAnsi="Arial" w:cs="Arial"/>
          <w:sz w:val="24"/>
          <w:szCs w:val="24"/>
        </w:rPr>
        <w:t>).</w:t>
      </w:r>
    </w:p>
    <w:p w14:paraId="3AC3BC8B" w14:textId="77777777" w:rsidR="00491372" w:rsidRDefault="00491372" w:rsidP="00ED4D78">
      <w:pPr>
        <w:spacing w:line="360" w:lineRule="auto"/>
        <w:jc w:val="both"/>
        <w:rPr>
          <w:rFonts w:ascii="Arial" w:hAnsi="Arial" w:cs="Arial"/>
          <w:sz w:val="24"/>
          <w:szCs w:val="24"/>
        </w:rPr>
      </w:pPr>
    </w:p>
    <w:p w14:paraId="41373AAF" w14:textId="77777777" w:rsidR="00A83A63" w:rsidRDefault="000F0FB5" w:rsidP="00ED4D78">
      <w:pPr>
        <w:spacing w:line="360" w:lineRule="auto"/>
        <w:jc w:val="both"/>
        <w:rPr>
          <w:rFonts w:ascii="Arial" w:hAnsi="Arial" w:cs="Arial"/>
          <w:sz w:val="24"/>
          <w:szCs w:val="24"/>
        </w:rPr>
      </w:pPr>
      <w:r>
        <w:rPr>
          <w:rFonts w:ascii="Arial" w:hAnsi="Arial" w:cs="Arial"/>
          <w:sz w:val="24"/>
          <w:szCs w:val="24"/>
        </w:rPr>
        <w:t xml:space="preserve">                                                                 </w:t>
      </w:r>
    </w:p>
    <w:p w14:paraId="07828BD6" w14:textId="77777777" w:rsidR="00A83A63" w:rsidRDefault="00A83A63">
      <w:pPr>
        <w:rPr>
          <w:rFonts w:ascii="Arial" w:hAnsi="Arial" w:cs="Arial"/>
          <w:sz w:val="24"/>
          <w:szCs w:val="24"/>
        </w:rPr>
      </w:pPr>
      <w:r>
        <w:rPr>
          <w:rFonts w:ascii="Arial" w:hAnsi="Arial" w:cs="Arial"/>
          <w:sz w:val="24"/>
          <w:szCs w:val="24"/>
        </w:rPr>
        <w:br w:type="page"/>
      </w:r>
    </w:p>
    <w:p w14:paraId="696418B8" w14:textId="77777777" w:rsidR="00B4233F" w:rsidRDefault="00B4233F" w:rsidP="00B4233F">
      <w:pPr>
        <w:rPr>
          <w:rFonts w:ascii="Arial" w:hAnsi="Arial" w:cs="Arial"/>
          <w:sz w:val="24"/>
          <w:szCs w:val="24"/>
        </w:rPr>
      </w:pPr>
      <w:r w:rsidRPr="00727C8D">
        <w:rPr>
          <w:rFonts w:ascii="Arial" w:hAnsi="Arial" w:cs="Arial"/>
          <w:sz w:val="24"/>
          <w:szCs w:val="24"/>
          <w:u w:val="single"/>
        </w:rPr>
        <w:lastRenderedPageBreak/>
        <w:t>Section 2</w:t>
      </w:r>
    </w:p>
    <w:p w14:paraId="40154AF9" w14:textId="15E2EDB0" w:rsidR="00B4233F" w:rsidRDefault="00B4233F" w:rsidP="00B4233F">
      <w:pPr>
        <w:spacing w:line="360" w:lineRule="auto"/>
        <w:jc w:val="both"/>
        <w:rPr>
          <w:rFonts w:ascii="Arial" w:hAnsi="Arial" w:cs="Arial"/>
          <w:sz w:val="24"/>
          <w:szCs w:val="24"/>
        </w:rPr>
      </w:pPr>
      <w:r>
        <w:rPr>
          <w:rFonts w:ascii="Arial" w:hAnsi="Arial" w:cs="Arial"/>
          <w:sz w:val="24"/>
          <w:szCs w:val="24"/>
        </w:rPr>
        <w:t>Inclusive education offers an opportunity for students with a diverse array of needs to be involved in a barrier free learning environment (Farooq and Rafiq, 2019)</w:t>
      </w:r>
      <w:r w:rsidR="00F83C11">
        <w:rPr>
          <w:rFonts w:ascii="Arial" w:hAnsi="Arial" w:cs="Arial"/>
          <w:sz w:val="24"/>
          <w:szCs w:val="24"/>
        </w:rPr>
        <w:t xml:space="preserve"> and Inclusive environments also benefit those without disabilities (</w:t>
      </w:r>
      <w:proofErr w:type="spellStart"/>
      <w:r w:rsidR="00F83C11">
        <w:rPr>
          <w:rFonts w:ascii="Arial" w:hAnsi="Arial" w:cs="Arial"/>
          <w:sz w:val="24"/>
          <w:szCs w:val="24"/>
        </w:rPr>
        <w:t>Agran</w:t>
      </w:r>
      <w:proofErr w:type="spellEnd"/>
      <w:r w:rsidR="00F83C11">
        <w:rPr>
          <w:rFonts w:ascii="Arial" w:hAnsi="Arial" w:cs="Arial"/>
          <w:sz w:val="24"/>
          <w:szCs w:val="24"/>
        </w:rPr>
        <w:t>, et al., 2020)</w:t>
      </w:r>
      <w:r>
        <w:rPr>
          <w:rFonts w:ascii="Arial" w:hAnsi="Arial" w:cs="Arial"/>
          <w:sz w:val="24"/>
          <w:szCs w:val="24"/>
        </w:rPr>
        <w:t xml:space="preserve"> However,</w:t>
      </w:r>
      <w:r w:rsidRPr="0002127A">
        <w:rPr>
          <w:rFonts w:ascii="Arial" w:hAnsi="Arial" w:cs="Arial"/>
          <w:sz w:val="24"/>
          <w:szCs w:val="24"/>
        </w:rPr>
        <w:t xml:space="preserve"> </w:t>
      </w:r>
      <w:r>
        <w:rPr>
          <w:rFonts w:ascii="Arial" w:hAnsi="Arial" w:cs="Arial"/>
          <w:sz w:val="24"/>
          <w:szCs w:val="24"/>
        </w:rPr>
        <w:t>prior to the 1970’s any person with a disability would have been institutionalised or shunned from society, not even receiving any welfare support (Open University, 2020), additionally, the medical model of disability views disability as any pathology of the human body and perceived deficiency that a person with a disability carries (Hunt, 2018). The disability of the individual</w:t>
      </w:r>
      <w:r w:rsidR="00C950FA">
        <w:rPr>
          <w:rFonts w:ascii="Arial" w:hAnsi="Arial" w:cs="Arial"/>
          <w:sz w:val="24"/>
          <w:szCs w:val="24"/>
        </w:rPr>
        <w:t xml:space="preserve"> then</w:t>
      </w:r>
      <w:r>
        <w:rPr>
          <w:rFonts w:ascii="Arial" w:hAnsi="Arial" w:cs="Arial"/>
          <w:sz w:val="24"/>
          <w:szCs w:val="24"/>
        </w:rPr>
        <w:t xml:space="preserve"> becomes the defining characteristic which in turn guides societies opinions and beliefs afforded against them (</w:t>
      </w:r>
      <w:proofErr w:type="spellStart"/>
      <w:r>
        <w:rPr>
          <w:rFonts w:ascii="Arial" w:hAnsi="Arial" w:cs="Arial"/>
          <w:sz w:val="24"/>
          <w:szCs w:val="24"/>
        </w:rPr>
        <w:t>Haegele</w:t>
      </w:r>
      <w:proofErr w:type="spellEnd"/>
      <w:r>
        <w:rPr>
          <w:rFonts w:ascii="Arial" w:hAnsi="Arial" w:cs="Arial"/>
          <w:sz w:val="24"/>
          <w:szCs w:val="24"/>
        </w:rPr>
        <w:t xml:space="preserve"> and Hodge, 2016). Any resolution to the disability </w:t>
      </w:r>
      <w:r w:rsidR="00AD4D9C">
        <w:rPr>
          <w:rFonts w:ascii="Arial" w:hAnsi="Arial" w:cs="Arial"/>
          <w:sz w:val="24"/>
          <w:szCs w:val="24"/>
        </w:rPr>
        <w:t>is rehabilitated</w:t>
      </w:r>
      <w:r>
        <w:rPr>
          <w:rFonts w:ascii="Arial" w:hAnsi="Arial" w:cs="Arial"/>
          <w:sz w:val="24"/>
          <w:szCs w:val="24"/>
        </w:rPr>
        <w:t xml:space="preserve"> by medical intervention to return the person as near to ‘normal’ as possible (Mitra, 2017).</w:t>
      </w:r>
    </w:p>
    <w:p w14:paraId="0BE9FD2A" w14:textId="3B53C16B" w:rsidR="00B4233F" w:rsidRDefault="00B4233F" w:rsidP="00B4233F">
      <w:pPr>
        <w:spacing w:line="360" w:lineRule="auto"/>
        <w:jc w:val="both"/>
        <w:rPr>
          <w:rFonts w:ascii="Arial" w:hAnsi="Arial" w:cs="Arial"/>
          <w:sz w:val="24"/>
          <w:szCs w:val="24"/>
        </w:rPr>
      </w:pPr>
      <w:r>
        <w:rPr>
          <w:rFonts w:ascii="Arial" w:hAnsi="Arial" w:cs="Arial"/>
          <w:sz w:val="24"/>
          <w:szCs w:val="24"/>
        </w:rPr>
        <w:t>Direct and Indirect discrimination against disability is recognised by the social model of disability, as a more complex mix of personal and social barriers which impact upon a person with a disability (</w:t>
      </w:r>
      <w:proofErr w:type="spellStart"/>
      <w:r>
        <w:rPr>
          <w:rFonts w:ascii="Arial" w:hAnsi="Arial" w:cs="Arial"/>
          <w:sz w:val="24"/>
          <w:szCs w:val="24"/>
        </w:rPr>
        <w:t>Reppel</w:t>
      </w:r>
      <w:proofErr w:type="spellEnd"/>
      <w:r>
        <w:rPr>
          <w:rFonts w:ascii="Arial" w:hAnsi="Arial" w:cs="Arial"/>
          <w:sz w:val="24"/>
          <w:szCs w:val="24"/>
        </w:rPr>
        <w:t xml:space="preserve"> and </w:t>
      </w:r>
      <w:proofErr w:type="spellStart"/>
      <w:r>
        <w:rPr>
          <w:rFonts w:ascii="Arial" w:hAnsi="Arial" w:cs="Arial"/>
          <w:sz w:val="24"/>
          <w:szCs w:val="24"/>
        </w:rPr>
        <w:t>Dawodu</w:t>
      </w:r>
      <w:proofErr w:type="spellEnd"/>
      <w:r>
        <w:rPr>
          <w:rFonts w:ascii="Arial" w:hAnsi="Arial" w:cs="Arial"/>
          <w:sz w:val="24"/>
          <w:szCs w:val="24"/>
        </w:rPr>
        <w:t>, 2014) and is also understood as a form of social oppression governed by exclusion from society, ableism and barriers (</w:t>
      </w:r>
      <w:proofErr w:type="spellStart"/>
      <w:r>
        <w:rPr>
          <w:rFonts w:ascii="Arial" w:hAnsi="Arial" w:cs="Arial"/>
          <w:sz w:val="24"/>
          <w:szCs w:val="24"/>
        </w:rPr>
        <w:t>Berghs</w:t>
      </w:r>
      <w:proofErr w:type="spellEnd"/>
      <w:r>
        <w:rPr>
          <w:rFonts w:ascii="Arial" w:hAnsi="Arial" w:cs="Arial"/>
          <w:sz w:val="24"/>
          <w:szCs w:val="24"/>
        </w:rPr>
        <w:t xml:space="preserve">, et al., 2016). Bronfenbrenner’s ecological systems theory suggests that a </w:t>
      </w:r>
      <w:r w:rsidR="007412B9">
        <w:rPr>
          <w:rFonts w:ascii="Arial" w:hAnsi="Arial" w:cs="Arial"/>
          <w:sz w:val="24"/>
          <w:szCs w:val="24"/>
        </w:rPr>
        <w:t>person’s</w:t>
      </w:r>
      <w:r>
        <w:rPr>
          <w:rFonts w:ascii="Arial" w:hAnsi="Arial" w:cs="Arial"/>
          <w:sz w:val="24"/>
          <w:szCs w:val="24"/>
        </w:rPr>
        <w:t xml:space="preserve"> development is impacted on from those around them such as family, organisations, policies of Governments and socioeconomics demonstrating that there are a number of interlinking issue’s influencing child development (Psychology Notes HQ, 2019). When considering this theory, children with a disability in mainstream education have, in the past, been impacted on by lack of access to provision, equity and lack of legislative rights (National Children’s Bureau, 2018).  For a child with a disability who uses a wheelchair in early years education, the environment, perception, and attitudes of others plays a significant part in creating a barrier to inclusion (</w:t>
      </w:r>
      <w:proofErr w:type="spellStart"/>
      <w:r>
        <w:rPr>
          <w:rFonts w:ascii="Arial" w:hAnsi="Arial" w:cs="Arial"/>
          <w:sz w:val="24"/>
          <w:szCs w:val="24"/>
        </w:rPr>
        <w:t>Boiani</w:t>
      </w:r>
      <w:proofErr w:type="spellEnd"/>
      <w:r>
        <w:rPr>
          <w:rFonts w:ascii="Arial" w:hAnsi="Arial" w:cs="Arial"/>
          <w:sz w:val="24"/>
          <w:szCs w:val="24"/>
        </w:rPr>
        <w:t>, et al., 2019). Additionally, children with a disability are at an increased risk of poor social participation because of their complex mobility needs although social participation has a positive impact on health (Fischer, et al., 2015). However, in Wales, The Foundation Phase Framework for 3-7-year olds places a duty on practitioners to provide significant quality education for all children in the outdoors learning environment, explicitly separate to lunch and break times but inclusive in the curriculum (</w:t>
      </w:r>
      <w:proofErr w:type="spellStart"/>
      <w:r>
        <w:rPr>
          <w:rFonts w:ascii="Arial" w:hAnsi="Arial" w:cs="Arial"/>
          <w:sz w:val="24"/>
          <w:szCs w:val="24"/>
        </w:rPr>
        <w:t>Bilton</w:t>
      </w:r>
      <w:proofErr w:type="spellEnd"/>
      <w:r>
        <w:rPr>
          <w:rFonts w:ascii="Arial" w:hAnsi="Arial" w:cs="Arial"/>
          <w:sz w:val="24"/>
          <w:szCs w:val="24"/>
        </w:rPr>
        <w:t xml:space="preserve"> and Waters, 2016).  Additionally, policies state that schools must </w:t>
      </w:r>
      <w:r>
        <w:rPr>
          <w:rFonts w:ascii="Arial" w:hAnsi="Arial" w:cs="Arial"/>
          <w:sz w:val="24"/>
          <w:szCs w:val="24"/>
        </w:rPr>
        <w:lastRenderedPageBreak/>
        <w:t xml:space="preserve">make reasonable actions to avoid disadvantage for those pupils with a disability through provision (Morley, et al., 2017). </w:t>
      </w:r>
    </w:p>
    <w:p w14:paraId="2AA1EB68" w14:textId="19053B16" w:rsidR="00B4233F" w:rsidRDefault="00B4233F" w:rsidP="00B4233F">
      <w:pPr>
        <w:spacing w:line="360" w:lineRule="auto"/>
        <w:jc w:val="both"/>
        <w:rPr>
          <w:rFonts w:ascii="Arial" w:hAnsi="Arial" w:cs="Arial"/>
          <w:sz w:val="24"/>
          <w:szCs w:val="24"/>
        </w:rPr>
      </w:pPr>
      <w:r>
        <w:rPr>
          <w:rFonts w:ascii="Arial" w:hAnsi="Arial" w:cs="Arial"/>
          <w:sz w:val="24"/>
          <w:szCs w:val="24"/>
        </w:rPr>
        <w:t xml:space="preserve">Experiential learning in the outdoors provides many opportunities for children’s holistic development including mental health and </w:t>
      </w:r>
      <w:r w:rsidR="00A52743">
        <w:rPr>
          <w:rFonts w:ascii="Arial" w:hAnsi="Arial" w:cs="Arial"/>
          <w:sz w:val="24"/>
          <w:szCs w:val="24"/>
        </w:rPr>
        <w:t>wellbeing</w:t>
      </w:r>
      <w:r>
        <w:rPr>
          <w:rFonts w:ascii="Arial" w:hAnsi="Arial" w:cs="Arial"/>
          <w:sz w:val="24"/>
          <w:szCs w:val="24"/>
        </w:rPr>
        <w:t xml:space="preserve"> (Maynard and Waters, 2014). However, Children with a disability are more sedentary and less active than their typically developed peers (</w:t>
      </w:r>
      <w:proofErr w:type="spellStart"/>
      <w:r>
        <w:rPr>
          <w:rFonts w:ascii="Arial" w:hAnsi="Arial" w:cs="Arial"/>
          <w:sz w:val="24"/>
          <w:szCs w:val="24"/>
        </w:rPr>
        <w:t>Brazendale</w:t>
      </w:r>
      <w:proofErr w:type="spellEnd"/>
      <w:r>
        <w:rPr>
          <w:rFonts w:ascii="Arial" w:hAnsi="Arial" w:cs="Arial"/>
          <w:sz w:val="24"/>
          <w:szCs w:val="24"/>
        </w:rPr>
        <w:t>, et al., 2019) and although the benefits for a child with Spina bifida using powered or self-powered mobility wheelchair are recognised as improving independence and socialisation (McCourt and Casey, 2016), the social model of disability highlights that children with a disability using a wheelchair may be excluded from some outdoor experiences through lack of access and the attitudes of educators towards the facilitating of access to an outdoor activity.  It is not the difficulties of the individual which cause the problem but the lack of provision of service (</w:t>
      </w:r>
      <w:proofErr w:type="spellStart"/>
      <w:r>
        <w:rPr>
          <w:rFonts w:ascii="Arial" w:hAnsi="Arial" w:cs="Arial"/>
          <w:sz w:val="24"/>
          <w:szCs w:val="24"/>
        </w:rPr>
        <w:t>Anastasiou</w:t>
      </w:r>
      <w:proofErr w:type="spellEnd"/>
      <w:r>
        <w:rPr>
          <w:rFonts w:ascii="Arial" w:hAnsi="Arial" w:cs="Arial"/>
          <w:sz w:val="24"/>
          <w:szCs w:val="24"/>
        </w:rPr>
        <w:t xml:space="preserve"> and Kaufman, 2013). An example of this could be a child who is excluded from an outdoor excursion because all-terrain mobility provision is not provided for use by the school. Inclusion of a child with a disability in outdoor learning experiences increases acceptance from their peers through shared experiences (Karmen, 2013) However, the attitude and training of the class teacher in additional learning needs plays a significant role in the interactions and relations of the children in their class with a child with a disability.  A study by Kwon, Hong and Jeon (2017) found that the more specialised the training of the teacher in additional learning needs and the more positive the teachers classroom practice, the more socially accepting the children were of a child in their class with a disability. An example of this could be books which involve children with a disability and use of inclusive dolls with a disability and in a wheelchair.  </w:t>
      </w:r>
    </w:p>
    <w:p w14:paraId="20D0C2A2" w14:textId="7F72127E" w:rsidR="00B4233F" w:rsidRDefault="00B4233F" w:rsidP="00B4233F">
      <w:pPr>
        <w:spacing w:line="360" w:lineRule="auto"/>
        <w:jc w:val="both"/>
        <w:rPr>
          <w:rFonts w:ascii="Arial" w:hAnsi="Arial" w:cs="Arial"/>
          <w:sz w:val="24"/>
          <w:szCs w:val="24"/>
        </w:rPr>
      </w:pPr>
      <w:r>
        <w:rPr>
          <w:rFonts w:ascii="Arial" w:hAnsi="Arial" w:cs="Arial"/>
          <w:sz w:val="24"/>
          <w:szCs w:val="24"/>
        </w:rPr>
        <w:t xml:space="preserve">When considering the classroom environment, Universal Design of Instruction (UDI) and Universal Design for Learning (UDL), places responsibility on the adjustment, selected features and design of learning environments rather than on the individual, therefore minimising barriers and maximising learning opportunities for children from diverse backgrounds including those with a disability (Warner and </w:t>
      </w:r>
      <w:proofErr w:type="spellStart"/>
      <w:r>
        <w:rPr>
          <w:rFonts w:ascii="Arial" w:hAnsi="Arial" w:cs="Arial"/>
          <w:sz w:val="24"/>
          <w:szCs w:val="24"/>
        </w:rPr>
        <w:t>Dillenschneider</w:t>
      </w:r>
      <w:proofErr w:type="spellEnd"/>
      <w:r>
        <w:rPr>
          <w:rFonts w:ascii="Arial" w:hAnsi="Arial" w:cs="Arial"/>
          <w:sz w:val="24"/>
          <w:szCs w:val="24"/>
        </w:rPr>
        <w:t xml:space="preserve">, 2019). The main principle is to </w:t>
      </w:r>
      <w:proofErr w:type="gramStart"/>
      <w:r>
        <w:rPr>
          <w:rFonts w:ascii="Arial" w:hAnsi="Arial" w:cs="Arial"/>
          <w:sz w:val="24"/>
          <w:szCs w:val="24"/>
        </w:rPr>
        <w:t>plan in advance</w:t>
      </w:r>
      <w:proofErr w:type="gramEnd"/>
      <w:r>
        <w:rPr>
          <w:rFonts w:ascii="Arial" w:hAnsi="Arial" w:cs="Arial"/>
          <w:sz w:val="24"/>
          <w:szCs w:val="24"/>
        </w:rPr>
        <w:t xml:space="preserve"> the provision for the widest range of needs of the children, incorporating those with disabilities and those without. Accessibility to all areas by providing ramps, raising outdoor levels for easy access from</w:t>
      </w:r>
      <w:r w:rsidR="00AD6999">
        <w:rPr>
          <w:rFonts w:ascii="Arial" w:hAnsi="Arial" w:cs="Arial"/>
          <w:sz w:val="24"/>
          <w:szCs w:val="24"/>
        </w:rPr>
        <w:t xml:space="preserve"> and to</w:t>
      </w:r>
      <w:r>
        <w:rPr>
          <w:rFonts w:ascii="Arial" w:hAnsi="Arial" w:cs="Arial"/>
          <w:sz w:val="24"/>
          <w:szCs w:val="24"/>
        </w:rPr>
        <w:t xml:space="preserve"> outside and lifts if required, also having attentive supervision enabling all </w:t>
      </w:r>
      <w:r>
        <w:rPr>
          <w:rFonts w:ascii="Arial" w:hAnsi="Arial" w:cs="Arial"/>
          <w:sz w:val="24"/>
          <w:szCs w:val="24"/>
        </w:rPr>
        <w:lastRenderedPageBreak/>
        <w:t>children to participate (</w:t>
      </w:r>
      <w:proofErr w:type="spellStart"/>
      <w:r>
        <w:rPr>
          <w:rFonts w:ascii="Arial" w:hAnsi="Arial" w:cs="Arial"/>
          <w:sz w:val="24"/>
          <w:szCs w:val="24"/>
        </w:rPr>
        <w:t>Arbouet</w:t>
      </w:r>
      <w:proofErr w:type="spellEnd"/>
      <w:r>
        <w:rPr>
          <w:rFonts w:ascii="Arial" w:hAnsi="Arial" w:cs="Arial"/>
          <w:sz w:val="24"/>
          <w:szCs w:val="24"/>
        </w:rPr>
        <w:t xml:space="preserve"> Harte, 2013). However, Holland (2018) states that, ‘the needs of disabled children are much more than ramps and rails and issue’ </w:t>
      </w:r>
      <w:r w:rsidR="000A09AD">
        <w:rPr>
          <w:rFonts w:ascii="Arial" w:hAnsi="Arial" w:cs="Arial"/>
          <w:sz w:val="24"/>
          <w:szCs w:val="24"/>
        </w:rPr>
        <w:t xml:space="preserve">and </w:t>
      </w:r>
      <w:r>
        <w:rPr>
          <w:rFonts w:ascii="Arial" w:hAnsi="Arial" w:cs="Arial"/>
          <w:sz w:val="24"/>
          <w:szCs w:val="24"/>
        </w:rPr>
        <w:t xml:space="preserve">are often unique to the individual and only understood by the child, parents and carers’, The Welsh Government have adopted the social model of disability in order to remove any barriers to inclusion for children with a disability (WG, 2015) and The Equality Act 2010 requires each local authority to have an Accessibility Strategy and each school its own Accessibility Plan promoting inclusive access to education and how it is going to be implemented (Children’s’ Commissioner for Wales, 2018). </w:t>
      </w:r>
    </w:p>
    <w:p w14:paraId="03C79021" w14:textId="4284A4F8" w:rsidR="00B4233F" w:rsidRDefault="00B4233F" w:rsidP="00B4233F">
      <w:pPr>
        <w:spacing w:line="360" w:lineRule="auto"/>
        <w:jc w:val="both"/>
        <w:rPr>
          <w:rFonts w:ascii="Arial" w:hAnsi="Arial" w:cs="Arial"/>
          <w:sz w:val="24"/>
          <w:szCs w:val="24"/>
        </w:rPr>
      </w:pPr>
      <w:r>
        <w:rPr>
          <w:rFonts w:ascii="Arial" w:hAnsi="Arial" w:cs="Arial"/>
          <w:sz w:val="24"/>
          <w:szCs w:val="24"/>
        </w:rPr>
        <w:t>To conclude, Mitra (2018) highlights the need for a new model of disability, that of the human development mode</w:t>
      </w:r>
      <w:r w:rsidR="00D6039C">
        <w:rPr>
          <w:rFonts w:ascii="Arial" w:hAnsi="Arial" w:cs="Arial"/>
          <w:sz w:val="24"/>
          <w:szCs w:val="24"/>
        </w:rPr>
        <w:t>l</w:t>
      </w:r>
      <w:r w:rsidR="005E3E7B">
        <w:rPr>
          <w:rFonts w:ascii="Arial" w:hAnsi="Arial" w:cs="Arial"/>
          <w:sz w:val="24"/>
          <w:szCs w:val="24"/>
        </w:rPr>
        <w:t xml:space="preserve">, </w:t>
      </w:r>
      <w:r>
        <w:rPr>
          <w:rFonts w:ascii="Arial" w:hAnsi="Arial" w:cs="Arial"/>
          <w:sz w:val="24"/>
          <w:szCs w:val="24"/>
        </w:rPr>
        <w:t xml:space="preserve">which makes links between health conditions, impairments and well-being, drawing away from the social oppression of the social model and the rehabilitative constraints of the medical model. However, The Convention for the Rights of Persons with Disabilities (CRPD) is challenging the way in which society think about people with disabilities, disability does not discriminate (Rau </w:t>
      </w:r>
      <w:proofErr w:type="spellStart"/>
      <w:r>
        <w:rPr>
          <w:rFonts w:ascii="Arial" w:hAnsi="Arial" w:cs="Arial"/>
          <w:sz w:val="24"/>
          <w:szCs w:val="24"/>
        </w:rPr>
        <w:t>Barriga</w:t>
      </w:r>
      <w:proofErr w:type="spellEnd"/>
      <w:r>
        <w:rPr>
          <w:rFonts w:ascii="Arial" w:hAnsi="Arial" w:cs="Arial"/>
          <w:sz w:val="24"/>
          <w:szCs w:val="24"/>
        </w:rPr>
        <w:t>, 2016) and there is a requirement for inclusion to be cross societal from governments, authorities, employment, education and health perspectives.</w:t>
      </w:r>
    </w:p>
    <w:p w14:paraId="19F0FC36" w14:textId="77777777" w:rsidR="00B4233F" w:rsidRDefault="00B4233F" w:rsidP="00B4233F">
      <w:pPr>
        <w:spacing w:line="360" w:lineRule="auto"/>
        <w:jc w:val="both"/>
        <w:rPr>
          <w:rFonts w:ascii="Arial" w:hAnsi="Arial" w:cs="Arial"/>
          <w:sz w:val="24"/>
          <w:szCs w:val="24"/>
        </w:rPr>
      </w:pPr>
    </w:p>
    <w:p w14:paraId="1BEA3EC5" w14:textId="77777777" w:rsidR="008F27BA" w:rsidRDefault="000F0FB5" w:rsidP="00ED4D78">
      <w:pPr>
        <w:spacing w:line="360" w:lineRule="auto"/>
        <w:jc w:val="both"/>
        <w:rPr>
          <w:rFonts w:ascii="Arial" w:hAnsi="Arial" w:cs="Arial"/>
          <w:sz w:val="24"/>
          <w:szCs w:val="24"/>
        </w:rPr>
      </w:pPr>
      <w:r>
        <w:rPr>
          <w:rFonts w:ascii="Arial" w:hAnsi="Arial" w:cs="Arial"/>
          <w:sz w:val="24"/>
          <w:szCs w:val="24"/>
        </w:rPr>
        <w:t xml:space="preserve">                                                                   </w:t>
      </w:r>
    </w:p>
    <w:p w14:paraId="5DB95611" w14:textId="77777777" w:rsidR="008F27BA" w:rsidRDefault="008F27BA">
      <w:pPr>
        <w:rPr>
          <w:rFonts w:ascii="Arial" w:hAnsi="Arial" w:cs="Arial"/>
          <w:sz w:val="24"/>
          <w:szCs w:val="24"/>
        </w:rPr>
      </w:pPr>
      <w:r>
        <w:rPr>
          <w:rFonts w:ascii="Arial" w:hAnsi="Arial" w:cs="Arial"/>
          <w:sz w:val="24"/>
          <w:szCs w:val="24"/>
        </w:rPr>
        <w:br w:type="page"/>
      </w:r>
    </w:p>
    <w:p w14:paraId="1D550354" w14:textId="77777777" w:rsidR="00D1611C" w:rsidRDefault="00D1611C" w:rsidP="00D1611C">
      <w:pPr>
        <w:rPr>
          <w:rFonts w:ascii="Arial" w:hAnsi="Arial" w:cs="Arial"/>
          <w:sz w:val="24"/>
          <w:szCs w:val="24"/>
          <w:u w:val="single"/>
        </w:rPr>
      </w:pPr>
      <w:r w:rsidRPr="0052279B">
        <w:rPr>
          <w:rFonts w:ascii="Arial" w:hAnsi="Arial" w:cs="Arial"/>
          <w:sz w:val="24"/>
          <w:szCs w:val="24"/>
          <w:u w:val="single"/>
        </w:rPr>
        <w:lastRenderedPageBreak/>
        <w:t>Section 3</w:t>
      </w:r>
    </w:p>
    <w:p w14:paraId="616D706D" w14:textId="1D8A935B" w:rsidR="00D1611C" w:rsidRDefault="00D1611C" w:rsidP="00D1611C">
      <w:pPr>
        <w:spacing w:line="360" w:lineRule="auto"/>
        <w:jc w:val="both"/>
        <w:rPr>
          <w:rFonts w:ascii="Arial" w:hAnsi="Arial" w:cs="Arial"/>
          <w:sz w:val="24"/>
          <w:szCs w:val="24"/>
        </w:rPr>
      </w:pPr>
      <w:r>
        <w:rPr>
          <w:rFonts w:ascii="Arial" w:hAnsi="Arial" w:cs="Arial"/>
          <w:sz w:val="24"/>
          <w:szCs w:val="24"/>
        </w:rPr>
        <w:t xml:space="preserve">A child with Spina bifida with additional medical or health conditions with typical developmental intellect, requires one to one support from a Learning Support Assistant (LSA) (Abbot, 2010) in an early year setting. </w:t>
      </w:r>
      <w:r w:rsidR="002D55A1">
        <w:rPr>
          <w:rFonts w:ascii="Arial" w:hAnsi="Arial" w:cs="Arial"/>
          <w:sz w:val="24"/>
          <w:szCs w:val="24"/>
        </w:rPr>
        <w:t>Although</w:t>
      </w:r>
      <w:r w:rsidR="004A3566">
        <w:rPr>
          <w:rFonts w:ascii="Arial" w:hAnsi="Arial" w:cs="Arial"/>
          <w:sz w:val="24"/>
          <w:szCs w:val="24"/>
        </w:rPr>
        <w:t xml:space="preserve"> </w:t>
      </w:r>
      <w:r w:rsidR="005D6FB3">
        <w:rPr>
          <w:rFonts w:ascii="Arial" w:hAnsi="Arial" w:cs="Arial"/>
          <w:sz w:val="24"/>
          <w:szCs w:val="24"/>
        </w:rPr>
        <w:t xml:space="preserve">an LSA or Teaching Assistant (TA) </w:t>
      </w:r>
      <w:r w:rsidR="00CA226C">
        <w:rPr>
          <w:rFonts w:ascii="Arial" w:hAnsi="Arial" w:cs="Arial"/>
          <w:sz w:val="24"/>
          <w:szCs w:val="24"/>
        </w:rPr>
        <w:t>is primarily in the classroom to work under a Teachers direction, they are also required depending</w:t>
      </w:r>
      <w:r w:rsidR="00537CB7">
        <w:rPr>
          <w:rFonts w:ascii="Arial" w:hAnsi="Arial" w:cs="Arial"/>
          <w:sz w:val="24"/>
          <w:szCs w:val="24"/>
        </w:rPr>
        <w:t>,</w:t>
      </w:r>
      <w:r w:rsidR="00CA226C">
        <w:rPr>
          <w:rFonts w:ascii="Arial" w:hAnsi="Arial" w:cs="Arial"/>
          <w:sz w:val="24"/>
          <w:szCs w:val="24"/>
        </w:rPr>
        <w:t xml:space="preserve"> on their grade</w:t>
      </w:r>
      <w:r w:rsidR="00A6482E">
        <w:rPr>
          <w:rFonts w:ascii="Arial" w:hAnsi="Arial" w:cs="Arial"/>
          <w:sz w:val="24"/>
          <w:szCs w:val="24"/>
        </w:rPr>
        <w:t>,</w:t>
      </w:r>
      <w:r w:rsidR="00CA226C">
        <w:rPr>
          <w:rFonts w:ascii="Arial" w:hAnsi="Arial" w:cs="Arial"/>
          <w:sz w:val="24"/>
          <w:szCs w:val="24"/>
        </w:rPr>
        <w:t xml:space="preserve"> to</w:t>
      </w:r>
      <w:r w:rsidR="00537CB7">
        <w:rPr>
          <w:rFonts w:ascii="Arial" w:hAnsi="Arial" w:cs="Arial"/>
          <w:sz w:val="24"/>
          <w:szCs w:val="24"/>
        </w:rPr>
        <w:t xml:space="preserve"> plan</w:t>
      </w:r>
      <w:r w:rsidR="00A6482E">
        <w:rPr>
          <w:rFonts w:ascii="Arial" w:hAnsi="Arial" w:cs="Arial"/>
          <w:sz w:val="24"/>
          <w:szCs w:val="24"/>
        </w:rPr>
        <w:t xml:space="preserve"> and</w:t>
      </w:r>
      <w:r w:rsidR="00537CB7">
        <w:rPr>
          <w:rFonts w:ascii="Arial" w:hAnsi="Arial" w:cs="Arial"/>
          <w:sz w:val="24"/>
          <w:szCs w:val="24"/>
        </w:rPr>
        <w:t xml:space="preserve"> organise</w:t>
      </w:r>
      <w:r w:rsidR="007E7987">
        <w:rPr>
          <w:rFonts w:ascii="Arial" w:hAnsi="Arial" w:cs="Arial"/>
          <w:sz w:val="24"/>
          <w:szCs w:val="24"/>
        </w:rPr>
        <w:t xml:space="preserve"> </w:t>
      </w:r>
      <w:r w:rsidR="00A6482E">
        <w:rPr>
          <w:rFonts w:ascii="Arial" w:hAnsi="Arial" w:cs="Arial"/>
          <w:sz w:val="24"/>
          <w:szCs w:val="24"/>
        </w:rPr>
        <w:t xml:space="preserve">provision </w:t>
      </w:r>
      <w:r w:rsidR="007E7987">
        <w:rPr>
          <w:rFonts w:ascii="Arial" w:hAnsi="Arial" w:cs="Arial"/>
          <w:sz w:val="24"/>
          <w:szCs w:val="24"/>
        </w:rPr>
        <w:t xml:space="preserve">and care for the </w:t>
      </w:r>
      <w:r w:rsidR="00080692">
        <w:rPr>
          <w:rFonts w:ascii="Arial" w:hAnsi="Arial" w:cs="Arial"/>
          <w:sz w:val="24"/>
          <w:szCs w:val="24"/>
        </w:rPr>
        <w:t>wellbeing</w:t>
      </w:r>
      <w:r w:rsidR="007E7987">
        <w:rPr>
          <w:rFonts w:ascii="Arial" w:hAnsi="Arial" w:cs="Arial"/>
          <w:sz w:val="24"/>
          <w:szCs w:val="24"/>
        </w:rPr>
        <w:t xml:space="preserve"> of pupils</w:t>
      </w:r>
      <w:r w:rsidR="00D61901">
        <w:rPr>
          <w:rFonts w:ascii="Arial" w:hAnsi="Arial" w:cs="Arial"/>
          <w:sz w:val="24"/>
          <w:szCs w:val="24"/>
        </w:rPr>
        <w:t>. On some occasions an LSA could also be asked to work specifically with one child or a group of children with a specific need</w:t>
      </w:r>
      <w:r w:rsidR="00537CB7">
        <w:rPr>
          <w:rFonts w:ascii="Arial" w:hAnsi="Arial" w:cs="Arial"/>
          <w:sz w:val="24"/>
          <w:szCs w:val="24"/>
        </w:rPr>
        <w:t xml:space="preserve"> </w:t>
      </w:r>
      <w:r w:rsidR="00080692">
        <w:rPr>
          <w:rFonts w:ascii="Arial" w:hAnsi="Arial" w:cs="Arial"/>
          <w:sz w:val="24"/>
          <w:szCs w:val="24"/>
        </w:rPr>
        <w:t>(WG, 2019)</w:t>
      </w:r>
      <w:r w:rsidR="00AB14DA">
        <w:rPr>
          <w:rFonts w:ascii="Arial" w:hAnsi="Arial" w:cs="Arial"/>
          <w:sz w:val="24"/>
          <w:szCs w:val="24"/>
        </w:rPr>
        <w:t>.</w:t>
      </w:r>
      <w:r w:rsidR="007E7987">
        <w:rPr>
          <w:rFonts w:ascii="Arial" w:hAnsi="Arial" w:cs="Arial"/>
          <w:sz w:val="24"/>
          <w:szCs w:val="24"/>
        </w:rPr>
        <w:t xml:space="preserve"> </w:t>
      </w:r>
      <w:r>
        <w:rPr>
          <w:rFonts w:ascii="Arial" w:hAnsi="Arial" w:cs="Arial"/>
          <w:sz w:val="24"/>
          <w:szCs w:val="24"/>
        </w:rPr>
        <w:t xml:space="preserve">However, In Porter, et al. (2014) although parents surveyed, reported one to one support for their child was at the top of the list of beneficial  strategies, a longitudinal UK study revealed that individual and small group work with an LSA instead of whole class learning by the teacher can have a detrimental effect on the learning of a child with a disability (Webster, et al., 2010)(Blatchford, Webster and Russell, 2012). Additionally, In the UK, LSA’s have previously been known to be underqualified, with little experience and assigned </w:t>
      </w:r>
      <w:proofErr w:type="gramStart"/>
      <w:r>
        <w:rPr>
          <w:rFonts w:ascii="Arial" w:hAnsi="Arial" w:cs="Arial"/>
          <w:sz w:val="24"/>
          <w:szCs w:val="24"/>
        </w:rPr>
        <w:t>task’s</w:t>
      </w:r>
      <w:proofErr w:type="gramEnd"/>
      <w:r>
        <w:rPr>
          <w:rFonts w:ascii="Arial" w:hAnsi="Arial" w:cs="Arial"/>
          <w:sz w:val="24"/>
          <w:szCs w:val="24"/>
        </w:rPr>
        <w:t xml:space="preserve"> which they have little education for (</w:t>
      </w:r>
      <w:proofErr w:type="spellStart"/>
      <w:r>
        <w:rPr>
          <w:rFonts w:ascii="Arial" w:hAnsi="Arial" w:cs="Arial"/>
          <w:sz w:val="24"/>
          <w:szCs w:val="24"/>
        </w:rPr>
        <w:t>Viktorin</w:t>
      </w:r>
      <w:proofErr w:type="spellEnd"/>
      <w:r>
        <w:rPr>
          <w:rFonts w:ascii="Arial" w:hAnsi="Arial" w:cs="Arial"/>
          <w:sz w:val="24"/>
          <w:szCs w:val="24"/>
        </w:rPr>
        <w:t xml:space="preserve">, 2018). LSA’s have </w:t>
      </w:r>
      <w:proofErr w:type="gramStart"/>
      <w:r>
        <w:rPr>
          <w:rFonts w:ascii="Arial" w:hAnsi="Arial" w:cs="Arial"/>
          <w:sz w:val="24"/>
          <w:szCs w:val="24"/>
        </w:rPr>
        <w:t>been considered to be</w:t>
      </w:r>
      <w:proofErr w:type="gramEnd"/>
      <w:r>
        <w:rPr>
          <w:rFonts w:ascii="Arial" w:hAnsi="Arial" w:cs="Arial"/>
          <w:sz w:val="24"/>
          <w:szCs w:val="24"/>
        </w:rPr>
        <w:t xml:space="preserve"> more reactive than proactive when supporting a child with a disability based on the hierarchy of needs theory (</w:t>
      </w:r>
      <w:proofErr w:type="spellStart"/>
      <w:r>
        <w:rPr>
          <w:rFonts w:ascii="Arial" w:hAnsi="Arial" w:cs="Arial"/>
          <w:sz w:val="24"/>
          <w:szCs w:val="24"/>
        </w:rPr>
        <w:t>Syrnyk</w:t>
      </w:r>
      <w:proofErr w:type="spellEnd"/>
      <w:r>
        <w:rPr>
          <w:rFonts w:ascii="Arial" w:hAnsi="Arial" w:cs="Arial"/>
          <w:sz w:val="24"/>
          <w:szCs w:val="24"/>
        </w:rPr>
        <w:t>, 2018) and by initially meeting the emotional needs of a vulnerable child. However, this nurture approach can have a detrimental impact on a child with a disability as they become more dependent on their one to one support, and vice versa, the teaching assistant economically  and emotionally dependent on the child, the ‘Velcro effect’ (</w:t>
      </w:r>
      <w:proofErr w:type="spellStart"/>
      <w:r>
        <w:rPr>
          <w:rFonts w:ascii="Arial" w:hAnsi="Arial" w:cs="Arial"/>
          <w:sz w:val="24"/>
          <w:szCs w:val="24"/>
        </w:rPr>
        <w:t>Gerschel</w:t>
      </w:r>
      <w:proofErr w:type="spellEnd"/>
      <w:r>
        <w:rPr>
          <w:rFonts w:ascii="Arial" w:hAnsi="Arial" w:cs="Arial"/>
          <w:sz w:val="24"/>
          <w:szCs w:val="24"/>
        </w:rPr>
        <w:t xml:space="preserve">, 2005), </w:t>
      </w:r>
      <w:r w:rsidR="00876278">
        <w:rPr>
          <w:rFonts w:ascii="Arial" w:hAnsi="Arial" w:cs="Arial"/>
          <w:sz w:val="24"/>
          <w:szCs w:val="24"/>
        </w:rPr>
        <w:t>stifling pupil independence and also answering on their behalf</w:t>
      </w:r>
      <w:r w:rsidR="00E5411A">
        <w:rPr>
          <w:rFonts w:ascii="Arial" w:hAnsi="Arial" w:cs="Arial"/>
          <w:sz w:val="24"/>
          <w:szCs w:val="24"/>
        </w:rPr>
        <w:t xml:space="preserve"> </w:t>
      </w:r>
      <w:r w:rsidR="007824B1">
        <w:rPr>
          <w:rFonts w:ascii="Arial" w:hAnsi="Arial" w:cs="Arial"/>
          <w:sz w:val="24"/>
          <w:szCs w:val="24"/>
        </w:rPr>
        <w:t>(</w:t>
      </w:r>
      <w:proofErr w:type="spellStart"/>
      <w:r w:rsidR="007824B1">
        <w:rPr>
          <w:rFonts w:ascii="Arial" w:hAnsi="Arial" w:cs="Arial"/>
          <w:sz w:val="24"/>
          <w:szCs w:val="24"/>
        </w:rPr>
        <w:t>Lehane</w:t>
      </w:r>
      <w:proofErr w:type="spellEnd"/>
      <w:r w:rsidR="007824B1">
        <w:rPr>
          <w:rFonts w:ascii="Arial" w:hAnsi="Arial" w:cs="Arial"/>
          <w:sz w:val="24"/>
          <w:szCs w:val="24"/>
        </w:rPr>
        <w:t xml:space="preserve">, 2015) </w:t>
      </w:r>
      <w:r>
        <w:rPr>
          <w:rFonts w:ascii="Arial" w:hAnsi="Arial" w:cs="Arial"/>
          <w:sz w:val="24"/>
          <w:szCs w:val="24"/>
        </w:rPr>
        <w:t>further more creating increased alienation of that child from their peers (Maher and Vickerman, 2018).</w:t>
      </w:r>
    </w:p>
    <w:p w14:paraId="3E7EE74E" w14:textId="4A65F208" w:rsidR="00D1611C" w:rsidRDefault="00D1611C" w:rsidP="00D1611C">
      <w:pPr>
        <w:spacing w:line="360" w:lineRule="auto"/>
        <w:jc w:val="both"/>
        <w:rPr>
          <w:rFonts w:ascii="Arial" w:hAnsi="Arial" w:cs="Arial"/>
          <w:sz w:val="24"/>
          <w:szCs w:val="24"/>
        </w:rPr>
      </w:pPr>
      <w:r>
        <w:rPr>
          <w:rFonts w:ascii="Arial" w:hAnsi="Arial" w:cs="Arial"/>
          <w:sz w:val="24"/>
          <w:szCs w:val="24"/>
        </w:rPr>
        <w:t xml:space="preserve"> LSA’s and Practitioners in the early years play a significant role in either diminishing or promoting disability as part of children’s developing identity (Watson, 2012).</w:t>
      </w:r>
      <w:r w:rsidR="002309C2">
        <w:rPr>
          <w:rFonts w:ascii="Arial" w:hAnsi="Arial" w:cs="Arial"/>
          <w:sz w:val="24"/>
          <w:szCs w:val="24"/>
        </w:rPr>
        <w:t xml:space="preserve"> Whilst</w:t>
      </w:r>
      <w:r>
        <w:rPr>
          <w:rFonts w:ascii="Arial" w:hAnsi="Arial" w:cs="Arial"/>
          <w:sz w:val="24"/>
          <w:szCs w:val="24"/>
        </w:rPr>
        <w:t xml:space="preserve"> </w:t>
      </w:r>
      <w:r w:rsidR="002309C2">
        <w:rPr>
          <w:rFonts w:ascii="Arial" w:hAnsi="Arial" w:cs="Arial"/>
          <w:sz w:val="24"/>
          <w:szCs w:val="24"/>
        </w:rPr>
        <w:t>r</w:t>
      </w:r>
      <w:r>
        <w:rPr>
          <w:rFonts w:ascii="Arial" w:hAnsi="Arial" w:cs="Arial"/>
          <w:sz w:val="24"/>
          <w:szCs w:val="24"/>
        </w:rPr>
        <w:t xml:space="preserve">esearch suggests that </w:t>
      </w:r>
      <w:r w:rsidR="00042EF0">
        <w:rPr>
          <w:rFonts w:ascii="Arial" w:hAnsi="Arial" w:cs="Arial"/>
          <w:sz w:val="24"/>
          <w:szCs w:val="24"/>
        </w:rPr>
        <w:t>the use of a wheelchair for a child with a disability</w:t>
      </w:r>
      <w:r>
        <w:rPr>
          <w:rFonts w:ascii="Arial" w:hAnsi="Arial" w:cs="Arial"/>
          <w:sz w:val="24"/>
          <w:szCs w:val="24"/>
        </w:rPr>
        <w:t xml:space="preserve">, aids self-efficacy, social development, play, motor skills and cognition </w:t>
      </w:r>
      <w:r w:rsidR="00042EF0">
        <w:rPr>
          <w:rFonts w:ascii="Arial" w:hAnsi="Arial" w:cs="Arial"/>
          <w:sz w:val="24"/>
          <w:szCs w:val="24"/>
        </w:rPr>
        <w:t>and</w:t>
      </w:r>
      <w:r>
        <w:rPr>
          <w:rFonts w:ascii="Arial" w:hAnsi="Arial" w:cs="Arial"/>
          <w:sz w:val="24"/>
          <w:szCs w:val="24"/>
        </w:rPr>
        <w:t xml:space="preserve"> positively influenc</w:t>
      </w:r>
      <w:r w:rsidR="00042EF0">
        <w:rPr>
          <w:rFonts w:ascii="Arial" w:hAnsi="Arial" w:cs="Arial"/>
          <w:sz w:val="24"/>
          <w:szCs w:val="24"/>
        </w:rPr>
        <w:t>es</w:t>
      </w:r>
      <w:r>
        <w:rPr>
          <w:rFonts w:ascii="Arial" w:hAnsi="Arial" w:cs="Arial"/>
          <w:sz w:val="24"/>
          <w:szCs w:val="24"/>
        </w:rPr>
        <w:t xml:space="preserve"> identity by </w:t>
      </w:r>
      <w:r w:rsidR="00CB6255">
        <w:rPr>
          <w:rFonts w:ascii="Arial" w:hAnsi="Arial" w:cs="Arial"/>
          <w:sz w:val="24"/>
          <w:szCs w:val="24"/>
        </w:rPr>
        <w:t xml:space="preserve">the child </w:t>
      </w:r>
      <w:r>
        <w:rPr>
          <w:rFonts w:ascii="Arial" w:hAnsi="Arial" w:cs="Arial"/>
          <w:sz w:val="24"/>
          <w:szCs w:val="24"/>
        </w:rPr>
        <w:t>becoming</w:t>
      </w:r>
      <w:r w:rsidR="00CB6255">
        <w:rPr>
          <w:rFonts w:ascii="Arial" w:hAnsi="Arial" w:cs="Arial"/>
          <w:sz w:val="24"/>
          <w:szCs w:val="24"/>
        </w:rPr>
        <w:t xml:space="preserve"> more</w:t>
      </w:r>
      <w:r>
        <w:rPr>
          <w:rFonts w:ascii="Arial" w:hAnsi="Arial" w:cs="Arial"/>
          <w:sz w:val="24"/>
          <w:szCs w:val="24"/>
        </w:rPr>
        <w:t xml:space="preserve"> capable and confident in making their own decisions (</w:t>
      </w:r>
      <w:proofErr w:type="spellStart"/>
      <w:r>
        <w:rPr>
          <w:rFonts w:ascii="Arial" w:hAnsi="Arial" w:cs="Arial"/>
          <w:sz w:val="24"/>
          <w:szCs w:val="24"/>
        </w:rPr>
        <w:t>Feldner</w:t>
      </w:r>
      <w:proofErr w:type="spellEnd"/>
      <w:r>
        <w:rPr>
          <w:rFonts w:ascii="Arial" w:hAnsi="Arial" w:cs="Arial"/>
          <w:sz w:val="24"/>
          <w:szCs w:val="24"/>
        </w:rPr>
        <w:t>, 2019)</w:t>
      </w:r>
      <w:r w:rsidR="00C82094">
        <w:rPr>
          <w:rFonts w:ascii="Arial" w:hAnsi="Arial" w:cs="Arial"/>
          <w:sz w:val="24"/>
          <w:szCs w:val="24"/>
        </w:rPr>
        <w:t xml:space="preserve"> </w:t>
      </w:r>
      <w:r w:rsidR="00B91B26">
        <w:rPr>
          <w:rFonts w:ascii="Arial" w:hAnsi="Arial" w:cs="Arial"/>
          <w:sz w:val="24"/>
          <w:szCs w:val="24"/>
        </w:rPr>
        <w:t>t</w:t>
      </w:r>
      <w:r w:rsidR="00C82094">
        <w:rPr>
          <w:rFonts w:ascii="Arial" w:hAnsi="Arial" w:cs="Arial"/>
          <w:sz w:val="24"/>
          <w:szCs w:val="24"/>
        </w:rPr>
        <w:t>he language</w:t>
      </w:r>
      <w:r w:rsidR="001F1E65">
        <w:rPr>
          <w:rFonts w:ascii="Arial" w:hAnsi="Arial" w:cs="Arial"/>
          <w:sz w:val="24"/>
          <w:szCs w:val="24"/>
        </w:rPr>
        <w:t xml:space="preserve"> and behaviour</w:t>
      </w:r>
      <w:r w:rsidR="00C82094">
        <w:rPr>
          <w:rFonts w:ascii="Arial" w:hAnsi="Arial" w:cs="Arial"/>
          <w:sz w:val="24"/>
          <w:szCs w:val="24"/>
        </w:rPr>
        <w:t xml:space="preserve"> that a one to one LSA</w:t>
      </w:r>
      <w:r w:rsidR="001F1E65">
        <w:rPr>
          <w:rFonts w:ascii="Arial" w:hAnsi="Arial" w:cs="Arial"/>
          <w:sz w:val="24"/>
          <w:szCs w:val="24"/>
        </w:rPr>
        <w:t xml:space="preserve"> uses</w:t>
      </w:r>
      <w:r>
        <w:rPr>
          <w:rFonts w:ascii="Arial" w:hAnsi="Arial" w:cs="Arial"/>
          <w:sz w:val="24"/>
          <w:szCs w:val="24"/>
        </w:rPr>
        <w:t xml:space="preserve"> through modelling towards the child using a mobility device, can educate other children in the class about issues of discrimination (Watson, 2019)</w:t>
      </w:r>
      <w:r w:rsidR="000E1BEC">
        <w:rPr>
          <w:rFonts w:ascii="Arial" w:hAnsi="Arial" w:cs="Arial"/>
          <w:sz w:val="24"/>
          <w:szCs w:val="24"/>
        </w:rPr>
        <w:t>.</w:t>
      </w:r>
      <w:r>
        <w:rPr>
          <w:rFonts w:ascii="Arial" w:hAnsi="Arial" w:cs="Arial"/>
          <w:sz w:val="24"/>
          <w:szCs w:val="24"/>
        </w:rPr>
        <w:t xml:space="preserve"> </w:t>
      </w:r>
      <w:r w:rsidR="000E1BEC">
        <w:rPr>
          <w:rFonts w:ascii="Arial" w:hAnsi="Arial" w:cs="Arial"/>
          <w:sz w:val="24"/>
          <w:szCs w:val="24"/>
        </w:rPr>
        <w:t>Additionally, many</w:t>
      </w:r>
      <w:r>
        <w:rPr>
          <w:rFonts w:ascii="Arial" w:hAnsi="Arial" w:cs="Arial"/>
          <w:sz w:val="24"/>
          <w:szCs w:val="24"/>
        </w:rPr>
        <w:t xml:space="preserve"> subjects </w:t>
      </w:r>
      <w:r>
        <w:rPr>
          <w:rFonts w:ascii="Arial" w:hAnsi="Arial" w:cs="Arial"/>
          <w:sz w:val="24"/>
          <w:szCs w:val="24"/>
        </w:rPr>
        <w:lastRenderedPageBreak/>
        <w:t>in a curriculum offer some means to addressing prejudice and discrimination (Light Shields, 2014).</w:t>
      </w:r>
    </w:p>
    <w:p w14:paraId="257C6FC8" w14:textId="04C1D667" w:rsidR="00D1611C" w:rsidRDefault="00D1611C" w:rsidP="00D1611C">
      <w:pPr>
        <w:spacing w:line="360" w:lineRule="auto"/>
        <w:jc w:val="both"/>
        <w:rPr>
          <w:rFonts w:ascii="Arial" w:hAnsi="Arial" w:cs="Arial"/>
          <w:sz w:val="24"/>
          <w:szCs w:val="24"/>
        </w:rPr>
      </w:pPr>
      <w:r>
        <w:rPr>
          <w:rFonts w:ascii="Arial" w:hAnsi="Arial" w:cs="Arial"/>
          <w:sz w:val="24"/>
          <w:szCs w:val="24"/>
        </w:rPr>
        <w:t xml:space="preserve">Supporting a child with a disability on a one to one basis requires specific skills and knowledge as well as curriculum and classroom management skills (Hunt and Newbold, 2018, p. 134) </w:t>
      </w:r>
      <w:proofErr w:type="gramStart"/>
      <w:r>
        <w:rPr>
          <w:rFonts w:ascii="Arial" w:hAnsi="Arial" w:cs="Arial"/>
          <w:sz w:val="24"/>
          <w:szCs w:val="24"/>
        </w:rPr>
        <w:t>in order to</w:t>
      </w:r>
      <w:proofErr w:type="gramEnd"/>
      <w:r>
        <w:rPr>
          <w:rFonts w:ascii="Arial" w:hAnsi="Arial" w:cs="Arial"/>
          <w:sz w:val="24"/>
          <w:szCs w:val="24"/>
        </w:rPr>
        <w:t xml:space="preserve"> perform the role effectively. However, character traits such as empathy, </w:t>
      </w:r>
      <w:r w:rsidR="000A2635">
        <w:rPr>
          <w:rFonts w:ascii="Arial" w:hAnsi="Arial" w:cs="Arial"/>
          <w:sz w:val="24"/>
          <w:szCs w:val="24"/>
        </w:rPr>
        <w:t>resilience,</w:t>
      </w:r>
      <w:r>
        <w:rPr>
          <w:rFonts w:ascii="Arial" w:hAnsi="Arial" w:cs="Arial"/>
          <w:sz w:val="24"/>
          <w:szCs w:val="24"/>
        </w:rPr>
        <w:t xml:space="preserve"> and patience (</w:t>
      </w:r>
      <w:proofErr w:type="spellStart"/>
      <w:r>
        <w:rPr>
          <w:rFonts w:ascii="Arial" w:hAnsi="Arial" w:cs="Arial"/>
          <w:sz w:val="24"/>
          <w:szCs w:val="24"/>
        </w:rPr>
        <w:t>Syrnik</w:t>
      </w:r>
      <w:proofErr w:type="spellEnd"/>
      <w:r>
        <w:rPr>
          <w:rFonts w:ascii="Arial" w:hAnsi="Arial" w:cs="Arial"/>
          <w:sz w:val="24"/>
          <w:szCs w:val="24"/>
        </w:rPr>
        <w:t>, 2018) are also beneficial</w:t>
      </w:r>
      <w:r w:rsidR="005E2B46">
        <w:rPr>
          <w:rFonts w:ascii="Arial" w:hAnsi="Arial" w:cs="Arial"/>
          <w:sz w:val="24"/>
          <w:szCs w:val="24"/>
        </w:rPr>
        <w:t xml:space="preserve"> as well as </w:t>
      </w:r>
      <w:r w:rsidR="007E6EF9">
        <w:rPr>
          <w:rFonts w:ascii="Arial" w:hAnsi="Arial" w:cs="Arial"/>
          <w:sz w:val="24"/>
          <w:szCs w:val="24"/>
        </w:rPr>
        <w:t>an ability to be calm when antagonised</w:t>
      </w:r>
      <w:r w:rsidR="00112494">
        <w:rPr>
          <w:rFonts w:ascii="Arial" w:hAnsi="Arial" w:cs="Arial"/>
          <w:sz w:val="24"/>
          <w:szCs w:val="24"/>
        </w:rPr>
        <w:t xml:space="preserve"> and intuitive</w:t>
      </w:r>
      <w:r w:rsidR="0024150B">
        <w:rPr>
          <w:rFonts w:ascii="Arial" w:hAnsi="Arial" w:cs="Arial"/>
          <w:sz w:val="24"/>
          <w:szCs w:val="24"/>
        </w:rPr>
        <w:t xml:space="preserve"> when </w:t>
      </w:r>
      <w:r w:rsidR="004644BB">
        <w:rPr>
          <w:rFonts w:ascii="Arial" w:hAnsi="Arial" w:cs="Arial"/>
          <w:sz w:val="24"/>
          <w:szCs w:val="24"/>
        </w:rPr>
        <w:t>a child cannot communicate due to distress</w:t>
      </w:r>
      <w:r w:rsidR="001378DF">
        <w:rPr>
          <w:rFonts w:ascii="Arial" w:hAnsi="Arial" w:cs="Arial"/>
          <w:sz w:val="24"/>
          <w:szCs w:val="24"/>
        </w:rPr>
        <w:t xml:space="preserve"> </w:t>
      </w:r>
      <w:r w:rsidR="00E93B58">
        <w:rPr>
          <w:rFonts w:ascii="Arial" w:hAnsi="Arial" w:cs="Arial"/>
          <w:sz w:val="24"/>
          <w:szCs w:val="24"/>
        </w:rPr>
        <w:t>(Bentham, 2019).</w:t>
      </w:r>
    </w:p>
    <w:p w14:paraId="70D3FE13" w14:textId="77777777" w:rsidR="00D1611C" w:rsidRPr="0052279B" w:rsidRDefault="00D1611C" w:rsidP="00D1611C">
      <w:pPr>
        <w:spacing w:line="360" w:lineRule="auto"/>
        <w:jc w:val="both"/>
        <w:rPr>
          <w:rFonts w:ascii="Arial" w:hAnsi="Arial" w:cs="Arial"/>
          <w:sz w:val="24"/>
          <w:szCs w:val="24"/>
        </w:rPr>
      </w:pPr>
      <w:r>
        <w:rPr>
          <w:rFonts w:ascii="Arial" w:hAnsi="Arial" w:cs="Arial"/>
          <w:sz w:val="24"/>
          <w:szCs w:val="24"/>
        </w:rPr>
        <w:t>The needs of pupils with a disability are dynamic and forever changing, categories of disability cannot be compartmentalised (Morley, et al., 2017) and Government legislation reinforces this by stating that reasonable adjustments (Equality Act 2010) must be made  to provide for the needs of all children with a disability when visible and invisible challenges are present (Porter, et al., 2014). However, there is disparity with the training of staff for the needs of children with disabilities in early years, mainstream and special educational settings (Hunt and Newbold, 2018) with lack of Continual professional development (CPD). For inclusion to succeed, CPD is essential for staff working one to one with a child with a disability to be able to provide quality education and care. Acknowledging and sharing best practice through collaboration and inter agency communication (Pembrokeshire County Council, 2019) whilst ensuring that children with a disability are asked for their perspective on what they would identify as giving them quality (Watson, 2012).</w:t>
      </w:r>
    </w:p>
    <w:p w14:paraId="60B53BA9" w14:textId="1009B8A5" w:rsidR="003A09A5" w:rsidRDefault="000F0FB5" w:rsidP="00ED4D78">
      <w:pPr>
        <w:spacing w:line="360" w:lineRule="auto"/>
        <w:jc w:val="both"/>
        <w:rPr>
          <w:rFonts w:ascii="Arial" w:hAnsi="Arial" w:cs="Arial"/>
          <w:sz w:val="24"/>
          <w:szCs w:val="24"/>
        </w:rPr>
      </w:pPr>
      <w:r>
        <w:rPr>
          <w:rFonts w:ascii="Arial" w:hAnsi="Arial" w:cs="Arial"/>
          <w:sz w:val="24"/>
          <w:szCs w:val="24"/>
        </w:rPr>
        <w:t xml:space="preserve">                                                                   </w:t>
      </w:r>
    </w:p>
    <w:p w14:paraId="5FFD4EDB" w14:textId="77777777" w:rsidR="003A09A5" w:rsidRDefault="003A09A5">
      <w:pPr>
        <w:rPr>
          <w:rFonts w:ascii="Arial" w:hAnsi="Arial" w:cs="Arial"/>
          <w:sz w:val="24"/>
          <w:szCs w:val="24"/>
        </w:rPr>
      </w:pPr>
      <w:r>
        <w:rPr>
          <w:rFonts w:ascii="Arial" w:hAnsi="Arial" w:cs="Arial"/>
          <w:sz w:val="24"/>
          <w:szCs w:val="24"/>
        </w:rPr>
        <w:br w:type="page"/>
      </w:r>
    </w:p>
    <w:p w14:paraId="1B0A5E5C" w14:textId="77777777" w:rsidR="006D6FBE" w:rsidRPr="00C22047" w:rsidRDefault="006D6FBE" w:rsidP="006D6FBE">
      <w:pPr>
        <w:jc w:val="both"/>
        <w:rPr>
          <w:rFonts w:ascii="Arial" w:hAnsi="Arial" w:cs="Arial"/>
          <w:sz w:val="24"/>
          <w:szCs w:val="24"/>
        </w:rPr>
      </w:pPr>
      <w:r w:rsidRPr="00161EB6">
        <w:rPr>
          <w:rFonts w:ascii="Arial" w:hAnsi="Arial" w:cs="Arial"/>
          <w:sz w:val="24"/>
          <w:szCs w:val="24"/>
          <w:u w:val="single"/>
        </w:rPr>
        <w:lastRenderedPageBreak/>
        <w:t>Reference List</w:t>
      </w:r>
    </w:p>
    <w:p w14:paraId="77D2AFC8" w14:textId="77777777" w:rsidR="006D6FBE" w:rsidRDefault="006D6FBE" w:rsidP="006D6FBE">
      <w:pPr>
        <w:jc w:val="both"/>
        <w:rPr>
          <w:rFonts w:ascii="Arial" w:hAnsi="Arial" w:cs="Arial"/>
          <w:sz w:val="24"/>
          <w:szCs w:val="24"/>
        </w:rPr>
      </w:pPr>
      <w:r>
        <w:rPr>
          <w:rFonts w:ascii="Arial" w:hAnsi="Arial" w:cs="Arial"/>
          <w:sz w:val="24"/>
          <w:szCs w:val="24"/>
        </w:rPr>
        <w:t xml:space="preserve">Abbot, L. </w:t>
      </w:r>
      <w:proofErr w:type="spellStart"/>
      <w:r>
        <w:rPr>
          <w:rFonts w:ascii="Arial" w:hAnsi="Arial" w:cs="Arial"/>
          <w:sz w:val="24"/>
          <w:szCs w:val="24"/>
        </w:rPr>
        <w:t>McConkey</w:t>
      </w:r>
      <w:proofErr w:type="spellEnd"/>
      <w:r>
        <w:rPr>
          <w:rFonts w:ascii="Arial" w:hAnsi="Arial" w:cs="Arial"/>
          <w:sz w:val="24"/>
          <w:szCs w:val="24"/>
        </w:rPr>
        <w:t xml:space="preserve">, R. and Dobbins, M. (2011) ‘Key players in inclusion: are we meeting the professional needs of learning support assistants for pupils with complex needs?’ </w:t>
      </w:r>
      <w:r w:rsidRPr="004F6293">
        <w:rPr>
          <w:rFonts w:ascii="Arial" w:hAnsi="Arial" w:cs="Arial"/>
          <w:i/>
          <w:iCs/>
          <w:sz w:val="24"/>
          <w:szCs w:val="24"/>
        </w:rPr>
        <w:t>European Journal of Special Needs Education</w:t>
      </w:r>
      <w:r>
        <w:rPr>
          <w:rFonts w:ascii="Arial" w:hAnsi="Arial" w:cs="Arial"/>
          <w:sz w:val="24"/>
          <w:szCs w:val="24"/>
        </w:rPr>
        <w:t>, Vol 26 (2), pp. 215-231.</w:t>
      </w:r>
    </w:p>
    <w:p w14:paraId="68AE8CFB" w14:textId="77777777" w:rsidR="006D6FBE" w:rsidRDefault="006D6FBE" w:rsidP="006D6FBE">
      <w:pPr>
        <w:jc w:val="both"/>
        <w:rPr>
          <w:rFonts w:ascii="Arial" w:hAnsi="Arial" w:cs="Arial"/>
          <w:sz w:val="24"/>
          <w:szCs w:val="24"/>
        </w:rPr>
      </w:pPr>
      <w:proofErr w:type="spellStart"/>
      <w:r>
        <w:rPr>
          <w:rFonts w:ascii="Arial" w:hAnsi="Arial" w:cs="Arial"/>
          <w:sz w:val="24"/>
          <w:szCs w:val="24"/>
        </w:rPr>
        <w:t>Agran</w:t>
      </w:r>
      <w:proofErr w:type="spellEnd"/>
      <w:r>
        <w:rPr>
          <w:rFonts w:ascii="Arial" w:hAnsi="Arial" w:cs="Arial"/>
          <w:sz w:val="24"/>
          <w:szCs w:val="24"/>
        </w:rPr>
        <w:t xml:space="preserve">, M. et al. (2020) ‘Why Aren’t Students with Severe Disabilities Being Placed in General Education Classrooms: Examining the Relations Among Classroom Placement, Learner Outcomes and Other Factors’, </w:t>
      </w:r>
      <w:r w:rsidRPr="00B53547">
        <w:rPr>
          <w:rFonts w:ascii="Arial" w:hAnsi="Arial" w:cs="Arial"/>
          <w:i/>
          <w:iCs/>
          <w:sz w:val="24"/>
          <w:szCs w:val="24"/>
        </w:rPr>
        <w:t>Research and Practice for Persons with a Disability</w:t>
      </w:r>
      <w:r>
        <w:rPr>
          <w:rFonts w:ascii="Arial" w:hAnsi="Arial" w:cs="Arial"/>
          <w:sz w:val="24"/>
          <w:szCs w:val="24"/>
        </w:rPr>
        <w:t>, Vol 45 (1), pp. 4-13.</w:t>
      </w:r>
    </w:p>
    <w:p w14:paraId="0B6366CF" w14:textId="77777777" w:rsidR="006D6FBE" w:rsidRDefault="006D6FBE" w:rsidP="006D6FBE">
      <w:pPr>
        <w:jc w:val="both"/>
        <w:rPr>
          <w:rFonts w:ascii="Arial" w:hAnsi="Arial" w:cs="Arial"/>
          <w:sz w:val="24"/>
          <w:szCs w:val="24"/>
        </w:rPr>
      </w:pPr>
      <w:r>
        <w:rPr>
          <w:rFonts w:ascii="Arial" w:hAnsi="Arial" w:cs="Arial"/>
          <w:sz w:val="24"/>
          <w:szCs w:val="24"/>
        </w:rPr>
        <w:t xml:space="preserve">ALN Wales (2020) </w:t>
      </w:r>
      <w:r w:rsidRPr="00F6102A">
        <w:rPr>
          <w:rFonts w:ascii="Arial" w:hAnsi="Arial" w:cs="Arial"/>
          <w:i/>
          <w:iCs/>
          <w:sz w:val="24"/>
          <w:szCs w:val="24"/>
        </w:rPr>
        <w:t>ALN Wales</w:t>
      </w:r>
      <w:r>
        <w:rPr>
          <w:rFonts w:ascii="Arial" w:hAnsi="Arial" w:cs="Arial"/>
          <w:sz w:val="24"/>
          <w:szCs w:val="24"/>
        </w:rPr>
        <w:t xml:space="preserve">, Available at: </w:t>
      </w:r>
      <w:hyperlink r:id="rId10" w:history="1">
        <w:r w:rsidRPr="00F6102A">
          <w:rPr>
            <w:rStyle w:val="Hyperlink"/>
            <w:rFonts w:ascii="Arial" w:hAnsi="Arial" w:cs="Arial"/>
            <w:sz w:val="24"/>
            <w:szCs w:val="24"/>
          </w:rPr>
          <w:t>http://www.aln.wales/</w:t>
        </w:r>
      </w:hyperlink>
      <w:r w:rsidRPr="00F6102A">
        <w:rPr>
          <w:rFonts w:ascii="Arial" w:hAnsi="Arial" w:cs="Arial"/>
          <w:sz w:val="24"/>
          <w:szCs w:val="24"/>
        </w:rPr>
        <w:t xml:space="preserve"> (Accessed: 5</w:t>
      </w:r>
      <w:r w:rsidRPr="00F6102A">
        <w:rPr>
          <w:rFonts w:ascii="Arial" w:hAnsi="Arial" w:cs="Arial"/>
          <w:sz w:val="24"/>
          <w:szCs w:val="24"/>
          <w:vertAlign w:val="superscript"/>
        </w:rPr>
        <w:t>th</w:t>
      </w:r>
      <w:r w:rsidRPr="00F6102A">
        <w:rPr>
          <w:rFonts w:ascii="Arial" w:hAnsi="Arial" w:cs="Arial"/>
          <w:sz w:val="24"/>
          <w:szCs w:val="24"/>
        </w:rPr>
        <w:t xml:space="preserve"> May 2020).</w:t>
      </w:r>
    </w:p>
    <w:p w14:paraId="7F6BBCB5" w14:textId="77777777" w:rsidR="006D6FBE" w:rsidRDefault="006D6FBE" w:rsidP="006D6FBE">
      <w:pPr>
        <w:jc w:val="both"/>
        <w:rPr>
          <w:rFonts w:ascii="Arial" w:hAnsi="Arial" w:cs="Arial"/>
          <w:sz w:val="24"/>
          <w:szCs w:val="24"/>
        </w:rPr>
      </w:pPr>
      <w:r>
        <w:rPr>
          <w:rFonts w:ascii="Arial" w:hAnsi="Arial" w:cs="Arial"/>
          <w:sz w:val="24"/>
          <w:szCs w:val="24"/>
        </w:rPr>
        <w:t xml:space="preserve">Alibi, N. et al. (2018) ‘Surgeries and Health Outcomes among Patients with Spina Bifida’, </w:t>
      </w:r>
      <w:r w:rsidRPr="003B2E51">
        <w:rPr>
          <w:rFonts w:ascii="Arial" w:hAnsi="Arial" w:cs="Arial"/>
          <w:i/>
          <w:iCs/>
          <w:sz w:val="24"/>
          <w:szCs w:val="24"/>
        </w:rPr>
        <w:t>Official Journal of the American Academy of Paediatrics</w:t>
      </w:r>
      <w:r>
        <w:rPr>
          <w:rFonts w:ascii="Arial" w:hAnsi="Arial" w:cs="Arial"/>
          <w:sz w:val="24"/>
          <w:szCs w:val="24"/>
        </w:rPr>
        <w:t>, Vol 142(3).</w:t>
      </w:r>
    </w:p>
    <w:p w14:paraId="63335DB8" w14:textId="77777777" w:rsidR="006D6FBE" w:rsidRDefault="006D6FBE" w:rsidP="006D6FBE">
      <w:pPr>
        <w:jc w:val="both"/>
        <w:rPr>
          <w:rFonts w:ascii="Arial" w:hAnsi="Arial" w:cs="Arial"/>
          <w:sz w:val="24"/>
          <w:szCs w:val="24"/>
        </w:rPr>
      </w:pPr>
      <w:proofErr w:type="spellStart"/>
      <w:r>
        <w:rPr>
          <w:rFonts w:ascii="Arial" w:hAnsi="Arial" w:cs="Arial"/>
          <w:sz w:val="24"/>
          <w:szCs w:val="24"/>
        </w:rPr>
        <w:t>Arbouet</w:t>
      </w:r>
      <w:proofErr w:type="spellEnd"/>
      <w:r>
        <w:rPr>
          <w:rFonts w:ascii="Arial" w:hAnsi="Arial" w:cs="Arial"/>
          <w:sz w:val="24"/>
          <w:szCs w:val="24"/>
        </w:rPr>
        <w:t xml:space="preserve"> Harte, H. (2013) ‘Universal Design and Outdoor Learning’, </w:t>
      </w:r>
      <w:r w:rsidRPr="00413043">
        <w:rPr>
          <w:rFonts w:ascii="Arial" w:hAnsi="Arial" w:cs="Arial"/>
          <w:i/>
          <w:iCs/>
          <w:sz w:val="24"/>
          <w:szCs w:val="24"/>
        </w:rPr>
        <w:t>Dimensions of Early Childhood</w:t>
      </w:r>
      <w:r>
        <w:rPr>
          <w:rFonts w:ascii="Arial" w:hAnsi="Arial" w:cs="Arial"/>
          <w:sz w:val="24"/>
          <w:szCs w:val="24"/>
        </w:rPr>
        <w:t>, Vol 41 (3), pp. 18-22.</w:t>
      </w:r>
    </w:p>
    <w:p w14:paraId="449F4053" w14:textId="77777777" w:rsidR="006D6FBE" w:rsidRDefault="006D6FBE" w:rsidP="006D6FBE">
      <w:pPr>
        <w:jc w:val="both"/>
        <w:rPr>
          <w:rFonts w:ascii="Arial" w:hAnsi="Arial" w:cs="Arial"/>
          <w:sz w:val="24"/>
          <w:szCs w:val="24"/>
        </w:rPr>
      </w:pPr>
      <w:r>
        <w:rPr>
          <w:rFonts w:ascii="Arial" w:hAnsi="Arial" w:cs="Arial"/>
          <w:sz w:val="24"/>
          <w:szCs w:val="24"/>
        </w:rPr>
        <w:t xml:space="preserve">Arnold, L. (2018) ‘Working with Parents: Principles of Engagement’, in </w:t>
      </w:r>
      <w:proofErr w:type="spellStart"/>
      <w:r>
        <w:rPr>
          <w:rFonts w:ascii="Arial" w:hAnsi="Arial" w:cs="Arial"/>
          <w:sz w:val="24"/>
          <w:szCs w:val="24"/>
        </w:rPr>
        <w:t>Crutchley</w:t>
      </w:r>
      <w:proofErr w:type="spellEnd"/>
      <w:r>
        <w:rPr>
          <w:rFonts w:ascii="Arial" w:hAnsi="Arial" w:cs="Arial"/>
          <w:sz w:val="24"/>
          <w:szCs w:val="24"/>
        </w:rPr>
        <w:t xml:space="preserve">, R. (ed.) </w:t>
      </w:r>
      <w:r w:rsidRPr="00D70436">
        <w:rPr>
          <w:rFonts w:ascii="Arial" w:hAnsi="Arial" w:cs="Arial"/>
          <w:i/>
          <w:iCs/>
          <w:sz w:val="24"/>
          <w:szCs w:val="24"/>
        </w:rPr>
        <w:t>Special Needs in the Early Years, Partnership and Participation</w:t>
      </w:r>
      <w:r>
        <w:rPr>
          <w:rFonts w:ascii="Arial" w:hAnsi="Arial" w:cs="Arial"/>
          <w:sz w:val="24"/>
          <w:szCs w:val="24"/>
        </w:rPr>
        <w:t>, London: Sage.</w:t>
      </w:r>
    </w:p>
    <w:p w14:paraId="2C7379E2" w14:textId="77777777" w:rsidR="006D6FBE" w:rsidRDefault="006D6FBE" w:rsidP="006D6FBE">
      <w:pPr>
        <w:jc w:val="both"/>
        <w:rPr>
          <w:rFonts w:ascii="Arial" w:hAnsi="Arial" w:cs="Arial"/>
          <w:sz w:val="24"/>
          <w:szCs w:val="24"/>
        </w:rPr>
      </w:pPr>
      <w:r>
        <w:rPr>
          <w:rFonts w:ascii="Arial" w:hAnsi="Arial" w:cs="Arial"/>
          <w:sz w:val="24"/>
          <w:szCs w:val="24"/>
        </w:rPr>
        <w:t xml:space="preserve">Atta, et al. (2016) ‘Global Birth Prevalence of Spina bifida by Folic Acid Fortification Status: A Systematic Review and Meta-Analysis’, </w:t>
      </w:r>
      <w:r w:rsidRPr="00D562D4">
        <w:rPr>
          <w:rFonts w:ascii="Arial" w:hAnsi="Arial" w:cs="Arial"/>
          <w:i/>
          <w:iCs/>
          <w:sz w:val="24"/>
          <w:szCs w:val="24"/>
        </w:rPr>
        <w:t>American Journal of Public Health</w:t>
      </w:r>
      <w:r>
        <w:rPr>
          <w:rFonts w:ascii="Arial" w:hAnsi="Arial" w:cs="Arial"/>
          <w:sz w:val="24"/>
          <w:szCs w:val="24"/>
        </w:rPr>
        <w:t>, Vol 106 (1), pp. 24-34.</w:t>
      </w:r>
    </w:p>
    <w:p w14:paraId="6517A2C0" w14:textId="77777777" w:rsidR="006D6FBE" w:rsidRDefault="006D6FBE" w:rsidP="006D6FBE">
      <w:pPr>
        <w:jc w:val="both"/>
        <w:rPr>
          <w:rFonts w:ascii="Arial" w:hAnsi="Arial" w:cs="Arial"/>
          <w:sz w:val="24"/>
          <w:szCs w:val="24"/>
        </w:rPr>
      </w:pPr>
      <w:r>
        <w:rPr>
          <w:rFonts w:ascii="Arial" w:hAnsi="Arial" w:cs="Arial"/>
          <w:sz w:val="24"/>
          <w:szCs w:val="24"/>
        </w:rPr>
        <w:t xml:space="preserve">Attwood, L. (2013) ‘The real implications of ‘benevolent’ SEN reform’, </w:t>
      </w:r>
      <w:r w:rsidRPr="003F58F7">
        <w:rPr>
          <w:rFonts w:ascii="Arial" w:hAnsi="Arial" w:cs="Arial"/>
          <w:i/>
          <w:iCs/>
          <w:sz w:val="24"/>
          <w:szCs w:val="24"/>
        </w:rPr>
        <w:t>Support for Learning,</w:t>
      </w:r>
      <w:r>
        <w:rPr>
          <w:rFonts w:ascii="Arial" w:hAnsi="Arial" w:cs="Arial"/>
          <w:sz w:val="24"/>
          <w:szCs w:val="24"/>
        </w:rPr>
        <w:t xml:space="preserve"> Vol 28 (4), pp. 181-186.</w:t>
      </w:r>
    </w:p>
    <w:p w14:paraId="56CB7CCF" w14:textId="77777777" w:rsidR="006D6FBE" w:rsidRPr="00A22566" w:rsidRDefault="006D6FBE" w:rsidP="006D6FBE">
      <w:pPr>
        <w:jc w:val="both"/>
        <w:rPr>
          <w:rFonts w:ascii="Arial" w:hAnsi="Arial" w:cs="Arial"/>
          <w:sz w:val="24"/>
          <w:szCs w:val="24"/>
        </w:rPr>
      </w:pPr>
      <w:proofErr w:type="spellStart"/>
      <w:r>
        <w:rPr>
          <w:rFonts w:ascii="Arial" w:hAnsi="Arial" w:cs="Arial"/>
          <w:sz w:val="24"/>
          <w:szCs w:val="24"/>
        </w:rPr>
        <w:t>Babalis</w:t>
      </w:r>
      <w:proofErr w:type="spellEnd"/>
      <w:r>
        <w:rPr>
          <w:rFonts w:ascii="Arial" w:hAnsi="Arial" w:cs="Arial"/>
          <w:sz w:val="24"/>
          <w:szCs w:val="24"/>
        </w:rPr>
        <w:t xml:space="preserve">, J. (2015) </w:t>
      </w:r>
      <w:r w:rsidRPr="00A22566">
        <w:rPr>
          <w:rFonts w:ascii="Arial" w:hAnsi="Arial" w:cs="Arial"/>
          <w:i/>
          <w:iCs/>
          <w:sz w:val="24"/>
          <w:szCs w:val="24"/>
        </w:rPr>
        <w:t>Children with special rights and the value of differences</w:t>
      </w:r>
      <w:r>
        <w:rPr>
          <w:rFonts w:ascii="Arial" w:hAnsi="Arial" w:cs="Arial"/>
          <w:sz w:val="24"/>
          <w:szCs w:val="24"/>
        </w:rPr>
        <w:t xml:space="preserve">, Available at: </w:t>
      </w:r>
      <w:hyperlink r:id="rId11" w:history="1">
        <w:r w:rsidRPr="00584539">
          <w:rPr>
            <w:rStyle w:val="Hyperlink"/>
            <w:rFonts w:ascii="Arial" w:hAnsi="Arial" w:cs="Arial"/>
            <w:sz w:val="24"/>
            <w:szCs w:val="24"/>
          </w:rPr>
          <w:t>http://myclassroomtransformation.blogspot.com/2015/11/children-with-special-rights-and-value.html</w:t>
        </w:r>
      </w:hyperlink>
      <w:r w:rsidRPr="00A22566">
        <w:rPr>
          <w:rFonts w:ascii="Arial" w:hAnsi="Arial" w:cs="Arial"/>
          <w:sz w:val="24"/>
          <w:szCs w:val="24"/>
        </w:rPr>
        <w:t xml:space="preserve"> (Accessed: 10</w:t>
      </w:r>
      <w:r w:rsidRPr="00A22566">
        <w:rPr>
          <w:rFonts w:ascii="Arial" w:hAnsi="Arial" w:cs="Arial"/>
          <w:sz w:val="24"/>
          <w:szCs w:val="24"/>
          <w:vertAlign w:val="superscript"/>
        </w:rPr>
        <w:t>th</w:t>
      </w:r>
      <w:r w:rsidRPr="00A22566">
        <w:rPr>
          <w:rFonts w:ascii="Arial" w:hAnsi="Arial" w:cs="Arial"/>
          <w:sz w:val="24"/>
          <w:szCs w:val="24"/>
        </w:rPr>
        <w:t xml:space="preserve"> May 2020).</w:t>
      </w:r>
    </w:p>
    <w:p w14:paraId="578001F7" w14:textId="77777777" w:rsidR="006D6FBE" w:rsidRDefault="006D6FBE" w:rsidP="006D6FBE">
      <w:pPr>
        <w:jc w:val="both"/>
        <w:rPr>
          <w:rFonts w:ascii="Arial" w:hAnsi="Arial" w:cs="Arial"/>
          <w:sz w:val="24"/>
          <w:szCs w:val="24"/>
        </w:rPr>
      </w:pPr>
      <w:proofErr w:type="spellStart"/>
      <w:r>
        <w:rPr>
          <w:rFonts w:ascii="Arial" w:hAnsi="Arial" w:cs="Arial"/>
          <w:sz w:val="24"/>
          <w:szCs w:val="24"/>
        </w:rPr>
        <w:t>Bakaniene</w:t>
      </w:r>
      <w:proofErr w:type="spellEnd"/>
      <w:r>
        <w:rPr>
          <w:rFonts w:ascii="Arial" w:hAnsi="Arial" w:cs="Arial"/>
          <w:sz w:val="24"/>
          <w:szCs w:val="24"/>
        </w:rPr>
        <w:t xml:space="preserve">, I. </w:t>
      </w:r>
      <w:proofErr w:type="spellStart"/>
      <w:r>
        <w:rPr>
          <w:rFonts w:ascii="Arial" w:hAnsi="Arial" w:cs="Arial"/>
          <w:sz w:val="24"/>
          <w:szCs w:val="24"/>
        </w:rPr>
        <w:t>Prasauskiene</w:t>
      </w:r>
      <w:proofErr w:type="spellEnd"/>
      <w:r>
        <w:rPr>
          <w:rFonts w:ascii="Arial" w:hAnsi="Arial" w:cs="Arial"/>
          <w:sz w:val="24"/>
          <w:szCs w:val="24"/>
        </w:rPr>
        <w:t xml:space="preserve">, A. and </w:t>
      </w:r>
      <w:proofErr w:type="spellStart"/>
      <w:r>
        <w:rPr>
          <w:rFonts w:ascii="Arial" w:hAnsi="Arial" w:cs="Arial"/>
          <w:sz w:val="24"/>
          <w:szCs w:val="24"/>
        </w:rPr>
        <w:t>Vaiciene-Magistris</w:t>
      </w:r>
      <w:proofErr w:type="spellEnd"/>
      <w:r>
        <w:rPr>
          <w:rFonts w:ascii="Arial" w:hAnsi="Arial" w:cs="Arial"/>
          <w:sz w:val="24"/>
          <w:szCs w:val="24"/>
        </w:rPr>
        <w:t xml:space="preserve">, N. (2016) ‘Health related quality of life in children with Myelomeningocele: a systematic review of literature’, </w:t>
      </w:r>
      <w:r w:rsidRPr="00264D87">
        <w:rPr>
          <w:rFonts w:ascii="Arial" w:hAnsi="Arial" w:cs="Arial"/>
          <w:i/>
          <w:iCs/>
          <w:sz w:val="24"/>
          <w:szCs w:val="24"/>
        </w:rPr>
        <w:t>Child: care, health and development</w:t>
      </w:r>
      <w:r>
        <w:rPr>
          <w:rFonts w:ascii="Arial" w:hAnsi="Arial" w:cs="Arial"/>
          <w:sz w:val="24"/>
          <w:szCs w:val="24"/>
        </w:rPr>
        <w:t>, Vol 42 (5), pp. 625-643.</w:t>
      </w:r>
    </w:p>
    <w:p w14:paraId="64D848BB" w14:textId="77777777" w:rsidR="006D6FBE" w:rsidRDefault="006D6FBE" w:rsidP="006D6FBE">
      <w:pPr>
        <w:jc w:val="both"/>
        <w:rPr>
          <w:rFonts w:ascii="Arial" w:hAnsi="Arial" w:cs="Arial"/>
          <w:sz w:val="24"/>
          <w:szCs w:val="24"/>
        </w:rPr>
      </w:pPr>
      <w:r>
        <w:rPr>
          <w:rFonts w:ascii="Arial" w:hAnsi="Arial" w:cs="Arial"/>
          <w:sz w:val="24"/>
          <w:szCs w:val="24"/>
        </w:rPr>
        <w:t xml:space="preserve">Bang, Y. S. (2018) ‘Parents Perspectives on how their Behaviours Impede Parent Teacher Collaboration’, </w:t>
      </w:r>
      <w:r w:rsidRPr="00D7684B">
        <w:rPr>
          <w:rFonts w:ascii="Arial" w:hAnsi="Arial" w:cs="Arial"/>
          <w:i/>
          <w:iCs/>
          <w:sz w:val="24"/>
          <w:szCs w:val="24"/>
        </w:rPr>
        <w:t>Social Behaviour and Personality, an International Journal</w:t>
      </w:r>
      <w:r>
        <w:rPr>
          <w:rFonts w:ascii="Arial" w:hAnsi="Arial" w:cs="Arial"/>
          <w:sz w:val="24"/>
          <w:szCs w:val="24"/>
        </w:rPr>
        <w:t>, Vol 46 (11), pp. 1787-1800.</w:t>
      </w:r>
    </w:p>
    <w:p w14:paraId="586B0C44" w14:textId="77777777" w:rsidR="006D6FBE" w:rsidRDefault="006D6FBE" w:rsidP="006D6FBE">
      <w:pPr>
        <w:jc w:val="both"/>
        <w:rPr>
          <w:rFonts w:ascii="Arial" w:hAnsi="Arial" w:cs="Arial"/>
          <w:sz w:val="24"/>
          <w:szCs w:val="24"/>
        </w:rPr>
      </w:pPr>
      <w:r>
        <w:rPr>
          <w:rFonts w:ascii="Arial" w:hAnsi="Arial" w:cs="Arial"/>
          <w:sz w:val="24"/>
          <w:szCs w:val="24"/>
        </w:rPr>
        <w:t xml:space="preserve">Bentham, S. (2019) </w:t>
      </w:r>
      <w:r w:rsidRPr="006D7EA1">
        <w:rPr>
          <w:rFonts w:ascii="Arial" w:hAnsi="Arial" w:cs="Arial"/>
          <w:i/>
          <w:iCs/>
          <w:sz w:val="24"/>
          <w:szCs w:val="24"/>
        </w:rPr>
        <w:t>How to be a Brilliant Teaching Assistant</w:t>
      </w:r>
      <w:r>
        <w:rPr>
          <w:rFonts w:ascii="Arial" w:hAnsi="Arial" w:cs="Arial"/>
          <w:sz w:val="24"/>
          <w:szCs w:val="24"/>
        </w:rPr>
        <w:t>, Abingdon: Routledge.</w:t>
      </w:r>
    </w:p>
    <w:p w14:paraId="1DC280D8" w14:textId="77777777" w:rsidR="006D6FBE" w:rsidRDefault="006D6FBE" w:rsidP="006D6FBE">
      <w:pPr>
        <w:jc w:val="both"/>
        <w:rPr>
          <w:rFonts w:ascii="Arial" w:hAnsi="Arial" w:cs="Arial"/>
          <w:sz w:val="24"/>
          <w:szCs w:val="24"/>
        </w:rPr>
      </w:pPr>
      <w:proofErr w:type="spellStart"/>
      <w:r>
        <w:rPr>
          <w:rFonts w:ascii="Arial" w:hAnsi="Arial" w:cs="Arial"/>
          <w:sz w:val="24"/>
          <w:szCs w:val="24"/>
        </w:rPr>
        <w:t>Berghs</w:t>
      </w:r>
      <w:proofErr w:type="spellEnd"/>
      <w:r>
        <w:rPr>
          <w:rFonts w:ascii="Arial" w:hAnsi="Arial" w:cs="Arial"/>
          <w:sz w:val="24"/>
          <w:szCs w:val="24"/>
        </w:rPr>
        <w:t xml:space="preserve">, M. et al. (2016) ‘Implications for Public Health Research of models and theories of disability: a scoping study and evidence synthesis’, </w:t>
      </w:r>
      <w:r w:rsidRPr="00B15BE9">
        <w:rPr>
          <w:rFonts w:ascii="Arial" w:hAnsi="Arial" w:cs="Arial"/>
          <w:i/>
          <w:iCs/>
          <w:sz w:val="24"/>
          <w:szCs w:val="24"/>
        </w:rPr>
        <w:t>Public Health Research,</w:t>
      </w:r>
      <w:r>
        <w:rPr>
          <w:rFonts w:ascii="Arial" w:hAnsi="Arial" w:cs="Arial"/>
          <w:sz w:val="24"/>
          <w:szCs w:val="24"/>
        </w:rPr>
        <w:t xml:space="preserve"> No 4 (8), Available at:</w:t>
      </w:r>
    </w:p>
    <w:p w14:paraId="49D5A6C6" w14:textId="77777777" w:rsidR="006D6FBE" w:rsidRPr="003D7777" w:rsidRDefault="006D6FBE" w:rsidP="006D6FBE">
      <w:pPr>
        <w:jc w:val="both"/>
        <w:rPr>
          <w:rFonts w:ascii="Arial" w:hAnsi="Arial" w:cs="Arial"/>
          <w:sz w:val="24"/>
          <w:szCs w:val="24"/>
        </w:rPr>
      </w:pPr>
      <w:hyperlink r:id="rId12" w:history="1">
        <w:r w:rsidRPr="003D7777">
          <w:rPr>
            <w:rStyle w:val="Hyperlink"/>
            <w:rFonts w:ascii="Arial" w:hAnsi="Arial" w:cs="Arial"/>
            <w:sz w:val="24"/>
            <w:szCs w:val="24"/>
          </w:rPr>
          <w:t>https://www.ncbi.nlm.nih.gov/books/NBK378951/</w:t>
        </w:r>
      </w:hyperlink>
      <w:r w:rsidRPr="003D7777">
        <w:rPr>
          <w:rFonts w:ascii="Arial" w:hAnsi="Arial" w:cs="Arial"/>
          <w:sz w:val="24"/>
          <w:szCs w:val="24"/>
        </w:rPr>
        <w:t xml:space="preserve"> (Accessed: 15</w:t>
      </w:r>
      <w:r w:rsidRPr="003D7777">
        <w:rPr>
          <w:rFonts w:ascii="Arial" w:hAnsi="Arial" w:cs="Arial"/>
          <w:sz w:val="24"/>
          <w:szCs w:val="24"/>
          <w:vertAlign w:val="superscript"/>
        </w:rPr>
        <w:t>th</w:t>
      </w:r>
      <w:r w:rsidRPr="003D7777">
        <w:rPr>
          <w:rFonts w:ascii="Arial" w:hAnsi="Arial" w:cs="Arial"/>
          <w:sz w:val="24"/>
          <w:szCs w:val="24"/>
        </w:rPr>
        <w:t xml:space="preserve"> May 2020).</w:t>
      </w:r>
    </w:p>
    <w:p w14:paraId="246BDEA3" w14:textId="77777777" w:rsidR="006D6FBE" w:rsidRDefault="006D6FBE" w:rsidP="006D6FBE">
      <w:pPr>
        <w:jc w:val="both"/>
        <w:rPr>
          <w:rFonts w:ascii="Arial" w:hAnsi="Arial" w:cs="Arial"/>
          <w:sz w:val="24"/>
          <w:szCs w:val="24"/>
        </w:rPr>
      </w:pPr>
      <w:r>
        <w:rPr>
          <w:rFonts w:ascii="Arial" w:hAnsi="Arial" w:cs="Arial"/>
          <w:sz w:val="24"/>
          <w:szCs w:val="24"/>
        </w:rPr>
        <w:t xml:space="preserve">Berry, R. et al. (2014) ‘Clinical Psychologists Views on Intensive Interaction as an Intervention in Learning Disability Services’, </w:t>
      </w:r>
      <w:r w:rsidRPr="00244E8C">
        <w:rPr>
          <w:rFonts w:ascii="Arial" w:hAnsi="Arial" w:cs="Arial"/>
          <w:i/>
          <w:iCs/>
          <w:sz w:val="24"/>
          <w:szCs w:val="24"/>
        </w:rPr>
        <w:t>Clinical Psychology and Psychotherapy</w:t>
      </w:r>
      <w:r>
        <w:rPr>
          <w:rFonts w:ascii="Arial" w:hAnsi="Arial" w:cs="Arial"/>
          <w:sz w:val="24"/>
          <w:szCs w:val="24"/>
        </w:rPr>
        <w:t>, Vol 21, pp. 403-410.</w:t>
      </w:r>
    </w:p>
    <w:p w14:paraId="5948CB7C" w14:textId="77777777" w:rsidR="006D6FBE" w:rsidRDefault="006D6FBE" w:rsidP="006D6FBE">
      <w:pPr>
        <w:jc w:val="both"/>
        <w:rPr>
          <w:rFonts w:ascii="Arial" w:hAnsi="Arial" w:cs="Arial"/>
          <w:sz w:val="24"/>
          <w:szCs w:val="24"/>
        </w:rPr>
      </w:pPr>
      <w:proofErr w:type="spellStart"/>
      <w:r>
        <w:rPr>
          <w:rFonts w:ascii="Arial" w:hAnsi="Arial" w:cs="Arial"/>
          <w:sz w:val="24"/>
          <w:szCs w:val="24"/>
        </w:rPr>
        <w:lastRenderedPageBreak/>
        <w:t>Bilton</w:t>
      </w:r>
      <w:proofErr w:type="spellEnd"/>
      <w:r>
        <w:rPr>
          <w:rFonts w:ascii="Arial" w:hAnsi="Arial" w:cs="Arial"/>
          <w:sz w:val="24"/>
          <w:szCs w:val="24"/>
        </w:rPr>
        <w:t xml:space="preserve">, H. and Waters, J. (2016) ‘Why Take Young Children Outside? A Critical Consideration of the Professed Aims for Outdoor Learning in the Early Years by Teachers from England and Wales’, </w:t>
      </w:r>
      <w:r w:rsidRPr="001738D1">
        <w:rPr>
          <w:rFonts w:ascii="Arial" w:hAnsi="Arial" w:cs="Arial"/>
          <w:i/>
          <w:iCs/>
          <w:sz w:val="24"/>
          <w:szCs w:val="24"/>
        </w:rPr>
        <w:t>Journal of Social Science</w:t>
      </w:r>
      <w:r>
        <w:rPr>
          <w:rFonts w:ascii="Arial" w:hAnsi="Arial" w:cs="Arial"/>
          <w:sz w:val="24"/>
          <w:szCs w:val="24"/>
        </w:rPr>
        <w:t>, Vol 6 (1), pp. 2-16.</w:t>
      </w:r>
    </w:p>
    <w:p w14:paraId="58B33DB2" w14:textId="77777777" w:rsidR="006D6FBE" w:rsidRDefault="006D6FBE" w:rsidP="006D6FBE">
      <w:pPr>
        <w:jc w:val="both"/>
        <w:rPr>
          <w:rFonts w:ascii="Arial" w:hAnsi="Arial" w:cs="Arial"/>
          <w:sz w:val="24"/>
          <w:szCs w:val="24"/>
        </w:rPr>
      </w:pPr>
      <w:r>
        <w:rPr>
          <w:rFonts w:ascii="Arial" w:hAnsi="Arial" w:cs="Arial"/>
          <w:sz w:val="24"/>
          <w:szCs w:val="24"/>
        </w:rPr>
        <w:t xml:space="preserve">Blatchford, P. Webster, R. and Russell, A. (2012) ‘Reassessing the Impact of Teaching Assistants: How Research Challenges Practice and Policy, Supporting Information on this Journal’, </w:t>
      </w:r>
      <w:r w:rsidRPr="00B34043">
        <w:rPr>
          <w:rFonts w:ascii="Arial" w:hAnsi="Arial" w:cs="Arial"/>
          <w:i/>
          <w:iCs/>
          <w:sz w:val="24"/>
          <w:szCs w:val="24"/>
        </w:rPr>
        <w:t>Education Journal</w:t>
      </w:r>
      <w:r>
        <w:rPr>
          <w:rFonts w:ascii="Arial" w:hAnsi="Arial" w:cs="Arial"/>
          <w:sz w:val="24"/>
          <w:szCs w:val="24"/>
        </w:rPr>
        <w:t xml:space="preserve">, Issue 131. </w:t>
      </w:r>
    </w:p>
    <w:p w14:paraId="6F52B3D9" w14:textId="534D7CC9" w:rsidR="006D6FBE" w:rsidRDefault="006D6FBE" w:rsidP="006D6FBE">
      <w:pPr>
        <w:jc w:val="both"/>
        <w:rPr>
          <w:rFonts w:ascii="Arial" w:hAnsi="Arial" w:cs="Arial"/>
          <w:sz w:val="24"/>
          <w:szCs w:val="24"/>
        </w:rPr>
      </w:pPr>
      <w:proofErr w:type="spellStart"/>
      <w:r>
        <w:rPr>
          <w:rFonts w:ascii="Arial" w:hAnsi="Arial" w:cs="Arial"/>
          <w:sz w:val="24"/>
          <w:szCs w:val="24"/>
        </w:rPr>
        <w:t>Boiani</w:t>
      </w:r>
      <w:proofErr w:type="spellEnd"/>
      <w:r>
        <w:rPr>
          <w:rFonts w:ascii="Arial" w:hAnsi="Arial" w:cs="Arial"/>
          <w:sz w:val="24"/>
          <w:szCs w:val="24"/>
        </w:rPr>
        <w:t xml:space="preserve">, J. et al. (2019) ‘On the Non-Disabled Perceptions on Four </w:t>
      </w:r>
      <w:r w:rsidR="00704AD1">
        <w:rPr>
          <w:rFonts w:ascii="Arial" w:hAnsi="Arial" w:cs="Arial"/>
          <w:sz w:val="24"/>
          <w:szCs w:val="24"/>
        </w:rPr>
        <w:t>C</w:t>
      </w:r>
      <w:r>
        <w:rPr>
          <w:rFonts w:ascii="Arial" w:hAnsi="Arial" w:cs="Arial"/>
          <w:sz w:val="24"/>
          <w:szCs w:val="24"/>
        </w:rPr>
        <w:t xml:space="preserve">ommon Mobility Devices in Norway: A Comparative Study Based on Semantic Differentials’, </w:t>
      </w:r>
      <w:r w:rsidRPr="00AB364C">
        <w:rPr>
          <w:rFonts w:ascii="Arial" w:hAnsi="Arial" w:cs="Arial"/>
          <w:i/>
          <w:iCs/>
          <w:sz w:val="24"/>
          <w:szCs w:val="24"/>
        </w:rPr>
        <w:t>Technology and Disability</w:t>
      </w:r>
      <w:r>
        <w:rPr>
          <w:rFonts w:ascii="Arial" w:hAnsi="Arial" w:cs="Arial"/>
          <w:sz w:val="24"/>
          <w:szCs w:val="24"/>
        </w:rPr>
        <w:t>, Vol 31 (1-2), pp. 15-25.</w:t>
      </w:r>
    </w:p>
    <w:p w14:paraId="52CA7209" w14:textId="77777777" w:rsidR="006D6FBE" w:rsidRDefault="006D6FBE" w:rsidP="006D6FBE">
      <w:pPr>
        <w:jc w:val="both"/>
        <w:rPr>
          <w:rFonts w:ascii="Arial" w:hAnsi="Arial" w:cs="Arial"/>
          <w:sz w:val="24"/>
          <w:szCs w:val="24"/>
        </w:rPr>
      </w:pPr>
      <w:r>
        <w:rPr>
          <w:rFonts w:ascii="Arial" w:hAnsi="Arial" w:cs="Arial"/>
          <w:sz w:val="24"/>
          <w:szCs w:val="24"/>
        </w:rPr>
        <w:t xml:space="preserve">Bowen, R, and </w:t>
      </w:r>
      <w:proofErr w:type="spellStart"/>
      <w:r>
        <w:rPr>
          <w:rFonts w:ascii="Arial" w:hAnsi="Arial" w:cs="Arial"/>
          <w:sz w:val="24"/>
          <w:szCs w:val="24"/>
        </w:rPr>
        <w:t>Holtom</w:t>
      </w:r>
      <w:proofErr w:type="spellEnd"/>
      <w:r>
        <w:rPr>
          <w:rFonts w:ascii="Arial" w:hAnsi="Arial" w:cs="Arial"/>
          <w:sz w:val="24"/>
          <w:szCs w:val="24"/>
        </w:rPr>
        <w:t xml:space="preserve">, D. (2015) </w:t>
      </w:r>
      <w:r w:rsidRPr="00CF7A29">
        <w:rPr>
          <w:rFonts w:ascii="Arial" w:hAnsi="Arial" w:cs="Arial"/>
          <w:i/>
          <w:iCs/>
          <w:sz w:val="24"/>
          <w:szCs w:val="24"/>
        </w:rPr>
        <w:t>Workforce planning of special educational needs (SEN) specialist services</w:t>
      </w:r>
      <w:r>
        <w:rPr>
          <w:rFonts w:ascii="Arial" w:hAnsi="Arial" w:cs="Arial"/>
          <w:sz w:val="24"/>
          <w:szCs w:val="24"/>
        </w:rPr>
        <w:t xml:space="preserve">, Available at: </w:t>
      </w:r>
    </w:p>
    <w:p w14:paraId="3B8593D1" w14:textId="77777777" w:rsidR="006D6FBE" w:rsidRDefault="006D6FBE" w:rsidP="006D6FBE">
      <w:pPr>
        <w:jc w:val="both"/>
        <w:rPr>
          <w:rFonts w:ascii="Arial" w:hAnsi="Arial" w:cs="Arial"/>
          <w:sz w:val="24"/>
          <w:szCs w:val="24"/>
        </w:rPr>
      </w:pPr>
      <w:hyperlink r:id="rId13" w:history="1">
        <w:r w:rsidRPr="00CF7A29">
          <w:rPr>
            <w:rStyle w:val="Hyperlink"/>
            <w:rFonts w:ascii="Arial" w:hAnsi="Arial" w:cs="Arial"/>
            <w:sz w:val="24"/>
            <w:szCs w:val="24"/>
          </w:rPr>
          <w:t>https://gov.wales/sites/default/files/publications/2018-02/final-report-workforce-planning-of-special-educational-needs-sen-specialist-services.pdf</w:t>
        </w:r>
      </w:hyperlink>
      <w:r w:rsidRPr="00CF7A29">
        <w:rPr>
          <w:rFonts w:ascii="Arial" w:hAnsi="Arial" w:cs="Arial"/>
          <w:sz w:val="24"/>
          <w:szCs w:val="24"/>
        </w:rPr>
        <w:t xml:space="preserve"> (Accessed: 9</w:t>
      </w:r>
      <w:r w:rsidRPr="00CF7A29">
        <w:rPr>
          <w:rFonts w:ascii="Arial" w:hAnsi="Arial" w:cs="Arial"/>
          <w:sz w:val="24"/>
          <w:szCs w:val="24"/>
          <w:vertAlign w:val="superscript"/>
        </w:rPr>
        <w:t>th</w:t>
      </w:r>
      <w:r w:rsidRPr="00CF7A29">
        <w:rPr>
          <w:rFonts w:ascii="Arial" w:hAnsi="Arial" w:cs="Arial"/>
          <w:sz w:val="24"/>
          <w:szCs w:val="24"/>
        </w:rPr>
        <w:t xml:space="preserve"> May 2020).</w:t>
      </w:r>
    </w:p>
    <w:p w14:paraId="0E849CE2" w14:textId="77777777" w:rsidR="006D6FBE" w:rsidRDefault="006D6FBE" w:rsidP="006D6FBE">
      <w:pPr>
        <w:jc w:val="both"/>
        <w:rPr>
          <w:rFonts w:ascii="Arial" w:hAnsi="Arial" w:cs="Arial"/>
          <w:sz w:val="24"/>
          <w:szCs w:val="24"/>
        </w:rPr>
      </w:pPr>
      <w:proofErr w:type="spellStart"/>
      <w:r>
        <w:rPr>
          <w:rFonts w:ascii="Arial" w:hAnsi="Arial" w:cs="Arial"/>
          <w:sz w:val="24"/>
          <w:szCs w:val="24"/>
        </w:rPr>
        <w:t>Brazendale</w:t>
      </w:r>
      <w:proofErr w:type="spellEnd"/>
      <w:r>
        <w:rPr>
          <w:rFonts w:ascii="Arial" w:hAnsi="Arial" w:cs="Arial"/>
          <w:sz w:val="24"/>
          <w:szCs w:val="24"/>
        </w:rPr>
        <w:t xml:space="preserve">, K. et al. (2019) ‘Breaking Tradition, increasing physical activity and reducing sedentary time of children with developmental disabilities’, </w:t>
      </w:r>
      <w:r w:rsidRPr="00B827B0">
        <w:rPr>
          <w:rFonts w:ascii="Arial" w:hAnsi="Arial" w:cs="Arial"/>
          <w:i/>
          <w:iCs/>
          <w:sz w:val="24"/>
          <w:szCs w:val="24"/>
        </w:rPr>
        <w:t>Disability and Health Journal</w:t>
      </w:r>
      <w:r>
        <w:rPr>
          <w:rFonts w:ascii="Arial" w:hAnsi="Arial" w:cs="Arial"/>
          <w:sz w:val="24"/>
          <w:szCs w:val="24"/>
        </w:rPr>
        <w:t>, Vol 13, pp. 1-5.</w:t>
      </w:r>
    </w:p>
    <w:p w14:paraId="1083496B" w14:textId="77777777" w:rsidR="006D6FBE" w:rsidRDefault="006D6FBE" w:rsidP="006D6FBE">
      <w:pPr>
        <w:jc w:val="both"/>
        <w:rPr>
          <w:rFonts w:ascii="Arial" w:hAnsi="Arial" w:cs="Arial"/>
          <w:sz w:val="24"/>
          <w:szCs w:val="24"/>
        </w:rPr>
      </w:pPr>
      <w:proofErr w:type="spellStart"/>
      <w:r>
        <w:rPr>
          <w:rFonts w:ascii="Arial" w:hAnsi="Arial" w:cs="Arial"/>
          <w:sz w:val="24"/>
          <w:szCs w:val="24"/>
        </w:rPr>
        <w:t>Ceaser</w:t>
      </w:r>
      <w:proofErr w:type="spellEnd"/>
      <w:r>
        <w:rPr>
          <w:rFonts w:ascii="Arial" w:hAnsi="Arial" w:cs="Arial"/>
          <w:sz w:val="24"/>
          <w:szCs w:val="24"/>
        </w:rPr>
        <w:t xml:space="preserve">, D. (2014) ‘Unlearning adultism at Green Shoots, a reflexive ethnographic analysis of age inequality within an environmental education programme’, </w:t>
      </w:r>
      <w:r w:rsidRPr="00E30AD4">
        <w:rPr>
          <w:rFonts w:ascii="Arial" w:hAnsi="Arial" w:cs="Arial"/>
          <w:i/>
          <w:iCs/>
          <w:sz w:val="24"/>
          <w:szCs w:val="24"/>
        </w:rPr>
        <w:t>Ethnography and Education</w:t>
      </w:r>
      <w:r>
        <w:rPr>
          <w:rFonts w:ascii="Arial" w:hAnsi="Arial" w:cs="Arial"/>
          <w:sz w:val="24"/>
          <w:szCs w:val="24"/>
        </w:rPr>
        <w:t>, Vol 9 (2), pp. 167-181.</w:t>
      </w:r>
    </w:p>
    <w:p w14:paraId="17A45402" w14:textId="77777777" w:rsidR="006D6FBE" w:rsidRDefault="006D6FBE" w:rsidP="006D6FBE">
      <w:pPr>
        <w:jc w:val="both"/>
        <w:rPr>
          <w:rFonts w:ascii="Arial" w:hAnsi="Arial" w:cs="Arial"/>
          <w:sz w:val="24"/>
          <w:szCs w:val="24"/>
        </w:rPr>
      </w:pPr>
      <w:r>
        <w:rPr>
          <w:rFonts w:ascii="Arial" w:hAnsi="Arial" w:cs="Arial"/>
          <w:sz w:val="24"/>
          <w:szCs w:val="24"/>
        </w:rPr>
        <w:t xml:space="preserve">Carmarthenshire County Council (2019) </w:t>
      </w:r>
      <w:r w:rsidRPr="003521A1">
        <w:rPr>
          <w:rFonts w:ascii="Arial" w:hAnsi="Arial" w:cs="Arial"/>
          <w:i/>
          <w:iCs/>
          <w:sz w:val="24"/>
          <w:szCs w:val="24"/>
        </w:rPr>
        <w:t>Voice of the child/young person</w:t>
      </w:r>
      <w:r>
        <w:rPr>
          <w:rFonts w:ascii="Arial" w:hAnsi="Arial" w:cs="Arial"/>
          <w:sz w:val="24"/>
          <w:szCs w:val="24"/>
        </w:rPr>
        <w:t>, Available at:</w:t>
      </w:r>
    </w:p>
    <w:p w14:paraId="163784CE" w14:textId="77777777" w:rsidR="006D6FBE" w:rsidRPr="003521A1" w:rsidRDefault="006D6FBE" w:rsidP="006D6FBE">
      <w:pPr>
        <w:jc w:val="both"/>
        <w:rPr>
          <w:rFonts w:ascii="Arial" w:hAnsi="Arial" w:cs="Arial"/>
          <w:sz w:val="24"/>
          <w:szCs w:val="24"/>
        </w:rPr>
      </w:pPr>
      <w:hyperlink r:id="rId14" w:anchor=".Xrk9SqhKg2w" w:history="1">
        <w:r w:rsidRPr="003521A1">
          <w:rPr>
            <w:rStyle w:val="Hyperlink"/>
            <w:rFonts w:ascii="Arial" w:hAnsi="Arial" w:cs="Arial"/>
            <w:sz w:val="24"/>
            <w:szCs w:val="24"/>
          </w:rPr>
          <w:t>https://www.carmarthenshire.gov.wales/home/council-services/education-schools/additional-learning-needs/voice-of-the-child-young-person/#.Xrk9SqhKg2w</w:t>
        </w:r>
      </w:hyperlink>
      <w:r w:rsidRPr="003521A1">
        <w:rPr>
          <w:rFonts w:ascii="Arial" w:hAnsi="Arial" w:cs="Arial"/>
          <w:sz w:val="24"/>
          <w:szCs w:val="24"/>
        </w:rPr>
        <w:t xml:space="preserve"> (11</w:t>
      </w:r>
      <w:r w:rsidRPr="003521A1">
        <w:rPr>
          <w:rFonts w:ascii="Arial" w:hAnsi="Arial" w:cs="Arial"/>
          <w:sz w:val="24"/>
          <w:szCs w:val="24"/>
          <w:vertAlign w:val="superscript"/>
        </w:rPr>
        <w:t>th</w:t>
      </w:r>
      <w:r w:rsidRPr="003521A1">
        <w:rPr>
          <w:rFonts w:ascii="Arial" w:hAnsi="Arial" w:cs="Arial"/>
          <w:sz w:val="24"/>
          <w:szCs w:val="24"/>
        </w:rPr>
        <w:t xml:space="preserve"> May 2020).</w:t>
      </w:r>
    </w:p>
    <w:p w14:paraId="6AEE8F87" w14:textId="77777777" w:rsidR="006D6FBE" w:rsidRDefault="006D6FBE" w:rsidP="006D6FBE">
      <w:pPr>
        <w:jc w:val="both"/>
        <w:rPr>
          <w:rFonts w:ascii="Arial" w:hAnsi="Arial" w:cs="Arial"/>
          <w:sz w:val="24"/>
          <w:szCs w:val="24"/>
        </w:rPr>
      </w:pPr>
      <w:r>
        <w:rPr>
          <w:rFonts w:ascii="Arial" w:hAnsi="Arial" w:cs="Arial"/>
          <w:sz w:val="24"/>
          <w:szCs w:val="24"/>
        </w:rPr>
        <w:t xml:space="preserve">CDC.gov (2019) </w:t>
      </w:r>
      <w:r w:rsidRPr="001C60D5">
        <w:rPr>
          <w:rFonts w:ascii="Arial" w:hAnsi="Arial" w:cs="Arial"/>
          <w:i/>
          <w:iCs/>
          <w:sz w:val="24"/>
          <w:szCs w:val="24"/>
        </w:rPr>
        <w:t>Living with Spina Bifida: Infants</w:t>
      </w:r>
      <w:r>
        <w:rPr>
          <w:rFonts w:ascii="Arial" w:hAnsi="Arial" w:cs="Arial"/>
          <w:sz w:val="24"/>
          <w:szCs w:val="24"/>
        </w:rPr>
        <w:t>, Available at:</w:t>
      </w:r>
    </w:p>
    <w:p w14:paraId="5D050CD3" w14:textId="77777777" w:rsidR="006D6FBE" w:rsidRDefault="006D6FBE" w:rsidP="006D6FBE">
      <w:pPr>
        <w:jc w:val="both"/>
      </w:pPr>
      <w:hyperlink r:id="rId15" w:history="1">
        <w:r w:rsidRPr="00FB5F1C">
          <w:rPr>
            <w:rStyle w:val="Hyperlink"/>
            <w:rFonts w:ascii="Arial" w:hAnsi="Arial" w:cs="Arial"/>
            <w:sz w:val="24"/>
            <w:szCs w:val="24"/>
          </w:rPr>
          <w:t>https://www.cdc.gov/ncbddd/spinabifida/infant.html</w:t>
        </w:r>
      </w:hyperlink>
      <w:r w:rsidRPr="00FB5F1C">
        <w:rPr>
          <w:rFonts w:ascii="Arial" w:hAnsi="Arial" w:cs="Arial"/>
          <w:sz w:val="24"/>
          <w:szCs w:val="24"/>
        </w:rPr>
        <w:t xml:space="preserve"> (Accessed: 19</w:t>
      </w:r>
      <w:r w:rsidRPr="00FB5F1C">
        <w:rPr>
          <w:rFonts w:ascii="Arial" w:hAnsi="Arial" w:cs="Arial"/>
          <w:sz w:val="24"/>
          <w:szCs w:val="24"/>
          <w:vertAlign w:val="superscript"/>
        </w:rPr>
        <w:t>th</w:t>
      </w:r>
      <w:r w:rsidRPr="00FB5F1C">
        <w:rPr>
          <w:rFonts w:ascii="Arial" w:hAnsi="Arial" w:cs="Arial"/>
          <w:sz w:val="24"/>
          <w:szCs w:val="24"/>
        </w:rPr>
        <w:t xml:space="preserve"> April 2020)</w:t>
      </w:r>
      <w:r>
        <w:t>.</w:t>
      </w:r>
    </w:p>
    <w:p w14:paraId="25C9F251" w14:textId="77777777" w:rsidR="006D6FBE" w:rsidRDefault="006D6FBE" w:rsidP="006D6FBE">
      <w:pPr>
        <w:jc w:val="both"/>
        <w:rPr>
          <w:rFonts w:ascii="Arial" w:hAnsi="Arial" w:cs="Arial"/>
          <w:sz w:val="24"/>
          <w:szCs w:val="24"/>
        </w:rPr>
      </w:pPr>
      <w:r>
        <w:rPr>
          <w:rFonts w:ascii="Arial" w:hAnsi="Arial" w:cs="Arial"/>
          <w:sz w:val="24"/>
          <w:szCs w:val="24"/>
        </w:rPr>
        <w:t xml:space="preserve">Children’s Commissioner for Wales (2018) </w:t>
      </w:r>
      <w:r w:rsidRPr="00AD5BCB">
        <w:rPr>
          <w:rFonts w:ascii="Arial" w:hAnsi="Arial" w:cs="Arial"/>
          <w:i/>
          <w:iCs/>
          <w:sz w:val="24"/>
          <w:szCs w:val="24"/>
        </w:rPr>
        <w:t>Full Lives: Equal Access, A follow up report on wheelchair accessibility in schools for Wales</w:t>
      </w:r>
      <w:r>
        <w:rPr>
          <w:rFonts w:ascii="Arial" w:hAnsi="Arial" w:cs="Arial"/>
          <w:sz w:val="24"/>
          <w:szCs w:val="24"/>
        </w:rPr>
        <w:t>, Available at:</w:t>
      </w:r>
    </w:p>
    <w:p w14:paraId="4F61C3F9" w14:textId="77777777" w:rsidR="006D6FBE" w:rsidRDefault="006D6FBE" w:rsidP="006D6FBE">
      <w:pPr>
        <w:jc w:val="both"/>
        <w:rPr>
          <w:rFonts w:ascii="Arial" w:hAnsi="Arial" w:cs="Arial"/>
          <w:sz w:val="24"/>
          <w:szCs w:val="24"/>
        </w:rPr>
      </w:pPr>
      <w:hyperlink r:id="rId16" w:history="1">
        <w:r w:rsidRPr="00AD5BCB">
          <w:rPr>
            <w:rStyle w:val="Hyperlink"/>
            <w:rFonts w:ascii="Arial" w:hAnsi="Arial" w:cs="Arial"/>
            <w:sz w:val="24"/>
            <w:szCs w:val="24"/>
          </w:rPr>
          <w:t>https://www.childcomwales.org.uk/wp-content/uploads/2018/03/Full-Lives-Equal-Access.pdf</w:t>
        </w:r>
      </w:hyperlink>
      <w:r w:rsidRPr="00AD5BCB">
        <w:rPr>
          <w:rFonts w:ascii="Arial" w:hAnsi="Arial" w:cs="Arial"/>
          <w:sz w:val="24"/>
          <w:szCs w:val="24"/>
        </w:rPr>
        <w:t xml:space="preserve"> (8</w:t>
      </w:r>
      <w:r w:rsidRPr="00AD5BCB">
        <w:rPr>
          <w:rFonts w:ascii="Arial" w:hAnsi="Arial" w:cs="Arial"/>
          <w:sz w:val="24"/>
          <w:szCs w:val="24"/>
          <w:vertAlign w:val="superscript"/>
        </w:rPr>
        <w:t>th</w:t>
      </w:r>
      <w:r w:rsidRPr="00AD5BCB">
        <w:rPr>
          <w:rFonts w:ascii="Arial" w:hAnsi="Arial" w:cs="Arial"/>
          <w:sz w:val="24"/>
          <w:szCs w:val="24"/>
        </w:rPr>
        <w:t xml:space="preserve"> May 2020).</w:t>
      </w:r>
    </w:p>
    <w:p w14:paraId="74A80A49" w14:textId="77777777" w:rsidR="006D6FBE" w:rsidRDefault="006D6FBE" w:rsidP="006D6FBE">
      <w:pPr>
        <w:jc w:val="both"/>
        <w:rPr>
          <w:rFonts w:ascii="Arial" w:hAnsi="Arial" w:cs="Arial"/>
          <w:sz w:val="24"/>
          <w:szCs w:val="24"/>
        </w:rPr>
      </w:pPr>
      <w:r>
        <w:rPr>
          <w:rFonts w:ascii="Arial" w:hAnsi="Arial" w:cs="Arial"/>
          <w:sz w:val="24"/>
          <w:szCs w:val="24"/>
        </w:rPr>
        <w:t xml:space="preserve">Children’s Commissioner for Wales (2018) </w:t>
      </w:r>
      <w:r w:rsidRPr="00AB3F46">
        <w:rPr>
          <w:rFonts w:ascii="Arial" w:hAnsi="Arial" w:cs="Arial"/>
          <w:i/>
          <w:iCs/>
          <w:sz w:val="24"/>
          <w:szCs w:val="24"/>
        </w:rPr>
        <w:t>The Right Way, A children’s rights approach in Wales, Making rights a reality</w:t>
      </w:r>
      <w:r>
        <w:rPr>
          <w:rFonts w:ascii="Arial" w:hAnsi="Arial" w:cs="Arial"/>
          <w:sz w:val="24"/>
          <w:szCs w:val="24"/>
        </w:rPr>
        <w:t>, Available at:</w:t>
      </w:r>
    </w:p>
    <w:p w14:paraId="6D9F82C2" w14:textId="77777777" w:rsidR="006D6FBE" w:rsidRDefault="006D6FBE" w:rsidP="006D6FBE">
      <w:pPr>
        <w:jc w:val="both"/>
        <w:rPr>
          <w:rFonts w:ascii="Arial" w:hAnsi="Arial" w:cs="Arial"/>
          <w:sz w:val="24"/>
          <w:szCs w:val="24"/>
        </w:rPr>
      </w:pPr>
      <w:hyperlink r:id="rId17" w:history="1">
        <w:r w:rsidRPr="00AB3F46">
          <w:rPr>
            <w:rStyle w:val="Hyperlink"/>
            <w:rFonts w:ascii="Arial" w:hAnsi="Arial" w:cs="Arial"/>
            <w:sz w:val="24"/>
            <w:szCs w:val="24"/>
          </w:rPr>
          <w:t>https://www.childcomwales.org.uk/wp-content/uploads/2017/04/The-Right-Way.pdf</w:t>
        </w:r>
      </w:hyperlink>
      <w:r w:rsidRPr="00AB3F46">
        <w:rPr>
          <w:rFonts w:ascii="Arial" w:hAnsi="Arial" w:cs="Arial"/>
          <w:sz w:val="24"/>
          <w:szCs w:val="24"/>
        </w:rPr>
        <w:t xml:space="preserve"> (Accessed: 8</w:t>
      </w:r>
      <w:r w:rsidRPr="00AB3F46">
        <w:rPr>
          <w:rFonts w:ascii="Arial" w:hAnsi="Arial" w:cs="Arial"/>
          <w:sz w:val="24"/>
          <w:szCs w:val="24"/>
          <w:vertAlign w:val="superscript"/>
        </w:rPr>
        <w:t>th</w:t>
      </w:r>
      <w:r w:rsidRPr="00AB3F46">
        <w:rPr>
          <w:rFonts w:ascii="Arial" w:hAnsi="Arial" w:cs="Arial"/>
          <w:sz w:val="24"/>
          <w:szCs w:val="24"/>
        </w:rPr>
        <w:t xml:space="preserve"> May 2020).</w:t>
      </w:r>
    </w:p>
    <w:p w14:paraId="1B685094" w14:textId="77777777" w:rsidR="006D6FBE" w:rsidRDefault="006D6FBE" w:rsidP="006D6FBE">
      <w:pPr>
        <w:jc w:val="both"/>
        <w:rPr>
          <w:rFonts w:ascii="Arial" w:hAnsi="Arial" w:cs="Arial"/>
          <w:sz w:val="24"/>
          <w:szCs w:val="24"/>
        </w:rPr>
      </w:pPr>
      <w:r>
        <w:rPr>
          <w:rFonts w:ascii="Arial" w:hAnsi="Arial" w:cs="Arial"/>
          <w:sz w:val="24"/>
          <w:szCs w:val="24"/>
        </w:rPr>
        <w:t xml:space="preserve">Children’s Commissioner for Wales (2020) </w:t>
      </w:r>
      <w:r w:rsidRPr="003A39E1">
        <w:rPr>
          <w:rFonts w:ascii="Arial" w:hAnsi="Arial" w:cs="Arial"/>
          <w:i/>
          <w:iCs/>
          <w:sz w:val="24"/>
          <w:szCs w:val="24"/>
        </w:rPr>
        <w:t>Disabled Children’s voices missing from accessibility planning</w:t>
      </w:r>
      <w:r>
        <w:rPr>
          <w:rFonts w:ascii="Arial" w:hAnsi="Arial" w:cs="Arial"/>
          <w:sz w:val="24"/>
          <w:szCs w:val="24"/>
        </w:rPr>
        <w:t>, Available at:</w:t>
      </w:r>
    </w:p>
    <w:p w14:paraId="0BE7FA3C" w14:textId="77777777" w:rsidR="006D6FBE" w:rsidRPr="003A39E1" w:rsidRDefault="006D6FBE" w:rsidP="006D6FBE">
      <w:pPr>
        <w:jc w:val="both"/>
        <w:rPr>
          <w:rFonts w:ascii="Arial" w:hAnsi="Arial" w:cs="Arial"/>
          <w:sz w:val="24"/>
          <w:szCs w:val="24"/>
        </w:rPr>
      </w:pPr>
      <w:hyperlink r:id="rId18" w:history="1">
        <w:r w:rsidRPr="003A39E1">
          <w:rPr>
            <w:rStyle w:val="Hyperlink"/>
            <w:rFonts w:ascii="Arial" w:hAnsi="Arial" w:cs="Arial"/>
            <w:sz w:val="24"/>
            <w:szCs w:val="24"/>
          </w:rPr>
          <w:t>https://www.childcomwales.org.uk/2018/03/disabled-childrens-voices-missing-accessibility-planning/</w:t>
        </w:r>
      </w:hyperlink>
      <w:r w:rsidRPr="003A39E1">
        <w:rPr>
          <w:rFonts w:ascii="Arial" w:hAnsi="Arial" w:cs="Arial"/>
          <w:sz w:val="24"/>
          <w:szCs w:val="24"/>
        </w:rPr>
        <w:t xml:space="preserve"> (Accessed: 8</w:t>
      </w:r>
      <w:r w:rsidRPr="003A39E1">
        <w:rPr>
          <w:rFonts w:ascii="Arial" w:hAnsi="Arial" w:cs="Arial"/>
          <w:sz w:val="24"/>
          <w:szCs w:val="24"/>
          <w:vertAlign w:val="superscript"/>
        </w:rPr>
        <w:t>th</w:t>
      </w:r>
      <w:r w:rsidRPr="003A39E1">
        <w:rPr>
          <w:rFonts w:ascii="Arial" w:hAnsi="Arial" w:cs="Arial"/>
          <w:sz w:val="24"/>
          <w:szCs w:val="24"/>
        </w:rPr>
        <w:t xml:space="preserve"> May 2020).</w:t>
      </w:r>
    </w:p>
    <w:p w14:paraId="5D7799AD" w14:textId="77777777" w:rsidR="006D6FBE" w:rsidRDefault="006D6FBE" w:rsidP="006D6FBE">
      <w:pPr>
        <w:jc w:val="both"/>
        <w:rPr>
          <w:rFonts w:ascii="Arial" w:hAnsi="Arial" w:cs="Arial"/>
          <w:sz w:val="24"/>
          <w:szCs w:val="24"/>
        </w:rPr>
      </w:pPr>
      <w:r>
        <w:rPr>
          <w:rFonts w:ascii="Arial" w:hAnsi="Arial" w:cs="Arial"/>
          <w:sz w:val="24"/>
          <w:szCs w:val="24"/>
        </w:rPr>
        <w:lastRenderedPageBreak/>
        <w:t xml:space="preserve">Child Law Advice.org UK. (no date) </w:t>
      </w:r>
      <w:r w:rsidRPr="00055319">
        <w:rPr>
          <w:rFonts w:ascii="Arial" w:hAnsi="Arial" w:cs="Arial"/>
          <w:i/>
          <w:iCs/>
          <w:sz w:val="24"/>
          <w:szCs w:val="24"/>
        </w:rPr>
        <w:t>Disability Discrimination in Education</w:t>
      </w:r>
      <w:r>
        <w:rPr>
          <w:rFonts w:ascii="Arial" w:hAnsi="Arial" w:cs="Arial"/>
          <w:sz w:val="24"/>
          <w:szCs w:val="24"/>
        </w:rPr>
        <w:t xml:space="preserve">, </w:t>
      </w:r>
    </w:p>
    <w:p w14:paraId="504F5F6F" w14:textId="77777777" w:rsidR="006D6FBE" w:rsidRDefault="006D6FBE" w:rsidP="006D6FBE">
      <w:pPr>
        <w:jc w:val="both"/>
        <w:rPr>
          <w:rFonts w:ascii="Arial" w:hAnsi="Arial" w:cs="Arial"/>
          <w:sz w:val="24"/>
          <w:szCs w:val="24"/>
        </w:rPr>
      </w:pPr>
      <w:r>
        <w:rPr>
          <w:rFonts w:ascii="Arial" w:hAnsi="Arial" w:cs="Arial"/>
          <w:sz w:val="24"/>
          <w:szCs w:val="24"/>
        </w:rPr>
        <w:t xml:space="preserve">Available at: </w:t>
      </w:r>
    </w:p>
    <w:p w14:paraId="100CFA25" w14:textId="77777777" w:rsidR="006D6FBE" w:rsidRPr="00055319" w:rsidRDefault="006D6FBE" w:rsidP="006D6FBE">
      <w:pPr>
        <w:jc w:val="both"/>
        <w:rPr>
          <w:rFonts w:ascii="Arial" w:hAnsi="Arial" w:cs="Arial"/>
          <w:sz w:val="24"/>
          <w:szCs w:val="24"/>
        </w:rPr>
      </w:pPr>
      <w:hyperlink r:id="rId19" w:history="1">
        <w:r w:rsidRPr="00055319">
          <w:rPr>
            <w:rStyle w:val="Hyperlink"/>
            <w:rFonts w:ascii="Arial" w:hAnsi="Arial" w:cs="Arial"/>
            <w:sz w:val="24"/>
            <w:szCs w:val="24"/>
          </w:rPr>
          <w:t>https://childlawadvice.org.uk/information-pages/disability-discrimination-in-education/</w:t>
        </w:r>
      </w:hyperlink>
      <w:r w:rsidRPr="00055319">
        <w:rPr>
          <w:rFonts w:ascii="Arial" w:hAnsi="Arial" w:cs="Arial"/>
          <w:sz w:val="24"/>
          <w:szCs w:val="24"/>
        </w:rPr>
        <w:t xml:space="preserve"> (Accessed: 30</w:t>
      </w:r>
      <w:r w:rsidRPr="00055319">
        <w:rPr>
          <w:rFonts w:ascii="Arial" w:hAnsi="Arial" w:cs="Arial"/>
          <w:sz w:val="24"/>
          <w:szCs w:val="24"/>
          <w:vertAlign w:val="superscript"/>
        </w:rPr>
        <w:t>th</w:t>
      </w:r>
      <w:r w:rsidRPr="00055319">
        <w:rPr>
          <w:rFonts w:ascii="Arial" w:hAnsi="Arial" w:cs="Arial"/>
          <w:sz w:val="24"/>
          <w:szCs w:val="24"/>
        </w:rPr>
        <w:t xml:space="preserve"> April 2020).</w:t>
      </w:r>
    </w:p>
    <w:p w14:paraId="5CE52898" w14:textId="77777777" w:rsidR="006D6FBE" w:rsidRDefault="006D6FBE" w:rsidP="006D6FBE">
      <w:pPr>
        <w:jc w:val="both"/>
        <w:rPr>
          <w:rFonts w:ascii="Arial" w:hAnsi="Arial" w:cs="Arial"/>
          <w:sz w:val="24"/>
          <w:szCs w:val="24"/>
        </w:rPr>
      </w:pPr>
      <w:r>
        <w:rPr>
          <w:rFonts w:ascii="Arial" w:hAnsi="Arial" w:cs="Arial"/>
          <w:sz w:val="24"/>
          <w:szCs w:val="24"/>
        </w:rPr>
        <w:t>Contact.org UK. (2020)</w:t>
      </w:r>
      <w:r w:rsidRPr="006476F5">
        <w:rPr>
          <w:rFonts w:ascii="Arial" w:hAnsi="Arial" w:cs="Arial"/>
          <w:i/>
          <w:iCs/>
          <w:sz w:val="24"/>
          <w:szCs w:val="24"/>
        </w:rPr>
        <w:t xml:space="preserve"> Disability Discrimination in School</w:t>
      </w:r>
      <w:r>
        <w:rPr>
          <w:rFonts w:ascii="Arial" w:hAnsi="Arial" w:cs="Arial"/>
          <w:sz w:val="24"/>
          <w:szCs w:val="24"/>
        </w:rPr>
        <w:t>, Available at:</w:t>
      </w:r>
    </w:p>
    <w:p w14:paraId="5E53302D" w14:textId="77777777" w:rsidR="006D6FBE" w:rsidRDefault="006D6FBE" w:rsidP="006D6FBE">
      <w:pPr>
        <w:jc w:val="both"/>
        <w:rPr>
          <w:rFonts w:ascii="Arial" w:hAnsi="Arial" w:cs="Arial"/>
          <w:sz w:val="24"/>
          <w:szCs w:val="24"/>
        </w:rPr>
      </w:pPr>
      <w:hyperlink r:id="rId20" w:anchor="Types%20and%20examples%20of%20discrimination" w:history="1">
        <w:r w:rsidRPr="006476F5">
          <w:rPr>
            <w:rStyle w:val="Hyperlink"/>
            <w:rFonts w:ascii="Arial" w:hAnsi="Arial" w:cs="Arial"/>
            <w:sz w:val="24"/>
            <w:szCs w:val="24"/>
          </w:rPr>
          <w:t>https://contact.org.uk/advice-and-support/education-learning/disability-discrimination-in-school/#Types%20and%20examples%20of%20discrimination</w:t>
        </w:r>
      </w:hyperlink>
      <w:r w:rsidRPr="006476F5">
        <w:rPr>
          <w:rFonts w:ascii="Arial" w:hAnsi="Arial" w:cs="Arial"/>
          <w:sz w:val="24"/>
          <w:szCs w:val="24"/>
        </w:rPr>
        <w:t xml:space="preserve"> (Accessed: 30</w:t>
      </w:r>
      <w:r w:rsidRPr="006476F5">
        <w:rPr>
          <w:rFonts w:ascii="Arial" w:hAnsi="Arial" w:cs="Arial"/>
          <w:sz w:val="24"/>
          <w:szCs w:val="24"/>
          <w:vertAlign w:val="superscript"/>
        </w:rPr>
        <w:t>th</w:t>
      </w:r>
      <w:r w:rsidRPr="006476F5">
        <w:rPr>
          <w:rFonts w:ascii="Arial" w:hAnsi="Arial" w:cs="Arial"/>
          <w:sz w:val="24"/>
          <w:szCs w:val="24"/>
        </w:rPr>
        <w:t xml:space="preserve"> April 2020).</w:t>
      </w:r>
    </w:p>
    <w:p w14:paraId="386C09D6" w14:textId="77777777" w:rsidR="006D6FBE" w:rsidRDefault="006D6FBE" w:rsidP="006D6FBE">
      <w:pPr>
        <w:jc w:val="both"/>
        <w:rPr>
          <w:rFonts w:ascii="Arial" w:hAnsi="Arial" w:cs="Arial"/>
          <w:sz w:val="24"/>
          <w:szCs w:val="24"/>
        </w:rPr>
      </w:pPr>
      <w:r>
        <w:rPr>
          <w:rFonts w:ascii="Arial" w:hAnsi="Arial" w:cs="Arial"/>
          <w:sz w:val="24"/>
          <w:szCs w:val="24"/>
        </w:rPr>
        <w:t xml:space="preserve">Cox, L. (2017) ‘A Story of the Possible: Individuals with Special Rights in the Reggio Emilia Context (Part II)’, </w:t>
      </w:r>
      <w:r w:rsidRPr="00081178">
        <w:rPr>
          <w:rFonts w:ascii="Arial" w:hAnsi="Arial" w:cs="Arial"/>
          <w:i/>
          <w:iCs/>
          <w:sz w:val="24"/>
          <w:szCs w:val="24"/>
        </w:rPr>
        <w:t>The International Educator Online</w:t>
      </w:r>
      <w:r>
        <w:rPr>
          <w:rFonts w:ascii="Arial" w:hAnsi="Arial" w:cs="Arial"/>
          <w:sz w:val="24"/>
          <w:szCs w:val="24"/>
        </w:rPr>
        <w:t>, Available at:</w:t>
      </w:r>
    </w:p>
    <w:p w14:paraId="23C22844" w14:textId="77777777" w:rsidR="006D6FBE" w:rsidRPr="00081178" w:rsidRDefault="006D6FBE" w:rsidP="006D6FBE">
      <w:pPr>
        <w:jc w:val="both"/>
        <w:rPr>
          <w:rFonts w:ascii="Arial" w:hAnsi="Arial" w:cs="Arial"/>
          <w:sz w:val="24"/>
          <w:szCs w:val="24"/>
        </w:rPr>
      </w:pPr>
      <w:hyperlink r:id="rId21" w:history="1">
        <w:r w:rsidRPr="00081178">
          <w:rPr>
            <w:rStyle w:val="Hyperlink"/>
            <w:rFonts w:ascii="Arial" w:hAnsi="Arial" w:cs="Arial"/>
            <w:sz w:val="24"/>
            <w:szCs w:val="24"/>
          </w:rPr>
          <w:t>https://www.tieonline.com/article/2131/a-story-of-the-possible-individuals-with-special-rights-in-the-reggio-emilia-context-part-ii-</w:t>
        </w:r>
      </w:hyperlink>
      <w:r w:rsidRPr="00081178">
        <w:rPr>
          <w:rFonts w:ascii="Arial" w:hAnsi="Arial" w:cs="Arial"/>
          <w:sz w:val="24"/>
          <w:szCs w:val="24"/>
        </w:rPr>
        <w:t xml:space="preserve"> (Accessed: 10</w:t>
      </w:r>
      <w:r w:rsidRPr="00081178">
        <w:rPr>
          <w:rFonts w:ascii="Arial" w:hAnsi="Arial" w:cs="Arial"/>
          <w:sz w:val="24"/>
          <w:szCs w:val="24"/>
          <w:vertAlign w:val="superscript"/>
        </w:rPr>
        <w:t>th</w:t>
      </w:r>
      <w:r w:rsidRPr="00081178">
        <w:rPr>
          <w:rFonts w:ascii="Arial" w:hAnsi="Arial" w:cs="Arial"/>
          <w:sz w:val="24"/>
          <w:szCs w:val="24"/>
        </w:rPr>
        <w:t xml:space="preserve"> May 2020).</w:t>
      </w:r>
    </w:p>
    <w:p w14:paraId="6A8F8427" w14:textId="77777777" w:rsidR="006D6FBE" w:rsidRDefault="006D6FBE" w:rsidP="006D6FBE">
      <w:pPr>
        <w:jc w:val="both"/>
        <w:rPr>
          <w:rFonts w:ascii="Arial" w:hAnsi="Arial" w:cs="Arial"/>
          <w:sz w:val="24"/>
          <w:szCs w:val="24"/>
        </w:rPr>
      </w:pPr>
      <w:proofErr w:type="spellStart"/>
      <w:r>
        <w:rPr>
          <w:rFonts w:ascii="Arial" w:hAnsi="Arial" w:cs="Arial"/>
          <w:sz w:val="24"/>
          <w:szCs w:val="24"/>
        </w:rPr>
        <w:t>Crutchley</w:t>
      </w:r>
      <w:proofErr w:type="spellEnd"/>
      <w:r>
        <w:rPr>
          <w:rFonts w:ascii="Arial" w:hAnsi="Arial" w:cs="Arial"/>
          <w:sz w:val="24"/>
          <w:szCs w:val="24"/>
        </w:rPr>
        <w:t xml:space="preserve">, R. and Hunt, R. (2018) ‘Early Intervention and Transition’, in </w:t>
      </w:r>
      <w:proofErr w:type="spellStart"/>
      <w:r>
        <w:rPr>
          <w:rFonts w:ascii="Arial" w:hAnsi="Arial" w:cs="Arial"/>
          <w:sz w:val="24"/>
          <w:szCs w:val="24"/>
        </w:rPr>
        <w:t>Crutchley</w:t>
      </w:r>
      <w:proofErr w:type="spellEnd"/>
      <w:r>
        <w:rPr>
          <w:rFonts w:ascii="Arial" w:hAnsi="Arial" w:cs="Arial"/>
          <w:sz w:val="24"/>
          <w:szCs w:val="24"/>
        </w:rPr>
        <w:t xml:space="preserve">, R, (ed) </w:t>
      </w:r>
      <w:r w:rsidRPr="00644F19">
        <w:rPr>
          <w:rFonts w:ascii="Arial" w:hAnsi="Arial" w:cs="Arial"/>
          <w:i/>
          <w:iCs/>
          <w:sz w:val="24"/>
          <w:szCs w:val="24"/>
        </w:rPr>
        <w:t>Special Needs in the Early Years, Partnership and Participation</w:t>
      </w:r>
      <w:r>
        <w:rPr>
          <w:rFonts w:ascii="Arial" w:hAnsi="Arial" w:cs="Arial"/>
          <w:sz w:val="24"/>
          <w:szCs w:val="24"/>
        </w:rPr>
        <w:t>, London: Sage.</w:t>
      </w:r>
    </w:p>
    <w:p w14:paraId="1ECDC900" w14:textId="77777777" w:rsidR="006D6FBE" w:rsidRDefault="006D6FBE" w:rsidP="006D6FBE">
      <w:pPr>
        <w:jc w:val="both"/>
        <w:rPr>
          <w:rFonts w:ascii="Arial" w:hAnsi="Arial" w:cs="Arial"/>
          <w:sz w:val="24"/>
          <w:szCs w:val="24"/>
        </w:rPr>
      </w:pPr>
      <w:r>
        <w:rPr>
          <w:rFonts w:ascii="Arial" w:hAnsi="Arial" w:cs="Arial"/>
          <w:sz w:val="24"/>
          <w:szCs w:val="24"/>
        </w:rPr>
        <w:t xml:space="preserve">Dauncey, M. (2015) </w:t>
      </w:r>
      <w:r w:rsidRPr="00FE6D12">
        <w:rPr>
          <w:rFonts w:ascii="Arial" w:hAnsi="Arial" w:cs="Arial"/>
          <w:i/>
          <w:iCs/>
          <w:sz w:val="24"/>
          <w:szCs w:val="24"/>
        </w:rPr>
        <w:t>Special Educational Needs (SEN)/ Additional Learning Needs (ALN) in Wales</w:t>
      </w:r>
      <w:r>
        <w:rPr>
          <w:rFonts w:ascii="Arial" w:hAnsi="Arial" w:cs="Arial"/>
          <w:sz w:val="24"/>
          <w:szCs w:val="24"/>
        </w:rPr>
        <w:t xml:space="preserve">, Available at: </w:t>
      </w:r>
    </w:p>
    <w:p w14:paraId="57A4D001" w14:textId="77777777" w:rsidR="006D6FBE" w:rsidRPr="00FE6D12" w:rsidRDefault="006D6FBE" w:rsidP="006D6FBE">
      <w:pPr>
        <w:jc w:val="both"/>
        <w:rPr>
          <w:rFonts w:ascii="Arial" w:hAnsi="Arial" w:cs="Arial"/>
          <w:sz w:val="24"/>
          <w:szCs w:val="24"/>
        </w:rPr>
      </w:pPr>
      <w:hyperlink r:id="rId22" w:history="1">
        <w:r w:rsidRPr="00FE6D12">
          <w:rPr>
            <w:rStyle w:val="Hyperlink"/>
            <w:rFonts w:ascii="Arial" w:hAnsi="Arial" w:cs="Arial"/>
            <w:sz w:val="24"/>
            <w:szCs w:val="24"/>
          </w:rPr>
          <w:t>https://dera.ioe.ac.uk/23945/7/15-025_Redacted.pdf</w:t>
        </w:r>
      </w:hyperlink>
      <w:r w:rsidRPr="00FE6D12">
        <w:rPr>
          <w:rFonts w:ascii="Arial" w:hAnsi="Arial" w:cs="Arial"/>
          <w:sz w:val="24"/>
          <w:szCs w:val="24"/>
        </w:rPr>
        <w:t xml:space="preserve"> (Accessed: 10</w:t>
      </w:r>
      <w:r w:rsidRPr="00FE6D12">
        <w:rPr>
          <w:rFonts w:ascii="Arial" w:hAnsi="Arial" w:cs="Arial"/>
          <w:sz w:val="24"/>
          <w:szCs w:val="24"/>
          <w:vertAlign w:val="superscript"/>
        </w:rPr>
        <w:t>th</w:t>
      </w:r>
      <w:r w:rsidRPr="00FE6D12">
        <w:rPr>
          <w:rFonts w:ascii="Arial" w:hAnsi="Arial" w:cs="Arial"/>
          <w:sz w:val="24"/>
          <w:szCs w:val="24"/>
        </w:rPr>
        <w:t xml:space="preserve"> May 2020).</w:t>
      </w:r>
    </w:p>
    <w:p w14:paraId="68CC8962" w14:textId="77777777" w:rsidR="006D6FBE" w:rsidRDefault="006D6FBE" w:rsidP="006D6FBE">
      <w:pPr>
        <w:jc w:val="both"/>
        <w:rPr>
          <w:rFonts w:ascii="Arial" w:hAnsi="Arial" w:cs="Arial"/>
          <w:sz w:val="24"/>
          <w:szCs w:val="24"/>
        </w:rPr>
      </w:pPr>
      <w:r>
        <w:rPr>
          <w:rFonts w:ascii="Arial" w:hAnsi="Arial" w:cs="Arial"/>
          <w:sz w:val="24"/>
          <w:szCs w:val="24"/>
        </w:rPr>
        <w:t xml:space="preserve">Department for Education and Skills (2014) </w:t>
      </w:r>
      <w:r w:rsidRPr="005D398A">
        <w:rPr>
          <w:rFonts w:ascii="Arial" w:hAnsi="Arial" w:cs="Arial"/>
          <w:i/>
          <w:iCs/>
          <w:sz w:val="24"/>
          <w:szCs w:val="24"/>
        </w:rPr>
        <w:t>Legislative proposals for additional learning needs</w:t>
      </w:r>
      <w:r>
        <w:rPr>
          <w:rFonts w:ascii="Arial" w:hAnsi="Arial" w:cs="Arial"/>
          <w:sz w:val="24"/>
          <w:szCs w:val="24"/>
        </w:rPr>
        <w:t xml:space="preserve"> (WG 21275). Available at:</w:t>
      </w:r>
    </w:p>
    <w:p w14:paraId="09BF5856" w14:textId="77777777" w:rsidR="006D6FBE" w:rsidRPr="007C1C52" w:rsidRDefault="006D6FBE" w:rsidP="006D6FBE">
      <w:pPr>
        <w:jc w:val="both"/>
        <w:rPr>
          <w:rFonts w:ascii="Arial" w:hAnsi="Arial" w:cs="Arial"/>
          <w:sz w:val="24"/>
          <w:szCs w:val="24"/>
        </w:rPr>
      </w:pPr>
      <w:hyperlink r:id="rId23" w:history="1">
        <w:r w:rsidRPr="007C1C52">
          <w:rPr>
            <w:rStyle w:val="Hyperlink"/>
            <w:rFonts w:ascii="Arial" w:hAnsi="Arial" w:cs="Arial"/>
            <w:sz w:val="24"/>
            <w:szCs w:val="24"/>
          </w:rPr>
          <w:t>https://dera.ioe.ac.uk/20172/1/140522-consultation-document-en.pdf</w:t>
        </w:r>
      </w:hyperlink>
      <w:r w:rsidRPr="007C1C52">
        <w:rPr>
          <w:rFonts w:ascii="Arial" w:hAnsi="Arial" w:cs="Arial"/>
          <w:sz w:val="24"/>
          <w:szCs w:val="24"/>
        </w:rPr>
        <w:t xml:space="preserve"> (5</w:t>
      </w:r>
      <w:r w:rsidRPr="007C1C52">
        <w:rPr>
          <w:rFonts w:ascii="Arial" w:hAnsi="Arial" w:cs="Arial"/>
          <w:sz w:val="24"/>
          <w:szCs w:val="24"/>
          <w:vertAlign w:val="superscript"/>
        </w:rPr>
        <w:t>th</w:t>
      </w:r>
      <w:r w:rsidRPr="007C1C52">
        <w:rPr>
          <w:rFonts w:ascii="Arial" w:hAnsi="Arial" w:cs="Arial"/>
          <w:sz w:val="24"/>
          <w:szCs w:val="24"/>
        </w:rPr>
        <w:t xml:space="preserve"> May 2020).</w:t>
      </w:r>
    </w:p>
    <w:p w14:paraId="0CAC85A8" w14:textId="77777777" w:rsidR="006D6FBE" w:rsidRDefault="006D6FBE" w:rsidP="006D6FBE">
      <w:pPr>
        <w:jc w:val="both"/>
        <w:rPr>
          <w:rFonts w:ascii="Arial" w:hAnsi="Arial" w:cs="Arial"/>
          <w:sz w:val="24"/>
          <w:szCs w:val="24"/>
        </w:rPr>
      </w:pPr>
      <w:r>
        <w:rPr>
          <w:rFonts w:ascii="Arial" w:hAnsi="Arial" w:cs="Arial"/>
          <w:sz w:val="24"/>
          <w:szCs w:val="24"/>
        </w:rPr>
        <w:t xml:space="preserve">Department of Health and Social Care. a. (2019) </w:t>
      </w:r>
      <w:r w:rsidRPr="00F81AF5">
        <w:rPr>
          <w:rFonts w:ascii="Arial" w:hAnsi="Arial" w:cs="Arial"/>
          <w:i/>
          <w:iCs/>
          <w:sz w:val="24"/>
          <w:szCs w:val="24"/>
        </w:rPr>
        <w:t>Ministerial Forward: Proposal to Add Folic Acid to Flour</w:t>
      </w:r>
      <w:r>
        <w:rPr>
          <w:rFonts w:ascii="Arial" w:hAnsi="Arial" w:cs="Arial"/>
          <w:sz w:val="24"/>
          <w:szCs w:val="24"/>
        </w:rPr>
        <w:t>, Available at:</w:t>
      </w:r>
    </w:p>
    <w:p w14:paraId="51902A2A" w14:textId="77777777" w:rsidR="006D6FBE" w:rsidRPr="00F81AF5" w:rsidRDefault="006D6FBE" w:rsidP="006D6FBE">
      <w:pPr>
        <w:jc w:val="both"/>
        <w:rPr>
          <w:rFonts w:ascii="Arial" w:hAnsi="Arial" w:cs="Arial"/>
          <w:sz w:val="24"/>
          <w:szCs w:val="24"/>
        </w:rPr>
      </w:pPr>
      <w:hyperlink r:id="rId24" w:history="1">
        <w:r w:rsidRPr="00F81AF5">
          <w:rPr>
            <w:rStyle w:val="Hyperlink"/>
            <w:rFonts w:ascii="Arial" w:hAnsi="Arial" w:cs="Arial"/>
            <w:sz w:val="24"/>
            <w:szCs w:val="24"/>
          </w:rPr>
          <w:t>https://www.gov.uk/government/consultations/adding-folic-acid-to-flour/ministerial-foreword-proposal-to-add-folic-acid-to-flour</w:t>
        </w:r>
      </w:hyperlink>
      <w:r w:rsidRPr="00F81AF5">
        <w:rPr>
          <w:rFonts w:ascii="Arial" w:hAnsi="Arial" w:cs="Arial"/>
          <w:sz w:val="24"/>
          <w:szCs w:val="24"/>
        </w:rPr>
        <w:t xml:space="preserve"> (Accessed: 23</w:t>
      </w:r>
      <w:r w:rsidRPr="00F81AF5">
        <w:rPr>
          <w:rFonts w:ascii="Arial" w:hAnsi="Arial" w:cs="Arial"/>
          <w:sz w:val="24"/>
          <w:szCs w:val="24"/>
          <w:vertAlign w:val="superscript"/>
        </w:rPr>
        <w:t>rd</w:t>
      </w:r>
      <w:r w:rsidRPr="00F81AF5">
        <w:rPr>
          <w:rFonts w:ascii="Arial" w:hAnsi="Arial" w:cs="Arial"/>
          <w:sz w:val="24"/>
          <w:szCs w:val="24"/>
        </w:rPr>
        <w:t xml:space="preserve"> April 2020).</w:t>
      </w:r>
    </w:p>
    <w:p w14:paraId="22AE6693" w14:textId="77777777" w:rsidR="006D6FBE" w:rsidRDefault="006D6FBE" w:rsidP="006D6FBE">
      <w:pPr>
        <w:jc w:val="both"/>
        <w:rPr>
          <w:rFonts w:ascii="Arial" w:hAnsi="Arial" w:cs="Arial"/>
          <w:sz w:val="24"/>
          <w:szCs w:val="24"/>
        </w:rPr>
      </w:pPr>
      <w:r w:rsidRPr="00F50502">
        <w:rPr>
          <w:rFonts w:ascii="Arial" w:hAnsi="Arial" w:cs="Arial"/>
          <w:sz w:val="24"/>
          <w:szCs w:val="24"/>
        </w:rPr>
        <w:t>Department of Health and Social care</w:t>
      </w:r>
      <w:r>
        <w:rPr>
          <w:rFonts w:ascii="Arial" w:hAnsi="Arial" w:cs="Arial"/>
          <w:sz w:val="24"/>
          <w:szCs w:val="24"/>
        </w:rPr>
        <w:t xml:space="preserve">. b. (2019) </w:t>
      </w:r>
      <w:r w:rsidRPr="0076742A">
        <w:rPr>
          <w:rFonts w:ascii="Arial" w:hAnsi="Arial" w:cs="Arial"/>
          <w:i/>
          <w:iCs/>
          <w:sz w:val="24"/>
          <w:szCs w:val="24"/>
        </w:rPr>
        <w:t>Proposal to Add Folic Acid to Flour: Consultation Document,</w:t>
      </w:r>
      <w:r>
        <w:rPr>
          <w:rFonts w:ascii="Arial" w:hAnsi="Arial" w:cs="Arial"/>
          <w:sz w:val="24"/>
          <w:szCs w:val="24"/>
        </w:rPr>
        <w:t xml:space="preserve"> Available at:</w:t>
      </w:r>
    </w:p>
    <w:p w14:paraId="17A1DCA9" w14:textId="77777777" w:rsidR="006D6FBE" w:rsidRDefault="006D6FBE" w:rsidP="006D6FBE">
      <w:pPr>
        <w:jc w:val="both"/>
        <w:rPr>
          <w:rFonts w:ascii="Arial" w:hAnsi="Arial" w:cs="Arial"/>
          <w:sz w:val="24"/>
          <w:szCs w:val="24"/>
        </w:rPr>
      </w:pPr>
      <w:hyperlink r:id="rId25" w:history="1">
        <w:r w:rsidRPr="002E4F52">
          <w:rPr>
            <w:rStyle w:val="Hyperlink"/>
            <w:rFonts w:ascii="Arial" w:hAnsi="Arial" w:cs="Arial"/>
            <w:sz w:val="24"/>
            <w:szCs w:val="24"/>
          </w:rPr>
          <w:t>https://www.gov.uk/government/consultations/adding-folic-acid-to-flour/proposal-to-add-folic-acid-to-flour-consultation-document</w:t>
        </w:r>
      </w:hyperlink>
      <w:r w:rsidRPr="002E4F52">
        <w:rPr>
          <w:rFonts w:ascii="Arial" w:hAnsi="Arial" w:cs="Arial"/>
          <w:sz w:val="24"/>
          <w:szCs w:val="24"/>
        </w:rPr>
        <w:t xml:space="preserve"> (Accessed: 23</w:t>
      </w:r>
      <w:r w:rsidRPr="002E4F52">
        <w:rPr>
          <w:rFonts w:ascii="Arial" w:hAnsi="Arial" w:cs="Arial"/>
          <w:sz w:val="24"/>
          <w:szCs w:val="24"/>
          <w:vertAlign w:val="superscript"/>
        </w:rPr>
        <w:t>rd</w:t>
      </w:r>
      <w:r w:rsidRPr="002E4F52">
        <w:rPr>
          <w:rFonts w:ascii="Arial" w:hAnsi="Arial" w:cs="Arial"/>
          <w:sz w:val="24"/>
          <w:szCs w:val="24"/>
        </w:rPr>
        <w:t xml:space="preserve"> April 2020).</w:t>
      </w:r>
    </w:p>
    <w:p w14:paraId="379B0F45" w14:textId="77777777" w:rsidR="006D6FBE" w:rsidRPr="002E4F52" w:rsidRDefault="006D6FBE" w:rsidP="006D6FBE">
      <w:pPr>
        <w:jc w:val="both"/>
        <w:rPr>
          <w:rFonts w:ascii="Arial" w:hAnsi="Arial" w:cs="Arial"/>
          <w:sz w:val="24"/>
          <w:szCs w:val="24"/>
        </w:rPr>
      </w:pPr>
      <w:proofErr w:type="spellStart"/>
      <w:r>
        <w:rPr>
          <w:rFonts w:ascii="Arial" w:hAnsi="Arial" w:cs="Arial"/>
          <w:sz w:val="24"/>
          <w:szCs w:val="24"/>
        </w:rPr>
        <w:t>Deverakonda</w:t>
      </w:r>
      <w:proofErr w:type="spellEnd"/>
      <w:r>
        <w:rPr>
          <w:rFonts w:ascii="Arial" w:hAnsi="Arial" w:cs="Arial"/>
          <w:sz w:val="24"/>
          <w:szCs w:val="24"/>
        </w:rPr>
        <w:t xml:space="preserve">, C. (2013) </w:t>
      </w:r>
      <w:r w:rsidRPr="00A97B9C">
        <w:rPr>
          <w:rFonts w:ascii="Arial" w:hAnsi="Arial" w:cs="Arial"/>
          <w:i/>
          <w:iCs/>
          <w:sz w:val="24"/>
          <w:szCs w:val="24"/>
        </w:rPr>
        <w:t>Diversity and Inclusion in Early Childhood, An Introduction</w:t>
      </w:r>
      <w:r>
        <w:rPr>
          <w:rFonts w:ascii="Arial" w:hAnsi="Arial" w:cs="Arial"/>
          <w:sz w:val="24"/>
          <w:szCs w:val="24"/>
        </w:rPr>
        <w:t>, London: Sage.</w:t>
      </w:r>
    </w:p>
    <w:p w14:paraId="52A595AB" w14:textId="43738AE8" w:rsidR="006D6FBE" w:rsidRDefault="006D6FBE" w:rsidP="006D6FBE">
      <w:pPr>
        <w:jc w:val="both"/>
        <w:rPr>
          <w:rFonts w:ascii="Arial" w:hAnsi="Arial" w:cs="Arial"/>
          <w:sz w:val="24"/>
          <w:szCs w:val="24"/>
        </w:rPr>
      </w:pPr>
      <w:proofErr w:type="spellStart"/>
      <w:r>
        <w:rPr>
          <w:rFonts w:ascii="Arial" w:hAnsi="Arial" w:cs="Arial"/>
          <w:sz w:val="24"/>
          <w:szCs w:val="24"/>
        </w:rPr>
        <w:t>Dicianno</w:t>
      </w:r>
      <w:proofErr w:type="spellEnd"/>
      <w:r>
        <w:rPr>
          <w:rFonts w:ascii="Arial" w:hAnsi="Arial" w:cs="Arial"/>
          <w:sz w:val="24"/>
          <w:szCs w:val="24"/>
        </w:rPr>
        <w:t xml:space="preserve">, B. et al. (2020) ‘Scientific </w:t>
      </w:r>
      <w:r w:rsidR="00704AD1">
        <w:rPr>
          <w:rFonts w:ascii="Arial" w:hAnsi="Arial" w:cs="Arial"/>
          <w:sz w:val="24"/>
          <w:szCs w:val="24"/>
        </w:rPr>
        <w:t>M</w:t>
      </w:r>
      <w:r>
        <w:rPr>
          <w:rFonts w:ascii="Arial" w:hAnsi="Arial" w:cs="Arial"/>
          <w:sz w:val="24"/>
          <w:szCs w:val="24"/>
        </w:rPr>
        <w:t xml:space="preserve">ethodology of the </w:t>
      </w:r>
      <w:r w:rsidR="00704AD1">
        <w:rPr>
          <w:rFonts w:ascii="Arial" w:hAnsi="Arial" w:cs="Arial"/>
          <w:sz w:val="24"/>
          <w:szCs w:val="24"/>
        </w:rPr>
        <w:t>D</w:t>
      </w:r>
      <w:r>
        <w:rPr>
          <w:rFonts w:ascii="Arial" w:hAnsi="Arial" w:cs="Arial"/>
          <w:sz w:val="24"/>
          <w:szCs w:val="24"/>
        </w:rPr>
        <w:t xml:space="preserve">evelopment of the Guidelines for the Care of People with Spina </w:t>
      </w:r>
      <w:r w:rsidR="00704AD1">
        <w:rPr>
          <w:rFonts w:ascii="Arial" w:hAnsi="Arial" w:cs="Arial"/>
          <w:sz w:val="24"/>
          <w:szCs w:val="24"/>
        </w:rPr>
        <w:t>B</w:t>
      </w:r>
      <w:r>
        <w:rPr>
          <w:rFonts w:ascii="Arial" w:hAnsi="Arial" w:cs="Arial"/>
          <w:sz w:val="24"/>
          <w:szCs w:val="24"/>
        </w:rPr>
        <w:t xml:space="preserve">ifida: An initiative of the Spina Bifida Association’, </w:t>
      </w:r>
      <w:r w:rsidRPr="0014281E">
        <w:rPr>
          <w:rFonts w:ascii="Arial" w:hAnsi="Arial" w:cs="Arial"/>
          <w:i/>
          <w:iCs/>
          <w:sz w:val="24"/>
          <w:szCs w:val="24"/>
        </w:rPr>
        <w:t>Disability and Health Journal</w:t>
      </w:r>
      <w:r>
        <w:rPr>
          <w:rFonts w:ascii="Arial" w:hAnsi="Arial" w:cs="Arial"/>
          <w:sz w:val="24"/>
          <w:szCs w:val="24"/>
        </w:rPr>
        <w:t>, Vol 13 (2)</w:t>
      </w:r>
      <w:r w:rsidR="00704AD1">
        <w:rPr>
          <w:rFonts w:ascii="Arial" w:hAnsi="Arial" w:cs="Arial"/>
          <w:sz w:val="24"/>
          <w:szCs w:val="24"/>
        </w:rPr>
        <w:t>.</w:t>
      </w:r>
      <w:r>
        <w:rPr>
          <w:rFonts w:ascii="Arial" w:hAnsi="Arial" w:cs="Arial"/>
          <w:sz w:val="24"/>
          <w:szCs w:val="24"/>
        </w:rPr>
        <w:t xml:space="preserve"> </w:t>
      </w:r>
    </w:p>
    <w:p w14:paraId="356BA587" w14:textId="77777777" w:rsidR="006D6FBE" w:rsidRDefault="006D6FBE" w:rsidP="006D6FBE">
      <w:pPr>
        <w:jc w:val="both"/>
        <w:rPr>
          <w:rFonts w:ascii="Arial" w:hAnsi="Arial" w:cs="Arial"/>
          <w:sz w:val="24"/>
          <w:szCs w:val="24"/>
        </w:rPr>
      </w:pPr>
      <w:proofErr w:type="spellStart"/>
      <w:r>
        <w:rPr>
          <w:rFonts w:ascii="Arial" w:hAnsi="Arial" w:cs="Arial"/>
          <w:sz w:val="24"/>
          <w:szCs w:val="24"/>
        </w:rPr>
        <w:t>Dumciene</w:t>
      </w:r>
      <w:proofErr w:type="spellEnd"/>
      <w:r>
        <w:rPr>
          <w:rFonts w:ascii="Arial" w:hAnsi="Arial" w:cs="Arial"/>
          <w:sz w:val="24"/>
          <w:szCs w:val="24"/>
        </w:rPr>
        <w:t xml:space="preserve">, A. and </w:t>
      </w:r>
      <w:proofErr w:type="spellStart"/>
      <w:r>
        <w:rPr>
          <w:rFonts w:ascii="Arial" w:hAnsi="Arial" w:cs="Arial"/>
          <w:sz w:val="24"/>
          <w:szCs w:val="24"/>
        </w:rPr>
        <w:t>Sukys</w:t>
      </w:r>
      <w:proofErr w:type="spellEnd"/>
      <w:r>
        <w:rPr>
          <w:rFonts w:ascii="Arial" w:hAnsi="Arial" w:cs="Arial"/>
          <w:sz w:val="24"/>
          <w:szCs w:val="24"/>
        </w:rPr>
        <w:t xml:space="preserve">, S. (2014) Empowerment for Education of Students with Special Educational Needs, </w:t>
      </w:r>
      <w:r w:rsidRPr="00704AD1">
        <w:rPr>
          <w:rFonts w:ascii="Arial" w:hAnsi="Arial" w:cs="Arial"/>
          <w:i/>
          <w:iCs/>
          <w:sz w:val="24"/>
          <w:szCs w:val="24"/>
        </w:rPr>
        <w:t>Education, Physical Training, Sport</w:t>
      </w:r>
      <w:r>
        <w:rPr>
          <w:rFonts w:ascii="Arial" w:hAnsi="Arial" w:cs="Arial"/>
          <w:sz w:val="24"/>
          <w:szCs w:val="24"/>
        </w:rPr>
        <w:t>, Vol 3 (94), pp. 25-30.</w:t>
      </w:r>
    </w:p>
    <w:p w14:paraId="04219F26" w14:textId="77777777" w:rsidR="006D6FBE" w:rsidRDefault="006D6FBE" w:rsidP="006D6FBE">
      <w:pPr>
        <w:jc w:val="both"/>
        <w:rPr>
          <w:rFonts w:ascii="Arial" w:hAnsi="Arial" w:cs="Arial"/>
          <w:sz w:val="24"/>
          <w:szCs w:val="24"/>
        </w:rPr>
      </w:pPr>
      <w:r>
        <w:rPr>
          <w:rFonts w:ascii="Arial" w:hAnsi="Arial" w:cs="Arial"/>
          <w:sz w:val="24"/>
          <w:szCs w:val="24"/>
        </w:rPr>
        <w:lastRenderedPageBreak/>
        <w:t xml:space="preserve">Education Through Regional Working (2020) </w:t>
      </w:r>
      <w:r w:rsidRPr="00782AA8">
        <w:rPr>
          <w:rFonts w:ascii="Arial" w:hAnsi="Arial" w:cs="Arial"/>
          <w:i/>
          <w:iCs/>
          <w:sz w:val="24"/>
          <w:szCs w:val="24"/>
        </w:rPr>
        <w:t>Update: The Additional Learning Needs and Education Tribunal (Wales) Act 2018</w:t>
      </w:r>
      <w:r>
        <w:rPr>
          <w:rFonts w:ascii="Arial" w:hAnsi="Arial" w:cs="Arial"/>
          <w:sz w:val="24"/>
          <w:szCs w:val="24"/>
        </w:rPr>
        <w:t>, Available at:</w:t>
      </w:r>
    </w:p>
    <w:p w14:paraId="18E32A4E" w14:textId="77777777" w:rsidR="006D6FBE" w:rsidRDefault="006D6FBE" w:rsidP="006D6FBE">
      <w:pPr>
        <w:jc w:val="both"/>
        <w:rPr>
          <w:rFonts w:ascii="Arial" w:hAnsi="Arial" w:cs="Arial"/>
          <w:sz w:val="24"/>
          <w:szCs w:val="24"/>
        </w:rPr>
      </w:pPr>
      <w:hyperlink r:id="rId26" w:history="1">
        <w:r w:rsidRPr="00782AA8">
          <w:rPr>
            <w:rStyle w:val="Hyperlink"/>
            <w:rFonts w:ascii="Arial" w:hAnsi="Arial" w:cs="Arial"/>
            <w:sz w:val="24"/>
            <w:szCs w:val="24"/>
          </w:rPr>
          <w:t>http://www.erw.wales/news/update-additional-learning-needs-and-education-tribunal-wales-act-2018/</w:t>
        </w:r>
      </w:hyperlink>
      <w:r w:rsidRPr="00782AA8">
        <w:rPr>
          <w:rFonts w:ascii="Arial" w:hAnsi="Arial" w:cs="Arial"/>
          <w:sz w:val="24"/>
          <w:szCs w:val="24"/>
        </w:rPr>
        <w:t xml:space="preserve"> (10</w:t>
      </w:r>
      <w:r w:rsidRPr="00782AA8">
        <w:rPr>
          <w:rFonts w:ascii="Arial" w:hAnsi="Arial" w:cs="Arial"/>
          <w:sz w:val="24"/>
          <w:szCs w:val="24"/>
          <w:vertAlign w:val="superscript"/>
        </w:rPr>
        <w:t>th</w:t>
      </w:r>
      <w:r w:rsidRPr="00782AA8">
        <w:rPr>
          <w:rFonts w:ascii="Arial" w:hAnsi="Arial" w:cs="Arial"/>
          <w:sz w:val="24"/>
          <w:szCs w:val="24"/>
        </w:rPr>
        <w:t xml:space="preserve"> May 2020).</w:t>
      </w:r>
    </w:p>
    <w:p w14:paraId="5DDAC056" w14:textId="77777777" w:rsidR="006D6FBE" w:rsidRDefault="006D6FBE" w:rsidP="006D6FBE">
      <w:pPr>
        <w:jc w:val="both"/>
        <w:rPr>
          <w:rFonts w:ascii="Arial" w:hAnsi="Arial" w:cs="Arial"/>
          <w:sz w:val="24"/>
          <w:szCs w:val="24"/>
        </w:rPr>
      </w:pPr>
      <w:r>
        <w:rPr>
          <w:rFonts w:ascii="Arial" w:hAnsi="Arial" w:cs="Arial"/>
          <w:sz w:val="24"/>
          <w:szCs w:val="24"/>
        </w:rPr>
        <w:t xml:space="preserve">Estyn (2018) </w:t>
      </w:r>
      <w:r w:rsidRPr="00AF0DF5">
        <w:rPr>
          <w:rFonts w:ascii="Arial" w:hAnsi="Arial" w:cs="Arial"/>
          <w:i/>
          <w:iCs/>
          <w:sz w:val="24"/>
          <w:szCs w:val="24"/>
        </w:rPr>
        <w:t>Readiness for additional learning needs reforms</w:t>
      </w:r>
      <w:r>
        <w:rPr>
          <w:rFonts w:ascii="Arial" w:hAnsi="Arial" w:cs="Arial"/>
          <w:sz w:val="24"/>
          <w:szCs w:val="24"/>
        </w:rPr>
        <w:t>, Available at:</w:t>
      </w:r>
    </w:p>
    <w:p w14:paraId="2C118074" w14:textId="77777777" w:rsidR="006D6FBE" w:rsidRPr="00AF0DF5" w:rsidRDefault="006D6FBE" w:rsidP="006D6FBE">
      <w:pPr>
        <w:jc w:val="both"/>
        <w:rPr>
          <w:rFonts w:ascii="Arial" w:hAnsi="Arial" w:cs="Arial"/>
          <w:sz w:val="24"/>
          <w:szCs w:val="24"/>
        </w:rPr>
      </w:pPr>
      <w:hyperlink r:id="rId27" w:history="1">
        <w:r w:rsidRPr="00AF0DF5">
          <w:rPr>
            <w:rStyle w:val="Hyperlink"/>
            <w:rFonts w:ascii="Arial" w:hAnsi="Arial" w:cs="Arial"/>
            <w:sz w:val="24"/>
            <w:szCs w:val="24"/>
          </w:rPr>
          <w:t>https://www.estyn.gov.wales/sites/www.estyn.gov.wales/files/documents/Readiness%20for%20ALN%20reforms%20-%20en_0.pdf</w:t>
        </w:r>
      </w:hyperlink>
      <w:r w:rsidRPr="00AF0DF5">
        <w:rPr>
          <w:rFonts w:ascii="Arial" w:hAnsi="Arial" w:cs="Arial"/>
          <w:sz w:val="24"/>
          <w:szCs w:val="24"/>
        </w:rPr>
        <w:t xml:space="preserve"> (Accessed: 10</w:t>
      </w:r>
      <w:r w:rsidRPr="00AF0DF5">
        <w:rPr>
          <w:rFonts w:ascii="Arial" w:hAnsi="Arial" w:cs="Arial"/>
          <w:sz w:val="24"/>
          <w:szCs w:val="24"/>
          <w:vertAlign w:val="superscript"/>
        </w:rPr>
        <w:t>th</w:t>
      </w:r>
      <w:r w:rsidRPr="00AF0DF5">
        <w:rPr>
          <w:rFonts w:ascii="Arial" w:hAnsi="Arial" w:cs="Arial"/>
          <w:sz w:val="24"/>
          <w:szCs w:val="24"/>
        </w:rPr>
        <w:t xml:space="preserve"> May 2020).</w:t>
      </w:r>
    </w:p>
    <w:p w14:paraId="3679BA7B" w14:textId="77777777" w:rsidR="006D6FBE" w:rsidRDefault="006D6FBE" w:rsidP="006D6FBE">
      <w:pPr>
        <w:jc w:val="both"/>
        <w:rPr>
          <w:rFonts w:ascii="Arial" w:hAnsi="Arial" w:cs="Arial"/>
          <w:sz w:val="24"/>
          <w:szCs w:val="24"/>
        </w:rPr>
      </w:pPr>
      <w:r>
        <w:rPr>
          <w:rFonts w:ascii="Arial" w:hAnsi="Arial" w:cs="Arial"/>
          <w:sz w:val="24"/>
          <w:szCs w:val="24"/>
        </w:rPr>
        <w:t xml:space="preserve">European Commission. (2020) </w:t>
      </w:r>
      <w:r w:rsidRPr="00791744">
        <w:rPr>
          <w:rFonts w:ascii="Arial" w:hAnsi="Arial" w:cs="Arial"/>
          <w:i/>
          <w:iCs/>
          <w:sz w:val="24"/>
          <w:szCs w:val="24"/>
        </w:rPr>
        <w:t>Folic Acid and Neural Tube Defects, what is the story in Europe?</w:t>
      </w:r>
      <w:r>
        <w:rPr>
          <w:rFonts w:ascii="Arial" w:hAnsi="Arial" w:cs="Arial"/>
          <w:sz w:val="24"/>
          <w:szCs w:val="24"/>
        </w:rPr>
        <w:t xml:space="preserve"> Available at:</w:t>
      </w:r>
    </w:p>
    <w:p w14:paraId="76F3E070" w14:textId="77777777" w:rsidR="006D6FBE" w:rsidRDefault="006D6FBE" w:rsidP="006D6FBE">
      <w:pPr>
        <w:jc w:val="both"/>
        <w:rPr>
          <w:rFonts w:ascii="Arial" w:hAnsi="Arial" w:cs="Arial"/>
          <w:sz w:val="24"/>
          <w:szCs w:val="24"/>
        </w:rPr>
      </w:pPr>
      <w:hyperlink r:id="rId28" w:history="1">
        <w:r w:rsidRPr="00791744">
          <w:rPr>
            <w:rStyle w:val="Hyperlink"/>
            <w:rFonts w:ascii="Arial" w:hAnsi="Arial" w:cs="Arial"/>
            <w:sz w:val="24"/>
            <w:szCs w:val="24"/>
          </w:rPr>
          <w:t>https://eu-rd-platform.jrc.ec.europa.eu/eurocat/prevention-and-risk-factors/folic-acid-neural-tube-defects_en</w:t>
        </w:r>
      </w:hyperlink>
      <w:r w:rsidRPr="00791744">
        <w:rPr>
          <w:rFonts w:ascii="Arial" w:hAnsi="Arial" w:cs="Arial"/>
          <w:sz w:val="24"/>
          <w:szCs w:val="24"/>
        </w:rPr>
        <w:t xml:space="preserve"> (Accessed: 19</w:t>
      </w:r>
      <w:r w:rsidRPr="00791744">
        <w:rPr>
          <w:rFonts w:ascii="Arial" w:hAnsi="Arial" w:cs="Arial"/>
          <w:sz w:val="24"/>
          <w:szCs w:val="24"/>
          <w:vertAlign w:val="superscript"/>
        </w:rPr>
        <w:t>th</w:t>
      </w:r>
      <w:r w:rsidRPr="00791744">
        <w:rPr>
          <w:rFonts w:ascii="Arial" w:hAnsi="Arial" w:cs="Arial"/>
          <w:sz w:val="24"/>
          <w:szCs w:val="24"/>
        </w:rPr>
        <w:t xml:space="preserve"> April 2020).</w:t>
      </w:r>
    </w:p>
    <w:p w14:paraId="04F62E24" w14:textId="77777777" w:rsidR="006D6FBE" w:rsidRDefault="006D6FBE" w:rsidP="006D6FBE">
      <w:pPr>
        <w:jc w:val="both"/>
        <w:rPr>
          <w:rFonts w:ascii="Arial" w:hAnsi="Arial" w:cs="Arial"/>
          <w:sz w:val="24"/>
          <w:szCs w:val="24"/>
        </w:rPr>
      </w:pPr>
      <w:r>
        <w:rPr>
          <w:rFonts w:ascii="Arial" w:hAnsi="Arial" w:cs="Arial"/>
          <w:sz w:val="24"/>
          <w:szCs w:val="24"/>
        </w:rPr>
        <w:t xml:space="preserve">Evans, G. (2016) </w:t>
      </w:r>
      <w:r w:rsidRPr="006D40F4">
        <w:rPr>
          <w:rFonts w:ascii="Arial" w:hAnsi="Arial" w:cs="Arial"/>
          <w:i/>
          <w:iCs/>
          <w:sz w:val="24"/>
          <w:szCs w:val="24"/>
        </w:rPr>
        <w:t>A teachers’ guide to Wales’ ‘new deal’ to improve standards and career progression in the nation’s schools</w:t>
      </w:r>
      <w:r>
        <w:rPr>
          <w:rFonts w:ascii="Arial" w:hAnsi="Arial" w:cs="Arial"/>
          <w:sz w:val="24"/>
          <w:szCs w:val="24"/>
        </w:rPr>
        <w:t>, Available at:</w:t>
      </w:r>
    </w:p>
    <w:p w14:paraId="7354BB85" w14:textId="77777777" w:rsidR="006D6FBE" w:rsidRPr="00A46AB2" w:rsidRDefault="006D6FBE" w:rsidP="006D6FBE">
      <w:pPr>
        <w:jc w:val="both"/>
        <w:rPr>
          <w:rFonts w:ascii="Arial" w:hAnsi="Arial" w:cs="Arial"/>
          <w:sz w:val="24"/>
          <w:szCs w:val="24"/>
        </w:rPr>
      </w:pPr>
      <w:hyperlink r:id="rId29" w:history="1">
        <w:r w:rsidRPr="00A46AB2">
          <w:rPr>
            <w:rStyle w:val="Hyperlink"/>
            <w:rFonts w:ascii="Arial" w:hAnsi="Arial" w:cs="Arial"/>
            <w:sz w:val="24"/>
            <w:szCs w:val="24"/>
          </w:rPr>
          <w:t>https://www.walesonline.co.uk/news/education/teachers-guide-wales-new-deal-10839806</w:t>
        </w:r>
      </w:hyperlink>
      <w:r w:rsidRPr="00A46AB2">
        <w:rPr>
          <w:rFonts w:ascii="Arial" w:hAnsi="Arial" w:cs="Arial"/>
          <w:sz w:val="24"/>
          <w:szCs w:val="24"/>
        </w:rPr>
        <w:t xml:space="preserve"> (Accessed: 9</w:t>
      </w:r>
      <w:r w:rsidRPr="00A46AB2">
        <w:rPr>
          <w:rFonts w:ascii="Arial" w:hAnsi="Arial" w:cs="Arial"/>
          <w:sz w:val="24"/>
          <w:szCs w:val="24"/>
          <w:vertAlign w:val="superscript"/>
        </w:rPr>
        <w:t>th</w:t>
      </w:r>
      <w:r w:rsidRPr="00A46AB2">
        <w:rPr>
          <w:rFonts w:ascii="Arial" w:hAnsi="Arial" w:cs="Arial"/>
          <w:sz w:val="24"/>
          <w:szCs w:val="24"/>
        </w:rPr>
        <w:t xml:space="preserve"> May 2020).</w:t>
      </w:r>
    </w:p>
    <w:p w14:paraId="14AAD01C" w14:textId="77777777" w:rsidR="006D6FBE" w:rsidRDefault="006D6FBE" w:rsidP="006D6FBE">
      <w:pPr>
        <w:jc w:val="both"/>
        <w:rPr>
          <w:rFonts w:ascii="Arial" w:hAnsi="Arial" w:cs="Arial"/>
          <w:sz w:val="24"/>
          <w:szCs w:val="24"/>
        </w:rPr>
      </w:pPr>
      <w:r>
        <w:rPr>
          <w:rFonts w:ascii="Arial" w:hAnsi="Arial" w:cs="Arial"/>
          <w:sz w:val="24"/>
          <w:szCs w:val="24"/>
        </w:rPr>
        <w:t>Equality Act 2010, c. 20. Available at:</w:t>
      </w:r>
    </w:p>
    <w:p w14:paraId="77FE8022" w14:textId="77777777" w:rsidR="006D6FBE" w:rsidRDefault="006D6FBE" w:rsidP="006D6FBE">
      <w:pPr>
        <w:jc w:val="both"/>
        <w:rPr>
          <w:rFonts w:ascii="Arial" w:hAnsi="Arial" w:cs="Arial"/>
          <w:sz w:val="24"/>
          <w:szCs w:val="24"/>
        </w:rPr>
      </w:pPr>
      <w:hyperlink r:id="rId30" w:history="1">
        <w:r w:rsidRPr="008E1B9D">
          <w:rPr>
            <w:rStyle w:val="Hyperlink"/>
            <w:rFonts w:ascii="Arial" w:hAnsi="Arial" w:cs="Arial"/>
            <w:sz w:val="24"/>
            <w:szCs w:val="24"/>
          </w:rPr>
          <w:t>http://www.legislation.gov.uk/ukpga/2010/15/section/20</w:t>
        </w:r>
      </w:hyperlink>
      <w:r w:rsidRPr="008E1B9D">
        <w:rPr>
          <w:rFonts w:ascii="Arial" w:hAnsi="Arial" w:cs="Arial"/>
          <w:sz w:val="24"/>
          <w:szCs w:val="24"/>
        </w:rPr>
        <w:t xml:space="preserve"> (Accessed: 30</w:t>
      </w:r>
      <w:r w:rsidRPr="008E1B9D">
        <w:rPr>
          <w:rFonts w:ascii="Arial" w:hAnsi="Arial" w:cs="Arial"/>
          <w:sz w:val="24"/>
          <w:szCs w:val="24"/>
          <w:vertAlign w:val="superscript"/>
        </w:rPr>
        <w:t>th</w:t>
      </w:r>
      <w:r w:rsidRPr="008E1B9D">
        <w:rPr>
          <w:rFonts w:ascii="Arial" w:hAnsi="Arial" w:cs="Arial"/>
          <w:sz w:val="24"/>
          <w:szCs w:val="24"/>
        </w:rPr>
        <w:t xml:space="preserve"> April 2020).</w:t>
      </w:r>
    </w:p>
    <w:p w14:paraId="7986A0DE" w14:textId="77777777" w:rsidR="006D6FBE" w:rsidRPr="008E1B9D" w:rsidRDefault="006D6FBE" w:rsidP="006D6FBE">
      <w:pPr>
        <w:jc w:val="both"/>
        <w:rPr>
          <w:rFonts w:ascii="Arial" w:hAnsi="Arial" w:cs="Arial"/>
          <w:sz w:val="24"/>
          <w:szCs w:val="24"/>
        </w:rPr>
      </w:pPr>
      <w:r>
        <w:rPr>
          <w:rFonts w:ascii="Arial" w:hAnsi="Arial" w:cs="Arial"/>
          <w:sz w:val="24"/>
          <w:szCs w:val="24"/>
        </w:rPr>
        <w:t xml:space="preserve">Farooq, M, S. and Rafiq, N. (2019) ‘Quality Improvement through Inclusive Education at Primary School Level’, </w:t>
      </w:r>
      <w:r w:rsidRPr="0068245F">
        <w:rPr>
          <w:rFonts w:ascii="Arial" w:hAnsi="Arial" w:cs="Arial"/>
          <w:i/>
          <w:iCs/>
          <w:sz w:val="24"/>
          <w:szCs w:val="24"/>
        </w:rPr>
        <w:t>Journal of Research and Reflections in Education</w:t>
      </w:r>
      <w:r>
        <w:rPr>
          <w:rFonts w:ascii="Arial" w:hAnsi="Arial" w:cs="Arial"/>
          <w:sz w:val="24"/>
          <w:szCs w:val="24"/>
        </w:rPr>
        <w:t>, Vol 13 (1), pp. 81-91.</w:t>
      </w:r>
    </w:p>
    <w:p w14:paraId="3CD6630E" w14:textId="77777777" w:rsidR="006D6FBE" w:rsidRDefault="006D6FBE" w:rsidP="006D6FBE">
      <w:pPr>
        <w:jc w:val="both"/>
        <w:rPr>
          <w:rFonts w:ascii="Arial" w:hAnsi="Arial" w:cs="Arial"/>
          <w:sz w:val="24"/>
          <w:szCs w:val="24"/>
        </w:rPr>
      </w:pPr>
      <w:proofErr w:type="spellStart"/>
      <w:r>
        <w:rPr>
          <w:rFonts w:ascii="Arial" w:hAnsi="Arial" w:cs="Arial"/>
          <w:sz w:val="24"/>
          <w:szCs w:val="24"/>
        </w:rPr>
        <w:t>Feldner</w:t>
      </w:r>
      <w:proofErr w:type="spellEnd"/>
      <w:r>
        <w:rPr>
          <w:rFonts w:ascii="Arial" w:hAnsi="Arial" w:cs="Arial"/>
          <w:sz w:val="24"/>
          <w:szCs w:val="24"/>
        </w:rPr>
        <w:t xml:space="preserve">, H. (2019) ‘Impacts of Early Powered Mobility Provision on Disability Identity: A Case Study’, </w:t>
      </w:r>
      <w:r w:rsidRPr="004A1587">
        <w:rPr>
          <w:rFonts w:ascii="Arial" w:hAnsi="Arial" w:cs="Arial"/>
          <w:i/>
          <w:iCs/>
          <w:sz w:val="24"/>
          <w:szCs w:val="24"/>
        </w:rPr>
        <w:t>Rehabilitation Psychology</w:t>
      </w:r>
      <w:r>
        <w:rPr>
          <w:rFonts w:ascii="Arial" w:hAnsi="Arial" w:cs="Arial"/>
          <w:sz w:val="24"/>
          <w:szCs w:val="24"/>
        </w:rPr>
        <w:t>, Vol 64 (2), pp. 130-145.</w:t>
      </w:r>
    </w:p>
    <w:p w14:paraId="07A2D40D" w14:textId="77777777" w:rsidR="006D6FBE" w:rsidRPr="00791744" w:rsidRDefault="006D6FBE" w:rsidP="006D6FBE">
      <w:pPr>
        <w:jc w:val="both"/>
        <w:rPr>
          <w:rFonts w:ascii="Arial" w:hAnsi="Arial" w:cs="Arial"/>
          <w:sz w:val="24"/>
          <w:szCs w:val="24"/>
        </w:rPr>
      </w:pPr>
      <w:r>
        <w:rPr>
          <w:rFonts w:ascii="Arial" w:hAnsi="Arial" w:cs="Arial"/>
          <w:sz w:val="24"/>
          <w:szCs w:val="24"/>
        </w:rPr>
        <w:t xml:space="preserve">Fischer, N. et al. (2015) ‘A qualitative exploration of the experiences of children with spina bifida and incontinence and social participation’, </w:t>
      </w:r>
      <w:r w:rsidRPr="00F50A26">
        <w:rPr>
          <w:rFonts w:ascii="Arial" w:hAnsi="Arial" w:cs="Arial"/>
          <w:i/>
          <w:iCs/>
          <w:sz w:val="24"/>
          <w:szCs w:val="24"/>
        </w:rPr>
        <w:t>Child: care, health and development</w:t>
      </w:r>
      <w:r>
        <w:rPr>
          <w:rFonts w:ascii="Arial" w:hAnsi="Arial" w:cs="Arial"/>
          <w:sz w:val="24"/>
          <w:szCs w:val="24"/>
        </w:rPr>
        <w:t>, Vol 41 (6), pp. 954-962.</w:t>
      </w:r>
    </w:p>
    <w:p w14:paraId="0CADA089" w14:textId="4D88BF7C" w:rsidR="006D6FBE" w:rsidRDefault="006D6FBE" w:rsidP="006D6FBE">
      <w:pPr>
        <w:jc w:val="both"/>
        <w:rPr>
          <w:rFonts w:ascii="Arial" w:hAnsi="Arial" w:cs="Arial"/>
          <w:sz w:val="24"/>
          <w:szCs w:val="24"/>
        </w:rPr>
      </w:pPr>
      <w:r>
        <w:rPr>
          <w:rFonts w:ascii="Arial" w:hAnsi="Arial" w:cs="Arial"/>
          <w:sz w:val="24"/>
          <w:szCs w:val="24"/>
        </w:rPr>
        <w:t xml:space="preserve">Fletcher, J. and </w:t>
      </w:r>
      <w:proofErr w:type="spellStart"/>
      <w:r>
        <w:rPr>
          <w:rFonts w:ascii="Arial" w:hAnsi="Arial" w:cs="Arial"/>
          <w:sz w:val="24"/>
          <w:szCs w:val="24"/>
        </w:rPr>
        <w:t>Brei</w:t>
      </w:r>
      <w:proofErr w:type="spellEnd"/>
      <w:r>
        <w:rPr>
          <w:rFonts w:ascii="Arial" w:hAnsi="Arial" w:cs="Arial"/>
          <w:sz w:val="24"/>
          <w:szCs w:val="24"/>
        </w:rPr>
        <w:t>, T. (2010) ‘Introduction: Spina Bifida</w:t>
      </w:r>
      <w:r w:rsidR="00704AD1">
        <w:rPr>
          <w:rFonts w:ascii="Arial" w:hAnsi="Arial" w:cs="Arial"/>
          <w:sz w:val="24"/>
          <w:szCs w:val="24"/>
        </w:rPr>
        <w:t xml:space="preserve"> </w:t>
      </w:r>
      <w:r>
        <w:rPr>
          <w:rFonts w:ascii="Arial" w:hAnsi="Arial" w:cs="Arial"/>
          <w:sz w:val="24"/>
          <w:szCs w:val="24"/>
        </w:rPr>
        <w:t>-</w:t>
      </w:r>
      <w:r w:rsidR="00704AD1">
        <w:rPr>
          <w:rFonts w:ascii="Arial" w:hAnsi="Arial" w:cs="Arial"/>
          <w:sz w:val="24"/>
          <w:szCs w:val="24"/>
        </w:rPr>
        <w:t xml:space="preserve"> A</w:t>
      </w:r>
      <w:r>
        <w:rPr>
          <w:rFonts w:ascii="Arial" w:hAnsi="Arial" w:cs="Arial"/>
          <w:sz w:val="24"/>
          <w:szCs w:val="24"/>
        </w:rPr>
        <w:t xml:space="preserve"> Multidisciplinary Perspective’, </w:t>
      </w:r>
      <w:r w:rsidRPr="007E52C1">
        <w:rPr>
          <w:rFonts w:ascii="Arial" w:hAnsi="Arial" w:cs="Arial"/>
          <w:i/>
          <w:iCs/>
          <w:sz w:val="24"/>
          <w:szCs w:val="24"/>
        </w:rPr>
        <w:t>Developmental Disabilities Research Reviews</w:t>
      </w:r>
      <w:r>
        <w:rPr>
          <w:rFonts w:ascii="Arial" w:hAnsi="Arial" w:cs="Arial"/>
          <w:sz w:val="24"/>
          <w:szCs w:val="24"/>
        </w:rPr>
        <w:t>, Vol 16(1), pp. 1-5.</w:t>
      </w:r>
    </w:p>
    <w:p w14:paraId="7BF468E1" w14:textId="77777777" w:rsidR="006D6FBE" w:rsidRDefault="006D6FBE" w:rsidP="006D6FBE">
      <w:pPr>
        <w:jc w:val="both"/>
        <w:rPr>
          <w:rFonts w:ascii="Arial" w:hAnsi="Arial" w:cs="Arial"/>
          <w:sz w:val="24"/>
          <w:szCs w:val="24"/>
        </w:rPr>
      </w:pPr>
      <w:r>
        <w:rPr>
          <w:rFonts w:ascii="Arial" w:hAnsi="Arial" w:cs="Arial"/>
          <w:sz w:val="24"/>
          <w:szCs w:val="24"/>
        </w:rPr>
        <w:t xml:space="preserve">Gardiner, J. (2017) ‘Special Educational Needs and Inclusion: How have the major historical changes to the language of special education and inclusive policy influenced the provision for children with SEN/D within English primary schools’, </w:t>
      </w:r>
      <w:r w:rsidRPr="00C55FA3">
        <w:rPr>
          <w:rFonts w:ascii="Arial" w:hAnsi="Arial" w:cs="Arial"/>
          <w:i/>
          <w:iCs/>
          <w:sz w:val="24"/>
          <w:szCs w:val="24"/>
        </w:rPr>
        <w:t>University of Cambridge</w:t>
      </w:r>
      <w:r w:rsidRPr="00CD086C">
        <w:rPr>
          <w:rFonts w:ascii="Arial" w:hAnsi="Arial" w:cs="Arial"/>
          <w:sz w:val="24"/>
          <w:szCs w:val="24"/>
        </w:rPr>
        <w:t>, DOI: 10.6084/m9.figshare.11778378</w:t>
      </w:r>
      <w:r>
        <w:rPr>
          <w:rFonts w:ascii="Arial" w:hAnsi="Arial" w:cs="Arial"/>
          <w:sz w:val="24"/>
          <w:szCs w:val="24"/>
        </w:rPr>
        <w:t>, Available at:</w:t>
      </w:r>
    </w:p>
    <w:p w14:paraId="6A687A05" w14:textId="77777777" w:rsidR="006D6FBE" w:rsidRPr="00C55FA3" w:rsidRDefault="006D6FBE" w:rsidP="006D6FBE">
      <w:pPr>
        <w:jc w:val="both"/>
        <w:rPr>
          <w:rFonts w:ascii="Arial" w:hAnsi="Arial" w:cs="Arial"/>
          <w:sz w:val="24"/>
          <w:szCs w:val="24"/>
        </w:rPr>
      </w:pPr>
      <w:hyperlink r:id="rId31" w:history="1">
        <w:r w:rsidRPr="00C55FA3">
          <w:rPr>
            <w:rStyle w:val="Hyperlink"/>
            <w:rFonts w:ascii="Arial" w:hAnsi="Arial" w:cs="Arial"/>
            <w:sz w:val="24"/>
            <w:szCs w:val="24"/>
          </w:rPr>
          <w:t>file:///C:/Users/Owner/Downloads/SpecialEducationalNeedsandInclusionHowHavetheMajorHistoricalChangestotheLanguageofSpecialEducationandInclusivePolicyInfluencedtheProvisionforChildrenwithSENDwithinEnglishPrimarySchools.pdf</w:t>
        </w:r>
      </w:hyperlink>
      <w:r w:rsidRPr="00C55FA3">
        <w:rPr>
          <w:rFonts w:ascii="Arial" w:hAnsi="Arial" w:cs="Arial"/>
          <w:sz w:val="24"/>
          <w:szCs w:val="24"/>
        </w:rPr>
        <w:t xml:space="preserve"> (Accessed: 10</w:t>
      </w:r>
      <w:r w:rsidRPr="00C55FA3">
        <w:rPr>
          <w:rFonts w:ascii="Arial" w:hAnsi="Arial" w:cs="Arial"/>
          <w:sz w:val="24"/>
          <w:szCs w:val="24"/>
          <w:vertAlign w:val="superscript"/>
        </w:rPr>
        <w:t>th</w:t>
      </w:r>
      <w:r w:rsidRPr="00C55FA3">
        <w:rPr>
          <w:rFonts w:ascii="Arial" w:hAnsi="Arial" w:cs="Arial"/>
          <w:sz w:val="24"/>
          <w:szCs w:val="24"/>
        </w:rPr>
        <w:t xml:space="preserve"> May 2020).</w:t>
      </w:r>
    </w:p>
    <w:p w14:paraId="451DFC70" w14:textId="77777777" w:rsidR="006D6FBE" w:rsidRDefault="006D6FBE" w:rsidP="006D6FBE">
      <w:pPr>
        <w:jc w:val="both"/>
        <w:rPr>
          <w:rFonts w:ascii="Arial" w:hAnsi="Arial" w:cs="Arial"/>
          <w:sz w:val="24"/>
          <w:szCs w:val="24"/>
        </w:rPr>
      </w:pPr>
      <w:r>
        <w:rPr>
          <w:rFonts w:ascii="Arial" w:hAnsi="Arial" w:cs="Arial"/>
          <w:sz w:val="24"/>
          <w:szCs w:val="24"/>
        </w:rPr>
        <w:t xml:space="preserve">George, P. Maria, T. and Panagiotis, K. (2013) ‘Lumbosacral transitional vertebra associated with sacra spina bifida occulta: a case report’, </w:t>
      </w:r>
      <w:r w:rsidRPr="00C876D8">
        <w:rPr>
          <w:rFonts w:ascii="Arial" w:hAnsi="Arial" w:cs="Arial"/>
          <w:i/>
          <w:iCs/>
          <w:sz w:val="24"/>
          <w:szCs w:val="24"/>
        </w:rPr>
        <w:t>Acta Medica</w:t>
      </w:r>
      <w:r>
        <w:rPr>
          <w:rFonts w:ascii="Arial" w:hAnsi="Arial" w:cs="Arial"/>
          <w:sz w:val="24"/>
          <w:szCs w:val="24"/>
        </w:rPr>
        <w:t>, Vol 56(3), pp. 126-129.</w:t>
      </w:r>
    </w:p>
    <w:p w14:paraId="2A6A40BC" w14:textId="7351E104" w:rsidR="006D6FBE" w:rsidRDefault="006D6FBE" w:rsidP="006D6FBE">
      <w:pPr>
        <w:jc w:val="both"/>
        <w:rPr>
          <w:rFonts w:ascii="Arial" w:hAnsi="Arial" w:cs="Arial"/>
          <w:sz w:val="24"/>
          <w:szCs w:val="24"/>
        </w:rPr>
      </w:pPr>
      <w:proofErr w:type="spellStart"/>
      <w:r>
        <w:rPr>
          <w:rFonts w:ascii="Arial" w:hAnsi="Arial" w:cs="Arial"/>
          <w:sz w:val="24"/>
          <w:szCs w:val="24"/>
        </w:rPr>
        <w:lastRenderedPageBreak/>
        <w:t>Gerschel</w:t>
      </w:r>
      <w:proofErr w:type="spellEnd"/>
      <w:r>
        <w:rPr>
          <w:rFonts w:ascii="Arial" w:hAnsi="Arial" w:cs="Arial"/>
          <w:sz w:val="24"/>
          <w:szCs w:val="24"/>
        </w:rPr>
        <w:t xml:space="preserve">, L. (2005) ‘The special educational needs co-ordinators role in managing teaching assistants, The Greenwich </w:t>
      </w:r>
      <w:r w:rsidR="00704AD1">
        <w:rPr>
          <w:rFonts w:ascii="Arial" w:hAnsi="Arial" w:cs="Arial"/>
          <w:sz w:val="24"/>
          <w:szCs w:val="24"/>
        </w:rPr>
        <w:t>P</w:t>
      </w:r>
      <w:r>
        <w:rPr>
          <w:rFonts w:ascii="Arial" w:hAnsi="Arial" w:cs="Arial"/>
          <w:sz w:val="24"/>
          <w:szCs w:val="24"/>
        </w:rPr>
        <w:t xml:space="preserve">erspective’, </w:t>
      </w:r>
      <w:r w:rsidRPr="00AD78AF">
        <w:rPr>
          <w:rFonts w:ascii="Arial" w:hAnsi="Arial" w:cs="Arial"/>
          <w:i/>
          <w:iCs/>
          <w:sz w:val="24"/>
          <w:szCs w:val="24"/>
        </w:rPr>
        <w:t>Support for Learning</w:t>
      </w:r>
      <w:r>
        <w:rPr>
          <w:rFonts w:ascii="Arial" w:hAnsi="Arial" w:cs="Arial"/>
          <w:sz w:val="24"/>
          <w:szCs w:val="24"/>
        </w:rPr>
        <w:t>, Vol 20 (2), pp. 69-75.</w:t>
      </w:r>
    </w:p>
    <w:p w14:paraId="4942434A" w14:textId="77777777" w:rsidR="006D6FBE" w:rsidRDefault="006D6FBE" w:rsidP="006D6FBE">
      <w:pPr>
        <w:jc w:val="both"/>
        <w:rPr>
          <w:rFonts w:ascii="Arial" w:hAnsi="Arial" w:cs="Arial"/>
          <w:sz w:val="24"/>
          <w:szCs w:val="24"/>
        </w:rPr>
      </w:pPr>
      <w:proofErr w:type="spellStart"/>
      <w:r>
        <w:rPr>
          <w:rFonts w:ascii="Arial" w:hAnsi="Arial" w:cs="Arial"/>
          <w:sz w:val="24"/>
          <w:szCs w:val="24"/>
        </w:rPr>
        <w:t>Giamminuti</w:t>
      </w:r>
      <w:proofErr w:type="spellEnd"/>
      <w:r>
        <w:rPr>
          <w:rFonts w:ascii="Arial" w:hAnsi="Arial" w:cs="Arial"/>
          <w:sz w:val="24"/>
          <w:szCs w:val="24"/>
        </w:rPr>
        <w:t xml:space="preserve">, S. (2017) </w:t>
      </w:r>
      <w:r w:rsidRPr="00E5600A">
        <w:rPr>
          <w:rFonts w:ascii="Arial" w:hAnsi="Arial" w:cs="Arial"/>
          <w:i/>
          <w:iCs/>
          <w:sz w:val="24"/>
          <w:szCs w:val="24"/>
        </w:rPr>
        <w:t>Pedagogical Documentation in the Reggio Emilia Educational Project: Values, Quality and Community in Early Childhood Settings</w:t>
      </w:r>
      <w:r>
        <w:rPr>
          <w:rFonts w:ascii="Arial" w:hAnsi="Arial" w:cs="Arial"/>
          <w:sz w:val="24"/>
          <w:szCs w:val="24"/>
        </w:rPr>
        <w:t>, Unpublished PhD thesis, University of Western Australia, Available at:</w:t>
      </w:r>
    </w:p>
    <w:p w14:paraId="0E1C434E" w14:textId="77777777" w:rsidR="006D6FBE" w:rsidRPr="001854E7" w:rsidRDefault="006D6FBE" w:rsidP="006D6FBE">
      <w:pPr>
        <w:jc w:val="both"/>
        <w:rPr>
          <w:rFonts w:ascii="Arial" w:hAnsi="Arial" w:cs="Arial"/>
          <w:sz w:val="24"/>
          <w:szCs w:val="24"/>
        </w:rPr>
      </w:pPr>
      <w:hyperlink r:id="rId32" w:history="1">
        <w:r w:rsidRPr="001854E7">
          <w:rPr>
            <w:rStyle w:val="Hyperlink"/>
            <w:rFonts w:ascii="Arial" w:hAnsi="Arial" w:cs="Arial"/>
            <w:sz w:val="24"/>
            <w:szCs w:val="24"/>
          </w:rPr>
          <w:t>file:///C:/Users/Owner/Downloads/Giamminuti_Stefania_2009.pdf</w:t>
        </w:r>
      </w:hyperlink>
      <w:r w:rsidRPr="001854E7">
        <w:rPr>
          <w:rFonts w:ascii="Arial" w:hAnsi="Arial" w:cs="Arial"/>
          <w:sz w:val="24"/>
          <w:szCs w:val="24"/>
        </w:rPr>
        <w:t xml:space="preserve"> (Accessed: 10</w:t>
      </w:r>
      <w:r w:rsidRPr="001854E7">
        <w:rPr>
          <w:rFonts w:ascii="Arial" w:hAnsi="Arial" w:cs="Arial"/>
          <w:sz w:val="24"/>
          <w:szCs w:val="24"/>
          <w:vertAlign w:val="superscript"/>
        </w:rPr>
        <w:t>th</w:t>
      </w:r>
      <w:r w:rsidRPr="001854E7">
        <w:rPr>
          <w:rFonts w:ascii="Arial" w:hAnsi="Arial" w:cs="Arial"/>
          <w:sz w:val="24"/>
          <w:szCs w:val="24"/>
        </w:rPr>
        <w:t xml:space="preserve"> May 2020)</w:t>
      </w:r>
      <w:r>
        <w:rPr>
          <w:rFonts w:ascii="Arial" w:hAnsi="Arial" w:cs="Arial"/>
          <w:sz w:val="24"/>
          <w:szCs w:val="24"/>
        </w:rPr>
        <w:t>.</w:t>
      </w:r>
    </w:p>
    <w:p w14:paraId="6D4EBD82" w14:textId="77777777" w:rsidR="006D6FBE" w:rsidRDefault="006D6FBE" w:rsidP="006D6FBE">
      <w:pPr>
        <w:jc w:val="both"/>
        <w:rPr>
          <w:rFonts w:ascii="Arial" w:hAnsi="Arial" w:cs="Arial"/>
          <w:sz w:val="24"/>
          <w:szCs w:val="24"/>
        </w:rPr>
      </w:pPr>
      <w:r>
        <w:rPr>
          <w:rFonts w:ascii="Arial" w:hAnsi="Arial" w:cs="Arial"/>
          <w:sz w:val="24"/>
          <w:szCs w:val="24"/>
        </w:rPr>
        <w:t xml:space="preserve">Goering, S. (2015) ‘Rethinking Disability: The social model of disability and chronic disease’, </w:t>
      </w:r>
      <w:r w:rsidRPr="002B379E">
        <w:rPr>
          <w:rFonts w:ascii="Arial" w:hAnsi="Arial" w:cs="Arial"/>
          <w:i/>
          <w:iCs/>
          <w:sz w:val="24"/>
          <w:szCs w:val="24"/>
        </w:rPr>
        <w:t>Current Reviews in Musculoskeletal Medicine</w:t>
      </w:r>
      <w:r>
        <w:rPr>
          <w:rFonts w:ascii="Arial" w:hAnsi="Arial" w:cs="Arial"/>
          <w:sz w:val="24"/>
          <w:szCs w:val="24"/>
        </w:rPr>
        <w:t>, Vol 8 (2), pp. 134-138.</w:t>
      </w:r>
    </w:p>
    <w:p w14:paraId="00C90A95" w14:textId="77777777" w:rsidR="006D6FBE" w:rsidRDefault="006D6FBE" w:rsidP="006D6FBE">
      <w:pPr>
        <w:jc w:val="both"/>
        <w:rPr>
          <w:rFonts w:ascii="Arial" w:hAnsi="Arial" w:cs="Arial"/>
          <w:sz w:val="24"/>
          <w:szCs w:val="24"/>
        </w:rPr>
      </w:pPr>
      <w:proofErr w:type="spellStart"/>
      <w:r>
        <w:rPr>
          <w:rFonts w:ascii="Arial" w:hAnsi="Arial" w:cs="Arial"/>
          <w:sz w:val="24"/>
          <w:szCs w:val="24"/>
        </w:rPr>
        <w:t>Haegele</w:t>
      </w:r>
      <w:proofErr w:type="spellEnd"/>
      <w:r>
        <w:rPr>
          <w:rFonts w:ascii="Arial" w:hAnsi="Arial" w:cs="Arial"/>
          <w:sz w:val="24"/>
          <w:szCs w:val="24"/>
        </w:rPr>
        <w:t xml:space="preserve">, J. and Hodge, S. (2016) ‘Disability Discourse: Overview and critiques of the Medical and Social Models’, </w:t>
      </w:r>
      <w:r w:rsidRPr="00BD0055">
        <w:rPr>
          <w:rFonts w:ascii="Arial" w:hAnsi="Arial" w:cs="Arial"/>
          <w:i/>
          <w:iCs/>
          <w:sz w:val="24"/>
          <w:szCs w:val="24"/>
        </w:rPr>
        <w:t>Quest</w:t>
      </w:r>
      <w:r>
        <w:rPr>
          <w:rFonts w:ascii="Arial" w:hAnsi="Arial" w:cs="Arial"/>
          <w:sz w:val="24"/>
          <w:szCs w:val="24"/>
        </w:rPr>
        <w:t>, Vol 68 (2), pp. 193-206.</w:t>
      </w:r>
    </w:p>
    <w:p w14:paraId="3BA7AE67" w14:textId="77777777" w:rsidR="006D6FBE" w:rsidRDefault="006D6FBE" w:rsidP="006D6FBE">
      <w:pPr>
        <w:jc w:val="both"/>
        <w:rPr>
          <w:rFonts w:ascii="Arial" w:hAnsi="Arial" w:cs="Arial"/>
          <w:sz w:val="24"/>
          <w:szCs w:val="24"/>
        </w:rPr>
      </w:pPr>
      <w:r>
        <w:rPr>
          <w:rFonts w:ascii="Arial" w:hAnsi="Arial" w:cs="Arial"/>
          <w:sz w:val="24"/>
          <w:szCs w:val="24"/>
        </w:rPr>
        <w:t xml:space="preserve">Haines, S. and </w:t>
      </w:r>
      <w:proofErr w:type="spellStart"/>
      <w:r>
        <w:rPr>
          <w:rFonts w:ascii="Arial" w:hAnsi="Arial" w:cs="Arial"/>
          <w:sz w:val="24"/>
          <w:szCs w:val="24"/>
        </w:rPr>
        <w:t>Ruebain</w:t>
      </w:r>
      <w:proofErr w:type="spellEnd"/>
      <w:r>
        <w:rPr>
          <w:rFonts w:ascii="Arial" w:hAnsi="Arial" w:cs="Arial"/>
          <w:sz w:val="24"/>
          <w:szCs w:val="24"/>
        </w:rPr>
        <w:t xml:space="preserve">, D. (2011) </w:t>
      </w:r>
      <w:r w:rsidRPr="00D344E5">
        <w:rPr>
          <w:rFonts w:ascii="Arial" w:hAnsi="Arial" w:cs="Arial"/>
          <w:i/>
          <w:iCs/>
          <w:sz w:val="24"/>
          <w:szCs w:val="24"/>
        </w:rPr>
        <w:t>Education, Disability and Social Policy</w:t>
      </w:r>
      <w:r>
        <w:rPr>
          <w:rFonts w:ascii="Arial" w:hAnsi="Arial" w:cs="Arial"/>
          <w:sz w:val="24"/>
          <w:szCs w:val="24"/>
        </w:rPr>
        <w:t>, Bristol: The Policy Press.</w:t>
      </w:r>
    </w:p>
    <w:p w14:paraId="2ADA68B5" w14:textId="77777777" w:rsidR="006D6FBE" w:rsidRDefault="006D6FBE" w:rsidP="006D6FBE">
      <w:pPr>
        <w:jc w:val="both"/>
        <w:rPr>
          <w:rFonts w:ascii="Arial" w:hAnsi="Arial" w:cs="Arial"/>
          <w:sz w:val="24"/>
          <w:szCs w:val="24"/>
        </w:rPr>
      </w:pPr>
      <w:r>
        <w:rPr>
          <w:rFonts w:ascii="Arial" w:hAnsi="Arial" w:cs="Arial"/>
          <w:sz w:val="24"/>
          <w:szCs w:val="24"/>
        </w:rPr>
        <w:t xml:space="preserve">Holland, S. (2016) </w:t>
      </w:r>
      <w:r w:rsidRPr="002A3AE3">
        <w:rPr>
          <w:rFonts w:ascii="Arial" w:hAnsi="Arial" w:cs="Arial"/>
          <w:i/>
          <w:iCs/>
          <w:sz w:val="24"/>
          <w:szCs w:val="24"/>
        </w:rPr>
        <w:t>More support call for children with special needs</w:t>
      </w:r>
      <w:r>
        <w:rPr>
          <w:rFonts w:ascii="Arial" w:hAnsi="Arial" w:cs="Arial"/>
          <w:sz w:val="24"/>
          <w:szCs w:val="24"/>
        </w:rPr>
        <w:t>, Available at:</w:t>
      </w:r>
    </w:p>
    <w:p w14:paraId="17EFAB0B" w14:textId="77777777" w:rsidR="006D6FBE" w:rsidRDefault="006D6FBE" w:rsidP="006D6FBE">
      <w:pPr>
        <w:jc w:val="both"/>
        <w:rPr>
          <w:rFonts w:ascii="Arial" w:hAnsi="Arial" w:cs="Arial"/>
          <w:sz w:val="24"/>
          <w:szCs w:val="24"/>
        </w:rPr>
      </w:pPr>
      <w:hyperlink r:id="rId33" w:history="1">
        <w:r w:rsidRPr="002A3AE3">
          <w:rPr>
            <w:rStyle w:val="Hyperlink"/>
            <w:rFonts w:ascii="Arial" w:hAnsi="Arial" w:cs="Arial"/>
            <w:sz w:val="24"/>
            <w:szCs w:val="24"/>
          </w:rPr>
          <w:t>https://www.bbc.co.uk/news/uk-wales-37449031</w:t>
        </w:r>
      </w:hyperlink>
      <w:r w:rsidRPr="002A3AE3">
        <w:rPr>
          <w:rFonts w:ascii="Arial" w:hAnsi="Arial" w:cs="Arial"/>
          <w:sz w:val="24"/>
          <w:szCs w:val="24"/>
        </w:rPr>
        <w:t xml:space="preserve"> (Accessed: 10</w:t>
      </w:r>
      <w:r w:rsidRPr="002A3AE3">
        <w:rPr>
          <w:rFonts w:ascii="Arial" w:hAnsi="Arial" w:cs="Arial"/>
          <w:sz w:val="24"/>
          <w:szCs w:val="24"/>
          <w:vertAlign w:val="superscript"/>
        </w:rPr>
        <w:t>th</w:t>
      </w:r>
      <w:r w:rsidRPr="002A3AE3">
        <w:rPr>
          <w:rFonts w:ascii="Arial" w:hAnsi="Arial" w:cs="Arial"/>
          <w:sz w:val="24"/>
          <w:szCs w:val="24"/>
        </w:rPr>
        <w:t xml:space="preserve"> May 2020).</w:t>
      </w:r>
    </w:p>
    <w:p w14:paraId="60817CD1" w14:textId="77777777" w:rsidR="006D6FBE" w:rsidRPr="00C35FA4" w:rsidRDefault="006D6FBE" w:rsidP="006D6FBE">
      <w:pPr>
        <w:jc w:val="both"/>
        <w:rPr>
          <w:rFonts w:ascii="Arial" w:hAnsi="Arial" w:cs="Arial"/>
          <w:sz w:val="24"/>
          <w:szCs w:val="24"/>
        </w:rPr>
      </w:pPr>
      <w:r>
        <w:rPr>
          <w:rFonts w:ascii="Arial" w:hAnsi="Arial" w:cs="Arial"/>
          <w:sz w:val="24"/>
          <w:szCs w:val="24"/>
        </w:rPr>
        <w:t xml:space="preserve">Holland, S. (2018) </w:t>
      </w:r>
      <w:r w:rsidRPr="00C35FA4">
        <w:rPr>
          <w:rFonts w:ascii="Arial" w:hAnsi="Arial" w:cs="Arial"/>
          <w:i/>
          <w:iCs/>
          <w:sz w:val="24"/>
          <w:szCs w:val="24"/>
        </w:rPr>
        <w:t>School Disability Access: ‘Welsh Government must do more’</w:t>
      </w:r>
      <w:r>
        <w:rPr>
          <w:rFonts w:ascii="Arial" w:hAnsi="Arial" w:cs="Arial"/>
          <w:sz w:val="24"/>
          <w:szCs w:val="24"/>
        </w:rPr>
        <w:t xml:space="preserve">, Available at: </w:t>
      </w:r>
      <w:hyperlink r:id="rId34" w:history="1">
        <w:r w:rsidRPr="00C35FA4">
          <w:rPr>
            <w:rStyle w:val="Hyperlink"/>
            <w:rFonts w:ascii="Arial" w:hAnsi="Arial" w:cs="Arial"/>
            <w:sz w:val="24"/>
            <w:szCs w:val="24"/>
          </w:rPr>
          <w:t>https://www.bbc.co.uk/news/uk-wales-43317002</w:t>
        </w:r>
      </w:hyperlink>
      <w:r w:rsidRPr="00C35FA4">
        <w:rPr>
          <w:rFonts w:ascii="Arial" w:hAnsi="Arial" w:cs="Arial"/>
          <w:sz w:val="24"/>
          <w:szCs w:val="24"/>
        </w:rPr>
        <w:t xml:space="preserve"> (Accessed: 16</w:t>
      </w:r>
      <w:r w:rsidRPr="00C35FA4">
        <w:rPr>
          <w:rFonts w:ascii="Arial" w:hAnsi="Arial" w:cs="Arial"/>
          <w:sz w:val="24"/>
          <w:szCs w:val="24"/>
          <w:vertAlign w:val="superscript"/>
        </w:rPr>
        <w:t>th</w:t>
      </w:r>
      <w:r w:rsidRPr="00C35FA4">
        <w:rPr>
          <w:rFonts w:ascii="Arial" w:hAnsi="Arial" w:cs="Arial"/>
          <w:sz w:val="24"/>
          <w:szCs w:val="24"/>
        </w:rPr>
        <w:t xml:space="preserve"> May 2020).</w:t>
      </w:r>
    </w:p>
    <w:p w14:paraId="629E4420" w14:textId="77777777" w:rsidR="006D6FBE" w:rsidRDefault="006D6FBE" w:rsidP="006D6FBE">
      <w:pPr>
        <w:jc w:val="both"/>
        <w:rPr>
          <w:rFonts w:ascii="Arial" w:hAnsi="Arial" w:cs="Arial"/>
          <w:sz w:val="24"/>
          <w:szCs w:val="24"/>
        </w:rPr>
      </w:pPr>
      <w:proofErr w:type="spellStart"/>
      <w:r>
        <w:rPr>
          <w:rFonts w:ascii="Arial" w:hAnsi="Arial" w:cs="Arial"/>
          <w:sz w:val="24"/>
          <w:szCs w:val="24"/>
        </w:rPr>
        <w:t>Holtom</w:t>
      </w:r>
      <w:proofErr w:type="spellEnd"/>
      <w:r>
        <w:rPr>
          <w:rFonts w:ascii="Arial" w:hAnsi="Arial" w:cs="Arial"/>
          <w:sz w:val="24"/>
          <w:szCs w:val="24"/>
        </w:rPr>
        <w:t xml:space="preserve">, D. and Lloyd-Jones, S. (2014) </w:t>
      </w:r>
      <w:r w:rsidRPr="001F29DF">
        <w:rPr>
          <w:rFonts w:ascii="Arial" w:hAnsi="Arial" w:cs="Arial"/>
          <w:i/>
          <w:iCs/>
          <w:sz w:val="24"/>
          <w:szCs w:val="24"/>
        </w:rPr>
        <w:t>Research on the IDP Expanded Testing Phase, Main Report</w:t>
      </w:r>
      <w:r>
        <w:rPr>
          <w:rFonts w:ascii="Arial" w:hAnsi="Arial" w:cs="Arial"/>
          <w:sz w:val="24"/>
          <w:szCs w:val="24"/>
        </w:rPr>
        <w:t>, Available at:</w:t>
      </w:r>
    </w:p>
    <w:p w14:paraId="6CA87689" w14:textId="77777777" w:rsidR="006D6FBE" w:rsidRPr="007B41A0" w:rsidRDefault="006D6FBE" w:rsidP="006D6FBE">
      <w:pPr>
        <w:jc w:val="both"/>
        <w:rPr>
          <w:rFonts w:ascii="Arial" w:hAnsi="Arial" w:cs="Arial"/>
          <w:sz w:val="24"/>
          <w:szCs w:val="24"/>
        </w:rPr>
      </w:pPr>
      <w:hyperlink r:id="rId35" w:history="1">
        <w:r w:rsidRPr="007B41A0">
          <w:rPr>
            <w:rStyle w:val="Hyperlink"/>
            <w:rFonts w:ascii="Arial" w:hAnsi="Arial" w:cs="Arial"/>
            <w:sz w:val="24"/>
            <w:szCs w:val="24"/>
          </w:rPr>
          <w:t>https://dera.ioe.ac.uk/19883/1/140402-individual-development-plan-expanded-testing-phase-en.pdf</w:t>
        </w:r>
      </w:hyperlink>
      <w:r w:rsidRPr="007B41A0">
        <w:rPr>
          <w:rFonts w:ascii="Arial" w:hAnsi="Arial" w:cs="Arial"/>
          <w:sz w:val="24"/>
          <w:szCs w:val="24"/>
        </w:rPr>
        <w:t xml:space="preserve"> (Accessed: 12</w:t>
      </w:r>
      <w:r w:rsidRPr="007B41A0">
        <w:rPr>
          <w:rFonts w:ascii="Arial" w:hAnsi="Arial" w:cs="Arial"/>
          <w:sz w:val="24"/>
          <w:szCs w:val="24"/>
          <w:vertAlign w:val="superscript"/>
        </w:rPr>
        <w:t>th</w:t>
      </w:r>
      <w:r w:rsidRPr="007B41A0">
        <w:rPr>
          <w:rFonts w:ascii="Arial" w:hAnsi="Arial" w:cs="Arial"/>
          <w:sz w:val="24"/>
          <w:szCs w:val="24"/>
        </w:rPr>
        <w:t xml:space="preserve"> May 2020).</w:t>
      </w:r>
    </w:p>
    <w:p w14:paraId="15D849BA" w14:textId="77777777" w:rsidR="006D6FBE" w:rsidRDefault="006D6FBE" w:rsidP="006D6FBE">
      <w:pPr>
        <w:jc w:val="both"/>
        <w:rPr>
          <w:rFonts w:ascii="Arial" w:hAnsi="Arial" w:cs="Arial"/>
          <w:sz w:val="24"/>
          <w:szCs w:val="24"/>
        </w:rPr>
      </w:pPr>
      <w:proofErr w:type="spellStart"/>
      <w:r>
        <w:rPr>
          <w:rFonts w:ascii="Arial" w:hAnsi="Arial" w:cs="Arial"/>
          <w:sz w:val="24"/>
          <w:szCs w:val="24"/>
        </w:rPr>
        <w:t>Holtom</w:t>
      </w:r>
      <w:proofErr w:type="spellEnd"/>
      <w:r>
        <w:rPr>
          <w:rFonts w:ascii="Arial" w:hAnsi="Arial" w:cs="Arial"/>
          <w:sz w:val="24"/>
          <w:szCs w:val="24"/>
        </w:rPr>
        <w:t xml:space="preserve">, D. Bowen, R. and Lloyd-Jones, S. (2015) </w:t>
      </w:r>
      <w:r w:rsidRPr="0081062C">
        <w:rPr>
          <w:rFonts w:ascii="Arial" w:hAnsi="Arial" w:cs="Arial"/>
          <w:i/>
          <w:iCs/>
          <w:sz w:val="24"/>
          <w:szCs w:val="24"/>
        </w:rPr>
        <w:t>An assessment of special educational needs (SEN) workforce development requirements, final report</w:t>
      </w:r>
      <w:r>
        <w:rPr>
          <w:rFonts w:ascii="Arial" w:hAnsi="Arial" w:cs="Arial"/>
          <w:sz w:val="24"/>
          <w:szCs w:val="24"/>
        </w:rPr>
        <w:t xml:space="preserve">, Available at: </w:t>
      </w:r>
      <w:hyperlink r:id="rId36" w:history="1">
        <w:r w:rsidRPr="0081062C">
          <w:rPr>
            <w:rStyle w:val="Hyperlink"/>
            <w:rFonts w:ascii="Arial" w:hAnsi="Arial" w:cs="Arial"/>
            <w:sz w:val="24"/>
            <w:szCs w:val="24"/>
          </w:rPr>
          <w:t>https://dera.ioe.ac.uk/22888/1/150330-sen-en.pdf</w:t>
        </w:r>
      </w:hyperlink>
      <w:r w:rsidRPr="0081062C">
        <w:rPr>
          <w:rFonts w:ascii="Arial" w:hAnsi="Arial" w:cs="Arial"/>
          <w:sz w:val="24"/>
          <w:szCs w:val="24"/>
        </w:rPr>
        <w:t xml:space="preserve"> (9</w:t>
      </w:r>
      <w:r w:rsidRPr="0081062C">
        <w:rPr>
          <w:rFonts w:ascii="Arial" w:hAnsi="Arial" w:cs="Arial"/>
          <w:sz w:val="24"/>
          <w:szCs w:val="24"/>
          <w:vertAlign w:val="superscript"/>
        </w:rPr>
        <w:t>th</w:t>
      </w:r>
      <w:r w:rsidRPr="0081062C">
        <w:rPr>
          <w:rFonts w:ascii="Arial" w:hAnsi="Arial" w:cs="Arial"/>
          <w:sz w:val="24"/>
          <w:szCs w:val="24"/>
        </w:rPr>
        <w:t xml:space="preserve"> May 2020).</w:t>
      </w:r>
    </w:p>
    <w:p w14:paraId="25912409" w14:textId="77777777" w:rsidR="006D6FBE" w:rsidRPr="0081062C" w:rsidRDefault="006D6FBE" w:rsidP="006D6FBE">
      <w:pPr>
        <w:jc w:val="both"/>
        <w:rPr>
          <w:rFonts w:ascii="Arial" w:hAnsi="Arial" w:cs="Arial"/>
          <w:sz w:val="24"/>
          <w:szCs w:val="24"/>
        </w:rPr>
      </w:pPr>
      <w:r>
        <w:rPr>
          <w:rFonts w:ascii="Arial" w:hAnsi="Arial" w:cs="Arial"/>
          <w:sz w:val="24"/>
          <w:szCs w:val="24"/>
        </w:rPr>
        <w:t xml:space="preserve">Hunt, R. (2018) ‘Models of SEN Provision: The Inclusion Debate’, in </w:t>
      </w:r>
      <w:proofErr w:type="spellStart"/>
      <w:r>
        <w:rPr>
          <w:rFonts w:ascii="Arial" w:hAnsi="Arial" w:cs="Arial"/>
          <w:sz w:val="24"/>
          <w:szCs w:val="24"/>
        </w:rPr>
        <w:t>Crutchley</w:t>
      </w:r>
      <w:proofErr w:type="spellEnd"/>
      <w:r>
        <w:rPr>
          <w:rFonts w:ascii="Arial" w:hAnsi="Arial" w:cs="Arial"/>
          <w:sz w:val="24"/>
          <w:szCs w:val="24"/>
        </w:rPr>
        <w:t xml:space="preserve">, R. (ed) </w:t>
      </w:r>
      <w:r w:rsidRPr="004C1FE2">
        <w:rPr>
          <w:rFonts w:ascii="Arial" w:hAnsi="Arial" w:cs="Arial"/>
          <w:i/>
          <w:iCs/>
          <w:sz w:val="24"/>
          <w:szCs w:val="24"/>
        </w:rPr>
        <w:t>Special Needs in the Early Years, Partnership and Participation</w:t>
      </w:r>
      <w:r>
        <w:rPr>
          <w:rFonts w:ascii="Arial" w:hAnsi="Arial" w:cs="Arial"/>
          <w:sz w:val="24"/>
          <w:szCs w:val="24"/>
        </w:rPr>
        <w:t>, London: Sage.</w:t>
      </w:r>
    </w:p>
    <w:p w14:paraId="4C204157" w14:textId="77777777" w:rsidR="006D6FBE" w:rsidRDefault="006D6FBE" w:rsidP="006D6FBE">
      <w:pPr>
        <w:jc w:val="both"/>
        <w:rPr>
          <w:rFonts w:ascii="Arial" w:hAnsi="Arial" w:cs="Arial"/>
          <w:sz w:val="24"/>
          <w:szCs w:val="24"/>
        </w:rPr>
      </w:pPr>
      <w:r>
        <w:rPr>
          <w:rFonts w:ascii="Arial" w:hAnsi="Arial" w:cs="Arial"/>
          <w:sz w:val="24"/>
          <w:szCs w:val="24"/>
        </w:rPr>
        <w:t xml:space="preserve">Hunt, R. and Newbold, A. (2018) ‘CPD Opportunities for Staff Working with Children with SEND in the Early Years’, in </w:t>
      </w:r>
      <w:proofErr w:type="spellStart"/>
      <w:r>
        <w:rPr>
          <w:rFonts w:ascii="Arial" w:hAnsi="Arial" w:cs="Arial"/>
          <w:sz w:val="24"/>
          <w:szCs w:val="24"/>
        </w:rPr>
        <w:t>Crutchley</w:t>
      </w:r>
      <w:proofErr w:type="spellEnd"/>
      <w:r>
        <w:rPr>
          <w:rFonts w:ascii="Arial" w:hAnsi="Arial" w:cs="Arial"/>
          <w:sz w:val="24"/>
          <w:szCs w:val="24"/>
        </w:rPr>
        <w:t xml:space="preserve">, R. (ed) </w:t>
      </w:r>
      <w:r w:rsidRPr="00246F29">
        <w:rPr>
          <w:rFonts w:ascii="Arial" w:hAnsi="Arial" w:cs="Arial"/>
          <w:i/>
          <w:iCs/>
          <w:sz w:val="24"/>
          <w:szCs w:val="24"/>
        </w:rPr>
        <w:t>Special Needs in the Early Years Partnership and Participation</w:t>
      </w:r>
      <w:r>
        <w:rPr>
          <w:rFonts w:ascii="Arial" w:hAnsi="Arial" w:cs="Arial"/>
          <w:sz w:val="24"/>
          <w:szCs w:val="24"/>
        </w:rPr>
        <w:t>, London: Sage.</w:t>
      </w:r>
    </w:p>
    <w:p w14:paraId="0C7778CE" w14:textId="77777777" w:rsidR="006D6FBE" w:rsidRDefault="006D6FBE" w:rsidP="006D6FBE">
      <w:pPr>
        <w:jc w:val="both"/>
        <w:rPr>
          <w:rFonts w:ascii="Arial" w:hAnsi="Arial" w:cs="Arial"/>
          <w:sz w:val="24"/>
          <w:szCs w:val="24"/>
        </w:rPr>
      </w:pPr>
      <w:r>
        <w:rPr>
          <w:rFonts w:ascii="Arial" w:hAnsi="Arial" w:cs="Arial"/>
          <w:sz w:val="24"/>
          <w:szCs w:val="24"/>
        </w:rPr>
        <w:t xml:space="preserve">IFSBH (2020) </w:t>
      </w:r>
      <w:r w:rsidRPr="000E54D7">
        <w:rPr>
          <w:rFonts w:ascii="Arial" w:hAnsi="Arial" w:cs="Arial"/>
          <w:i/>
          <w:iCs/>
          <w:sz w:val="24"/>
          <w:szCs w:val="24"/>
        </w:rPr>
        <w:t>Spina bifida and Hydrocephalus</w:t>
      </w:r>
      <w:r>
        <w:rPr>
          <w:rFonts w:ascii="Arial" w:hAnsi="Arial" w:cs="Arial"/>
          <w:sz w:val="24"/>
          <w:szCs w:val="24"/>
        </w:rPr>
        <w:t>, Available at:</w:t>
      </w:r>
    </w:p>
    <w:p w14:paraId="5E623447" w14:textId="77777777" w:rsidR="006D6FBE" w:rsidRDefault="006D6FBE" w:rsidP="006D6FBE">
      <w:pPr>
        <w:jc w:val="both"/>
        <w:rPr>
          <w:rFonts w:ascii="Arial" w:hAnsi="Arial" w:cs="Arial"/>
          <w:sz w:val="24"/>
          <w:szCs w:val="24"/>
        </w:rPr>
      </w:pPr>
      <w:hyperlink r:id="rId37" w:history="1">
        <w:r w:rsidRPr="000E54D7">
          <w:rPr>
            <w:rStyle w:val="Hyperlink"/>
            <w:rFonts w:ascii="Arial" w:hAnsi="Arial" w:cs="Arial"/>
            <w:sz w:val="24"/>
            <w:szCs w:val="24"/>
          </w:rPr>
          <w:t>https://www.ifglobal.org/spina-bifida-and-hydrocephalus/</w:t>
        </w:r>
      </w:hyperlink>
      <w:r w:rsidRPr="000E54D7">
        <w:rPr>
          <w:rFonts w:ascii="Arial" w:hAnsi="Arial" w:cs="Arial"/>
          <w:sz w:val="24"/>
          <w:szCs w:val="24"/>
        </w:rPr>
        <w:t xml:space="preserve"> (Accessed: 18</w:t>
      </w:r>
      <w:r w:rsidRPr="000E54D7">
        <w:rPr>
          <w:rFonts w:ascii="Arial" w:hAnsi="Arial" w:cs="Arial"/>
          <w:sz w:val="24"/>
          <w:szCs w:val="24"/>
          <w:vertAlign w:val="superscript"/>
        </w:rPr>
        <w:t>th</w:t>
      </w:r>
      <w:r w:rsidRPr="000E54D7">
        <w:rPr>
          <w:rFonts w:ascii="Arial" w:hAnsi="Arial" w:cs="Arial"/>
          <w:sz w:val="24"/>
          <w:szCs w:val="24"/>
        </w:rPr>
        <w:t xml:space="preserve"> April 2020).</w:t>
      </w:r>
    </w:p>
    <w:p w14:paraId="787C5F88" w14:textId="77777777" w:rsidR="006D6FBE" w:rsidRDefault="006D6FBE" w:rsidP="006D6FBE">
      <w:pPr>
        <w:jc w:val="both"/>
        <w:rPr>
          <w:rFonts w:ascii="Arial" w:hAnsi="Arial" w:cs="Arial"/>
          <w:sz w:val="24"/>
          <w:szCs w:val="24"/>
        </w:rPr>
      </w:pPr>
      <w:r>
        <w:rPr>
          <w:rFonts w:ascii="Arial" w:hAnsi="Arial" w:cs="Arial"/>
          <w:sz w:val="24"/>
          <w:szCs w:val="24"/>
        </w:rPr>
        <w:t xml:space="preserve">Jones, P. and Walker, G. (2011) </w:t>
      </w:r>
      <w:r w:rsidRPr="009C6CCF">
        <w:rPr>
          <w:rFonts w:ascii="Arial" w:hAnsi="Arial" w:cs="Arial"/>
          <w:i/>
          <w:iCs/>
          <w:sz w:val="24"/>
          <w:szCs w:val="24"/>
        </w:rPr>
        <w:t>Children’s Rights in Practice</w:t>
      </w:r>
      <w:r>
        <w:rPr>
          <w:rFonts w:ascii="Arial" w:hAnsi="Arial" w:cs="Arial"/>
          <w:sz w:val="24"/>
          <w:szCs w:val="24"/>
        </w:rPr>
        <w:t>, London: Sage.</w:t>
      </w:r>
    </w:p>
    <w:p w14:paraId="5669D925" w14:textId="77777777" w:rsidR="006D6FBE" w:rsidRDefault="006D6FBE" w:rsidP="006D6FBE">
      <w:pPr>
        <w:jc w:val="both"/>
        <w:rPr>
          <w:rFonts w:ascii="Arial" w:hAnsi="Arial" w:cs="Arial"/>
          <w:sz w:val="24"/>
          <w:szCs w:val="24"/>
        </w:rPr>
      </w:pPr>
      <w:r>
        <w:rPr>
          <w:rFonts w:ascii="Arial" w:hAnsi="Arial" w:cs="Arial"/>
          <w:sz w:val="24"/>
          <w:szCs w:val="24"/>
        </w:rPr>
        <w:t xml:space="preserve">Karmen, D. (2013) ‘A Comparative Study of Social Prejudice Towards Typically Developing Children and Children with SEN. Suggestions for Buffering Maladaptive Effects’, </w:t>
      </w:r>
      <w:r w:rsidRPr="002C4C6B">
        <w:rPr>
          <w:rFonts w:ascii="Arial" w:hAnsi="Arial" w:cs="Arial"/>
          <w:i/>
          <w:iCs/>
          <w:sz w:val="24"/>
          <w:szCs w:val="24"/>
        </w:rPr>
        <w:t>Transylvanian Journal of Psychology</w:t>
      </w:r>
      <w:r>
        <w:rPr>
          <w:rFonts w:ascii="Arial" w:hAnsi="Arial" w:cs="Arial"/>
          <w:sz w:val="24"/>
          <w:szCs w:val="24"/>
        </w:rPr>
        <w:t xml:space="preserve">, pp. 121-139, Babes- </w:t>
      </w:r>
      <w:proofErr w:type="spellStart"/>
      <w:r>
        <w:rPr>
          <w:rFonts w:ascii="Arial" w:hAnsi="Arial" w:cs="Arial"/>
          <w:sz w:val="24"/>
          <w:szCs w:val="24"/>
        </w:rPr>
        <w:t>Bolyai</w:t>
      </w:r>
      <w:proofErr w:type="spellEnd"/>
      <w:r>
        <w:rPr>
          <w:rFonts w:ascii="Arial" w:hAnsi="Arial" w:cs="Arial"/>
          <w:sz w:val="24"/>
          <w:szCs w:val="24"/>
        </w:rPr>
        <w:t xml:space="preserve"> University. </w:t>
      </w:r>
    </w:p>
    <w:p w14:paraId="35BC3A48" w14:textId="77777777" w:rsidR="006D6FBE" w:rsidRDefault="006D6FBE" w:rsidP="006D6FBE">
      <w:pPr>
        <w:jc w:val="both"/>
        <w:rPr>
          <w:rFonts w:ascii="Arial" w:hAnsi="Arial" w:cs="Arial"/>
          <w:sz w:val="24"/>
          <w:szCs w:val="24"/>
        </w:rPr>
      </w:pPr>
      <w:r>
        <w:rPr>
          <w:rFonts w:ascii="Arial" w:hAnsi="Arial" w:cs="Arial"/>
          <w:sz w:val="24"/>
          <w:szCs w:val="24"/>
        </w:rPr>
        <w:lastRenderedPageBreak/>
        <w:t xml:space="preserve">Knowles, G. and Mukherji, P (2015) ‘Social Inequalities’, in Mukherji, P. and Dryden, L. (ed.) </w:t>
      </w:r>
      <w:r w:rsidRPr="00846EB3">
        <w:rPr>
          <w:rFonts w:ascii="Arial" w:hAnsi="Arial" w:cs="Arial"/>
          <w:i/>
          <w:iCs/>
          <w:sz w:val="24"/>
          <w:szCs w:val="24"/>
        </w:rPr>
        <w:t>Foundations of Early Childhood, Principles and Practice</w:t>
      </w:r>
      <w:r>
        <w:rPr>
          <w:rFonts w:ascii="Arial" w:hAnsi="Arial" w:cs="Arial"/>
          <w:sz w:val="24"/>
          <w:szCs w:val="24"/>
        </w:rPr>
        <w:t>, London: Sage.</w:t>
      </w:r>
    </w:p>
    <w:p w14:paraId="1114ADD5" w14:textId="77777777" w:rsidR="006D6FBE" w:rsidRDefault="006D6FBE" w:rsidP="006D6FBE">
      <w:pPr>
        <w:jc w:val="both"/>
        <w:rPr>
          <w:rFonts w:ascii="Arial" w:hAnsi="Arial" w:cs="Arial"/>
          <w:sz w:val="24"/>
          <w:szCs w:val="24"/>
        </w:rPr>
      </w:pPr>
      <w:r>
        <w:rPr>
          <w:rFonts w:ascii="Arial" w:hAnsi="Arial" w:cs="Arial"/>
          <w:sz w:val="24"/>
          <w:szCs w:val="24"/>
        </w:rPr>
        <w:t xml:space="preserve">Koch, K. (2016) ‘The Influence of Parenting Experience on Special Educational Teachers’ Pedagogy’, </w:t>
      </w:r>
      <w:r w:rsidRPr="001B38C7">
        <w:rPr>
          <w:rFonts w:ascii="Arial" w:hAnsi="Arial" w:cs="Arial"/>
          <w:i/>
          <w:iCs/>
          <w:sz w:val="24"/>
          <w:szCs w:val="24"/>
        </w:rPr>
        <w:t>International Journal of Special Education,</w:t>
      </w:r>
      <w:r>
        <w:rPr>
          <w:rFonts w:ascii="Arial" w:hAnsi="Arial" w:cs="Arial"/>
          <w:sz w:val="24"/>
          <w:szCs w:val="24"/>
        </w:rPr>
        <w:t xml:space="preserve"> Vol 31 (3), pp. 2-20.</w:t>
      </w:r>
    </w:p>
    <w:p w14:paraId="615D7767" w14:textId="77777777" w:rsidR="006D6FBE" w:rsidRDefault="006D6FBE" w:rsidP="006D6FBE">
      <w:pPr>
        <w:jc w:val="both"/>
        <w:rPr>
          <w:rFonts w:ascii="Arial" w:hAnsi="Arial" w:cs="Arial"/>
          <w:sz w:val="24"/>
          <w:szCs w:val="24"/>
        </w:rPr>
      </w:pPr>
      <w:r>
        <w:rPr>
          <w:rFonts w:ascii="Arial" w:hAnsi="Arial" w:cs="Arial"/>
          <w:sz w:val="24"/>
          <w:szCs w:val="24"/>
        </w:rPr>
        <w:t xml:space="preserve">Kwon, K. Hong, S. and Jeon, H. (2017) ‘Classroom Readiness for Successful Inclusion: Teacher Factors and Preschool Children’s Experience with Attitudes Toward Peers with Disabilities’, </w:t>
      </w:r>
      <w:r w:rsidRPr="00EC4BE3">
        <w:rPr>
          <w:rFonts w:ascii="Arial" w:hAnsi="Arial" w:cs="Arial"/>
          <w:i/>
          <w:iCs/>
          <w:sz w:val="24"/>
          <w:szCs w:val="24"/>
        </w:rPr>
        <w:t>Journal of Research in Childhood Education</w:t>
      </w:r>
      <w:r>
        <w:rPr>
          <w:rFonts w:ascii="Arial" w:hAnsi="Arial" w:cs="Arial"/>
          <w:sz w:val="24"/>
          <w:szCs w:val="24"/>
        </w:rPr>
        <w:t>, Vol 31 (3), pp. 360-378.</w:t>
      </w:r>
    </w:p>
    <w:p w14:paraId="59BA9F01" w14:textId="77777777" w:rsidR="006D6FBE" w:rsidRDefault="006D6FBE" w:rsidP="006D6FBE">
      <w:pPr>
        <w:jc w:val="both"/>
        <w:rPr>
          <w:rFonts w:ascii="Arial" w:hAnsi="Arial" w:cs="Arial"/>
          <w:sz w:val="24"/>
          <w:szCs w:val="24"/>
        </w:rPr>
      </w:pPr>
      <w:r>
        <w:rPr>
          <w:rFonts w:ascii="Arial" w:hAnsi="Arial" w:cs="Arial"/>
          <w:sz w:val="24"/>
          <w:szCs w:val="24"/>
        </w:rPr>
        <w:t xml:space="preserve">Lasater, K. (2019) ‘Developing Authentic Family-School Partnerships in a Rural High School: Results of a Longitudinal Action Research Study’, </w:t>
      </w:r>
      <w:r w:rsidRPr="00F530A4">
        <w:rPr>
          <w:rFonts w:ascii="Arial" w:hAnsi="Arial" w:cs="Arial"/>
          <w:i/>
          <w:iCs/>
          <w:sz w:val="24"/>
          <w:szCs w:val="24"/>
        </w:rPr>
        <w:t>School Community Journal</w:t>
      </w:r>
      <w:r>
        <w:rPr>
          <w:rFonts w:ascii="Arial" w:hAnsi="Arial" w:cs="Arial"/>
          <w:sz w:val="24"/>
          <w:szCs w:val="24"/>
        </w:rPr>
        <w:t>, Vol 29 (2), 157-182.</w:t>
      </w:r>
    </w:p>
    <w:p w14:paraId="6772DB7A" w14:textId="77777777" w:rsidR="006D6FBE" w:rsidRDefault="006D6FBE" w:rsidP="006D6FBE">
      <w:pPr>
        <w:jc w:val="both"/>
        <w:rPr>
          <w:rFonts w:ascii="Arial" w:hAnsi="Arial" w:cs="Arial"/>
          <w:sz w:val="24"/>
          <w:szCs w:val="24"/>
        </w:rPr>
      </w:pPr>
      <w:proofErr w:type="spellStart"/>
      <w:r>
        <w:rPr>
          <w:rFonts w:ascii="Arial" w:hAnsi="Arial" w:cs="Arial"/>
          <w:sz w:val="24"/>
          <w:szCs w:val="24"/>
        </w:rPr>
        <w:t>Lehane</w:t>
      </w:r>
      <w:proofErr w:type="spellEnd"/>
      <w:r>
        <w:rPr>
          <w:rFonts w:ascii="Arial" w:hAnsi="Arial" w:cs="Arial"/>
          <w:sz w:val="24"/>
          <w:szCs w:val="24"/>
        </w:rPr>
        <w:t xml:space="preserve">, T. (2015) ‘“Cooling the mark out”: experienced teaching assistances’ perceptions of their work in the inclusion of pupils with special educational needs in mainstream secondary schools’, </w:t>
      </w:r>
      <w:r w:rsidRPr="00C444B0">
        <w:rPr>
          <w:rFonts w:ascii="Arial" w:hAnsi="Arial" w:cs="Arial"/>
          <w:i/>
          <w:iCs/>
          <w:sz w:val="24"/>
          <w:szCs w:val="24"/>
        </w:rPr>
        <w:t>Journal of Educational Review</w:t>
      </w:r>
      <w:r>
        <w:rPr>
          <w:rFonts w:ascii="Arial" w:hAnsi="Arial" w:cs="Arial"/>
          <w:sz w:val="24"/>
          <w:szCs w:val="24"/>
        </w:rPr>
        <w:t>, Vol 68 (1), pp. 4-23.</w:t>
      </w:r>
    </w:p>
    <w:p w14:paraId="3C5AC9A9" w14:textId="77777777" w:rsidR="006D6FBE" w:rsidRPr="00A70905" w:rsidRDefault="006D6FBE" w:rsidP="006D6FBE">
      <w:pPr>
        <w:jc w:val="both"/>
        <w:rPr>
          <w:rFonts w:ascii="Arial" w:hAnsi="Arial" w:cs="Arial"/>
          <w:sz w:val="24"/>
          <w:szCs w:val="24"/>
        </w:rPr>
      </w:pPr>
      <w:r>
        <w:rPr>
          <w:rFonts w:ascii="Arial" w:hAnsi="Arial" w:cs="Arial"/>
          <w:sz w:val="24"/>
          <w:szCs w:val="24"/>
        </w:rPr>
        <w:t xml:space="preserve">Lewis, B. (2019) </w:t>
      </w:r>
      <w:r w:rsidRPr="00A70905">
        <w:rPr>
          <w:rFonts w:ascii="Arial" w:hAnsi="Arial" w:cs="Arial"/>
          <w:i/>
          <w:iCs/>
          <w:sz w:val="24"/>
          <w:szCs w:val="24"/>
        </w:rPr>
        <w:t>Additional learning needs: more time for reform in Wales</w:t>
      </w:r>
      <w:r>
        <w:rPr>
          <w:rFonts w:ascii="Arial" w:hAnsi="Arial" w:cs="Arial"/>
          <w:sz w:val="24"/>
          <w:szCs w:val="24"/>
        </w:rPr>
        <w:t xml:space="preserve">, Available at: </w:t>
      </w:r>
      <w:hyperlink r:id="rId38" w:history="1">
        <w:r w:rsidRPr="00A70905">
          <w:rPr>
            <w:rStyle w:val="Hyperlink"/>
            <w:rFonts w:ascii="Arial" w:hAnsi="Arial" w:cs="Arial"/>
            <w:sz w:val="24"/>
            <w:szCs w:val="24"/>
          </w:rPr>
          <w:t>https://www.bbc.co.uk/news/uk-wales-49770105</w:t>
        </w:r>
      </w:hyperlink>
      <w:r w:rsidRPr="00A70905">
        <w:rPr>
          <w:rFonts w:ascii="Arial" w:hAnsi="Arial" w:cs="Arial"/>
          <w:sz w:val="24"/>
          <w:szCs w:val="24"/>
        </w:rPr>
        <w:t xml:space="preserve"> (Accessed: 10</w:t>
      </w:r>
      <w:r w:rsidRPr="00A70905">
        <w:rPr>
          <w:rFonts w:ascii="Arial" w:hAnsi="Arial" w:cs="Arial"/>
          <w:sz w:val="24"/>
          <w:szCs w:val="24"/>
          <w:vertAlign w:val="superscript"/>
        </w:rPr>
        <w:t>th</w:t>
      </w:r>
      <w:r w:rsidRPr="00A70905">
        <w:rPr>
          <w:rFonts w:ascii="Arial" w:hAnsi="Arial" w:cs="Arial"/>
          <w:sz w:val="24"/>
          <w:szCs w:val="24"/>
        </w:rPr>
        <w:t xml:space="preserve"> May 2020).</w:t>
      </w:r>
    </w:p>
    <w:p w14:paraId="01F73948" w14:textId="77777777" w:rsidR="006D6FBE" w:rsidRDefault="006D6FBE" w:rsidP="006D6FBE">
      <w:pPr>
        <w:jc w:val="both"/>
        <w:rPr>
          <w:rFonts w:ascii="Arial" w:hAnsi="Arial" w:cs="Arial"/>
          <w:sz w:val="24"/>
          <w:szCs w:val="24"/>
        </w:rPr>
      </w:pPr>
      <w:r>
        <w:rPr>
          <w:rFonts w:ascii="Arial" w:hAnsi="Arial" w:cs="Arial"/>
          <w:sz w:val="24"/>
          <w:szCs w:val="24"/>
        </w:rPr>
        <w:t xml:space="preserve">Light Shields, D. (2014) ‘Deconstructing the Pyramid of Prejudice’, </w:t>
      </w:r>
      <w:r w:rsidRPr="00C80780">
        <w:rPr>
          <w:rFonts w:ascii="Arial" w:hAnsi="Arial" w:cs="Arial"/>
          <w:i/>
          <w:iCs/>
          <w:sz w:val="24"/>
          <w:szCs w:val="24"/>
        </w:rPr>
        <w:t xml:space="preserve">Phi Delta </w:t>
      </w:r>
      <w:proofErr w:type="spellStart"/>
      <w:r w:rsidRPr="00C80780">
        <w:rPr>
          <w:rFonts w:ascii="Arial" w:hAnsi="Arial" w:cs="Arial"/>
          <w:i/>
          <w:iCs/>
          <w:sz w:val="24"/>
          <w:szCs w:val="24"/>
        </w:rPr>
        <w:t>Kappan</w:t>
      </w:r>
      <w:proofErr w:type="spellEnd"/>
      <w:r>
        <w:rPr>
          <w:rFonts w:ascii="Arial" w:hAnsi="Arial" w:cs="Arial"/>
          <w:sz w:val="24"/>
          <w:szCs w:val="24"/>
        </w:rPr>
        <w:t>, Vol 95 (6), pp. 20-24.</w:t>
      </w:r>
    </w:p>
    <w:p w14:paraId="045D2D51" w14:textId="77777777" w:rsidR="006D6FBE" w:rsidRDefault="006D6FBE" w:rsidP="006D6FBE">
      <w:pPr>
        <w:jc w:val="both"/>
        <w:rPr>
          <w:rFonts w:ascii="Arial" w:hAnsi="Arial" w:cs="Arial"/>
          <w:sz w:val="24"/>
          <w:szCs w:val="24"/>
        </w:rPr>
      </w:pPr>
      <w:r>
        <w:rPr>
          <w:rFonts w:ascii="Arial" w:hAnsi="Arial" w:cs="Arial"/>
          <w:sz w:val="24"/>
          <w:szCs w:val="24"/>
        </w:rPr>
        <w:t xml:space="preserve">Mackenzie, M. </w:t>
      </w:r>
      <w:proofErr w:type="spellStart"/>
      <w:r>
        <w:rPr>
          <w:rFonts w:ascii="Arial" w:hAnsi="Arial" w:cs="Arial"/>
          <w:sz w:val="24"/>
          <w:szCs w:val="24"/>
        </w:rPr>
        <w:t>Kologon</w:t>
      </w:r>
      <w:proofErr w:type="spellEnd"/>
      <w:r>
        <w:rPr>
          <w:rFonts w:ascii="Arial" w:hAnsi="Arial" w:cs="Arial"/>
          <w:sz w:val="24"/>
          <w:szCs w:val="24"/>
        </w:rPr>
        <w:t xml:space="preserve">, K. and Fenech, M. (2016) ‘Embracing everybody’: Approaching the inclusive early childhood education of a child labelled with autism from a social relational understanding of disability’, </w:t>
      </w:r>
      <w:r w:rsidRPr="00BB221D">
        <w:rPr>
          <w:rFonts w:ascii="Arial" w:hAnsi="Arial" w:cs="Arial"/>
          <w:i/>
          <w:iCs/>
          <w:sz w:val="24"/>
          <w:szCs w:val="24"/>
        </w:rPr>
        <w:t>Australasian Journal of Early Childhood</w:t>
      </w:r>
      <w:r>
        <w:rPr>
          <w:rFonts w:ascii="Arial" w:hAnsi="Arial" w:cs="Arial"/>
          <w:sz w:val="24"/>
          <w:szCs w:val="24"/>
        </w:rPr>
        <w:t>, Vol 41 (2), pp. 4-11.</w:t>
      </w:r>
    </w:p>
    <w:p w14:paraId="05A02BB6" w14:textId="77777777" w:rsidR="006D6FBE" w:rsidRDefault="006D6FBE" w:rsidP="006D6FBE">
      <w:pPr>
        <w:jc w:val="both"/>
        <w:rPr>
          <w:rFonts w:ascii="Arial" w:hAnsi="Arial" w:cs="Arial"/>
          <w:sz w:val="24"/>
          <w:szCs w:val="24"/>
        </w:rPr>
      </w:pPr>
      <w:r>
        <w:rPr>
          <w:rFonts w:ascii="Arial" w:hAnsi="Arial" w:cs="Arial"/>
          <w:sz w:val="24"/>
          <w:szCs w:val="24"/>
        </w:rPr>
        <w:t xml:space="preserve">Maher, A. and Vickerman, P. (2018) ‘Ideology influencing action: Special educational needs co-ordinator and learning support assistant role conceptualisations and experiences of special needs education in England’, </w:t>
      </w:r>
      <w:r w:rsidRPr="00976F45">
        <w:rPr>
          <w:rFonts w:ascii="Arial" w:hAnsi="Arial" w:cs="Arial"/>
          <w:i/>
          <w:iCs/>
          <w:sz w:val="24"/>
          <w:szCs w:val="24"/>
        </w:rPr>
        <w:t>Journal of Research in Special Educational Needs</w:t>
      </w:r>
      <w:r>
        <w:rPr>
          <w:rFonts w:ascii="Arial" w:hAnsi="Arial" w:cs="Arial"/>
          <w:sz w:val="24"/>
          <w:szCs w:val="24"/>
        </w:rPr>
        <w:t>, Vol 18 (1), pp. 15-24.</w:t>
      </w:r>
    </w:p>
    <w:p w14:paraId="6CB9A0D3" w14:textId="77777777" w:rsidR="006D6FBE" w:rsidRDefault="006D6FBE" w:rsidP="006D6FBE">
      <w:pPr>
        <w:jc w:val="both"/>
        <w:rPr>
          <w:rFonts w:ascii="Arial" w:hAnsi="Arial" w:cs="Arial"/>
          <w:sz w:val="24"/>
          <w:szCs w:val="24"/>
        </w:rPr>
      </w:pPr>
      <w:r>
        <w:rPr>
          <w:rFonts w:ascii="Arial" w:hAnsi="Arial" w:cs="Arial"/>
          <w:sz w:val="24"/>
          <w:szCs w:val="24"/>
        </w:rPr>
        <w:t xml:space="preserve">Mapes, M. and </w:t>
      </w:r>
      <w:proofErr w:type="spellStart"/>
      <w:r>
        <w:rPr>
          <w:rFonts w:ascii="Arial" w:hAnsi="Arial" w:cs="Arial"/>
          <w:sz w:val="24"/>
          <w:szCs w:val="24"/>
        </w:rPr>
        <w:t>Mitcheltree</w:t>
      </w:r>
      <w:proofErr w:type="spellEnd"/>
      <w:r>
        <w:rPr>
          <w:rFonts w:ascii="Arial" w:hAnsi="Arial" w:cs="Arial"/>
          <w:sz w:val="24"/>
          <w:szCs w:val="24"/>
        </w:rPr>
        <w:t xml:space="preserve">, S. (2019) ‘Developing Effective and Ethical Coordination of Services for Children and Families’, </w:t>
      </w:r>
      <w:r w:rsidRPr="000B1B26">
        <w:rPr>
          <w:rFonts w:ascii="Arial" w:hAnsi="Arial" w:cs="Arial"/>
          <w:i/>
          <w:iCs/>
          <w:sz w:val="24"/>
          <w:szCs w:val="24"/>
        </w:rPr>
        <w:t>Zero to Three</w:t>
      </w:r>
      <w:r>
        <w:rPr>
          <w:rFonts w:ascii="Arial" w:hAnsi="Arial" w:cs="Arial"/>
          <w:sz w:val="24"/>
          <w:szCs w:val="24"/>
        </w:rPr>
        <w:t>, pp. 29-35.</w:t>
      </w:r>
    </w:p>
    <w:p w14:paraId="285BA6AF" w14:textId="77777777" w:rsidR="006D6FBE" w:rsidRDefault="006D6FBE" w:rsidP="006D6FBE">
      <w:pPr>
        <w:jc w:val="both"/>
        <w:rPr>
          <w:rFonts w:ascii="Arial" w:hAnsi="Arial" w:cs="Arial"/>
          <w:sz w:val="24"/>
          <w:szCs w:val="24"/>
        </w:rPr>
      </w:pPr>
      <w:r>
        <w:rPr>
          <w:rFonts w:ascii="Arial" w:hAnsi="Arial" w:cs="Arial"/>
          <w:sz w:val="24"/>
          <w:szCs w:val="24"/>
        </w:rPr>
        <w:t xml:space="preserve">Maynard, T. and Waters, J. (2014) </w:t>
      </w:r>
      <w:r w:rsidRPr="00821DC4">
        <w:rPr>
          <w:rFonts w:ascii="Arial" w:hAnsi="Arial" w:cs="Arial"/>
          <w:i/>
          <w:iCs/>
          <w:sz w:val="24"/>
          <w:szCs w:val="24"/>
        </w:rPr>
        <w:t>Exploring Outdoor Play in the Early Years</w:t>
      </w:r>
      <w:r>
        <w:rPr>
          <w:rFonts w:ascii="Arial" w:hAnsi="Arial" w:cs="Arial"/>
          <w:sz w:val="24"/>
          <w:szCs w:val="24"/>
        </w:rPr>
        <w:t>, Maidenhead: Open University Press.</w:t>
      </w:r>
    </w:p>
    <w:p w14:paraId="5F164709" w14:textId="77777777" w:rsidR="006D6FBE" w:rsidRDefault="006D6FBE" w:rsidP="006D6FBE">
      <w:pPr>
        <w:jc w:val="both"/>
        <w:rPr>
          <w:rFonts w:ascii="Arial" w:hAnsi="Arial" w:cs="Arial"/>
          <w:sz w:val="24"/>
          <w:szCs w:val="24"/>
        </w:rPr>
      </w:pPr>
      <w:r>
        <w:rPr>
          <w:rFonts w:ascii="Arial" w:hAnsi="Arial" w:cs="Arial"/>
          <w:sz w:val="24"/>
          <w:szCs w:val="24"/>
        </w:rPr>
        <w:t xml:space="preserve">Mitra, S. (2018) </w:t>
      </w:r>
      <w:r w:rsidRPr="00895ACA">
        <w:rPr>
          <w:rFonts w:ascii="Arial" w:hAnsi="Arial" w:cs="Arial"/>
          <w:i/>
          <w:iCs/>
          <w:sz w:val="24"/>
          <w:szCs w:val="24"/>
        </w:rPr>
        <w:t>Disability, Health and Human Development</w:t>
      </w:r>
      <w:r>
        <w:rPr>
          <w:rFonts w:ascii="Arial" w:hAnsi="Arial" w:cs="Arial"/>
          <w:sz w:val="24"/>
          <w:szCs w:val="24"/>
        </w:rPr>
        <w:t>, New York, Palgrave.</w:t>
      </w:r>
    </w:p>
    <w:p w14:paraId="74B01EB3" w14:textId="77777777" w:rsidR="006D6FBE" w:rsidRDefault="006D6FBE" w:rsidP="006D6FBE">
      <w:pPr>
        <w:jc w:val="both"/>
        <w:rPr>
          <w:rFonts w:ascii="Arial" w:hAnsi="Arial" w:cs="Arial"/>
          <w:sz w:val="24"/>
          <w:szCs w:val="24"/>
        </w:rPr>
      </w:pPr>
      <w:r>
        <w:rPr>
          <w:rFonts w:ascii="Arial" w:hAnsi="Arial" w:cs="Arial"/>
          <w:sz w:val="24"/>
          <w:szCs w:val="24"/>
        </w:rPr>
        <w:t xml:space="preserve">Morley, D. et al. (2017) ‘Making reasonable adjustments for children with special educational needs and disabilities: pre-service teachers’ perceptions of an online support resource’, </w:t>
      </w:r>
      <w:r w:rsidRPr="001B331C">
        <w:rPr>
          <w:rFonts w:ascii="Arial" w:hAnsi="Arial" w:cs="Arial"/>
          <w:i/>
          <w:iCs/>
          <w:sz w:val="24"/>
          <w:szCs w:val="24"/>
        </w:rPr>
        <w:t>British Journal of Special Education</w:t>
      </w:r>
      <w:r>
        <w:rPr>
          <w:rFonts w:ascii="Arial" w:hAnsi="Arial" w:cs="Arial"/>
          <w:sz w:val="24"/>
          <w:szCs w:val="24"/>
        </w:rPr>
        <w:t>, Vol 44 (2), pp. 203-216.</w:t>
      </w:r>
    </w:p>
    <w:p w14:paraId="2396B197" w14:textId="77777777" w:rsidR="006D6FBE" w:rsidRDefault="006D6FBE" w:rsidP="006D6FBE">
      <w:pPr>
        <w:jc w:val="both"/>
        <w:rPr>
          <w:rFonts w:ascii="Arial" w:hAnsi="Arial" w:cs="Arial"/>
          <w:sz w:val="24"/>
          <w:szCs w:val="24"/>
        </w:rPr>
      </w:pPr>
      <w:r>
        <w:rPr>
          <w:rFonts w:ascii="Arial" w:hAnsi="Arial" w:cs="Arial"/>
          <w:sz w:val="24"/>
          <w:szCs w:val="24"/>
        </w:rPr>
        <w:t xml:space="preserve">Murphy, M. and </w:t>
      </w:r>
      <w:proofErr w:type="spellStart"/>
      <w:r>
        <w:rPr>
          <w:rFonts w:ascii="Arial" w:hAnsi="Arial" w:cs="Arial"/>
          <w:sz w:val="24"/>
          <w:szCs w:val="24"/>
        </w:rPr>
        <w:t>Westmark</w:t>
      </w:r>
      <w:proofErr w:type="spellEnd"/>
      <w:r>
        <w:rPr>
          <w:rFonts w:ascii="Arial" w:hAnsi="Arial" w:cs="Arial"/>
          <w:sz w:val="24"/>
          <w:szCs w:val="24"/>
        </w:rPr>
        <w:t xml:space="preserve">, C. (2020) ‘Folic Acid Fortification and Neural Tube Defect Risk: Analysis of the Food Fortification Initiative Dataset’, </w:t>
      </w:r>
      <w:r w:rsidRPr="00493B84">
        <w:rPr>
          <w:rFonts w:ascii="Arial" w:hAnsi="Arial" w:cs="Arial"/>
          <w:i/>
          <w:iCs/>
          <w:sz w:val="24"/>
          <w:szCs w:val="24"/>
        </w:rPr>
        <w:t>Molecular Diversity Preservation International (MDPI) Nutrients</w:t>
      </w:r>
      <w:r>
        <w:rPr>
          <w:rFonts w:ascii="Arial" w:hAnsi="Arial" w:cs="Arial"/>
          <w:sz w:val="24"/>
          <w:szCs w:val="24"/>
        </w:rPr>
        <w:t xml:space="preserve">, Vol 247 (12), pp. 1-13. </w:t>
      </w:r>
    </w:p>
    <w:p w14:paraId="6727AB5F" w14:textId="77777777" w:rsidR="006D6FBE" w:rsidRDefault="006D6FBE" w:rsidP="006D6FBE">
      <w:pPr>
        <w:jc w:val="both"/>
        <w:rPr>
          <w:rFonts w:ascii="Arial" w:hAnsi="Arial" w:cs="Arial"/>
          <w:sz w:val="24"/>
          <w:szCs w:val="24"/>
        </w:rPr>
      </w:pPr>
      <w:r>
        <w:rPr>
          <w:rFonts w:ascii="Arial" w:hAnsi="Arial" w:cs="Arial"/>
          <w:sz w:val="24"/>
          <w:szCs w:val="24"/>
        </w:rPr>
        <w:t xml:space="preserve">National Children’s Bureau. (2018) </w:t>
      </w:r>
      <w:r w:rsidRPr="00C438DB">
        <w:rPr>
          <w:rFonts w:ascii="Arial" w:hAnsi="Arial" w:cs="Arial"/>
          <w:i/>
          <w:iCs/>
          <w:sz w:val="24"/>
          <w:szCs w:val="24"/>
        </w:rPr>
        <w:t>Special Educational Needs and Disability in the Early Years,</w:t>
      </w:r>
      <w:r>
        <w:rPr>
          <w:rFonts w:ascii="Arial" w:hAnsi="Arial" w:cs="Arial"/>
          <w:sz w:val="24"/>
          <w:szCs w:val="24"/>
        </w:rPr>
        <w:t xml:space="preserve"> Available at: </w:t>
      </w:r>
    </w:p>
    <w:p w14:paraId="77E63A38" w14:textId="77777777" w:rsidR="006D6FBE" w:rsidRPr="00C438DB" w:rsidRDefault="006D6FBE" w:rsidP="006D6FBE">
      <w:pPr>
        <w:jc w:val="both"/>
        <w:rPr>
          <w:rFonts w:ascii="Arial" w:hAnsi="Arial" w:cs="Arial"/>
          <w:sz w:val="24"/>
          <w:szCs w:val="24"/>
        </w:rPr>
      </w:pPr>
      <w:hyperlink r:id="rId39" w:history="1">
        <w:r w:rsidRPr="00C438DB">
          <w:rPr>
            <w:rStyle w:val="Hyperlink"/>
            <w:rFonts w:ascii="Arial" w:hAnsi="Arial" w:cs="Arial"/>
            <w:sz w:val="24"/>
            <w:szCs w:val="24"/>
          </w:rPr>
          <w:t>https://www.ncb.org.uk/sites/default/files/uploads/Early%20Years%20and%20SEND%20Briefing.pdf</w:t>
        </w:r>
      </w:hyperlink>
      <w:r w:rsidRPr="00C438DB">
        <w:rPr>
          <w:rFonts w:ascii="Arial" w:hAnsi="Arial" w:cs="Arial"/>
          <w:sz w:val="24"/>
          <w:szCs w:val="24"/>
        </w:rPr>
        <w:t xml:space="preserve"> (Accessed: 16</w:t>
      </w:r>
      <w:r w:rsidRPr="00C438DB">
        <w:rPr>
          <w:rFonts w:ascii="Arial" w:hAnsi="Arial" w:cs="Arial"/>
          <w:sz w:val="24"/>
          <w:szCs w:val="24"/>
          <w:vertAlign w:val="superscript"/>
        </w:rPr>
        <w:t>th</w:t>
      </w:r>
      <w:r w:rsidRPr="00C438DB">
        <w:rPr>
          <w:rFonts w:ascii="Arial" w:hAnsi="Arial" w:cs="Arial"/>
          <w:sz w:val="24"/>
          <w:szCs w:val="24"/>
        </w:rPr>
        <w:t xml:space="preserve"> May 2020).</w:t>
      </w:r>
    </w:p>
    <w:p w14:paraId="565466F6" w14:textId="77777777" w:rsidR="006D6FBE" w:rsidRDefault="006D6FBE" w:rsidP="006D6FBE">
      <w:pPr>
        <w:jc w:val="both"/>
        <w:rPr>
          <w:rFonts w:ascii="Arial" w:hAnsi="Arial" w:cs="Arial"/>
          <w:sz w:val="24"/>
          <w:szCs w:val="24"/>
        </w:rPr>
      </w:pPr>
      <w:r>
        <w:rPr>
          <w:rFonts w:ascii="Arial" w:hAnsi="Arial" w:cs="Arial"/>
          <w:sz w:val="24"/>
          <w:szCs w:val="24"/>
        </w:rPr>
        <w:t xml:space="preserve">Nutbrown, C. Clough, P. and Atherton, F. (2013) </w:t>
      </w:r>
      <w:r w:rsidRPr="003E7958">
        <w:rPr>
          <w:rFonts w:ascii="Arial" w:hAnsi="Arial" w:cs="Arial"/>
          <w:i/>
          <w:iCs/>
          <w:sz w:val="24"/>
          <w:szCs w:val="24"/>
        </w:rPr>
        <w:t>Inclusion in the Early Years. 2</w:t>
      </w:r>
      <w:r w:rsidRPr="003E7958">
        <w:rPr>
          <w:rFonts w:ascii="Arial" w:hAnsi="Arial" w:cs="Arial"/>
          <w:i/>
          <w:iCs/>
          <w:sz w:val="24"/>
          <w:szCs w:val="24"/>
          <w:vertAlign w:val="superscript"/>
        </w:rPr>
        <w:t>nd</w:t>
      </w:r>
      <w:r w:rsidRPr="003E7958">
        <w:rPr>
          <w:rFonts w:ascii="Arial" w:hAnsi="Arial" w:cs="Arial"/>
          <w:i/>
          <w:iCs/>
          <w:sz w:val="24"/>
          <w:szCs w:val="24"/>
        </w:rPr>
        <w:t xml:space="preserve"> </w:t>
      </w:r>
      <w:proofErr w:type="spellStart"/>
      <w:r w:rsidRPr="003E7958">
        <w:rPr>
          <w:rFonts w:ascii="Arial" w:hAnsi="Arial" w:cs="Arial"/>
          <w:i/>
          <w:iCs/>
          <w:sz w:val="24"/>
          <w:szCs w:val="24"/>
        </w:rPr>
        <w:t>edn</w:t>
      </w:r>
      <w:proofErr w:type="spellEnd"/>
      <w:r>
        <w:rPr>
          <w:rFonts w:ascii="Arial" w:hAnsi="Arial" w:cs="Arial"/>
          <w:sz w:val="24"/>
          <w:szCs w:val="24"/>
        </w:rPr>
        <w:t>. London: Sage.</w:t>
      </w:r>
    </w:p>
    <w:p w14:paraId="7EFEC581" w14:textId="77777777" w:rsidR="006D6FBE" w:rsidRDefault="006D6FBE" w:rsidP="006D6FBE">
      <w:pPr>
        <w:jc w:val="both"/>
        <w:rPr>
          <w:rFonts w:ascii="Arial" w:hAnsi="Arial" w:cs="Arial"/>
          <w:sz w:val="24"/>
          <w:szCs w:val="24"/>
        </w:rPr>
      </w:pPr>
      <w:r>
        <w:rPr>
          <w:rFonts w:ascii="Arial" w:hAnsi="Arial" w:cs="Arial"/>
          <w:sz w:val="24"/>
          <w:szCs w:val="24"/>
        </w:rPr>
        <w:t xml:space="preserve">Office of the Parliamentary Council (2013) </w:t>
      </w:r>
      <w:r w:rsidRPr="00C778B7">
        <w:rPr>
          <w:rFonts w:ascii="Arial" w:hAnsi="Arial" w:cs="Arial"/>
          <w:i/>
          <w:iCs/>
          <w:sz w:val="24"/>
          <w:szCs w:val="24"/>
        </w:rPr>
        <w:t>When Laws Become Too Complex, A review into the causes of complex legislation,</w:t>
      </w:r>
      <w:r>
        <w:rPr>
          <w:rFonts w:ascii="Arial" w:hAnsi="Arial" w:cs="Arial"/>
          <w:sz w:val="24"/>
          <w:szCs w:val="24"/>
        </w:rPr>
        <w:t xml:space="preserve"> Available at:</w:t>
      </w:r>
    </w:p>
    <w:p w14:paraId="0EEBD369" w14:textId="77777777" w:rsidR="006D6FBE" w:rsidRDefault="006D6FBE" w:rsidP="006D6FBE">
      <w:pPr>
        <w:jc w:val="both"/>
        <w:rPr>
          <w:rFonts w:ascii="Arial" w:hAnsi="Arial" w:cs="Arial"/>
          <w:sz w:val="24"/>
          <w:szCs w:val="24"/>
        </w:rPr>
      </w:pPr>
      <w:hyperlink r:id="rId40" w:history="1">
        <w:r w:rsidRPr="00C778B7">
          <w:rPr>
            <w:rStyle w:val="Hyperlink"/>
            <w:rFonts w:ascii="Arial" w:hAnsi="Arial" w:cs="Arial"/>
            <w:sz w:val="24"/>
            <w:szCs w:val="24"/>
          </w:rPr>
          <w:t>https://assets.publishing.service.gov.uk/government/uploads/system/uploads/attachment_data/file/187015/GoodLaw_report_8April_AP.pdf</w:t>
        </w:r>
      </w:hyperlink>
      <w:r w:rsidRPr="00C778B7">
        <w:rPr>
          <w:rFonts w:ascii="Arial" w:hAnsi="Arial" w:cs="Arial"/>
          <w:sz w:val="24"/>
          <w:szCs w:val="24"/>
        </w:rPr>
        <w:t xml:space="preserve"> (Accessed: 8</w:t>
      </w:r>
      <w:r w:rsidRPr="00C778B7">
        <w:rPr>
          <w:rFonts w:ascii="Arial" w:hAnsi="Arial" w:cs="Arial"/>
          <w:sz w:val="24"/>
          <w:szCs w:val="24"/>
          <w:vertAlign w:val="superscript"/>
        </w:rPr>
        <w:t>th</w:t>
      </w:r>
      <w:r w:rsidRPr="00C778B7">
        <w:rPr>
          <w:rFonts w:ascii="Arial" w:hAnsi="Arial" w:cs="Arial"/>
          <w:sz w:val="24"/>
          <w:szCs w:val="24"/>
        </w:rPr>
        <w:t xml:space="preserve"> May 2020).</w:t>
      </w:r>
    </w:p>
    <w:p w14:paraId="081A2C34" w14:textId="77777777" w:rsidR="006D6FBE" w:rsidRDefault="006D6FBE" w:rsidP="006D6FBE">
      <w:pPr>
        <w:jc w:val="both"/>
        <w:rPr>
          <w:rFonts w:ascii="Arial" w:hAnsi="Arial" w:cs="Arial"/>
          <w:sz w:val="24"/>
          <w:szCs w:val="24"/>
        </w:rPr>
      </w:pPr>
      <w:r>
        <w:rPr>
          <w:rFonts w:ascii="Arial" w:hAnsi="Arial" w:cs="Arial"/>
          <w:sz w:val="24"/>
          <w:szCs w:val="24"/>
        </w:rPr>
        <w:t xml:space="preserve">Open University. (2020) </w:t>
      </w:r>
      <w:r w:rsidRPr="005D2277">
        <w:rPr>
          <w:rFonts w:ascii="Arial" w:hAnsi="Arial" w:cs="Arial"/>
          <w:i/>
          <w:iCs/>
          <w:sz w:val="24"/>
          <w:szCs w:val="24"/>
        </w:rPr>
        <w:t>Learning Disability History, Timeline of Learning Disability History,</w:t>
      </w:r>
      <w:r>
        <w:rPr>
          <w:rFonts w:ascii="Arial" w:hAnsi="Arial" w:cs="Arial"/>
          <w:sz w:val="24"/>
          <w:szCs w:val="24"/>
        </w:rPr>
        <w:t xml:space="preserve"> Available at: </w:t>
      </w:r>
    </w:p>
    <w:p w14:paraId="6F1E7E2F" w14:textId="77777777" w:rsidR="006D6FBE" w:rsidRPr="005D2277" w:rsidRDefault="006D6FBE" w:rsidP="006D6FBE">
      <w:pPr>
        <w:jc w:val="both"/>
        <w:rPr>
          <w:rFonts w:ascii="Arial" w:hAnsi="Arial" w:cs="Arial"/>
          <w:sz w:val="24"/>
          <w:szCs w:val="24"/>
        </w:rPr>
      </w:pPr>
      <w:hyperlink r:id="rId41" w:history="1">
        <w:r w:rsidRPr="005D2277">
          <w:rPr>
            <w:rStyle w:val="Hyperlink"/>
            <w:rFonts w:ascii="Arial" w:hAnsi="Arial" w:cs="Arial"/>
            <w:sz w:val="24"/>
            <w:szCs w:val="24"/>
          </w:rPr>
          <w:t>http://www.open.ac.uk/health-and-social-care/research/shld/timeline-learning-disability-history</w:t>
        </w:r>
      </w:hyperlink>
      <w:r w:rsidRPr="005D2277">
        <w:rPr>
          <w:rFonts w:ascii="Arial" w:hAnsi="Arial" w:cs="Arial"/>
          <w:sz w:val="24"/>
          <w:szCs w:val="24"/>
        </w:rPr>
        <w:t xml:space="preserve"> (Accessed: 16</w:t>
      </w:r>
      <w:r w:rsidRPr="005D2277">
        <w:rPr>
          <w:rFonts w:ascii="Arial" w:hAnsi="Arial" w:cs="Arial"/>
          <w:sz w:val="24"/>
          <w:szCs w:val="24"/>
          <w:vertAlign w:val="superscript"/>
        </w:rPr>
        <w:t>th</w:t>
      </w:r>
      <w:r w:rsidRPr="005D2277">
        <w:rPr>
          <w:rFonts w:ascii="Arial" w:hAnsi="Arial" w:cs="Arial"/>
          <w:sz w:val="24"/>
          <w:szCs w:val="24"/>
        </w:rPr>
        <w:t xml:space="preserve"> May 2020).</w:t>
      </w:r>
    </w:p>
    <w:p w14:paraId="7FDBD339" w14:textId="77777777" w:rsidR="006D6FBE" w:rsidRDefault="006D6FBE" w:rsidP="006D6FBE">
      <w:pPr>
        <w:jc w:val="both"/>
        <w:rPr>
          <w:rFonts w:ascii="Arial" w:hAnsi="Arial" w:cs="Arial"/>
          <w:sz w:val="24"/>
          <w:szCs w:val="24"/>
        </w:rPr>
      </w:pPr>
      <w:r>
        <w:rPr>
          <w:rFonts w:ascii="Arial" w:hAnsi="Arial" w:cs="Arial"/>
          <w:sz w:val="24"/>
          <w:szCs w:val="24"/>
        </w:rPr>
        <w:t xml:space="preserve">Pembrokeshire County Council (2019) </w:t>
      </w:r>
      <w:r w:rsidRPr="00330B18">
        <w:rPr>
          <w:rFonts w:ascii="Arial" w:hAnsi="Arial" w:cs="Arial"/>
          <w:i/>
          <w:iCs/>
          <w:sz w:val="24"/>
          <w:szCs w:val="24"/>
        </w:rPr>
        <w:t>Continuous Professional Development Strategy</w:t>
      </w:r>
      <w:r>
        <w:rPr>
          <w:rFonts w:ascii="Arial" w:hAnsi="Arial" w:cs="Arial"/>
          <w:sz w:val="24"/>
          <w:szCs w:val="24"/>
        </w:rPr>
        <w:t>, Available at:</w:t>
      </w:r>
    </w:p>
    <w:p w14:paraId="2F431F2E" w14:textId="77777777" w:rsidR="006D6FBE" w:rsidRDefault="006D6FBE" w:rsidP="006D6FBE">
      <w:pPr>
        <w:jc w:val="both"/>
        <w:rPr>
          <w:rFonts w:ascii="Arial" w:hAnsi="Arial" w:cs="Arial"/>
          <w:sz w:val="24"/>
          <w:szCs w:val="24"/>
        </w:rPr>
      </w:pPr>
      <w:hyperlink r:id="rId42" w:history="1">
        <w:r w:rsidRPr="00CB0A9E">
          <w:rPr>
            <w:rStyle w:val="Hyperlink"/>
            <w:rFonts w:ascii="Arial" w:hAnsi="Arial" w:cs="Arial"/>
            <w:sz w:val="24"/>
            <w:szCs w:val="24"/>
          </w:rPr>
          <w:t>https://supportandprovision.pembsinclusionservice.wales/wp-content/uploads/2019/04/Doc-6.-Continuous-P</w:t>
        </w:r>
        <w:r w:rsidRPr="00E204EF">
          <w:t xml:space="preserve"> </w:t>
        </w:r>
      </w:hyperlink>
      <w:r w:rsidRPr="00CB0A9E">
        <w:rPr>
          <w:rFonts w:ascii="Arial" w:hAnsi="Arial" w:cs="Arial"/>
          <w:sz w:val="24"/>
          <w:szCs w:val="24"/>
        </w:rPr>
        <w:t xml:space="preserve"> (Accessed: 30</w:t>
      </w:r>
      <w:r w:rsidRPr="00CB0A9E">
        <w:rPr>
          <w:rFonts w:ascii="Arial" w:hAnsi="Arial" w:cs="Arial"/>
          <w:sz w:val="24"/>
          <w:szCs w:val="24"/>
          <w:vertAlign w:val="superscript"/>
        </w:rPr>
        <w:t>th</w:t>
      </w:r>
      <w:r w:rsidRPr="00CB0A9E">
        <w:rPr>
          <w:rFonts w:ascii="Arial" w:hAnsi="Arial" w:cs="Arial"/>
          <w:sz w:val="24"/>
          <w:szCs w:val="24"/>
        </w:rPr>
        <w:t xml:space="preserve"> April 2020).</w:t>
      </w:r>
    </w:p>
    <w:p w14:paraId="3D0FE9B9" w14:textId="77777777" w:rsidR="006D6FBE" w:rsidRDefault="006D6FBE" w:rsidP="006D6FBE">
      <w:pPr>
        <w:jc w:val="both"/>
        <w:rPr>
          <w:rFonts w:ascii="Arial" w:hAnsi="Arial" w:cs="Arial"/>
          <w:sz w:val="24"/>
          <w:szCs w:val="24"/>
        </w:rPr>
      </w:pPr>
      <w:r>
        <w:rPr>
          <w:rFonts w:ascii="Arial" w:hAnsi="Arial" w:cs="Arial"/>
          <w:sz w:val="24"/>
          <w:szCs w:val="24"/>
        </w:rPr>
        <w:t xml:space="preserve">Pembrokeshire County Council (2019) </w:t>
      </w:r>
      <w:r w:rsidRPr="00450F02">
        <w:rPr>
          <w:rFonts w:ascii="Arial" w:hAnsi="Arial" w:cs="Arial"/>
          <w:i/>
          <w:iCs/>
          <w:sz w:val="24"/>
          <w:szCs w:val="24"/>
        </w:rPr>
        <w:t>Inclusion Service for children and young people with Additional Learning Needs, The 3 Overarching Objectives</w:t>
      </w:r>
      <w:r>
        <w:rPr>
          <w:rFonts w:ascii="Arial" w:hAnsi="Arial" w:cs="Arial"/>
          <w:sz w:val="24"/>
          <w:szCs w:val="24"/>
        </w:rPr>
        <w:t>, Available at:</w:t>
      </w:r>
    </w:p>
    <w:p w14:paraId="26863906" w14:textId="77777777" w:rsidR="006D6FBE" w:rsidRDefault="006D6FBE" w:rsidP="006D6FBE">
      <w:pPr>
        <w:jc w:val="both"/>
        <w:rPr>
          <w:rFonts w:ascii="Arial" w:hAnsi="Arial" w:cs="Arial"/>
          <w:sz w:val="24"/>
          <w:szCs w:val="24"/>
        </w:rPr>
      </w:pPr>
      <w:hyperlink r:id="rId43" w:history="1">
        <w:r w:rsidRPr="00450F02">
          <w:rPr>
            <w:rStyle w:val="Hyperlink"/>
            <w:rFonts w:ascii="Arial" w:hAnsi="Arial" w:cs="Arial"/>
            <w:sz w:val="24"/>
            <w:szCs w:val="24"/>
          </w:rPr>
          <w:t>https://supportandprovision.pembsinclusionservice.wales/the-3-overarching-objectives-of-the-bill/</w:t>
        </w:r>
      </w:hyperlink>
      <w:r w:rsidRPr="00450F02">
        <w:rPr>
          <w:rFonts w:ascii="Arial" w:hAnsi="Arial" w:cs="Arial"/>
          <w:sz w:val="24"/>
          <w:szCs w:val="24"/>
        </w:rPr>
        <w:t xml:space="preserve"> (Accessed: 5</w:t>
      </w:r>
      <w:r w:rsidRPr="00450F02">
        <w:rPr>
          <w:rFonts w:ascii="Arial" w:hAnsi="Arial" w:cs="Arial"/>
          <w:sz w:val="24"/>
          <w:szCs w:val="24"/>
          <w:vertAlign w:val="superscript"/>
        </w:rPr>
        <w:t>th</w:t>
      </w:r>
      <w:r w:rsidRPr="00450F02">
        <w:rPr>
          <w:rFonts w:ascii="Arial" w:hAnsi="Arial" w:cs="Arial"/>
          <w:sz w:val="24"/>
          <w:szCs w:val="24"/>
        </w:rPr>
        <w:t xml:space="preserve"> May 2020).</w:t>
      </w:r>
    </w:p>
    <w:p w14:paraId="0646545B" w14:textId="77777777" w:rsidR="006D6FBE" w:rsidRDefault="006D6FBE" w:rsidP="006D6FBE">
      <w:pPr>
        <w:jc w:val="both"/>
        <w:rPr>
          <w:rFonts w:ascii="Arial" w:hAnsi="Arial" w:cs="Arial"/>
          <w:sz w:val="24"/>
          <w:szCs w:val="24"/>
        </w:rPr>
      </w:pPr>
      <w:r>
        <w:rPr>
          <w:rFonts w:ascii="Arial" w:hAnsi="Arial" w:cs="Arial"/>
          <w:sz w:val="24"/>
          <w:szCs w:val="24"/>
        </w:rPr>
        <w:t xml:space="preserve">Pembrokeshire County Council (2019) </w:t>
      </w:r>
      <w:r w:rsidRPr="004250B8">
        <w:rPr>
          <w:rFonts w:ascii="Arial" w:hAnsi="Arial" w:cs="Arial"/>
          <w:i/>
          <w:iCs/>
          <w:sz w:val="24"/>
          <w:szCs w:val="24"/>
        </w:rPr>
        <w:t>Parent Partnership Services, Pembrokeshire</w:t>
      </w:r>
      <w:r>
        <w:rPr>
          <w:rFonts w:ascii="Arial" w:hAnsi="Arial" w:cs="Arial"/>
          <w:sz w:val="24"/>
          <w:szCs w:val="24"/>
        </w:rPr>
        <w:t xml:space="preserve">, Available at: </w:t>
      </w:r>
    </w:p>
    <w:p w14:paraId="531ECAE0" w14:textId="77777777" w:rsidR="006D6FBE" w:rsidRDefault="006D6FBE" w:rsidP="006D6FBE">
      <w:pPr>
        <w:jc w:val="both"/>
        <w:rPr>
          <w:rFonts w:ascii="Arial" w:hAnsi="Arial" w:cs="Arial"/>
          <w:sz w:val="24"/>
          <w:szCs w:val="24"/>
        </w:rPr>
      </w:pPr>
      <w:hyperlink r:id="rId44" w:history="1">
        <w:r w:rsidRPr="004250B8">
          <w:rPr>
            <w:rStyle w:val="Hyperlink"/>
            <w:rFonts w:ascii="Arial" w:hAnsi="Arial" w:cs="Arial"/>
            <w:sz w:val="24"/>
            <w:szCs w:val="24"/>
          </w:rPr>
          <w:t>https://parentpartnership.pembsinclusionservice.wales/area/pembrokeshire/</w:t>
        </w:r>
      </w:hyperlink>
      <w:r w:rsidRPr="004250B8">
        <w:rPr>
          <w:rFonts w:ascii="Arial" w:hAnsi="Arial" w:cs="Arial"/>
          <w:sz w:val="24"/>
          <w:szCs w:val="24"/>
        </w:rPr>
        <w:t xml:space="preserve"> (Accessed: 8</w:t>
      </w:r>
      <w:r w:rsidRPr="004250B8">
        <w:rPr>
          <w:rFonts w:ascii="Arial" w:hAnsi="Arial" w:cs="Arial"/>
          <w:sz w:val="24"/>
          <w:szCs w:val="24"/>
          <w:vertAlign w:val="superscript"/>
        </w:rPr>
        <w:t>th</w:t>
      </w:r>
      <w:r w:rsidRPr="004250B8">
        <w:rPr>
          <w:rFonts w:ascii="Arial" w:hAnsi="Arial" w:cs="Arial"/>
          <w:sz w:val="24"/>
          <w:szCs w:val="24"/>
        </w:rPr>
        <w:t xml:space="preserve"> May 2020).</w:t>
      </w:r>
    </w:p>
    <w:p w14:paraId="5F59C678" w14:textId="77777777" w:rsidR="006D6FBE" w:rsidRDefault="006D6FBE" w:rsidP="006D6FBE">
      <w:pPr>
        <w:jc w:val="both"/>
        <w:rPr>
          <w:rFonts w:ascii="Arial" w:hAnsi="Arial" w:cs="Arial"/>
          <w:sz w:val="24"/>
          <w:szCs w:val="24"/>
        </w:rPr>
      </w:pPr>
      <w:r>
        <w:rPr>
          <w:rFonts w:ascii="Arial" w:hAnsi="Arial" w:cs="Arial"/>
          <w:sz w:val="24"/>
          <w:szCs w:val="24"/>
        </w:rPr>
        <w:t xml:space="preserve">Pembrokeshire County Council (2019) </w:t>
      </w:r>
      <w:r w:rsidRPr="00A26559">
        <w:rPr>
          <w:rFonts w:ascii="Arial" w:hAnsi="Arial" w:cs="Arial"/>
          <w:i/>
          <w:iCs/>
          <w:sz w:val="24"/>
          <w:szCs w:val="24"/>
        </w:rPr>
        <w:t>How to raise your concerns</w:t>
      </w:r>
      <w:r>
        <w:rPr>
          <w:rFonts w:ascii="Arial" w:hAnsi="Arial" w:cs="Arial"/>
          <w:sz w:val="24"/>
          <w:szCs w:val="24"/>
        </w:rPr>
        <w:t>, Available at:</w:t>
      </w:r>
    </w:p>
    <w:p w14:paraId="121FD44B" w14:textId="77777777" w:rsidR="006D6FBE" w:rsidRPr="00A26559" w:rsidRDefault="006D6FBE" w:rsidP="006D6FBE">
      <w:pPr>
        <w:jc w:val="both"/>
        <w:rPr>
          <w:rFonts w:ascii="Arial" w:hAnsi="Arial" w:cs="Arial"/>
          <w:sz w:val="24"/>
          <w:szCs w:val="24"/>
        </w:rPr>
      </w:pPr>
      <w:hyperlink r:id="rId45" w:history="1">
        <w:r w:rsidRPr="00A26559">
          <w:rPr>
            <w:rStyle w:val="Hyperlink"/>
            <w:rFonts w:ascii="Arial" w:hAnsi="Arial" w:cs="Arial"/>
            <w:sz w:val="24"/>
            <w:szCs w:val="24"/>
          </w:rPr>
          <w:t>https://parentpartnership.pembsinclusionservice.wales/how-to-resolve-your-concerns/</w:t>
        </w:r>
      </w:hyperlink>
      <w:r w:rsidRPr="00A26559">
        <w:rPr>
          <w:rFonts w:ascii="Arial" w:hAnsi="Arial" w:cs="Arial"/>
          <w:sz w:val="24"/>
          <w:szCs w:val="24"/>
        </w:rPr>
        <w:t xml:space="preserve"> (Accessed: 8</w:t>
      </w:r>
      <w:r w:rsidRPr="00A26559">
        <w:rPr>
          <w:rFonts w:ascii="Arial" w:hAnsi="Arial" w:cs="Arial"/>
          <w:sz w:val="24"/>
          <w:szCs w:val="24"/>
          <w:vertAlign w:val="superscript"/>
        </w:rPr>
        <w:t>th</w:t>
      </w:r>
      <w:r w:rsidRPr="00A26559">
        <w:rPr>
          <w:rFonts w:ascii="Arial" w:hAnsi="Arial" w:cs="Arial"/>
          <w:sz w:val="24"/>
          <w:szCs w:val="24"/>
        </w:rPr>
        <w:t xml:space="preserve"> May 2020).</w:t>
      </w:r>
    </w:p>
    <w:p w14:paraId="6A200DE5" w14:textId="77777777" w:rsidR="006D6FBE" w:rsidRPr="000E54D7" w:rsidRDefault="006D6FBE" w:rsidP="006D6FBE">
      <w:pPr>
        <w:jc w:val="both"/>
        <w:rPr>
          <w:rFonts w:ascii="Arial" w:hAnsi="Arial" w:cs="Arial"/>
          <w:sz w:val="24"/>
          <w:szCs w:val="24"/>
        </w:rPr>
      </w:pPr>
      <w:r>
        <w:rPr>
          <w:rFonts w:ascii="Arial" w:hAnsi="Arial" w:cs="Arial"/>
          <w:sz w:val="24"/>
          <w:szCs w:val="24"/>
        </w:rPr>
        <w:t xml:space="preserve">Porter, J. et al. (2014) ‘Reasonable Adjustments for Disabled Pupils: What support do parents want for their child’, </w:t>
      </w:r>
      <w:r w:rsidRPr="00BE60FA">
        <w:rPr>
          <w:rFonts w:ascii="Arial" w:hAnsi="Arial" w:cs="Arial"/>
          <w:i/>
          <w:iCs/>
          <w:sz w:val="24"/>
          <w:szCs w:val="24"/>
        </w:rPr>
        <w:t>European Journal of Special Needs Education</w:t>
      </w:r>
      <w:r>
        <w:rPr>
          <w:rFonts w:ascii="Arial" w:hAnsi="Arial" w:cs="Arial"/>
          <w:sz w:val="24"/>
          <w:szCs w:val="24"/>
        </w:rPr>
        <w:t>, Vol 28 (1), pp. 1-18.</w:t>
      </w:r>
    </w:p>
    <w:p w14:paraId="6AC2036C" w14:textId="77777777" w:rsidR="006D6FBE" w:rsidRDefault="006D6FBE" w:rsidP="006D6FBE">
      <w:pPr>
        <w:jc w:val="both"/>
        <w:rPr>
          <w:rFonts w:ascii="Arial" w:hAnsi="Arial" w:cs="Arial"/>
          <w:sz w:val="24"/>
          <w:szCs w:val="24"/>
        </w:rPr>
      </w:pPr>
      <w:r w:rsidRPr="00FA3039">
        <w:rPr>
          <w:rFonts w:ascii="Arial" w:hAnsi="Arial" w:cs="Arial"/>
          <w:sz w:val="24"/>
          <w:szCs w:val="24"/>
        </w:rPr>
        <w:t>Public Health England</w:t>
      </w:r>
      <w:r>
        <w:rPr>
          <w:rFonts w:ascii="Arial" w:hAnsi="Arial" w:cs="Arial"/>
          <w:sz w:val="24"/>
          <w:szCs w:val="24"/>
        </w:rPr>
        <w:t xml:space="preserve"> (2020) </w:t>
      </w:r>
      <w:r w:rsidRPr="00B06B31">
        <w:rPr>
          <w:rFonts w:ascii="Arial" w:hAnsi="Arial" w:cs="Arial"/>
          <w:i/>
          <w:iCs/>
          <w:sz w:val="24"/>
          <w:szCs w:val="24"/>
        </w:rPr>
        <w:t>Spina bifida: Information for Parents</w:t>
      </w:r>
      <w:r>
        <w:rPr>
          <w:rFonts w:ascii="Arial" w:hAnsi="Arial" w:cs="Arial"/>
          <w:sz w:val="24"/>
          <w:szCs w:val="24"/>
        </w:rPr>
        <w:t>, Available at:</w:t>
      </w:r>
    </w:p>
    <w:p w14:paraId="300A4264" w14:textId="77777777" w:rsidR="006D6FBE" w:rsidRDefault="006D6FBE" w:rsidP="006D6FBE">
      <w:pPr>
        <w:jc w:val="both"/>
        <w:rPr>
          <w:rFonts w:ascii="Arial" w:hAnsi="Arial" w:cs="Arial"/>
          <w:sz w:val="24"/>
          <w:szCs w:val="24"/>
        </w:rPr>
      </w:pPr>
      <w:hyperlink r:id="rId46" w:history="1">
        <w:r w:rsidRPr="00E72483">
          <w:rPr>
            <w:rStyle w:val="Hyperlink"/>
            <w:rFonts w:ascii="Arial" w:hAnsi="Arial" w:cs="Arial"/>
            <w:sz w:val="24"/>
            <w:szCs w:val="24"/>
          </w:rPr>
          <w:t>https://www.gov.uk/government/publications/spina-bifida-information-for-parents/spina-bifida-information-for-parents</w:t>
        </w:r>
      </w:hyperlink>
      <w:r w:rsidRPr="00E72483">
        <w:rPr>
          <w:rFonts w:ascii="Arial" w:hAnsi="Arial" w:cs="Arial"/>
          <w:sz w:val="24"/>
          <w:szCs w:val="24"/>
        </w:rPr>
        <w:t xml:space="preserve"> (Accessed: 18</w:t>
      </w:r>
      <w:r w:rsidRPr="00E72483">
        <w:rPr>
          <w:rFonts w:ascii="Arial" w:hAnsi="Arial" w:cs="Arial"/>
          <w:sz w:val="24"/>
          <w:szCs w:val="24"/>
          <w:vertAlign w:val="superscript"/>
        </w:rPr>
        <w:t>th</w:t>
      </w:r>
      <w:r w:rsidRPr="00E72483">
        <w:rPr>
          <w:rFonts w:ascii="Arial" w:hAnsi="Arial" w:cs="Arial"/>
          <w:sz w:val="24"/>
          <w:szCs w:val="24"/>
        </w:rPr>
        <w:t xml:space="preserve"> April 2020).</w:t>
      </w:r>
    </w:p>
    <w:p w14:paraId="14A1CF59" w14:textId="77777777" w:rsidR="006D6FBE" w:rsidRDefault="006D6FBE" w:rsidP="006D6FBE">
      <w:pPr>
        <w:jc w:val="both"/>
        <w:rPr>
          <w:rFonts w:ascii="Arial" w:hAnsi="Arial" w:cs="Arial"/>
          <w:sz w:val="24"/>
          <w:szCs w:val="24"/>
        </w:rPr>
      </w:pPr>
      <w:r>
        <w:rPr>
          <w:rFonts w:ascii="Arial" w:hAnsi="Arial" w:cs="Arial"/>
          <w:sz w:val="24"/>
          <w:szCs w:val="24"/>
        </w:rPr>
        <w:t>Public Health Wales (2018</w:t>
      </w:r>
      <w:r w:rsidRPr="00514EEC">
        <w:rPr>
          <w:rFonts w:ascii="Arial" w:hAnsi="Arial" w:cs="Arial"/>
          <w:i/>
          <w:iCs/>
          <w:sz w:val="24"/>
          <w:szCs w:val="24"/>
        </w:rPr>
        <w:t>) Welsh babies prone to higher rates of certain birth defects,</w:t>
      </w:r>
      <w:r>
        <w:rPr>
          <w:rFonts w:ascii="Arial" w:hAnsi="Arial" w:cs="Arial"/>
          <w:sz w:val="24"/>
          <w:szCs w:val="24"/>
        </w:rPr>
        <w:t xml:space="preserve"> Available at: </w:t>
      </w:r>
      <w:hyperlink r:id="rId47" w:history="1">
        <w:r w:rsidRPr="00FF0987">
          <w:rPr>
            <w:rStyle w:val="Hyperlink"/>
            <w:rFonts w:ascii="Arial" w:hAnsi="Arial" w:cs="Arial"/>
            <w:sz w:val="24"/>
            <w:szCs w:val="24"/>
          </w:rPr>
          <w:t>https://www.wales.nhs.uk/news/50110</w:t>
        </w:r>
      </w:hyperlink>
      <w:r w:rsidRPr="00FF0987">
        <w:rPr>
          <w:rFonts w:ascii="Arial" w:hAnsi="Arial" w:cs="Arial"/>
          <w:sz w:val="24"/>
          <w:szCs w:val="24"/>
        </w:rPr>
        <w:t xml:space="preserve"> (Accessed: 15</w:t>
      </w:r>
      <w:r w:rsidRPr="00FF0987">
        <w:rPr>
          <w:rFonts w:ascii="Arial" w:hAnsi="Arial" w:cs="Arial"/>
          <w:sz w:val="24"/>
          <w:szCs w:val="24"/>
          <w:vertAlign w:val="superscript"/>
        </w:rPr>
        <w:t>th</w:t>
      </w:r>
      <w:r w:rsidRPr="00FF0987">
        <w:rPr>
          <w:rFonts w:ascii="Arial" w:hAnsi="Arial" w:cs="Arial"/>
          <w:sz w:val="24"/>
          <w:szCs w:val="24"/>
        </w:rPr>
        <w:t xml:space="preserve"> May 2020).</w:t>
      </w:r>
    </w:p>
    <w:p w14:paraId="1E9C34B8" w14:textId="77777777" w:rsidR="006D6FBE" w:rsidRPr="00246C55" w:rsidRDefault="006D6FBE" w:rsidP="006D6FBE">
      <w:pPr>
        <w:jc w:val="both"/>
        <w:rPr>
          <w:rFonts w:ascii="Arial" w:hAnsi="Arial" w:cs="Arial"/>
          <w:sz w:val="24"/>
          <w:szCs w:val="24"/>
        </w:rPr>
      </w:pPr>
      <w:r>
        <w:rPr>
          <w:rFonts w:ascii="Arial" w:hAnsi="Arial" w:cs="Arial"/>
          <w:sz w:val="24"/>
          <w:szCs w:val="24"/>
        </w:rPr>
        <w:lastRenderedPageBreak/>
        <w:t xml:space="preserve">Psychology Notes HQ. (2019) </w:t>
      </w:r>
      <w:r w:rsidRPr="00246C55">
        <w:rPr>
          <w:rFonts w:ascii="Arial" w:hAnsi="Arial" w:cs="Arial"/>
          <w:i/>
          <w:iCs/>
          <w:sz w:val="24"/>
          <w:szCs w:val="24"/>
        </w:rPr>
        <w:t>What is Bronfenbrenner’s Ecological Systems Theory</w:t>
      </w:r>
      <w:r>
        <w:rPr>
          <w:rFonts w:ascii="Arial" w:hAnsi="Arial" w:cs="Arial"/>
          <w:sz w:val="24"/>
          <w:szCs w:val="24"/>
        </w:rPr>
        <w:t xml:space="preserve">, Available at: </w:t>
      </w:r>
      <w:hyperlink r:id="rId48" w:history="1">
        <w:r w:rsidRPr="00246C55">
          <w:rPr>
            <w:rStyle w:val="Hyperlink"/>
            <w:rFonts w:ascii="Arial" w:hAnsi="Arial" w:cs="Arial"/>
            <w:sz w:val="24"/>
            <w:szCs w:val="24"/>
          </w:rPr>
          <w:t>https://www.psychologynoteshq.com/bronfenbrenner-ecological-theory/</w:t>
        </w:r>
      </w:hyperlink>
      <w:r w:rsidRPr="00246C55">
        <w:rPr>
          <w:rFonts w:ascii="Arial" w:hAnsi="Arial" w:cs="Arial"/>
          <w:sz w:val="24"/>
          <w:szCs w:val="24"/>
        </w:rPr>
        <w:t xml:space="preserve"> (Accessed: 15</w:t>
      </w:r>
      <w:r w:rsidRPr="00246C55">
        <w:rPr>
          <w:rFonts w:ascii="Arial" w:hAnsi="Arial" w:cs="Arial"/>
          <w:sz w:val="24"/>
          <w:szCs w:val="24"/>
          <w:vertAlign w:val="superscript"/>
        </w:rPr>
        <w:t>th</w:t>
      </w:r>
      <w:r w:rsidRPr="00246C55">
        <w:rPr>
          <w:rFonts w:ascii="Arial" w:hAnsi="Arial" w:cs="Arial"/>
          <w:sz w:val="24"/>
          <w:szCs w:val="24"/>
        </w:rPr>
        <w:t xml:space="preserve"> May 2020).</w:t>
      </w:r>
    </w:p>
    <w:p w14:paraId="699F30D6" w14:textId="77777777" w:rsidR="006D6FBE" w:rsidRDefault="006D6FBE" w:rsidP="006D6FBE">
      <w:pPr>
        <w:jc w:val="both"/>
        <w:rPr>
          <w:rFonts w:ascii="Arial" w:hAnsi="Arial" w:cs="Arial"/>
          <w:sz w:val="24"/>
          <w:szCs w:val="24"/>
        </w:rPr>
      </w:pPr>
      <w:proofErr w:type="spellStart"/>
      <w:r>
        <w:rPr>
          <w:rFonts w:ascii="Arial" w:hAnsi="Arial" w:cs="Arial"/>
          <w:sz w:val="24"/>
          <w:szCs w:val="24"/>
        </w:rPr>
        <w:t>Reppel</w:t>
      </w:r>
      <w:proofErr w:type="spellEnd"/>
      <w:r>
        <w:rPr>
          <w:rFonts w:ascii="Arial" w:hAnsi="Arial" w:cs="Arial"/>
          <w:sz w:val="24"/>
          <w:szCs w:val="24"/>
        </w:rPr>
        <w:t xml:space="preserve">, A. and </w:t>
      </w:r>
      <w:proofErr w:type="spellStart"/>
      <w:r>
        <w:rPr>
          <w:rFonts w:ascii="Arial" w:hAnsi="Arial" w:cs="Arial"/>
          <w:sz w:val="24"/>
          <w:szCs w:val="24"/>
        </w:rPr>
        <w:t>Dawodu</w:t>
      </w:r>
      <w:proofErr w:type="spellEnd"/>
      <w:r>
        <w:rPr>
          <w:rFonts w:ascii="Arial" w:hAnsi="Arial" w:cs="Arial"/>
          <w:sz w:val="24"/>
          <w:szCs w:val="24"/>
        </w:rPr>
        <w:t xml:space="preserve">, S. (2014) </w:t>
      </w:r>
      <w:r w:rsidRPr="00AB5D54">
        <w:rPr>
          <w:rFonts w:ascii="Arial" w:hAnsi="Arial" w:cs="Arial"/>
          <w:i/>
          <w:iCs/>
          <w:sz w:val="24"/>
          <w:szCs w:val="24"/>
        </w:rPr>
        <w:t>Conceptual Models of Disability</w:t>
      </w:r>
      <w:r>
        <w:rPr>
          <w:rFonts w:ascii="Arial" w:hAnsi="Arial" w:cs="Arial"/>
          <w:sz w:val="24"/>
          <w:szCs w:val="24"/>
        </w:rPr>
        <w:t>, Available at:</w:t>
      </w:r>
    </w:p>
    <w:p w14:paraId="1B217236" w14:textId="77777777" w:rsidR="006D6FBE" w:rsidRPr="00AB5D54" w:rsidRDefault="006D6FBE" w:rsidP="006D6FBE">
      <w:pPr>
        <w:jc w:val="both"/>
        <w:rPr>
          <w:rFonts w:ascii="Arial" w:hAnsi="Arial" w:cs="Arial"/>
          <w:sz w:val="24"/>
          <w:szCs w:val="24"/>
        </w:rPr>
      </w:pPr>
      <w:hyperlink r:id="rId49" w:history="1">
        <w:r w:rsidRPr="00AB5D54">
          <w:rPr>
            <w:rStyle w:val="Hyperlink"/>
            <w:rFonts w:ascii="Arial" w:hAnsi="Arial" w:cs="Arial"/>
            <w:sz w:val="24"/>
            <w:szCs w:val="24"/>
          </w:rPr>
          <w:t>https://now.aapmr.org/conceptual-models-of-disability/</w:t>
        </w:r>
      </w:hyperlink>
      <w:r w:rsidRPr="00AB5D54">
        <w:rPr>
          <w:rFonts w:ascii="Arial" w:hAnsi="Arial" w:cs="Arial"/>
          <w:sz w:val="24"/>
          <w:szCs w:val="24"/>
        </w:rPr>
        <w:t xml:space="preserve"> (15</w:t>
      </w:r>
      <w:r w:rsidRPr="00AB5D54">
        <w:rPr>
          <w:rFonts w:ascii="Arial" w:hAnsi="Arial" w:cs="Arial"/>
          <w:sz w:val="24"/>
          <w:szCs w:val="24"/>
          <w:vertAlign w:val="superscript"/>
        </w:rPr>
        <w:t>th</w:t>
      </w:r>
      <w:r w:rsidRPr="00AB5D54">
        <w:rPr>
          <w:rFonts w:ascii="Arial" w:hAnsi="Arial" w:cs="Arial"/>
          <w:sz w:val="24"/>
          <w:szCs w:val="24"/>
        </w:rPr>
        <w:t xml:space="preserve"> May 2020).</w:t>
      </w:r>
    </w:p>
    <w:p w14:paraId="6D274DBE" w14:textId="77777777" w:rsidR="006D6FBE" w:rsidRDefault="006D6FBE" w:rsidP="006D6FBE">
      <w:pPr>
        <w:jc w:val="both"/>
        <w:rPr>
          <w:rFonts w:ascii="Arial" w:hAnsi="Arial" w:cs="Arial"/>
          <w:sz w:val="24"/>
          <w:szCs w:val="24"/>
        </w:rPr>
      </w:pPr>
      <w:r>
        <w:rPr>
          <w:rFonts w:ascii="Arial" w:hAnsi="Arial" w:cs="Arial"/>
          <w:sz w:val="24"/>
          <w:szCs w:val="24"/>
        </w:rPr>
        <w:t xml:space="preserve">Shine (2018) </w:t>
      </w:r>
      <w:r w:rsidRPr="00B06B31">
        <w:rPr>
          <w:rFonts w:ascii="Arial" w:hAnsi="Arial" w:cs="Arial"/>
          <w:i/>
          <w:iCs/>
          <w:sz w:val="24"/>
          <w:szCs w:val="24"/>
        </w:rPr>
        <w:t>Spina bifida</w:t>
      </w:r>
      <w:r>
        <w:rPr>
          <w:rFonts w:ascii="Arial" w:hAnsi="Arial" w:cs="Arial"/>
          <w:sz w:val="24"/>
          <w:szCs w:val="24"/>
        </w:rPr>
        <w:t>, Available at:</w:t>
      </w:r>
    </w:p>
    <w:p w14:paraId="17DE60D8" w14:textId="77777777" w:rsidR="006D6FBE" w:rsidRDefault="006D6FBE" w:rsidP="006D6FBE">
      <w:pPr>
        <w:jc w:val="both"/>
        <w:rPr>
          <w:rFonts w:ascii="Arial" w:hAnsi="Arial" w:cs="Arial"/>
          <w:sz w:val="24"/>
          <w:szCs w:val="24"/>
        </w:rPr>
      </w:pPr>
      <w:hyperlink r:id="rId50" w:history="1">
        <w:r w:rsidRPr="00B06B31">
          <w:rPr>
            <w:rStyle w:val="Hyperlink"/>
            <w:rFonts w:ascii="Arial" w:hAnsi="Arial" w:cs="Arial"/>
            <w:sz w:val="24"/>
            <w:szCs w:val="24"/>
          </w:rPr>
          <w:t>https://www.shinecharity.org.uk/spina-bifida/spina-bifida</w:t>
        </w:r>
      </w:hyperlink>
      <w:r w:rsidRPr="00B06B31">
        <w:rPr>
          <w:rFonts w:ascii="Arial" w:hAnsi="Arial" w:cs="Arial"/>
          <w:sz w:val="24"/>
          <w:szCs w:val="24"/>
        </w:rPr>
        <w:t xml:space="preserve"> (Accessed: 18</w:t>
      </w:r>
      <w:r w:rsidRPr="00B06B31">
        <w:rPr>
          <w:rFonts w:ascii="Arial" w:hAnsi="Arial" w:cs="Arial"/>
          <w:sz w:val="24"/>
          <w:szCs w:val="24"/>
          <w:vertAlign w:val="superscript"/>
        </w:rPr>
        <w:t>th</w:t>
      </w:r>
      <w:r w:rsidRPr="00B06B31">
        <w:rPr>
          <w:rFonts w:ascii="Arial" w:hAnsi="Arial" w:cs="Arial"/>
          <w:sz w:val="24"/>
          <w:szCs w:val="24"/>
        </w:rPr>
        <w:t xml:space="preserve"> April: 2020).</w:t>
      </w:r>
    </w:p>
    <w:p w14:paraId="49360AD2" w14:textId="77777777" w:rsidR="006D6FBE" w:rsidRDefault="006D6FBE" w:rsidP="006D6FBE">
      <w:pPr>
        <w:jc w:val="both"/>
        <w:rPr>
          <w:rFonts w:ascii="Arial" w:hAnsi="Arial" w:cs="Arial"/>
          <w:sz w:val="24"/>
          <w:szCs w:val="24"/>
        </w:rPr>
      </w:pPr>
      <w:r>
        <w:rPr>
          <w:rFonts w:ascii="Arial" w:hAnsi="Arial" w:cs="Arial"/>
          <w:sz w:val="24"/>
          <w:szCs w:val="24"/>
        </w:rPr>
        <w:t xml:space="preserve">SNAP Cymru (2014) </w:t>
      </w:r>
      <w:r w:rsidRPr="00FE20DF">
        <w:rPr>
          <w:rFonts w:ascii="Arial" w:hAnsi="Arial" w:cs="Arial"/>
          <w:i/>
          <w:iCs/>
          <w:sz w:val="24"/>
          <w:szCs w:val="24"/>
        </w:rPr>
        <w:t>Individual Development Plan (IDP)</w:t>
      </w:r>
      <w:r>
        <w:rPr>
          <w:rFonts w:ascii="Arial" w:hAnsi="Arial" w:cs="Arial"/>
          <w:sz w:val="24"/>
          <w:szCs w:val="24"/>
        </w:rPr>
        <w:t>, Available at:</w:t>
      </w:r>
    </w:p>
    <w:p w14:paraId="3949F7A7" w14:textId="77777777" w:rsidR="006D6FBE" w:rsidRPr="00D768A5" w:rsidRDefault="006D6FBE" w:rsidP="006D6FBE">
      <w:pPr>
        <w:jc w:val="both"/>
        <w:rPr>
          <w:rFonts w:ascii="Arial" w:hAnsi="Arial" w:cs="Arial"/>
          <w:sz w:val="24"/>
          <w:szCs w:val="24"/>
        </w:rPr>
      </w:pPr>
      <w:hyperlink r:id="rId51" w:history="1">
        <w:r w:rsidRPr="00D768A5">
          <w:rPr>
            <w:rStyle w:val="Hyperlink"/>
            <w:rFonts w:ascii="Arial" w:hAnsi="Arial" w:cs="Arial"/>
            <w:sz w:val="24"/>
            <w:szCs w:val="24"/>
          </w:rPr>
          <w:t>http://www.snapcymru.org/wp-content/uploads/2014/09/IDP-Booklet.pdf</w:t>
        </w:r>
      </w:hyperlink>
      <w:r w:rsidRPr="00D768A5">
        <w:rPr>
          <w:rFonts w:ascii="Arial" w:hAnsi="Arial" w:cs="Arial"/>
          <w:sz w:val="24"/>
          <w:szCs w:val="24"/>
        </w:rPr>
        <w:t xml:space="preserve"> (Accessed: 12</w:t>
      </w:r>
      <w:r w:rsidRPr="00D768A5">
        <w:rPr>
          <w:rFonts w:ascii="Arial" w:hAnsi="Arial" w:cs="Arial"/>
          <w:sz w:val="24"/>
          <w:szCs w:val="24"/>
          <w:vertAlign w:val="superscript"/>
        </w:rPr>
        <w:t>th</w:t>
      </w:r>
      <w:r w:rsidRPr="00D768A5">
        <w:rPr>
          <w:rFonts w:ascii="Arial" w:hAnsi="Arial" w:cs="Arial"/>
          <w:sz w:val="24"/>
          <w:szCs w:val="24"/>
        </w:rPr>
        <w:t xml:space="preserve"> May 2020).</w:t>
      </w:r>
    </w:p>
    <w:p w14:paraId="65AE8194" w14:textId="77777777" w:rsidR="006D6FBE" w:rsidRDefault="006D6FBE" w:rsidP="006D6FBE">
      <w:pPr>
        <w:jc w:val="both"/>
        <w:rPr>
          <w:rFonts w:ascii="Arial" w:hAnsi="Arial" w:cs="Arial"/>
          <w:sz w:val="24"/>
          <w:szCs w:val="24"/>
        </w:rPr>
      </w:pPr>
      <w:r>
        <w:rPr>
          <w:rFonts w:ascii="Arial" w:hAnsi="Arial" w:cs="Arial"/>
          <w:sz w:val="24"/>
          <w:szCs w:val="24"/>
        </w:rPr>
        <w:t xml:space="preserve">SNAP Cymru (2020) </w:t>
      </w:r>
      <w:r w:rsidRPr="008471B7">
        <w:rPr>
          <w:rFonts w:ascii="Arial" w:hAnsi="Arial" w:cs="Arial"/>
          <w:i/>
          <w:iCs/>
          <w:sz w:val="24"/>
          <w:szCs w:val="24"/>
        </w:rPr>
        <w:t>ALN/SEN Reform</w:t>
      </w:r>
      <w:r>
        <w:rPr>
          <w:rFonts w:ascii="Arial" w:hAnsi="Arial" w:cs="Arial"/>
          <w:sz w:val="24"/>
          <w:szCs w:val="24"/>
        </w:rPr>
        <w:t>, Available at:</w:t>
      </w:r>
    </w:p>
    <w:p w14:paraId="72AE08A4" w14:textId="77777777" w:rsidR="006D6FBE" w:rsidRDefault="006D6FBE" w:rsidP="006D6FBE">
      <w:pPr>
        <w:jc w:val="both"/>
        <w:rPr>
          <w:rFonts w:ascii="Arial" w:hAnsi="Arial" w:cs="Arial"/>
          <w:sz w:val="24"/>
          <w:szCs w:val="24"/>
        </w:rPr>
      </w:pPr>
      <w:hyperlink r:id="rId52" w:history="1">
        <w:r w:rsidRPr="00D62458">
          <w:rPr>
            <w:rStyle w:val="Hyperlink"/>
            <w:rFonts w:ascii="Arial" w:hAnsi="Arial" w:cs="Arial"/>
            <w:sz w:val="24"/>
            <w:szCs w:val="24"/>
          </w:rPr>
          <w:t>http://www.snapcymru.org/help-for-families/aln-reform/</w:t>
        </w:r>
      </w:hyperlink>
      <w:r w:rsidRPr="00D62458">
        <w:rPr>
          <w:rFonts w:ascii="Arial" w:hAnsi="Arial" w:cs="Arial"/>
          <w:sz w:val="24"/>
          <w:szCs w:val="24"/>
        </w:rPr>
        <w:t xml:space="preserve"> (5</w:t>
      </w:r>
      <w:r w:rsidRPr="00D62458">
        <w:rPr>
          <w:rFonts w:ascii="Arial" w:hAnsi="Arial" w:cs="Arial"/>
          <w:sz w:val="24"/>
          <w:szCs w:val="24"/>
          <w:vertAlign w:val="superscript"/>
        </w:rPr>
        <w:t>th</w:t>
      </w:r>
      <w:r w:rsidRPr="00D62458">
        <w:rPr>
          <w:rFonts w:ascii="Arial" w:hAnsi="Arial" w:cs="Arial"/>
          <w:sz w:val="24"/>
          <w:szCs w:val="24"/>
        </w:rPr>
        <w:t xml:space="preserve"> May 2020).</w:t>
      </w:r>
    </w:p>
    <w:p w14:paraId="198E81C7" w14:textId="77777777" w:rsidR="006D6FBE" w:rsidRDefault="006D6FBE" w:rsidP="006D6FBE">
      <w:pPr>
        <w:jc w:val="both"/>
        <w:rPr>
          <w:rFonts w:ascii="Arial" w:hAnsi="Arial" w:cs="Arial"/>
          <w:sz w:val="24"/>
          <w:szCs w:val="24"/>
        </w:rPr>
      </w:pPr>
      <w:r>
        <w:rPr>
          <w:rFonts w:ascii="Arial" w:hAnsi="Arial" w:cs="Arial"/>
          <w:sz w:val="24"/>
          <w:szCs w:val="24"/>
        </w:rPr>
        <w:t xml:space="preserve">SNAP Cymru (2020) </w:t>
      </w:r>
      <w:r w:rsidRPr="00112E92">
        <w:rPr>
          <w:rFonts w:ascii="Arial" w:hAnsi="Arial" w:cs="Arial"/>
          <w:i/>
          <w:iCs/>
          <w:sz w:val="24"/>
          <w:szCs w:val="24"/>
        </w:rPr>
        <w:t xml:space="preserve">Challenging Decisions, A brief guide to </w:t>
      </w:r>
      <w:r w:rsidRPr="00AC0E6E">
        <w:rPr>
          <w:rFonts w:ascii="Arial" w:hAnsi="Arial" w:cs="Arial"/>
          <w:sz w:val="24"/>
          <w:szCs w:val="24"/>
        </w:rPr>
        <w:t>complaints</w:t>
      </w:r>
      <w:r w:rsidRPr="00112E92">
        <w:rPr>
          <w:rFonts w:ascii="Arial" w:hAnsi="Arial" w:cs="Arial"/>
          <w:i/>
          <w:iCs/>
          <w:sz w:val="24"/>
          <w:szCs w:val="24"/>
        </w:rPr>
        <w:t xml:space="preserve"> and appeals</w:t>
      </w:r>
      <w:r>
        <w:rPr>
          <w:rFonts w:ascii="Arial" w:hAnsi="Arial" w:cs="Arial"/>
          <w:sz w:val="24"/>
          <w:szCs w:val="24"/>
        </w:rPr>
        <w:t xml:space="preserve">, Available at: </w:t>
      </w:r>
    </w:p>
    <w:p w14:paraId="0B156F0F" w14:textId="77777777" w:rsidR="006D6FBE" w:rsidRPr="00112E92" w:rsidRDefault="006D6FBE" w:rsidP="006D6FBE">
      <w:pPr>
        <w:jc w:val="both"/>
        <w:rPr>
          <w:rFonts w:ascii="Arial" w:hAnsi="Arial" w:cs="Arial"/>
          <w:sz w:val="24"/>
          <w:szCs w:val="24"/>
        </w:rPr>
      </w:pPr>
      <w:hyperlink r:id="rId53" w:history="1">
        <w:r w:rsidRPr="00584539">
          <w:rPr>
            <w:rStyle w:val="Hyperlink"/>
            <w:rFonts w:ascii="Arial" w:hAnsi="Arial" w:cs="Arial"/>
            <w:sz w:val="24"/>
            <w:szCs w:val="24"/>
          </w:rPr>
          <w:t>http://www.snapcymru.org/help-for-families/challenging-decisions/</w:t>
        </w:r>
      </w:hyperlink>
      <w:r w:rsidRPr="00112E92">
        <w:rPr>
          <w:rFonts w:ascii="Arial" w:hAnsi="Arial" w:cs="Arial"/>
          <w:sz w:val="24"/>
          <w:szCs w:val="24"/>
        </w:rPr>
        <w:t xml:space="preserve"> (Accessed: 12</w:t>
      </w:r>
      <w:r w:rsidRPr="00112E92">
        <w:rPr>
          <w:rFonts w:ascii="Arial" w:hAnsi="Arial" w:cs="Arial"/>
          <w:sz w:val="24"/>
          <w:szCs w:val="24"/>
          <w:vertAlign w:val="superscript"/>
        </w:rPr>
        <w:t>th</w:t>
      </w:r>
      <w:r w:rsidRPr="00112E92">
        <w:rPr>
          <w:rFonts w:ascii="Arial" w:hAnsi="Arial" w:cs="Arial"/>
          <w:sz w:val="24"/>
          <w:szCs w:val="24"/>
        </w:rPr>
        <w:t xml:space="preserve"> May 2020).</w:t>
      </w:r>
    </w:p>
    <w:p w14:paraId="50525C07" w14:textId="77777777" w:rsidR="006D6FBE" w:rsidRDefault="006D6FBE" w:rsidP="006D6FBE">
      <w:pPr>
        <w:jc w:val="both"/>
        <w:rPr>
          <w:rFonts w:ascii="Arial" w:hAnsi="Arial" w:cs="Arial"/>
          <w:sz w:val="24"/>
          <w:szCs w:val="24"/>
        </w:rPr>
      </w:pPr>
      <w:proofErr w:type="spellStart"/>
      <w:r>
        <w:rPr>
          <w:rFonts w:ascii="Arial" w:hAnsi="Arial" w:cs="Arial"/>
          <w:sz w:val="24"/>
          <w:szCs w:val="24"/>
        </w:rPr>
        <w:t>Syrnik</w:t>
      </w:r>
      <w:proofErr w:type="spellEnd"/>
      <w:r>
        <w:rPr>
          <w:rFonts w:ascii="Arial" w:hAnsi="Arial" w:cs="Arial"/>
          <w:sz w:val="24"/>
          <w:szCs w:val="24"/>
        </w:rPr>
        <w:t xml:space="preserve">, C. (2018) ‘Knowing nurture: experiences of teaching assistants of children with social, emotional and mental health difficulties (SEMH)’, </w:t>
      </w:r>
      <w:r w:rsidRPr="00EB242D">
        <w:rPr>
          <w:rFonts w:ascii="Arial" w:hAnsi="Arial" w:cs="Arial"/>
          <w:i/>
          <w:iCs/>
          <w:sz w:val="24"/>
          <w:szCs w:val="24"/>
        </w:rPr>
        <w:t>British Journal of Special Education</w:t>
      </w:r>
      <w:r>
        <w:rPr>
          <w:rFonts w:ascii="Arial" w:hAnsi="Arial" w:cs="Arial"/>
          <w:sz w:val="24"/>
          <w:szCs w:val="24"/>
        </w:rPr>
        <w:t>, Vol 45 (3), pp. 329-345.</w:t>
      </w:r>
    </w:p>
    <w:p w14:paraId="02A1609F" w14:textId="77777777" w:rsidR="006D6FBE" w:rsidRDefault="006D6FBE" w:rsidP="006D6FBE">
      <w:pPr>
        <w:jc w:val="both"/>
        <w:rPr>
          <w:rFonts w:ascii="Arial" w:hAnsi="Arial" w:cs="Arial"/>
          <w:sz w:val="24"/>
          <w:szCs w:val="24"/>
        </w:rPr>
      </w:pPr>
      <w:r>
        <w:rPr>
          <w:rFonts w:ascii="Arial" w:hAnsi="Arial" w:cs="Arial"/>
          <w:sz w:val="24"/>
          <w:szCs w:val="24"/>
        </w:rPr>
        <w:t>The Additional Learning Needs Educational Tribunal (Wales) Act 2018, Available at:</w:t>
      </w:r>
    </w:p>
    <w:p w14:paraId="040472B5" w14:textId="77777777" w:rsidR="006D6FBE" w:rsidRDefault="006D6FBE" w:rsidP="006D6FBE">
      <w:pPr>
        <w:jc w:val="both"/>
        <w:rPr>
          <w:rFonts w:ascii="Arial" w:hAnsi="Arial" w:cs="Arial"/>
          <w:sz w:val="24"/>
          <w:szCs w:val="24"/>
        </w:rPr>
      </w:pPr>
      <w:hyperlink r:id="rId54" w:history="1">
        <w:r w:rsidRPr="00C17E71">
          <w:rPr>
            <w:rStyle w:val="Hyperlink"/>
            <w:rFonts w:ascii="Arial" w:hAnsi="Arial" w:cs="Arial"/>
            <w:sz w:val="24"/>
            <w:szCs w:val="24"/>
          </w:rPr>
          <w:t>http://www.legislation.gov.uk/anaw/2018/2/contents/enacted</w:t>
        </w:r>
      </w:hyperlink>
      <w:r w:rsidRPr="00C17E71">
        <w:rPr>
          <w:rFonts w:ascii="Arial" w:hAnsi="Arial" w:cs="Arial"/>
          <w:sz w:val="24"/>
          <w:szCs w:val="24"/>
        </w:rPr>
        <w:t xml:space="preserve"> (Accessed: 1</w:t>
      </w:r>
      <w:r w:rsidRPr="00C17E71">
        <w:rPr>
          <w:rFonts w:ascii="Arial" w:hAnsi="Arial" w:cs="Arial"/>
          <w:sz w:val="24"/>
          <w:szCs w:val="24"/>
          <w:vertAlign w:val="superscript"/>
        </w:rPr>
        <w:t>st</w:t>
      </w:r>
      <w:r w:rsidRPr="00C17E71">
        <w:rPr>
          <w:rFonts w:ascii="Arial" w:hAnsi="Arial" w:cs="Arial"/>
          <w:sz w:val="24"/>
          <w:szCs w:val="24"/>
        </w:rPr>
        <w:t xml:space="preserve"> May 2020).</w:t>
      </w:r>
    </w:p>
    <w:p w14:paraId="39B12D0C" w14:textId="77777777" w:rsidR="006D6FBE" w:rsidRDefault="006D6FBE" w:rsidP="006D6FBE">
      <w:pPr>
        <w:jc w:val="both"/>
        <w:rPr>
          <w:rFonts w:ascii="Arial" w:hAnsi="Arial" w:cs="Arial"/>
          <w:sz w:val="24"/>
          <w:szCs w:val="24"/>
        </w:rPr>
      </w:pPr>
      <w:r>
        <w:rPr>
          <w:rFonts w:ascii="Arial" w:hAnsi="Arial" w:cs="Arial"/>
          <w:sz w:val="24"/>
          <w:szCs w:val="24"/>
        </w:rPr>
        <w:t xml:space="preserve">The Welsh NHS Confederation (2017) </w:t>
      </w:r>
      <w:r w:rsidRPr="00D032EF">
        <w:rPr>
          <w:rFonts w:ascii="Arial" w:hAnsi="Arial" w:cs="Arial"/>
          <w:i/>
          <w:iCs/>
          <w:sz w:val="24"/>
          <w:szCs w:val="24"/>
        </w:rPr>
        <w:t>The Welsh NHS Confederation response to the Children, Young People and Education Committee consultation on the general principles of The Additional Learning Needs Education Tribunal (Wales) Bill</w:t>
      </w:r>
      <w:r>
        <w:rPr>
          <w:rFonts w:ascii="Arial" w:hAnsi="Arial" w:cs="Arial"/>
          <w:sz w:val="24"/>
          <w:szCs w:val="24"/>
        </w:rPr>
        <w:t>, Available at:</w:t>
      </w:r>
    </w:p>
    <w:p w14:paraId="5D1A0508" w14:textId="77777777" w:rsidR="006D6FBE" w:rsidRPr="00D032EF" w:rsidRDefault="006D6FBE" w:rsidP="006D6FBE">
      <w:pPr>
        <w:jc w:val="both"/>
        <w:rPr>
          <w:rFonts w:ascii="Arial" w:hAnsi="Arial" w:cs="Arial"/>
          <w:sz w:val="24"/>
          <w:szCs w:val="24"/>
        </w:rPr>
      </w:pPr>
      <w:hyperlink r:id="rId55" w:history="1">
        <w:r w:rsidRPr="00D032EF">
          <w:rPr>
            <w:rStyle w:val="Hyperlink"/>
            <w:rFonts w:ascii="Arial" w:hAnsi="Arial" w:cs="Arial"/>
            <w:sz w:val="24"/>
            <w:szCs w:val="24"/>
          </w:rPr>
          <w:t>https://www.nhsconfed.org/-/media/Confederation/Files/Wales-Confed/The-Welsh-NHS-Confederation-response-to-ALN-Bill.pdf</w:t>
        </w:r>
      </w:hyperlink>
      <w:r w:rsidRPr="00D032EF">
        <w:rPr>
          <w:rFonts w:ascii="Arial" w:hAnsi="Arial" w:cs="Arial"/>
          <w:sz w:val="24"/>
          <w:szCs w:val="24"/>
        </w:rPr>
        <w:t xml:space="preserve"> (Accessed: 5</w:t>
      </w:r>
      <w:r w:rsidRPr="00D032EF">
        <w:rPr>
          <w:rFonts w:ascii="Arial" w:hAnsi="Arial" w:cs="Arial"/>
          <w:sz w:val="24"/>
          <w:szCs w:val="24"/>
          <w:vertAlign w:val="superscript"/>
        </w:rPr>
        <w:t>th</w:t>
      </w:r>
      <w:r w:rsidRPr="00D032EF">
        <w:rPr>
          <w:rFonts w:ascii="Arial" w:hAnsi="Arial" w:cs="Arial"/>
          <w:sz w:val="24"/>
          <w:szCs w:val="24"/>
        </w:rPr>
        <w:t xml:space="preserve"> May 2020).</w:t>
      </w:r>
    </w:p>
    <w:p w14:paraId="4A3FF319" w14:textId="77777777" w:rsidR="006D6FBE" w:rsidRDefault="006D6FBE" w:rsidP="006D6FBE">
      <w:pPr>
        <w:jc w:val="both"/>
        <w:rPr>
          <w:rFonts w:ascii="Arial" w:hAnsi="Arial" w:cs="Arial"/>
          <w:sz w:val="24"/>
          <w:szCs w:val="24"/>
        </w:rPr>
      </w:pPr>
      <w:proofErr w:type="spellStart"/>
      <w:r>
        <w:rPr>
          <w:rFonts w:ascii="Arial" w:hAnsi="Arial" w:cs="Arial"/>
          <w:sz w:val="24"/>
          <w:szCs w:val="24"/>
        </w:rPr>
        <w:t>Thibadeau</w:t>
      </w:r>
      <w:proofErr w:type="spellEnd"/>
      <w:r>
        <w:rPr>
          <w:rFonts w:ascii="Arial" w:hAnsi="Arial" w:cs="Arial"/>
          <w:sz w:val="24"/>
          <w:szCs w:val="24"/>
        </w:rPr>
        <w:t xml:space="preserve">, J. et al. (2019) ‘Philosophy of care delivery for spina bifida’, </w:t>
      </w:r>
      <w:r w:rsidRPr="00662D56">
        <w:rPr>
          <w:rFonts w:ascii="Arial" w:hAnsi="Arial" w:cs="Arial"/>
          <w:i/>
          <w:iCs/>
          <w:sz w:val="24"/>
          <w:szCs w:val="24"/>
        </w:rPr>
        <w:t>Disability and Health Journal</w:t>
      </w:r>
      <w:r>
        <w:rPr>
          <w:rFonts w:ascii="Arial" w:hAnsi="Arial" w:cs="Arial"/>
          <w:sz w:val="24"/>
          <w:szCs w:val="24"/>
        </w:rPr>
        <w:t>, Vol 13 (2020) pp. 1-4.</w:t>
      </w:r>
    </w:p>
    <w:p w14:paraId="125DF534" w14:textId="77777777" w:rsidR="006D6FBE" w:rsidRDefault="006D6FBE" w:rsidP="006D6FBE">
      <w:pPr>
        <w:jc w:val="both"/>
        <w:rPr>
          <w:rFonts w:ascii="Arial" w:hAnsi="Arial" w:cs="Arial"/>
          <w:sz w:val="24"/>
          <w:szCs w:val="24"/>
        </w:rPr>
      </w:pPr>
      <w:r>
        <w:rPr>
          <w:rFonts w:ascii="Arial" w:hAnsi="Arial" w:cs="Arial"/>
          <w:sz w:val="24"/>
          <w:szCs w:val="24"/>
        </w:rPr>
        <w:t xml:space="preserve">Trudell, A. and </w:t>
      </w:r>
      <w:proofErr w:type="spellStart"/>
      <w:r>
        <w:rPr>
          <w:rFonts w:ascii="Arial" w:hAnsi="Arial" w:cs="Arial"/>
          <w:sz w:val="24"/>
          <w:szCs w:val="24"/>
        </w:rPr>
        <w:t>Odibo</w:t>
      </w:r>
      <w:proofErr w:type="spellEnd"/>
      <w:r>
        <w:rPr>
          <w:rFonts w:ascii="Arial" w:hAnsi="Arial" w:cs="Arial"/>
          <w:sz w:val="24"/>
          <w:szCs w:val="24"/>
        </w:rPr>
        <w:t xml:space="preserve">, A. (2013) ‘Diagnosis of Spina Bifida on Ultrasound: Always termination?’ </w:t>
      </w:r>
      <w:r w:rsidRPr="00710ECE">
        <w:rPr>
          <w:rFonts w:ascii="Arial" w:hAnsi="Arial" w:cs="Arial"/>
          <w:i/>
          <w:iCs/>
          <w:sz w:val="24"/>
          <w:szCs w:val="24"/>
        </w:rPr>
        <w:t>Best Practice and Research Clinical Obstetrics and Gynaecology</w:t>
      </w:r>
      <w:r>
        <w:rPr>
          <w:rFonts w:ascii="Arial" w:hAnsi="Arial" w:cs="Arial"/>
          <w:sz w:val="24"/>
          <w:szCs w:val="24"/>
        </w:rPr>
        <w:t>, Vol 28 (3) pp. 367-377.</w:t>
      </w:r>
    </w:p>
    <w:p w14:paraId="39948DAE" w14:textId="77777777" w:rsidR="006D6FBE" w:rsidRDefault="006D6FBE" w:rsidP="006D6FBE">
      <w:pPr>
        <w:jc w:val="both"/>
        <w:rPr>
          <w:rFonts w:ascii="Arial" w:hAnsi="Arial" w:cs="Arial"/>
          <w:sz w:val="24"/>
          <w:szCs w:val="24"/>
        </w:rPr>
      </w:pPr>
      <w:r>
        <w:rPr>
          <w:rFonts w:ascii="Arial" w:hAnsi="Arial" w:cs="Arial"/>
          <w:sz w:val="24"/>
          <w:szCs w:val="24"/>
        </w:rPr>
        <w:t xml:space="preserve">Turnbull, R. and Turnbull, A. (2015) ‘Looking Backward and Framing the Future for Parents’ Aspirations for their Children with Disabilities’, </w:t>
      </w:r>
      <w:r w:rsidRPr="00500207">
        <w:rPr>
          <w:rFonts w:ascii="Arial" w:hAnsi="Arial" w:cs="Arial"/>
          <w:i/>
          <w:iCs/>
          <w:sz w:val="24"/>
          <w:szCs w:val="24"/>
        </w:rPr>
        <w:t>Remedial and Special Education</w:t>
      </w:r>
      <w:r>
        <w:rPr>
          <w:rFonts w:ascii="Arial" w:hAnsi="Arial" w:cs="Arial"/>
          <w:sz w:val="24"/>
          <w:szCs w:val="24"/>
        </w:rPr>
        <w:t>, Vol 36 (1), pp. 52-57.</w:t>
      </w:r>
    </w:p>
    <w:p w14:paraId="130C121F" w14:textId="77777777" w:rsidR="006D6FBE" w:rsidRPr="00EB0356" w:rsidRDefault="006D6FBE" w:rsidP="006D6FBE">
      <w:pPr>
        <w:jc w:val="both"/>
        <w:rPr>
          <w:rFonts w:ascii="Arial" w:hAnsi="Arial" w:cs="Arial"/>
          <w:sz w:val="24"/>
          <w:szCs w:val="24"/>
        </w:rPr>
      </w:pPr>
      <w:r>
        <w:rPr>
          <w:rFonts w:ascii="Arial" w:hAnsi="Arial" w:cs="Arial"/>
          <w:sz w:val="24"/>
          <w:szCs w:val="24"/>
        </w:rPr>
        <w:lastRenderedPageBreak/>
        <w:t xml:space="preserve">UNICEF (2016) </w:t>
      </w:r>
      <w:r w:rsidRPr="00EB0356">
        <w:rPr>
          <w:rFonts w:ascii="Arial" w:hAnsi="Arial" w:cs="Arial"/>
          <w:i/>
          <w:iCs/>
          <w:sz w:val="24"/>
          <w:szCs w:val="24"/>
        </w:rPr>
        <w:t>The United Nations Convention on the Rights of the Child</w:t>
      </w:r>
      <w:r>
        <w:rPr>
          <w:rFonts w:ascii="Arial" w:hAnsi="Arial" w:cs="Arial"/>
          <w:sz w:val="24"/>
          <w:szCs w:val="24"/>
        </w:rPr>
        <w:t>, Available at</w:t>
      </w:r>
      <w:r w:rsidRPr="00EB0356">
        <w:rPr>
          <w:rFonts w:ascii="Arial" w:hAnsi="Arial" w:cs="Arial"/>
          <w:sz w:val="24"/>
          <w:szCs w:val="24"/>
        </w:rPr>
        <w:t xml:space="preserve">: </w:t>
      </w:r>
      <w:hyperlink r:id="rId56" w:history="1">
        <w:r w:rsidRPr="00EB0356">
          <w:rPr>
            <w:rStyle w:val="Hyperlink"/>
            <w:rFonts w:ascii="Arial" w:hAnsi="Arial" w:cs="Arial"/>
            <w:sz w:val="24"/>
            <w:szCs w:val="24"/>
          </w:rPr>
          <w:t>https://downloads.unicef.org.uk/wp-content/uploads/2016/08/unicef-convention-rights-child-uncrc.pdf?_ga=2.152152634.264998781.1588861393-1510287429.1583683266&amp;_gac=1.26872143.1588861395.CjwKCAjw4871BRAjEiwAbxXi29juI33vEEX1Y9F6Jxa4rNPElS5NxsbACtJ-meTkHt4iUTI2krX2xRoCN64QAvD_BwE</w:t>
        </w:r>
      </w:hyperlink>
      <w:r w:rsidRPr="00EB0356">
        <w:rPr>
          <w:rFonts w:ascii="Arial" w:hAnsi="Arial" w:cs="Arial"/>
          <w:sz w:val="24"/>
          <w:szCs w:val="24"/>
        </w:rPr>
        <w:t xml:space="preserve"> (Accessed: 7</w:t>
      </w:r>
      <w:r w:rsidRPr="00EB0356">
        <w:rPr>
          <w:rFonts w:ascii="Arial" w:hAnsi="Arial" w:cs="Arial"/>
          <w:sz w:val="24"/>
          <w:szCs w:val="24"/>
          <w:vertAlign w:val="superscript"/>
        </w:rPr>
        <w:t>th</w:t>
      </w:r>
      <w:r w:rsidRPr="00EB0356">
        <w:rPr>
          <w:rFonts w:ascii="Arial" w:hAnsi="Arial" w:cs="Arial"/>
          <w:sz w:val="24"/>
          <w:szCs w:val="24"/>
        </w:rPr>
        <w:t xml:space="preserve"> May 2020).</w:t>
      </w:r>
    </w:p>
    <w:p w14:paraId="511FF4CB" w14:textId="77777777" w:rsidR="006D6FBE" w:rsidRDefault="006D6FBE" w:rsidP="006D6FBE">
      <w:pPr>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(2019) </w:t>
      </w:r>
      <w:r w:rsidRPr="00CC15CB">
        <w:rPr>
          <w:rFonts w:ascii="Arial" w:hAnsi="Arial" w:cs="Arial"/>
          <w:i/>
          <w:iCs/>
          <w:sz w:val="24"/>
          <w:szCs w:val="24"/>
        </w:rPr>
        <w:t>A Summary of The United Nations Convention on the Rights of the Child (UNCRC)</w:t>
      </w:r>
      <w:r>
        <w:rPr>
          <w:rFonts w:ascii="Arial" w:hAnsi="Arial" w:cs="Arial"/>
          <w:sz w:val="24"/>
          <w:szCs w:val="24"/>
        </w:rPr>
        <w:t>, Available at:</w:t>
      </w:r>
    </w:p>
    <w:p w14:paraId="51FEFF2A" w14:textId="77777777" w:rsidR="006D6FBE" w:rsidRDefault="006D6FBE" w:rsidP="006D6FBE">
      <w:pPr>
        <w:jc w:val="both"/>
        <w:rPr>
          <w:rFonts w:ascii="Arial" w:hAnsi="Arial" w:cs="Arial"/>
          <w:sz w:val="24"/>
          <w:szCs w:val="24"/>
        </w:rPr>
      </w:pPr>
      <w:hyperlink r:id="rId57" w:history="1">
        <w:r w:rsidRPr="00CC15CB">
          <w:rPr>
            <w:rStyle w:val="Hyperlink"/>
            <w:rFonts w:ascii="Arial" w:hAnsi="Arial" w:cs="Arial"/>
            <w:sz w:val="24"/>
            <w:szCs w:val="24"/>
          </w:rPr>
          <w:t>https://downloads.unicef.org.uk/wp-content/uploads/2019/10/UNCRC_summary-1_1.pdf?_ga=2.183324774.1796171485.1587212520-1510287429.1583683266</w:t>
        </w:r>
      </w:hyperlink>
      <w:r w:rsidRPr="00CC15CB">
        <w:rPr>
          <w:rFonts w:ascii="Arial" w:hAnsi="Arial" w:cs="Arial"/>
          <w:sz w:val="24"/>
          <w:szCs w:val="24"/>
        </w:rPr>
        <w:t xml:space="preserve"> (Accessed: 18</w:t>
      </w:r>
      <w:r w:rsidRPr="00CC15CB">
        <w:rPr>
          <w:rFonts w:ascii="Arial" w:hAnsi="Arial" w:cs="Arial"/>
          <w:sz w:val="24"/>
          <w:szCs w:val="24"/>
          <w:vertAlign w:val="superscript"/>
        </w:rPr>
        <w:t>th</w:t>
      </w:r>
      <w:r w:rsidRPr="00CC15CB">
        <w:rPr>
          <w:rFonts w:ascii="Arial" w:hAnsi="Arial" w:cs="Arial"/>
          <w:sz w:val="24"/>
          <w:szCs w:val="24"/>
        </w:rPr>
        <w:t xml:space="preserve"> April 2020).</w:t>
      </w:r>
    </w:p>
    <w:p w14:paraId="3E8FCBEB" w14:textId="77777777" w:rsidR="006D6FBE" w:rsidRDefault="006D6FBE" w:rsidP="006D6FBE">
      <w:pPr>
        <w:jc w:val="both"/>
        <w:rPr>
          <w:rFonts w:ascii="Arial" w:hAnsi="Arial" w:cs="Arial"/>
          <w:sz w:val="24"/>
          <w:szCs w:val="24"/>
        </w:rPr>
      </w:pPr>
      <w:r>
        <w:rPr>
          <w:rFonts w:ascii="Arial" w:hAnsi="Arial" w:cs="Arial"/>
          <w:sz w:val="24"/>
          <w:szCs w:val="24"/>
        </w:rPr>
        <w:t xml:space="preserve">UN.org (2006) </w:t>
      </w:r>
      <w:r w:rsidRPr="00A77CAF">
        <w:rPr>
          <w:rFonts w:ascii="Arial" w:hAnsi="Arial" w:cs="Arial"/>
          <w:i/>
          <w:iCs/>
          <w:sz w:val="24"/>
          <w:szCs w:val="24"/>
        </w:rPr>
        <w:t>United Nations convention on the Rights of Persons with Disabilities</w:t>
      </w:r>
      <w:r>
        <w:rPr>
          <w:rFonts w:ascii="Arial" w:hAnsi="Arial" w:cs="Arial"/>
          <w:sz w:val="24"/>
          <w:szCs w:val="24"/>
        </w:rPr>
        <w:t>, Available at:</w:t>
      </w:r>
    </w:p>
    <w:p w14:paraId="2D8ED229" w14:textId="77777777" w:rsidR="006D6FBE" w:rsidRDefault="006D6FBE" w:rsidP="006D6FBE">
      <w:pPr>
        <w:jc w:val="both"/>
        <w:rPr>
          <w:rFonts w:ascii="Arial" w:hAnsi="Arial" w:cs="Arial"/>
          <w:sz w:val="24"/>
          <w:szCs w:val="24"/>
        </w:rPr>
      </w:pPr>
      <w:hyperlink r:id="rId58" w:history="1">
        <w:r w:rsidRPr="00A77CAF">
          <w:rPr>
            <w:rStyle w:val="Hyperlink"/>
            <w:rFonts w:ascii="Arial" w:hAnsi="Arial" w:cs="Arial"/>
            <w:sz w:val="24"/>
            <w:szCs w:val="24"/>
          </w:rPr>
          <w:t>https://www.un.org/disabilities/documents/convention/convention_accessible_pdf.pdf</w:t>
        </w:r>
      </w:hyperlink>
      <w:r w:rsidRPr="00A77CAF">
        <w:rPr>
          <w:rFonts w:ascii="Arial" w:hAnsi="Arial" w:cs="Arial"/>
          <w:sz w:val="24"/>
          <w:szCs w:val="24"/>
        </w:rPr>
        <w:t xml:space="preserve"> (Accessed: 19</w:t>
      </w:r>
      <w:r w:rsidRPr="00A77CAF">
        <w:rPr>
          <w:rFonts w:ascii="Arial" w:hAnsi="Arial" w:cs="Arial"/>
          <w:sz w:val="24"/>
          <w:szCs w:val="24"/>
          <w:vertAlign w:val="superscript"/>
        </w:rPr>
        <w:t>th</w:t>
      </w:r>
      <w:r w:rsidRPr="00A77CAF">
        <w:rPr>
          <w:rFonts w:ascii="Arial" w:hAnsi="Arial" w:cs="Arial"/>
          <w:sz w:val="24"/>
          <w:szCs w:val="24"/>
        </w:rPr>
        <w:t xml:space="preserve"> April 2020).</w:t>
      </w:r>
    </w:p>
    <w:p w14:paraId="5B2135ED" w14:textId="77777777" w:rsidR="006D6FBE" w:rsidRDefault="006D6FBE" w:rsidP="006D6FBE">
      <w:pPr>
        <w:jc w:val="both"/>
        <w:rPr>
          <w:rFonts w:ascii="Arial" w:hAnsi="Arial" w:cs="Arial"/>
          <w:sz w:val="24"/>
          <w:szCs w:val="24"/>
        </w:rPr>
      </w:pPr>
      <w:proofErr w:type="spellStart"/>
      <w:r>
        <w:rPr>
          <w:rFonts w:ascii="Arial" w:hAnsi="Arial" w:cs="Arial"/>
          <w:sz w:val="24"/>
          <w:szCs w:val="24"/>
        </w:rPr>
        <w:t>Viktorin</w:t>
      </w:r>
      <w:proofErr w:type="spellEnd"/>
      <w:r>
        <w:rPr>
          <w:rFonts w:ascii="Arial" w:hAnsi="Arial" w:cs="Arial"/>
          <w:sz w:val="24"/>
          <w:szCs w:val="24"/>
        </w:rPr>
        <w:t xml:space="preserve">, J. (2018) ‘Teacher Assistant in the Inclusive School Environment’, </w:t>
      </w:r>
      <w:r w:rsidRPr="004056CC">
        <w:rPr>
          <w:rFonts w:ascii="Arial" w:hAnsi="Arial" w:cs="Arial"/>
          <w:i/>
          <w:iCs/>
          <w:sz w:val="24"/>
          <w:szCs w:val="24"/>
        </w:rPr>
        <w:t>The Educational Review, USA</w:t>
      </w:r>
      <w:r>
        <w:rPr>
          <w:rFonts w:ascii="Arial" w:hAnsi="Arial" w:cs="Arial"/>
          <w:sz w:val="24"/>
          <w:szCs w:val="24"/>
        </w:rPr>
        <w:t>, Vol 2 (6), pp. 320-329.</w:t>
      </w:r>
    </w:p>
    <w:p w14:paraId="241EA66E" w14:textId="77777777" w:rsidR="006D6FBE" w:rsidRDefault="006D6FBE" w:rsidP="006D6FBE">
      <w:pPr>
        <w:jc w:val="both"/>
        <w:rPr>
          <w:rFonts w:ascii="Arial" w:hAnsi="Arial" w:cs="Arial"/>
          <w:sz w:val="24"/>
          <w:szCs w:val="24"/>
        </w:rPr>
      </w:pPr>
      <w:r>
        <w:rPr>
          <w:rFonts w:ascii="Arial" w:hAnsi="Arial" w:cs="Arial"/>
          <w:sz w:val="24"/>
          <w:szCs w:val="24"/>
        </w:rPr>
        <w:t xml:space="preserve">Warner, R. and </w:t>
      </w:r>
      <w:proofErr w:type="spellStart"/>
      <w:r>
        <w:rPr>
          <w:rFonts w:ascii="Arial" w:hAnsi="Arial" w:cs="Arial"/>
          <w:sz w:val="24"/>
          <w:szCs w:val="24"/>
        </w:rPr>
        <w:t>Dillenschneider</w:t>
      </w:r>
      <w:proofErr w:type="spellEnd"/>
      <w:r>
        <w:rPr>
          <w:rFonts w:ascii="Arial" w:hAnsi="Arial" w:cs="Arial"/>
          <w:sz w:val="24"/>
          <w:szCs w:val="24"/>
        </w:rPr>
        <w:t xml:space="preserve">, C. (2019) ‘Universal Design of Instruction and Social Justice Education: Enhancing Equity in Outdoor Adventure Education’, </w:t>
      </w:r>
      <w:r w:rsidRPr="00826D7B">
        <w:rPr>
          <w:rFonts w:ascii="Arial" w:hAnsi="Arial" w:cs="Arial"/>
          <w:i/>
          <w:iCs/>
          <w:sz w:val="24"/>
          <w:szCs w:val="24"/>
        </w:rPr>
        <w:t>Journal of Outdoor Recreation, Education and Leadership</w:t>
      </w:r>
      <w:r>
        <w:rPr>
          <w:rFonts w:ascii="Arial" w:hAnsi="Arial" w:cs="Arial"/>
          <w:sz w:val="24"/>
          <w:szCs w:val="24"/>
        </w:rPr>
        <w:t>, Vol, 11 (4), pp. 320-344.</w:t>
      </w:r>
    </w:p>
    <w:p w14:paraId="46E3A1ED" w14:textId="77777777" w:rsidR="006D6FBE" w:rsidRDefault="006D6FBE" w:rsidP="006D6FBE">
      <w:pPr>
        <w:jc w:val="both"/>
        <w:rPr>
          <w:rFonts w:ascii="Arial" w:hAnsi="Arial" w:cs="Arial"/>
          <w:sz w:val="24"/>
          <w:szCs w:val="24"/>
        </w:rPr>
      </w:pPr>
      <w:r>
        <w:rPr>
          <w:rFonts w:ascii="Arial" w:hAnsi="Arial" w:cs="Arial"/>
          <w:sz w:val="24"/>
          <w:szCs w:val="24"/>
        </w:rPr>
        <w:t xml:space="preserve">Watson, N. (2012) ‘Theorising the Lives of Disabled Children: How can disability theory help?’ </w:t>
      </w:r>
      <w:r w:rsidRPr="004C2BD9">
        <w:rPr>
          <w:rFonts w:ascii="Arial" w:hAnsi="Arial" w:cs="Arial"/>
          <w:i/>
          <w:iCs/>
          <w:sz w:val="24"/>
          <w:szCs w:val="24"/>
        </w:rPr>
        <w:t>Children and Society</w:t>
      </w:r>
      <w:r>
        <w:rPr>
          <w:rFonts w:ascii="Arial" w:hAnsi="Arial" w:cs="Arial"/>
          <w:sz w:val="24"/>
          <w:szCs w:val="24"/>
        </w:rPr>
        <w:t>, Vol 26, pp. 192-202.</w:t>
      </w:r>
    </w:p>
    <w:p w14:paraId="25C7E461" w14:textId="77777777" w:rsidR="006D6FBE" w:rsidRDefault="006D6FBE" w:rsidP="006D6FBE">
      <w:pPr>
        <w:jc w:val="both"/>
        <w:rPr>
          <w:rFonts w:ascii="Arial" w:hAnsi="Arial" w:cs="Arial"/>
          <w:sz w:val="24"/>
          <w:szCs w:val="24"/>
        </w:rPr>
      </w:pPr>
      <w:r>
        <w:rPr>
          <w:rFonts w:ascii="Arial" w:hAnsi="Arial" w:cs="Arial"/>
          <w:sz w:val="24"/>
          <w:szCs w:val="24"/>
        </w:rPr>
        <w:t xml:space="preserve">Watson, S. (2019) </w:t>
      </w:r>
      <w:r w:rsidRPr="00DC22E2">
        <w:rPr>
          <w:rFonts w:ascii="Arial" w:hAnsi="Arial" w:cs="Arial"/>
          <w:i/>
          <w:iCs/>
          <w:sz w:val="24"/>
          <w:szCs w:val="24"/>
        </w:rPr>
        <w:t>Tips for working with students in wheelchairs</w:t>
      </w:r>
      <w:r>
        <w:rPr>
          <w:rFonts w:ascii="Arial" w:hAnsi="Arial" w:cs="Arial"/>
          <w:sz w:val="24"/>
          <w:szCs w:val="24"/>
        </w:rPr>
        <w:t>, Available at:</w:t>
      </w:r>
    </w:p>
    <w:p w14:paraId="00912A92" w14:textId="77777777" w:rsidR="006D6FBE" w:rsidRPr="00DC22E2" w:rsidRDefault="006D6FBE" w:rsidP="006D6FBE">
      <w:pPr>
        <w:jc w:val="both"/>
        <w:rPr>
          <w:rFonts w:ascii="Arial" w:hAnsi="Arial" w:cs="Arial"/>
          <w:sz w:val="24"/>
          <w:szCs w:val="24"/>
        </w:rPr>
      </w:pPr>
      <w:hyperlink r:id="rId59" w:history="1">
        <w:r w:rsidRPr="00DC22E2">
          <w:rPr>
            <w:rStyle w:val="Hyperlink"/>
            <w:rFonts w:ascii="Arial" w:hAnsi="Arial" w:cs="Arial"/>
            <w:sz w:val="24"/>
            <w:szCs w:val="24"/>
          </w:rPr>
          <w:t>https://www.thoughtco.com/working-with-students-in-wheelchairs-3111137</w:t>
        </w:r>
      </w:hyperlink>
      <w:r w:rsidRPr="00DC22E2">
        <w:rPr>
          <w:rFonts w:ascii="Arial" w:hAnsi="Arial" w:cs="Arial"/>
          <w:sz w:val="24"/>
          <w:szCs w:val="24"/>
        </w:rPr>
        <w:t xml:space="preserve"> (Accessed: 26</w:t>
      </w:r>
      <w:r w:rsidRPr="00DC22E2">
        <w:rPr>
          <w:rFonts w:ascii="Arial" w:hAnsi="Arial" w:cs="Arial"/>
          <w:sz w:val="24"/>
          <w:szCs w:val="24"/>
          <w:vertAlign w:val="superscript"/>
        </w:rPr>
        <w:t>th</w:t>
      </w:r>
      <w:r w:rsidRPr="00DC22E2">
        <w:rPr>
          <w:rFonts w:ascii="Arial" w:hAnsi="Arial" w:cs="Arial"/>
          <w:sz w:val="24"/>
          <w:szCs w:val="24"/>
        </w:rPr>
        <w:t xml:space="preserve"> April 2020)</w:t>
      </w:r>
      <w:r>
        <w:rPr>
          <w:rFonts w:ascii="Arial" w:hAnsi="Arial" w:cs="Arial"/>
          <w:sz w:val="24"/>
          <w:szCs w:val="24"/>
        </w:rPr>
        <w:t>.</w:t>
      </w:r>
    </w:p>
    <w:p w14:paraId="5C1AC189" w14:textId="77777777" w:rsidR="006D6FBE" w:rsidRDefault="006D6FBE" w:rsidP="006D6FBE">
      <w:pPr>
        <w:jc w:val="both"/>
        <w:rPr>
          <w:rFonts w:ascii="Arial" w:hAnsi="Arial" w:cs="Arial"/>
          <w:sz w:val="24"/>
          <w:szCs w:val="24"/>
        </w:rPr>
      </w:pPr>
      <w:r>
        <w:rPr>
          <w:rFonts w:ascii="Arial" w:hAnsi="Arial" w:cs="Arial"/>
          <w:sz w:val="24"/>
          <w:szCs w:val="24"/>
        </w:rPr>
        <w:t xml:space="preserve">Webster, R. et al. (2010) ‘Double standards and first principles: framing teaching assistant support for pupils with special educational needs’, </w:t>
      </w:r>
      <w:r w:rsidRPr="00847CD7">
        <w:rPr>
          <w:rFonts w:ascii="Arial" w:hAnsi="Arial" w:cs="Arial"/>
          <w:i/>
          <w:iCs/>
          <w:sz w:val="24"/>
          <w:szCs w:val="24"/>
        </w:rPr>
        <w:t>European Journal of Special educational Needs</w:t>
      </w:r>
      <w:r>
        <w:rPr>
          <w:rFonts w:ascii="Arial" w:hAnsi="Arial" w:cs="Arial"/>
          <w:sz w:val="24"/>
          <w:szCs w:val="24"/>
        </w:rPr>
        <w:t>, Vol 25 (4), pp. 319-336.</w:t>
      </w:r>
    </w:p>
    <w:p w14:paraId="097F7BD7" w14:textId="77777777" w:rsidR="006D6FBE" w:rsidRDefault="006D6FBE" w:rsidP="006D6FBE">
      <w:pPr>
        <w:jc w:val="both"/>
        <w:rPr>
          <w:rFonts w:ascii="Arial" w:hAnsi="Arial" w:cs="Arial"/>
          <w:sz w:val="24"/>
          <w:szCs w:val="24"/>
        </w:rPr>
      </w:pPr>
      <w:r>
        <w:rPr>
          <w:rFonts w:ascii="Arial" w:hAnsi="Arial" w:cs="Arial"/>
          <w:sz w:val="24"/>
          <w:szCs w:val="24"/>
        </w:rPr>
        <w:t xml:space="preserve">Welsh Assembly Government (2004) </w:t>
      </w:r>
      <w:r w:rsidRPr="0071676A">
        <w:rPr>
          <w:rFonts w:ascii="Arial" w:hAnsi="Arial" w:cs="Arial"/>
          <w:i/>
          <w:iCs/>
          <w:sz w:val="24"/>
          <w:szCs w:val="24"/>
        </w:rPr>
        <w:t>Special Educational Needs Code of Practice for Wales,</w:t>
      </w:r>
      <w:r>
        <w:rPr>
          <w:rFonts w:ascii="Arial" w:hAnsi="Arial" w:cs="Arial"/>
          <w:sz w:val="24"/>
          <w:szCs w:val="24"/>
        </w:rPr>
        <w:t xml:space="preserve"> Available at:</w:t>
      </w:r>
    </w:p>
    <w:p w14:paraId="7ABEA897" w14:textId="77777777" w:rsidR="006D6FBE" w:rsidRDefault="006D6FBE" w:rsidP="006D6FBE">
      <w:pPr>
        <w:jc w:val="both"/>
        <w:rPr>
          <w:rFonts w:ascii="Arial" w:hAnsi="Arial" w:cs="Arial"/>
          <w:sz w:val="24"/>
          <w:szCs w:val="24"/>
        </w:rPr>
      </w:pPr>
      <w:hyperlink r:id="rId60" w:history="1">
        <w:r w:rsidRPr="0071676A">
          <w:rPr>
            <w:rStyle w:val="Hyperlink"/>
            <w:rFonts w:ascii="Arial" w:hAnsi="Arial" w:cs="Arial"/>
            <w:sz w:val="24"/>
            <w:szCs w:val="24"/>
          </w:rPr>
          <w:t>https://gov.wales/sites/default/files/publications/2018-03/special-educational-needs-code-of-practice-for-wales.pdf</w:t>
        </w:r>
      </w:hyperlink>
      <w:r w:rsidRPr="0071676A">
        <w:rPr>
          <w:rFonts w:ascii="Arial" w:hAnsi="Arial" w:cs="Arial"/>
          <w:sz w:val="24"/>
          <w:szCs w:val="24"/>
        </w:rPr>
        <w:t xml:space="preserve"> (Accessed: 5</w:t>
      </w:r>
      <w:r w:rsidRPr="0071676A">
        <w:rPr>
          <w:rFonts w:ascii="Arial" w:hAnsi="Arial" w:cs="Arial"/>
          <w:sz w:val="24"/>
          <w:szCs w:val="24"/>
          <w:vertAlign w:val="superscript"/>
        </w:rPr>
        <w:t>th</w:t>
      </w:r>
      <w:r w:rsidRPr="0071676A">
        <w:rPr>
          <w:rFonts w:ascii="Arial" w:hAnsi="Arial" w:cs="Arial"/>
          <w:sz w:val="24"/>
          <w:szCs w:val="24"/>
        </w:rPr>
        <w:t xml:space="preserve"> May 2020).</w:t>
      </w:r>
    </w:p>
    <w:p w14:paraId="7F569F9D" w14:textId="77777777" w:rsidR="006D6FBE" w:rsidRDefault="006D6FBE" w:rsidP="006D6FBE">
      <w:pPr>
        <w:jc w:val="both"/>
        <w:rPr>
          <w:rFonts w:ascii="Arial" w:hAnsi="Arial" w:cs="Arial"/>
          <w:sz w:val="24"/>
          <w:szCs w:val="24"/>
        </w:rPr>
      </w:pPr>
      <w:r>
        <w:rPr>
          <w:rFonts w:ascii="Arial" w:hAnsi="Arial" w:cs="Arial"/>
          <w:sz w:val="24"/>
          <w:szCs w:val="24"/>
        </w:rPr>
        <w:t xml:space="preserve">Welsh Government. (2015) </w:t>
      </w:r>
      <w:r w:rsidRPr="00D20E4C">
        <w:rPr>
          <w:rFonts w:ascii="Arial" w:hAnsi="Arial" w:cs="Arial"/>
          <w:i/>
          <w:iCs/>
          <w:sz w:val="24"/>
          <w:szCs w:val="24"/>
        </w:rPr>
        <w:t>Developing as a Person-Centred Organisation, A self-assessment tool and practical steps for progress</w:t>
      </w:r>
      <w:r>
        <w:rPr>
          <w:rFonts w:ascii="Arial" w:hAnsi="Arial" w:cs="Arial"/>
          <w:sz w:val="24"/>
          <w:szCs w:val="24"/>
        </w:rPr>
        <w:t xml:space="preserve">, Available at: </w:t>
      </w:r>
    </w:p>
    <w:p w14:paraId="3936467E" w14:textId="77777777" w:rsidR="006D6FBE" w:rsidRDefault="006D6FBE" w:rsidP="006D6FBE">
      <w:pPr>
        <w:jc w:val="both"/>
        <w:rPr>
          <w:rFonts w:ascii="Arial" w:hAnsi="Arial" w:cs="Arial"/>
          <w:sz w:val="24"/>
          <w:szCs w:val="24"/>
        </w:rPr>
      </w:pPr>
      <w:hyperlink r:id="rId61" w:history="1">
        <w:r w:rsidRPr="00D20E4C">
          <w:rPr>
            <w:rStyle w:val="Hyperlink"/>
            <w:rFonts w:ascii="Arial" w:hAnsi="Arial" w:cs="Arial"/>
            <w:sz w:val="24"/>
            <w:szCs w:val="24"/>
          </w:rPr>
          <w:t>https://gov.wales/sites/default/files/publications/2019-01/developing-as-a-person-centred-organisation.pdf</w:t>
        </w:r>
      </w:hyperlink>
      <w:r w:rsidRPr="00D20E4C">
        <w:rPr>
          <w:rFonts w:ascii="Arial" w:hAnsi="Arial" w:cs="Arial"/>
          <w:sz w:val="24"/>
          <w:szCs w:val="24"/>
        </w:rPr>
        <w:t xml:space="preserve"> (Accessed: 9</w:t>
      </w:r>
      <w:r w:rsidRPr="00D20E4C">
        <w:rPr>
          <w:rFonts w:ascii="Arial" w:hAnsi="Arial" w:cs="Arial"/>
          <w:sz w:val="24"/>
          <w:szCs w:val="24"/>
          <w:vertAlign w:val="superscript"/>
        </w:rPr>
        <w:t>th</w:t>
      </w:r>
      <w:r w:rsidRPr="00D20E4C">
        <w:rPr>
          <w:rFonts w:ascii="Arial" w:hAnsi="Arial" w:cs="Arial"/>
          <w:sz w:val="24"/>
          <w:szCs w:val="24"/>
        </w:rPr>
        <w:t xml:space="preserve"> May 2020).</w:t>
      </w:r>
    </w:p>
    <w:p w14:paraId="723B1E5F" w14:textId="77777777" w:rsidR="006D6FBE" w:rsidRDefault="006D6FBE" w:rsidP="006D6FBE">
      <w:pPr>
        <w:jc w:val="both"/>
        <w:rPr>
          <w:rFonts w:ascii="Arial" w:hAnsi="Arial" w:cs="Arial"/>
          <w:sz w:val="24"/>
          <w:szCs w:val="24"/>
        </w:rPr>
      </w:pPr>
      <w:r>
        <w:rPr>
          <w:rFonts w:ascii="Arial" w:hAnsi="Arial" w:cs="Arial"/>
          <w:sz w:val="24"/>
          <w:szCs w:val="24"/>
        </w:rPr>
        <w:t xml:space="preserve">Welsh Government (2015) </w:t>
      </w:r>
      <w:r w:rsidRPr="007C2ABD">
        <w:rPr>
          <w:rFonts w:ascii="Arial" w:hAnsi="Arial" w:cs="Arial"/>
          <w:i/>
          <w:iCs/>
          <w:sz w:val="24"/>
          <w:szCs w:val="24"/>
        </w:rPr>
        <w:t>Planning to Increase Access to Schools for Disabled Pupils,</w:t>
      </w:r>
      <w:r>
        <w:rPr>
          <w:rFonts w:ascii="Arial" w:hAnsi="Arial" w:cs="Arial"/>
          <w:sz w:val="24"/>
          <w:szCs w:val="24"/>
        </w:rPr>
        <w:t xml:space="preserve"> Available at:</w:t>
      </w:r>
    </w:p>
    <w:p w14:paraId="6109111B" w14:textId="77777777" w:rsidR="006D6FBE" w:rsidRPr="007C2ABD" w:rsidRDefault="006D6FBE" w:rsidP="006D6FBE">
      <w:pPr>
        <w:jc w:val="both"/>
        <w:rPr>
          <w:rFonts w:ascii="Arial" w:hAnsi="Arial" w:cs="Arial"/>
          <w:sz w:val="24"/>
          <w:szCs w:val="24"/>
        </w:rPr>
      </w:pPr>
      <w:hyperlink r:id="rId62" w:history="1">
        <w:r w:rsidRPr="007C2ABD">
          <w:rPr>
            <w:rStyle w:val="Hyperlink"/>
            <w:rFonts w:ascii="Arial" w:hAnsi="Arial" w:cs="Arial"/>
            <w:sz w:val="24"/>
            <w:szCs w:val="24"/>
          </w:rPr>
          <w:t>https://gov.wales/sites/default/files/publications/2018-04/planning-to-increase-access-to-schools-for-disabled-pupils.pdf</w:t>
        </w:r>
      </w:hyperlink>
      <w:r w:rsidRPr="007C2ABD">
        <w:rPr>
          <w:rFonts w:ascii="Arial" w:hAnsi="Arial" w:cs="Arial"/>
          <w:sz w:val="24"/>
          <w:szCs w:val="24"/>
        </w:rPr>
        <w:t xml:space="preserve"> (Accessed: 16</w:t>
      </w:r>
      <w:r w:rsidRPr="007C2ABD">
        <w:rPr>
          <w:rFonts w:ascii="Arial" w:hAnsi="Arial" w:cs="Arial"/>
          <w:sz w:val="24"/>
          <w:szCs w:val="24"/>
          <w:vertAlign w:val="superscript"/>
        </w:rPr>
        <w:t>th</w:t>
      </w:r>
      <w:r w:rsidRPr="007C2ABD">
        <w:rPr>
          <w:rFonts w:ascii="Arial" w:hAnsi="Arial" w:cs="Arial"/>
          <w:sz w:val="24"/>
          <w:szCs w:val="24"/>
        </w:rPr>
        <w:t xml:space="preserve"> </w:t>
      </w:r>
      <w:proofErr w:type="gramStart"/>
      <w:r w:rsidRPr="007C2ABD">
        <w:rPr>
          <w:rFonts w:ascii="Arial" w:hAnsi="Arial" w:cs="Arial"/>
          <w:sz w:val="24"/>
          <w:szCs w:val="24"/>
        </w:rPr>
        <w:t>may</w:t>
      </w:r>
      <w:proofErr w:type="gramEnd"/>
      <w:r w:rsidRPr="007C2ABD">
        <w:rPr>
          <w:rFonts w:ascii="Arial" w:hAnsi="Arial" w:cs="Arial"/>
          <w:sz w:val="24"/>
          <w:szCs w:val="24"/>
        </w:rPr>
        <w:t xml:space="preserve"> 2020).</w:t>
      </w:r>
    </w:p>
    <w:p w14:paraId="33E2168C" w14:textId="77777777" w:rsidR="006D6FBE" w:rsidRDefault="006D6FBE" w:rsidP="006D6FBE">
      <w:pPr>
        <w:jc w:val="both"/>
        <w:rPr>
          <w:rFonts w:ascii="Arial" w:hAnsi="Arial" w:cs="Arial"/>
          <w:sz w:val="24"/>
          <w:szCs w:val="24"/>
        </w:rPr>
      </w:pPr>
      <w:r>
        <w:rPr>
          <w:rFonts w:ascii="Arial" w:hAnsi="Arial" w:cs="Arial"/>
          <w:sz w:val="24"/>
          <w:szCs w:val="24"/>
        </w:rPr>
        <w:t xml:space="preserve">Welsh Government (2018) </w:t>
      </w:r>
      <w:r w:rsidRPr="00EA4DFA">
        <w:rPr>
          <w:rFonts w:ascii="Arial" w:hAnsi="Arial" w:cs="Arial"/>
          <w:i/>
          <w:iCs/>
          <w:sz w:val="24"/>
          <w:szCs w:val="24"/>
        </w:rPr>
        <w:t>Planning to increase access to schools for disabled pupils</w:t>
      </w:r>
      <w:r>
        <w:rPr>
          <w:rFonts w:ascii="Arial" w:hAnsi="Arial" w:cs="Arial"/>
          <w:sz w:val="24"/>
          <w:szCs w:val="24"/>
        </w:rPr>
        <w:t>, Available at:</w:t>
      </w:r>
    </w:p>
    <w:p w14:paraId="0387B541" w14:textId="77777777" w:rsidR="006D6FBE" w:rsidRPr="00EA4DFA" w:rsidRDefault="006D6FBE" w:rsidP="006D6FBE">
      <w:pPr>
        <w:jc w:val="both"/>
        <w:rPr>
          <w:rFonts w:ascii="Arial" w:hAnsi="Arial" w:cs="Arial"/>
          <w:sz w:val="24"/>
          <w:szCs w:val="24"/>
        </w:rPr>
      </w:pPr>
      <w:hyperlink r:id="rId63" w:history="1">
        <w:r w:rsidRPr="00EA4DFA">
          <w:rPr>
            <w:rStyle w:val="Hyperlink"/>
            <w:rFonts w:ascii="Arial" w:hAnsi="Arial" w:cs="Arial"/>
            <w:sz w:val="24"/>
            <w:szCs w:val="24"/>
          </w:rPr>
          <w:t>https://gov.wales/sites/default/files/publications/2018-04/planning-to-increase-access-to-schools-for-disabled-pupils.pdf</w:t>
        </w:r>
      </w:hyperlink>
      <w:r w:rsidRPr="00EA4DFA">
        <w:rPr>
          <w:rFonts w:ascii="Arial" w:hAnsi="Arial" w:cs="Arial"/>
          <w:sz w:val="24"/>
          <w:szCs w:val="24"/>
        </w:rPr>
        <w:t xml:space="preserve"> (Accessed: 8</w:t>
      </w:r>
      <w:r w:rsidRPr="00EA4DFA">
        <w:rPr>
          <w:rFonts w:ascii="Arial" w:hAnsi="Arial" w:cs="Arial"/>
          <w:sz w:val="24"/>
          <w:szCs w:val="24"/>
          <w:vertAlign w:val="superscript"/>
        </w:rPr>
        <w:t>th</w:t>
      </w:r>
      <w:r w:rsidRPr="00EA4DFA">
        <w:rPr>
          <w:rFonts w:ascii="Arial" w:hAnsi="Arial" w:cs="Arial"/>
          <w:sz w:val="24"/>
          <w:szCs w:val="24"/>
        </w:rPr>
        <w:t xml:space="preserve"> May 2020).</w:t>
      </w:r>
    </w:p>
    <w:p w14:paraId="08414187" w14:textId="77777777" w:rsidR="006D6FBE" w:rsidRDefault="006D6FBE" w:rsidP="006D6FBE">
      <w:pPr>
        <w:jc w:val="both"/>
        <w:rPr>
          <w:rFonts w:ascii="Arial" w:hAnsi="Arial" w:cs="Arial"/>
          <w:sz w:val="24"/>
          <w:szCs w:val="24"/>
        </w:rPr>
      </w:pPr>
      <w:r>
        <w:rPr>
          <w:rFonts w:ascii="Arial" w:hAnsi="Arial" w:cs="Arial"/>
          <w:sz w:val="24"/>
          <w:szCs w:val="24"/>
        </w:rPr>
        <w:t xml:space="preserve">Welsh Government. (2018) </w:t>
      </w:r>
      <w:r w:rsidRPr="004B4D3C">
        <w:rPr>
          <w:rFonts w:ascii="Arial" w:hAnsi="Arial" w:cs="Arial"/>
          <w:i/>
          <w:iCs/>
          <w:sz w:val="24"/>
          <w:szCs w:val="24"/>
        </w:rPr>
        <w:t>Additional Learning Needs and Educational Tribunal (Wales) Act 2018, Explanatory Memorandum Incorporating the Regulatory Impact Assessment and Explanatory Notes</w:t>
      </w:r>
      <w:r>
        <w:rPr>
          <w:rFonts w:ascii="Arial" w:hAnsi="Arial" w:cs="Arial"/>
          <w:sz w:val="24"/>
          <w:szCs w:val="24"/>
        </w:rPr>
        <w:t xml:space="preserve">, Available at: </w:t>
      </w:r>
    </w:p>
    <w:p w14:paraId="4A7B9363" w14:textId="77777777" w:rsidR="006D6FBE" w:rsidRPr="004B4D3C" w:rsidRDefault="006D6FBE" w:rsidP="006D6FBE">
      <w:pPr>
        <w:jc w:val="both"/>
        <w:rPr>
          <w:rFonts w:ascii="Arial" w:hAnsi="Arial" w:cs="Arial"/>
          <w:sz w:val="24"/>
          <w:szCs w:val="24"/>
        </w:rPr>
      </w:pPr>
      <w:hyperlink r:id="rId64" w:history="1">
        <w:r w:rsidRPr="004B4D3C">
          <w:rPr>
            <w:rStyle w:val="Hyperlink"/>
            <w:rFonts w:ascii="Arial" w:hAnsi="Arial" w:cs="Arial"/>
          </w:rPr>
          <w:t>https://gov.wales/sites/default/files/publications/2018-04/additional-learning-needs-and-education-tribunal-wales-act-2018-explanatory-memorandum.pdf</w:t>
        </w:r>
      </w:hyperlink>
      <w:r w:rsidRPr="004B4D3C">
        <w:rPr>
          <w:rFonts w:ascii="Arial" w:hAnsi="Arial" w:cs="Arial"/>
        </w:rPr>
        <w:t xml:space="preserve"> (</w:t>
      </w:r>
      <w:r>
        <w:rPr>
          <w:rFonts w:ascii="Arial" w:hAnsi="Arial" w:cs="Arial"/>
        </w:rPr>
        <w:t xml:space="preserve">Accessed: </w:t>
      </w:r>
      <w:r w:rsidRPr="004B4D3C">
        <w:rPr>
          <w:rFonts w:ascii="Arial" w:hAnsi="Arial" w:cs="Arial"/>
        </w:rPr>
        <w:t>7</w:t>
      </w:r>
      <w:r w:rsidRPr="004B4D3C">
        <w:rPr>
          <w:rFonts w:ascii="Arial" w:hAnsi="Arial" w:cs="Arial"/>
          <w:vertAlign w:val="superscript"/>
        </w:rPr>
        <w:t>th</w:t>
      </w:r>
      <w:r w:rsidRPr="004B4D3C">
        <w:rPr>
          <w:rFonts w:ascii="Arial" w:hAnsi="Arial" w:cs="Arial"/>
        </w:rPr>
        <w:t xml:space="preserve"> May 2020).</w:t>
      </w:r>
    </w:p>
    <w:p w14:paraId="01D2116A" w14:textId="77777777" w:rsidR="006D6FBE" w:rsidRDefault="006D6FBE" w:rsidP="006D6FBE">
      <w:pPr>
        <w:jc w:val="both"/>
        <w:rPr>
          <w:rFonts w:ascii="Arial" w:hAnsi="Arial" w:cs="Arial"/>
          <w:sz w:val="24"/>
          <w:szCs w:val="24"/>
        </w:rPr>
      </w:pPr>
      <w:r>
        <w:rPr>
          <w:rFonts w:ascii="Arial" w:hAnsi="Arial" w:cs="Arial"/>
          <w:sz w:val="24"/>
          <w:szCs w:val="24"/>
        </w:rPr>
        <w:t xml:space="preserve">Welsh Government. (2018) </w:t>
      </w:r>
      <w:r w:rsidRPr="00DC0EC3">
        <w:rPr>
          <w:rFonts w:ascii="Arial" w:hAnsi="Arial" w:cs="Arial"/>
          <w:i/>
          <w:iCs/>
          <w:sz w:val="24"/>
          <w:szCs w:val="24"/>
        </w:rPr>
        <w:t>Additional Learning Needs and Educational Tribunal (Wales) Act 2018, Factsheet 1,</w:t>
      </w:r>
      <w:r>
        <w:rPr>
          <w:rFonts w:ascii="Arial" w:hAnsi="Arial" w:cs="Arial"/>
          <w:sz w:val="24"/>
          <w:szCs w:val="24"/>
        </w:rPr>
        <w:t xml:space="preserve"> Available at:</w:t>
      </w:r>
    </w:p>
    <w:p w14:paraId="72F2B7D1" w14:textId="77777777" w:rsidR="006D6FBE" w:rsidRDefault="006D6FBE" w:rsidP="006D6FBE">
      <w:pPr>
        <w:jc w:val="both"/>
        <w:rPr>
          <w:rFonts w:ascii="Arial" w:hAnsi="Arial" w:cs="Arial"/>
          <w:sz w:val="24"/>
          <w:szCs w:val="24"/>
        </w:rPr>
      </w:pPr>
      <w:hyperlink r:id="rId65" w:history="1">
        <w:r w:rsidRPr="00DC0EC3">
          <w:rPr>
            <w:rStyle w:val="Hyperlink"/>
            <w:rFonts w:ascii="Arial" w:hAnsi="Arial" w:cs="Arial"/>
            <w:sz w:val="24"/>
            <w:szCs w:val="24"/>
          </w:rPr>
          <w:t>https://powys.moderngov.co.uk/documents/s36088/4th%20December%202018%20ALN%20and%20I%20Update%20Scrutiny%20Report.pdf</w:t>
        </w:r>
      </w:hyperlink>
      <w:r w:rsidRPr="00DC0EC3">
        <w:rPr>
          <w:rFonts w:ascii="Arial" w:hAnsi="Arial" w:cs="Arial"/>
          <w:sz w:val="24"/>
          <w:szCs w:val="24"/>
        </w:rPr>
        <w:t xml:space="preserve"> (Accessed: 3</w:t>
      </w:r>
      <w:r w:rsidRPr="00DC0EC3">
        <w:rPr>
          <w:rFonts w:ascii="Arial" w:hAnsi="Arial" w:cs="Arial"/>
          <w:sz w:val="24"/>
          <w:szCs w:val="24"/>
          <w:vertAlign w:val="superscript"/>
        </w:rPr>
        <w:t>rd</w:t>
      </w:r>
      <w:r w:rsidRPr="00DC0EC3">
        <w:rPr>
          <w:rFonts w:ascii="Arial" w:hAnsi="Arial" w:cs="Arial"/>
          <w:sz w:val="24"/>
          <w:szCs w:val="24"/>
        </w:rPr>
        <w:t xml:space="preserve"> May 2020).</w:t>
      </w:r>
    </w:p>
    <w:p w14:paraId="6482C27D" w14:textId="77777777" w:rsidR="006D6FBE" w:rsidRDefault="006D6FBE" w:rsidP="006D6FBE">
      <w:pPr>
        <w:jc w:val="both"/>
        <w:rPr>
          <w:rFonts w:ascii="Arial" w:hAnsi="Arial" w:cs="Arial"/>
          <w:sz w:val="24"/>
          <w:szCs w:val="24"/>
        </w:rPr>
      </w:pPr>
      <w:r>
        <w:rPr>
          <w:rFonts w:ascii="Arial" w:hAnsi="Arial" w:cs="Arial"/>
          <w:sz w:val="24"/>
          <w:szCs w:val="24"/>
        </w:rPr>
        <w:t xml:space="preserve">Welsh Government (2018) </w:t>
      </w:r>
      <w:r w:rsidRPr="00853E08">
        <w:rPr>
          <w:rFonts w:ascii="Arial" w:hAnsi="Arial" w:cs="Arial"/>
          <w:i/>
          <w:iCs/>
          <w:sz w:val="24"/>
          <w:szCs w:val="24"/>
        </w:rPr>
        <w:t>Draft Additional Learning Needs Code for Wales</w:t>
      </w:r>
      <w:r>
        <w:rPr>
          <w:rFonts w:ascii="Arial" w:hAnsi="Arial" w:cs="Arial"/>
          <w:sz w:val="24"/>
          <w:szCs w:val="24"/>
        </w:rPr>
        <w:t>, Available at:</w:t>
      </w:r>
    </w:p>
    <w:p w14:paraId="076C2608" w14:textId="3A90A471" w:rsidR="006D6FBE" w:rsidRDefault="006D6FBE" w:rsidP="006D6FBE">
      <w:pPr>
        <w:jc w:val="both"/>
        <w:rPr>
          <w:rFonts w:ascii="Arial" w:hAnsi="Arial" w:cs="Arial"/>
          <w:sz w:val="24"/>
          <w:szCs w:val="24"/>
        </w:rPr>
      </w:pPr>
      <w:hyperlink r:id="rId66" w:history="1">
        <w:r w:rsidRPr="00853E08">
          <w:rPr>
            <w:rStyle w:val="Hyperlink"/>
            <w:rFonts w:ascii="Arial" w:hAnsi="Arial" w:cs="Arial"/>
            <w:sz w:val="24"/>
            <w:szCs w:val="24"/>
          </w:rPr>
          <w:t>https://gov.wales/sites/default/files/consultations/2018-12/draft-additional-learning-needs-code-for-wales_0.pdf</w:t>
        </w:r>
      </w:hyperlink>
      <w:r w:rsidRPr="00853E08">
        <w:rPr>
          <w:rFonts w:ascii="Arial" w:hAnsi="Arial" w:cs="Arial"/>
          <w:sz w:val="24"/>
          <w:szCs w:val="24"/>
        </w:rPr>
        <w:t xml:space="preserve"> (Accessed: 3</w:t>
      </w:r>
      <w:r w:rsidRPr="00853E08">
        <w:rPr>
          <w:rFonts w:ascii="Arial" w:hAnsi="Arial" w:cs="Arial"/>
          <w:sz w:val="24"/>
          <w:szCs w:val="24"/>
          <w:vertAlign w:val="superscript"/>
        </w:rPr>
        <w:t>rd</w:t>
      </w:r>
      <w:r w:rsidRPr="00853E08">
        <w:rPr>
          <w:rFonts w:ascii="Arial" w:hAnsi="Arial" w:cs="Arial"/>
          <w:sz w:val="24"/>
          <w:szCs w:val="24"/>
        </w:rPr>
        <w:t xml:space="preserve"> May 2020).</w:t>
      </w:r>
    </w:p>
    <w:p w14:paraId="05179353" w14:textId="7C7E3616" w:rsidR="00C32B66" w:rsidRDefault="00046725" w:rsidP="006D6FBE">
      <w:pPr>
        <w:jc w:val="both"/>
        <w:rPr>
          <w:rFonts w:ascii="Arial" w:hAnsi="Arial" w:cs="Arial"/>
          <w:sz w:val="24"/>
          <w:szCs w:val="24"/>
        </w:rPr>
      </w:pPr>
      <w:r>
        <w:rPr>
          <w:rFonts w:ascii="Arial" w:hAnsi="Arial" w:cs="Arial"/>
          <w:sz w:val="24"/>
          <w:szCs w:val="24"/>
        </w:rPr>
        <w:t xml:space="preserve">Welsh Government. (2019) </w:t>
      </w:r>
      <w:r w:rsidRPr="00B40288">
        <w:rPr>
          <w:rFonts w:ascii="Arial" w:hAnsi="Arial" w:cs="Arial"/>
          <w:i/>
          <w:iCs/>
          <w:sz w:val="24"/>
          <w:szCs w:val="24"/>
        </w:rPr>
        <w:t>Research into the Deployment of Primary School Staff in Wales</w:t>
      </w:r>
      <w:r w:rsidR="00C32B66" w:rsidRPr="00B40288">
        <w:rPr>
          <w:rFonts w:ascii="Arial" w:hAnsi="Arial" w:cs="Arial"/>
          <w:i/>
          <w:iCs/>
          <w:sz w:val="24"/>
          <w:szCs w:val="24"/>
        </w:rPr>
        <w:t>,</w:t>
      </w:r>
      <w:r w:rsidR="00C32B66">
        <w:rPr>
          <w:rFonts w:ascii="Arial" w:hAnsi="Arial" w:cs="Arial"/>
          <w:sz w:val="24"/>
          <w:szCs w:val="24"/>
        </w:rPr>
        <w:t xml:space="preserve"> Available at:</w:t>
      </w:r>
    </w:p>
    <w:p w14:paraId="10EDD9F0" w14:textId="4CACB6E6" w:rsidR="00C32B66" w:rsidRPr="00B40288" w:rsidRDefault="00264637" w:rsidP="006D6FBE">
      <w:pPr>
        <w:jc w:val="both"/>
        <w:rPr>
          <w:rFonts w:ascii="Arial" w:hAnsi="Arial" w:cs="Arial"/>
          <w:sz w:val="24"/>
          <w:szCs w:val="24"/>
        </w:rPr>
      </w:pPr>
      <w:hyperlink r:id="rId67" w:history="1">
        <w:r w:rsidRPr="00B40288">
          <w:rPr>
            <w:rStyle w:val="Hyperlink"/>
            <w:rFonts w:ascii="Arial" w:hAnsi="Arial" w:cs="Arial"/>
            <w:sz w:val="24"/>
            <w:szCs w:val="24"/>
          </w:rPr>
          <w:t>https://gov.wales/sites/default/files/statistics-and-research/2019-07/research-into-the-deployment-of-primary-school-support-staff_0.pdf</w:t>
        </w:r>
      </w:hyperlink>
      <w:r w:rsidRPr="00B40288">
        <w:rPr>
          <w:rFonts w:ascii="Arial" w:hAnsi="Arial" w:cs="Arial"/>
          <w:sz w:val="24"/>
          <w:szCs w:val="24"/>
        </w:rPr>
        <w:t xml:space="preserve"> (Accessed: 17</w:t>
      </w:r>
      <w:r w:rsidRPr="00B40288">
        <w:rPr>
          <w:rFonts w:ascii="Arial" w:hAnsi="Arial" w:cs="Arial"/>
          <w:sz w:val="24"/>
          <w:szCs w:val="24"/>
          <w:vertAlign w:val="superscript"/>
        </w:rPr>
        <w:t>th</w:t>
      </w:r>
      <w:r w:rsidRPr="00B40288">
        <w:rPr>
          <w:rFonts w:ascii="Arial" w:hAnsi="Arial" w:cs="Arial"/>
          <w:sz w:val="24"/>
          <w:szCs w:val="24"/>
        </w:rPr>
        <w:t xml:space="preserve"> May 2020).</w:t>
      </w:r>
    </w:p>
    <w:p w14:paraId="5AFBB49B" w14:textId="77777777" w:rsidR="006D6FBE" w:rsidRDefault="006D6FBE" w:rsidP="006D6FBE">
      <w:pPr>
        <w:jc w:val="both"/>
        <w:rPr>
          <w:rFonts w:ascii="Arial" w:hAnsi="Arial" w:cs="Arial"/>
          <w:sz w:val="24"/>
          <w:szCs w:val="24"/>
        </w:rPr>
      </w:pPr>
      <w:r>
        <w:rPr>
          <w:rFonts w:ascii="Arial" w:hAnsi="Arial" w:cs="Arial"/>
          <w:sz w:val="24"/>
          <w:szCs w:val="24"/>
        </w:rPr>
        <w:t xml:space="preserve">Welsh Government. (2020) </w:t>
      </w:r>
      <w:r w:rsidRPr="005524AA">
        <w:rPr>
          <w:rFonts w:ascii="Arial" w:hAnsi="Arial" w:cs="Arial"/>
          <w:i/>
          <w:iCs/>
          <w:sz w:val="24"/>
          <w:szCs w:val="24"/>
        </w:rPr>
        <w:t>Additional Learning Needs</w:t>
      </w:r>
      <w:r>
        <w:rPr>
          <w:rFonts w:ascii="Arial" w:hAnsi="Arial" w:cs="Arial"/>
          <w:sz w:val="24"/>
          <w:szCs w:val="24"/>
        </w:rPr>
        <w:t>, Available at:</w:t>
      </w:r>
    </w:p>
    <w:p w14:paraId="054C84E4" w14:textId="77777777" w:rsidR="006D6FBE" w:rsidRDefault="006D6FBE" w:rsidP="006D6FBE">
      <w:pPr>
        <w:jc w:val="both"/>
        <w:rPr>
          <w:rFonts w:ascii="Arial" w:hAnsi="Arial" w:cs="Arial"/>
          <w:sz w:val="24"/>
          <w:szCs w:val="24"/>
        </w:rPr>
      </w:pPr>
      <w:hyperlink r:id="rId68" w:history="1">
        <w:r w:rsidRPr="005524AA">
          <w:rPr>
            <w:rStyle w:val="Hyperlink"/>
            <w:rFonts w:ascii="Arial" w:hAnsi="Arial" w:cs="Arial"/>
            <w:sz w:val="24"/>
            <w:szCs w:val="24"/>
          </w:rPr>
          <w:t>https://hwb.gov.wales/repository/resource/be1f7356-105d-4e66-a990-6231e15b7e83/en</w:t>
        </w:r>
      </w:hyperlink>
      <w:r w:rsidRPr="005524AA">
        <w:rPr>
          <w:rFonts w:ascii="Arial" w:hAnsi="Arial" w:cs="Arial"/>
          <w:sz w:val="24"/>
          <w:szCs w:val="24"/>
        </w:rPr>
        <w:t xml:space="preserve"> (Accessed: 3</w:t>
      </w:r>
      <w:r w:rsidRPr="005524AA">
        <w:rPr>
          <w:rFonts w:ascii="Arial" w:hAnsi="Arial" w:cs="Arial"/>
          <w:sz w:val="24"/>
          <w:szCs w:val="24"/>
          <w:vertAlign w:val="superscript"/>
        </w:rPr>
        <w:t>rd</w:t>
      </w:r>
      <w:r w:rsidRPr="005524AA">
        <w:rPr>
          <w:rFonts w:ascii="Arial" w:hAnsi="Arial" w:cs="Arial"/>
          <w:sz w:val="24"/>
          <w:szCs w:val="24"/>
        </w:rPr>
        <w:t xml:space="preserve"> </w:t>
      </w:r>
      <w:r>
        <w:rPr>
          <w:rFonts w:ascii="Arial" w:hAnsi="Arial" w:cs="Arial"/>
          <w:sz w:val="24"/>
          <w:szCs w:val="24"/>
        </w:rPr>
        <w:t>May</w:t>
      </w:r>
      <w:r w:rsidRPr="005524AA">
        <w:rPr>
          <w:rFonts w:ascii="Arial" w:hAnsi="Arial" w:cs="Arial"/>
          <w:sz w:val="24"/>
          <w:szCs w:val="24"/>
        </w:rPr>
        <w:t xml:space="preserve"> 2020).</w:t>
      </w:r>
    </w:p>
    <w:p w14:paraId="6392C57D" w14:textId="77777777" w:rsidR="006D6FBE" w:rsidRDefault="006D6FBE" w:rsidP="006D6FBE">
      <w:pPr>
        <w:jc w:val="both"/>
        <w:rPr>
          <w:rFonts w:ascii="Arial" w:hAnsi="Arial" w:cs="Arial"/>
          <w:sz w:val="24"/>
          <w:szCs w:val="24"/>
        </w:rPr>
      </w:pPr>
      <w:r>
        <w:rPr>
          <w:rFonts w:ascii="Arial" w:hAnsi="Arial" w:cs="Arial"/>
          <w:sz w:val="24"/>
          <w:szCs w:val="24"/>
        </w:rPr>
        <w:t xml:space="preserve">Welsh Government. (2020) </w:t>
      </w:r>
      <w:r w:rsidRPr="00B37F5B">
        <w:rPr>
          <w:rFonts w:ascii="Arial" w:hAnsi="Arial" w:cs="Arial"/>
          <w:i/>
          <w:iCs/>
          <w:sz w:val="24"/>
          <w:szCs w:val="24"/>
        </w:rPr>
        <w:t>Additional Learning Needs (ALN) Transformation Programme,</w:t>
      </w:r>
      <w:r>
        <w:rPr>
          <w:rFonts w:ascii="Arial" w:hAnsi="Arial" w:cs="Arial"/>
          <w:sz w:val="24"/>
          <w:szCs w:val="24"/>
        </w:rPr>
        <w:t xml:space="preserve"> Available at:</w:t>
      </w:r>
    </w:p>
    <w:p w14:paraId="10AF4220" w14:textId="77777777" w:rsidR="006D6FBE" w:rsidRPr="00150CC5" w:rsidRDefault="006D6FBE" w:rsidP="006D6FBE">
      <w:pPr>
        <w:jc w:val="both"/>
        <w:rPr>
          <w:rFonts w:ascii="Arial" w:hAnsi="Arial" w:cs="Arial"/>
          <w:sz w:val="24"/>
          <w:szCs w:val="24"/>
        </w:rPr>
      </w:pPr>
      <w:hyperlink r:id="rId69" w:history="1">
        <w:r w:rsidRPr="00150CC5">
          <w:rPr>
            <w:rStyle w:val="Hyperlink"/>
            <w:rFonts w:ascii="Arial" w:hAnsi="Arial" w:cs="Arial"/>
            <w:sz w:val="24"/>
            <w:szCs w:val="24"/>
          </w:rPr>
          <w:t>https://gov.wales/sites/default/files/publications/2020-03/additional-learning-needs-aln-transformation-programme-v3.pdf</w:t>
        </w:r>
      </w:hyperlink>
      <w:r w:rsidRPr="00150CC5">
        <w:rPr>
          <w:rFonts w:ascii="Arial" w:hAnsi="Arial" w:cs="Arial"/>
          <w:sz w:val="24"/>
          <w:szCs w:val="24"/>
        </w:rPr>
        <w:t xml:space="preserve"> (Accessed: 8</w:t>
      </w:r>
      <w:r w:rsidRPr="00150CC5">
        <w:rPr>
          <w:rFonts w:ascii="Arial" w:hAnsi="Arial" w:cs="Arial"/>
          <w:sz w:val="24"/>
          <w:szCs w:val="24"/>
          <w:vertAlign w:val="superscript"/>
        </w:rPr>
        <w:t>th</w:t>
      </w:r>
      <w:r w:rsidRPr="00150CC5">
        <w:rPr>
          <w:rFonts w:ascii="Arial" w:hAnsi="Arial" w:cs="Arial"/>
          <w:sz w:val="24"/>
          <w:szCs w:val="24"/>
        </w:rPr>
        <w:t xml:space="preserve"> May 2020).</w:t>
      </w:r>
    </w:p>
    <w:p w14:paraId="2E8886D0" w14:textId="77777777" w:rsidR="006D6FBE" w:rsidRPr="00853E08" w:rsidRDefault="006D6FBE" w:rsidP="006D6FBE">
      <w:pPr>
        <w:jc w:val="both"/>
        <w:rPr>
          <w:rFonts w:ascii="Arial" w:hAnsi="Arial" w:cs="Arial"/>
          <w:sz w:val="24"/>
          <w:szCs w:val="24"/>
        </w:rPr>
      </w:pPr>
    </w:p>
    <w:p w14:paraId="46A8B473" w14:textId="77777777" w:rsidR="006D6FBE" w:rsidRDefault="006D6FBE" w:rsidP="006D6FBE">
      <w:pPr>
        <w:jc w:val="both"/>
        <w:rPr>
          <w:rFonts w:ascii="Arial" w:hAnsi="Arial" w:cs="Arial"/>
          <w:sz w:val="24"/>
          <w:szCs w:val="24"/>
        </w:rPr>
      </w:pPr>
      <w:proofErr w:type="spellStart"/>
      <w:r>
        <w:rPr>
          <w:rFonts w:ascii="Arial" w:hAnsi="Arial" w:cs="Arial"/>
          <w:sz w:val="24"/>
          <w:szCs w:val="24"/>
        </w:rPr>
        <w:t>Zaganjor</w:t>
      </w:r>
      <w:proofErr w:type="spellEnd"/>
      <w:r>
        <w:rPr>
          <w:rFonts w:ascii="Arial" w:hAnsi="Arial" w:cs="Arial"/>
          <w:sz w:val="24"/>
          <w:szCs w:val="24"/>
        </w:rPr>
        <w:t xml:space="preserve">, I. et al. (2016) ‘Describing the Prevalence of Neural Tube Defects Worldwide: A Systematic Literature Review, US National Library of Medicine’, </w:t>
      </w:r>
      <w:r w:rsidRPr="003608F8">
        <w:rPr>
          <w:rFonts w:ascii="Arial" w:hAnsi="Arial" w:cs="Arial"/>
          <w:i/>
          <w:iCs/>
          <w:sz w:val="24"/>
          <w:szCs w:val="24"/>
        </w:rPr>
        <w:t xml:space="preserve">National Institute of Health, </w:t>
      </w:r>
      <w:r w:rsidRPr="003608F8">
        <w:rPr>
          <w:rFonts w:ascii="Arial" w:hAnsi="Arial" w:cs="Arial"/>
          <w:sz w:val="24"/>
          <w:szCs w:val="24"/>
        </w:rPr>
        <w:t>Vol 11 (4)</w:t>
      </w:r>
      <w:r w:rsidRPr="003608F8">
        <w:rPr>
          <w:rFonts w:ascii="Arial" w:hAnsi="Arial" w:cs="Arial"/>
          <w:i/>
          <w:iCs/>
          <w:sz w:val="24"/>
          <w:szCs w:val="24"/>
        </w:rPr>
        <w:t>,</w:t>
      </w:r>
      <w:r>
        <w:rPr>
          <w:rFonts w:ascii="Arial" w:hAnsi="Arial" w:cs="Arial"/>
          <w:sz w:val="24"/>
          <w:szCs w:val="24"/>
        </w:rPr>
        <w:t xml:space="preserve"> Available at:</w:t>
      </w:r>
    </w:p>
    <w:p w14:paraId="511F8647" w14:textId="77777777" w:rsidR="006D6FBE" w:rsidRPr="00D75C37" w:rsidRDefault="006D6FBE" w:rsidP="006D6FBE">
      <w:pPr>
        <w:jc w:val="both"/>
        <w:rPr>
          <w:rFonts w:ascii="Arial" w:hAnsi="Arial" w:cs="Arial"/>
          <w:sz w:val="24"/>
          <w:szCs w:val="24"/>
        </w:rPr>
      </w:pPr>
      <w:hyperlink r:id="rId70" w:history="1">
        <w:r w:rsidRPr="00D75C37">
          <w:rPr>
            <w:rStyle w:val="Hyperlink"/>
            <w:rFonts w:ascii="Arial" w:hAnsi="Arial" w:cs="Arial"/>
            <w:sz w:val="24"/>
            <w:szCs w:val="24"/>
          </w:rPr>
          <w:t>https://journals.plos.org/plosone/article?id=10.1371/journal.pone.0151586</w:t>
        </w:r>
      </w:hyperlink>
      <w:r w:rsidRPr="00D75C37">
        <w:rPr>
          <w:rFonts w:ascii="Arial" w:hAnsi="Arial" w:cs="Arial"/>
          <w:sz w:val="24"/>
          <w:szCs w:val="24"/>
        </w:rPr>
        <w:t xml:space="preserve"> (Accessed: 23</w:t>
      </w:r>
      <w:r w:rsidRPr="00D75C37">
        <w:rPr>
          <w:rFonts w:ascii="Arial" w:hAnsi="Arial" w:cs="Arial"/>
          <w:sz w:val="24"/>
          <w:szCs w:val="24"/>
          <w:vertAlign w:val="superscript"/>
        </w:rPr>
        <w:t>rd</w:t>
      </w:r>
      <w:r w:rsidRPr="00D75C37">
        <w:rPr>
          <w:rFonts w:ascii="Arial" w:hAnsi="Arial" w:cs="Arial"/>
          <w:sz w:val="24"/>
          <w:szCs w:val="24"/>
        </w:rPr>
        <w:t xml:space="preserve"> April 2020).</w:t>
      </w:r>
    </w:p>
    <w:p w14:paraId="53055E91" w14:textId="77777777" w:rsidR="00027BFA" w:rsidRDefault="00027BFA" w:rsidP="00ED4D78">
      <w:pPr>
        <w:spacing w:line="360" w:lineRule="auto"/>
        <w:jc w:val="both"/>
        <w:rPr>
          <w:rFonts w:ascii="Arial" w:hAnsi="Arial" w:cs="Arial"/>
          <w:sz w:val="24"/>
          <w:szCs w:val="24"/>
        </w:rPr>
      </w:pPr>
    </w:p>
    <w:sectPr w:rsidR="00027BFA" w:rsidSect="005F45D1">
      <w:headerReference w:type="default" r:id="rId71"/>
      <w:footerReference w:type="default" r:id="rId7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C95393" w14:textId="77777777" w:rsidR="006D6FBE" w:rsidRDefault="006D6FBE" w:rsidP="006E277E">
      <w:pPr>
        <w:spacing w:after="0" w:line="240" w:lineRule="auto"/>
      </w:pPr>
      <w:r>
        <w:separator/>
      </w:r>
    </w:p>
  </w:endnote>
  <w:endnote w:type="continuationSeparator" w:id="0">
    <w:p w14:paraId="261CA778" w14:textId="77777777" w:rsidR="006D6FBE" w:rsidRDefault="006D6FBE" w:rsidP="006E2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8393735"/>
      <w:docPartObj>
        <w:docPartGallery w:val="Page Numbers (Bottom of Page)"/>
        <w:docPartUnique/>
      </w:docPartObj>
    </w:sdtPr>
    <w:sdtEndPr>
      <w:rPr>
        <w:noProof/>
      </w:rPr>
    </w:sdtEndPr>
    <w:sdtContent>
      <w:p w14:paraId="507CFE51" w14:textId="252010D7" w:rsidR="006D6FBE" w:rsidRDefault="006D6F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768404" w14:textId="77777777" w:rsidR="006D6FBE" w:rsidRDefault="006D6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90FF9E" w14:textId="77777777" w:rsidR="006D6FBE" w:rsidRDefault="006D6FBE" w:rsidP="006E277E">
      <w:pPr>
        <w:spacing w:after="0" w:line="240" w:lineRule="auto"/>
      </w:pPr>
      <w:r>
        <w:separator/>
      </w:r>
    </w:p>
  </w:footnote>
  <w:footnote w:type="continuationSeparator" w:id="0">
    <w:p w14:paraId="67388985" w14:textId="77777777" w:rsidR="006D6FBE" w:rsidRDefault="006D6FBE" w:rsidP="006E27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6216B" w14:textId="55269E15" w:rsidR="006D6FBE" w:rsidRDefault="00D76302">
    <w:pPr>
      <w:pStyle w:val="Header"/>
    </w:pPr>
    <w:r>
      <w:t>EAEE6002/</w:t>
    </w:r>
    <w:r w:rsidR="00B97B48">
      <w:t>1806935</w:t>
    </w:r>
    <w:r>
      <w:ptab w:relativeTo="margin" w:alignment="center" w:leader="none"/>
    </w:r>
    <w:r>
      <w:ptab w:relativeTo="margin" w:alignment="right" w:leader="none"/>
    </w:r>
    <w:r>
      <w:t>2760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D78"/>
    <w:rsid w:val="000029A2"/>
    <w:rsid w:val="00003584"/>
    <w:rsid w:val="00021D03"/>
    <w:rsid w:val="000232CE"/>
    <w:rsid w:val="00023489"/>
    <w:rsid w:val="00027BFA"/>
    <w:rsid w:val="00042EF0"/>
    <w:rsid w:val="00046725"/>
    <w:rsid w:val="00050C0E"/>
    <w:rsid w:val="00055D88"/>
    <w:rsid w:val="000635B4"/>
    <w:rsid w:val="0006387D"/>
    <w:rsid w:val="00064722"/>
    <w:rsid w:val="0008015C"/>
    <w:rsid w:val="00080692"/>
    <w:rsid w:val="000871A9"/>
    <w:rsid w:val="000935BB"/>
    <w:rsid w:val="0009405B"/>
    <w:rsid w:val="00095AC0"/>
    <w:rsid w:val="000A09AD"/>
    <w:rsid w:val="000A12F1"/>
    <w:rsid w:val="000A1C51"/>
    <w:rsid w:val="000A2635"/>
    <w:rsid w:val="000A5D62"/>
    <w:rsid w:val="000A5FF0"/>
    <w:rsid w:val="000B109A"/>
    <w:rsid w:val="000B2699"/>
    <w:rsid w:val="000B42CB"/>
    <w:rsid w:val="000D6BA7"/>
    <w:rsid w:val="000D7EC2"/>
    <w:rsid w:val="000E1BEC"/>
    <w:rsid w:val="000E37DC"/>
    <w:rsid w:val="000E5678"/>
    <w:rsid w:val="000E71DA"/>
    <w:rsid w:val="000F0FB5"/>
    <w:rsid w:val="000F4DDD"/>
    <w:rsid w:val="00100A84"/>
    <w:rsid w:val="0010117A"/>
    <w:rsid w:val="001028D2"/>
    <w:rsid w:val="00103C3A"/>
    <w:rsid w:val="001064E7"/>
    <w:rsid w:val="00112494"/>
    <w:rsid w:val="00122CEF"/>
    <w:rsid w:val="00124CDB"/>
    <w:rsid w:val="001268BD"/>
    <w:rsid w:val="001378DF"/>
    <w:rsid w:val="001379B6"/>
    <w:rsid w:val="00137D4B"/>
    <w:rsid w:val="00140C77"/>
    <w:rsid w:val="00145317"/>
    <w:rsid w:val="0014599C"/>
    <w:rsid w:val="00145F47"/>
    <w:rsid w:val="00174C50"/>
    <w:rsid w:val="00177EBF"/>
    <w:rsid w:val="00180DE0"/>
    <w:rsid w:val="00181884"/>
    <w:rsid w:val="00186573"/>
    <w:rsid w:val="00186ADC"/>
    <w:rsid w:val="001876B1"/>
    <w:rsid w:val="001A27F9"/>
    <w:rsid w:val="001A2BE6"/>
    <w:rsid w:val="001B40B1"/>
    <w:rsid w:val="001B514D"/>
    <w:rsid w:val="001B64F1"/>
    <w:rsid w:val="001C371E"/>
    <w:rsid w:val="001D06F1"/>
    <w:rsid w:val="001E6814"/>
    <w:rsid w:val="001E7A6E"/>
    <w:rsid w:val="001F1E65"/>
    <w:rsid w:val="001F368F"/>
    <w:rsid w:val="001F5ECA"/>
    <w:rsid w:val="001F61A8"/>
    <w:rsid w:val="002033D3"/>
    <w:rsid w:val="002042FE"/>
    <w:rsid w:val="00207B81"/>
    <w:rsid w:val="002206A1"/>
    <w:rsid w:val="002309C2"/>
    <w:rsid w:val="00234C1D"/>
    <w:rsid w:val="0024150B"/>
    <w:rsid w:val="002421EB"/>
    <w:rsid w:val="00264637"/>
    <w:rsid w:val="002729B3"/>
    <w:rsid w:val="0027393E"/>
    <w:rsid w:val="00280938"/>
    <w:rsid w:val="00280C22"/>
    <w:rsid w:val="00281459"/>
    <w:rsid w:val="00294643"/>
    <w:rsid w:val="00295BFD"/>
    <w:rsid w:val="002A4734"/>
    <w:rsid w:val="002A6B28"/>
    <w:rsid w:val="002B0515"/>
    <w:rsid w:val="002B2848"/>
    <w:rsid w:val="002B2C41"/>
    <w:rsid w:val="002B402B"/>
    <w:rsid w:val="002B406D"/>
    <w:rsid w:val="002C3A6A"/>
    <w:rsid w:val="002C73E8"/>
    <w:rsid w:val="002D55A1"/>
    <w:rsid w:val="002D71B4"/>
    <w:rsid w:val="002E050E"/>
    <w:rsid w:val="002F027B"/>
    <w:rsid w:val="002F15D7"/>
    <w:rsid w:val="002F48D5"/>
    <w:rsid w:val="002F59A3"/>
    <w:rsid w:val="00301567"/>
    <w:rsid w:val="003054C7"/>
    <w:rsid w:val="003128F6"/>
    <w:rsid w:val="003160CA"/>
    <w:rsid w:val="00324C81"/>
    <w:rsid w:val="003250F0"/>
    <w:rsid w:val="003253E4"/>
    <w:rsid w:val="00334278"/>
    <w:rsid w:val="00341028"/>
    <w:rsid w:val="00341D57"/>
    <w:rsid w:val="0034746F"/>
    <w:rsid w:val="00357287"/>
    <w:rsid w:val="00362002"/>
    <w:rsid w:val="00380025"/>
    <w:rsid w:val="00384225"/>
    <w:rsid w:val="00386CF2"/>
    <w:rsid w:val="003943AE"/>
    <w:rsid w:val="00395962"/>
    <w:rsid w:val="00395C81"/>
    <w:rsid w:val="003A09A5"/>
    <w:rsid w:val="003A41F1"/>
    <w:rsid w:val="003A6D4E"/>
    <w:rsid w:val="003A7C44"/>
    <w:rsid w:val="003B500F"/>
    <w:rsid w:val="003C40B7"/>
    <w:rsid w:val="003C6C3A"/>
    <w:rsid w:val="003C736A"/>
    <w:rsid w:val="003D15B6"/>
    <w:rsid w:val="003D4D70"/>
    <w:rsid w:val="003D69A1"/>
    <w:rsid w:val="003E3146"/>
    <w:rsid w:val="003E3454"/>
    <w:rsid w:val="003F0F98"/>
    <w:rsid w:val="003F1461"/>
    <w:rsid w:val="003F6EA4"/>
    <w:rsid w:val="00401B57"/>
    <w:rsid w:val="004039F3"/>
    <w:rsid w:val="00413E68"/>
    <w:rsid w:val="0041576E"/>
    <w:rsid w:val="00422431"/>
    <w:rsid w:val="0042261D"/>
    <w:rsid w:val="0042266F"/>
    <w:rsid w:val="00422E61"/>
    <w:rsid w:val="00424A39"/>
    <w:rsid w:val="00426388"/>
    <w:rsid w:val="004302CB"/>
    <w:rsid w:val="00431A9F"/>
    <w:rsid w:val="00431E74"/>
    <w:rsid w:val="004339FD"/>
    <w:rsid w:val="00442E86"/>
    <w:rsid w:val="00453507"/>
    <w:rsid w:val="00453A63"/>
    <w:rsid w:val="00454826"/>
    <w:rsid w:val="00463428"/>
    <w:rsid w:val="004644BB"/>
    <w:rsid w:val="00471712"/>
    <w:rsid w:val="004735E9"/>
    <w:rsid w:val="0047382C"/>
    <w:rsid w:val="00475863"/>
    <w:rsid w:val="00480315"/>
    <w:rsid w:val="004807A6"/>
    <w:rsid w:val="00482C8B"/>
    <w:rsid w:val="00491372"/>
    <w:rsid w:val="00491BB2"/>
    <w:rsid w:val="00493C8F"/>
    <w:rsid w:val="00497CFA"/>
    <w:rsid w:val="004A3566"/>
    <w:rsid w:val="004A61AD"/>
    <w:rsid w:val="004B5C1A"/>
    <w:rsid w:val="004C34E0"/>
    <w:rsid w:val="004C65AD"/>
    <w:rsid w:val="004D25F2"/>
    <w:rsid w:val="004E0AC7"/>
    <w:rsid w:val="004E15AB"/>
    <w:rsid w:val="004E2B6F"/>
    <w:rsid w:val="004E3DC8"/>
    <w:rsid w:val="004E5524"/>
    <w:rsid w:val="004E6E2B"/>
    <w:rsid w:val="00504005"/>
    <w:rsid w:val="005066F6"/>
    <w:rsid w:val="00515211"/>
    <w:rsid w:val="00524255"/>
    <w:rsid w:val="00527490"/>
    <w:rsid w:val="00531A1D"/>
    <w:rsid w:val="00534190"/>
    <w:rsid w:val="00537CB7"/>
    <w:rsid w:val="00547411"/>
    <w:rsid w:val="005515FB"/>
    <w:rsid w:val="00556077"/>
    <w:rsid w:val="00567969"/>
    <w:rsid w:val="00572891"/>
    <w:rsid w:val="005A6E27"/>
    <w:rsid w:val="005B01B1"/>
    <w:rsid w:val="005B16C6"/>
    <w:rsid w:val="005C07FE"/>
    <w:rsid w:val="005C0CEE"/>
    <w:rsid w:val="005C155F"/>
    <w:rsid w:val="005C5BC2"/>
    <w:rsid w:val="005C69C8"/>
    <w:rsid w:val="005D059F"/>
    <w:rsid w:val="005D144F"/>
    <w:rsid w:val="005D2D96"/>
    <w:rsid w:val="005D6FB3"/>
    <w:rsid w:val="005E2B46"/>
    <w:rsid w:val="005E3144"/>
    <w:rsid w:val="005E3E7B"/>
    <w:rsid w:val="005E6729"/>
    <w:rsid w:val="005E68A3"/>
    <w:rsid w:val="005F18BB"/>
    <w:rsid w:val="005F3B9B"/>
    <w:rsid w:val="005F45D1"/>
    <w:rsid w:val="00600D5E"/>
    <w:rsid w:val="006120CD"/>
    <w:rsid w:val="00613C8C"/>
    <w:rsid w:val="0061550F"/>
    <w:rsid w:val="00615586"/>
    <w:rsid w:val="0061641D"/>
    <w:rsid w:val="00633725"/>
    <w:rsid w:val="0063500F"/>
    <w:rsid w:val="00641DCA"/>
    <w:rsid w:val="00644AB3"/>
    <w:rsid w:val="0064620E"/>
    <w:rsid w:val="00646A7E"/>
    <w:rsid w:val="006562D6"/>
    <w:rsid w:val="00656903"/>
    <w:rsid w:val="006577A7"/>
    <w:rsid w:val="0066122C"/>
    <w:rsid w:val="00661316"/>
    <w:rsid w:val="00661DC4"/>
    <w:rsid w:val="0066458B"/>
    <w:rsid w:val="00664EAD"/>
    <w:rsid w:val="00667977"/>
    <w:rsid w:val="00673C1D"/>
    <w:rsid w:val="006815E0"/>
    <w:rsid w:val="00682802"/>
    <w:rsid w:val="00684187"/>
    <w:rsid w:val="00684705"/>
    <w:rsid w:val="006864F6"/>
    <w:rsid w:val="00693292"/>
    <w:rsid w:val="00694279"/>
    <w:rsid w:val="00695F6F"/>
    <w:rsid w:val="006A230B"/>
    <w:rsid w:val="006A270A"/>
    <w:rsid w:val="006A40A2"/>
    <w:rsid w:val="006A5EFD"/>
    <w:rsid w:val="006A6FE8"/>
    <w:rsid w:val="006A72EC"/>
    <w:rsid w:val="006B6B86"/>
    <w:rsid w:val="006B6EE6"/>
    <w:rsid w:val="006D6FBE"/>
    <w:rsid w:val="006E032E"/>
    <w:rsid w:val="006E0885"/>
    <w:rsid w:val="006E277E"/>
    <w:rsid w:val="006E5230"/>
    <w:rsid w:val="006F06F5"/>
    <w:rsid w:val="006F2FF4"/>
    <w:rsid w:val="006F3A66"/>
    <w:rsid w:val="006F5922"/>
    <w:rsid w:val="00704AD1"/>
    <w:rsid w:val="00715F0E"/>
    <w:rsid w:val="00735AB4"/>
    <w:rsid w:val="007412B9"/>
    <w:rsid w:val="00741986"/>
    <w:rsid w:val="0074386F"/>
    <w:rsid w:val="00746268"/>
    <w:rsid w:val="007514E5"/>
    <w:rsid w:val="00751DE3"/>
    <w:rsid w:val="007535AB"/>
    <w:rsid w:val="0075391C"/>
    <w:rsid w:val="00762C52"/>
    <w:rsid w:val="0077353E"/>
    <w:rsid w:val="00774332"/>
    <w:rsid w:val="00775D50"/>
    <w:rsid w:val="00775EE1"/>
    <w:rsid w:val="0077694C"/>
    <w:rsid w:val="007824B1"/>
    <w:rsid w:val="00791EB9"/>
    <w:rsid w:val="00792465"/>
    <w:rsid w:val="007954D7"/>
    <w:rsid w:val="007961D1"/>
    <w:rsid w:val="00797BA4"/>
    <w:rsid w:val="007A6ED1"/>
    <w:rsid w:val="007B1A16"/>
    <w:rsid w:val="007B1B3A"/>
    <w:rsid w:val="007C17B6"/>
    <w:rsid w:val="007C3CD5"/>
    <w:rsid w:val="007C5FED"/>
    <w:rsid w:val="007D3040"/>
    <w:rsid w:val="007D33DA"/>
    <w:rsid w:val="007E0937"/>
    <w:rsid w:val="007E44A7"/>
    <w:rsid w:val="007E53BF"/>
    <w:rsid w:val="007E6EF9"/>
    <w:rsid w:val="007E7987"/>
    <w:rsid w:val="007F5D7F"/>
    <w:rsid w:val="007F6F26"/>
    <w:rsid w:val="00801E20"/>
    <w:rsid w:val="00802D4A"/>
    <w:rsid w:val="00806D5D"/>
    <w:rsid w:val="00807624"/>
    <w:rsid w:val="008161FC"/>
    <w:rsid w:val="00820E3A"/>
    <w:rsid w:val="008325F0"/>
    <w:rsid w:val="00834721"/>
    <w:rsid w:val="008405CD"/>
    <w:rsid w:val="00843CF8"/>
    <w:rsid w:val="008463A9"/>
    <w:rsid w:val="008467C3"/>
    <w:rsid w:val="008517E0"/>
    <w:rsid w:val="00852627"/>
    <w:rsid w:val="00853E8D"/>
    <w:rsid w:val="00854C29"/>
    <w:rsid w:val="008569F9"/>
    <w:rsid w:val="008575E1"/>
    <w:rsid w:val="0086096D"/>
    <w:rsid w:val="00863132"/>
    <w:rsid w:val="00874580"/>
    <w:rsid w:val="00876278"/>
    <w:rsid w:val="008A365F"/>
    <w:rsid w:val="008A6805"/>
    <w:rsid w:val="008B3139"/>
    <w:rsid w:val="008C0848"/>
    <w:rsid w:val="008C2AB6"/>
    <w:rsid w:val="008C34B7"/>
    <w:rsid w:val="008C5D95"/>
    <w:rsid w:val="008D25C6"/>
    <w:rsid w:val="008D4712"/>
    <w:rsid w:val="008D74A0"/>
    <w:rsid w:val="008E1FF9"/>
    <w:rsid w:val="008E5317"/>
    <w:rsid w:val="008E55A5"/>
    <w:rsid w:val="008F27BA"/>
    <w:rsid w:val="00902C7D"/>
    <w:rsid w:val="009074F9"/>
    <w:rsid w:val="00915C9C"/>
    <w:rsid w:val="0091666B"/>
    <w:rsid w:val="009223DF"/>
    <w:rsid w:val="00927E21"/>
    <w:rsid w:val="00930F4D"/>
    <w:rsid w:val="00935CB5"/>
    <w:rsid w:val="00940B8E"/>
    <w:rsid w:val="00943EBA"/>
    <w:rsid w:val="0095416A"/>
    <w:rsid w:val="00955474"/>
    <w:rsid w:val="00956061"/>
    <w:rsid w:val="009602A6"/>
    <w:rsid w:val="00960307"/>
    <w:rsid w:val="00965433"/>
    <w:rsid w:val="00975301"/>
    <w:rsid w:val="00990A06"/>
    <w:rsid w:val="0099371E"/>
    <w:rsid w:val="00995877"/>
    <w:rsid w:val="009A3D2F"/>
    <w:rsid w:val="009B4AC5"/>
    <w:rsid w:val="009B5ABA"/>
    <w:rsid w:val="009B6371"/>
    <w:rsid w:val="009B6782"/>
    <w:rsid w:val="009B69A4"/>
    <w:rsid w:val="009B6F28"/>
    <w:rsid w:val="009C0E26"/>
    <w:rsid w:val="009C77F2"/>
    <w:rsid w:val="009D0E44"/>
    <w:rsid w:val="009D3245"/>
    <w:rsid w:val="009D7AD0"/>
    <w:rsid w:val="009E0350"/>
    <w:rsid w:val="009E426D"/>
    <w:rsid w:val="009F0C54"/>
    <w:rsid w:val="00A109CE"/>
    <w:rsid w:val="00A144C4"/>
    <w:rsid w:val="00A16846"/>
    <w:rsid w:val="00A1745C"/>
    <w:rsid w:val="00A20CCA"/>
    <w:rsid w:val="00A27B56"/>
    <w:rsid w:val="00A3136F"/>
    <w:rsid w:val="00A335C4"/>
    <w:rsid w:val="00A35568"/>
    <w:rsid w:val="00A409EA"/>
    <w:rsid w:val="00A50098"/>
    <w:rsid w:val="00A52743"/>
    <w:rsid w:val="00A52A07"/>
    <w:rsid w:val="00A53947"/>
    <w:rsid w:val="00A57701"/>
    <w:rsid w:val="00A62B79"/>
    <w:rsid w:val="00A63936"/>
    <w:rsid w:val="00A6482E"/>
    <w:rsid w:val="00A71D20"/>
    <w:rsid w:val="00A805D1"/>
    <w:rsid w:val="00A80FFA"/>
    <w:rsid w:val="00A83A63"/>
    <w:rsid w:val="00A862A1"/>
    <w:rsid w:val="00A90AA3"/>
    <w:rsid w:val="00AB14DA"/>
    <w:rsid w:val="00AD16E0"/>
    <w:rsid w:val="00AD4D9C"/>
    <w:rsid w:val="00AD6999"/>
    <w:rsid w:val="00AE1057"/>
    <w:rsid w:val="00AE29B7"/>
    <w:rsid w:val="00AE57C8"/>
    <w:rsid w:val="00AF0972"/>
    <w:rsid w:val="00AF381A"/>
    <w:rsid w:val="00AF49E7"/>
    <w:rsid w:val="00B01E54"/>
    <w:rsid w:val="00B02B3E"/>
    <w:rsid w:val="00B05E67"/>
    <w:rsid w:val="00B124AF"/>
    <w:rsid w:val="00B16CA1"/>
    <w:rsid w:val="00B21F5B"/>
    <w:rsid w:val="00B23C4E"/>
    <w:rsid w:val="00B2711E"/>
    <w:rsid w:val="00B27AD3"/>
    <w:rsid w:val="00B30007"/>
    <w:rsid w:val="00B303BC"/>
    <w:rsid w:val="00B30455"/>
    <w:rsid w:val="00B363B2"/>
    <w:rsid w:val="00B375E3"/>
    <w:rsid w:val="00B40288"/>
    <w:rsid w:val="00B4233F"/>
    <w:rsid w:val="00B44A6E"/>
    <w:rsid w:val="00B53B7D"/>
    <w:rsid w:val="00B566B3"/>
    <w:rsid w:val="00B56D34"/>
    <w:rsid w:val="00B62FEA"/>
    <w:rsid w:val="00B70696"/>
    <w:rsid w:val="00B72EF6"/>
    <w:rsid w:val="00B74EE0"/>
    <w:rsid w:val="00B91AAC"/>
    <w:rsid w:val="00B91B26"/>
    <w:rsid w:val="00B92325"/>
    <w:rsid w:val="00B93B51"/>
    <w:rsid w:val="00B97B48"/>
    <w:rsid w:val="00BA3603"/>
    <w:rsid w:val="00BB5C82"/>
    <w:rsid w:val="00BC0270"/>
    <w:rsid w:val="00BC21CE"/>
    <w:rsid w:val="00BC61B0"/>
    <w:rsid w:val="00BC6B4D"/>
    <w:rsid w:val="00BC73E9"/>
    <w:rsid w:val="00BD397E"/>
    <w:rsid w:val="00BE67FE"/>
    <w:rsid w:val="00BE6E55"/>
    <w:rsid w:val="00BE7EF1"/>
    <w:rsid w:val="00BF0EDC"/>
    <w:rsid w:val="00BF26DE"/>
    <w:rsid w:val="00C01BD2"/>
    <w:rsid w:val="00C0424E"/>
    <w:rsid w:val="00C062D0"/>
    <w:rsid w:val="00C07198"/>
    <w:rsid w:val="00C2754A"/>
    <w:rsid w:val="00C27FCF"/>
    <w:rsid w:val="00C31B62"/>
    <w:rsid w:val="00C31B78"/>
    <w:rsid w:val="00C32B66"/>
    <w:rsid w:val="00C3603C"/>
    <w:rsid w:val="00C46927"/>
    <w:rsid w:val="00C56114"/>
    <w:rsid w:val="00C57A55"/>
    <w:rsid w:val="00C61ECD"/>
    <w:rsid w:val="00C6212A"/>
    <w:rsid w:val="00C6777B"/>
    <w:rsid w:val="00C74153"/>
    <w:rsid w:val="00C7687C"/>
    <w:rsid w:val="00C80546"/>
    <w:rsid w:val="00C82094"/>
    <w:rsid w:val="00C85229"/>
    <w:rsid w:val="00C950FA"/>
    <w:rsid w:val="00CA12E5"/>
    <w:rsid w:val="00CA226C"/>
    <w:rsid w:val="00CA3068"/>
    <w:rsid w:val="00CA38AE"/>
    <w:rsid w:val="00CA7100"/>
    <w:rsid w:val="00CB6255"/>
    <w:rsid w:val="00CB7203"/>
    <w:rsid w:val="00CC462D"/>
    <w:rsid w:val="00CC5CC8"/>
    <w:rsid w:val="00CD496F"/>
    <w:rsid w:val="00CE142F"/>
    <w:rsid w:val="00CE2827"/>
    <w:rsid w:val="00CE2B64"/>
    <w:rsid w:val="00CE4031"/>
    <w:rsid w:val="00CE428E"/>
    <w:rsid w:val="00CF1787"/>
    <w:rsid w:val="00D004F3"/>
    <w:rsid w:val="00D03B54"/>
    <w:rsid w:val="00D07A21"/>
    <w:rsid w:val="00D10A54"/>
    <w:rsid w:val="00D1339D"/>
    <w:rsid w:val="00D1611C"/>
    <w:rsid w:val="00D22C7A"/>
    <w:rsid w:val="00D35C36"/>
    <w:rsid w:val="00D35E9E"/>
    <w:rsid w:val="00D36A4A"/>
    <w:rsid w:val="00D447A0"/>
    <w:rsid w:val="00D454C7"/>
    <w:rsid w:val="00D46AA8"/>
    <w:rsid w:val="00D47683"/>
    <w:rsid w:val="00D52DA4"/>
    <w:rsid w:val="00D54105"/>
    <w:rsid w:val="00D54C0A"/>
    <w:rsid w:val="00D6039C"/>
    <w:rsid w:val="00D604D7"/>
    <w:rsid w:val="00D61901"/>
    <w:rsid w:val="00D75FA8"/>
    <w:rsid w:val="00D76302"/>
    <w:rsid w:val="00D84687"/>
    <w:rsid w:val="00D861A5"/>
    <w:rsid w:val="00D86525"/>
    <w:rsid w:val="00D95B83"/>
    <w:rsid w:val="00DA14DC"/>
    <w:rsid w:val="00DA15D0"/>
    <w:rsid w:val="00DA3427"/>
    <w:rsid w:val="00DA7578"/>
    <w:rsid w:val="00DB0777"/>
    <w:rsid w:val="00DC1AF0"/>
    <w:rsid w:val="00DC27F6"/>
    <w:rsid w:val="00DC2A7E"/>
    <w:rsid w:val="00DC3473"/>
    <w:rsid w:val="00DC6640"/>
    <w:rsid w:val="00DD030E"/>
    <w:rsid w:val="00DD0C69"/>
    <w:rsid w:val="00DE49D8"/>
    <w:rsid w:val="00DF1D20"/>
    <w:rsid w:val="00E04885"/>
    <w:rsid w:val="00E10BBA"/>
    <w:rsid w:val="00E13092"/>
    <w:rsid w:val="00E2674C"/>
    <w:rsid w:val="00E32A2E"/>
    <w:rsid w:val="00E33DD3"/>
    <w:rsid w:val="00E434D5"/>
    <w:rsid w:val="00E44D73"/>
    <w:rsid w:val="00E50A41"/>
    <w:rsid w:val="00E5411A"/>
    <w:rsid w:val="00E574C5"/>
    <w:rsid w:val="00E704B7"/>
    <w:rsid w:val="00E73C4B"/>
    <w:rsid w:val="00E75979"/>
    <w:rsid w:val="00E76CD3"/>
    <w:rsid w:val="00E833C7"/>
    <w:rsid w:val="00E8419C"/>
    <w:rsid w:val="00E91965"/>
    <w:rsid w:val="00E93AB2"/>
    <w:rsid w:val="00E93B58"/>
    <w:rsid w:val="00EA473F"/>
    <w:rsid w:val="00EA6F0C"/>
    <w:rsid w:val="00EB0094"/>
    <w:rsid w:val="00EB4797"/>
    <w:rsid w:val="00EB5538"/>
    <w:rsid w:val="00EB71E3"/>
    <w:rsid w:val="00EB7CC1"/>
    <w:rsid w:val="00EC0280"/>
    <w:rsid w:val="00EC2EB3"/>
    <w:rsid w:val="00EC77F3"/>
    <w:rsid w:val="00ED4D78"/>
    <w:rsid w:val="00ED537A"/>
    <w:rsid w:val="00ED53A2"/>
    <w:rsid w:val="00EE1F3C"/>
    <w:rsid w:val="00EE4D4C"/>
    <w:rsid w:val="00EF3245"/>
    <w:rsid w:val="00F038C3"/>
    <w:rsid w:val="00F10059"/>
    <w:rsid w:val="00F16988"/>
    <w:rsid w:val="00F21CD0"/>
    <w:rsid w:val="00F24B6C"/>
    <w:rsid w:val="00F32645"/>
    <w:rsid w:val="00F33F92"/>
    <w:rsid w:val="00F50057"/>
    <w:rsid w:val="00F6340C"/>
    <w:rsid w:val="00F65A99"/>
    <w:rsid w:val="00F67DDB"/>
    <w:rsid w:val="00F7488A"/>
    <w:rsid w:val="00F7671A"/>
    <w:rsid w:val="00F82ED8"/>
    <w:rsid w:val="00F83C11"/>
    <w:rsid w:val="00F843DF"/>
    <w:rsid w:val="00F8496B"/>
    <w:rsid w:val="00F85A52"/>
    <w:rsid w:val="00F86576"/>
    <w:rsid w:val="00F87115"/>
    <w:rsid w:val="00F9027F"/>
    <w:rsid w:val="00F9575F"/>
    <w:rsid w:val="00FA0AD9"/>
    <w:rsid w:val="00FA5F19"/>
    <w:rsid w:val="00FA69B0"/>
    <w:rsid w:val="00FB0B0D"/>
    <w:rsid w:val="00FB2B34"/>
    <w:rsid w:val="00FC4B77"/>
    <w:rsid w:val="00FD23A2"/>
    <w:rsid w:val="00FD350F"/>
    <w:rsid w:val="00FD4CF8"/>
    <w:rsid w:val="00FE0462"/>
    <w:rsid w:val="00FE3D4F"/>
    <w:rsid w:val="00FE6036"/>
    <w:rsid w:val="00FF04F5"/>
    <w:rsid w:val="00FF1902"/>
    <w:rsid w:val="00FF2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EF22A"/>
  <w15:chartTrackingRefBased/>
  <w15:docId w15:val="{3AA2B0A9-B427-4BC6-8932-A1F10A1B8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2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77E"/>
  </w:style>
  <w:style w:type="paragraph" w:styleId="Footer">
    <w:name w:val="footer"/>
    <w:basedOn w:val="Normal"/>
    <w:link w:val="FooterChar"/>
    <w:uiPriority w:val="99"/>
    <w:unhideWhenUsed/>
    <w:rsid w:val="006E2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77E"/>
  </w:style>
  <w:style w:type="character" w:styleId="Hyperlink">
    <w:name w:val="Hyperlink"/>
    <w:basedOn w:val="DefaultParagraphFont"/>
    <w:uiPriority w:val="99"/>
    <w:unhideWhenUsed/>
    <w:rsid w:val="006D6FBE"/>
    <w:rPr>
      <w:color w:val="0000FF"/>
      <w:u w:val="single"/>
    </w:rPr>
  </w:style>
  <w:style w:type="paragraph" w:styleId="NoSpacing">
    <w:name w:val="No Spacing"/>
    <w:link w:val="NoSpacingChar"/>
    <w:uiPriority w:val="1"/>
    <w:qFormat/>
    <w:rsid w:val="005F45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45D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2/final-report-workforce-planning-of-special-educational-needs-sen-specialist-services.pdf" TargetMode="External"/><Relationship Id="rId18" Type="http://schemas.openxmlformats.org/officeDocument/2006/relationships/hyperlink" Target="https://www.childcomwales.org.uk/2018/03/disabled-childrens-voices-missing-accessibility-planning/" TargetMode="External"/><Relationship Id="rId26" Type="http://schemas.openxmlformats.org/officeDocument/2006/relationships/hyperlink" Target="http://www.erw.wales/news/update-additional-learning-needs-and-education-tribunal-wales-act-2018/" TargetMode="External"/><Relationship Id="rId39" Type="http://schemas.openxmlformats.org/officeDocument/2006/relationships/hyperlink" Target="https://www.ncb.org.uk/sites/default/files/uploads/Early%20Years%20and%20SEND%20Briefing.pdf" TargetMode="External"/><Relationship Id="rId21" Type="http://schemas.openxmlformats.org/officeDocument/2006/relationships/hyperlink" Target="https://www.tieonline.com/article/2131/a-story-of-the-possible-individuals-with-special-rights-in-the-reggio-emilia-context-part-ii-" TargetMode="External"/><Relationship Id="rId34" Type="http://schemas.openxmlformats.org/officeDocument/2006/relationships/hyperlink" Target="https://www.bbc.co.uk/news/uk-wales-43317002" TargetMode="External"/><Relationship Id="rId42" Type="http://schemas.openxmlformats.org/officeDocument/2006/relationships/hyperlink" Target="https://supportandprovision.pembsinclusionservice.wales/wp-content/uploads/2019/04/Doc-6.-Continuous-Professional-Development-.pdf" TargetMode="External"/><Relationship Id="rId47" Type="http://schemas.openxmlformats.org/officeDocument/2006/relationships/hyperlink" Target="https://www.wales.nhs.uk/news/50110" TargetMode="External"/><Relationship Id="rId50" Type="http://schemas.openxmlformats.org/officeDocument/2006/relationships/hyperlink" Target="https://www.shinecharity.org.uk/spina-bifida/spina-bifida" TargetMode="External"/><Relationship Id="rId55" Type="http://schemas.openxmlformats.org/officeDocument/2006/relationships/hyperlink" Target="https://www.nhsconfed.org/-/media/Confederation/Files/Wales-Confed/The-Welsh-NHS-Confederation-response-to-ALN-Bill.pdf" TargetMode="External"/><Relationship Id="rId63" Type="http://schemas.openxmlformats.org/officeDocument/2006/relationships/hyperlink" Target="https://gov.wales/sites/default/files/publications/2018-04/planning-to-increase-access-to-schools-for-disabled-pupils.pdf" TargetMode="External"/><Relationship Id="rId68" Type="http://schemas.openxmlformats.org/officeDocument/2006/relationships/hyperlink" Target="https://hwb.gov.wales/repository/resource/be1f7356-105d-4e66-a990-6231e15b7e83/en" TargetMode="External"/><Relationship Id="rId7" Type="http://schemas.openxmlformats.org/officeDocument/2006/relationships/webSettings" Target="webSettings.xml"/><Relationship Id="rId71"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hildcomwales.org.uk/wp-content/uploads/2018/03/Full-Lives-Equal-Access.pdf" TargetMode="External"/><Relationship Id="rId29" Type="http://schemas.openxmlformats.org/officeDocument/2006/relationships/hyperlink" Target="https://www.walesonline.co.uk/news/education/teachers-guide-wales-new-deal-10839806" TargetMode="External"/><Relationship Id="rId11" Type="http://schemas.openxmlformats.org/officeDocument/2006/relationships/hyperlink" Target="http://myclassroomtransformation.blogspot.com/2015/11/children-with-special-rights-and-value.html" TargetMode="External"/><Relationship Id="rId24" Type="http://schemas.openxmlformats.org/officeDocument/2006/relationships/hyperlink" Target="https://www.gov.uk/government/consultations/adding-folic-acid-to-flour/ministerial-foreword-proposal-to-add-folic-acid-to-flour" TargetMode="External"/><Relationship Id="rId32" Type="http://schemas.openxmlformats.org/officeDocument/2006/relationships/hyperlink" Target="file:///C:\Users\Owner\Downloads\Giamminuti_Stefania_2009.pdf" TargetMode="External"/><Relationship Id="rId37" Type="http://schemas.openxmlformats.org/officeDocument/2006/relationships/hyperlink" Target="https://www.ifglobal.org/spina-bifida-and-hydrocephalus/" TargetMode="External"/><Relationship Id="rId40" Type="http://schemas.openxmlformats.org/officeDocument/2006/relationships/hyperlink" Target="https://assets.publishing.service.gov.uk/government/uploads/system/uploads/attachment_data/file/187015/GoodLaw_report_8April_AP.pdf" TargetMode="External"/><Relationship Id="rId45" Type="http://schemas.openxmlformats.org/officeDocument/2006/relationships/hyperlink" Target="https://parentpartnership.pembsinclusionservice.wales/how-to-resolve-your-concerns/" TargetMode="External"/><Relationship Id="rId53" Type="http://schemas.openxmlformats.org/officeDocument/2006/relationships/hyperlink" Target="http://www.snapcymru.org/help-for-families/challenging-decisions/" TargetMode="External"/><Relationship Id="rId58" Type="http://schemas.openxmlformats.org/officeDocument/2006/relationships/hyperlink" Target="https://www.un.org/disabilities/documents/convention/convention_accessible_pdf.pdf" TargetMode="External"/><Relationship Id="rId66" Type="http://schemas.openxmlformats.org/officeDocument/2006/relationships/hyperlink" Target="https://gov.wales/sites/default/files/consultations/2018-12/draft-additional-learning-needs-code-for-wales_0.pdf" TargetMode="External"/><Relationship Id="rId7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dc.gov/ncbddd/spinabifida/infant.html" TargetMode="External"/><Relationship Id="rId23" Type="http://schemas.openxmlformats.org/officeDocument/2006/relationships/hyperlink" Target="https://dera.ioe.ac.uk/20172/1/140522-consultation-document-en.pdf" TargetMode="External"/><Relationship Id="rId28" Type="http://schemas.openxmlformats.org/officeDocument/2006/relationships/hyperlink" Target="https://eu-rd-platform.jrc.ec.europa.eu/eurocat/prevention-and-risk-factors/folic-acid-neural-tube-defects_en" TargetMode="External"/><Relationship Id="rId36" Type="http://schemas.openxmlformats.org/officeDocument/2006/relationships/hyperlink" Target="https://dera.ioe.ac.uk/22888/1/150330-sen-en.pdf" TargetMode="External"/><Relationship Id="rId49" Type="http://schemas.openxmlformats.org/officeDocument/2006/relationships/hyperlink" Target="https://now.aapmr.org/conceptual-models-of-disability/" TargetMode="External"/><Relationship Id="rId57" Type="http://schemas.openxmlformats.org/officeDocument/2006/relationships/hyperlink" Target="https://downloads.unicef.org.uk/wp-content/uploads/2019/10/UNCRC_summary-1_1.pdf?_ga=2.183324774.1796171485.1587212520-1510287429.1583683266" TargetMode="External"/><Relationship Id="rId61" Type="http://schemas.openxmlformats.org/officeDocument/2006/relationships/hyperlink" Target="https://gov.wales/sites/default/files/publications/2019-01/developing-as-a-person-centred-organisation.pdf" TargetMode="External"/><Relationship Id="rId10" Type="http://schemas.openxmlformats.org/officeDocument/2006/relationships/hyperlink" Target="http://www.aln.wales/" TargetMode="External"/><Relationship Id="rId19" Type="http://schemas.openxmlformats.org/officeDocument/2006/relationships/hyperlink" Target="https://childlawadvice.org.uk/information-pages/disability-discrimination-in-education/" TargetMode="External"/><Relationship Id="rId31" Type="http://schemas.openxmlformats.org/officeDocument/2006/relationships/hyperlink" Target="file:///C:\Users\Owner\Downloads\SpecialEducationalNeedsandInclusionHowHavetheMajorHistoricalChangestotheLanguageofSpecialEducationandInclusivePolicyInfluencedtheProvisionforChildrenwithSENDwithinEnglishPrimarySchools.pdf" TargetMode="External"/><Relationship Id="rId44" Type="http://schemas.openxmlformats.org/officeDocument/2006/relationships/hyperlink" Target="https://parentpartnership.pembsinclusionservice.wales/area/pembrokeshire/" TargetMode="External"/><Relationship Id="rId52" Type="http://schemas.openxmlformats.org/officeDocument/2006/relationships/hyperlink" Target="http://www.snapcymru.org/help-for-families/aln-reform/" TargetMode="External"/><Relationship Id="rId60" Type="http://schemas.openxmlformats.org/officeDocument/2006/relationships/hyperlink" Target="https://gov.wales/sites/default/files/publications/2018-03/special-educational-needs-code-of-practice-for-wales.pdf" TargetMode="External"/><Relationship Id="rId65" Type="http://schemas.openxmlformats.org/officeDocument/2006/relationships/hyperlink" Target="https://powys.moderngov.co.uk/documents/s36088/4th%20December%202018%20ALN%20and%20I%20Update%20Scrutiny%20Report.pdf"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armarthenshire.gov.wales/home/council-services/education-schools/additional-learning-needs/voice-of-the-child-young-person/" TargetMode="External"/><Relationship Id="rId22" Type="http://schemas.openxmlformats.org/officeDocument/2006/relationships/hyperlink" Target="https://dera.ioe.ac.uk/23945/7/15-025_Redacted.pdf" TargetMode="External"/><Relationship Id="rId27" Type="http://schemas.openxmlformats.org/officeDocument/2006/relationships/hyperlink" Target="https://www.estyn.gov.wales/sites/www.estyn.gov.wales/files/documents/Readiness%20for%20ALN%20reforms%20-%20en_0.pdf" TargetMode="External"/><Relationship Id="rId30" Type="http://schemas.openxmlformats.org/officeDocument/2006/relationships/hyperlink" Target="http://www.legislation.gov.uk/ukpga/2010/15/section/20" TargetMode="External"/><Relationship Id="rId35" Type="http://schemas.openxmlformats.org/officeDocument/2006/relationships/hyperlink" Target="https://dera.ioe.ac.uk/19883/1/140402-individual-development-plan-expanded-testing-phase-en.pdf" TargetMode="External"/><Relationship Id="rId43" Type="http://schemas.openxmlformats.org/officeDocument/2006/relationships/hyperlink" Target="https://supportandprovision.pembsinclusionservice.wales/the-3-overarching-objectives-of-the-bill/" TargetMode="External"/><Relationship Id="rId48" Type="http://schemas.openxmlformats.org/officeDocument/2006/relationships/hyperlink" Target="https://www.psychologynoteshq.com/bronfenbrenner-ecological-theory/" TargetMode="External"/><Relationship Id="rId56" Type="http://schemas.openxmlformats.org/officeDocument/2006/relationships/hyperlink" Target="https://downloads.unicef.org.uk/wp-content/uploads/2016/08/unicef-convention-rights-child-uncrc.pdf?_ga=2.152152634.264998781.1588861393-1510287429.1583683266&amp;_gac=1.26872143.1588861395.CjwKCAjw4871BRAjEiwAbxXi29juI33vEEX1Y9F6Jxa4rNPElS5NxsbACtJ-meTkHt4iUTI2krX2xRoCN64QAvD_BwE" TargetMode="External"/><Relationship Id="rId64" Type="http://schemas.openxmlformats.org/officeDocument/2006/relationships/hyperlink" Target="https://gov.wales/sites/default/files/publications/2018-04/additional-learning-needs-and-education-tribunal-wales-act-2018-explanatory-memorandum.pdf" TargetMode="External"/><Relationship Id="rId69" Type="http://schemas.openxmlformats.org/officeDocument/2006/relationships/hyperlink" Target="https://gov.wales/sites/default/files/publications/2020-03/additional-learning-needs-aln-transformation-programme-v3.pdf" TargetMode="External"/><Relationship Id="rId8" Type="http://schemas.openxmlformats.org/officeDocument/2006/relationships/footnotes" Target="footnotes.xml"/><Relationship Id="rId51" Type="http://schemas.openxmlformats.org/officeDocument/2006/relationships/hyperlink" Target="http://www.snapcymru.org/wp-content/uploads/2014/09/IDP-Booklet.pdf"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ncbi.nlm.nih.gov/books/NBK378951/" TargetMode="External"/><Relationship Id="rId17" Type="http://schemas.openxmlformats.org/officeDocument/2006/relationships/hyperlink" Target="https://www.childcomwales.org.uk/wp-content/uploads/2017/04/The-Right-Way.pdf" TargetMode="External"/><Relationship Id="rId25" Type="http://schemas.openxmlformats.org/officeDocument/2006/relationships/hyperlink" Target="https://www.gov.uk/government/consultations/adding-folic-acid-to-flour/proposal-to-add-folic-acid-to-flour-consultation-document" TargetMode="External"/><Relationship Id="rId33" Type="http://schemas.openxmlformats.org/officeDocument/2006/relationships/hyperlink" Target="https://www.bbc.co.uk/news/uk-wales-37449031" TargetMode="External"/><Relationship Id="rId38" Type="http://schemas.openxmlformats.org/officeDocument/2006/relationships/hyperlink" Target="https://www.bbc.co.uk/news/uk-wales-49770105" TargetMode="External"/><Relationship Id="rId46" Type="http://schemas.openxmlformats.org/officeDocument/2006/relationships/hyperlink" Target="https://www.gov.uk/government/publications/spina-bifida-information-for-parents/spina-bifida-information-for-parents" TargetMode="External"/><Relationship Id="rId59" Type="http://schemas.openxmlformats.org/officeDocument/2006/relationships/hyperlink" Target="https://www.thoughtco.com/working-with-students-in-wheelchairs-3111137" TargetMode="External"/><Relationship Id="rId67" Type="http://schemas.openxmlformats.org/officeDocument/2006/relationships/hyperlink" Target="https://gov.wales/sites/default/files/statistics-and-research/2019-07/research-into-the-deployment-of-primary-school-support-staff_0.pdf" TargetMode="External"/><Relationship Id="rId20" Type="http://schemas.openxmlformats.org/officeDocument/2006/relationships/hyperlink" Target="https://contact.org.uk/advice-and-support/education-learning/disability-discrimination-in-school/" TargetMode="External"/><Relationship Id="rId41" Type="http://schemas.openxmlformats.org/officeDocument/2006/relationships/hyperlink" Target="http://www.open.ac.uk/health-and-social-care/research/shld/timeline-learning-disability-history" TargetMode="External"/><Relationship Id="rId54" Type="http://schemas.openxmlformats.org/officeDocument/2006/relationships/hyperlink" Target="http://www.legislation.gov.uk/anaw/2018/2/contents/enacted" TargetMode="External"/><Relationship Id="rId62" Type="http://schemas.openxmlformats.org/officeDocument/2006/relationships/hyperlink" Target="https://gov.wales/sites/default/files/publications/2018-04/planning-to-increase-access-to-schools-for-disabled-pupils.pdf" TargetMode="External"/><Relationship Id="rId70" Type="http://schemas.openxmlformats.org/officeDocument/2006/relationships/hyperlink" Target="https://journals.plos.org/plosone/article?id=10.1371/journal.pone.0151586"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1806935</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948E3BA51E464EB9DE1D73C05EFA1C" ma:contentTypeVersion="8" ma:contentTypeDescription="Create a new document." ma:contentTypeScope="" ma:versionID="f42a11afb8ffca372f36b47568db2794">
  <xsd:schema xmlns:xsd="http://www.w3.org/2001/XMLSchema" xmlns:xs="http://www.w3.org/2001/XMLSchema" xmlns:p="http://schemas.microsoft.com/office/2006/metadata/properties" xmlns:ns3="4a54ab77-218b-4a0d-ade2-052e1e23e4ff" xmlns:ns4="1597bb64-67b9-407b-8c79-f7a9d04be875" targetNamespace="http://schemas.microsoft.com/office/2006/metadata/properties" ma:root="true" ma:fieldsID="cf6699a20844de5f8e01ec5269d82649" ns3:_="" ns4:_="">
    <xsd:import namespace="4a54ab77-218b-4a0d-ade2-052e1e23e4ff"/>
    <xsd:import namespace="1597bb64-67b9-407b-8c79-f7a9d04be87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54ab77-218b-4a0d-ade2-052e1e23e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97bb64-67b9-407b-8c79-f7a9d04be87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F7A7BB-92D5-4934-9EAB-8940D1A33201}">
  <ds:schemaRefs>
    <ds:schemaRef ds:uri="http://purl.org/dc/terms/"/>
    <ds:schemaRef ds:uri="http://schemas.openxmlformats.org/package/2006/metadata/core-properties"/>
    <ds:schemaRef ds:uri="http://schemas.microsoft.com/office/2006/documentManagement/types"/>
    <ds:schemaRef ds:uri="1597bb64-67b9-407b-8c79-f7a9d04be875"/>
    <ds:schemaRef ds:uri="http://purl.org/dc/elements/1.1/"/>
    <ds:schemaRef ds:uri="http://schemas.microsoft.com/office/2006/metadata/properties"/>
    <ds:schemaRef ds:uri="4a54ab77-218b-4a0d-ade2-052e1e23e4ff"/>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D50CE19-D119-46C2-9B2A-F38F248D2F3A}">
  <ds:schemaRefs>
    <ds:schemaRef ds:uri="http://schemas.microsoft.com/sharepoint/v3/contenttype/forms"/>
  </ds:schemaRefs>
</ds:datastoreItem>
</file>

<file path=customXml/itemProps4.xml><?xml version="1.0" encoding="utf-8"?>
<ds:datastoreItem xmlns:ds="http://schemas.openxmlformats.org/officeDocument/2006/customXml" ds:itemID="{EADA637C-6049-48D8-90A7-C306B47AB3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54ab77-218b-4a0d-ade2-052e1e23e4ff"/>
    <ds:schemaRef ds:uri="1597bb64-67b9-407b-8c79-f7a9d04be8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7502</Words>
  <Characters>42765</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Alison Upstill</Company>
  <LinksUpToDate>false</LinksUpToDate>
  <CharactersWithSpaces>50167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EAEE6002 Additional Learning Needs, Support, Advocacy and Equity.</dc:title>
  <dc:subject/>
  <dc:creator>Alison Upstill (1806935)</dc:creator>
  <cp:keywords/>
  <dc:description/>
  <cp:lastModifiedBy>Alison Upstill (1806935)</cp:lastModifiedBy>
  <cp:revision>2</cp:revision>
  <dcterms:created xsi:type="dcterms:W3CDTF">2020-05-17T10:06:00Z</dcterms:created>
  <dcterms:modified xsi:type="dcterms:W3CDTF">2020-05-17T10:06:00Z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0x010100C7948E3BA51E464EB9DE1D73C05EFA1C</vt:lpwstr>
  </property>
</Properties>
</file>