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67E4C5" w14:textId="77777777" w:rsidR="00D5764B" w:rsidRDefault="008A693F" w:rsidP="00D5764B">
      <w:pPr>
        <w:jc w:val="center"/>
        <w:rPr>
          <w:b/>
          <w:bCs/>
          <w:sz w:val="32"/>
          <w:szCs w:val="32"/>
        </w:rPr>
      </w:pPr>
      <w:r>
        <w:rPr>
          <w:b/>
          <w:bCs/>
          <w:sz w:val="32"/>
          <w:szCs w:val="32"/>
        </w:rPr>
        <w:t>University of Wales Trinity Saint David</w:t>
      </w:r>
    </w:p>
    <w:p w14:paraId="7CC0192D" w14:textId="77777777" w:rsidR="00D5764B" w:rsidRDefault="008A693F" w:rsidP="00D5764B">
      <w:pPr>
        <w:jc w:val="center"/>
        <w:rPr>
          <w:b/>
          <w:bCs/>
          <w:sz w:val="32"/>
          <w:szCs w:val="32"/>
        </w:rPr>
      </w:pPr>
      <w:r>
        <w:rPr>
          <w:b/>
          <w:bCs/>
          <w:sz w:val="32"/>
          <w:szCs w:val="32"/>
        </w:rPr>
        <w:t>Community Engagement</w:t>
      </w:r>
    </w:p>
    <w:p w14:paraId="7092DBB7" w14:textId="77777777" w:rsidR="00D5764B" w:rsidRDefault="008A693F" w:rsidP="00D5764B">
      <w:pPr>
        <w:jc w:val="center"/>
        <w:rPr>
          <w:b/>
          <w:bCs/>
          <w:sz w:val="32"/>
          <w:szCs w:val="32"/>
        </w:rPr>
      </w:pPr>
      <w:r>
        <w:rPr>
          <w:b/>
          <w:bCs/>
          <w:sz w:val="32"/>
          <w:szCs w:val="32"/>
        </w:rPr>
        <w:t>Module Code: LCBB4002</w:t>
      </w:r>
    </w:p>
    <w:p w14:paraId="4D03EBCC" w14:textId="77777777" w:rsidR="00D5764B" w:rsidRDefault="008A693F" w:rsidP="00D5764B">
      <w:pPr>
        <w:jc w:val="center"/>
        <w:rPr>
          <w:b/>
          <w:bCs/>
          <w:sz w:val="32"/>
          <w:szCs w:val="32"/>
        </w:rPr>
      </w:pPr>
      <w:r>
        <w:rPr>
          <w:b/>
          <w:bCs/>
          <w:sz w:val="32"/>
          <w:szCs w:val="32"/>
        </w:rPr>
        <w:t>Student: Iulian Poenaru</w:t>
      </w:r>
    </w:p>
    <w:p w14:paraId="2A79D5BD" w14:textId="77777777" w:rsidR="00D5764B" w:rsidRDefault="008A693F" w:rsidP="00D5764B">
      <w:pPr>
        <w:jc w:val="center"/>
        <w:rPr>
          <w:b/>
          <w:bCs/>
          <w:sz w:val="32"/>
          <w:szCs w:val="32"/>
        </w:rPr>
      </w:pPr>
      <w:r>
        <w:rPr>
          <w:b/>
          <w:bCs/>
          <w:sz w:val="32"/>
          <w:szCs w:val="32"/>
        </w:rPr>
        <w:t>Student No: 1817475</w:t>
      </w:r>
    </w:p>
    <w:p w14:paraId="1F098B54" w14:textId="77777777" w:rsidR="00D5764B" w:rsidRDefault="008A693F" w:rsidP="00D5764B">
      <w:pPr>
        <w:jc w:val="center"/>
        <w:rPr>
          <w:b/>
          <w:bCs/>
          <w:sz w:val="32"/>
          <w:szCs w:val="32"/>
        </w:rPr>
      </w:pPr>
      <w:r>
        <w:rPr>
          <w:b/>
          <w:bCs/>
          <w:sz w:val="32"/>
          <w:szCs w:val="32"/>
        </w:rPr>
        <w:t>Tutor: Christopher Mafuva</w:t>
      </w:r>
    </w:p>
    <w:p w14:paraId="4C32DCEC" w14:textId="77777777" w:rsidR="00D5764B" w:rsidRDefault="008A693F" w:rsidP="00D5764B">
      <w:pPr>
        <w:jc w:val="center"/>
        <w:rPr>
          <w:b/>
          <w:bCs/>
          <w:sz w:val="32"/>
          <w:szCs w:val="32"/>
        </w:rPr>
      </w:pPr>
      <w:r>
        <w:t xml:space="preserve">  </w:t>
      </w:r>
    </w:p>
    <w:p w14:paraId="5652278B" w14:textId="77777777" w:rsidR="00D5764B" w:rsidRDefault="008A693F" w:rsidP="00D5764B">
      <w:pPr>
        <w:jc w:val="center"/>
        <w:rPr>
          <w:b/>
          <w:bCs/>
          <w:sz w:val="32"/>
          <w:szCs w:val="32"/>
        </w:rPr>
      </w:pPr>
      <w:r>
        <w:t xml:space="preserve">  </w:t>
      </w:r>
    </w:p>
    <w:p w14:paraId="28C3E939" w14:textId="77777777" w:rsidR="00D5764B" w:rsidRDefault="008A693F" w:rsidP="00D5764B">
      <w:pPr>
        <w:jc w:val="center"/>
        <w:rPr>
          <w:b/>
          <w:bCs/>
          <w:sz w:val="32"/>
          <w:szCs w:val="32"/>
        </w:rPr>
      </w:pPr>
      <w:r>
        <w:t xml:space="preserve">  </w:t>
      </w:r>
    </w:p>
    <w:p w14:paraId="7ED6EE7E" w14:textId="77777777" w:rsidR="00D5764B" w:rsidRDefault="008A693F" w:rsidP="00D5764B">
      <w:pPr>
        <w:jc w:val="center"/>
        <w:rPr>
          <w:b/>
          <w:bCs/>
          <w:sz w:val="32"/>
          <w:szCs w:val="32"/>
        </w:rPr>
      </w:pPr>
      <w:r>
        <w:t xml:space="preserve">  </w:t>
      </w:r>
    </w:p>
    <w:p w14:paraId="16886039" w14:textId="77777777" w:rsidR="00CA4538" w:rsidRDefault="008A693F" w:rsidP="00D5764B">
      <w:pPr>
        <w:jc w:val="center"/>
        <w:rPr>
          <w:sz w:val="32"/>
          <w:szCs w:val="32"/>
        </w:rPr>
      </w:pPr>
      <w:r>
        <w:rPr>
          <w:sz w:val="32"/>
          <w:szCs w:val="32"/>
        </w:rPr>
        <w:t>I certify that this is my work</w:t>
      </w:r>
    </w:p>
    <w:p w14:paraId="08E01558" w14:textId="77777777" w:rsidR="00CA4538" w:rsidRDefault="00CA4538" w:rsidP="00D5764B">
      <w:pPr>
        <w:jc w:val="center"/>
        <w:rPr>
          <w:sz w:val="32"/>
          <w:szCs w:val="32"/>
        </w:rPr>
      </w:pPr>
    </w:p>
    <w:p w14:paraId="179F9202" w14:textId="77777777" w:rsidR="00CA4538" w:rsidRDefault="00CA4538" w:rsidP="00D5764B">
      <w:pPr>
        <w:jc w:val="center"/>
        <w:rPr>
          <w:sz w:val="32"/>
          <w:szCs w:val="32"/>
        </w:rPr>
      </w:pPr>
    </w:p>
    <w:p w14:paraId="5FB123AD" w14:textId="4B4E4354" w:rsidR="00A219E9" w:rsidRDefault="008A693F">
      <w:pPr>
        <w:spacing w:line="259" w:lineRule="auto"/>
        <w:rPr>
          <w:sz w:val="32"/>
          <w:szCs w:val="32"/>
        </w:rPr>
      </w:pPr>
      <w:r>
        <w:rPr>
          <w:sz w:val="32"/>
          <w:szCs w:val="32"/>
        </w:rPr>
        <w:br w:type="page"/>
      </w:r>
    </w:p>
    <w:sdt>
      <w:sdtPr>
        <w:rPr>
          <w:rFonts w:asciiTheme="minorHAnsi" w:eastAsiaTheme="minorHAnsi" w:hAnsiTheme="minorHAnsi" w:cstheme="minorBidi"/>
          <w:color w:val="auto"/>
          <w:sz w:val="22"/>
          <w:szCs w:val="22"/>
          <w:lang w:val="en-GB"/>
        </w:rPr>
        <w:id w:val="855776525"/>
        <w:docPartObj>
          <w:docPartGallery w:val="Table of Contents"/>
          <w:docPartUnique/>
        </w:docPartObj>
      </w:sdtPr>
      <w:sdtEndPr>
        <w:rPr>
          <w:b/>
          <w:bCs/>
          <w:noProof/>
        </w:rPr>
      </w:sdtEndPr>
      <w:sdtContent>
        <w:p w14:paraId="29B29298" w14:textId="77777777" w:rsidR="00A219E9" w:rsidRDefault="008A693F">
          <w:pPr>
            <w:pStyle w:val="TOCHeading"/>
          </w:pPr>
          <w:r>
            <w:t>Contents</w:t>
          </w:r>
          <w:bookmarkStart w:id="0" w:name="_GoBack"/>
          <w:bookmarkEnd w:id="0"/>
        </w:p>
        <w:p w14:paraId="39BF497D" w14:textId="0AA4F550" w:rsidR="00DB7A59" w:rsidRDefault="008A693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245937" w:history="1">
            <w:r w:rsidR="00DB7A59" w:rsidRPr="0002490C">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Globalization on the Hotel Industry and Events (Role Play)</w:t>
            </w:r>
            <w:r w:rsidR="00DB7A59">
              <w:rPr>
                <w:noProof/>
                <w:webHidden/>
              </w:rPr>
              <w:tab/>
            </w:r>
            <w:r w:rsidR="00DB7A59">
              <w:rPr>
                <w:noProof/>
                <w:webHidden/>
              </w:rPr>
              <w:fldChar w:fldCharType="begin"/>
            </w:r>
            <w:r w:rsidR="00DB7A59">
              <w:rPr>
                <w:noProof/>
                <w:webHidden/>
              </w:rPr>
              <w:instrText xml:space="preserve"> PAGEREF _Toc16245937 \h </w:instrText>
            </w:r>
            <w:r w:rsidR="00DB7A59">
              <w:rPr>
                <w:noProof/>
                <w:webHidden/>
              </w:rPr>
            </w:r>
            <w:r w:rsidR="00DB7A59">
              <w:rPr>
                <w:noProof/>
                <w:webHidden/>
              </w:rPr>
              <w:fldChar w:fldCharType="separate"/>
            </w:r>
            <w:r w:rsidR="00DB7A59">
              <w:rPr>
                <w:noProof/>
                <w:webHidden/>
              </w:rPr>
              <w:t>3</w:t>
            </w:r>
            <w:r w:rsidR="00DB7A59">
              <w:rPr>
                <w:noProof/>
                <w:webHidden/>
              </w:rPr>
              <w:fldChar w:fldCharType="end"/>
            </w:r>
          </w:hyperlink>
        </w:p>
        <w:p w14:paraId="7A7317D9" w14:textId="39474CAC" w:rsidR="00DB7A59" w:rsidRDefault="00DB7A59">
          <w:pPr>
            <w:pStyle w:val="TOC1"/>
            <w:tabs>
              <w:tab w:val="right" w:leader="dot" w:pos="9016"/>
            </w:tabs>
            <w:rPr>
              <w:rFonts w:eastAsiaTheme="minorEastAsia"/>
              <w:noProof/>
              <w:lang w:eastAsia="en-GB"/>
            </w:rPr>
          </w:pPr>
          <w:hyperlink w:anchor="_Toc16245938" w:history="1">
            <w:r w:rsidRPr="0002490C">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_Toc16245938 \h </w:instrText>
            </w:r>
            <w:r>
              <w:rPr>
                <w:noProof/>
                <w:webHidden/>
              </w:rPr>
            </w:r>
            <w:r>
              <w:rPr>
                <w:noProof/>
                <w:webHidden/>
              </w:rPr>
              <w:fldChar w:fldCharType="separate"/>
            </w:r>
            <w:r>
              <w:rPr>
                <w:noProof/>
                <w:webHidden/>
              </w:rPr>
              <w:t>3</w:t>
            </w:r>
            <w:r>
              <w:rPr>
                <w:noProof/>
                <w:webHidden/>
              </w:rPr>
              <w:fldChar w:fldCharType="end"/>
            </w:r>
          </w:hyperlink>
        </w:p>
        <w:p w14:paraId="2C66DF10" w14:textId="71F78001" w:rsidR="00DB7A59" w:rsidRDefault="00DB7A59">
          <w:pPr>
            <w:pStyle w:val="TOC1"/>
            <w:tabs>
              <w:tab w:val="right" w:leader="dot" w:pos="9016"/>
            </w:tabs>
            <w:rPr>
              <w:rFonts w:eastAsiaTheme="minorEastAsia"/>
              <w:noProof/>
              <w:lang w:eastAsia="en-GB"/>
            </w:rPr>
          </w:pPr>
          <w:hyperlink w:anchor="_Toc16245939" w:history="1">
            <w:r w:rsidRPr="0002490C">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concept of Reflective Practice</w:t>
            </w:r>
            <w:r>
              <w:rPr>
                <w:noProof/>
                <w:webHidden/>
              </w:rPr>
              <w:tab/>
            </w:r>
            <w:r>
              <w:rPr>
                <w:noProof/>
                <w:webHidden/>
              </w:rPr>
              <w:fldChar w:fldCharType="begin"/>
            </w:r>
            <w:r>
              <w:rPr>
                <w:noProof/>
                <w:webHidden/>
              </w:rPr>
              <w:instrText xml:space="preserve"> PAGEREF _Toc16245939 \h </w:instrText>
            </w:r>
            <w:r>
              <w:rPr>
                <w:noProof/>
                <w:webHidden/>
              </w:rPr>
            </w:r>
            <w:r>
              <w:rPr>
                <w:noProof/>
                <w:webHidden/>
              </w:rPr>
              <w:fldChar w:fldCharType="separate"/>
            </w:r>
            <w:r>
              <w:rPr>
                <w:noProof/>
                <w:webHidden/>
              </w:rPr>
              <w:t>3</w:t>
            </w:r>
            <w:r>
              <w:rPr>
                <w:noProof/>
                <w:webHidden/>
              </w:rPr>
              <w:fldChar w:fldCharType="end"/>
            </w:r>
          </w:hyperlink>
        </w:p>
        <w:p w14:paraId="01882CC7" w14:textId="69B2070A" w:rsidR="00DB7A59" w:rsidRDefault="00DB7A59">
          <w:pPr>
            <w:pStyle w:val="TOC1"/>
            <w:tabs>
              <w:tab w:val="right" w:leader="dot" w:pos="9016"/>
            </w:tabs>
            <w:rPr>
              <w:rFonts w:eastAsiaTheme="minorEastAsia"/>
              <w:noProof/>
              <w:lang w:eastAsia="en-GB"/>
            </w:rPr>
          </w:pPr>
          <w:hyperlink w:anchor="_Toc16245940" w:history="1">
            <w:r w:rsidRPr="0002490C">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the Role Play</w:t>
            </w:r>
            <w:r>
              <w:rPr>
                <w:noProof/>
                <w:webHidden/>
              </w:rPr>
              <w:tab/>
            </w:r>
            <w:r>
              <w:rPr>
                <w:noProof/>
                <w:webHidden/>
              </w:rPr>
              <w:fldChar w:fldCharType="begin"/>
            </w:r>
            <w:r>
              <w:rPr>
                <w:noProof/>
                <w:webHidden/>
              </w:rPr>
              <w:instrText xml:space="preserve"> PAGEREF _Toc16245940 \h </w:instrText>
            </w:r>
            <w:r>
              <w:rPr>
                <w:noProof/>
                <w:webHidden/>
              </w:rPr>
            </w:r>
            <w:r>
              <w:rPr>
                <w:noProof/>
                <w:webHidden/>
              </w:rPr>
              <w:fldChar w:fldCharType="separate"/>
            </w:r>
            <w:r>
              <w:rPr>
                <w:noProof/>
                <w:webHidden/>
              </w:rPr>
              <w:t>4</w:t>
            </w:r>
            <w:r>
              <w:rPr>
                <w:noProof/>
                <w:webHidden/>
              </w:rPr>
              <w:fldChar w:fldCharType="end"/>
            </w:r>
          </w:hyperlink>
        </w:p>
        <w:p w14:paraId="602A781A" w14:textId="2C14AA05" w:rsidR="00DB7A59" w:rsidRDefault="00DB7A59">
          <w:pPr>
            <w:pStyle w:val="TOC1"/>
            <w:tabs>
              <w:tab w:val="right" w:leader="dot" w:pos="9016"/>
            </w:tabs>
            <w:rPr>
              <w:rFonts w:eastAsiaTheme="minorEastAsia"/>
              <w:noProof/>
              <w:lang w:eastAsia="en-GB"/>
            </w:rPr>
          </w:pPr>
          <w:hyperlink w:anchor="_Toc16245941" w:history="1">
            <w:r w:rsidRPr="0002490C">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Statement according to the feedback received</w:t>
            </w:r>
            <w:r>
              <w:rPr>
                <w:noProof/>
                <w:webHidden/>
              </w:rPr>
              <w:tab/>
            </w:r>
            <w:r>
              <w:rPr>
                <w:noProof/>
                <w:webHidden/>
              </w:rPr>
              <w:fldChar w:fldCharType="begin"/>
            </w:r>
            <w:r>
              <w:rPr>
                <w:noProof/>
                <w:webHidden/>
              </w:rPr>
              <w:instrText xml:space="preserve"> PAGEREF _Toc16245941 \h </w:instrText>
            </w:r>
            <w:r>
              <w:rPr>
                <w:noProof/>
                <w:webHidden/>
              </w:rPr>
            </w:r>
            <w:r>
              <w:rPr>
                <w:noProof/>
                <w:webHidden/>
              </w:rPr>
              <w:fldChar w:fldCharType="separate"/>
            </w:r>
            <w:r>
              <w:rPr>
                <w:noProof/>
                <w:webHidden/>
              </w:rPr>
              <w:t>4</w:t>
            </w:r>
            <w:r>
              <w:rPr>
                <w:noProof/>
                <w:webHidden/>
              </w:rPr>
              <w:fldChar w:fldCharType="end"/>
            </w:r>
          </w:hyperlink>
        </w:p>
        <w:p w14:paraId="584E64EC" w14:textId="4073208E" w:rsidR="00DB7A59" w:rsidRDefault="00DB7A59">
          <w:pPr>
            <w:pStyle w:val="TOC1"/>
            <w:tabs>
              <w:tab w:val="right" w:leader="dot" w:pos="9016"/>
            </w:tabs>
            <w:rPr>
              <w:rFonts w:eastAsiaTheme="minorEastAsia"/>
              <w:noProof/>
              <w:lang w:eastAsia="en-GB"/>
            </w:rPr>
          </w:pPr>
          <w:hyperlink w:anchor="_Toc16245942" w:history="1">
            <w:r w:rsidRPr="0002490C">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_Toc16245942 \h </w:instrText>
            </w:r>
            <w:r>
              <w:rPr>
                <w:noProof/>
                <w:webHidden/>
              </w:rPr>
            </w:r>
            <w:r>
              <w:rPr>
                <w:noProof/>
                <w:webHidden/>
              </w:rPr>
              <w:fldChar w:fldCharType="separate"/>
            </w:r>
            <w:r>
              <w:rPr>
                <w:noProof/>
                <w:webHidden/>
              </w:rPr>
              <w:t>5</w:t>
            </w:r>
            <w:r>
              <w:rPr>
                <w:noProof/>
                <w:webHidden/>
              </w:rPr>
              <w:fldChar w:fldCharType="end"/>
            </w:r>
          </w:hyperlink>
        </w:p>
        <w:p w14:paraId="5282911E" w14:textId="68F40AF5" w:rsidR="00DB7A59" w:rsidRDefault="00DB7A59">
          <w:pPr>
            <w:pStyle w:val="TOC1"/>
            <w:tabs>
              <w:tab w:val="right" w:leader="dot" w:pos="9016"/>
            </w:tabs>
            <w:rPr>
              <w:rFonts w:eastAsiaTheme="minorEastAsia"/>
              <w:noProof/>
              <w:lang w:eastAsia="en-GB"/>
            </w:rPr>
          </w:pPr>
          <w:hyperlink w:anchor="_Toc16245943" w:history="1">
            <w:r w:rsidRPr="0002490C">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r>
              <w:rPr>
                <w:noProof/>
                <w:webHidden/>
              </w:rPr>
              <w:tab/>
            </w:r>
            <w:r>
              <w:rPr>
                <w:noProof/>
                <w:webHidden/>
              </w:rPr>
              <w:fldChar w:fldCharType="begin"/>
            </w:r>
            <w:r>
              <w:rPr>
                <w:noProof/>
                <w:webHidden/>
              </w:rPr>
              <w:instrText xml:space="preserve"> PAGEREF _Toc16245943 \h </w:instrText>
            </w:r>
            <w:r>
              <w:rPr>
                <w:noProof/>
                <w:webHidden/>
              </w:rPr>
            </w:r>
            <w:r>
              <w:rPr>
                <w:noProof/>
                <w:webHidden/>
              </w:rPr>
              <w:fldChar w:fldCharType="separate"/>
            </w:r>
            <w:r>
              <w:rPr>
                <w:noProof/>
                <w:webHidden/>
              </w:rPr>
              <w:t>6</w:t>
            </w:r>
            <w:r>
              <w:rPr>
                <w:noProof/>
                <w:webHidden/>
              </w:rPr>
              <w:fldChar w:fldCharType="end"/>
            </w:r>
          </w:hyperlink>
        </w:p>
        <w:p w14:paraId="76060E80" w14:textId="4BCCDEBA" w:rsidR="00DB7A59" w:rsidRDefault="00DB7A59">
          <w:pPr>
            <w:pStyle w:val="TOC1"/>
            <w:tabs>
              <w:tab w:val="right" w:leader="dot" w:pos="9016"/>
            </w:tabs>
            <w:rPr>
              <w:rFonts w:eastAsiaTheme="minorEastAsia"/>
              <w:noProof/>
              <w:lang w:eastAsia="en-GB"/>
            </w:rPr>
          </w:pPr>
          <w:hyperlink w:anchor="_Toc16245944" w:history="1">
            <w:r w:rsidRPr="0002490C">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w:t>
            </w:r>
            <w:r>
              <w:rPr>
                <w:noProof/>
                <w:webHidden/>
              </w:rPr>
              <w:tab/>
            </w:r>
            <w:r>
              <w:rPr>
                <w:noProof/>
                <w:webHidden/>
              </w:rPr>
              <w:fldChar w:fldCharType="begin"/>
            </w:r>
            <w:r>
              <w:rPr>
                <w:noProof/>
                <w:webHidden/>
              </w:rPr>
              <w:instrText xml:space="preserve"> PAGEREF _Toc16245944 \h </w:instrText>
            </w:r>
            <w:r>
              <w:rPr>
                <w:noProof/>
                <w:webHidden/>
              </w:rPr>
            </w:r>
            <w:r>
              <w:rPr>
                <w:noProof/>
                <w:webHidden/>
              </w:rPr>
              <w:fldChar w:fldCharType="separate"/>
            </w:r>
            <w:r>
              <w:rPr>
                <w:noProof/>
                <w:webHidden/>
              </w:rPr>
              <w:t>7</w:t>
            </w:r>
            <w:r>
              <w:rPr>
                <w:noProof/>
                <w:webHidden/>
              </w:rPr>
              <w:fldChar w:fldCharType="end"/>
            </w:r>
          </w:hyperlink>
        </w:p>
        <w:p w14:paraId="50C6C1C8" w14:textId="71AA9FBF" w:rsidR="00A219E9" w:rsidRDefault="008A693F">
          <w:r>
            <w:rPr>
              <w:b/>
              <w:bCs/>
              <w:noProof/>
            </w:rPr>
            <w:fldChar w:fldCharType="end"/>
          </w:r>
        </w:p>
      </w:sdtContent>
    </w:sdt>
    <w:p w14:paraId="7404EC1F" w14:textId="77777777" w:rsidR="00A219E9" w:rsidRDefault="00A219E9">
      <w:pPr>
        <w:spacing w:line="259" w:lineRule="auto"/>
        <w:rPr>
          <w:sz w:val="32"/>
          <w:szCs w:val="32"/>
        </w:rPr>
      </w:pPr>
    </w:p>
    <w:p w14:paraId="7BE352A0" w14:textId="0C79CB9D" w:rsidR="00F243C9" w:rsidRDefault="008A693F">
      <w:pPr>
        <w:spacing w:line="259" w:lineRule="auto"/>
      </w:pPr>
      <w:r>
        <w:t xml:space="preserve">  </w:t>
      </w:r>
    </w:p>
    <w:p w14:paraId="3784EC40" w14:textId="77777777" w:rsidR="00F243C9" w:rsidRDefault="00F243C9">
      <w:pPr>
        <w:spacing w:line="259" w:lineRule="auto"/>
      </w:pPr>
      <w:r>
        <w:br w:type="page"/>
      </w:r>
    </w:p>
    <w:p w14:paraId="1FFB730F" w14:textId="77777777" w:rsidR="00D5764B" w:rsidRDefault="00D5764B">
      <w:pPr>
        <w:spacing w:line="259" w:lineRule="auto"/>
        <w:rPr>
          <w:sz w:val="32"/>
          <w:szCs w:val="32"/>
        </w:rPr>
      </w:pPr>
    </w:p>
    <w:p w14:paraId="5AE5BD95" w14:textId="77777777" w:rsidR="00D5764B" w:rsidRPr="00F243C9" w:rsidRDefault="008A693F" w:rsidP="00A219E9">
      <w:pPr>
        <w:pStyle w:val="Heading1"/>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6245937"/>
      <w:r w:rsidRPr="00F243C9">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Globalization on the Hotel Industry and Events (Role Play)</w:t>
      </w:r>
      <w:bookmarkEnd w:id="1"/>
    </w:p>
    <w:p w14:paraId="3AA6E7E7" w14:textId="77777777" w:rsidR="00D5764B" w:rsidRDefault="008A693F" w:rsidP="00D5764B">
      <w:pPr>
        <w:rPr>
          <w:sz w:val="32"/>
          <w:szCs w:val="32"/>
        </w:rPr>
      </w:pPr>
      <w:r>
        <w:t xml:space="preserve">  </w:t>
      </w:r>
    </w:p>
    <w:p w14:paraId="301B5C8A" w14:textId="77777777" w:rsidR="00D5764B" w:rsidRPr="00F243C9" w:rsidRDefault="008A693F" w:rsidP="00A219E9">
      <w:pPr>
        <w:pStyle w:val="Heading1"/>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6245938"/>
      <w:r w:rsidRPr="00F243C9">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2"/>
    </w:p>
    <w:p w14:paraId="24B9E8E2" w14:textId="77777777" w:rsidR="00D5764B" w:rsidRPr="00D5764B" w:rsidRDefault="008A693F" w:rsidP="00D5764B">
      <w:pPr>
        <w:rPr>
          <w:sz w:val="24"/>
          <w:szCs w:val="24"/>
        </w:rPr>
      </w:pPr>
      <w:r>
        <w:rPr>
          <w:sz w:val="24"/>
          <w:szCs w:val="24"/>
        </w:rPr>
        <w:t xml:space="preserve">The following report will explain once more the importance of a Head Chef inside an organisation and how he must act in order to maintain a good quality of service inside the restaurant, but also how he can bring together all the members of staff </w:t>
      </w:r>
      <w:r w:rsidRPr="00D5764B">
        <w:rPr>
          <w:sz w:val="24"/>
          <w:szCs w:val="24"/>
        </w:rPr>
        <w:t>in order to maintain a pleasant atmosphere and a high collegiate spirit at work</w:t>
      </w:r>
      <w:r>
        <w:rPr>
          <w:sz w:val="24"/>
          <w:szCs w:val="24"/>
        </w:rPr>
        <w:t xml:space="preserve">. Furthermore, the report will analyze the importance of Reflective Practice and how an individual takes out the advantages and correct the disadvantages of this academic skill. Towards the end of the work, the reader will find a Reflective statement in character </w:t>
      </w:r>
      <w:r w:rsidR="00CA213D">
        <w:rPr>
          <w:sz w:val="24"/>
          <w:szCs w:val="24"/>
        </w:rPr>
        <w:t>with the feedback received.</w:t>
      </w:r>
    </w:p>
    <w:p w14:paraId="0B27FC46" w14:textId="77777777" w:rsidR="00CA213D" w:rsidRDefault="008A693F" w:rsidP="00D5764B">
      <w:pPr>
        <w:rPr>
          <w:sz w:val="28"/>
          <w:szCs w:val="28"/>
        </w:rPr>
      </w:pPr>
      <w:r>
        <w:t xml:space="preserve">  </w:t>
      </w:r>
    </w:p>
    <w:p w14:paraId="1805B890" w14:textId="77777777" w:rsidR="00D5764B" w:rsidRPr="00F243C9" w:rsidRDefault="008A693F" w:rsidP="00A219E9">
      <w:pPr>
        <w:pStyle w:val="Heading1"/>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6245939"/>
      <w:r w:rsidRPr="00F243C9">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concept of Reflective Practice</w:t>
      </w:r>
      <w:bookmarkEnd w:id="3"/>
    </w:p>
    <w:p w14:paraId="2E862975" w14:textId="77777777" w:rsidR="006376FF" w:rsidRDefault="008A693F" w:rsidP="00D5764B">
      <w:pPr>
        <w:rPr>
          <w:sz w:val="24"/>
          <w:szCs w:val="24"/>
        </w:rPr>
      </w:pPr>
      <w:r>
        <w:rPr>
          <w:sz w:val="24"/>
          <w:szCs w:val="24"/>
        </w:rPr>
        <w:t xml:space="preserve">As Mullins and Christy (2016, p. 116) stated, </w:t>
      </w:r>
      <w:r w:rsidR="00396147">
        <w:rPr>
          <w:sz w:val="24"/>
          <w:szCs w:val="24"/>
        </w:rPr>
        <w:t xml:space="preserve">the organization is an accumulation of people </w:t>
      </w:r>
      <w:r w:rsidR="00396147" w:rsidRPr="00396147">
        <w:rPr>
          <w:sz w:val="24"/>
          <w:szCs w:val="24"/>
        </w:rPr>
        <w:t>who have their own opinions, thoughts, ideas, and feelings</w:t>
      </w:r>
      <w:r w:rsidR="00396147">
        <w:rPr>
          <w:sz w:val="24"/>
          <w:szCs w:val="24"/>
        </w:rPr>
        <w:t>. To achieve the maxim potential with a team inside an organization, an effective manager will listen to the needs of the individual and will adapt those needs to the requirements of the organization.</w:t>
      </w:r>
      <w:r w:rsidR="00840CFF">
        <w:rPr>
          <w:sz w:val="24"/>
          <w:szCs w:val="24"/>
        </w:rPr>
        <w:t xml:space="preserve"> </w:t>
      </w:r>
      <w:r w:rsidR="00771346">
        <w:rPr>
          <w:sz w:val="24"/>
          <w:szCs w:val="24"/>
        </w:rPr>
        <w:t>Moreover,</w:t>
      </w:r>
      <w:r>
        <w:rPr>
          <w:sz w:val="24"/>
          <w:szCs w:val="24"/>
        </w:rPr>
        <w:t xml:space="preserve"> a very efficient manager</w:t>
      </w:r>
      <w:r w:rsidR="00771346">
        <w:rPr>
          <w:sz w:val="24"/>
          <w:szCs w:val="24"/>
        </w:rPr>
        <w:t xml:space="preserve"> </w:t>
      </w:r>
      <w:r w:rsidRPr="006376FF">
        <w:rPr>
          <w:sz w:val="24"/>
          <w:szCs w:val="24"/>
        </w:rPr>
        <w:t>will make use of every aspect of his subordinates' abilities and assign tasks according to these skills. In addition to delegating tasks to subordinates, a responsible manager will help subordinates develop other skills, but it will also help them to leverage existing ones.</w:t>
      </w:r>
      <w:r w:rsidR="00E04FD9">
        <w:rPr>
          <w:sz w:val="24"/>
          <w:szCs w:val="24"/>
        </w:rPr>
        <w:t xml:space="preserve"> </w:t>
      </w:r>
    </w:p>
    <w:p w14:paraId="6BF1295F" w14:textId="77777777" w:rsidR="00E04FD9" w:rsidRDefault="008A693F" w:rsidP="00D5764B">
      <w:pPr>
        <w:rPr>
          <w:sz w:val="24"/>
          <w:szCs w:val="24"/>
        </w:rPr>
      </w:pPr>
      <w:r>
        <w:rPr>
          <w:sz w:val="24"/>
          <w:szCs w:val="24"/>
        </w:rPr>
        <w:t>To analyze Reflective Practice, will use the underlying concept described by Cottrell (2017, p. 201) as being the base of reflective practice by looking back over an experience, analyzing the experience and use that analysis to create better experiences in the future. The Gibbs' Reflective Cycle is also a good theory that explains the meaning of Reflective Thinking to experience from the past (Figure 1).</w:t>
      </w:r>
    </w:p>
    <w:p w14:paraId="1DCD0060" w14:textId="77777777" w:rsidR="00193226" w:rsidRDefault="008A693F" w:rsidP="00D5764B">
      <w:pPr>
        <w:rPr>
          <w:sz w:val="24"/>
          <w:szCs w:val="24"/>
        </w:rPr>
      </w:pPr>
      <w:r>
        <w:rPr>
          <w:sz w:val="24"/>
          <w:szCs w:val="24"/>
        </w:rPr>
        <w:t xml:space="preserve">As Gibbs' (1988) stated, ‘it is not sufficient simply to have the experience to learn. Without reflecting upon this experience it may quickly be forgotten, or its learning potential lost. It is from the feelings and thoughts emerging from this reflection that generalizations of concepts can be generated. And it is generalizations that allow new situations to be tackled effectively.' </w:t>
      </w:r>
    </w:p>
    <w:p w14:paraId="5C9414DA" w14:textId="77777777" w:rsidR="00B13227" w:rsidRDefault="008A693F" w:rsidP="00D5764B">
      <w:pPr>
        <w:rPr>
          <w:sz w:val="24"/>
          <w:szCs w:val="24"/>
        </w:rPr>
      </w:pPr>
      <w:r w:rsidRPr="00B13227">
        <w:rPr>
          <w:sz w:val="24"/>
          <w:szCs w:val="24"/>
        </w:rPr>
        <w:t>Reflective practice is an ability to perfect the learning process, both as a student and as experiences related to professional and private life. Continuous practice of this ability will guarantee the saving of time and energy in terms of its correlation with previous experiences.</w:t>
      </w:r>
      <w:r w:rsidR="00293B20">
        <w:rPr>
          <w:sz w:val="24"/>
          <w:szCs w:val="24"/>
        </w:rPr>
        <w:t xml:space="preserve"> To bring this practice to life, the reflection must create a bridge between a </w:t>
      </w:r>
      <w:r w:rsidR="00293B20">
        <w:rPr>
          <w:sz w:val="24"/>
          <w:szCs w:val="24"/>
        </w:rPr>
        <w:lastRenderedPageBreak/>
        <w:t xml:space="preserve">similar experience to be able to put in practice the experience and academic skills (Cottrell, S., 2017, p. 205). </w:t>
      </w:r>
    </w:p>
    <w:p w14:paraId="37F0CEF4" w14:textId="77777777" w:rsidR="00857338" w:rsidRDefault="008A693F" w:rsidP="00D5764B">
      <w:pPr>
        <w:rPr>
          <w:sz w:val="24"/>
          <w:szCs w:val="24"/>
        </w:rPr>
      </w:pPr>
      <w:r>
        <w:rPr>
          <w:sz w:val="24"/>
          <w:szCs w:val="24"/>
        </w:rPr>
        <w:t>The benefits of Reflective Practice as learning, reading or thinking are to record the development, know the strengths and weaknesses, understand how and what to learn from that experience, develop self-awareness, plan the development, learn about the individual and yourself, articulate the skills or learnings to others and learn from previous mistakes (Cottrell, S., 2003).</w:t>
      </w:r>
    </w:p>
    <w:p w14:paraId="2C4045BA" w14:textId="77777777" w:rsidR="00E04FD9" w:rsidRDefault="008A693F" w:rsidP="00D5764B">
      <w:pPr>
        <w:rPr>
          <w:sz w:val="24"/>
          <w:szCs w:val="24"/>
        </w:rPr>
      </w:pPr>
      <w:r>
        <w:t xml:space="preserve">  </w:t>
      </w:r>
    </w:p>
    <w:p w14:paraId="38BFB74E" w14:textId="77777777" w:rsidR="006376FF" w:rsidRDefault="008A693F" w:rsidP="00D5764B">
      <w:pPr>
        <w:rPr>
          <w:sz w:val="24"/>
          <w:szCs w:val="24"/>
        </w:rPr>
      </w:pPr>
      <w:r>
        <w:t xml:space="preserve">  </w:t>
      </w:r>
    </w:p>
    <w:p w14:paraId="2DE7F0CC" w14:textId="77777777" w:rsidR="00D5764B" w:rsidRPr="00F243C9" w:rsidRDefault="008A693F" w:rsidP="00A219E9">
      <w:pPr>
        <w:pStyle w:val="Heading1"/>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6245940"/>
      <w:r w:rsidRPr="00F243C9">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the Role Play</w:t>
      </w:r>
      <w:bookmarkEnd w:id="4"/>
    </w:p>
    <w:p w14:paraId="360D8432" w14:textId="77777777" w:rsidR="00293B20" w:rsidRDefault="008A693F" w:rsidP="00D5764B">
      <w:pPr>
        <w:rPr>
          <w:sz w:val="24"/>
          <w:szCs w:val="24"/>
        </w:rPr>
      </w:pPr>
      <w:r>
        <w:rPr>
          <w:sz w:val="24"/>
          <w:szCs w:val="24"/>
        </w:rPr>
        <w:t xml:space="preserve">The experience selected in this case is the Community Engagement Role Play performed in week 8, </w:t>
      </w:r>
      <w:r w:rsidRPr="00293B20">
        <w:rPr>
          <w:sz w:val="24"/>
          <w:szCs w:val="24"/>
        </w:rPr>
        <w:t>experience affiliated with both the role of Manager within the organization and as part of the team (</w:t>
      </w:r>
      <w:r>
        <w:rPr>
          <w:sz w:val="24"/>
          <w:szCs w:val="24"/>
        </w:rPr>
        <w:t xml:space="preserve">the </w:t>
      </w:r>
      <w:r w:rsidRPr="00293B20">
        <w:rPr>
          <w:sz w:val="24"/>
          <w:szCs w:val="24"/>
        </w:rPr>
        <w:t>role play was organized as an interaction between 2 colleagues having common topics)</w:t>
      </w:r>
      <w:r>
        <w:rPr>
          <w:sz w:val="24"/>
          <w:szCs w:val="24"/>
        </w:rPr>
        <w:t xml:space="preserve">. </w:t>
      </w:r>
    </w:p>
    <w:p w14:paraId="3F9553F2" w14:textId="77777777" w:rsidR="00293B20" w:rsidRDefault="008A693F" w:rsidP="00D5764B">
      <w:pPr>
        <w:rPr>
          <w:sz w:val="24"/>
          <w:szCs w:val="24"/>
        </w:rPr>
      </w:pPr>
      <w:r>
        <w:rPr>
          <w:sz w:val="24"/>
          <w:szCs w:val="24"/>
        </w:rPr>
        <w:t>The topic selected is part of a daily basis inside an organization and is correlated to the Manager</w:t>
      </w:r>
      <w:r w:rsidR="005967D8">
        <w:rPr>
          <w:sz w:val="24"/>
          <w:szCs w:val="24"/>
        </w:rPr>
        <w:t>/Head Chef of a restaurant. The idea of the topic was already experiencing from the past and the opportunity to have again the same exposure to those feelings made the work easier. The best part of the role play was to put in practice the Reflective thinking as in Gibbs' Cycle and to manage the situation with a different approach.</w:t>
      </w:r>
    </w:p>
    <w:p w14:paraId="5EC24653" w14:textId="77777777" w:rsidR="005967D8" w:rsidRPr="00293B20" w:rsidRDefault="008A693F" w:rsidP="00D5764B">
      <w:pPr>
        <w:rPr>
          <w:sz w:val="24"/>
          <w:szCs w:val="24"/>
        </w:rPr>
      </w:pPr>
      <w:r>
        <w:rPr>
          <w:sz w:val="24"/>
          <w:szCs w:val="24"/>
        </w:rPr>
        <w:t>In the</w:t>
      </w:r>
      <w:r w:rsidR="00B226A1">
        <w:rPr>
          <w:sz w:val="24"/>
          <w:szCs w:val="24"/>
        </w:rPr>
        <w:t xml:space="preserve"> first</w:t>
      </w:r>
      <w:r>
        <w:rPr>
          <w:sz w:val="24"/>
          <w:szCs w:val="24"/>
        </w:rPr>
        <w:t xml:space="preserve"> role play, a Head Chef is asked by the HR Manager to attend a brief meeting regarding a complaint from a customer about a dish being too fishy (the dish contained fish). The Manager is asking the Head Chef to come with a solution to solve this issue. The Head Chef is more than happy to speak in person with the customer in discussion and furthermore, he propose</w:t>
      </w:r>
      <w:r w:rsidR="00B226A1">
        <w:rPr>
          <w:sz w:val="24"/>
          <w:szCs w:val="24"/>
        </w:rPr>
        <w:t>s</w:t>
      </w:r>
      <w:r>
        <w:rPr>
          <w:sz w:val="24"/>
          <w:szCs w:val="24"/>
        </w:rPr>
        <w:t xml:space="preserve"> to avoid future similar experience by</w:t>
      </w:r>
      <w:r w:rsidRPr="005967D8">
        <w:rPr>
          <w:sz w:val="24"/>
          <w:szCs w:val="24"/>
        </w:rPr>
        <w:t xml:space="preserve"> placing additional information regarding the food available at points visible to future customers</w:t>
      </w:r>
      <w:r>
        <w:rPr>
          <w:sz w:val="24"/>
          <w:szCs w:val="24"/>
        </w:rPr>
        <w:t>.</w:t>
      </w:r>
    </w:p>
    <w:p w14:paraId="5E10CF11" w14:textId="77777777" w:rsidR="00293B20" w:rsidRPr="00B226A1" w:rsidRDefault="008A693F" w:rsidP="00D5764B">
      <w:pPr>
        <w:rPr>
          <w:sz w:val="24"/>
          <w:szCs w:val="24"/>
        </w:rPr>
      </w:pPr>
      <w:r w:rsidRPr="00B226A1">
        <w:rPr>
          <w:sz w:val="24"/>
          <w:szCs w:val="24"/>
        </w:rPr>
        <w:t xml:space="preserve">The second role-play </w:t>
      </w:r>
      <w:r>
        <w:rPr>
          <w:sz w:val="24"/>
          <w:szCs w:val="24"/>
        </w:rPr>
        <w:t xml:space="preserve">is aimed to demonstrate </w:t>
      </w:r>
      <w:r w:rsidRPr="00B226A1">
        <w:rPr>
          <w:sz w:val="24"/>
          <w:szCs w:val="24"/>
        </w:rPr>
        <w:t>how can a request for rest leave from an employee be resolved</w:t>
      </w:r>
      <w:r>
        <w:rPr>
          <w:sz w:val="24"/>
          <w:szCs w:val="24"/>
        </w:rPr>
        <w:t>. I</w:t>
      </w:r>
      <w:r w:rsidRPr="00B226A1">
        <w:rPr>
          <w:sz w:val="24"/>
          <w:szCs w:val="24"/>
        </w:rPr>
        <w:t>t must be mentioned that the employee in question did not comply with the internal procedure for requesting the rest leave. The internal procedure provides that, at the time of requesting leave, the application form should also contain the name of the substitute for the requested period.</w:t>
      </w:r>
      <w:r>
        <w:rPr>
          <w:sz w:val="24"/>
          <w:szCs w:val="24"/>
        </w:rPr>
        <w:t xml:space="preserve"> As in the first role play, the Manager </w:t>
      </w:r>
      <w:r w:rsidRPr="00B226A1">
        <w:rPr>
          <w:sz w:val="24"/>
          <w:szCs w:val="24"/>
        </w:rPr>
        <w:t>did an extraordinary job by suggesting solutions to the situation.</w:t>
      </w:r>
    </w:p>
    <w:p w14:paraId="45E4B51D" w14:textId="77777777" w:rsidR="00293B20" w:rsidRDefault="008A693F" w:rsidP="00D5764B">
      <w:pPr>
        <w:rPr>
          <w:sz w:val="28"/>
          <w:szCs w:val="28"/>
        </w:rPr>
      </w:pPr>
      <w:r>
        <w:t xml:space="preserve">  </w:t>
      </w:r>
    </w:p>
    <w:p w14:paraId="7204EFA0" w14:textId="77777777" w:rsidR="00D5764B" w:rsidRPr="00F243C9" w:rsidRDefault="008A693F" w:rsidP="00A219E9">
      <w:pPr>
        <w:pStyle w:val="Heading1"/>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6245941"/>
      <w:r w:rsidRPr="00F243C9">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Statement according to the feedback received</w:t>
      </w:r>
      <w:bookmarkEnd w:id="5"/>
    </w:p>
    <w:p w14:paraId="4269C203" w14:textId="77777777" w:rsidR="00B226A1" w:rsidRDefault="008A693F" w:rsidP="00D5764B">
      <w:pPr>
        <w:rPr>
          <w:sz w:val="28"/>
          <w:szCs w:val="28"/>
        </w:rPr>
      </w:pPr>
      <w:r>
        <w:t xml:space="preserve">  </w:t>
      </w:r>
    </w:p>
    <w:p w14:paraId="6E44D4B7" w14:textId="77777777" w:rsidR="00B226A1" w:rsidRDefault="008A693F" w:rsidP="00D5764B">
      <w:pPr>
        <w:rPr>
          <w:sz w:val="24"/>
          <w:szCs w:val="24"/>
        </w:rPr>
      </w:pPr>
      <w:r>
        <w:rPr>
          <w:sz w:val="24"/>
          <w:szCs w:val="24"/>
        </w:rPr>
        <w:t>The feedback received from the audience confirmed that the solutions found on the specific situation are the key to a professional approach to the issues that can be found inside an organization and only a very skilled Manager can solve similar problems with less difficulty.</w:t>
      </w:r>
    </w:p>
    <w:p w14:paraId="61A15256" w14:textId="77777777" w:rsidR="00B226A1" w:rsidRDefault="008A693F" w:rsidP="00D5764B">
      <w:pPr>
        <w:rPr>
          <w:sz w:val="24"/>
          <w:szCs w:val="24"/>
        </w:rPr>
      </w:pPr>
      <w:r>
        <w:rPr>
          <w:sz w:val="24"/>
          <w:szCs w:val="24"/>
        </w:rPr>
        <w:lastRenderedPageBreak/>
        <w:t xml:space="preserve">The approach of the role-play was </w:t>
      </w:r>
      <w:r w:rsidRPr="00B226A1">
        <w:rPr>
          <w:sz w:val="24"/>
          <w:szCs w:val="24"/>
        </w:rPr>
        <w:t>well thought out so that any unforeseen situation would have appeared, the spontaneity acquired in previous experiences would have helped the interlocutor to react promptly and to the object so that the situation would not have degenerated into a tense experience.</w:t>
      </w:r>
    </w:p>
    <w:p w14:paraId="04E08FC7" w14:textId="77777777" w:rsidR="00081782" w:rsidRDefault="008A693F" w:rsidP="00D5764B">
      <w:pPr>
        <w:rPr>
          <w:sz w:val="24"/>
          <w:szCs w:val="24"/>
        </w:rPr>
      </w:pPr>
      <w:r>
        <w:rPr>
          <w:sz w:val="24"/>
          <w:szCs w:val="24"/>
        </w:rPr>
        <w:t xml:space="preserve">The fact that from four teams in the audience, all four </w:t>
      </w:r>
      <w:r w:rsidRPr="00081782">
        <w:rPr>
          <w:sz w:val="24"/>
          <w:szCs w:val="24"/>
        </w:rPr>
        <w:t xml:space="preserve">they have given the maximum score to the interpretation, it improves the experience considerably and helps to self-evaluate these </w:t>
      </w:r>
      <w:r>
        <w:rPr>
          <w:sz w:val="24"/>
          <w:szCs w:val="24"/>
        </w:rPr>
        <w:t xml:space="preserve">skills </w:t>
      </w:r>
      <w:r w:rsidRPr="00081782">
        <w:rPr>
          <w:sz w:val="24"/>
          <w:szCs w:val="24"/>
        </w:rPr>
        <w:t>successfully</w:t>
      </w:r>
      <w:r>
        <w:rPr>
          <w:sz w:val="24"/>
          <w:szCs w:val="24"/>
        </w:rPr>
        <w:t xml:space="preserve">. </w:t>
      </w:r>
    </w:p>
    <w:p w14:paraId="35F8734D" w14:textId="77777777" w:rsidR="00CB1E27" w:rsidRDefault="008A693F" w:rsidP="00D5764B">
      <w:pPr>
        <w:rPr>
          <w:sz w:val="24"/>
          <w:szCs w:val="24"/>
        </w:rPr>
      </w:pPr>
      <w:r>
        <w:rPr>
          <w:sz w:val="24"/>
          <w:szCs w:val="24"/>
        </w:rPr>
        <w:t>To have a clear image of the work that needs to be done, divide the tasks down into smaller pieces, and see the progress (McMillan, K. and Weyers, J., 2009).</w:t>
      </w:r>
    </w:p>
    <w:p w14:paraId="176C18AF" w14:textId="77777777" w:rsidR="00081782" w:rsidRDefault="008A693F" w:rsidP="00D5764B">
      <w:pPr>
        <w:rPr>
          <w:sz w:val="24"/>
          <w:szCs w:val="24"/>
        </w:rPr>
      </w:pPr>
      <w:r w:rsidRPr="00081782">
        <w:rPr>
          <w:sz w:val="24"/>
          <w:szCs w:val="24"/>
        </w:rPr>
        <w:t>Most likely in the future or a similar project, the approach will be a similar one, but much improved having as an element of analysis the present experience, living the feeling of reflective thinking and engaging the audience in the role</w:t>
      </w:r>
      <w:r>
        <w:rPr>
          <w:sz w:val="24"/>
          <w:szCs w:val="24"/>
        </w:rPr>
        <w:t>.</w:t>
      </w:r>
    </w:p>
    <w:p w14:paraId="28FB9E88" w14:textId="77777777" w:rsidR="00CB1E27" w:rsidRDefault="008A693F" w:rsidP="00D5764B">
      <w:pPr>
        <w:rPr>
          <w:sz w:val="24"/>
          <w:szCs w:val="24"/>
        </w:rPr>
      </w:pPr>
      <w:r>
        <w:t xml:space="preserve">  </w:t>
      </w:r>
    </w:p>
    <w:p w14:paraId="57FDA0A5" w14:textId="77777777" w:rsidR="00EC19A6" w:rsidRDefault="008A693F" w:rsidP="00D5764B">
      <w:pPr>
        <w:rPr>
          <w:sz w:val="24"/>
          <w:szCs w:val="24"/>
        </w:rPr>
      </w:pPr>
      <w:r>
        <w:t xml:space="preserve">  </w:t>
      </w:r>
    </w:p>
    <w:p w14:paraId="3808C098" w14:textId="77777777" w:rsidR="00D5764B" w:rsidRPr="00F243C9" w:rsidRDefault="008A693F" w:rsidP="00A219E9">
      <w:pPr>
        <w:pStyle w:val="Heading1"/>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6245942"/>
      <w:r w:rsidRPr="00F243C9">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6"/>
    </w:p>
    <w:p w14:paraId="42D15B37" w14:textId="77777777" w:rsidR="00EC19A6" w:rsidRPr="00EC19A6" w:rsidRDefault="008A693F" w:rsidP="00EC19A6">
      <w:pPr>
        <w:spacing w:line="259" w:lineRule="auto"/>
        <w:rPr>
          <w:sz w:val="24"/>
          <w:szCs w:val="24"/>
        </w:rPr>
      </w:pPr>
      <w:r>
        <w:rPr>
          <w:sz w:val="24"/>
          <w:szCs w:val="24"/>
        </w:rPr>
        <w:t xml:space="preserve">During this role play and the module also, </w:t>
      </w:r>
      <w:r w:rsidRPr="00EC19A6">
        <w:rPr>
          <w:sz w:val="24"/>
          <w:szCs w:val="24"/>
        </w:rPr>
        <w:t>the theme brought to the level of reasonable understanding</w:t>
      </w:r>
      <w:r>
        <w:rPr>
          <w:sz w:val="24"/>
          <w:szCs w:val="24"/>
        </w:rPr>
        <w:t xml:space="preserve"> is an unpredictable thought process that includes a wide range of abilities and mindsets. It contains the position and conclusion of other individuals, observing different perspectives in a structured and well thought out way that will persuade others. An excellent example for me was Gibbs’ intelligent cycle and how he distinguishes six stages of reflexion. By understanding this cycle, I begin to respond to all the unique demands identified with these six stages, which helps me to evaluate my fundamental learning, </w:t>
      </w:r>
      <w:r w:rsidR="00CB1E27">
        <w:rPr>
          <w:sz w:val="24"/>
          <w:szCs w:val="24"/>
        </w:rPr>
        <w:t>thinking and reflect critically and reflective.</w:t>
      </w:r>
    </w:p>
    <w:p w14:paraId="74A51835" w14:textId="77777777" w:rsidR="00EC19A6" w:rsidRDefault="008A693F" w:rsidP="00EC19A6">
      <w:pPr>
        <w:spacing w:line="259" w:lineRule="auto"/>
        <w:rPr>
          <w:sz w:val="28"/>
          <w:szCs w:val="28"/>
        </w:rPr>
      </w:pPr>
      <w:r>
        <w:t xml:space="preserve">  </w:t>
      </w:r>
    </w:p>
    <w:p w14:paraId="7C9E912D" w14:textId="77777777" w:rsidR="00EC19A6" w:rsidRDefault="008A693F" w:rsidP="00EC19A6">
      <w:pPr>
        <w:spacing w:line="259" w:lineRule="auto"/>
        <w:rPr>
          <w:sz w:val="28"/>
          <w:szCs w:val="28"/>
        </w:rPr>
      </w:pPr>
      <w:r>
        <w:t xml:space="preserve">  </w:t>
      </w:r>
    </w:p>
    <w:p w14:paraId="6A346926" w14:textId="77777777" w:rsidR="00CB1E27" w:rsidRDefault="008A693F">
      <w:pPr>
        <w:spacing w:line="259" w:lineRule="auto"/>
        <w:rPr>
          <w:rFonts w:ascii="Arial" w:hAnsi="Arial" w:cs="Arial"/>
          <w:sz w:val="27"/>
          <w:szCs w:val="27"/>
        </w:rPr>
      </w:pPr>
      <w:r>
        <w:rPr>
          <w:rFonts w:ascii="Arial" w:hAnsi="Arial" w:cs="Arial"/>
          <w:sz w:val="27"/>
          <w:szCs w:val="27"/>
        </w:rPr>
        <w:br w:type="page"/>
      </w:r>
    </w:p>
    <w:p w14:paraId="77B2D61B" w14:textId="77777777" w:rsidR="00EC19A6" w:rsidRDefault="008A693F" w:rsidP="00EC19A6">
      <w:pPr>
        <w:spacing w:line="259" w:lineRule="auto"/>
        <w:rPr>
          <w:sz w:val="28"/>
          <w:szCs w:val="28"/>
        </w:rPr>
      </w:pPr>
      <w:r>
        <w:lastRenderedPageBreak/>
        <w:t xml:space="preserve">  </w:t>
      </w:r>
    </w:p>
    <w:p w14:paraId="22CCBAF4" w14:textId="77777777" w:rsidR="00396147" w:rsidRPr="00F243C9" w:rsidRDefault="008A693F" w:rsidP="00A219E9">
      <w:pPr>
        <w:pStyle w:val="Heading1"/>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6245943"/>
      <w:r w:rsidRPr="00F243C9">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bookmarkEnd w:id="7"/>
    </w:p>
    <w:p w14:paraId="232CE0E8" w14:textId="77777777" w:rsidR="00396147" w:rsidRDefault="008A693F" w:rsidP="00396147">
      <w:pPr>
        <w:pStyle w:val="ListParagraph"/>
        <w:numPr>
          <w:ilvl w:val="0"/>
          <w:numId w:val="1"/>
        </w:numPr>
        <w:rPr>
          <w:sz w:val="24"/>
          <w:szCs w:val="24"/>
        </w:rPr>
      </w:pPr>
      <w:r w:rsidRPr="00396147">
        <w:rPr>
          <w:sz w:val="24"/>
          <w:szCs w:val="24"/>
        </w:rPr>
        <w:t xml:space="preserve">Mullins, L. and Christy, G. (2016) </w:t>
      </w:r>
      <w:r w:rsidRPr="00396147">
        <w:rPr>
          <w:i/>
          <w:iCs/>
          <w:sz w:val="24"/>
          <w:szCs w:val="24"/>
        </w:rPr>
        <w:t>Management &amp; organizational behavior. Eleventh Edition</w:t>
      </w:r>
      <w:r w:rsidRPr="00396147">
        <w:rPr>
          <w:sz w:val="24"/>
          <w:szCs w:val="24"/>
        </w:rPr>
        <w:t>. England: Pearson</w:t>
      </w:r>
    </w:p>
    <w:p w14:paraId="0BBCFBF3" w14:textId="77777777" w:rsidR="00396147" w:rsidRDefault="008A693F" w:rsidP="00396147">
      <w:pPr>
        <w:pStyle w:val="ListParagraph"/>
        <w:numPr>
          <w:ilvl w:val="0"/>
          <w:numId w:val="1"/>
        </w:numPr>
        <w:rPr>
          <w:sz w:val="24"/>
          <w:szCs w:val="24"/>
        </w:rPr>
      </w:pPr>
      <w:r>
        <w:rPr>
          <w:sz w:val="24"/>
          <w:szCs w:val="24"/>
        </w:rPr>
        <w:t xml:space="preserve">Cottrell, S. (2017) </w:t>
      </w:r>
      <w:r w:rsidRPr="00857338">
        <w:rPr>
          <w:i/>
          <w:iCs/>
          <w:sz w:val="24"/>
          <w:szCs w:val="24"/>
        </w:rPr>
        <w:t>Critical Thinking Skills</w:t>
      </w:r>
      <w:r>
        <w:rPr>
          <w:sz w:val="24"/>
          <w:szCs w:val="24"/>
        </w:rPr>
        <w:t>. Third Edition. London: Red Globe Press – Macmillan.</w:t>
      </w:r>
    </w:p>
    <w:p w14:paraId="6C1A60AF" w14:textId="77777777" w:rsidR="00CB1E27" w:rsidRDefault="008A693F" w:rsidP="00396147">
      <w:pPr>
        <w:pStyle w:val="ListParagraph"/>
        <w:numPr>
          <w:ilvl w:val="0"/>
          <w:numId w:val="1"/>
        </w:numPr>
        <w:rPr>
          <w:sz w:val="24"/>
          <w:szCs w:val="24"/>
        </w:rPr>
      </w:pPr>
      <w:r>
        <w:rPr>
          <w:sz w:val="24"/>
          <w:szCs w:val="24"/>
        </w:rPr>
        <w:t xml:space="preserve">McMillan, K. and Weyers, J. (2009). </w:t>
      </w:r>
      <w:r w:rsidRPr="00CB1E27">
        <w:rPr>
          <w:i/>
          <w:iCs/>
          <w:sz w:val="24"/>
          <w:szCs w:val="24"/>
        </w:rPr>
        <w:t>The Smarter Study Skills Companion</w:t>
      </w:r>
      <w:r>
        <w:rPr>
          <w:sz w:val="24"/>
          <w:szCs w:val="24"/>
        </w:rPr>
        <w:t>. Edinburgh: Pearson Education Limited. Second Edition</w:t>
      </w:r>
      <w:r w:rsidR="00857338">
        <w:rPr>
          <w:sz w:val="24"/>
          <w:szCs w:val="24"/>
        </w:rPr>
        <w:t>.</w:t>
      </w:r>
    </w:p>
    <w:p w14:paraId="4AFBF762" w14:textId="77777777" w:rsidR="00857338" w:rsidRDefault="008A693F" w:rsidP="00396147">
      <w:pPr>
        <w:pStyle w:val="ListParagraph"/>
        <w:numPr>
          <w:ilvl w:val="0"/>
          <w:numId w:val="1"/>
        </w:numPr>
        <w:rPr>
          <w:sz w:val="24"/>
          <w:szCs w:val="24"/>
        </w:rPr>
      </w:pPr>
      <w:r>
        <w:rPr>
          <w:sz w:val="24"/>
          <w:szCs w:val="24"/>
        </w:rPr>
        <w:t xml:space="preserve">Cottrell, S., (2003). </w:t>
      </w:r>
      <w:r w:rsidRPr="00857338">
        <w:rPr>
          <w:i/>
          <w:iCs/>
          <w:sz w:val="24"/>
          <w:szCs w:val="24"/>
        </w:rPr>
        <w:t>Skills for Success: The Personal Development Planning Handbook</w:t>
      </w:r>
      <w:r>
        <w:rPr>
          <w:sz w:val="24"/>
          <w:szCs w:val="24"/>
        </w:rPr>
        <w:t>. Basingstoke: Palgrave Macmillan.</w:t>
      </w:r>
    </w:p>
    <w:p w14:paraId="3F4E5453" w14:textId="44F95B4D" w:rsidR="00B77797" w:rsidRDefault="00B77797"/>
    <w:p w14:paraId="3B05D94E" w14:textId="77777777" w:rsidR="00B77797" w:rsidRDefault="008A693F">
      <w:r>
        <w:t xml:space="preserve">  </w:t>
      </w:r>
    </w:p>
    <w:p w14:paraId="6A6E676A" w14:textId="703F6D3B" w:rsidR="00F243C9" w:rsidRDefault="008A693F" w:rsidP="00857338">
      <w:pPr>
        <w:pStyle w:val="ListParagraph"/>
      </w:pPr>
      <w:r>
        <w:t xml:space="preserve">  </w:t>
      </w:r>
    </w:p>
    <w:p w14:paraId="4C4E6F23" w14:textId="77777777" w:rsidR="00F243C9" w:rsidRDefault="00F243C9">
      <w:pPr>
        <w:spacing w:line="259" w:lineRule="auto"/>
      </w:pPr>
      <w:r>
        <w:br w:type="page"/>
      </w:r>
    </w:p>
    <w:p w14:paraId="36FF03BE" w14:textId="4A82A38C" w:rsidR="00E04FD9" w:rsidRPr="00AE4357" w:rsidRDefault="00F243C9" w:rsidP="00AE4357">
      <w:pPr>
        <w:pStyle w:val="Heading1"/>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6245944"/>
      <w:r w:rsidRPr="00AE4357">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Appendices:</w:t>
      </w:r>
      <w:bookmarkEnd w:id="8"/>
    </w:p>
    <w:p w14:paraId="10C91E5C" w14:textId="0E9E6380" w:rsidR="00F243C9" w:rsidRDefault="00F243C9" w:rsidP="00857338">
      <w:pPr>
        <w:pStyle w:val="ListParagraph"/>
        <w:rPr>
          <w:sz w:val="24"/>
          <w:szCs w:val="24"/>
        </w:rPr>
      </w:pPr>
    </w:p>
    <w:p w14:paraId="6D5BE231" w14:textId="03DCFC20" w:rsidR="00F243C9" w:rsidRDefault="00F243C9" w:rsidP="00857338">
      <w:pPr>
        <w:pStyle w:val="ListParagraph"/>
        <w:rPr>
          <w:sz w:val="24"/>
          <w:szCs w:val="24"/>
        </w:rPr>
      </w:pPr>
      <w:r>
        <w:rPr>
          <w:sz w:val="24"/>
          <w:szCs w:val="24"/>
        </w:rPr>
        <w:t>Figure 1.</w:t>
      </w:r>
    </w:p>
    <w:p w14:paraId="4FC11B0F" w14:textId="28934582" w:rsidR="00F243C9" w:rsidRDefault="00F243C9" w:rsidP="00857338">
      <w:pPr>
        <w:pStyle w:val="ListParagraph"/>
        <w:rPr>
          <w:sz w:val="24"/>
          <w:szCs w:val="24"/>
        </w:rPr>
      </w:pPr>
      <w:r>
        <w:rPr>
          <w:noProof/>
          <w:sz w:val="24"/>
          <w:szCs w:val="24"/>
        </w:rPr>
        <w:drawing>
          <wp:inline distT="0" distB="0" distL="0" distR="0" wp14:anchorId="34DE5030" wp14:editId="1DD972D3">
            <wp:extent cx="5153025" cy="3819525"/>
            <wp:effectExtent l="0" t="0" r="9525" b="952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a:blip r:embed="rId8">
                      <a:extLst>
                        <a:ext uri="{28A0092B-C50C-407E-A947-70E740481C1C}">
                          <a14:useLocalDpi xmlns:a14="http://schemas.microsoft.com/office/drawing/2010/main" val="0"/>
                        </a:ext>
                      </a:extLst>
                    </a:blip>
                    <a:stretch>
                      <a:fillRect/>
                    </a:stretch>
                  </pic:blipFill>
                  <pic:spPr>
                    <a:xfrm>
                      <a:off x="0" y="0"/>
                      <a:ext cx="5153749" cy="3820062"/>
                    </a:xfrm>
                    <a:prstGeom prst="rect">
                      <a:avLst/>
                    </a:prstGeom>
                  </pic:spPr>
                </pic:pic>
              </a:graphicData>
            </a:graphic>
          </wp:inline>
        </w:drawing>
      </w:r>
    </w:p>
    <w:p w14:paraId="04949101" w14:textId="25C77ED0" w:rsidR="00F243C9" w:rsidRDefault="00F243C9" w:rsidP="00857338">
      <w:pPr>
        <w:pStyle w:val="ListParagraph"/>
        <w:rPr>
          <w:sz w:val="24"/>
          <w:szCs w:val="24"/>
        </w:rPr>
      </w:pPr>
    </w:p>
    <w:p w14:paraId="1075A765" w14:textId="735FE2F8" w:rsidR="005C201B" w:rsidRPr="005C201B" w:rsidRDefault="005C201B" w:rsidP="005C201B">
      <w:pPr>
        <w:spacing w:line="259" w:lineRule="auto"/>
        <w:rPr>
          <w:sz w:val="24"/>
          <w:szCs w:val="24"/>
        </w:rPr>
      </w:pPr>
      <w:r>
        <w:rPr>
          <w:sz w:val="24"/>
          <w:szCs w:val="24"/>
        </w:rPr>
        <w:br w:type="page"/>
      </w:r>
      <w:r w:rsidRPr="005C201B">
        <w:rPr>
          <w:sz w:val="24"/>
          <w:szCs w:val="24"/>
        </w:rPr>
        <w:lastRenderedPageBreak/>
        <w:t>Figure 2.</w:t>
      </w:r>
    </w:p>
    <w:p w14:paraId="6C904AB4" w14:textId="40F9CC6D" w:rsidR="005C201B" w:rsidRDefault="005C201B">
      <w:pPr>
        <w:spacing w:line="259" w:lineRule="auto"/>
        <w:rPr>
          <w:sz w:val="24"/>
          <w:szCs w:val="24"/>
        </w:rPr>
      </w:pPr>
      <w:r>
        <w:rPr>
          <w:noProof/>
          <w:sz w:val="24"/>
          <w:szCs w:val="24"/>
        </w:rPr>
        <w:drawing>
          <wp:inline distT="0" distB="0" distL="0" distR="0" wp14:anchorId="4A2455A0" wp14:editId="780892A3">
            <wp:extent cx="5731510" cy="7642225"/>
            <wp:effectExtent l="152400" t="152400" r="364490" b="358775"/>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eedback 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a:ln>
                      <a:noFill/>
                    </a:ln>
                    <a:effectLst>
                      <a:outerShdw blurRad="292100" dist="139700" dir="2700000" algn="tl" rotWithShape="0">
                        <a:srgbClr val="333333">
                          <a:alpha val="65000"/>
                        </a:srgbClr>
                      </a:outerShdw>
                    </a:effectLst>
                  </pic:spPr>
                </pic:pic>
              </a:graphicData>
            </a:graphic>
          </wp:inline>
        </w:drawing>
      </w:r>
      <w:r>
        <w:rPr>
          <w:sz w:val="24"/>
          <w:szCs w:val="24"/>
        </w:rPr>
        <w:br w:type="page"/>
      </w:r>
    </w:p>
    <w:p w14:paraId="1EF83B56" w14:textId="77777777" w:rsidR="005C201B" w:rsidRDefault="005C201B">
      <w:pPr>
        <w:spacing w:line="259" w:lineRule="auto"/>
        <w:rPr>
          <w:sz w:val="24"/>
          <w:szCs w:val="24"/>
        </w:rPr>
      </w:pPr>
      <w:r>
        <w:rPr>
          <w:sz w:val="24"/>
          <w:szCs w:val="24"/>
        </w:rPr>
        <w:lastRenderedPageBreak/>
        <w:t>Figure 3.</w:t>
      </w:r>
    </w:p>
    <w:p w14:paraId="5CC57F01" w14:textId="5C85CEFA" w:rsidR="005C201B" w:rsidRDefault="005C201B">
      <w:pPr>
        <w:spacing w:line="259" w:lineRule="auto"/>
        <w:rPr>
          <w:sz w:val="24"/>
          <w:szCs w:val="24"/>
        </w:rPr>
      </w:pPr>
      <w:r>
        <w:rPr>
          <w:noProof/>
          <w:sz w:val="24"/>
          <w:szCs w:val="24"/>
        </w:rPr>
        <w:drawing>
          <wp:inline distT="0" distB="0" distL="0" distR="0" wp14:anchorId="146225C3" wp14:editId="5DC913D1">
            <wp:extent cx="5731510" cy="7642225"/>
            <wp:effectExtent l="152400" t="152400" r="364490" b="358775"/>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eedback 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a:ln>
                      <a:noFill/>
                    </a:ln>
                    <a:effectLst>
                      <a:outerShdw blurRad="292100" dist="139700" dir="2700000" algn="tl" rotWithShape="0">
                        <a:srgbClr val="333333">
                          <a:alpha val="65000"/>
                        </a:srgbClr>
                      </a:outerShdw>
                    </a:effectLst>
                  </pic:spPr>
                </pic:pic>
              </a:graphicData>
            </a:graphic>
          </wp:inline>
        </w:drawing>
      </w:r>
      <w:r>
        <w:rPr>
          <w:sz w:val="24"/>
          <w:szCs w:val="24"/>
        </w:rPr>
        <w:br w:type="page"/>
      </w:r>
    </w:p>
    <w:p w14:paraId="4F8E32DA" w14:textId="77777777" w:rsidR="005C201B" w:rsidRDefault="005C201B">
      <w:pPr>
        <w:spacing w:line="259" w:lineRule="auto"/>
        <w:rPr>
          <w:sz w:val="24"/>
          <w:szCs w:val="24"/>
        </w:rPr>
      </w:pPr>
      <w:r>
        <w:rPr>
          <w:sz w:val="24"/>
          <w:szCs w:val="24"/>
        </w:rPr>
        <w:lastRenderedPageBreak/>
        <w:t>Figure 4.</w:t>
      </w:r>
    </w:p>
    <w:p w14:paraId="30EF55F3" w14:textId="77777777" w:rsidR="005C201B" w:rsidRDefault="005C201B">
      <w:pPr>
        <w:spacing w:line="259" w:lineRule="auto"/>
        <w:rPr>
          <w:sz w:val="24"/>
          <w:szCs w:val="24"/>
        </w:rPr>
      </w:pPr>
      <w:r>
        <w:rPr>
          <w:noProof/>
          <w:sz w:val="24"/>
          <w:szCs w:val="24"/>
        </w:rPr>
        <w:drawing>
          <wp:inline distT="0" distB="0" distL="0" distR="0" wp14:anchorId="2ACBE36A" wp14:editId="70E11577">
            <wp:extent cx="5731510" cy="7642225"/>
            <wp:effectExtent l="152400" t="152400" r="364490" b="358775"/>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eedback 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a:ln>
                      <a:noFill/>
                    </a:ln>
                    <a:effectLst>
                      <a:outerShdw blurRad="292100" dist="139700" dir="2700000" algn="tl" rotWithShape="0">
                        <a:srgbClr val="333333">
                          <a:alpha val="65000"/>
                        </a:srgbClr>
                      </a:outerShdw>
                    </a:effectLst>
                  </pic:spPr>
                </pic:pic>
              </a:graphicData>
            </a:graphic>
          </wp:inline>
        </w:drawing>
      </w:r>
    </w:p>
    <w:p w14:paraId="5332D328" w14:textId="77777777" w:rsidR="005C201B" w:rsidRDefault="005C201B">
      <w:pPr>
        <w:spacing w:line="259" w:lineRule="auto"/>
        <w:rPr>
          <w:sz w:val="24"/>
          <w:szCs w:val="24"/>
        </w:rPr>
      </w:pPr>
    </w:p>
    <w:p w14:paraId="6C5A19AE" w14:textId="77777777" w:rsidR="005C201B" w:rsidRDefault="005C201B">
      <w:pPr>
        <w:spacing w:line="259" w:lineRule="auto"/>
        <w:rPr>
          <w:sz w:val="24"/>
          <w:szCs w:val="24"/>
        </w:rPr>
      </w:pPr>
      <w:r>
        <w:rPr>
          <w:sz w:val="24"/>
          <w:szCs w:val="24"/>
        </w:rPr>
        <w:lastRenderedPageBreak/>
        <w:t>Figure 5.</w:t>
      </w:r>
    </w:p>
    <w:p w14:paraId="43ACD30C" w14:textId="7F178D15" w:rsidR="005C201B" w:rsidRDefault="005C201B">
      <w:pPr>
        <w:spacing w:line="259" w:lineRule="auto"/>
        <w:rPr>
          <w:sz w:val="24"/>
          <w:szCs w:val="24"/>
        </w:rPr>
      </w:pPr>
      <w:r>
        <w:rPr>
          <w:noProof/>
          <w:sz w:val="24"/>
          <w:szCs w:val="24"/>
        </w:rPr>
        <w:drawing>
          <wp:inline distT="0" distB="0" distL="0" distR="0" wp14:anchorId="458C5910" wp14:editId="2FF832AE">
            <wp:extent cx="5731510" cy="7642225"/>
            <wp:effectExtent l="152400" t="152400" r="364490" b="358775"/>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eedback 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a:ln>
                      <a:noFill/>
                    </a:ln>
                    <a:effectLst>
                      <a:outerShdw blurRad="292100" dist="139700" dir="2700000" algn="tl" rotWithShape="0">
                        <a:srgbClr val="333333">
                          <a:alpha val="65000"/>
                        </a:srgbClr>
                      </a:outerShdw>
                    </a:effectLst>
                  </pic:spPr>
                </pic:pic>
              </a:graphicData>
            </a:graphic>
          </wp:inline>
        </w:drawing>
      </w:r>
      <w:r>
        <w:rPr>
          <w:sz w:val="24"/>
          <w:szCs w:val="24"/>
        </w:rPr>
        <w:br w:type="page"/>
      </w:r>
    </w:p>
    <w:p w14:paraId="45CB4033" w14:textId="6C0C874A" w:rsidR="005C201B" w:rsidRPr="00396147" w:rsidRDefault="005C201B" w:rsidP="00857338">
      <w:pPr>
        <w:pStyle w:val="ListParagraph"/>
        <w:rPr>
          <w:sz w:val="24"/>
          <w:szCs w:val="24"/>
        </w:rPr>
      </w:pPr>
    </w:p>
    <w:sectPr w:rsidR="005C201B" w:rsidRPr="0039614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A4AF97" w14:textId="77777777" w:rsidR="009217DA" w:rsidRDefault="009217DA">
      <w:pPr>
        <w:spacing w:after="0" w:line="240" w:lineRule="auto"/>
      </w:pPr>
      <w:r>
        <w:separator/>
      </w:r>
    </w:p>
  </w:endnote>
  <w:endnote w:type="continuationSeparator" w:id="0">
    <w:p w14:paraId="55646C45" w14:textId="77777777" w:rsidR="009217DA" w:rsidRDefault="00921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5133509"/>
      <w:docPartObj>
        <w:docPartGallery w:val="Page Numbers (Bottom of Page)"/>
        <w:docPartUnique/>
      </w:docPartObj>
    </w:sdtPr>
    <w:sdtEndPr>
      <w:rPr>
        <w:noProof/>
      </w:rPr>
    </w:sdtEndPr>
    <w:sdtContent>
      <w:p w14:paraId="14AC21B0" w14:textId="77777777" w:rsidR="001E1A37" w:rsidRDefault="008A693F">
        <w:pPr>
          <w:pStyle w:val="Footer"/>
          <w:jc w:val="center"/>
        </w:pPr>
        <w:r>
          <w:fldChar w:fldCharType="begin"/>
        </w:r>
        <w:r>
          <w:instrText xml:space="preserve"> PAGE   \* MERGEFORMAT </w:instrText>
        </w:r>
        <w:r>
          <w:fldChar w:fldCharType="separate"/>
        </w:r>
        <w:r w:rsidR="00F243C9">
          <w:rPr>
            <w:noProof/>
          </w:rPr>
          <w:t>1</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BD0AC9" w14:textId="77777777" w:rsidR="009217DA" w:rsidRDefault="009217DA">
      <w:pPr>
        <w:spacing w:after="0" w:line="240" w:lineRule="auto"/>
      </w:pPr>
      <w:r>
        <w:separator/>
      </w:r>
    </w:p>
  </w:footnote>
  <w:footnote w:type="continuationSeparator" w:id="0">
    <w:p w14:paraId="20BCC5E3" w14:textId="77777777" w:rsidR="009217DA" w:rsidRDefault="009217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6711BB"/>
    <w:multiLevelType w:val="hybridMultilevel"/>
    <w:tmpl w:val="A678F71A"/>
    <w:lvl w:ilvl="0" w:tplc="C400E750">
      <w:start w:val="1"/>
      <w:numFmt w:val="lowerLetter"/>
      <w:lvlText w:val="%1."/>
      <w:lvlJc w:val="left"/>
      <w:pPr>
        <w:ind w:left="720" w:hanging="360"/>
      </w:pPr>
      <w:rPr>
        <w:rFonts w:hint="default"/>
      </w:rPr>
    </w:lvl>
    <w:lvl w:ilvl="1" w:tplc="9280DF48" w:tentative="1">
      <w:start w:val="1"/>
      <w:numFmt w:val="lowerLetter"/>
      <w:lvlText w:val="%2."/>
      <w:lvlJc w:val="left"/>
      <w:pPr>
        <w:ind w:left="1440" w:hanging="360"/>
      </w:pPr>
    </w:lvl>
    <w:lvl w:ilvl="2" w:tplc="48DECA5E" w:tentative="1">
      <w:start w:val="1"/>
      <w:numFmt w:val="lowerRoman"/>
      <w:lvlText w:val="%3."/>
      <w:lvlJc w:val="right"/>
      <w:pPr>
        <w:ind w:left="2160" w:hanging="180"/>
      </w:pPr>
    </w:lvl>
    <w:lvl w:ilvl="3" w:tplc="0C86F12E" w:tentative="1">
      <w:start w:val="1"/>
      <w:numFmt w:val="decimal"/>
      <w:lvlText w:val="%4."/>
      <w:lvlJc w:val="left"/>
      <w:pPr>
        <w:ind w:left="2880" w:hanging="360"/>
      </w:pPr>
    </w:lvl>
    <w:lvl w:ilvl="4" w:tplc="F2E49936" w:tentative="1">
      <w:start w:val="1"/>
      <w:numFmt w:val="lowerLetter"/>
      <w:lvlText w:val="%5."/>
      <w:lvlJc w:val="left"/>
      <w:pPr>
        <w:ind w:left="3600" w:hanging="360"/>
      </w:pPr>
    </w:lvl>
    <w:lvl w:ilvl="5" w:tplc="4F062B9E" w:tentative="1">
      <w:start w:val="1"/>
      <w:numFmt w:val="lowerRoman"/>
      <w:lvlText w:val="%6."/>
      <w:lvlJc w:val="right"/>
      <w:pPr>
        <w:ind w:left="4320" w:hanging="180"/>
      </w:pPr>
    </w:lvl>
    <w:lvl w:ilvl="6" w:tplc="D40415F2" w:tentative="1">
      <w:start w:val="1"/>
      <w:numFmt w:val="decimal"/>
      <w:lvlText w:val="%7."/>
      <w:lvlJc w:val="left"/>
      <w:pPr>
        <w:ind w:left="5040" w:hanging="360"/>
      </w:pPr>
    </w:lvl>
    <w:lvl w:ilvl="7" w:tplc="5B02E19C" w:tentative="1">
      <w:start w:val="1"/>
      <w:numFmt w:val="lowerLetter"/>
      <w:lvlText w:val="%8."/>
      <w:lvlJc w:val="left"/>
      <w:pPr>
        <w:ind w:left="5760" w:hanging="360"/>
      </w:pPr>
    </w:lvl>
    <w:lvl w:ilvl="8" w:tplc="D574429E"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64B"/>
    <w:rsid w:val="00081782"/>
    <w:rsid w:val="001021E3"/>
    <w:rsid w:val="00193226"/>
    <w:rsid w:val="001E1A37"/>
    <w:rsid w:val="00271BD2"/>
    <w:rsid w:val="00293B20"/>
    <w:rsid w:val="00396147"/>
    <w:rsid w:val="0040471D"/>
    <w:rsid w:val="005967D8"/>
    <w:rsid w:val="005C201B"/>
    <w:rsid w:val="006376FF"/>
    <w:rsid w:val="00771346"/>
    <w:rsid w:val="00840CFF"/>
    <w:rsid w:val="00857338"/>
    <w:rsid w:val="008A693F"/>
    <w:rsid w:val="009217DA"/>
    <w:rsid w:val="009D2F1B"/>
    <w:rsid w:val="00A219E9"/>
    <w:rsid w:val="00AE4357"/>
    <w:rsid w:val="00B13227"/>
    <w:rsid w:val="00B226A1"/>
    <w:rsid w:val="00B77797"/>
    <w:rsid w:val="00CA213D"/>
    <w:rsid w:val="00CA4538"/>
    <w:rsid w:val="00CB1E27"/>
    <w:rsid w:val="00D5764B"/>
    <w:rsid w:val="00DB7A59"/>
    <w:rsid w:val="00E04FD9"/>
    <w:rsid w:val="00E825AE"/>
    <w:rsid w:val="00EC19A6"/>
    <w:rsid w:val="00F24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FC22A"/>
  <w15:chartTrackingRefBased/>
  <w15:docId w15:val="{9A407B51-FFE2-4872-BD01-0320CCFF7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764B"/>
    <w:pPr>
      <w:spacing w:line="256" w:lineRule="auto"/>
    </w:pPr>
  </w:style>
  <w:style w:type="paragraph" w:styleId="Heading1">
    <w:name w:val="heading 1"/>
    <w:basedOn w:val="Normal"/>
    <w:next w:val="Normal"/>
    <w:link w:val="Heading1Char"/>
    <w:uiPriority w:val="9"/>
    <w:qFormat/>
    <w:rsid w:val="00A219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6147"/>
    <w:pPr>
      <w:ind w:left="720"/>
      <w:contextualSpacing/>
    </w:pPr>
  </w:style>
  <w:style w:type="paragraph" w:styleId="Header">
    <w:name w:val="header"/>
    <w:basedOn w:val="Normal"/>
    <w:link w:val="HeaderChar"/>
    <w:uiPriority w:val="99"/>
    <w:unhideWhenUsed/>
    <w:rsid w:val="001E1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A37"/>
  </w:style>
  <w:style w:type="paragraph" w:styleId="Footer">
    <w:name w:val="footer"/>
    <w:basedOn w:val="Normal"/>
    <w:link w:val="FooterChar"/>
    <w:uiPriority w:val="99"/>
    <w:unhideWhenUsed/>
    <w:rsid w:val="001E1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A37"/>
  </w:style>
  <w:style w:type="character" w:customStyle="1" w:styleId="Heading1Char">
    <w:name w:val="Heading 1 Char"/>
    <w:basedOn w:val="DefaultParagraphFont"/>
    <w:link w:val="Heading1"/>
    <w:uiPriority w:val="9"/>
    <w:rsid w:val="00A219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19E9"/>
    <w:pPr>
      <w:spacing w:line="259" w:lineRule="auto"/>
      <w:outlineLvl w:val="9"/>
    </w:pPr>
    <w:rPr>
      <w:lang w:val="en-US"/>
    </w:rPr>
  </w:style>
  <w:style w:type="paragraph" w:styleId="TOC1">
    <w:name w:val="toc 1"/>
    <w:basedOn w:val="Normal"/>
    <w:next w:val="Normal"/>
    <w:autoRedefine/>
    <w:uiPriority w:val="39"/>
    <w:unhideWhenUsed/>
    <w:rsid w:val="00A219E9"/>
    <w:pPr>
      <w:spacing w:after="100"/>
    </w:pPr>
  </w:style>
  <w:style w:type="character" w:styleId="Hyperlink">
    <w:name w:val="Hyperlink"/>
    <w:basedOn w:val="DefaultParagraphFont"/>
    <w:uiPriority w:val="99"/>
    <w:unhideWhenUsed/>
    <w:rsid w:val="00A219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49AC5D-BE1B-4E01-A290-B775ACCC7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12</Pages>
  <Words>1240</Words>
  <Characters>7068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Ioana Poenaru</dc:creator>
  <cp:lastModifiedBy>Ioana Poenaru</cp:lastModifiedBy>
  <cp:revision>7</cp:revision>
  <dcterms:created xsi:type="dcterms:W3CDTF">2019-08-06T13:12:00Z</dcterms:created>
  <dcterms:modified xsi:type="dcterms:W3CDTF">2019-08-09T11:25:00Z</dcterms:modified>
</cp:coreProperties>
</file>