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7C29D4" w:rsidRDefault="007C29D4">
      <w:pPr>
        <w:rPr>
          <w:b/>
        </w:rPr>
      </w:pPr>
    </w:p>
    <w:p w:rsidR="007C29D4" w:rsidRDefault="007C29D4">
      <w:pPr>
        <w:jc w:val="center"/>
        <w:rPr>
          <w:b/>
          <w:sz w:val="28"/>
          <w:szCs w:val="28"/>
        </w:rPr>
      </w:pPr>
    </w:p>
    <w:p w:rsidR="007C29D4" w:rsidRDefault="007C29D4">
      <w:pPr>
        <w:jc w:val="center"/>
        <w:rPr>
          <w:b/>
          <w:sz w:val="28"/>
          <w:szCs w:val="28"/>
        </w:rPr>
      </w:pPr>
    </w:p>
    <w:p w:rsidR="007C29D4" w:rsidRDefault="007C29D4">
      <w:pPr>
        <w:jc w:val="center"/>
        <w:rPr>
          <w:b/>
          <w:sz w:val="28"/>
          <w:szCs w:val="28"/>
        </w:rPr>
      </w:pPr>
    </w:p>
    <w:p w:rsidR="007C29D4" w:rsidRDefault="007C29D4">
      <w:pPr>
        <w:jc w:val="center"/>
        <w:rPr>
          <w:b/>
          <w:sz w:val="28"/>
          <w:szCs w:val="28"/>
        </w:rPr>
      </w:pPr>
    </w:p>
    <w:p w:rsidR="007C29D4" w:rsidRDefault="007C29D4">
      <w:pPr>
        <w:jc w:val="center"/>
        <w:rPr>
          <w:b/>
          <w:sz w:val="28"/>
          <w:szCs w:val="28"/>
        </w:rPr>
      </w:pPr>
    </w:p>
    <w:p w:rsidR="007C29D4" w:rsidRPr="002B2C9F" w:rsidRDefault="00932742">
      <w:pPr>
        <w:jc w:val="center"/>
        <w:rPr>
          <w:rFonts w:ascii="Arial" w:hAnsi="Arial" w:cs="Arial"/>
          <w:b/>
          <w:sz w:val="40"/>
          <w:szCs w:val="40"/>
        </w:rPr>
      </w:pPr>
      <w:r w:rsidRPr="002B2C9F">
        <w:rPr>
          <w:rFonts w:ascii="Arial" w:hAnsi="Arial" w:cs="Arial"/>
          <w:b/>
          <w:sz w:val="40"/>
          <w:szCs w:val="40"/>
        </w:rPr>
        <w:t xml:space="preserve">University of Wales </w:t>
      </w:r>
      <w:r w:rsidR="006A756C" w:rsidRPr="002B2C9F">
        <w:rPr>
          <w:rFonts w:ascii="Arial" w:hAnsi="Arial" w:cs="Arial"/>
          <w:b/>
          <w:sz w:val="40"/>
          <w:szCs w:val="40"/>
        </w:rPr>
        <w:t>T</w:t>
      </w:r>
      <w:r w:rsidRPr="002B2C9F">
        <w:rPr>
          <w:rFonts w:ascii="Arial" w:hAnsi="Arial" w:cs="Arial"/>
          <w:b/>
          <w:sz w:val="40"/>
          <w:szCs w:val="40"/>
        </w:rPr>
        <w:t xml:space="preserve">rinity </w:t>
      </w:r>
      <w:r w:rsidR="006A756C" w:rsidRPr="002B2C9F">
        <w:rPr>
          <w:rFonts w:ascii="Arial" w:hAnsi="Arial" w:cs="Arial"/>
          <w:b/>
          <w:sz w:val="40"/>
          <w:szCs w:val="40"/>
        </w:rPr>
        <w:t>S</w:t>
      </w:r>
      <w:r w:rsidRPr="002B2C9F">
        <w:rPr>
          <w:rFonts w:ascii="Arial" w:hAnsi="Arial" w:cs="Arial"/>
          <w:b/>
          <w:sz w:val="40"/>
          <w:szCs w:val="40"/>
        </w:rPr>
        <w:t xml:space="preserve">aint </w:t>
      </w:r>
      <w:r w:rsidR="006A756C" w:rsidRPr="002B2C9F">
        <w:rPr>
          <w:rFonts w:ascii="Arial" w:hAnsi="Arial" w:cs="Arial"/>
          <w:b/>
          <w:sz w:val="40"/>
          <w:szCs w:val="40"/>
        </w:rPr>
        <w:t>D</w:t>
      </w:r>
      <w:r w:rsidRPr="002B2C9F">
        <w:rPr>
          <w:rFonts w:ascii="Arial" w:hAnsi="Arial" w:cs="Arial"/>
          <w:b/>
          <w:sz w:val="40"/>
          <w:szCs w:val="40"/>
        </w:rPr>
        <w:t xml:space="preserve">avid </w:t>
      </w:r>
      <w:r w:rsidR="006A756C" w:rsidRPr="002B2C9F">
        <w:rPr>
          <w:rFonts w:ascii="Arial" w:hAnsi="Arial" w:cs="Arial"/>
          <w:b/>
          <w:sz w:val="40"/>
          <w:szCs w:val="40"/>
        </w:rPr>
        <w:t xml:space="preserve">London Campus </w:t>
      </w:r>
    </w:p>
    <w:p w:rsidR="006A756C" w:rsidRDefault="006A756C">
      <w:pPr>
        <w:jc w:val="center"/>
        <w:rPr>
          <w:rFonts w:ascii="Arial" w:hAnsi="Arial" w:cs="Arial"/>
          <w:b/>
          <w:sz w:val="28"/>
          <w:szCs w:val="28"/>
        </w:rPr>
      </w:pPr>
      <w:r>
        <w:rPr>
          <w:rFonts w:ascii="Arial" w:hAnsi="Arial" w:cs="Arial"/>
          <w:b/>
          <w:sz w:val="28"/>
          <w:szCs w:val="28"/>
        </w:rPr>
        <w:t xml:space="preserve">Student Name: </w:t>
      </w:r>
      <w:r w:rsidR="00644FB8">
        <w:rPr>
          <w:rFonts w:ascii="Arial" w:hAnsi="Arial" w:cs="Arial"/>
          <w:b/>
          <w:sz w:val="28"/>
          <w:szCs w:val="28"/>
        </w:rPr>
        <w:t>MIHAELA MORARU</w:t>
      </w:r>
    </w:p>
    <w:p w:rsidR="006A756C" w:rsidRDefault="002A469A">
      <w:pPr>
        <w:jc w:val="center"/>
        <w:rPr>
          <w:rFonts w:ascii="Arial" w:hAnsi="Arial" w:cs="Arial"/>
          <w:b/>
          <w:sz w:val="28"/>
          <w:szCs w:val="28"/>
        </w:rPr>
      </w:pPr>
      <w:r>
        <w:rPr>
          <w:rFonts w:ascii="Arial" w:hAnsi="Arial" w:cs="Arial"/>
          <w:b/>
          <w:sz w:val="28"/>
          <w:szCs w:val="28"/>
        </w:rPr>
        <w:t>Student ID: 2113340</w:t>
      </w:r>
    </w:p>
    <w:p w:rsidR="001C701F" w:rsidRDefault="007F39DE" w:rsidP="001C701F">
      <w:pPr>
        <w:jc w:val="center"/>
        <w:rPr>
          <w:rFonts w:ascii="Arial" w:hAnsi="Arial" w:cs="Arial"/>
          <w:b/>
          <w:sz w:val="28"/>
          <w:szCs w:val="28"/>
        </w:rPr>
      </w:pPr>
      <w:r>
        <w:rPr>
          <w:rFonts w:ascii="Arial" w:hAnsi="Arial" w:cs="Arial"/>
          <w:b/>
          <w:sz w:val="28"/>
          <w:szCs w:val="28"/>
        </w:rPr>
        <w:t xml:space="preserve">Lecturer Name: </w:t>
      </w:r>
      <w:r w:rsidR="00644FB8">
        <w:rPr>
          <w:rFonts w:ascii="Arial" w:hAnsi="Arial" w:cs="Arial"/>
          <w:b/>
          <w:sz w:val="28"/>
          <w:szCs w:val="28"/>
        </w:rPr>
        <w:t>SAQIB</w:t>
      </w:r>
      <w:r w:rsidR="0008563C">
        <w:rPr>
          <w:rFonts w:ascii="Arial" w:hAnsi="Arial" w:cs="Arial"/>
          <w:b/>
          <w:sz w:val="28"/>
          <w:szCs w:val="28"/>
        </w:rPr>
        <w:t xml:space="preserve"> </w:t>
      </w:r>
      <w:r w:rsidR="00644FB8">
        <w:rPr>
          <w:rFonts w:ascii="Arial" w:hAnsi="Arial" w:cs="Arial"/>
          <w:b/>
          <w:sz w:val="28"/>
          <w:szCs w:val="28"/>
        </w:rPr>
        <w:t>SHAMIM</w:t>
      </w:r>
    </w:p>
    <w:p w:rsidR="007C29D4" w:rsidRDefault="007C29D4">
      <w:pPr>
        <w:jc w:val="center"/>
        <w:rPr>
          <w:b/>
          <w:sz w:val="28"/>
          <w:szCs w:val="28"/>
        </w:rPr>
      </w:pPr>
    </w:p>
    <w:p w:rsidR="007C29D4" w:rsidRDefault="007C29D4">
      <w:pPr>
        <w:jc w:val="center"/>
        <w:rPr>
          <w:b/>
          <w:sz w:val="28"/>
          <w:szCs w:val="28"/>
        </w:rPr>
      </w:pPr>
    </w:p>
    <w:p w:rsidR="007C29D4" w:rsidRDefault="00932742">
      <w:pPr>
        <w:jc w:val="center"/>
        <w:rPr>
          <w:b/>
          <w:sz w:val="28"/>
          <w:szCs w:val="28"/>
        </w:rPr>
      </w:pPr>
      <w:r>
        <w:rPr>
          <w:rFonts w:ascii="Arial" w:hAnsi="Arial" w:cs="Arial"/>
          <w:b/>
          <w:sz w:val="28"/>
          <w:szCs w:val="28"/>
        </w:rPr>
        <w:t xml:space="preserve">Module: </w:t>
      </w:r>
      <w:r w:rsidR="003E3F32">
        <w:rPr>
          <w:b/>
          <w:sz w:val="28"/>
          <w:szCs w:val="28"/>
        </w:rPr>
        <w:t>Problem Solving and Decision Making</w:t>
      </w:r>
    </w:p>
    <w:p w:rsidR="007C29D4" w:rsidRDefault="003E3F32">
      <w:pPr>
        <w:jc w:val="center"/>
        <w:rPr>
          <w:b/>
          <w:sz w:val="28"/>
          <w:szCs w:val="28"/>
        </w:rPr>
      </w:pPr>
      <w:r>
        <w:rPr>
          <w:b/>
          <w:sz w:val="28"/>
          <w:szCs w:val="28"/>
        </w:rPr>
        <w:t>Task 2 - Individual Report</w:t>
      </w:r>
    </w:p>
    <w:p w:rsidR="007C29D4" w:rsidRDefault="007C29D4">
      <w:pPr>
        <w:rPr>
          <w:b/>
        </w:rPr>
      </w:pPr>
    </w:p>
    <w:p w:rsidR="002D3CB5" w:rsidRPr="002D3CB5" w:rsidRDefault="003E3F32">
      <w:r>
        <w:br w:type="page"/>
      </w:r>
    </w:p>
    <w:p w:rsidR="007C29D4" w:rsidRDefault="003E3F32">
      <w:pPr>
        <w:jc w:val="center"/>
        <w:rPr>
          <w:b/>
          <w:sz w:val="28"/>
          <w:szCs w:val="28"/>
        </w:rPr>
      </w:pPr>
      <w:r>
        <w:rPr>
          <w:b/>
          <w:sz w:val="28"/>
          <w:szCs w:val="28"/>
        </w:rPr>
        <w:t>Table of Contents</w:t>
      </w:r>
    </w:p>
    <w:sdt>
      <w:sdtPr>
        <w:id w:val="-280263883"/>
        <w:docPartObj>
          <w:docPartGallery w:val="Table of Contents"/>
          <w:docPartUnique/>
        </w:docPartObj>
      </w:sdtPr>
      <w:sdtEndPr/>
      <w:sdtContent>
        <w:p w:rsidR="007C29D4" w:rsidRDefault="003E3F32">
          <w:pPr>
            <w:tabs>
              <w:tab w:val="right" w:pos="9025"/>
            </w:tabs>
            <w:spacing w:before="80" w:line="240" w:lineRule="auto"/>
            <w:rPr>
              <w:b/>
              <w:color w:val="000000"/>
            </w:rPr>
          </w:pPr>
          <w:r>
            <w:fldChar w:fldCharType="begin"/>
          </w:r>
          <w:r>
            <w:instrText xml:space="preserve"> TOC \h \u \z </w:instrText>
          </w:r>
          <w:r>
            <w:fldChar w:fldCharType="separate"/>
          </w:r>
          <w:hyperlink w:anchor="_8d44efnq95lz">
            <w:r>
              <w:rPr>
                <w:b/>
                <w:color w:val="000000"/>
              </w:rPr>
              <w:t>Introduction</w:t>
            </w:r>
          </w:hyperlink>
          <w:r>
            <w:rPr>
              <w:b/>
              <w:color w:val="000000"/>
            </w:rPr>
            <w:tab/>
          </w:r>
          <w:r>
            <w:fldChar w:fldCharType="begin"/>
          </w:r>
          <w:r>
            <w:instrText xml:space="preserve"> PAGEREF _8d44efnq95lz \h </w:instrText>
          </w:r>
          <w:r>
            <w:fldChar w:fldCharType="separate"/>
          </w:r>
          <w:r>
            <w:rPr>
              <w:b/>
              <w:color w:val="000000"/>
            </w:rPr>
            <w:t>3</w:t>
          </w:r>
          <w:r>
            <w:fldChar w:fldCharType="end"/>
          </w:r>
        </w:p>
        <w:p w:rsidR="007C29D4" w:rsidRDefault="00712978">
          <w:pPr>
            <w:tabs>
              <w:tab w:val="right" w:pos="9025"/>
            </w:tabs>
            <w:spacing w:before="200" w:line="240" w:lineRule="auto"/>
            <w:rPr>
              <w:b/>
              <w:color w:val="000000"/>
            </w:rPr>
          </w:pPr>
          <w:hyperlink w:anchor="_4yqc3t6sp1i6">
            <w:r w:rsidR="003E3F32">
              <w:rPr>
                <w:b/>
                <w:color w:val="000000"/>
              </w:rPr>
              <w:t>Define a complex in the workplace</w:t>
            </w:r>
          </w:hyperlink>
          <w:r w:rsidR="003E3F32">
            <w:rPr>
              <w:b/>
              <w:color w:val="000000"/>
            </w:rPr>
            <w:tab/>
          </w:r>
          <w:r w:rsidR="003E3F32">
            <w:fldChar w:fldCharType="begin"/>
          </w:r>
          <w:r w:rsidR="003E3F32">
            <w:instrText xml:space="preserve"> PAGEREF _4yqc3t6sp1i6 \h </w:instrText>
          </w:r>
          <w:r w:rsidR="003E3F32">
            <w:fldChar w:fldCharType="separate"/>
          </w:r>
          <w:r w:rsidR="003E3F32">
            <w:rPr>
              <w:b/>
              <w:color w:val="000000"/>
            </w:rPr>
            <w:t>3</w:t>
          </w:r>
          <w:r w:rsidR="003E3F32">
            <w:fldChar w:fldCharType="end"/>
          </w:r>
        </w:p>
        <w:p w:rsidR="007C29D4" w:rsidRDefault="00712978">
          <w:pPr>
            <w:tabs>
              <w:tab w:val="right" w:pos="9025"/>
            </w:tabs>
            <w:spacing w:before="200" w:line="240" w:lineRule="auto"/>
            <w:rPr>
              <w:b/>
              <w:color w:val="000000"/>
            </w:rPr>
          </w:pPr>
          <w:hyperlink w:anchor="_jx1phn8eumga">
            <w:r w:rsidR="003E3F32">
              <w:rPr>
                <w:b/>
                <w:color w:val="000000"/>
              </w:rPr>
              <w:t>PESTLE Analysis</w:t>
            </w:r>
          </w:hyperlink>
          <w:r w:rsidR="003E3F32">
            <w:rPr>
              <w:b/>
              <w:color w:val="000000"/>
            </w:rPr>
            <w:tab/>
          </w:r>
          <w:r w:rsidR="003E3F32">
            <w:fldChar w:fldCharType="begin"/>
          </w:r>
          <w:r w:rsidR="003E3F32">
            <w:instrText xml:space="preserve"> PAGEREF _jx1phn8eumga \h </w:instrText>
          </w:r>
          <w:r w:rsidR="003E3F32">
            <w:fldChar w:fldCharType="separate"/>
          </w:r>
          <w:r w:rsidR="003E3F32">
            <w:rPr>
              <w:b/>
              <w:color w:val="000000"/>
            </w:rPr>
            <w:t>3</w:t>
          </w:r>
          <w:r w:rsidR="003E3F32">
            <w:fldChar w:fldCharType="end"/>
          </w:r>
        </w:p>
        <w:p w:rsidR="007C29D4" w:rsidRDefault="00712978">
          <w:pPr>
            <w:tabs>
              <w:tab w:val="right" w:pos="9025"/>
            </w:tabs>
            <w:spacing w:before="200" w:line="240" w:lineRule="auto"/>
            <w:rPr>
              <w:b/>
              <w:color w:val="000000"/>
            </w:rPr>
          </w:pPr>
          <w:hyperlink w:anchor="_znexv0dhqv">
            <w:r w:rsidR="003E3F32">
              <w:rPr>
                <w:b/>
                <w:color w:val="000000"/>
              </w:rPr>
              <w:t>Analysis Of The Information Of The Identified Problem That Leads To The Decision-Making</w:t>
            </w:r>
          </w:hyperlink>
          <w:r w:rsidR="003E3F32">
            <w:rPr>
              <w:b/>
              <w:color w:val="000000"/>
            </w:rPr>
            <w:tab/>
          </w:r>
          <w:r w:rsidR="003E3F32">
            <w:fldChar w:fldCharType="begin"/>
          </w:r>
          <w:r w:rsidR="003E3F32">
            <w:instrText xml:space="preserve"> PAGEREF _znexv0dhqv \h </w:instrText>
          </w:r>
          <w:r w:rsidR="003E3F32">
            <w:fldChar w:fldCharType="separate"/>
          </w:r>
          <w:r w:rsidR="003E3F32">
            <w:rPr>
              <w:b/>
              <w:color w:val="000000"/>
            </w:rPr>
            <w:t>5</w:t>
          </w:r>
          <w:r w:rsidR="003E3F32">
            <w:fldChar w:fldCharType="end"/>
          </w:r>
        </w:p>
        <w:p w:rsidR="007C29D4" w:rsidRDefault="00712978">
          <w:pPr>
            <w:tabs>
              <w:tab w:val="right" w:pos="9025"/>
            </w:tabs>
            <w:spacing w:before="60" w:line="240" w:lineRule="auto"/>
            <w:ind w:left="360"/>
            <w:rPr>
              <w:color w:val="000000"/>
            </w:rPr>
          </w:pPr>
          <w:hyperlink w:anchor="_nnyvs474pne9">
            <w:r w:rsidR="003E3F32">
              <w:rPr>
                <w:color w:val="000000"/>
              </w:rPr>
              <w:t>Cause And Effect Analysis Of The Problem</w:t>
            </w:r>
          </w:hyperlink>
          <w:r w:rsidR="003E3F32">
            <w:rPr>
              <w:color w:val="000000"/>
            </w:rPr>
            <w:tab/>
          </w:r>
          <w:r w:rsidR="003E3F32">
            <w:fldChar w:fldCharType="begin"/>
          </w:r>
          <w:r w:rsidR="003E3F32">
            <w:instrText xml:space="preserve"> PAGEREF _nnyvs474pne9 \h </w:instrText>
          </w:r>
          <w:r w:rsidR="003E3F32">
            <w:fldChar w:fldCharType="separate"/>
          </w:r>
          <w:r w:rsidR="003E3F32">
            <w:rPr>
              <w:color w:val="000000"/>
            </w:rPr>
            <w:t>5</w:t>
          </w:r>
          <w:r w:rsidR="003E3F32">
            <w:fldChar w:fldCharType="end"/>
          </w:r>
        </w:p>
        <w:p w:rsidR="007C29D4" w:rsidRDefault="00712978">
          <w:pPr>
            <w:tabs>
              <w:tab w:val="right" w:pos="9025"/>
            </w:tabs>
            <w:spacing w:before="200" w:line="240" w:lineRule="auto"/>
            <w:rPr>
              <w:b/>
              <w:color w:val="000000"/>
            </w:rPr>
          </w:pPr>
          <w:hyperlink w:anchor="_x8q6hfbd3lgl">
            <w:r w:rsidR="003E3F32">
              <w:rPr>
                <w:b/>
                <w:color w:val="000000"/>
              </w:rPr>
              <w:t>SWOT analysis of H&amp;M</w:t>
            </w:r>
          </w:hyperlink>
          <w:r w:rsidR="003E3F32">
            <w:rPr>
              <w:b/>
              <w:color w:val="000000"/>
            </w:rPr>
            <w:tab/>
          </w:r>
          <w:r w:rsidR="003E3F32">
            <w:fldChar w:fldCharType="begin"/>
          </w:r>
          <w:r w:rsidR="003E3F32">
            <w:instrText xml:space="preserve"> PAGEREF _x8q6hfbd3lgl \h </w:instrText>
          </w:r>
          <w:r w:rsidR="003E3F32">
            <w:fldChar w:fldCharType="separate"/>
          </w:r>
          <w:r w:rsidR="003E3F32">
            <w:rPr>
              <w:b/>
              <w:color w:val="000000"/>
            </w:rPr>
            <w:t>7</w:t>
          </w:r>
          <w:r w:rsidR="003E3F32">
            <w:fldChar w:fldCharType="end"/>
          </w:r>
        </w:p>
        <w:p w:rsidR="007C29D4" w:rsidRDefault="00712978">
          <w:pPr>
            <w:tabs>
              <w:tab w:val="right" w:pos="9025"/>
            </w:tabs>
            <w:spacing w:before="200" w:line="240" w:lineRule="auto"/>
            <w:rPr>
              <w:b/>
              <w:color w:val="000000"/>
            </w:rPr>
          </w:pPr>
          <w:hyperlink w:anchor="_32shaapbyyz0">
            <w:r w:rsidR="003E3F32">
              <w:rPr>
                <w:b/>
                <w:color w:val="000000"/>
              </w:rPr>
              <w:t>Alternative Solutions</w:t>
            </w:r>
          </w:hyperlink>
          <w:r w:rsidR="003E3F32">
            <w:rPr>
              <w:b/>
              <w:color w:val="000000"/>
            </w:rPr>
            <w:tab/>
          </w:r>
          <w:r w:rsidR="003E3F32">
            <w:fldChar w:fldCharType="begin"/>
          </w:r>
          <w:r w:rsidR="003E3F32">
            <w:instrText xml:space="preserve"> PAGEREF _32shaapbyyz0 \h </w:instrText>
          </w:r>
          <w:r w:rsidR="003E3F32">
            <w:fldChar w:fldCharType="separate"/>
          </w:r>
          <w:r w:rsidR="003E3F32">
            <w:rPr>
              <w:b/>
              <w:color w:val="000000"/>
            </w:rPr>
            <w:t>8</w:t>
          </w:r>
          <w:r w:rsidR="003E3F32">
            <w:fldChar w:fldCharType="end"/>
          </w:r>
        </w:p>
        <w:p w:rsidR="007C29D4" w:rsidRDefault="00712978">
          <w:pPr>
            <w:tabs>
              <w:tab w:val="right" w:pos="9025"/>
            </w:tabs>
            <w:spacing w:before="200" w:line="240" w:lineRule="auto"/>
            <w:rPr>
              <w:b/>
              <w:color w:val="000000"/>
            </w:rPr>
          </w:pPr>
          <w:hyperlink w:anchor="_40nxmshkamza">
            <w:r w:rsidR="003E3F32">
              <w:rPr>
                <w:b/>
                <w:color w:val="000000"/>
              </w:rPr>
              <w:t>Use of PMI tool to identify the most appropriate option</w:t>
            </w:r>
          </w:hyperlink>
          <w:r w:rsidR="003E3F32">
            <w:rPr>
              <w:b/>
              <w:color w:val="000000"/>
            </w:rPr>
            <w:tab/>
          </w:r>
          <w:r w:rsidR="003E3F32">
            <w:fldChar w:fldCharType="begin"/>
          </w:r>
          <w:r w:rsidR="003E3F32">
            <w:instrText xml:space="preserve"> PAGEREF _40nxmshkamza \h </w:instrText>
          </w:r>
          <w:r w:rsidR="003E3F32">
            <w:fldChar w:fldCharType="separate"/>
          </w:r>
          <w:r w:rsidR="003E3F32">
            <w:rPr>
              <w:b/>
              <w:color w:val="000000"/>
            </w:rPr>
            <w:t>8</w:t>
          </w:r>
          <w:r w:rsidR="003E3F32">
            <w:fldChar w:fldCharType="end"/>
          </w:r>
        </w:p>
        <w:p w:rsidR="007C29D4" w:rsidRDefault="00712978">
          <w:pPr>
            <w:tabs>
              <w:tab w:val="right" w:pos="9025"/>
            </w:tabs>
            <w:spacing w:before="200" w:line="240" w:lineRule="auto"/>
            <w:rPr>
              <w:b/>
              <w:color w:val="000000"/>
            </w:rPr>
          </w:pPr>
          <w:hyperlink w:anchor="_isgar6zfrn0z">
            <w:r w:rsidR="003E3F32">
              <w:rPr>
                <w:b/>
                <w:color w:val="000000"/>
              </w:rPr>
              <w:t>SMART plan for implementing the solution</w:t>
            </w:r>
          </w:hyperlink>
          <w:r w:rsidR="003E3F32">
            <w:rPr>
              <w:b/>
              <w:color w:val="000000"/>
            </w:rPr>
            <w:tab/>
          </w:r>
          <w:r w:rsidR="003E3F32">
            <w:fldChar w:fldCharType="begin"/>
          </w:r>
          <w:r w:rsidR="003E3F32">
            <w:instrText xml:space="preserve"> PAGEREF _isgar6zfrn0z \h </w:instrText>
          </w:r>
          <w:r w:rsidR="003E3F32">
            <w:fldChar w:fldCharType="separate"/>
          </w:r>
          <w:r w:rsidR="003E3F32">
            <w:rPr>
              <w:b/>
              <w:color w:val="000000"/>
            </w:rPr>
            <w:t>9</w:t>
          </w:r>
          <w:r w:rsidR="003E3F32">
            <w:fldChar w:fldCharType="end"/>
          </w:r>
        </w:p>
        <w:p w:rsidR="007C29D4" w:rsidRDefault="00712978">
          <w:pPr>
            <w:tabs>
              <w:tab w:val="right" w:pos="9025"/>
            </w:tabs>
            <w:spacing w:before="200" w:line="240" w:lineRule="auto"/>
            <w:rPr>
              <w:b/>
              <w:color w:val="000000"/>
            </w:rPr>
          </w:pPr>
          <w:hyperlink w:anchor="_xf8umt1oys9m">
            <w:r w:rsidR="003E3F32">
              <w:rPr>
                <w:b/>
                <w:color w:val="000000"/>
              </w:rPr>
              <w:t>Communication of the plan with the stakeholders</w:t>
            </w:r>
          </w:hyperlink>
          <w:r w:rsidR="003E3F32">
            <w:rPr>
              <w:b/>
              <w:color w:val="000000"/>
            </w:rPr>
            <w:tab/>
          </w:r>
          <w:r w:rsidR="003E3F32">
            <w:fldChar w:fldCharType="begin"/>
          </w:r>
          <w:r w:rsidR="003E3F32">
            <w:instrText xml:space="preserve"> PAGEREF _xf8umt1oys9m \h </w:instrText>
          </w:r>
          <w:r w:rsidR="003E3F32">
            <w:fldChar w:fldCharType="separate"/>
          </w:r>
          <w:r w:rsidR="003E3F32">
            <w:rPr>
              <w:b/>
              <w:color w:val="000000"/>
            </w:rPr>
            <w:t>10</w:t>
          </w:r>
          <w:r w:rsidR="003E3F32">
            <w:fldChar w:fldCharType="end"/>
          </w:r>
        </w:p>
        <w:p w:rsidR="007C29D4" w:rsidRDefault="00712978">
          <w:pPr>
            <w:tabs>
              <w:tab w:val="right" w:pos="9025"/>
            </w:tabs>
            <w:spacing w:before="200" w:line="240" w:lineRule="auto"/>
            <w:rPr>
              <w:b/>
              <w:color w:val="000000"/>
            </w:rPr>
          </w:pPr>
          <w:hyperlink w:anchor="_pwyzx84ip4f3">
            <w:r w:rsidR="003E3F32">
              <w:rPr>
                <w:b/>
                <w:color w:val="000000"/>
              </w:rPr>
              <w:t>Monitoring and review techniques</w:t>
            </w:r>
          </w:hyperlink>
          <w:r w:rsidR="003E3F32">
            <w:rPr>
              <w:b/>
              <w:color w:val="000000"/>
            </w:rPr>
            <w:tab/>
          </w:r>
          <w:r w:rsidR="003E3F32">
            <w:fldChar w:fldCharType="begin"/>
          </w:r>
          <w:r w:rsidR="003E3F32">
            <w:instrText xml:space="preserve"> PAGEREF _pwyzx84ip4f3 \h </w:instrText>
          </w:r>
          <w:r w:rsidR="003E3F32">
            <w:fldChar w:fldCharType="separate"/>
          </w:r>
          <w:r w:rsidR="003E3F32">
            <w:rPr>
              <w:b/>
              <w:color w:val="000000"/>
            </w:rPr>
            <w:t>11</w:t>
          </w:r>
          <w:r w:rsidR="003E3F32">
            <w:fldChar w:fldCharType="end"/>
          </w:r>
        </w:p>
        <w:p w:rsidR="007C29D4" w:rsidRDefault="00712978">
          <w:pPr>
            <w:tabs>
              <w:tab w:val="right" w:pos="9025"/>
            </w:tabs>
            <w:spacing w:before="200" w:line="240" w:lineRule="auto"/>
            <w:rPr>
              <w:b/>
              <w:color w:val="000000"/>
            </w:rPr>
          </w:pPr>
          <w:hyperlink w:anchor="_atkkwzzmvn">
            <w:r w:rsidR="003E3F32">
              <w:rPr>
                <w:b/>
                <w:color w:val="000000"/>
              </w:rPr>
              <w:t>Conclusion</w:t>
            </w:r>
          </w:hyperlink>
          <w:r w:rsidR="003E3F32">
            <w:rPr>
              <w:b/>
              <w:color w:val="000000"/>
            </w:rPr>
            <w:tab/>
          </w:r>
          <w:r w:rsidR="003E3F32">
            <w:fldChar w:fldCharType="begin"/>
          </w:r>
          <w:r w:rsidR="003E3F32">
            <w:instrText xml:space="preserve"> PAGEREF _atkkwzzmvn \h </w:instrText>
          </w:r>
          <w:r w:rsidR="003E3F32">
            <w:fldChar w:fldCharType="separate"/>
          </w:r>
          <w:r w:rsidR="003E3F32">
            <w:rPr>
              <w:b/>
              <w:color w:val="000000"/>
            </w:rPr>
            <w:t>11</w:t>
          </w:r>
          <w:r w:rsidR="003E3F32">
            <w:fldChar w:fldCharType="end"/>
          </w:r>
        </w:p>
        <w:p w:rsidR="007C29D4" w:rsidRDefault="00712978">
          <w:pPr>
            <w:tabs>
              <w:tab w:val="right" w:pos="9025"/>
            </w:tabs>
            <w:spacing w:before="200" w:after="80" w:line="240" w:lineRule="auto"/>
          </w:pPr>
          <w:hyperlink w:anchor="_ndaq5ep9ui5t">
            <w:r w:rsidR="003E3F32">
              <w:rPr>
                <w:b/>
              </w:rPr>
              <w:t>Reference</w:t>
            </w:r>
          </w:hyperlink>
          <w:r w:rsidR="003E3F32">
            <w:rPr>
              <w:b/>
            </w:rPr>
            <w:tab/>
          </w:r>
          <w:r w:rsidR="003E3F32">
            <w:fldChar w:fldCharType="begin"/>
          </w:r>
          <w:r w:rsidR="003E3F32">
            <w:instrText xml:space="preserve"> PAGEREF _ndaq5ep9ui5t \h </w:instrText>
          </w:r>
          <w:r w:rsidR="003E3F32">
            <w:fldChar w:fldCharType="separate"/>
          </w:r>
          <w:r w:rsidR="003E3F32">
            <w:rPr>
              <w:b/>
            </w:rPr>
            <w:t>12</w:t>
          </w:r>
          <w:r w:rsidR="003E3F32">
            <w:fldChar w:fldCharType="end"/>
          </w:r>
          <w:r w:rsidR="003E3F32">
            <w:fldChar w:fldCharType="end"/>
          </w:r>
        </w:p>
      </w:sdtContent>
    </w:sdt>
    <w:p w:rsidR="007C29D4" w:rsidRDefault="007C29D4">
      <w:pPr>
        <w:rPr>
          <w:b/>
        </w:rPr>
      </w:pPr>
    </w:p>
    <w:p w:rsidR="007C29D4" w:rsidRDefault="007C29D4">
      <w:pPr>
        <w:rPr>
          <w:b/>
        </w:rPr>
      </w:pPr>
    </w:p>
    <w:p w:rsidR="007C29D4" w:rsidRDefault="007C29D4">
      <w:pPr>
        <w:rPr>
          <w:b/>
        </w:rPr>
      </w:pPr>
    </w:p>
    <w:p w:rsidR="007C29D4" w:rsidRDefault="003E3F32">
      <w:pPr>
        <w:pStyle w:val="Titlu1"/>
      </w:pPr>
      <w:bookmarkStart w:id="0" w:name="_xzls70reulae" w:colFirst="0" w:colLast="0"/>
      <w:bookmarkEnd w:id="0"/>
      <w:r>
        <w:br w:type="page"/>
      </w:r>
    </w:p>
    <w:p w:rsidR="007C29D4" w:rsidRDefault="003E3F32">
      <w:pPr>
        <w:pStyle w:val="Titlu1"/>
      </w:pPr>
      <w:bookmarkStart w:id="1" w:name="_8d44efnq95lz" w:colFirst="0" w:colLast="0"/>
      <w:bookmarkEnd w:id="1"/>
      <w:r>
        <w:t>Introduction</w:t>
      </w:r>
    </w:p>
    <w:p w:rsidR="007C29D4" w:rsidRDefault="003E3F32">
      <w:r>
        <w:t>The great majority of workers have expressed dissatisfaction with their existing positions at some time or another. Some individuals quit their employment in quest of a better opportunity, while others stay in their current positions despite their dissatisfaction with the work environment. Unmotivated, underperforming employees might harm a company's image because of the negative feelings they have about the work they do. This caused mayhem in every section of the company and even the financial health of the company as a whole. Managers may lessen employee dissatisfaction by taking the time to learn about the root causes of their pain.</w:t>
      </w:r>
    </w:p>
    <w:p w:rsidR="007C29D4" w:rsidRDefault="003E3F32">
      <w:pPr>
        <w:pStyle w:val="Titlu1"/>
      </w:pPr>
      <w:bookmarkStart w:id="2" w:name="_4yqc3t6sp1i6" w:colFirst="0" w:colLast="0"/>
      <w:bookmarkEnd w:id="2"/>
      <w:r>
        <w:t>Define a complex in the workplace</w:t>
      </w:r>
    </w:p>
    <w:p w:rsidR="007C29D4" w:rsidRDefault="003E3F32">
      <w:r>
        <w:t>Many people are dissatisfied with their current jobs because of the low wages they get from their employers. Purchasing even the most basic of essentials may be a challenge for many individuals who are employed in low-wage positions. Aside from the fact that their wages have remained the same, workers must contend with growing health insurance premiums and other rising expenses of living, transportation, food, and more. Many people are unsatisfied with the work they now have because of the pressure to maintain a good quality of life on a restricted salary. Employees may mistakenly believe that they are being underpaid while, in fact, they are receiving a salary that is suitable for the role they have had. Educate your staff on probable pay raises in the next budget, or show them the comparisons, so they are aware of their current salary. Using SWOT and PESTLE analyses, as well as PMI tools and SMART goals, this research has analysed the problem of employee dissatisfaction at H&amp;M and developed a workable solution.</w:t>
      </w:r>
    </w:p>
    <w:p w:rsidR="007C29D4" w:rsidRDefault="003E3F32">
      <w:pPr>
        <w:pStyle w:val="Titlu1"/>
      </w:pPr>
      <w:bookmarkStart w:id="3" w:name="_jx1phn8eumga" w:colFirst="0" w:colLast="0"/>
      <w:bookmarkEnd w:id="3"/>
      <w:r>
        <w:t>PESTLE Analysis</w:t>
      </w:r>
    </w:p>
    <w:tbl>
      <w:tblPr>
        <w:tblStyle w:val="a"/>
        <w:tblW w:w="9026" w:type="dxa"/>
        <w:tblInd w:w="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7C29D4">
        <w:tc>
          <w:tcPr>
            <w:tcW w:w="4513"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Political</w:t>
            </w:r>
          </w:p>
        </w:tc>
        <w:tc>
          <w:tcPr>
            <w:tcW w:w="4513"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In Turkey, Egypt, and Lebanon, H&amp;M facilities are a common sight. War and various forms of conflict have emerged as a consequence of changes in the power dynamics across time. Since the Brexit decision, employees' expectations for improved working conditions, a safe workplace, and greater wages have risen.</w:t>
            </w:r>
          </w:p>
        </w:tc>
      </w:tr>
      <w:tr w:rsidR="007C29D4">
        <w:tc>
          <w:tcPr>
            <w:tcW w:w="4513"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Economical</w:t>
            </w:r>
          </w:p>
        </w:tc>
        <w:tc>
          <w:tcPr>
            <w:tcW w:w="4513"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Immediately after the Brexit vote, sales rose by 7%. While labour costs in developing countries are far cheaper than in industrialised countries, manufacturing facilities may be set up in these countries. H&amp;M recorded a revenue of Rs 1,402 crore for the fiscal year 2020-21 (Statista, 2022).</w:t>
            </w:r>
          </w:p>
        </w:tc>
      </w:tr>
      <w:tr w:rsidR="007C29D4">
        <w:tc>
          <w:tcPr>
            <w:tcW w:w="4513"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Social</w:t>
            </w:r>
          </w:p>
        </w:tc>
        <w:tc>
          <w:tcPr>
            <w:tcW w:w="4513"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The H&amp;M brand served 795 million in-store customers and 93 million online shoppers in 2019 (Statista, 2022). People are spending more money on luxuries, particularly high-end apparel, as they have more money to spare.</w:t>
            </w:r>
          </w:p>
        </w:tc>
      </w:tr>
      <w:tr w:rsidR="007C29D4">
        <w:tc>
          <w:tcPr>
            <w:tcW w:w="4513"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Technological</w:t>
            </w:r>
          </w:p>
        </w:tc>
        <w:tc>
          <w:tcPr>
            <w:tcW w:w="4513"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People no longer have an interest in coming to the shop to purchase garments because of advancements in technology. People are purchasing goods via online retailers, and businesses are raking in big profits from their official websites and other online shopping destinations.</w:t>
            </w:r>
          </w:p>
        </w:tc>
      </w:tr>
      <w:tr w:rsidR="007C29D4">
        <w:tc>
          <w:tcPr>
            <w:tcW w:w="4513"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Legal</w:t>
            </w:r>
          </w:p>
        </w:tc>
        <w:tc>
          <w:tcPr>
            <w:tcW w:w="4513"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Regarding the law, every nation has its own set of regulatory rules. The businesses that are allowed to function inside such corporations are the ones that are required to follow the regulations in order to do so effectively. H&amp;M is very strict about Child labour, and they follow all the fire safety protocals.</w:t>
            </w:r>
          </w:p>
        </w:tc>
      </w:tr>
      <w:tr w:rsidR="007C29D4">
        <w:tc>
          <w:tcPr>
            <w:tcW w:w="4513"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Environmental</w:t>
            </w:r>
          </w:p>
        </w:tc>
        <w:tc>
          <w:tcPr>
            <w:tcW w:w="4513"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The textile sector comes in second place in terms of pollution. There is a lot of water waste that contributes to polluting the waterways. As a consequence, despite the fact that emissions into the atmosphere are subject to government regulation, the damage they cause cannot be entirely eliminated.</w:t>
            </w:r>
          </w:p>
        </w:tc>
      </w:tr>
    </w:tbl>
    <w:p w:rsidR="007C29D4" w:rsidRDefault="003E3F32">
      <w:pPr>
        <w:jc w:val="center"/>
        <w:rPr>
          <w:b/>
        </w:rPr>
      </w:pPr>
      <w:r>
        <w:rPr>
          <w:b/>
          <w:noProof/>
        </w:rPr>
        <w:drawing>
          <wp:inline distT="114300" distB="114300" distL="114300" distR="114300">
            <wp:extent cx="5731200" cy="3594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731200" cy="3594100"/>
                    </a:xfrm>
                    <a:prstGeom prst="rect">
                      <a:avLst/>
                    </a:prstGeom>
                    <a:ln/>
                  </pic:spPr>
                </pic:pic>
              </a:graphicData>
            </a:graphic>
          </wp:inline>
        </w:drawing>
      </w:r>
    </w:p>
    <w:p w:rsidR="007C29D4" w:rsidRDefault="003E3F32">
      <w:pPr>
        <w:jc w:val="center"/>
        <w:rPr>
          <w:b/>
        </w:rPr>
      </w:pPr>
      <w:r>
        <w:rPr>
          <w:b/>
        </w:rPr>
        <w:t>Figure: Sales of the H&amp;M Group worldwide from 2007 to 2021(in millions of U.S. dollars)</w:t>
      </w:r>
    </w:p>
    <w:p w:rsidR="007C29D4" w:rsidRDefault="003E3F32">
      <w:pPr>
        <w:jc w:val="center"/>
        <w:rPr>
          <w:b/>
        </w:rPr>
      </w:pPr>
      <w:r>
        <w:rPr>
          <w:b/>
        </w:rPr>
        <w:t>(Source: Statista, 2022)</w:t>
      </w:r>
    </w:p>
    <w:p w:rsidR="007C29D4" w:rsidRDefault="003E3F32">
      <w:pPr>
        <w:pStyle w:val="Titlu1"/>
      </w:pPr>
      <w:bookmarkStart w:id="4" w:name="_znexv0dhqv" w:colFirst="0" w:colLast="0"/>
      <w:bookmarkEnd w:id="4"/>
      <w:r>
        <w:t>Analysis Of The Information Of The Identified Problem That Leads To The Decision-Making</w:t>
      </w:r>
    </w:p>
    <w:p w:rsidR="007C29D4" w:rsidRDefault="003E3F32">
      <w:pPr>
        <w:pStyle w:val="Titlu2"/>
      </w:pPr>
      <w:bookmarkStart w:id="5" w:name="_nnyvs474pne9" w:colFirst="0" w:colLast="0"/>
      <w:bookmarkEnd w:id="5"/>
      <w:r>
        <w:t>Cause And Effect Analysis Of The Problem</w:t>
      </w:r>
    </w:p>
    <w:p w:rsidR="007C29D4" w:rsidRDefault="003E3F32">
      <w:r>
        <w:t>H&amp;M is not living up to its goal that all of its key suppliers should have pay structures in place by 2018 to pay a living wage that is fair and equitable.</w:t>
      </w:r>
    </w:p>
    <w:p w:rsidR="007C29D4" w:rsidRDefault="003E3F32">
      <w:pPr>
        <w:rPr>
          <w:b/>
        </w:rPr>
      </w:pPr>
      <w:r>
        <w:rPr>
          <w:b/>
        </w:rPr>
        <w:t>Cause 1: Low wage</w:t>
      </w:r>
    </w:p>
    <w:p w:rsidR="007C29D4" w:rsidRDefault="003E3F32">
      <w:r>
        <w:rPr>
          <w:b/>
        </w:rPr>
        <w:t xml:space="preserve">Cause: </w:t>
      </w:r>
      <w:r>
        <w:t>The firm did not work on its statement of giving the appropriate wedge to their clients, which was the root cause. The wedges that they offer are cut very thin.</w:t>
      </w:r>
    </w:p>
    <w:p w:rsidR="007C29D4" w:rsidRDefault="003E3F32">
      <w:r>
        <w:rPr>
          <w:b/>
        </w:rPr>
        <w:t xml:space="preserve">Effect: </w:t>
      </w:r>
      <w:r>
        <w:t>Working on Sundays is common practice, and overtime hours in the company investigated often exceed the legal limit. In order to obtain the legally mandated minimum wage, they are required to work more hours (BHRRC, 2018).</w:t>
      </w:r>
    </w:p>
    <w:p w:rsidR="007C29D4" w:rsidRDefault="003E3F32">
      <w:pPr>
        <w:rPr>
          <w:b/>
        </w:rPr>
      </w:pPr>
      <w:r>
        <w:rPr>
          <w:b/>
        </w:rPr>
        <w:t>Cause 2: Employee Shortage</w:t>
      </w:r>
    </w:p>
    <w:p w:rsidR="007C29D4" w:rsidRDefault="003E3F32">
      <w:r>
        <w:rPr>
          <w:b/>
        </w:rPr>
        <w:t xml:space="preserve">Cause: </w:t>
      </w:r>
      <w:r>
        <w:t>There are not enough people to do the labour because there are not enough employees. Because of this, the employees are required to put in additional hours.</w:t>
      </w:r>
    </w:p>
    <w:p w:rsidR="007C29D4" w:rsidRDefault="003E3F32">
      <w:r>
        <w:rPr>
          <w:b/>
        </w:rPr>
        <w:t xml:space="preserve">Effect: </w:t>
      </w:r>
      <w:r>
        <w:t>Malnutrition, exhaustion, and fainting episodes on the job are all side effects of low earnings, excessive overtime, and extra burdens associated with domestic chores.</w:t>
      </w:r>
    </w:p>
    <w:p w:rsidR="007C29D4" w:rsidRDefault="003E3F32">
      <w:pPr>
        <w:rPr>
          <w:b/>
        </w:rPr>
      </w:pPr>
      <w:r>
        <w:rPr>
          <w:b/>
        </w:rPr>
        <w:t>Cause 3: Product demand</w:t>
      </w:r>
    </w:p>
    <w:p w:rsidR="007C29D4" w:rsidRDefault="003E3F32">
      <w:r>
        <w:rPr>
          <w:b/>
        </w:rPr>
        <w:t xml:space="preserve">Cause: </w:t>
      </w:r>
      <w:r>
        <w:t xml:space="preserve"> Because of its excellent reputation and widespread appeal, the product is in very high demand among consumers.</w:t>
      </w:r>
    </w:p>
    <w:p w:rsidR="007C29D4" w:rsidRDefault="003E3F32">
      <w:r>
        <w:rPr>
          <w:b/>
        </w:rPr>
        <w:t xml:space="preserve">Effect: </w:t>
      </w:r>
      <w:r>
        <w:t>As a result, employees in warehouses and factories are going to have no choice but to put in more effort in order to bring in a wage that is sufficient to meet their day-to-day needs. The amount of discontentment felt by workers is shockingly high.</w:t>
      </w:r>
    </w:p>
    <w:p w:rsidR="007C29D4" w:rsidRDefault="003E3F32">
      <w:pPr>
        <w:rPr>
          <w:b/>
        </w:rPr>
      </w:pPr>
      <w:r>
        <w:rPr>
          <w:b/>
        </w:rPr>
        <w:t>Cause 4: Overtime</w:t>
      </w:r>
    </w:p>
    <w:p w:rsidR="007C29D4" w:rsidRDefault="003E3F32">
      <w:r>
        <w:rPr>
          <w:b/>
        </w:rPr>
        <w:t>Cause</w:t>
      </w:r>
      <w:r>
        <w:t>: The top management is taking a bigger portion of the profit the company is gaining, so the mass labours are not getting their mandatory salary hikes. Employees need to work overtime to get some extra payment (Tucker, 2018).</w:t>
      </w:r>
    </w:p>
    <w:p w:rsidR="007C29D4" w:rsidRDefault="003E3F32">
      <w:r>
        <w:rPr>
          <w:b/>
        </w:rPr>
        <w:t>Effect</w:t>
      </w:r>
      <w:r>
        <w:t>: The inflation is over the head of everyone, and if the salary is not increasing, the expanse will increase, and this disbalance will force employees to look for other companies with better salaries.</w:t>
      </w:r>
    </w:p>
    <w:p w:rsidR="007C29D4" w:rsidRDefault="003E3F32">
      <w:pPr>
        <w:rPr>
          <w:b/>
        </w:rPr>
      </w:pPr>
      <w:r>
        <w:rPr>
          <w:b/>
        </w:rPr>
        <w:t>Cause 5: Harassment</w:t>
      </w:r>
    </w:p>
    <w:p w:rsidR="007C29D4" w:rsidRDefault="003E3F32">
      <w:r>
        <w:rPr>
          <w:b/>
        </w:rPr>
        <w:t>Cause</w:t>
      </w:r>
      <w:r>
        <w:t xml:space="preserve">: The top management of the company is rude and toxic, they do not behave nicely with their employees, and they try to hassle them all the time. Last year an Indian girl was killed by her supervisor. The supervisors were sexually harassing her in the workplace. when the girl tried to speak about the incident, he killed her (TheGuardian, 2021). </w:t>
      </w:r>
    </w:p>
    <w:p w:rsidR="007C29D4" w:rsidRDefault="003E3F32">
      <w:r>
        <w:rPr>
          <w:b/>
        </w:rPr>
        <w:t>Effect</w:t>
      </w:r>
      <w:r>
        <w:t xml:space="preserve">: Employees do not love what they do, they are always afraid of their supervisors, and they need to work extra hard to convince their bosses. Women employees always need to be proactive against violence. They feel unsafe working in the company. </w:t>
      </w:r>
    </w:p>
    <w:p w:rsidR="007C29D4" w:rsidRDefault="003E3F32">
      <w:pPr>
        <w:rPr>
          <w:b/>
        </w:rPr>
      </w:pPr>
      <w:r>
        <w:rPr>
          <w:b/>
        </w:rPr>
        <w:t>Cause 6: Working Environment</w:t>
      </w:r>
    </w:p>
    <w:p w:rsidR="007C29D4" w:rsidRDefault="003E3F32">
      <w:r>
        <w:rPr>
          <w:b/>
        </w:rPr>
        <w:t>Cause</w:t>
      </w:r>
      <w:r>
        <w:t>: Many stores of H&amp;M do not have proper working environments; there is no proper lighting, poor ventilation, and defective instruments.</w:t>
      </w:r>
    </w:p>
    <w:p w:rsidR="007C29D4" w:rsidRDefault="003E3F32">
      <w:r>
        <w:rPr>
          <w:b/>
        </w:rPr>
        <w:t>Effect</w:t>
      </w:r>
      <w:r>
        <w:t xml:space="preserve">: Employees face a lot of difficulties working in these poor environments. As a result, there are many errors in the work, employees are becoming sick, and this poor environment is affecting employee satisfaction. </w:t>
      </w:r>
    </w:p>
    <w:p w:rsidR="007C29D4" w:rsidRDefault="007C29D4"/>
    <w:p w:rsidR="007C29D4" w:rsidRDefault="003E3F32">
      <w:pPr>
        <w:jc w:val="center"/>
        <w:rPr>
          <w:b/>
        </w:rPr>
      </w:pPr>
      <w:r>
        <w:rPr>
          <w:b/>
          <w:noProof/>
        </w:rPr>
        <w:drawing>
          <wp:inline distT="114300" distB="114300" distL="114300" distR="114300">
            <wp:extent cx="5731200" cy="34163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31200" cy="3416300"/>
                    </a:xfrm>
                    <a:prstGeom prst="rect">
                      <a:avLst/>
                    </a:prstGeom>
                    <a:ln/>
                  </pic:spPr>
                </pic:pic>
              </a:graphicData>
            </a:graphic>
          </wp:inline>
        </w:drawing>
      </w:r>
    </w:p>
    <w:p w:rsidR="007C29D4" w:rsidRDefault="003E3F32">
      <w:pPr>
        <w:jc w:val="center"/>
        <w:rPr>
          <w:b/>
        </w:rPr>
      </w:pPr>
      <w:r>
        <w:rPr>
          <w:b/>
        </w:rPr>
        <w:t>Figure: Fishbone Diagram</w:t>
      </w:r>
    </w:p>
    <w:p w:rsidR="007C29D4" w:rsidRDefault="003E3F32">
      <w:pPr>
        <w:jc w:val="center"/>
        <w:rPr>
          <w:b/>
        </w:rPr>
      </w:pPr>
      <w:r>
        <w:rPr>
          <w:b/>
        </w:rPr>
        <w:t>(Source: Created by the learner)</w:t>
      </w:r>
    </w:p>
    <w:p w:rsidR="007C29D4" w:rsidRDefault="003E3F32">
      <w:pPr>
        <w:pStyle w:val="Titlu1"/>
      </w:pPr>
      <w:bookmarkStart w:id="6" w:name="_x8q6hfbd3lgl" w:colFirst="0" w:colLast="0"/>
      <w:bookmarkEnd w:id="6"/>
      <w:r>
        <w:t>SWOT analysis of H&amp;M</w:t>
      </w:r>
    </w:p>
    <w:tbl>
      <w:tblPr>
        <w:tblStyle w:val="a0"/>
        <w:tblW w:w="902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7C29D4">
        <w:tc>
          <w:tcPr>
            <w:tcW w:w="4513" w:type="dxa"/>
            <w:shd w:val="clear" w:color="auto" w:fill="auto"/>
            <w:tcMar>
              <w:top w:w="100" w:type="dxa"/>
              <w:left w:w="100" w:type="dxa"/>
              <w:bottom w:w="100" w:type="dxa"/>
              <w:right w:w="100" w:type="dxa"/>
            </w:tcMar>
          </w:tcPr>
          <w:p w:rsidR="007C29D4" w:rsidRDefault="003E3F32">
            <w:pPr>
              <w:rPr>
                <w:b/>
              </w:rPr>
            </w:pPr>
            <w:r>
              <w:rPr>
                <w:b/>
              </w:rPr>
              <w:t>Strengths</w:t>
            </w:r>
          </w:p>
        </w:tc>
        <w:tc>
          <w:tcPr>
            <w:tcW w:w="4513"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Among the company's assets are its sound financial foundation, a dominant market position, a diverse and talented workforce, a skilled management team, and the ability to conduct innovative research and development.</w:t>
            </w:r>
          </w:p>
        </w:tc>
      </w:tr>
      <w:tr w:rsidR="007C29D4">
        <w:tc>
          <w:tcPr>
            <w:tcW w:w="4513" w:type="dxa"/>
            <w:shd w:val="clear" w:color="auto" w:fill="auto"/>
            <w:tcMar>
              <w:top w:w="100" w:type="dxa"/>
              <w:left w:w="100" w:type="dxa"/>
              <w:bottom w:w="100" w:type="dxa"/>
              <w:right w:w="100" w:type="dxa"/>
            </w:tcMar>
          </w:tcPr>
          <w:p w:rsidR="007C29D4" w:rsidRDefault="003E3F32">
            <w:pPr>
              <w:rPr>
                <w:b/>
              </w:rPr>
            </w:pPr>
            <w:r>
              <w:rPr>
                <w:b/>
              </w:rPr>
              <w:t>Weakness</w:t>
            </w:r>
          </w:p>
        </w:tc>
        <w:tc>
          <w:tcPr>
            <w:tcW w:w="4513"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Over a third of H&amp;M's staff in India and Turkey is paid less than half of what it would take to maintain a decent standard of life (H&amp;M, 2022).</w:t>
            </w:r>
          </w:p>
          <w:p w:rsidR="007C29D4" w:rsidRDefault="003E3F32">
            <w:pPr>
              <w:widowControl w:val="0"/>
              <w:pBdr>
                <w:top w:val="nil"/>
                <w:left w:val="nil"/>
                <w:bottom w:val="nil"/>
                <w:right w:val="nil"/>
                <w:between w:val="nil"/>
              </w:pBdr>
              <w:spacing w:line="240" w:lineRule="auto"/>
              <w:jc w:val="left"/>
            </w:pPr>
            <w:r>
              <w:t>Many workers were forced to perform excessive overtime hours that were not compensated for by their employers. The federal minimum wage was only paid to those who worked more than the specified amount of hours.</w:t>
            </w:r>
          </w:p>
        </w:tc>
      </w:tr>
      <w:tr w:rsidR="007C29D4">
        <w:tc>
          <w:tcPr>
            <w:tcW w:w="4513" w:type="dxa"/>
            <w:shd w:val="clear" w:color="auto" w:fill="auto"/>
            <w:tcMar>
              <w:top w:w="100" w:type="dxa"/>
              <w:left w:w="100" w:type="dxa"/>
              <w:bottom w:w="100" w:type="dxa"/>
              <w:right w:w="100" w:type="dxa"/>
            </w:tcMar>
          </w:tcPr>
          <w:p w:rsidR="007C29D4" w:rsidRDefault="003E3F32">
            <w:pPr>
              <w:rPr>
                <w:b/>
              </w:rPr>
            </w:pPr>
            <w:r>
              <w:rPr>
                <w:b/>
              </w:rPr>
              <w:t>Opportunities</w:t>
            </w:r>
          </w:p>
        </w:tc>
        <w:tc>
          <w:tcPr>
            <w:tcW w:w="4513"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Products and loyal customers are two of the company's resources for success. It will therefore be possible for H&amp;M to abuse their customer base in order to boost its revenues.</w:t>
            </w:r>
          </w:p>
          <w:p w:rsidR="007C29D4" w:rsidRDefault="007C29D4">
            <w:pPr>
              <w:widowControl w:val="0"/>
              <w:pBdr>
                <w:top w:val="nil"/>
                <w:left w:val="nil"/>
                <w:bottom w:val="nil"/>
                <w:right w:val="nil"/>
                <w:between w:val="nil"/>
              </w:pBdr>
              <w:spacing w:line="240" w:lineRule="auto"/>
              <w:jc w:val="left"/>
            </w:pPr>
          </w:p>
          <w:p w:rsidR="007C29D4" w:rsidRDefault="007C29D4">
            <w:pPr>
              <w:widowControl w:val="0"/>
              <w:pBdr>
                <w:top w:val="nil"/>
                <w:left w:val="nil"/>
                <w:bottom w:val="nil"/>
                <w:right w:val="nil"/>
                <w:between w:val="nil"/>
              </w:pBdr>
              <w:spacing w:line="240" w:lineRule="auto"/>
              <w:jc w:val="left"/>
            </w:pPr>
          </w:p>
        </w:tc>
      </w:tr>
      <w:tr w:rsidR="007C29D4">
        <w:tc>
          <w:tcPr>
            <w:tcW w:w="4513" w:type="dxa"/>
            <w:shd w:val="clear" w:color="auto" w:fill="auto"/>
            <w:tcMar>
              <w:top w:w="100" w:type="dxa"/>
              <w:left w:w="100" w:type="dxa"/>
              <w:bottom w:w="100" w:type="dxa"/>
              <w:right w:w="100" w:type="dxa"/>
            </w:tcMar>
          </w:tcPr>
          <w:p w:rsidR="007C29D4" w:rsidRDefault="003E3F32">
            <w:pPr>
              <w:rPr>
                <w:b/>
              </w:rPr>
            </w:pPr>
            <w:r>
              <w:rPr>
                <w:b/>
              </w:rPr>
              <w:t>Threats</w:t>
            </w:r>
          </w:p>
        </w:tc>
        <w:tc>
          <w:tcPr>
            <w:tcW w:w="4513"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When the company says they've made progress on their "low wedge" issue, they're lying about the goals they set in 2013. The 850,000 workers who were promised reasonable wages by 2018 are being systematically erased from our collective consciousness. In order for H&amp;M to pretend that everything is well, it must pretend that people are not forced to work long hours and yet live in poverty (ILRF, 2018).</w:t>
            </w:r>
          </w:p>
          <w:p w:rsidR="007C29D4" w:rsidRDefault="003E3F32">
            <w:pPr>
              <w:widowControl w:val="0"/>
              <w:pBdr>
                <w:top w:val="nil"/>
                <w:left w:val="nil"/>
                <w:bottom w:val="nil"/>
                <w:right w:val="nil"/>
                <w:between w:val="nil"/>
              </w:pBdr>
              <w:spacing w:line="240" w:lineRule="auto"/>
              <w:jc w:val="left"/>
            </w:pPr>
            <w:r>
              <w:t>Workers are clearly unhappy and frustrated by the company's actions. Protests have been organised by workers to ensure that they have the right to work and other benefits. Efforts must be made to remedy the problem rapidly.</w:t>
            </w:r>
          </w:p>
        </w:tc>
      </w:tr>
    </w:tbl>
    <w:p w:rsidR="007C29D4" w:rsidRDefault="003E3F32">
      <w:pPr>
        <w:pStyle w:val="Titlu1"/>
      </w:pPr>
      <w:bookmarkStart w:id="7" w:name="_32shaapbyyz0" w:colFirst="0" w:colLast="0"/>
      <w:bookmarkEnd w:id="7"/>
      <w:r>
        <w:t>Alternative Solutions</w:t>
      </w:r>
    </w:p>
    <w:p w:rsidR="007C29D4" w:rsidRDefault="003E3F32">
      <w:r>
        <w:t>In order to comply with the legislation, the firm must first correct the wedge level for all workers across the globe. Besides that, they need to provide raises in compensation as well as increments, bonuses, and other incentives on special occasions. These elements will help employees connect with their employers. Those who work for the firm will have a sense of support and abandonment (Independent, 2018). Having contented employees means they'll provide better service and be more productive, both of which benefit the company's bottom line. The corporation ought to seek legitimate ways to save money rather than merely slashing the wages of diligent factory employees. The corporation needs to hire additional workers in order to lessen the strain of work on its personnel. To achieve this, H&amp;M must push change for employees at the factory level, foster social discourse at the industry level, and engage with governments to create an enabling legislative framework that supports frequent pay adjustments, freedom of association, and collective bargaining. It is also crucial to empower employees' voices and enhance their abilities so that they can negotiate their own salaries, as the firm in Sweden has done (Giertz-Mårtenson, 2020).</w:t>
      </w:r>
    </w:p>
    <w:p w:rsidR="007C29D4" w:rsidRDefault="003E3F32">
      <w:pPr>
        <w:pStyle w:val="Titlu1"/>
      </w:pPr>
      <w:bookmarkStart w:id="8" w:name="_40nxmshkamza" w:colFirst="0" w:colLast="0"/>
      <w:bookmarkEnd w:id="8"/>
      <w:r>
        <w:t>Use of PMI tool to identify the most appropriate option</w:t>
      </w:r>
    </w:p>
    <w:tbl>
      <w:tblPr>
        <w:tblStyle w:val="a1"/>
        <w:tblW w:w="902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7C29D4">
        <w:tc>
          <w:tcPr>
            <w:tcW w:w="2256"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rPr>
                <w:b/>
              </w:rPr>
            </w:pPr>
            <w:r>
              <w:rPr>
                <w:b/>
              </w:rPr>
              <w:t>Decision</w:t>
            </w:r>
          </w:p>
        </w:tc>
        <w:tc>
          <w:tcPr>
            <w:tcW w:w="2256"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rPr>
                <w:b/>
              </w:rPr>
            </w:pPr>
            <w:r>
              <w:rPr>
                <w:b/>
              </w:rPr>
              <w:t>Plus</w:t>
            </w:r>
          </w:p>
        </w:tc>
        <w:tc>
          <w:tcPr>
            <w:tcW w:w="2256"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rPr>
                <w:b/>
              </w:rPr>
            </w:pPr>
            <w:r>
              <w:rPr>
                <w:b/>
              </w:rPr>
              <w:t>Minus</w:t>
            </w:r>
          </w:p>
        </w:tc>
        <w:tc>
          <w:tcPr>
            <w:tcW w:w="2256"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rPr>
                <w:b/>
              </w:rPr>
            </w:pPr>
            <w:r>
              <w:rPr>
                <w:b/>
              </w:rPr>
              <w:t>Interesting</w:t>
            </w:r>
          </w:p>
        </w:tc>
      </w:tr>
      <w:tr w:rsidR="007C29D4">
        <w:tc>
          <w:tcPr>
            <w:tcW w:w="2256"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Wage increase to the employees desired level</w:t>
            </w:r>
          </w:p>
        </w:tc>
        <w:tc>
          <w:tcPr>
            <w:tcW w:w="2256"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The employees will feel motivated towards work after getting their deserved wedge</w:t>
            </w:r>
          </w:p>
        </w:tc>
        <w:tc>
          <w:tcPr>
            <w:tcW w:w="2256"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Initially the brand will face some difficulties and losses</w:t>
            </w:r>
          </w:p>
        </w:tc>
        <w:tc>
          <w:tcPr>
            <w:tcW w:w="2256"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The workers' working capability will increase soon. This will ultimately lead the company towards higher profit</w:t>
            </w:r>
          </w:p>
        </w:tc>
      </w:tr>
      <w:tr w:rsidR="007C29D4">
        <w:tc>
          <w:tcPr>
            <w:tcW w:w="2256"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Set up fixed working hours according to the employee convenience</w:t>
            </w:r>
          </w:p>
        </w:tc>
        <w:tc>
          <w:tcPr>
            <w:tcW w:w="2256"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The workers will be able to work at their own pace. Their quality of work will increase.</w:t>
            </w:r>
          </w:p>
        </w:tc>
        <w:tc>
          <w:tcPr>
            <w:tcW w:w="2256"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 xml:space="preserve">The company probably will face difficulty in finishing up their work on time. </w:t>
            </w:r>
          </w:p>
        </w:tc>
        <w:tc>
          <w:tcPr>
            <w:tcW w:w="2256"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 xml:space="preserve">The company can easily hire more employees to meet up their needs. </w:t>
            </w:r>
          </w:p>
        </w:tc>
      </w:tr>
      <w:tr w:rsidR="007C29D4">
        <w:tc>
          <w:tcPr>
            <w:tcW w:w="2256"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Develop an employee-friendly working environment</w:t>
            </w:r>
          </w:p>
        </w:tc>
        <w:tc>
          <w:tcPr>
            <w:tcW w:w="2256"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The employees will feel comfortable in their work atmosphere and will be able to work comfortably for hours</w:t>
            </w:r>
          </w:p>
        </w:tc>
        <w:tc>
          <w:tcPr>
            <w:tcW w:w="2256"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The company will have to deal with more than regular issues in their Human resource department while meeting the needs of the employee-friendly work environment (Sareen, D., 2018).</w:t>
            </w:r>
          </w:p>
        </w:tc>
        <w:tc>
          <w:tcPr>
            <w:tcW w:w="2256"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Maintainance of an employee-friendly work environment will lead to increased company reputation in the business market. This will serve as a denominator for future opportunities for the company.</w:t>
            </w:r>
          </w:p>
        </w:tc>
      </w:tr>
    </w:tbl>
    <w:p w:rsidR="007C29D4" w:rsidRDefault="003E3F32">
      <w:pPr>
        <w:pStyle w:val="Titlu1"/>
      </w:pPr>
      <w:bookmarkStart w:id="9" w:name="_isgar6zfrn0z" w:colFirst="0" w:colLast="0"/>
      <w:bookmarkEnd w:id="9"/>
      <w:r>
        <w:t xml:space="preserve">SMART plan for implementing the solution </w:t>
      </w:r>
    </w:p>
    <w:tbl>
      <w:tblPr>
        <w:tblStyle w:val="a2"/>
        <w:tblW w:w="902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6"/>
        <w:gridCol w:w="1805"/>
        <w:gridCol w:w="1805"/>
        <w:gridCol w:w="1805"/>
        <w:gridCol w:w="1805"/>
      </w:tblGrid>
      <w:tr w:rsidR="007C29D4">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rPr>
                <w:b/>
              </w:rPr>
            </w:pPr>
            <w:r>
              <w:rPr>
                <w:b/>
              </w:rPr>
              <w:t>SMART</w:t>
            </w:r>
          </w:p>
        </w:tc>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rPr>
                <w:b/>
              </w:rPr>
            </w:pPr>
            <w:r>
              <w:rPr>
                <w:b/>
              </w:rPr>
              <w:t>Goals</w:t>
            </w:r>
          </w:p>
        </w:tc>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rPr>
                <w:b/>
              </w:rPr>
            </w:pPr>
            <w:r>
              <w:rPr>
                <w:b/>
              </w:rPr>
              <w:t>How it helps</w:t>
            </w:r>
          </w:p>
        </w:tc>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rPr>
                <w:b/>
              </w:rPr>
            </w:pPr>
            <w:r>
              <w:rPr>
                <w:b/>
              </w:rPr>
              <w:t>How to implement</w:t>
            </w:r>
          </w:p>
        </w:tc>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rPr>
                <w:b/>
              </w:rPr>
            </w:pPr>
            <w:r>
              <w:rPr>
                <w:b/>
              </w:rPr>
              <w:t>Time Frame</w:t>
            </w:r>
          </w:p>
        </w:tc>
      </w:tr>
      <w:tr w:rsidR="007C29D4">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rPr>
                <w:b/>
              </w:rPr>
            </w:pPr>
            <w:r>
              <w:rPr>
                <w:b/>
              </w:rPr>
              <w:t>Specific</w:t>
            </w:r>
          </w:p>
        </w:tc>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 xml:space="preserve">To specify appropriate wage for the employees </w:t>
            </w:r>
          </w:p>
        </w:tc>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It will help the employees to get their deserving salary</w:t>
            </w:r>
          </w:p>
        </w:tc>
        <w:tc>
          <w:tcPr>
            <w:tcW w:w="1805" w:type="dxa"/>
            <w:shd w:val="clear" w:color="auto" w:fill="auto"/>
            <w:tcMar>
              <w:top w:w="100" w:type="dxa"/>
              <w:left w:w="100" w:type="dxa"/>
              <w:bottom w:w="100" w:type="dxa"/>
              <w:right w:w="100" w:type="dxa"/>
            </w:tcMar>
          </w:tcPr>
          <w:p w:rsidR="007C29D4" w:rsidRDefault="003E3F32">
            <w:pPr>
              <w:widowControl w:val="0"/>
              <w:spacing w:line="240" w:lineRule="auto"/>
              <w:jc w:val="left"/>
            </w:pPr>
            <w:r>
              <w:t xml:space="preserve">The HR team should work and survey on how much the other companies are paying their employees. </w:t>
            </w:r>
          </w:p>
        </w:tc>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2 months</w:t>
            </w:r>
          </w:p>
        </w:tc>
      </w:tr>
      <w:tr w:rsidR="007C29D4">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rPr>
                <w:b/>
              </w:rPr>
            </w:pPr>
            <w:r>
              <w:rPr>
                <w:b/>
              </w:rPr>
              <w:t>Measurable</w:t>
            </w:r>
          </w:p>
        </w:tc>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To measure the workload of the employees</w:t>
            </w:r>
          </w:p>
        </w:tc>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It will help the employee to reduce the workload and distribute it appropriately.</w:t>
            </w:r>
          </w:p>
        </w:tc>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The top management should the working hours of the employees and divide the work among their employees</w:t>
            </w:r>
          </w:p>
        </w:tc>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1 month</w:t>
            </w:r>
          </w:p>
        </w:tc>
      </w:tr>
      <w:tr w:rsidR="007C29D4">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rPr>
                <w:b/>
              </w:rPr>
            </w:pPr>
            <w:r>
              <w:rPr>
                <w:b/>
              </w:rPr>
              <w:t>Aggressive</w:t>
            </w:r>
          </w:p>
        </w:tc>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To strictly prohibit top managers from harassing their employees.</w:t>
            </w:r>
          </w:p>
        </w:tc>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It will create a friendly atmosphere in the workplace</w:t>
            </w:r>
          </w:p>
        </w:tc>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The HR team, along with the stakeholders, should be strict with the daily code of conduct and take necessary steps.</w:t>
            </w:r>
          </w:p>
        </w:tc>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6 months</w:t>
            </w:r>
          </w:p>
        </w:tc>
      </w:tr>
      <w:tr w:rsidR="007C29D4">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rPr>
                <w:b/>
              </w:rPr>
            </w:pPr>
            <w:r>
              <w:rPr>
                <w:b/>
              </w:rPr>
              <w:t>Realistic</w:t>
            </w:r>
          </w:p>
        </w:tc>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To assign a realistic project for the team,</w:t>
            </w:r>
          </w:p>
        </w:tc>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Employees will not be overloaded, and the quality will not be sacrificed.</w:t>
            </w:r>
          </w:p>
        </w:tc>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Top management should divide the employees into separate teams and assign them a small amount of work</w:t>
            </w:r>
          </w:p>
        </w:tc>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 xml:space="preserve">2 months </w:t>
            </w:r>
          </w:p>
        </w:tc>
      </w:tr>
      <w:tr w:rsidR="007C29D4">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rPr>
                <w:b/>
              </w:rPr>
            </w:pPr>
            <w:r>
              <w:rPr>
                <w:b/>
              </w:rPr>
              <w:t>Time-bound</w:t>
            </w:r>
          </w:p>
        </w:tc>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To limit the work time of the employees.</w:t>
            </w:r>
          </w:p>
        </w:tc>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Employees will be fresh and full of energy</w:t>
            </w:r>
          </w:p>
        </w:tc>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The management should create a proper routine for the workplace.</w:t>
            </w:r>
          </w:p>
        </w:tc>
        <w:tc>
          <w:tcPr>
            <w:tcW w:w="1805" w:type="dxa"/>
            <w:shd w:val="clear" w:color="auto" w:fill="auto"/>
            <w:tcMar>
              <w:top w:w="100" w:type="dxa"/>
              <w:left w:w="100" w:type="dxa"/>
              <w:bottom w:w="100" w:type="dxa"/>
              <w:right w:w="100" w:type="dxa"/>
            </w:tcMar>
          </w:tcPr>
          <w:p w:rsidR="007C29D4" w:rsidRDefault="003E3F32">
            <w:pPr>
              <w:widowControl w:val="0"/>
              <w:pBdr>
                <w:top w:val="nil"/>
                <w:left w:val="nil"/>
                <w:bottom w:val="nil"/>
                <w:right w:val="nil"/>
                <w:between w:val="nil"/>
              </w:pBdr>
              <w:spacing w:line="240" w:lineRule="auto"/>
              <w:jc w:val="left"/>
            </w:pPr>
            <w:r>
              <w:t>15 days.</w:t>
            </w:r>
          </w:p>
        </w:tc>
      </w:tr>
    </w:tbl>
    <w:p w:rsidR="007C29D4" w:rsidRDefault="003E3F32">
      <w:pPr>
        <w:pStyle w:val="Titlu1"/>
      </w:pPr>
      <w:bookmarkStart w:id="10" w:name="_xf8umt1oys9m" w:colFirst="0" w:colLast="0"/>
      <w:bookmarkEnd w:id="10"/>
      <w:r>
        <w:t xml:space="preserve">Communication of the plan with the stakeholders </w:t>
      </w:r>
    </w:p>
    <w:p w:rsidR="007C29D4" w:rsidRDefault="003E3F32">
      <w:r>
        <w:t>In H&amp;M, stakeholders may be reached by email, through social media posts on the H&amp;M company's website, or even in person if necessary. Lunchtime chats and ongoing team involvement should also be included in the equation when it comes to establishing a more casual communication style. There may be instances of discriminatory behaviour that go undetected if team members are trained to look out for these instances.</w:t>
      </w:r>
    </w:p>
    <w:p w:rsidR="007C29D4" w:rsidRDefault="003E3F32">
      <w:r>
        <w:t xml:space="preserve">An excellent way to encourage equality and cultural diversity are to arrange a picnic where attendees are asked to bring a dish from their home country. Using focus groups as a discussion platform for the strategy, participants may be directed in a discourse about a particular topic while also being used as a common tool for enhancing employee engagement in the process (Cunningham </w:t>
      </w:r>
      <w:r>
        <w:rPr>
          <w:i/>
        </w:rPr>
        <w:t xml:space="preserve">et al. </w:t>
      </w:r>
      <w:r>
        <w:t>2018).</w:t>
      </w:r>
    </w:p>
    <w:p w:rsidR="007C29D4" w:rsidRDefault="003E3F32">
      <w:r>
        <w:t>Additionally, they serve as a means for the business to demonstrate its appreciation for its workers' input and commitment to progress. It's possible that having these conversations might help employers anticipate issues like high workloads, interpersonal conflict, and poor morale before they arise.</w:t>
      </w:r>
    </w:p>
    <w:p w:rsidR="007C29D4" w:rsidRDefault="003E3F32">
      <w:pPr>
        <w:pStyle w:val="Titlu1"/>
      </w:pPr>
      <w:bookmarkStart w:id="11" w:name="_pwyzx84ip4f3" w:colFirst="0" w:colLast="0"/>
      <w:bookmarkEnd w:id="11"/>
      <w:r>
        <w:t xml:space="preserve">Monitoring and review techniques </w:t>
      </w:r>
    </w:p>
    <w:p w:rsidR="007C29D4" w:rsidRDefault="003E3F32">
      <w:r>
        <w:t>As soon as the remedy is effectively applied, the Post-Implementation Review (PIR) is carried out. Accordingly, it will establish whether or not its goals were fulfilled, as well as how successfully the plan was followed and what future lessons may be learnt (Bilińska-Reformat and Stańczyk, 2018). The implemented solution of the plan may be evaluated by comparing worker performance to earlier times when there was no contractual obligation and no corporate training on inequity. As a result, employees report fewer difficulties with bullying and more instances of unprofessional behaviour as a result of the policy implementation.</w:t>
      </w:r>
    </w:p>
    <w:p w:rsidR="007C29D4" w:rsidRDefault="003E3F32">
      <w:r>
        <w:t xml:space="preserve">The infrastructure initiative sought to guarantee that no one, regardless of age, religious affiliation, sexual orientation, or gender, would be subjected to any kind of harassment at work. The employees should be paid according to their jobs. There should be some human resource activity to enhance employee morale (Miethlich </w:t>
      </w:r>
      <w:r>
        <w:rPr>
          <w:i/>
        </w:rPr>
        <w:t xml:space="preserve">et al. </w:t>
      </w:r>
      <w:r>
        <w:t>2022). Top management should act nice to their employees and should treat them as colleagues.  Every employee has been given a thorough explanation of workplace discrimination legislation so that they can easily adapt to any future changes.</w:t>
      </w:r>
    </w:p>
    <w:p w:rsidR="007C29D4" w:rsidRDefault="003E3F32">
      <w:pPr>
        <w:pStyle w:val="Titlu1"/>
      </w:pPr>
      <w:bookmarkStart w:id="12" w:name="_atkkwzzmvn" w:colFirst="0" w:colLast="0"/>
      <w:bookmarkEnd w:id="12"/>
      <w:r>
        <w:t>Conclusion</w:t>
      </w:r>
    </w:p>
    <w:p w:rsidR="007C29D4" w:rsidRDefault="003E3F32">
      <w:r>
        <w:t xml:space="preserve">Job dissatisfaction is one of the foremost issues that result in a high employee turnover rate at companies. The study has talked about employee dissatisfaction issues at the H&amp;M brand. The study has further given out appropriate measurement techniques for the company to adapt in the upcoming future in order to gain a better reputation for employee handling, being fair and sustaining their business through tough times. The study has used appropriate measurement tools and assessment models to interpret the situation and refer to the best possible solutions precisely. </w:t>
      </w:r>
    </w:p>
    <w:p w:rsidR="007C29D4" w:rsidRDefault="003E3F32">
      <w:pPr>
        <w:pStyle w:val="Titlu1"/>
      </w:pPr>
      <w:bookmarkStart w:id="13" w:name="_a9vx0vwoevnq" w:colFirst="0" w:colLast="0"/>
      <w:bookmarkEnd w:id="13"/>
      <w:r>
        <w:br w:type="page"/>
      </w:r>
    </w:p>
    <w:p w:rsidR="007C29D4" w:rsidRDefault="003E3F32">
      <w:pPr>
        <w:pStyle w:val="Titlu1"/>
      </w:pPr>
      <w:bookmarkStart w:id="14" w:name="_ndaq5ep9ui5t" w:colFirst="0" w:colLast="0"/>
      <w:bookmarkEnd w:id="14"/>
      <w:r>
        <w:t>Reference</w:t>
      </w:r>
    </w:p>
    <w:p w:rsidR="007C29D4" w:rsidRDefault="003E3F32">
      <w:r>
        <w:t>BHRRC, 2018, “</w:t>
      </w:r>
      <w:r>
        <w:rPr>
          <w:i/>
        </w:rPr>
        <w:t>Response by H&amp;M</w:t>
      </w:r>
      <w:r>
        <w:t xml:space="preserve">”, Availabe at </w:t>
      </w:r>
      <w:hyperlink r:id="rId8">
        <w:r>
          <w:rPr>
            <w:color w:val="1155CC"/>
            <w:u w:val="single"/>
          </w:rPr>
          <w:t>https://www.business-humanrights.org/en/latest-news/response-by-hm-4/</w:t>
        </w:r>
      </w:hyperlink>
      <w:r>
        <w:t xml:space="preserve"> [Accessed on 25th July 2022] </w:t>
      </w:r>
    </w:p>
    <w:p w:rsidR="007C29D4" w:rsidRDefault="003E3F32">
      <w:r>
        <w:t>Bilińska-Reformat, K. and Stańczyk, I., 2018. Employer branding as a source of competitive advantage of retail chains. Journal of Management and Business Administration. Central Europe, 26(1).</w:t>
      </w:r>
    </w:p>
    <w:p w:rsidR="007C29D4" w:rsidRDefault="003E3F32">
      <w:r>
        <w:t>Cunningham, M.R., Jones, J.W. and Dreschler, B.W., 2018. Personnel risk management assessment for newly emerging forms of employee crimes. International Journal of Selection and Assessment, 26(1), pp.5-16.</w:t>
      </w:r>
    </w:p>
    <w:p w:rsidR="007C29D4" w:rsidRDefault="003E3F32">
      <w:r>
        <w:t>Giertz-Mårtenson, I., 2020. H&amp;M: How Swedish entrepreneurial culture and social values created fashion for everyone. In European fashion (pp. 201-220). Manchester University Press.</w:t>
      </w:r>
    </w:p>
    <w:p w:rsidR="007C29D4" w:rsidRDefault="003E3F32">
      <w:r>
        <w:t>H&amp;M, 2022, “</w:t>
      </w:r>
      <w:r>
        <w:rPr>
          <w:i/>
        </w:rPr>
        <w:t>Sustainability</w:t>
      </w:r>
      <w:r>
        <w:t xml:space="preserve">”, Available at </w:t>
      </w:r>
      <w:hyperlink r:id="rId9">
        <w:r>
          <w:rPr>
            <w:color w:val="1155CC"/>
            <w:u w:val="single"/>
          </w:rPr>
          <w:t>https://www2.hm.com/en_gb/sustainability-at-hm.html</w:t>
        </w:r>
      </w:hyperlink>
      <w:r>
        <w:t xml:space="preserve"> [Accessed on 27th July 2022]</w:t>
      </w:r>
    </w:p>
    <w:p w:rsidR="007C29D4" w:rsidRDefault="003E3F32">
      <w:r>
        <w:t>ILRF, 2018, “</w:t>
      </w:r>
      <w:r>
        <w:rPr>
          <w:i/>
        </w:rPr>
        <w:t>Workers reveal poverty wages and labor law violations in H&amp;M’s supply chain</w:t>
      </w:r>
      <w:r>
        <w:t xml:space="preserve">”, Available at </w:t>
      </w:r>
      <w:hyperlink r:id="rId10">
        <w:r>
          <w:rPr>
            <w:color w:val="1155CC"/>
            <w:u w:val="single"/>
          </w:rPr>
          <w:t>https://laborrights.org/releases/workers-reveal-poverty-wages-and-labor-law-violations-hm%E2%80%99s-supply-chain</w:t>
        </w:r>
      </w:hyperlink>
      <w:r>
        <w:t xml:space="preserve"> [Accessed on 25th July 2022] </w:t>
      </w:r>
    </w:p>
    <w:p w:rsidR="007C29D4" w:rsidRDefault="003E3F32">
      <w:r>
        <w:t>Independent, 2018, “</w:t>
      </w:r>
      <w:r>
        <w:rPr>
          <w:i/>
        </w:rPr>
        <w:t>H&amp;M accused of failing to ensure fair wages for global factory workers</w:t>
      </w:r>
      <w:r>
        <w:t xml:space="preserve">”, Available at </w:t>
      </w:r>
      <w:hyperlink r:id="rId11">
        <w:r>
          <w:rPr>
            <w:color w:val="1155CC"/>
            <w:u w:val="single"/>
          </w:rPr>
          <w:t>https://www.independent.co.uk/news/business/news/h-and-m-fair-wages-global-factory-workers-living-wage-employees-pay-bulgaria-turkey-india-cambodia-a8553041.html</w:t>
        </w:r>
      </w:hyperlink>
      <w:r>
        <w:t xml:space="preserve"> [Accessed on 25th July 2022] </w:t>
      </w:r>
    </w:p>
    <w:p w:rsidR="007C29D4" w:rsidRDefault="003E3F32">
      <w:r>
        <w:t>Miethlich, B., Beliakova, M., Voropaeva, L., Ustyuzhina, O. and Yurieva, T., 2022. Internal Corporate Policy: CSR and Employee Satisfaction. Employee Responsibilities and Rights Journal, pp.1-15.</w:t>
      </w:r>
    </w:p>
    <w:p w:rsidR="007C29D4" w:rsidRDefault="003E3F32">
      <w:r>
        <w:t>Sareen, D., 2018. Relationship between strategic human resource management and job satisfaction. International Journal of Current Research in Life Sciences, 7(03), pp.1229-1233.</w:t>
      </w:r>
    </w:p>
    <w:p w:rsidR="007C29D4" w:rsidRDefault="003E3F32">
      <w:r>
        <w:t>Statista, 2022, “</w:t>
      </w:r>
      <w:r>
        <w:rPr>
          <w:i/>
        </w:rPr>
        <w:t>Number of H&amp;M customer transactions worldwide in 2019, by channel(in millions)</w:t>
      </w:r>
      <w:r>
        <w:t xml:space="preserve">”, Available at </w:t>
      </w:r>
      <w:hyperlink r:id="rId12">
        <w:r>
          <w:rPr>
            <w:color w:val="1155CC"/>
            <w:u w:val="single"/>
          </w:rPr>
          <w:t>https://www.statista.com/statistics/1135663/h-and-m-number-of-transactions-by-channel-worldwide/</w:t>
        </w:r>
      </w:hyperlink>
      <w:r>
        <w:t xml:space="preserve"> [Accessed on 25th July 2022] </w:t>
      </w:r>
    </w:p>
    <w:p w:rsidR="007C29D4" w:rsidRDefault="003E3F32">
      <w:r>
        <w:t>Statista, 2022, “</w:t>
      </w:r>
      <w:r>
        <w:rPr>
          <w:i/>
        </w:rPr>
        <w:t>Sales of the H&amp;M Group worldwide from 2007 to 2021(in million U.S. dollars)</w:t>
      </w:r>
      <w:r>
        <w:t xml:space="preserve">”, Available at </w:t>
      </w:r>
      <w:hyperlink r:id="rId13">
        <w:r>
          <w:rPr>
            <w:color w:val="1155CC"/>
            <w:u w:val="single"/>
          </w:rPr>
          <w:t>https://www.statista.com/statistics/252190/gross-sales-of-the-h-und-m-group-worldwide/</w:t>
        </w:r>
      </w:hyperlink>
      <w:r>
        <w:t xml:space="preserve"> [Accessed on 25th July 2022] </w:t>
      </w:r>
    </w:p>
    <w:p w:rsidR="007C29D4" w:rsidRDefault="003E3F32">
      <w:r>
        <w:t>The Guardian, 2021, “</w:t>
      </w:r>
      <w:r>
        <w:rPr>
          <w:i/>
        </w:rPr>
        <w:t>Female workers at H&amp;M supplier in India allege widespread sexual violence</w:t>
      </w:r>
      <w:r>
        <w:t xml:space="preserve">”, Available at </w:t>
      </w:r>
      <w:hyperlink r:id="rId14">
        <w:r>
          <w:rPr>
            <w:color w:val="1155CC"/>
            <w:u w:val="single"/>
          </w:rPr>
          <w:t>https://www.theguardian.com/global-development/2021/mar/09/female-workers-at-hm-supplier-in-india-allege-widespread-sexual-violence</w:t>
        </w:r>
      </w:hyperlink>
      <w:r>
        <w:t xml:space="preserve"> [Accessed on 25th July 2022] </w:t>
      </w:r>
    </w:p>
    <w:p w:rsidR="007C29D4" w:rsidRDefault="003E3F32">
      <w:r>
        <w:t>Tucker, J., 2018. Employee theft as social control. In Occupational Crime (pp. 65-80). Routledge.</w:t>
      </w:r>
    </w:p>
    <w:p w:rsidR="007C29D4" w:rsidRDefault="007C29D4"/>
    <w:p w:rsidR="007C29D4" w:rsidRDefault="007C29D4"/>
    <w:sectPr w:rsidR="007C29D4">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D3CB5" w:rsidRDefault="002D3CB5" w:rsidP="002D3CB5">
      <w:pPr>
        <w:spacing w:line="240" w:lineRule="auto"/>
      </w:pPr>
      <w:r>
        <w:separator/>
      </w:r>
    </w:p>
  </w:endnote>
  <w:endnote w:type="continuationSeparator" w:id="0">
    <w:p w:rsidR="002D3CB5" w:rsidRDefault="002D3CB5" w:rsidP="002D3C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notTrueType/>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D3CB5" w:rsidRDefault="002D3CB5">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D3CB5" w:rsidRDefault="002D3CB5">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D3CB5" w:rsidRDefault="002D3CB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D3CB5" w:rsidRDefault="002D3CB5" w:rsidP="002D3CB5">
      <w:pPr>
        <w:spacing w:line="240" w:lineRule="auto"/>
      </w:pPr>
      <w:r>
        <w:separator/>
      </w:r>
    </w:p>
  </w:footnote>
  <w:footnote w:type="continuationSeparator" w:id="0">
    <w:p w:rsidR="002D3CB5" w:rsidRDefault="002D3CB5" w:rsidP="002D3CB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D3CB5" w:rsidRDefault="002D3CB5">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D3CB5" w:rsidRDefault="002D3CB5">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D3CB5" w:rsidRDefault="002D3CB5">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displayBackgroundShape/>
  <w:revisionView w:inkAnnotation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9D4"/>
    <w:rsid w:val="0008563C"/>
    <w:rsid w:val="001C701F"/>
    <w:rsid w:val="002A469A"/>
    <w:rsid w:val="002B2C9F"/>
    <w:rsid w:val="002D3CB5"/>
    <w:rsid w:val="003E3F32"/>
    <w:rsid w:val="00644FB8"/>
    <w:rsid w:val="006A756C"/>
    <w:rsid w:val="007C29D4"/>
    <w:rsid w:val="007F39DE"/>
    <w:rsid w:val="00932742"/>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14CA2D4"/>
  <w15:docId w15:val="{6EC38005-BDDC-CB4F-A90E-E44005E4A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ro-RO" w:eastAsia="ro-RO"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b/>
      <w:sz w:val="28"/>
      <w:szCs w:val="28"/>
    </w:rPr>
  </w:style>
  <w:style w:type="paragraph" w:styleId="Titlu2">
    <w:name w:val="heading 2"/>
    <w:basedOn w:val="Normal"/>
    <w:next w:val="Normal"/>
    <w:uiPriority w:val="9"/>
    <w:unhideWhenUsed/>
    <w:qFormat/>
    <w:pPr>
      <w:keepNext/>
      <w:keepLines/>
      <w:spacing w:before="400" w:after="120"/>
      <w:outlineLvl w:val="1"/>
    </w:pPr>
    <w:rPr>
      <w:b/>
      <w:sz w:val="28"/>
      <w:szCs w:val="28"/>
    </w:rPr>
  </w:style>
  <w:style w:type="paragraph" w:styleId="Titlu3">
    <w:name w:val="heading 3"/>
    <w:basedOn w:val="Normal"/>
    <w:next w:val="Normal"/>
    <w:uiPriority w:val="9"/>
    <w:semiHidden/>
    <w:unhideWhenUsed/>
    <w:qFormat/>
    <w:pPr>
      <w:keepNext/>
      <w:keepLines/>
      <w:outlineLvl w:val="2"/>
    </w:pPr>
    <w:rPr>
      <w:b/>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2D3CB5"/>
    <w:pPr>
      <w:tabs>
        <w:tab w:val="center" w:pos="4536"/>
        <w:tab w:val="right" w:pos="9072"/>
      </w:tabs>
      <w:spacing w:line="240" w:lineRule="auto"/>
    </w:pPr>
  </w:style>
  <w:style w:type="character" w:customStyle="1" w:styleId="AntetCaracter">
    <w:name w:val="Antet Caracter"/>
    <w:basedOn w:val="Fontdeparagrafimplicit"/>
    <w:link w:val="Antet"/>
    <w:uiPriority w:val="99"/>
    <w:rsid w:val="002D3CB5"/>
  </w:style>
  <w:style w:type="paragraph" w:styleId="Subsol">
    <w:name w:val="footer"/>
    <w:basedOn w:val="Normal"/>
    <w:link w:val="SubsolCaracter"/>
    <w:uiPriority w:val="99"/>
    <w:unhideWhenUsed/>
    <w:rsid w:val="002D3CB5"/>
    <w:pPr>
      <w:tabs>
        <w:tab w:val="center" w:pos="4536"/>
        <w:tab w:val="right" w:pos="9072"/>
      </w:tabs>
      <w:spacing w:line="240" w:lineRule="auto"/>
    </w:pPr>
  </w:style>
  <w:style w:type="character" w:customStyle="1" w:styleId="SubsolCaracter">
    <w:name w:val="Subsol Caracter"/>
    <w:basedOn w:val="Fontdeparagrafimplicit"/>
    <w:link w:val="Subsol"/>
    <w:uiPriority w:val="99"/>
    <w:rsid w:val="002D3C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usiness-humanrights.org/en/latest-news/response-by-hm-4/" TargetMode="External" /><Relationship Id="rId13" Type="http://schemas.openxmlformats.org/officeDocument/2006/relationships/hyperlink" Target="https://www.statista.com/statistics/252190/gross-sales-of-the-h-und-m-group-worldwide/" TargetMode="External" /><Relationship Id="rId18" Type="http://schemas.openxmlformats.org/officeDocument/2006/relationships/footer" Target="footer2.xml" /><Relationship Id="rId3" Type="http://schemas.openxmlformats.org/officeDocument/2006/relationships/webSettings" Target="webSettings.xml" /><Relationship Id="rId21" Type="http://schemas.openxmlformats.org/officeDocument/2006/relationships/fontTable" Target="fontTable.xml" /><Relationship Id="rId7" Type="http://schemas.openxmlformats.org/officeDocument/2006/relationships/image" Target="media/image2.png" /><Relationship Id="rId12" Type="http://schemas.openxmlformats.org/officeDocument/2006/relationships/hyperlink" Target="https://www.statista.com/statistics/1135663/h-and-m-number-of-transactions-by-channel-worldwide/" TargetMode="External" /><Relationship Id="rId17" Type="http://schemas.openxmlformats.org/officeDocument/2006/relationships/footer" Target="footer1.xml" /><Relationship Id="rId2" Type="http://schemas.openxmlformats.org/officeDocument/2006/relationships/settings" Target="settings.xml" /><Relationship Id="rId16" Type="http://schemas.openxmlformats.org/officeDocument/2006/relationships/header" Target="header2.xml" /><Relationship Id="rId20" Type="http://schemas.openxmlformats.org/officeDocument/2006/relationships/footer" Target="footer3.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s://www.independent.co.uk/news/business/news/h-and-m-fair-wages-global-factory-workers-living-wage-employees-pay-bulgaria-turkey-india-cambodia-a8553041.html" TargetMode="External" /><Relationship Id="rId5" Type="http://schemas.openxmlformats.org/officeDocument/2006/relationships/endnotes" Target="endnotes.xml" /><Relationship Id="rId15" Type="http://schemas.openxmlformats.org/officeDocument/2006/relationships/header" Target="header1.xml" /><Relationship Id="rId10" Type="http://schemas.openxmlformats.org/officeDocument/2006/relationships/hyperlink" Target="https://laborrights.org/releases/workers-reveal-poverty-wages-and-labor-law-violations-hm%E2%80%99s-supply-chain" TargetMode="External" /><Relationship Id="rId19" Type="http://schemas.openxmlformats.org/officeDocument/2006/relationships/header" Target="header3.xml" /><Relationship Id="rId4" Type="http://schemas.openxmlformats.org/officeDocument/2006/relationships/footnotes" Target="footnotes.xml" /><Relationship Id="rId9" Type="http://schemas.openxmlformats.org/officeDocument/2006/relationships/hyperlink" Target="https://www2.hm.com/en_gb/sustainability-at-hm.html" TargetMode="External" /><Relationship Id="rId14" Type="http://schemas.openxmlformats.org/officeDocument/2006/relationships/hyperlink" Target="https://www.theguardian.com/global-development/2021/mar/09/female-workers-at-hm-supplier-in-india-allege-widespread-sexual-violence"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2913</Words>
  <Characters>16896</Characters>
  <Application>Microsoft Office Word</Application>
  <DocSecurity>0</DocSecurity>
  <Lines>140</Lines>
  <Paragraphs>39</Paragraphs>
  <ScaleCrop>false</ScaleCrop>
  <Company/>
  <LinksUpToDate>false</LinksUpToDate>
  <CharactersWithSpaces>19770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Moraru (2113340)</cp:lastModifiedBy>
  <cp:revision>2</cp:revision>
  <dcterms:created xsi:type="dcterms:W3CDTF">2022-09-02T21:13:00Z</dcterms:created>
  <dcterms:modified xsi:type="dcterms:W3CDTF">2022-09-02T21:13:00Z</dcterms:modified>
</cp:coreProperties>
</file>