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D69BB" w:rsidRDefault="001D69BB">
      <w:pPr>
        <w:jc w:val="center"/>
        <w:rPr>
          <w:b/>
          <w:sz w:val="44"/>
          <w:szCs w:val="44"/>
        </w:rPr>
      </w:pPr>
    </w:p>
    <w:p w14:paraId="00000002" w14:textId="77777777" w:rsidR="001D69BB" w:rsidRDefault="001D69BB">
      <w:pPr>
        <w:jc w:val="center"/>
        <w:rPr>
          <w:b/>
          <w:sz w:val="44"/>
          <w:szCs w:val="44"/>
        </w:rPr>
      </w:pPr>
    </w:p>
    <w:p w14:paraId="00000003" w14:textId="77777777" w:rsidR="001D69BB" w:rsidRDefault="001D69BB">
      <w:pPr>
        <w:jc w:val="center"/>
        <w:rPr>
          <w:b/>
          <w:sz w:val="44"/>
          <w:szCs w:val="44"/>
        </w:rPr>
      </w:pPr>
    </w:p>
    <w:p w14:paraId="00000004" w14:textId="77777777" w:rsidR="001D69BB" w:rsidRDefault="001D69BB">
      <w:pPr>
        <w:jc w:val="center"/>
        <w:rPr>
          <w:b/>
          <w:sz w:val="44"/>
          <w:szCs w:val="44"/>
        </w:rPr>
      </w:pPr>
    </w:p>
    <w:p w14:paraId="00000005" w14:textId="77777777" w:rsidR="001D69BB" w:rsidRDefault="001D69BB">
      <w:pPr>
        <w:jc w:val="center"/>
        <w:rPr>
          <w:b/>
          <w:sz w:val="44"/>
          <w:szCs w:val="44"/>
        </w:rPr>
      </w:pPr>
    </w:p>
    <w:p w14:paraId="00000006" w14:textId="77777777" w:rsidR="001D69BB" w:rsidRDefault="001D69BB">
      <w:pPr>
        <w:jc w:val="center"/>
        <w:rPr>
          <w:b/>
          <w:sz w:val="44"/>
          <w:szCs w:val="44"/>
        </w:rPr>
      </w:pPr>
    </w:p>
    <w:p w14:paraId="00000007" w14:textId="77777777" w:rsidR="001D69BB" w:rsidRDefault="001D69BB">
      <w:pPr>
        <w:jc w:val="left"/>
        <w:rPr>
          <w:b/>
          <w:sz w:val="44"/>
          <w:szCs w:val="44"/>
        </w:rPr>
      </w:pPr>
    </w:p>
    <w:p w14:paraId="00000008" w14:textId="77777777" w:rsidR="001D69BB" w:rsidRDefault="001D69BB">
      <w:pPr>
        <w:jc w:val="center"/>
        <w:rPr>
          <w:b/>
          <w:sz w:val="44"/>
          <w:szCs w:val="44"/>
        </w:rPr>
      </w:pPr>
    </w:p>
    <w:p w14:paraId="358BA713" w14:textId="77777777" w:rsidR="00E63C7A" w:rsidRDefault="0042447F">
      <w:pPr>
        <w:jc w:val="center"/>
        <w:rPr>
          <w:b/>
          <w:sz w:val="44"/>
          <w:szCs w:val="44"/>
        </w:rPr>
      </w:pPr>
      <w:r>
        <w:rPr>
          <w:b/>
          <w:sz w:val="44"/>
          <w:szCs w:val="44"/>
        </w:rPr>
        <w:t>Effective Teamwork and Communication</w:t>
      </w:r>
    </w:p>
    <w:p w14:paraId="1E8CF8F5" w14:textId="77777777" w:rsidR="00E63C7A" w:rsidRDefault="00E63C7A">
      <w:pPr>
        <w:jc w:val="center"/>
        <w:rPr>
          <w:b/>
          <w:sz w:val="44"/>
          <w:szCs w:val="44"/>
        </w:rPr>
      </w:pPr>
    </w:p>
    <w:p w14:paraId="6D94CC50" w14:textId="77777777" w:rsidR="00E63C7A" w:rsidRDefault="00E63C7A">
      <w:pPr>
        <w:jc w:val="center"/>
        <w:rPr>
          <w:b/>
          <w:sz w:val="44"/>
          <w:szCs w:val="44"/>
        </w:rPr>
      </w:pPr>
    </w:p>
    <w:p w14:paraId="3FB36843" w14:textId="77777777" w:rsidR="00E63C7A" w:rsidRDefault="00E63C7A">
      <w:pPr>
        <w:jc w:val="center"/>
        <w:rPr>
          <w:b/>
          <w:sz w:val="44"/>
          <w:szCs w:val="44"/>
        </w:rPr>
      </w:pPr>
    </w:p>
    <w:p w14:paraId="68A794EC" w14:textId="77777777" w:rsidR="00E63C7A" w:rsidRDefault="00E63C7A">
      <w:pPr>
        <w:jc w:val="center"/>
        <w:rPr>
          <w:b/>
          <w:sz w:val="44"/>
          <w:szCs w:val="44"/>
        </w:rPr>
      </w:pPr>
    </w:p>
    <w:p w14:paraId="75C46FC2" w14:textId="77777777" w:rsidR="00E63C7A" w:rsidRDefault="00E63C7A">
      <w:pPr>
        <w:jc w:val="center"/>
        <w:rPr>
          <w:b/>
          <w:sz w:val="44"/>
          <w:szCs w:val="44"/>
        </w:rPr>
      </w:pPr>
    </w:p>
    <w:p w14:paraId="0FCE4398" w14:textId="77777777" w:rsidR="00E63C7A" w:rsidRDefault="00E63C7A">
      <w:pPr>
        <w:jc w:val="center"/>
        <w:rPr>
          <w:b/>
          <w:sz w:val="44"/>
          <w:szCs w:val="44"/>
        </w:rPr>
      </w:pPr>
      <w:r>
        <w:rPr>
          <w:b/>
          <w:sz w:val="44"/>
          <w:szCs w:val="44"/>
        </w:rPr>
        <w:t xml:space="preserve">Lizel Cedeno Canas </w:t>
      </w:r>
    </w:p>
    <w:p w14:paraId="6E30807A" w14:textId="67242A76" w:rsidR="00E63C7A" w:rsidRDefault="00E63C7A">
      <w:pPr>
        <w:jc w:val="center"/>
        <w:rPr>
          <w:b/>
          <w:sz w:val="44"/>
          <w:szCs w:val="44"/>
        </w:rPr>
      </w:pPr>
      <w:r>
        <w:rPr>
          <w:b/>
          <w:sz w:val="44"/>
          <w:szCs w:val="44"/>
        </w:rPr>
        <w:t>2111894</w:t>
      </w:r>
    </w:p>
    <w:p w14:paraId="717DE4A1" w14:textId="23EF59F5" w:rsidR="005E4ACA" w:rsidRDefault="005E4ACA">
      <w:pPr>
        <w:jc w:val="center"/>
        <w:rPr>
          <w:b/>
          <w:sz w:val="44"/>
          <w:szCs w:val="44"/>
        </w:rPr>
      </w:pPr>
      <w:r>
        <w:rPr>
          <w:b/>
          <w:sz w:val="44"/>
          <w:szCs w:val="44"/>
        </w:rPr>
        <w:t>BMSW4002_LON</w:t>
      </w:r>
    </w:p>
    <w:p w14:paraId="00000009" w14:textId="574101E6" w:rsidR="001D69BB" w:rsidRDefault="0042447F">
      <w:pPr>
        <w:jc w:val="center"/>
        <w:rPr>
          <w:b/>
          <w:sz w:val="44"/>
          <w:szCs w:val="44"/>
        </w:rPr>
      </w:pPr>
      <w:r>
        <w:lastRenderedPageBreak/>
        <w:br w:type="page"/>
      </w:r>
    </w:p>
    <w:p w14:paraId="0000000A" w14:textId="77777777" w:rsidR="001D69BB" w:rsidRPr="000F026D" w:rsidRDefault="0042447F">
      <w:pPr>
        <w:jc w:val="center"/>
        <w:rPr>
          <w:b/>
          <w:sz w:val="28"/>
          <w:szCs w:val="28"/>
        </w:rPr>
      </w:pPr>
      <w:r w:rsidRPr="000F026D">
        <w:rPr>
          <w:b/>
          <w:sz w:val="28"/>
          <w:szCs w:val="28"/>
        </w:rPr>
        <w:lastRenderedPageBreak/>
        <w:t>Executive Summary</w:t>
      </w:r>
    </w:p>
    <w:p w14:paraId="0000000B" w14:textId="40631B4B" w:rsidR="004D0D61" w:rsidRDefault="0042447F">
      <w:r>
        <w:t xml:space="preserve">The study aims to discuss the prevalence of communication in the current business environment. Various models of communication will be implemented to acquire a better understanding of communication for an organisation. The advantages and disadvantages of communication </w:t>
      </w:r>
      <w:r w:rsidR="00981151">
        <w:t>has been provided</w:t>
      </w:r>
      <w:r>
        <w:t xml:space="preserve"> and recommendations </w:t>
      </w:r>
      <w:r w:rsidR="00981151">
        <w:t>has been</w:t>
      </w:r>
      <w:r>
        <w:t xml:space="preserve"> provided accordingly to enhance the communication strategies of an organisation. </w:t>
      </w:r>
    </w:p>
    <w:p w14:paraId="0931568D" w14:textId="77777777" w:rsidR="004D0D61" w:rsidRDefault="004D0D61">
      <w:r>
        <w:br w:type="page"/>
      </w:r>
    </w:p>
    <w:sdt>
      <w:sdtPr>
        <w:rPr>
          <w:rFonts w:ascii="Arial" w:eastAsia="Arial" w:hAnsi="Arial" w:cs="Arial"/>
          <w:color w:val="auto"/>
          <w:sz w:val="22"/>
          <w:szCs w:val="22"/>
          <w:lang w:val="en-IN" w:eastAsia="en-IN"/>
        </w:rPr>
        <w:id w:val="-1269779096"/>
        <w:docPartObj>
          <w:docPartGallery w:val="Table of Contents"/>
          <w:docPartUnique/>
        </w:docPartObj>
      </w:sdtPr>
      <w:sdtEndPr>
        <w:rPr>
          <w:b/>
          <w:bCs/>
          <w:noProof/>
        </w:rPr>
      </w:sdtEndPr>
      <w:sdtContent>
        <w:p w14:paraId="5D0001CE" w14:textId="59435EAF" w:rsidR="004D0D61" w:rsidRPr="004D0D61" w:rsidRDefault="004D0D61" w:rsidP="004D0D61">
          <w:pPr>
            <w:pStyle w:val="TOCHeading"/>
            <w:jc w:val="center"/>
            <w:rPr>
              <w:rFonts w:ascii="Arial" w:hAnsi="Arial" w:cs="Arial"/>
              <w:b/>
              <w:color w:val="000000" w:themeColor="text1"/>
              <w:sz w:val="28"/>
            </w:rPr>
          </w:pPr>
          <w:r w:rsidRPr="004D0D61">
            <w:rPr>
              <w:rFonts w:ascii="Arial" w:hAnsi="Arial" w:cs="Arial"/>
              <w:b/>
              <w:color w:val="000000" w:themeColor="text1"/>
              <w:sz w:val="28"/>
            </w:rPr>
            <w:t>Table of Contents</w:t>
          </w:r>
        </w:p>
        <w:p w14:paraId="6A80485F" w14:textId="2DAC0AF8" w:rsidR="004D0D61" w:rsidRPr="004D0D61" w:rsidRDefault="004D0D61" w:rsidP="004D0D61">
          <w:pPr>
            <w:pStyle w:val="TOC1"/>
            <w:tabs>
              <w:tab w:val="right" w:leader="dot" w:pos="9350"/>
            </w:tabs>
            <w:jc w:val="center"/>
            <w:rPr>
              <w:noProof/>
              <w:color w:val="000000" w:themeColor="text1"/>
            </w:rPr>
          </w:pPr>
          <w:r w:rsidRPr="004D0D61">
            <w:rPr>
              <w:color w:val="000000" w:themeColor="text1"/>
            </w:rPr>
            <w:fldChar w:fldCharType="begin"/>
          </w:r>
          <w:r w:rsidRPr="004D0D61">
            <w:rPr>
              <w:color w:val="000000" w:themeColor="text1"/>
            </w:rPr>
            <w:instrText xml:space="preserve"> TOC \o "1-3" \h \z \u </w:instrText>
          </w:r>
          <w:r w:rsidRPr="004D0D61">
            <w:rPr>
              <w:color w:val="000000" w:themeColor="text1"/>
            </w:rPr>
            <w:fldChar w:fldCharType="separate"/>
          </w:r>
          <w:hyperlink w:anchor="_Toc103437026" w:history="1">
            <w:r w:rsidRPr="004D0D61">
              <w:rPr>
                <w:rStyle w:val="Hyperlink"/>
                <w:noProof/>
                <w:color w:val="000000" w:themeColor="text1"/>
              </w:rPr>
              <w:t>Introduction</w:t>
            </w:r>
            <w:r w:rsidRPr="004D0D61">
              <w:rPr>
                <w:noProof/>
                <w:webHidden/>
                <w:color w:val="000000" w:themeColor="text1"/>
              </w:rPr>
              <w:tab/>
            </w:r>
            <w:r w:rsidRPr="004D0D61">
              <w:rPr>
                <w:noProof/>
                <w:webHidden/>
                <w:color w:val="000000" w:themeColor="text1"/>
              </w:rPr>
              <w:fldChar w:fldCharType="begin"/>
            </w:r>
            <w:r w:rsidRPr="004D0D61">
              <w:rPr>
                <w:noProof/>
                <w:webHidden/>
                <w:color w:val="000000" w:themeColor="text1"/>
              </w:rPr>
              <w:instrText xml:space="preserve"> PAGEREF _Toc103437026 \h </w:instrText>
            </w:r>
            <w:r w:rsidRPr="004D0D61">
              <w:rPr>
                <w:noProof/>
                <w:webHidden/>
                <w:color w:val="000000" w:themeColor="text1"/>
              </w:rPr>
            </w:r>
            <w:r w:rsidRPr="004D0D61">
              <w:rPr>
                <w:noProof/>
                <w:webHidden/>
                <w:color w:val="000000" w:themeColor="text1"/>
              </w:rPr>
              <w:fldChar w:fldCharType="separate"/>
            </w:r>
            <w:r w:rsidR="00057BF2">
              <w:rPr>
                <w:noProof/>
                <w:webHidden/>
                <w:color w:val="000000" w:themeColor="text1"/>
              </w:rPr>
              <w:t>4</w:t>
            </w:r>
            <w:r w:rsidRPr="004D0D61">
              <w:rPr>
                <w:noProof/>
                <w:webHidden/>
                <w:color w:val="000000" w:themeColor="text1"/>
              </w:rPr>
              <w:fldChar w:fldCharType="end"/>
            </w:r>
          </w:hyperlink>
        </w:p>
        <w:p w14:paraId="56655D38" w14:textId="22939314" w:rsidR="004D0D61" w:rsidRPr="004D0D61" w:rsidRDefault="00235B82" w:rsidP="004D0D61">
          <w:pPr>
            <w:pStyle w:val="TOC1"/>
            <w:tabs>
              <w:tab w:val="right" w:leader="dot" w:pos="9350"/>
            </w:tabs>
            <w:jc w:val="center"/>
            <w:rPr>
              <w:noProof/>
              <w:color w:val="000000" w:themeColor="text1"/>
            </w:rPr>
          </w:pPr>
          <w:hyperlink w:anchor="_Toc103437027" w:history="1">
            <w:r w:rsidR="004D0D61" w:rsidRPr="004D0D61">
              <w:rPr>
                <w:rStyle w:val="Hyperlink"/>
                <w:noProof/>
                <w:color w:val="000000" w:themeColor="text1"/>
              </w:rPr>
              <w:t>Relevant Models of Communication [3]</w:t>
            </w:r>
            <w:r w:rsidR="004D0D61" w:rsidRPr="004D0D61">
              <w:rPr>
                <w:noProof/>
                <w:webHidden/>
                <w:color w:val="000000" w:themeColor="text1"/>
              </w:rPr>
              <w:tab/>
            </w:r>
            <w:r w:rsidR="004D0D61" w:rsidRPr="004D0D61">
              <w:rPr>
                <w:noProof/>
                <w:webHidden/>
                <w:color w:val="000000" w:themeColor="text1"/>
              </w:rPr>
              <w:fldChar w:fldCharType="begin"/>
            </w:r>
            <w:r w:rsidR="004D0D61" w:rsidRPr="004D0D61">
              <w:rPr>
                <w:noProof/>
                <w:webHidden/>
                <w:color w:val="000000" w:themeColor="text1"/>
              </w:rPr>
              <w:instrText xml:space="preserve"> PAGEREF _Toc103437027 \h </w:instrText>
            </w:r>
            <w:r w:rsidR="004D0D61" w:rsidRPr="004D0D61">
              <w:rPr>
                <w:noProof/>
                <w:webHidden/>
                <w:color w:val="000000" w:themeColor="text1"/>
              </w:rPr>
            </w:r>
            <w:r w:rsidR="004D0D61" w:rsidRPr="004D0D61">
              <w:rPr>
                <w:noProof/>
                <w:webHidden/>
                <w:color w:val="000000" w:themeColor="text1"/>
              </w:rPr>
              <w:fldChar w:fldCharType="separate"/>
            </w:r>
            <w:r w:rsidR="00057BF2">
              <w:rPr>
                <w:noProof/>
                <w:webHidden/>
                <w:color w:val="000000" w:themeColor="text1"/>
              </w:rPr>
              <w:t>4</w:t>
            </w:r>
            <w:r w:rsidR="004D0D61" w:rsidRPr="004D0D61">
              <w:rPr>
                <w:noProof/>
                <w:webHidden/>
                <w:color w:val="000000" w:themeColor="text1"/>
              </w:rPr>
              <w:fldChar w:fldCharType="end"/>
            </w:r>
          </w:hyperlink>
        </w:p>
        <w:p w14:paraId="09B61F17" w14:textId="32B180D5" w:rsidR="004D0D61" w:rsidRPr="004D0D61" w:rsidRDefault="00235B82" w:rsidP="004D0D61">
          <w:pPr>
            <w:pStyle w:val="TOC1"/>
            <w:tabs>
              <w:tab w:val="right" w:leader="dot" w:pos="9350"/>
            </w:tabs>
            <w:jc w:val="center"/>
            <w:rPr>
              <w:noProof/>
              <w:color w:val="000000" w:themeColor="text1"/>
            </w:rPr>
          </w:pPr>
          <w:hyperlink w:anchor="_Toc103437028" w:history="1">
            <w:r w:rsidR="004D0D61" w:rsidRPr="004D0D61">
              <w:rPr>
                <w:rStyle w:val="Hyperlink"/>
                <w:noProof/>
                <w:color w:val="000000" w:themeColor="text1"/>
              </w:rPr>
              <w:t>Communication Skills</w:t>
            </w:r>
            <w:r w:rsidR="004D0D61" w:rsidRPr="004D0D61">
              <w:rPr>
                <w:noProof/>
                <w:webHidden/>
                <w:color w:val="000000" w:themeColor="text1"/>
              </w:rPr>
              <w:tab/>
            </w:r>
            <w:r w:rsidR="004D0D61" w:rsidRPr="004D0D61">
              <w:rPr>
                <w:noProof/>
                <w:webHidden/>
                <w:color w:val="000000" w:themeColor="text1"/>
              </w:rPr>
              <w:fldChar w:fldCharType="begin"/>
            </w:r>
            <w:r w:rsidR="004D0D61" w:rsidRPr="004D0D61">
              <w:rPr>
                <w:noProof/>
                <w:webHidden/>
                <w:color w:val="000000" w:themeColor="text1"/>
              </w:rPr>
              <w:instrText xml:space="preserve"> PAGEREF _Toc103437028 \h </w:instrText>
            </w:r>
            <w:r w:rsidR="004D0D61" w:rsidRPr="004D0D61">
              <w:rPr>
                <w:noProof/>
                <w:webHidden/>
                <w:color w:val="000000" w:themeColor="text1"/>
              </w:rPr>
            </w:r>
            <w:r w:rsidR="004D0D61" w:rsidRPr="004D0D61">
              <w:rPr>
                <w:noProof/>
                <w:webHidden/>
                <w:color w:val="000000" w:themeColor="text1"/>
              </w:rPr>
              <w:fldChar w:fldCharType="separate"/>
            </w:r>
            <w:r w:rsidR="00057BF2">
              <w:rPr>
                <w:noProof/>
                <w:webHidden/>
                <w:color w:val="000000" w:themeColor="text1"/>
              </w:rPr>
              <w:t>7</w:t>
            </w:r>
            <w:r w:rsidR="004D0D61" w:rsidRPr="004D0D61">
              <w:rPr>
                <w:noProof/>
                <w:webHidden/>
                <w:color w:val="000000" w:themeColor="text1"/>
              </w:rPr>
              <w:fldChar w:fldCharType="end"/>
            </w:r>
          </w:hyperlink>
        </w:p>
        <w:p w14:paraId="2AD35E7E" w14:textId="592D1F9E" w:rsidR="004D0D61" w:rsidRPr="004D0D61" w:rsidRDefault="00235B82" w:rsidP="004D0D61">
          <w:pPr>
            <w:pStyle w:val="TOC1"/>
            <w:tabs>
              <w:tab w:val="right" w:leader="dot" w:pos="9350"/>
            </w:tabs>
            <w:jc w:val="center"/>
            <w:rPr>
              <w:noProof/>
              <w:color w:val="000000" w:themeColor="text1"/>
            </w:rPr>
          </w:pPr>
          <w:hyperlink w:anchor="_Toc103437029" w:history="1">
            <w:r w:rsidR="004D0D61" w:rsidRPr="004D0D61">
              <w:rPr>
                <w:rStyle w:val="Hyperlink"/>
                <w:noProof/>
                <w:color w:val="000000" w:themeColor="text1"/>
              </w:rPr>
              <w:t>Advantages and disadvantages of technology in communication</w:t>
            </w:r>
            <w:r w:rsidR="004D0D61" w:rsidRPr="004D0D61">
              <w:rPr>
                <w:noProof/>
                <w:webHidden/>
                <w:color w:val="000000" w:themeColor="text1"/>
              </w:rPr>
              <w:tab/>
            </w:r>
            <w:r w:rsidR="004D0D61" w:rsidRPr="004D0D61">
              <w:rPr>
                <w:noProof/>
                <w:webHidden/>
                <w:color w:val="000000" w:themeColor="text1"/>
              </w:rPr>
              <w:fldChar w:fldCharType="begin"/>
            </w:r>
            <w:r w:rsidR="004D0D61" w:rsidRPr="004D0D61">
              <w:rPr>
                <w:noProof/>
                <w:webHidden/>
                <w:color w:val="000000" w:themeColor="text1"/>
              </w:rPr>
              <w:instrText xml:space="preserve"> PAGEREF _Toc103437029 \h </w:instrText>
            </w:r>
            <w:r w:rsidR="004D0D61" w:rsidRPr="004D0D61">
              <w:rPr>
                <w:noProof/>
                <w:webHidden/>
                <w:color w:val="000000" w:themeColor="text1"/>
              </w:rPr>
            </w:r>
            <w:r w:rsidR="004D0D61" w:rsidRPr="004D0D61">
              <w:rPr>
                <w:noProof/>
                <w:webHidden/>
                <w:color w:val="000000" w:themeColor="text1"/>
              </w:rPr>
              <w:fldChar w:fldCharType="separate"/>
            </w:r>
            <w:r w:rsidR="00057BF2">
              <w:rPr>
                <w:noProof/>
                <w:webHidden/>
                <w:color w:val="000000" w:themeColor="text1"/>
              </w:rPr>
              <w:t>8</w:t>
            </w:r>
            <w:r w:rsidR="004D0D61" w:rsidRPr="004D0D61">
              <w:rPr>
                <w:noProof/>
                <w:webHidden/>
                <w:color w:val="000000" w:themeColor="text1"/>
              </w:rPr>
              <w:fldChar w:fldCharType="end"/>
            </w:r>
          </w:hyperlink>
        </w:p>
        <w:p w14:paraId="09DCD6E7" w14:textId="21FAA588" w:rsidR="004D0D61" w:rsidRPr="004D0D61" w:rsidRDefault="00235B82" w:rsidP="004D0D61">
          <w:pPr>
            <w:pStyle w:val="TOC1"/>
            <w:tabs>
              <w:tab w:val="right" w:leader="dot" w:pos="9350"/>
            </w:tabs>
            <w:jc w:val="center"/>
            <w:rPr>
              <w:noProof/>
              <w:color w:val="000000" w:themeColor="text1"/>
            </w:rPr>
          </w:pPr>
          <w:hyperlink w:anchor="_Toc103437030" w:history="1">
            <w:r w:rsidR="004D0D61" w:rsidRPr="004D0D61">
              <w:rPr>
                <w:rStyle w:val="Hyperlink"/>
                <w:noProof/>
                <w:color w:val="000000" w:themeColor="text1"/>
              </w:rPr>
              <w:t>Example of Poor Communication</w:t>
            </w:r>
            <w:r w:rsidR="004D0D61" w:rsidRPr="004D0D61">
              <w:rPr>
                <w:noProof/>
                <w:webHidden/>
                <w:color w:val="000000" w:themeColor="text1"/>
              </w:rPr>
              <w:tab/>
            </w:r>
            <w:r w:rsidR="004D0D61" w:rsidRPr="004D0D61">
              <w:rPr>
                <w:noProof/>
                <w:webHidden/>
                <w:color w:val="000000" w:themeColor="text1"/>
              </w:rPr>
              <w:fldChar w:fldCharType="begin"/>
            </w:r>
            <w:r w:rsidR="004D0D61" w:rsidRPr="004D0D61">
              <w:rPr>
                <w:noProof/>
                <w:webHidden/>
                <w:color w:val="000000" w:themeColor="text1"/>
              </w:rPr>
              <w:instrText xml:space="preserve"> PAGEREF _Toc103437030 \h </w:instrText>
            </w:r>
            <w:r w:rsidR="004D0D61" w:rsidRPr="004D0D61">
              <w:rPr>
                <w:noProof/>
                <w:webHidden/>
                <w:color w:val="000000" w:themeColor="text1"/>
              </w:rPr>
            </w:r>
            <w:r w:rsidR="004D0D61" w:rsidRPr="004D0D61">
              <w:rPr>
                <w:noProof/>
                <w:webHidden/>
                <w:color w:val="000000" w:themeColor="text1"/>
              </w:rPr>
              <w:fldChar w:fldCharType="separate"/>
            </w:r>
            <w:r w:rsidR="00057BF2">
              <w:rPr>
                <w:noProof/>
                <w:webHidden/>
                <w:color w:val="000000" w:themeColor="text1"/>
              </w:rPr>
              <w:t>8</w:t>
            </w:r>
            <w:r w:rsidR="004D0D61" w:rsidRPr="004D0D61">
              <w:rPr>
                <w:noProof/>
                <w:webHidden/>
                <w:color w:val="000000" w:themeColor="text1"/>
              </w:rPr>
              <w:fldChar w:fldCharType="end"/>
            </w:r>
          </w:hyperlink>
        </w:p>
        <w:p w14:paraId="782D0833" w14:textId="136AB507" w:rsidR="004D0D61" w:rsidRPr="004D0D61" w:rsidRDefault="00235B82" w:rsidP="004D0D61">
          <w:pPr>
            <w:pStyle w:val="TOC1"/>
            <w:tabs>
              <w:tab w:val="right" w:leader="dot" w:pos="9350"/>
            </w:tabs>
            <w:jc w:val="center"/>
            <w:rPr>
              <w:noProof/>
              <w:color w:val="000000" w:themeColor="text1"/>
            </w:rPr>
          </w:pPr>
          <w:hyperlink w:anchor="_Toc103437031" w:history="1">
            <w:r w:rsidR="004D0D61" w:rsidRPr="004D0D61">
              <w:rPr>
                <w:rStyle w:val="Hyperlink"/>
                <w:noProof/>
                <w:color w:val="000000" w:themeColor="text1"/>
              </w:rPr>
              <w:t>Recommendation for improving Communication utilising theories</w:t>
            </w:r>
            <w:r w:rsidR="004D0D61" w:rsidRPr="004D0D61">
              <w:rPr>
                <w:noProof/>
                <w:webHidden/>
                <w:color w:val="000000" w:themeColor="text1"/>
              </w:rPr>
              <w:tab/>
            </w:r>
            <w:r w:rsidR="004D0D61" w:rsidRPr="004D0D61">
              <w:rPr>
                <w:noProof/>
                <w:webHidden/>
                <w:color w:val="000000" w:themeColor="text1"/>
              </w:rPr>
              <w:fldChar w:fldCharType="begin"/>
            </w:r>
            <w:r w:rsidR="004D0D61" w:rsidRPr="004D0D61">
              <w:rPr>
                <w:noProof/>
                <w:webHidden/>
                <w:color w:val="000000" w:themeColor="text1"/>
              </w:rPr>
              <w:instrText xml:space="preserve"> PAGEREF _Toc103437031 \h </w:instrText>
            </w:r>
            <w:r w:rsidR="004D0D61" w:rsidRPr="004D0D61">
              <w:rPr>
                <w:noProof/>
                <w:webHidden/>
                <w:color w:val="000000" w:themeColor="text1"/>
              </w:rPr>
            </w:r>
            <w:r w:rsidR="004D0D61" w:rsidRPr="004D0D61">
              <w:rPr>
                <w:noProof/>
                <w:webHidden/>
                <w:color w:val="000000" w:themeColor="text1"/>
              </w:rPr>
              <w:fldChar w:fldCharType="separate"/>
            </w:r>
            <w:r w:rsidR="00057BF2">
              <w:rPr>
                <w:noProof/>
                <w:webHidden/>
                <w:color w:val="000000" w:themeColor="text1"/>
              </w:rPr>
              <w:t>8</w:t>
            </w:r>
            <w:r w:rsidR="004D0D61" w:rsidRPr="004D0D61">
              <w:rPr>
                <w:noProof/>
                <w:webHidden/>
                <w:color w:val="000000" w:themeColor="text1"/>
              </w:rPr>
              <w:fldChar w:fldCharType="end"/>
            </w:r>
          </w:hyperlink>
        </w:p>
        <w:p w14:paraId="72A073C7" w14:textId="7ADBDC43" w:rsidR="004D0D61" w:rsidRPr="004D0D61" w:rsidRDefault="00235B82" w:rsidP="004D0D61">
          <w:pPr>
            <w:pStyle w:val="TOC1"/>
            <w:tabs>
              <w:tab w:val="right" w:leader="dot" w:pos="9350"/>
            </w:tabs>
            <w:jc w:val="center"/>
            <w:rPr>
              <w:noProof/>
              <w:color w:val="000000" w:themeColor="text1"/>
            </w:rPr>
          </w:pPr>
          <w:hyperlink w:anchor="_Toc103437032" w:history="1">
            <w:r w:rsidR="004D0D61" w:rsidRPr="004D0D61">
              <w:rPr>
                <w:rStyle w:val="Hyperlink"/>
                <w:noProof/>
                <w:color w:val="000000" w:themeColor="text1"/>
              </w:rPr>
              <w:t>Conclusion</w:t>
            </w:r>
            <w:r w:rsidR="004D0D61" w:rsidRPr="004D0D61">
              <w:rPr>
                <w:noProof/>
                <w:webHidden/>
                <w:color w:val="000000" w:themeColor="text1"/>
              </w:rPr>
              <w:tab/>
            </w:r>
            <w:r w:rsidR="004D0D61" w:rsidRPr="004D0D61">
              <w:rPr>
                <w:noProof/>
                <w:webHidden/>
                <w:color w:val="000000" w:themeColor="text1"/>
              </w:rPr>
              <w:fldChar w:fldCharType="begin"/>
            </w:r>
            <w:r w:rsidR="004D0D61" w:rsidRPr="004D0D61">
              <w:rPr>
                <w:noProof/>
                <w:webHidden/>
                <w:color w:val="000000" w:themeColor="text1"/>
              </w:rPr>
              <w:instrText xml:space="preserve"> PAGEREF _Toc103437032 \h </w:instrText>
            </w:r>
            <w:r w:rsidR="004D0D61" w:rsidRPr="004D0D61">
              <w:rPr>
                <w:noProof/>
                <w:webHidden/>
                <w:color w:val="000000" w:themeColor="text1"/>
              </w:rPr>
            </w:r>
            <w:r w:rsidR="004D0D61" w:rsidRPr="004D0D61">
              <w:rPr>
                <w:noProof/>
                <w:webHidden/>
                <w:color w:val="000000" w:themeColor="text1"/>
              </w:rPr>
              <w:fldChar w:fldCharType="separate"/>
            </w:r>
            <w:r w:rsidR="00057BF2">
              <w:rPr>
                <w:noProof/>
                <w:webHidden/>
                <w:color w:val="000000" w:themeColor="text1"/>
              </w:rPr>
              <w:t>10</w:t>
            </w:r>
            <w:r w:rsidR="004D0D61" w:rsidRPr="004D0D61">
              <w:rPr>
                <w:noProof/>
                <w:webHidden/>
                <w:color w:val="000000" w:themeColor="text1"/>
              </w:rPr>
              <w:fldChar w:fldCharType="end"/>
            </w:r>
          </w:hyperlink>
        </w:p>
        <w:p w14:paraId="10867ED3" w14:textId="4808C10D" w:rsidR="004D0D61" w:rsidRPr="004D0D61" w:rsidRDefault="00235B82" w:rsidP="004D0D61">
          <w:pPr>
            <w:pStyle w:val="TOC1"/>
            <w:tabs>
              <w:tab w:val="right" w:leader="dot" w:pos="9350"/>
            </w:tabs>
            <w:jc w:val="center"/>
            <w:rPr>
              <w:noProof/>
              <w:color w:val="000000" w:themeColor="text1"/>
            </w:rPr>
          </w:pPr>
          <w:hyperlink w:anchor="_Toc103437033" w:history="1">
            <w:r w:rsidR="004D0D61" w:rsidRPr="004D0D61">
              <w:rPr>
                <w:rStyle w:val="Hyperlink"/>
                <w:noProof/>
                <w:color w:val="000000" w:themeColor="text1"/>
              </w:rPr>
              <w:t>Reference</w:t>
            </w:r>
            <w:r w:rsidR="004D0D61" w:rsidRPr="004D0D61">
              <w:rPr>
                <w:noProof/>
                <w:webHidden/>
                <w:color w:val="000000" w:themeColor="text1"/>
              </w:rPr>
              <w:tab/>
            </w:r>
            <w:r w:rsidR="004D0D61" w:rsidRPr="004D0D61">
              <w:rPr>
                <w:noProof/>
                <w:webHidden/>
                <w:color w:val="000000" w:themeColor="text1"/>
              </w:rPr>
              <w:fldChar w:fldCharType="begin"/>
            </w:r>
            <w:r w:rsidR="004D0D61" w:rsidRPr="004D0D61">
              <w:rPr>
                <w:noProof/>
                <w:webHidden/>
                <w:color w:val="000000" w:themeColor="text1"/>
              </w:rPr>
              <w:instrText xml:space="preserve"> PAGEREF _Toc103437033 \h </w:instrText>
            </w:r>
            <w:r w:rsidR="004D0D61" w:rsidRPr="004D0D61">
              <w:rPr>
                <w:noProof/>
                <w:webHidden/>
                <w:color w:val="000000" w:themeColor="text1"/>
              </w:rPr>
            </w:r>
            <w:r w:rsidR="004D0D61" w:rsidRPr="004D0D61">
              <w:rPr>
                <w:noProof/>
                <w:webHidden/>
                <w:color w:val="000000" w:themeColor="text1"/>
              </w:rPr>
              <w:fldChar w:fldCharType="separate"/>
            </w:r>
            <w:r w:rsidR="00057BF2">
              <w:rPr>
                <w:noProof/>
                <w:webHidden/>
                <w:color w:val="000000" w:themeColor="text1"/>
              </w:rPr>
              <w:t>11</w:t>
            </w:r>
            <w:r w:rsidR="004D0D61" w:rsidRPr="004D0D61">
              <w:rPr>
                <w:noProof/>
                <w:webHidden/>
                <w:color w:val="000000" w:themeColor="text1"/>
              </w:rPr>
              <w:fldChar w:fldCharType="end"/>
            </w:r>
          </w:hyperlink>
        </w:p>
        <w:p w14:paraId="645213E0" w14:textId="60167996" w:rsidR="004D0D61" w:rsidRDefault="004D0D61" w:rsidP="004D0D61">
          <w:pPr>
            <w:jc w:val="center"/>
          </w:pPr>
          <w:r w:rsidRPr="004D0D61">
            <w:rPr>
              <w:b/>
              <w:bCs/>
              <w:noProof/>
              <w:color w:val="000000" w:themeColor="text1"/>
            </w:rPr>
            <w:fldChar w:fldCharType="end"/>
          </w:r>
        </w:p>
      </w:sdtContent>
    </w:sdt>
    <w:p w14:paraId="4603F92D" w14:textId="77777777" w:rsidR="001D69BB" w:rsidRDefault="001D69BB"/>
    <w:p w14:paraId="0000000C" w14:textId="77777777" w:rsidR="001D69BB" w:rsidRDefault="0042447F">
      <w:r>
        <w:br w:type="page"/>
      </w:r>
    </w:p>
    <w:p w14:paraId="0000000D" w14:textId="77777777" w:rsidR="001D69BB" w:rsidRDefault="0042447F">
      <w:pPr>
        <w:pStyle w:val="Heading1"/>
      </w:pPr>
      <w:bookmarkStart w:id="0" w:name="_1dhypqtpyppa" w:colFirst="0" w:colLast="0"/>
      <w:bookmarkStart w:id="1" w:name="_Toc103437026"/>
      <w:bookmarkEnd w:id="0"/>
      <w:r>
        <w:lastRenderedPageBreak/>
        <w:t>Introduction</w:t>
      </w:r>
      <w:bookmarkEnd w:id="1"/>
      <w:r>
        <w:t xml:space="preserve"> </w:t>
      </w:r>
    </w:p>
    <w:p w14:paraId="0000000E" w14:textId="77777777" w:rsidR="001D69BB" w:rsidRDefault="0042447F">
      <w:r>
        <w:t>Effective communication is one of the most rudimentary elements for the success of any organisation in the world. It is imperative for the organisations to implement effective strategic initiatives for efficiently communicating the business directives throughout the organisational hierarchy. Communication strategies assist the management of an organisation to clearly communicate the organisational goals and objectives which allows the workforce to be aware of their organisational obligations and expectations (</w:t>
      </w:r>
      <w:r>
        <w:rPr>
          <w:highlight w:val="white"/>
        </w:rPr>
        <w:t xml:space="preserve">Kovac and </w:t>
      </w:r>
      <w:proofErr w:type="spellStart"/>
      <w:r>
        <w:rPr>
          <w:highlight w:val="white"/>
        </w:rPr>
        <w:t>Sirkovic</w:t>
      </w:r>
      <w:proofErr w:type="spellEnd"/>
      <w:r>
        <w:rPr>
          <w:highlight w:val="white"/>
        </w:rPr>
        <w:t>, 2017)</w:t>
      </w:r>
      <w:r>
        <w:t xml:space="preserve">. Additionally, communication is integral for enhancing the brand visibility of an organisation since the promotional and marketing strategies relies on effective communication to increase the brand awareness. In accordance with the context, the report aims to discuss the significance of communication in the contemporary business environment. Relevant models of communication will be utilised to obtain a better understanding of communication for an organisation. The advantages and impediments of communication will be discussed in detail and recommendations will be provided accordingly to enhance the communication strategies of an organisation. </w:t>
      </w:r>
    </w:p>
    <w:p w14:paraId="0000000F" w14:textId="77777777" w:rsidR="001D69BB" w:rsidRDefault="0042447F">
      <w:pPr>
        <w:pStyle w:val="Heading1"/>
      </w:pPr>
      <w:bookmarkStart w:id="2" w:name="_g4mw6pyrl6z1" w:colFirst="0" w:colLast="0"/>
      <w:bookmarkStart w:id="3" w:name="_Toc103437027"/>
      <w:bookmarkEnd w:id="2"/>
      <w:r>
        <w:t>Relevant Models of Communication [3]</w:t>
      </w:r>
      <w:bookmarkEnd w:id="3"/>
      <w:r>
        <w:t xml:space="preserve"> </w:t>
      </w:r>
    </w:p>
    <w:p w14:paraId="00000010" w14:textId="77777777" w:rsidR="001D69BB" w:rsidRDefault="0042447F">
      <w:pPr>
        <w:spacing w:before="240" w:after="240"/>
        <w:rPr>
          <w:b/>
        </w:rPr>
      </w:pPr>
      <w:r>
        <w:rPr>
          <w:b/>
        </w:rPr>
        <w:t>Interactive model of communication</w:t>
      </w:r>
    </w:p>
    <w:p w14:paraId="00000011" w14:textId="0404894D" w:rsidR="001D69BB" w:rsidRDefault="0042447F">
      <w:pPr>
        <w:spacing w:before="240" w:after="240"/>
      </w:pPr>
      <w:r>
        <w:t>The Interactive model of communication states that the process of communication takes place with the sender communicating the information to the receiver which develops a meaning to the conversation through the acquisition of feedback and opinions in a physical or a psychological setting (</w:t>
      </w:r>
      <w:proofErr w:type="spellStart"/>
      <w:r>
        <w:rPr>
          <w:highlight w:val="white"/>
        </w:rPr>
        <w:t>Gelles</w:t>
      </w:r>
      <w:proofErr w:type="spellEnd"/>
      <w:r>
        <w:rPr>
          <w:highlight w:val="white"/>
        </w:rPr>
        <w:t xml:space="preserve"> </w:t>
      </w:r>
      <w:r>
        <w:rPr>
          <w:i/>
          <w:highlight w:val="white"/>
        </w:rPr>
        <w:t xml:space="preserve">et al. </w:t>
      </w:r>
      <w:r>
        <w:rPr>
          <w:highlight w:val="white"/>
        </w:rPr>
        <w:t>2018)</w:t>
      </w:r>
      <w:r>
        <w:t xml:space="preserve">. Instead of describing the process of communication as a linear process, the model emphasises that communication is an interactive process which incorporates feedback and opinions which creates a </w:t>
      </w:r>
      <w:r w:rsidR="004D0D61">
        <w:t>two-way</w:t>
      </w:r>
      <w:r>
        <w:t xml:space="preserve"> process (</w:t>
      </w:r>
      <w:proofErr w:type="spellStart"/>
      <w:r>
        <w:rPr>
          <w:highlight w:val="white"/>
        </w:rPr>
        <w:t>Gelles</w:t>
      </w:r>
      <w:proofErr w:type="spellEnd"/>
      <w:r>
        <w:rPr>
          <w:highlight w:val="white"/>
        </w:rPr>
        <w:t xml:space="preserve"> </w:t>
      </w:r>
      <w:r>
        <w:rPr>
          <w:i/>
          <w:highlight w:val="white"/>
        </w:rPr>
        <w:t xml:space="preserve">et al. </w:t>
      </w:r>
      <w:r>
        <w:rPr>
          <w:highlight w:val="white"/>
        </w:rPr>
        <w:t>2018)</w:t>
      </w:r>
      <w:r>
        <w:t>. The Interactive model of communication has various components which completes the whole communication process. The following are the components observed in the Interactive model of communication:</w:t>
      </w:r>
    </w:p>
    <w:p w14:paraId="00000012" w14:textId="77777777" w:rsidR="001D69BB" w:rsidRDefault="0042447F">
      <w:pPr>
        <w:spacing w:before="240" w:after="240"/>
      </w:pPr>
      <w:r>
        <w:rPr>
          <w:b/>
          <w:i/>
        </w:rPr>
        <w:t xml:space="preserve">Encoder-Source-Decoder: </w:t>
      </w:r>
      <w:r>
        <w:t xml:space="preserve">The individual who derives the message associated in the communication process is known as the source. The individual with whom the information is communicated is known as the encoder. It must be noted that in a communication process the encoder and the decoder are considered as the same individual. In this regard, the encoder is also considered as the decoder since the individual interprets the information communicated to them.   </w:t>
      </w:r>
    </w:p>
    <w:p w14:paraId="00000013" w14:textId="77777777" w:rsidR="001D69BB" w:rsidRDefault="0042447F">
      <w:pPr>
        <w:spacing w:before="240" w:after="240"/>
      </w:pPr>
      <w:r>
        <w:rPr>
          <w:b/>
          <w:i/>
        </w:rPr>
        <w:lastRenderedPageBreak/>
        <w:t xml:space="preserve">Message: </w:t>
      </w:r>
      <w:r>
        <w:t xml:space="preserve">The information or the data exchanged in the communication process is known as the message. The message determines the context and the topic of the communication process. </w:t>
      </w:r>
    </w:p>
    <w:p w14:paraId="00000014" w14:textId="77777777" w:rsidR="001D69BB" w:rsidRDefault="0042447F">
      <w:pPr>
        <w:spacing w:before="240" w:after="240"/>
      </w:pPr>
      <w:r>
        <w:rPr>
          <w:b/>
          <w:i/>
        </w:rPr>
        <w:t xml:space="preserve">Feedback: </w:t>
      </w:r>
      <w:r>
        <w:t xml:space="preserve">Feedback is the information sent from the decoder to the encoder. In this regard, the decoder develops the second message after receiving the first set of information acquired from the encoder. </w:t>
      </w:r>
    </w:p>
    <w:p w14:paraId="00000015" w14:textId="77777777" w:rsidR="001D69BB" w:rsidRDefault="0042447F">
      <w:pPr>
        <w:spacing w:before="240" w:after="240"/>
      </w:pPr>
      <w:r>
        <w:rPr>
          <w:b/>
          <w:i/>
        </w:rPr>
        <w:t>Field of Experience:</w:t>
      </w:r>
      <w:r>
        <w:t xml:space="preserve"> The field of experience is associated with the knowledge, experience and information observed within the sources, which influence the overall communication process. </w:t>
      </w:r>
    </w:p>
    <w:p w14:paraId="00000016" w14:textId="77777777" w:rsidR="001D69BB" w:rsidRDefault="0042447F">
      <w:pPr>
        <w:spacing w:before="240" w:after="240"/>
        <w:rPr>
          <w:b/>
        </w:rPr>
      </w:pPr>
      <w:r>
        <w:rPr>
          <w:b/>
        </w:rPr>
        <w:t>Transactional Model of Communication</w:t>
      </w:r>
    </w:p>
    <w:p w14:paraId="00000017" w14:textId="77777777" w:rsidR="001D69BB" w:rsidRDefault="0042447F">
      <w:pPr>
        <w:spacing w:before="240" w:after="240"/>
      </w:pPr>
      <w:r>
        <w:t>The Transactional Model of Communication is associated with various stages observed in the overall communication process. The Transactional Model of Communication is an ongoing process through which information is interchanged involving the sender and the receiver, which creates social realities associated with the social, informational and cultural context of the conversation (</w:t>
      </w:r>
      <w:proofErr w:type="spellStart"/>
      <w:r>
        <w:rPr>
          <w:highlight w:val="white"/>
        </w:rPr>
        <w:t>Barnlund</w:t>
      </w:r>
      <w:proofErr w:type="spellEnd"/>
      <w:r>
        <w:rPr>
          <w:highlight w:val="white"/>
        </w:rPr>
        <w:t>, 2017)</w:t>
      </w:r>
      <w:r>
        <w:t>. This communication model states that the individuals engage in conversation for not only exchanging information but to develop relationships, developing intercultural affiliation and reshaping the context of the conversation. According to the model, the senders and receivers of information are known as communicators, which indicates that the individuals are both the sender and the receiver (</w:t>
      </w:r>
      <w:proofErr w:type="spellStart"/>
      <w:r>
        <w:rPr>
          <w:highlight w:val="white"/>
        </w:rPr>
        <w:t>Barnlund</w:t>
      </w:r>
      <w:proofErr w:type="spellEnd"/>
      <w:r>
        <w:rPr>
          <w:highlight w:val="white"/>
        </w:rPr>
        <w:t>, 2017)</w:t>
      </w:r>
      <w:r>
        <w:t xml:space="preserve">.  The Transactional Model of Communication is influenced by different contexts present in a conversation, namely the Social Context, Cultural Context and Relational Context. </w:t>
      </w:r>
    </w:p>
    <w:p w14:paraId="00000018" w14:textId="77777777" w:rsidR="001D69BB" w:rsidRDefault="0042447F">
      <w:pPr>
        <w:spacing w:before="240" w:after="240"/>
      </w:pPr>
      <w:r>
        <w:rPr>
          <w:b/>
          <w:i/>
        </w:rPr>
        <w:t xml:space="preserve">Social Context: </w:t>
      </w:r>
      <w:r>
        <w:t>The social context observed in the Transactional Model of Communication is associated with the stated or unstated norms which influence the overall communication process (</w:t>
      </w:r>
      <w:proofErr w:type="spellStart"/>
      <w:r>
        <w:rPr>
          <w:highlight w:val="white"/>
        </w:rPr>
        <w:t>Barnlund</w:t>
      </w:r>
      <w:proofErr w:type="spellEnd"/>
      <w:r>
        <w:rPr>
          <w:highlight w:val="white"/>
        </w:rPr>
        <w:t>, 2017)</w:t>
      </w:r>
      <w:r>
        <w:t xml:space="preserve">. As the individuals socialise in a particular work environment or a social environment, they acquire the rules and norms associated with communication by conversing with others present in the environmental setting. </w:t>
      </w:r>
    </w:p>
    <w:p w14:paraId="00000019" w14:textId="77777777" w:rsidR="001D69BB" w:rsidRDefault="0042447F">
      <w:pPr>
        <w:spacing w:before="240" w:after="240"/>
      </w:pPr>
      <w:r>
        <w:rPr>
          <w:b/>
          <w:i/>
        </w:rPr>
        <w:t xml:space="preserve">Cultural Context: </w:t>
      </w:r>
      <w:r>
        <w:t>The cultural context is associated with different dimensions of identity observed in the ethnicity, religion and gender of the individual. The cultural identities of an individual influences the direction of the conversation which can change the overall pattern of the communication process (</w:t>
      </w:r>
      <w:proofErr w:type="spellStart"/>
      <w:r>
        <w:rPr>
          <w:highlight w:val="white"/>
        </w:rPr>
        <w:t>Barnlund</w:t>
      </w:r>
      <w:proofErr w:type="spellEnd"/>
      <w:r>
        <w:rPr>
          <w:highlight w:val="white"/>
        </w:rPr>
        <w:t>, 2017)</w:t>
      </w:r>
      <w:r>
        <w:t xml:space="preserve">. It has been found that individuals from similar cultural backgrounds will be able to communicate better as opposed to individuals from different backgrounds. </w:t>
      </w:r>
    </w:p>
    <w:p w14:paraId="0000001A" w14:textId="77777777" w:rsidR="001D69BB" w:rsidRDefault="0042447F">
      <w:pPr>
        <w:spacing w:before="240" w:after="240"/>
      </w:pPr>
      <w:r>
        <w:rPr>
          <w:b/>
          <w:i/>
        </w:rPr>
        <w:lastRenderedPageBreak/>
        <w:t xml:space="preserve">Relational Context: </w:t>
      </w:r>
      <w:r>
        <w:t>The relational context in the Transactional Model of Communication, states that the communication process of the individuals are influenced by the previous conversations, interpersonal history and the behaviour of the individuals. This model states that the communication process is facilitated through the values and the norms observed in the individuals (</w:t>
      </w:r>
      <w:proofErr w:type="spellStart"/>
      <w:r>
        <w:rPr>
          <w:highlight w:val="white"/>
        </w:rPr>
        <w:t>Barnlund</w:t>
      </w:r>
      <w:proofErr w:type="spellEnd"/>
      <w:r>
        <w:rPr>
          <w:highlight w:val="white"/>
        </w:rPr>
        <w:t>, 2017)</w:t>
      </w:r>
      <w:r>
        <w:t xml:space="preserve">. It has been found that the individuals associated with the conversation will likely to re-orientate the values and norms if they have engaged in a communication process before. </w:t>
      </w:r>
    </w:p>
    <w:p w14:paraId="0000001B" w14:textId="77777777" w:rsidR="001D69BB" w:rsidRDefault="0042447F">
      <w:pPr>
        <w:spacing w:before="240" w:after="240"/>
        <w:rPr>
          <w:b/>
        </w:rPr>
      </w:pPr>
      <w:r>
        <w:rPr>
          <w:b/>
        </w:rPr>
        <w:t>Linear model of communication</w:t>
      </w:r>
    </w:p>
    <w:p w14:paraId="0000001C" w14:textId="28B39A38" w:rsidR="001D69BB" w:rsidRDefault="0042447F">
      <w:pPr>
        <w:spacing w:before="240" w:after="240"/>
      </w:pPr>
      <w:r>
        <w:t xml:space="preserve">The Linear model of communication is associated with the communication process through which the sender disseminates the information, which is absorbed by the receiver. Essentially, the Linear model of communication is a </w:t>
      </w:r>
      <w:r w:rsidR="00EA5929">
        <w:t>one-way</w:t>
      </w:r>
      <w:r>
        <w:t xml:space="preserve"> communication process, where the information is encoded and disseminated through a particular mode of transmission or a channel, in the presence of disruptions and noise (Song </w:t>
      </w:r>
      <w:r>
        <w:rPr>
          <w:i/>
        </w:rPr>
        <w:t xml:space="preserve">et al. </w:t>
      </w:r>
      <w:r>
        <w:t xml:space="preserve">2018). The Linear model of communication is applicable to mass communication systems such as social media, television and radio. Therefore, it can be stated that the Linear model of communication is not applicable to a normal human communication since the feedback and responses is included in a general conversation (Song </w:t>
      </w:r>
      <w:r>
        <w:rPr>
          <w:i/>
        </w:rPr>
        <w:t xml:space="preserve">et al. </w:t>
      </w:r>
      <w:r>
        <w:t xml:space="preserve">2018). The Linear model of communication consists of certain components and stages which determine the entire communication process. </w:t>
      </w:r>
    </w:p>
    <w:p w14:paraId="0000001D" w14:textId="77777777" w:rsidR="001D69BB" w:rsidRDefault="0042447F">
      <w:pPr>
        <w:spacing w:before="240" w:after="240"/>
      </w:pPr>
      <w:r>
        <w:rPr>
          <w:b/>
          <w:i/>
        </w:rPr>
        <w:t xml:space="preserve">Sender: </w:t>
      </w:r>
      <w:r>
        <w:t xml:space="preserve">The individual who develops the message and sends them to the other person is referred to as the sender. </w:t>
      </w:r>
    </w:p>
    <w:p w14:paraId="0000001E" w14:textId="77777777" w:rsidR="001D69BB" w:rsidRDefault="0042447F">
      <w:pPr>
        <w:spacing w:before="240" w:after="240"/>
        <w:rPr>
          <w:b/>
          <w:i/>
        </w:rPr>
      </w:pPr>
      <w:r>
        <w:rPr>
          <w:b/>
          <w:i/>
        </w:rPr>
        <w:t xml:space="preserve">Encoding: </w:t>
      </w:r>
      <w:r>
        <w:t xml:space="preserve">This is the process through which the information and the message is converted into codes and simpler forms to be compatible with the mode of transmission and the channel associated with the communication process. </w:t>
      </w:r>
      <w:r>
        <w:rPr>
          <w:b/>
          <w:i/>
        </w:rPr>
        <w:t xml:space="preserve"> </w:t>
      </w:r>
    </w:p>
    <w:p w14:paraId="0000001F" w14:textId="77777777" w:rsidR="001D69BB" w:rsidRDefault="0042447F">
      <w:pPr>
        <w:spacing w:before="240" w:after="240"/>
      </w:pPr>
      <w:r>
        <w:rPr>
          <w:b/>
          <w:i/>
        </w:rPr>
        <w:t xml:space="preserve">Decoding: </w:t>
      </w:r>
      <w:r>
        <w:t>This is the process through which the encoded information is converted into understandable information for the receiver.</w:t>
      </w:r>
    </w:p>
    <w:p w14:paraId="00000020" w14:textId="77777777" w:rsidR="001D69BB" w:rsidRDefault="0042447F">
      <w:pPr>
        <w:spacing w:before="240" w:after="240"/>
      </w:pPr>
      <w:r>
        <w:rPr>
          <w:b/>
          <w:i/>
        </w:rPr>
        <w:t xml:space="preserve">Message: </w:t>
      </w:r>
      <w:r>
        <w:t>The information and data which is being sent to the receiver in the communication process is referred to as the message.</w:t>
      </w:r>
    </w:p>
    <w:p w14:paraId="00000021" w14:textId="77777777" w:rsidR="001D69BB" w:rsidRDefault="0042447F">
      <w:pPr>
        <w:spacing w:before="240" w:after="240"/>
      </w:pPr>
      <w:r>
        <w:rPr>
          <w:b/>
          <w:i/>
        </w:rPr>
        <w:t xml:space="preserve">Channel: </w:t>
      </w:r>
      <w:r>
        <w:t>The mode of transmission through which the information, message and data is transferred from the sender to the receiver is known as the channel.</w:t>
      </w:r>
    </w:p>
    <w:p w14:paraId="00000022" w14:textId="77777777" w:rsidR="001D69BB" w:rsidRDefault="0042447F">
      <w:pPr>
        <w:spacing w:before="240" w:after="240"/>
      </w:pPr>
      <w:r>
        <w:rPr>
          <w:b/>
          <w:i/>
        </w:rPr>
        <w:lastRenderedPageBreak/>
        <w:t xml:space="preserve">Receiver: </w:t>
      </w:r>
      <w:r>
        <w:t xml:space="preserve">The individual who receives the information after it has been changed and decoded is known as the receiver. </w:t>
      </w:r>
    </w:p>
    <w:p w14:paraId="00000023" w14:textId="77777777" w:rsidR="001D69BB" w:rsidRDefault="0042447F">
      <w:pPr>
        <w:spacing w:before="240" w:after="240"/>
      </w:pPr>
      <w:r>
        <w:rPr>
          <w:b/>
          <w:i/>
        </w:rPr>
        <w:t xml:space="preserve">Noise: </w:t>
      </w:r>
      <w:r>
        <w:t xml:space="preserve">This is associated with the disruptions affecting the process of information transmission through a particular channel or mode of communication. </w:t>
      </w:r>
    </w:p>
    <w:p w14:paraId="00000024" w14:textId="77777777" w:rsidR="001D69BB" w:rsidRDefault="0042447F">
      <w:pPr>
        <w:pStyle w:val="Heading1"/>
      </w:pPr>
      <w:bookmarkStart w:id="4" w:name="_uscmcud4wciv" w:colFirst="0" w:colLast="0"/>
      <w:bookmarkStart w:id="5" w:name="_Toc103437028"/>
      <w:bookmarkEnd w:id="4"/>
      <w:r>
        <w:t>Communication Skills</w:t>
      </w:r>
      <w:bookmarkEnd w:id="5"/>
      <w:r>
        <w:t xml:space="preserve"> </w:t>
      </w:r>
    </w:p>
    <w:p w14:paraId="00000025" w14:textId="77777777" w:rsidR="001D69BB" w:rsidRDefault="0042447F">
      <w:pPr>
        <w:spacing w:before="240" w:after="240"/>
      </w:pPr>
      <w:r>
        <w:rPr>
          <w:b/>
          <w:i/>
        </w:rPr>
        <w:t xml:space="preserve">Active listening: </w:t>
      </w:r>
      <w:r>
        <w:t>Active listening skills are essential in the communication process since it allows the individuals to effectively understand the information which is being disseminated to them (</w:t>
      </w:r>
      <w:proofErr w:type="spellStart"/>
      <w:r w:rsidRPr="00D625A7">
        <w:rPr>
          <w:color w:val="222222"/>
          <w:highlight w:val="white"/>
        </w:rPr>
        <w:t>Hargie</w:t>
      </w:r>
      <w:proofErr w:type="spellEnd"/>
      <w:r w:rsidRPr="00D625A7">
        <w:rPr>
          <w:color w:val="222222"/>
          <w:highlight w:val="white"/>
        </w:rPr>
        <w:t xml:space="preserve"> </w:t>
      </w:r>
      <w:r w:rsidRPr="00D625A7">
        <w:rPr>
          <w:i/>
          <w:color w:val="222222"/>
          <w:highlight w:val="white"/>
        </w:rPr>
        <w:t xml:space="preserve">et al. </w:t>
      </w:r>
      <w:r w:rsidRPr="00D625A7">
        <w:rPr>
          <w:color w:val="222222"/>
          <w:highlight w:val="white"/>
        </w:rPr>
        <w:t>2017</w:t>
      </w:r>
      <w:r>
        <w:rPr>
          <w:color w:val="222222"/>
          <w:sz w:val="20"/>
          <w:szCs w:val="20"/>
          <w:highlight w:val="white"/>
        </w:rPr>
        <w:t>)</w:t>
      </w:r>
      <w:r>
        <w:t xml:space="preserve">. Active listening allows the individuals to understand the feelings of the speaker when they are sending the message in the communication process.  </w:t>
      </w:r>
    </w:p>
    <w:p w14:paraId="00000026" w14:textId="77777777" w:rsidR="001D69BB" w:rsidRDefault="0042447F">
      <w:pPr>
        <w:spacing w:before="240" w:after="240"/>
        <w:rPr>
          <w:b/>
          <w:i/>
        </w:rPr>
      </w:pPr>
      <w:r>
        <w:rPr>
          <w:b/>
          <w:i/>
        </w:rPr>
        <w:t xml:space="preserve">Verbal communication: </w:t>
      </w:r>
      <w:r>
        <w:t>Verbal communication is one of the most rudimentary aspects in the communication process. Verbal communication determines the effectiveness of the communication skill of an individual as the linguistic capabilities and complexity of the words determines the simplicity or complexity of the overarching message (</w:t>
      </w:r>
      <w:proofErr w:type="spellStart"/>
      <w:r w:rsidRPr="00D625A7">
        <w:rPr>
          <w:color w:val="222222"/>
          <w:highlight w:val="white"/>
        </w:rPr>
        <w:t>Hargie</w:t>
      </w:r>
      <w:proofErr w:type="spellEnd"/>
      <w:r w:rsidRPr="00D625A7">
        <w:rPr>
          <w:color w:val="222222"/>
          <w:highlight w:val="white"/>
        </w:rPr>
        <w:t xml:space="preserve"> </w:t>
      </w:r>
      <w:r w:rsidRPr="00D625A7">
        <w:rPr>
          <w:i/>
          <w:color w:val="222222"/>
          <w:highlight w:val="white"/>
        </w:rPr>
        <w:t xml:space="preserve">et al. </w:t>
      </w:r>
      <w:r w:rsidRPr="00D625A7">
        <w:rPr>
          <w:color w:val="222222"/>
          <w:highlight w:val="white"/>
        </w:rPr>
        <w:t>2017</w:t>
      </w:r>
      <w:r>
        <w:rPr>
          <w:color w:val="222222"/>
          <w:sz w:val="20"/>
          <w:szCs w:val="20"/>
          <w:highlight w:val="white"/>
        </w:rPr>
        <w:t>)</w:t>
      </w:r>
      <w:r>
        <w:t xml:space="preserve">. </w:t>
      </w:r>
      <w:r>
        <w:rPr>
          <w:b/>
          <w:i/>
        </w:rPr>
        <w:t xml:space="preserve"> </w:t>
      </w:r>
    </w:p>
    <w:p w14:paraId="00000027" w14:textId="1D3D7109" w:rsidR="001D69BB" w:rsidRDefault="00EA5929">
      <w:pPr>
        <w:spacing w:before="240" w:after="240"/>
      </w:pPr>
      <w:r>
        <w:rPr>
          <w:b/>
          <w:i/>
        </w:rPr>
        <w:t>Non-verbal</w:t>
      </w:r>
      <w:r w:rsidR="0042447F">
        <w:rPr>
          <w:b/>
          <w:i/>
        </w:rPr>
        <w:t xml:space="preserve"> communication: </w:t>
      </w:r>
      <w:r w:rsidR="0042447F">
        <w:t xml:space="preserve">The </w:t>
      </w:r>
      <w:r>
        <w:t>non-verbal</w:t>
      </w:r>
      <w:r w:rsidR="0042447F">
        <w:t xml:space="preserve"> communication skills indicates a person’s ability to communicate without the use of speech or written communication. </w:t>
      </w:r>
      <w:r>
        <w:t>Non-verbal</w:t>
      </w:r>
      <w:r w:rsidR="0042447F">
        <w:t xml:space="preserve"> communication skills utilise expressions, body language, posture and eye contact </w:t>
      </w:r>
      <w:r w:rsidR="0042447F" w:rsidRPr="00D625A7">
        <w:t>(</w:t>
      </w:r>
      <w:proofErr w:type="spellStart"/>
      <w:r w:rsidR="0042447F" w:rsidRPr="00D625A7">
        <w:rPr>
          <w:color w:val="222222"/>
          <w:highlight w:val="white"/>
        </w:rPr>
        <w:t>Hargie</w:t>
      </w:r>
      <w:proofErr w:type="spellEnd"/>
      <w:r w:rsidR="0042447F" w:rsidRPr="00D625A7">
        <w:rPr>
          <w:color w:val="222222"/>
          <w:highlight w:val="white"/>
        </w:rPr>
        <w:t xml:space="preserve"> </w:t>
      </w:r>
      <w:r w:rsidR="0042447F" w:rsidRPr="00D625A7">
        <w:rPr>
          <w:i/>
          <w:color w:val="222222"/>
          <w:highlight w:val="white"/>
        </w:rPr>
        <w:t xml:space="preserve">et al. </w:t>
      </w:r>
      <w:r w:rsidR="0042447F" w:rsidRPr="00D625A7">
        <w:rPr>
          <w:color w:val="222222"/>
          <w:highlight w:val="white"/>
        </w:rPr>
        <w:t>2017</w:t>
      </w:r>
      <w:r w:rsidR="0042447F">
        <w:rPr>
          <w:color w:val="222222"/>
          <w:sz w:val="20"/>
          <w:szCs w:val="20"/>
          <w:highlight w:val="white"/>
        </w:rPr>
        <w:t>)</w:t>
      </w:r>
      <w:r w:rsidR="0042447F">
        <w:t xml:space="preserve">. </w:t>
      </w:r>
      <w:r>
        <w:t>Non-verbal</w:t>
      </w:r>
      <w:r w:rsidR="0042447F">
        <w:t xml:space="preserve"> communication allows an individual to express their thoughts without using   </w:t>
      </w:r>
    </w:p>
    <w:p w14:paraId="00000028" w14:textId="77777777" w:rsidR="001D69BB" w:rsidRPr="005B06BE" w:rsidRDefault="0042447F">
      <w:pPr>
        <w:spacing w:before="240" w:after="240"/>
      </w:pPr>
      <w:r>
        <w:rPr>
          <w:b/>
          <w:i/>
        </w:rPr>
        <w:t xml:space="preserve">Written communication: </w:t>
      </w:r>
      <w:r>
        <w:t xml:space="preserve">Written communication skills indicate an individual’s ability to disseminate information by writing email, letter, memo or a report. Depending on the individual’s ability to write information, written communication will allow the receiver to effectively understand the purpose of the message intended for them </w:t>
      </w:r>
      <w:r w:rsidRPr="005B06BE">
        <w:t>(</w:t>
      </w:r>
      <w:proofErr w:type="spellStart"/>
      <w:r w:rsidRPr="005B06BE">
        <w:rPr>
          <w:color w:val="222222"/>
          <w:highlight w:val="white"/>
        </w:rPr>
        <w:t>Hargie</w:t>
      </w:r>
      <w:proofErr w:type="spellEnd"/>
      <w:r w:rsidRPr="005B06BE">
        <w:rPr>
          <w:color w:val="222222"/>
          <w:highlight w:val="white"/>
        </w:rPr>
        <w:t xml:space="preserve"> </w:t>
      </w:r>
      <w:r w:rsidRPr="005B06BE">
        <w:rPr>
          <w:i/>
          <w:color w:val="222222"/>
          <w:highlight w:val="white"/>
        </w:rPr>
        <w:t xml:space="preserve">et al. </w:t>
      </w:r>
      <w:r w:rsidRPr="005B06BE">
        <w:rPr>
          <w:color w:val="222222"/>
          <w:highlight w:val="white"/>
        </w:rPr>
        <w:t>2017)</w:t>
      </w:r>
      <w:r w:rsidRPr="005B06BE">
        <w:t xml:space="preserve">. </w:t>
      </w:r>
    </w:p>
    <w:p w14:paraId="00000029" w14:textId="25438B3C" w:rsidR="001D69BB" w:rsidRDefault="0042447F">
      <w:pPr>
        <w:spacing w:before="240" w:after="240"/>
      </w:pPr>
      <w:r>
        <w:rPr>
          <w:b/>
          <w:i/>
        </w:rPr>
        <w:t xml:space="preserve">Visual Communication: </w:t>
      </w:r>
      <w:r>
        <w:t xml:space="preserve">Visual communication utilises the use of various pictures </w:t>
      </w:r>
      <w:r w:rsidR="00EA5929">
        <w:t>and abstracts</w:t>
      </w:r>
      <w:r>
        <w:t xml:space="preserve"> to convey the message to an individual </w:t>
      </w:r>
      <w:r w:rsidRPr="005B06BE">
        <w:t>(</w:t>
      </w:r>
      <w:proofErr w:type="spellStart"/>
      <w:r w:rsidRPr="005B06BE">
        <w:rPr>
          <w:color w:val="222222"/>
          <w:highlight w:val="white"/>
        </w:rPr>
        <w:t>Hargie</w:t>
      </w:r>
      <w:proofErr w:type="spellEnd"/>
      <w:r w:rsidRPr="005B06BE">
        <w:rPr>
          <w:color w:val="222222"/>
          <w:highlight w:val="white"/>
        </w:rPr>
        <w:t xml:space="preserve"> </w:t>
      </w:r>
      <w:r w:rsidRPr="005B06BE">
        <w:rPr>
          <w:i/>
          <w:color w:val="222222"/>
          <w:highlight w:val="white"/>
        </w:rPr>
        <w:t xml:space="preserve">et al. </w:t>
      </w:r>
      <w:r w:rsidRPr="005B06BE">
        <w:rPr>
          <w:color w:val="222222"/>
          <w:highlight w:val="white"/>
        </w:rPr>
        <w:t>2017)</w:t>
      </w:r>
      <w:r w:rsidRPr="005B06BE">
        <w:t>.</w:t>
      </w:r>
      <w:r>
        <w:t xml:space="preserve"> Visual communication is heavily utilised in marketing strategies as the combination of colours, fonts and style captures the audience’s attention towards the product or service. </w:t>
      </w:r>
    </w:p>
    <w:p w14:paraId="0000002A" w14:textId="77777777" w:rsidR="001D69BB" w:rsidRDefault="001D69BB">
      <w:pPr>
        <w:spacing w:before="240" w:after="240"/>
        <w:rPr>
          <w:b/>
          <w:i/>
        </w:rPr>
      </w:pPr>
    </w:p>
    <w:p w14:paraId="0000002B" w14:textId="77777777" w:rsidR="001D69BB" w:rsidRDefault="001D69BB"/>
    <w:p w14:paraId="0000002C" w14:textId="77777777" w:rsidR="001D69BB" w:rsidRDefault="0042447F">
      <w:pPr>
        <w:pStyle w:val="Heading1"/>
      </w:pPr>
      <w:bookmarkStart w:id="6" w:name="_gv5211rqstrk" w:colFirst="0" w:colLast="0"/>
      <w:bookmarkStart w:id="7" w:name="_Toc103437029"/>
      <w:bookmarkEnd w:id="6"/>
      <w:r>
        <w:lastRenderedPageBreak/>
        <w:t>Advantages and disadvantages of technology in communication</w:t>
      </w:r>
      <w:bookmarkEnd w:id="7"/>
    </w:p>
    <w:p w14:paraId="0000002D" w14:textId="77777777" w:rsidR="001D69BB" w:rsidRDefault="0042447F">
      <w:r>
        <w:t>The contemporary global environment has radically shifted towards digitalisation due to the advent of technological advancements. Digitalisation and technological advancements have changed the way individuals communicate with each other. Social media, online messaging applications, emails and video conferencing applications have facilitated the overall communication process in the contemporary environment (</w:t>
      </w:r>
      <w:proofErr w:type="spellStart"/>
      <w:r>
        <w:rPr>
          <w:sz w:val="24"/>
          <w:szCs w:val="24"/>
          <w:highlight w:val="white"/>
        </w:rPr>
        <w:t>Litman</w:t>
      </w:r>
      <w:proofErr w:type="spellEnd"/>
      <w:r>
        <w:rPr>
          <w:sz w:val="24"/>
          <w:szCs w:val="24"/>
          <w:highlight w:val="white"/>
        </w:rPr>
        <w:t xml:space="preserve"> </w:t>
      </w:r>
      <w:r>
        <w:rPr>
          <w:i/>
          <w:sz w:val="24"/>
          <w:szCs w:val="24"/>
          <w:highlight w:val="white"/>
        </w:rPr>
        <w:t xml:space="preserve">et al. </w:t>
      </w:r>
      <w:r>
        <w:rPr>
          <w:sz w:val="24"/>
          <w:szCs w:val="24"/>
          <w:highlight w:val="white"/>
        </w:rPr>
        <w:t>2018)</w:t>
      </w:r>
      <w:r>
        <w:t>. However, it must be noted that there are certain advantages and impediments associated with technology in communication.</w:t>
      </w:r>
    </w:p>
    <w:p w14:paraId="0000002E" w14:textId="77777777" w:rsidR="001D69BB" w:rsidRDefault="001D69BB"/>
    <w:p w14:paraId="0000002F" w14:textId="77777777" w:rsidR="001D69BB" w:rsidRDefault="0042447F">
      <w:pPr>
        <w:rPr>
          <w:b/>
          <w:i/>
        </w:rPr>
      </w:pPr>
      <w:r>
        <w:rPr>
          <w:b/>
          <w:i/>
        </w:rPr>
        <w:t>Advantages:</w:t>
      </w:r>
    </w:p>
    <w:p w14:paraId="00000030" w14:textId="77777777" w:rsidR="001D69BB" w:rsidRDefault="0042447F">
      <w:pPr>
        <w:numPr>
          <w:ilvl w:val="0"/>
          <w:numId w:val="3"/>
        </w:numPr>
      </w:pPr>
      <w:r>
        <w:t>Enhancing the consistency of disseminating information to the intended receiver.</w:t>
      </w:r>
    </w:p>
    <w:p w14:paraId="00000031" w14:textId="77777777" w:rsidR="001D69BB" w:rsidRDefault="0042447F">
      <w:pPr>
        <w:numPr>
          <w:ilvl w:val="0"/>
          <w:numId w:val="3"/>
        </w:numPr>
      </w:pPr>
      <w:r>
        <w:t>Improving the grammar and articulation of the sentences.</w:t>
      </w:r>
    </w:p>
    <w:p w14:paraId="00000032" w14:textId="0582E754" w:rsidR="001D69BB" w:rsidRDefault="0042447F">
      <w:pPr>
        <w:numPr>
          <w:ilvl w:val="0"/>
          <w:numId w:val="3"/>
        </w:numPr>
      </w:pPr>
      <w:r>
        <w:t>Eliminates disruptions associated with the communication process</w:t>
      </w:r>
      <w:r w:rsidR="00764C31">
        <w:t xml:space="preserve"> (</w:t>
      </w:r>
      <w:proofErr w:type="spellStart"/>
      <w:r w:rsidR="00764C31">
        <w:t>DuHadway</w:t>
      </w:r>
      <w:proofErr w:type="spellEnd"/>
      <w:r w:rsidR="00764C31">
        <w:t xml:space="preserve"> </w:t>
      </w:r>
      <w:r w:rsidR="00764C31" w:rsidRPr="00764C31">
        <w:rPr>
          <w:i/>
          <w:iCs/>
        </w:rPr>
        <w:t>et al.</w:t>
      </w:r>
      <w:r w:rsidR="00764C31">
        <w:t xml:space="preserve"> 2018)</w:t>
      </w:r>
      <w:r>
        <w:t>.</w:t>
      </w:r>
      <w:r w:rsidR="00764C31">
        <w:t xml:space="preserve"> </w:t>
      </w:r>
    </w:p>
    <w:p w14:paraId="00000033" w14:textId="77777777" w:rsidR="001D69BB" w:rsidRDefault="001D69BB"/>
    <w:p w14:paraId="00000034" w14:textId="77777777" w:rsidR="001D69BB" w:rsidRDefault="0042447F">
      <w:pPr>
        <w:rPr>
          <w:b/>
          <w:i/>
        </w:rPr>
      </w:pPr>
      <w:r>
        <w:rPr>
          <w:b/>
          <w:i/>
        </w:rPr>
        <w:t>Disadvantages:</w:t>
      </w:r>
    </w:p>
    <w:p w14:paraId="00000035" w14:textId="46B6E2AD" w:rsidR="001D69BB" w:rsidRDefault="0042447F">
      <w:pPr>
        <w:numPr>
          <w:ilvl w:val="0"/>
          <w:numId w:val="1"/>
        </w:numPr>
      </w:pPr>
      <w:r>
        <w:t xml:space="preserve">Data privacy and security has become a major concern </w:t>
      </w:r>
      <w:r w:rsidR="004D0D61">
        <w:t>of technology</w:t>
      </w:r>
      <w:r>
        <w:t xml:space="preserve"> in communication</w:t>
      </w:r>
      <w:r w:rsidR="005A41A0">
        <w:t xml:space="preserve"> (Cui </w:t>
      </w:r>
      <w:r w:rsidR="005A41A0" w:rsidRPr="005A41A0">
        <w:rPr>
          <w:i/>
          <w:iCs/>
        </w:rPr>
        <w:t>et al.</w:t>
      </w:r>
      <w:r w:rsidR="005A41A0">
        <w:t xml:space="preserve"> 2018)</w:t>
      </w:r>
      <w:r>
        <w:t>.</w:t>
      </w:r>
    </w:p>
    <w:p w14:paraId="00000036" w14:textId="77777777" w:rsidR="001D69BB" w:rsidRDefault="0042447F">
      <w:pPr>
        <w:numPr>
          <w:ilvl w:val="0"/>
          <w:numId w:val="1"/>
        </w:numPr>
      </w:pPr>
      <w:r>
        <w:t>Significantly increases the dependence of technology of the individuals.</w:t>
      </w:r>
    </w:p>
    <w:p w14:paraId="00000037" w14:textId="77777777" w:rsidR="001D69BB" w:rsidRDefault="0042447F">
      <w:pPr>
        <w:numPr>
          <w:ilvl w:val="0"/>
          <w:numId w:val="1"/>
        </w:numPr>
      </w:pPr>
      <w:r>
        <w:t xml:space="preserve">Requires further training of the employees for adopting the communication technologies.   </w:t>
      </w:r>
    </w:p>
    <w:p w14:paraId="00000038" w14:textId="77777777" w:rsidR="001D69BB" w:rsidRDefault="0042447F">
      <w:pPr>
        <w:pStyle w:val="Heading1"/>
      </w:pPr>
      <w:bookmarkStart w:id="8" w:name="_9s1ox63ikxem" w:colFirst="0" w:colLast="0"/>
      <w:bookmarkStart w:id="9" w:name="_Toc103437030"/>
      <w:bookmarkEnd w:id="8"/>
      <w:r>
        <w:t>Example of Poor Communication</w:t>
      </w:r>
      <w:bookmarkEnd w:id="9"/>
      <w:r>
        <w:t xml:space="preserve"> </w:t>
      </w:r>
    </w:p>
    <w:p w14:paraId="2F40F281" w14:textId="77777777" w:rsidR="00775C8C" w:rsidRDefault="0042447F">
      <w:r>
        <w:t xml:space="preserve">Communication is integral for the success of any organisation in the world. </w:t>
      </w:r>
      <w:r w:rsidR="004D0D61">
        <w:t>Therefore,</w:t>
      </w:r>
      <w:r>
        <w:t xml:space="preserve"> </w:t>
      </w:r>
      <w:r w:rsidR="004D0D61">
        <w:t>without effective</w:t>
      </w:r>
      <w:r>
        <w:t xml:space="preserve"> communication strategies the overall performance and the productivity will be cleverly affected. For the purpose of the study, examples of poor communication observed in an organisation will be discussed in detail. I</w:t>
      </w:r>
      <w:r w:rsidR="00D23071">
        <w:t xml:space="preserve">n the </w:t>
      </w:r>
      <w:r w:rsidR="00912BE2">
        <w:t xml:space="preserve">consultant business I work for there was a clear demonstration of poor communication </w:t>
      </w:r>
      <w:r w:rsidR="000B44C8">
        <w:t>the example as follows: A Junior Analyst was hired and she completed all her onboarding training successfully however she was asked to analyse a certain type o</w:t>
      </w:r>
      <w:r w:rsidR="007C3504">
        <w:t>f</w:t>
      </w:r>
      <w:r w:rsidR="000B44C8">
        <w:t xml:space="preserve"> Data</w:t>
      </w:r>
      <w:r w:rsidR="007C3504">
        <w:t xml:space="preserve">, however she did not complete the task as she has Data missing </w:t>
      </w:r>
      <w:r w:rsidR="005F354E">
        <w:t xml:space="preserve">but her Manager believed she had not completed the task when in fact she did have missing Data </w:t>
      </w:r>
      <w:r w:rsidR="0060337A">
        <w:t>but she was not able to communicate this to her Manager as in her onboarding she was told all Data would be listed</w:t>
      </w:r>
      <w:r w:rsidR="001864AD">
        <w:t xml:space="preserve">, this not only created a tense atmosphere between the </w:t>
      </w:r>
      <w:r w:rsidR="009926A9">
        <w:t>analyst</w:t>
      </w:r>
      <w:r w:rsidR="001864AD">
        <w:t xml:space="preserve"> and her </w:t>
      </w:r>
      <w:r w:rsidR="009926A9">
        <w:t>manager</w:t>
      </w:r>
      <w:r w:rsidR="001864AD">
        <w:t xml:space="preserve"> but also the client was effected</w:t>
      </w:r>
      <w:r w:rsidR="009926A9">
        <w:t xml:space="preserve">, the analysis was given one information on her </w:t>
      </w:r>
      <w:r w:rsidR="0030544E">
        <w:t>boarding</w:t>
      </w:r>
      <w:r w:rsidR="009926A9">
        <w:t xml:space="preserve"> and her </w:t>
      </w:r>
      <w:r w:rsidR="009926A9">
        <w:lastRenderedPageBreak/>
        <w:t>manager failed to mention that Data could be missing</w:t>
      </w:r>
      <w:r w:rsidR="0030544E">
        <w:t xml:space="preserve">, this could be attributed to the ,Liner </w:t>
      </w:r>
      <w:r w:rsidR="00A24AC4">
        <w:t>Model of communication</w:t>
      </w:r>
      <w:r w:rsidR="00231F42">
        <w:t xml:space="preserve"> where the information was misinterpreted.</w:t>
      </w:r>
    </w:p>
    <w:p w14:paraId="3CA75326" w14:textId="13E6EF9F" w:rsidR="001864AD" w:rsidRDefault="00775C8C">
      <w:r>
        <w:t xml:space="preserve">In </w:t>
      </w:r>
      <w:r w:rsidR="001125F0">
        <w:t>addition,</w:t>
      </w:r>
      <w:r>
        <w:t xml:space="preserve"> during my research I found the following case scenario in a bigger firm:</w:t>
      </w:r>
      <w:r w:rsidR="000B44C8">
        <w:t xml:space="preserve"> </w:t>
      </w:r>
      <w:r w:rsidR="0042447F">
        <w:t xml:space="preserve"> </w:t>
      </w:r>
    </w:p>
    <w:p w14:paraId="00000039" w14:textId="556ECF7B" w:rsidR="001D69BB" w:rsidRDefault="0042447F">
      <w:r>
        <w:t xml:space="preserve">Tesco has faced several lawsuits and fines as the company has inaccurately communicated the financial data in its annual statements. This has attracted a fine of £129 million in 2017, which has tarnished the reputation of the company (The Guardian, 2022).   </w:t>
      </w:r>
      <w:r w:rsidR="001125F0">
        <w:t xml:space="preserve">Here we see the ripple effect poor communication can have in an </w:t>
      </w:r>
      <w:r w:rsidR="00B06DE8">
        <w:t>organization</w:t>
      </w:r>
      <w:r w:rsidR="001125F0">
        <w:t>.</w:t>
      </w:r>
    </w:p>
    <w:p w14:paraId="0000003A" w14:textId="77777777" w:rsidR="001D69BB" w:rsidRDefault="0042447F">
      <w:pPr>
        <w:pStyle w:val="Heading1"/>
      </w:pPr>
      <w:bookmarkStart w:id="10" w:name="_nopl4apu9krh" w:colFirst="0" w:colLast="0"/>
      <w:bookmarkStart w:id="11" w:name="_Toc103437031"/>
      <w:bookmarkEnd w:id="10"/>
      <w:r>
        <w:t>Recommendation for improving Communication utilising theories</w:t>
      </w:r>
      <w:bookmarkEnd w:id="11"/>
      <w:r>
        <w:t xml:space="preserve"> </w:t>
      </w:r>
    </w:p>
    <w:p w14:paraId="0000003B" w14:textId="77777777" w:rsidR="001D69BB" w:rsidRDefault="0042447F">
      <w:r>
        <w:t>The above sections communicate how gaps in communication can hinder the operational effectiveness of companies. Therefore, companies must prioritise the importance of communication and therefore must be able to identify the issues with the help of which the communication can be strengthened within the respective company. The following are the recommendations associated with the lapse in communication in companies. The latter will be backed by theories of communication that were developed to deal with issues related to communication in an organisation or at an institutional level.</w:t>
      </w:r>
    </w:p>
    <w:p w14:paraId="0000003C" w14:textId="77777777" w:rsidR="001D69BB" w:rsidRDefault="0042447F">
      <w:pPr>
        <w:numPr>
          <w:ilvl w:val="0"/>
          <w:numId w:val="2"/>
        </w:numPr>
      </w:pPr>
      <w:r>
        <w:rPr>
          <w:b/>
          <w:i/>
        </w:rPr>
        <w:t>Identification of problems related to verbal communication</w:t>
      </w:r>
      <w:r>
        <w:t xml:space="preserve">: The culture of an organisation is highly influenced by the nature of verbal communication that is taking place in the organisation. A problem associated with the inability of people to communicate verbally with their respective superiors was identified in Tesco. </w:t>
      </w:r>
      <w:r>
        <w:rPr>
          <w:b/>
          <w:i/>
        </w:rPr>
        <w:t>The theory of leader-member exchange</w:t>
      </w:r>
      <w:r>
        <w:t xml:space="preserve"> dives into the relationship between the managerial employees and their subordinates at an organisational level </w:t>
      </w:r>
      <w:r>
        <w:rPr>
          <w:sz w:val="24"/>
          <w:szCs w:val="24"/>
        </w:rPr>
        <w:t xml:space="preserve">(Zhou </w:t>
      </w:r>
      <w:r>
        <w:rPr>
          <w:i/>
          <w:sz w:val="24"/>
          <w:szCs w:val="24"/>
        </w:rPr>
        <w:t>et al.</w:t>
      </w:r>
      <w:r>
        <w:rPr>
          <w:sz w:val="24"/>
          <w:szCs w:val="24"/>
        </w:rPr>
        <w:t xml:space="preserve"> 2021)</w:t>
      </w:r>
      <w:r>
        <w:t xml:space="preserve">. Therefore, the Human resources department of the company must develop an effective communication framework that allows effective to and </w:t>
      </w:r>
      <w:proofErr w:type="spellStart"/>
      <w:r>
        <w:t>fro</w:t>
      </w:r>
      <w:proofErr w:type="spellEnd"/>
      <w:r>
        <w:t xml:space="preserve"> verbal communication within the organisation.</w:t>
      </w:r>
    </w:p>
    <w:p w14:paraId="0000003D" w14:textId="77777777" w:rsidR="001D69BB" w:rsidRDefault="0042447F">
      <w:pPr>
        <w:numPr>
          <w:ilvl w:val="0"/>
          <w:numId w:val="2"/>
        </w:numPr>
      </w:pPr>
      <w:r>
        <w:rPr>
          <w:b/>
          <w:i/>
        </w:rPr>
        <w:t>The development of communication reinforcements</w:t>
      </w:r>
      <w:r>
        <w:t xml:space="preserve">: It helps to increase the levels of engagement that people have with their jobs. </w:t>
      </w:r>
      <w:r>
        <w:rPr>
          <w:b/>
          <w:i/>
        </w:rPr>
        <w:t xml:space="preserve">Alderfer’s ERG theory </w:t>
      </w:r>
      <w:r>
        <w:t>discusses the interdependence of factors such as growth, existence and relatedness (</w:t>
      </w:r>
      <w:r>
        <w:rPr>
          <w:sz w:val="24"/>
          <w:szCs w:val="24"/>
        </w:rPr>
        <w:t xml:space="preserve">Acquah </w:t>
      </w:r>
      <w:r>
        <w:rPr>
          <w:i/>
          <w:sz w:val="24"/>
          <w:szCs w:val="24"/>
        </w:rPr>
        <w:t>et al.</w:t>
      </w:r>
      <w:r>
        <w:rPr>
          <w:sz w:val="24"/>
          <w:szCs w:val="24"/>
        </w:rPr>
        <w:t xml:space="preserve"> 2021)</w:t>
      </w:r>
      <w:r>
        <w:t>. These factors must therefore be amalgamated within the motivational framework that an organisation aims to establish. Making sure the latter takes place effectively within the concerned organisation will help the company in making sure that the employees are motivated and engaged with the workforce of the company. A workforce that is engaged is considerably more successful in the attainment of the organisational and departmental. This is also characterised by the incidence of effective communication.</w:t>
      </w:r>
    </w:p>
    <w:p w14:paraId="0000003E" w14:textId="77777777" w:rsidR="001D69BB" w:rsidRDefault="0042447F">
      <w:pPr>
        <w:numPr>
          <w:ilvl w:val="0"/>
          <w:numId w:val="2"/>
        </w:numPr>
      </w:pPr>
      <w:r>
        <w:rPr>
          <w:b/>
          <w:i/>
        </w:rPr>
        <w:lastRenderedPageBreak/>
        <w:t>Cultural reinforcements</w:t>
      </w:r>
      <w:r>
        <w:t xml:space="preserve">: The </w:t>
      </w:r>
      <w:r>
        <w:rPr>
          <w:b/>
          <w:i/>
        </w:rPr>
        <w:t>cognitive diversity hypothesis</w:t>
      </w:r>
      <w:r>
        <w:t xml:space="preserve"> is associated with the aspects of communication that can bolster the effectiveness of the cultural diversity taking place in organisations (</w:t>
      </w:r>
      <w:r>
        <w:rPr>
          <w:sz w:val="24"/>
          <w:szCs w:val="24"/>
        </w:rPr>
        <w:t xml:space="preserve">Men </w:t>
      </w:r>
      <w:r>
        <w:rPr>
          <w:i/>
          <w:sz w:val="24"/>
          <w:szCs w:val="24"/>
        </w:rPr>
        <w:t>et al.</w:t>
      </w:r>
      <w:r>
        <w:rPr>
          <w:sz w:val="24"/>
          <w:szCs w:val="24"/>
        </w:rPr>
        <w:t xml:space="preserve"> 2019)</w:t>
      </w:r>
      <w:r>
        <w:t>. The theory guides the diction of organisational creativity and establishes the factors that are associated with the development of organisational communication. The workforce of companies such as Tesco are highly inclusive of people from different cultural backgrounds and ethnicities. This results in a problem associated with communication, and one of the most common issues that are suffered by such diverse workforces. Mitigation of the gaps in terms of language and cultural barriers can be dissected and treated with the help of the cognitive diversity hypothesis.</w:t>
      </w:r>
    </w:p>
    <w:p w14:paraId="0000003F" w14:textId="77777777" w:rsidR="001D69BB" w:rsidRDefault="0042447F">
      <w:pPr>
        <w:pStyle w:val="Heading1"/>
      </w:pPr>
      <w:bookmarkStart w:id="12" w:name="_nfkup7d1msu8" w:colFirst="0" w:colLast="0"/>
      <w:bookmarkStart w:id="13" w:name="_Toc103437032"/>
      <w:bookmarkEnd w:id="12"/>
      <w:r>
        <w:t>Conclusion</w:t>
      </w:r>
      <w:bookmarkEnd w:id="13"/>
    </w:p>
    <w:p w14:paraId="00000040" w14:textId="77777777" w:rsidR="001D69BB" w:rsidRDefault="0042447F">
      <w:r>
        <w:t>Communication has been identified as one of the most crucial factors that contribute to overall operational effectiveness. It has been further identified that hindrances in organisational communication can often bob the performance of an organisation down, thus degrading the overall organisational performance. Hence, companies must assess the key areas in which the companies are suffering in terms of communication. Therefore, the application of the communication and organisational theories such as Alderfer’s ERG theory, and the leader-member exchange theory can help in strengthening the communication framework of an organisation. Companies with a high degree of diversity also have communication-related issues, especially the barriers related to communication barriers associated with language barriers.</w:t>
      </w:r>
    </w:p>
    <w:p w14:paraId="00000041" w14:textId="77777777" w:rsidR="001D69BB" w:rsidRDefault="0042447F">
      <w:pPr>
        <w:pStyle w:val="Heading1"/>
      </w:pPr>
      <w:bookmarkStart w:id="14" w:name="_fe2p51py8yee" w:colFirst="0" w:colLast="0"/>
      <w:bookmarkEnd w:id="14"/>
      <w:r>
        <w:br w:type="page"/>
      </w:r>
    </w:p>
    <w:p w14:paraId="00000042" w14:textId="77777777" w:rsidR="001D69BB" w:rsidRDefault="0042447F">
      <w:pPr>
        <w:pStyle w:val="Heading1"/>
      </w:pPr>
      <w:bookmarkStart w:id="15" w:name="_jxv94naay5dj" w:colFirst="0" w:colLast="0"/>
      <w:bookmarkStart w:id="16" w:name="_Toc103437033"/>
      <w:bookmarkEnd w:id="15"/>
      <w:r>
        <w:lastRenderedPageBreak/>
        <w:t>Reference</w:t>
      </w:r>
      <w:bookmarkEnd w:id="16"/>
    </w:p>
    <w:p w14:paraId="565376E6" w14:textId="77777777" w:rsidR="00964514" w:rsidRPr="008F55B4" w:rsidRDefault="00964514">
      <w:pPr>
        <w:spacing w:before="240" w:after="240"/>
      </w:pPr>
      <w:r w:rsidRPr="008F55B4">
        <w:t xml:space="preserve">Acquah, A., Nsiah, T.K., </w:t>
      </w:r>
      <w:proofErr w:type="spellStart"/>
      <w:r w:rsidRPr="008F55B4">
        <w:t>Antie</w:t>
      </w:r>
      <w:proofErr w:type="spellEnd"/>
      <w:r w:rsidRPr="008F55B4">
        <w:t xml:space="preserve">, E.N.A. and </w:t>
      </w:r>
      <w:proofErr w:type="spellStart"/>
      <w:r w:rsidRPr="008F55B4">
        <w:t>Otoo</w:t>
      </w:r>
      <w:proofErr w:type="spellEnd"/>
      <w:r w:rsidRPr="008F55B4">
        <w:t xml:space="preserve">, B., 2021. Literature review on theories of motivation. </w:t>
      </w:r>
      <w:r w:rsidRPr="008F55B4">
        <w:rPr>
          <w:i/>
          <w:iCs/>
        </w:rPr>
        <w:t>EPRA International Journal of Economic and Business Review (JEBR), 9</w:t>
      </w:r>
      <w:r w:rsidRPr="008F55B4">
        <w:t>(5), pp.1-6.</w:t>
      </w:r>
    </w:p>
    <w:p w14:paraId="5B054010" w14:textId="77777777" w:rsidR="00964514" w:rsidRPr="008F55B4" w:rsidRDefault="00964514">
      <w:pPr>
        <w:spacing w:before="240" w:after="240"/>
        <w:rPr>
          <w:highlight w:val="white"/>
        </w:rPr>
      </w:pPr>
      <w:proofErr w:type="spellStart"/>
      <w:r w:rsidRPr="008F55B4">
        <w:rPr>
          <w:highlight w:val="white"/>
        </w:rPr>
        <w:t>Barnlund</w:t>
      </w:r>
      <w:proofErr w:type="spellEnd"/>
      <w:r w:rsidRPr="008F55B4">
        <w:rPr>
          <w:highlight w:val="white"/>
        </w:rPr>
        <w:t xml:space="preserve">, D.C., 2017. A transactional model of communication. In </w:t>
      </w:r>
      <w:r w:rsidRPr="008F55B4">
        <w:rPr>
          <w:i/>
          <w:highlight w:val="white"/>
        </w:rPr>
        <w:t>Communication theory</w:t>
      </w:r>
      <w:r w:rsidRPr="008F55B4">
        <w:rPr>
          <w:highlight w:val="white"/>
        </w:rPr>
        <w:t xml:space="preserve"> (pp. 47-57). Routledge.</w:t>
      </w:r>
    </w:p>
    <w:p w14:paraId="73779A8C" w14:textId="77777777" w:rsidR="00964514" w:rsidRPr="008F55B4" w:rsidRDefault="00964514">
      <w:r w:rsidRPr="008F55B4">
        <w:t xml:space="preserve">Cui, L., </w:t>
      </w:r>
      <w:proofErr w:type="spellStart"/>
      <w:r w:rsidRPr="008F55B4">
        <w:t>Xie</w:t>
      </w:r>
      <w:proofErr w:type="spellEnd"/>
      <w:r w:rsidRPr="008F55B4">
        <w:t>, G., Qu, Y., Gao, L. and Yang, Y., 2018. Security and privacy in smart cities: Challenges and opportunities. </w:t>
      </w:r>
      <w:r w:rsidRPr="008F55B4">
        <w:rPr>
          <w:i/>
          <w:iCs/>
        </w:rPr>
        <w:t>IEEE access</w:t>
      </w:r>
      <w:r w:rsidRPr="008F55B4">
        <w:t>, </w:t>
      </w:r>
      <w:r w:rsidRPr="008F55B4">
        <w:rPr>
          <w:i/>
          <w:iCs/>
        </w:rPr>
        <w:t>6</w:t>
      </w:r>
      <w:r w:rsidRPr="008F55B4">
        <w:t>, pp.46134-46145.</w:t>
      </w:r>
    </w:p>
    <w:p w14:paraId="4E70ECE9" w14:textId="77777777" w:rsidR="00964514" w:rsidRPr="008F55B4" w:rsidRDefault="00964514">
      <w:proofErr w:type="spellStart"/>
      <w:r w:rsidRPr="008F55B4">
        <w:t>DuHadway</w:t>
      </w:r>
      <w:proofErr w:type="spellEnd"/>
      <w:r w:rsidRPr="008F55B4">
        <w:t xml:space="preserve">, S., </w:t>
      </w:r>
      <w:proofErr w:type="spellStart"/>
      <w:r w:rsidRPr="008F55B4">
        <w:t>Carnovale</w:t>
      </w:r>
      <w:proofErr w:type="spellEnd"/>
      <w:r w:rsidRPr="008F55B4">
        <w:t xml:space="preserve">, S. and Kannan, V.R., 2018. Organizational communication and individual </w:t>
      </w:r>
      <w:proofErr w:type="spellStart"/>
      <w:r w:rsidRPr="008F55B4">
        <w:t>behavior</w:t>
      </w:r>
      <w:proofErr w:type="spellEnd"/>
      <w:r w:rsidRPr="008F55B4">
        <w:t>: Implications for supply chain risk management. </w:t>
      </w:r>
      <w:r w:rsidRPr="008F55B4">
        <w:rPr>
          <w:i/>
          <w:iCs/>
        </w:rPr>
        <w:t>Journal of Supply Chain Management</w:t>
      </w:r>
      <w:r w:rsidRPr="008F55B4">
        <w:t>, </w:t>
      </w:r>
      <w:r w:rsidRPr="008F55B4">
        <w:rPr>
          <w:i/>
          <w:iCs/>
        </w:rPr>
        <w:t>54</w:t>
      </w:r>
      <w:r w:rsidRPr="008F55B4">
        <w:t>(4), pp.3-19.</w:t>
      </w:r>
    </w:p>
    <w:p w14:paraId="5D3D90D1" w14:textId="77777777" w:rsidR="00964514" w:rsidRPr="008F55B4" w:rsidRDefault="00964514">
      <w:pPr>
        <w:spacing w:before="240" w:after="240"/>
        <w:rPr>
          <w:highlight w:val="white"/>
        </w:rPr>
      </w:pPr>
      <w:proofErr w:type="spellStart"/>
      <w:r w:rsidRPr="008F55B4">
        <w:rPr>
          <w:highlight w:val="white"/>
        </w:rPr>
        <w:t>Gelles</w:t>
      </w:r>
      <w:proofErr w:type="spellEnd"/>
      <w:r w:rsidRPr="008F55B4">
        <w:rPr>
          <w:highlight w:val="white"/>
        </w:rPr>
        <w:t xml:space="preserve">, R., </w:t>
      </w:r>
      <w:proofErr w:type="spellStart"/>
      <w:r w:rsidRPr="008F55B4">
        <w:rPr>
          <w:highlight w:val="white"/>
        </w:rPr>
        <w:t>Haeupler</w:t>
      </w:r>
      <w:proofErr w:type="spellEnd"/>
      <w:r w:rsidRPr="008F55B4">
        <w:rPr>
          <w:highlight w:val="white"/>
        </w:rPr>
        <w:t xml:space="preserve">, B., </w:t>
      </w:r>
      <w:proofErr w:type="spellStart"/>
      <w:r w:rsidRPr="008F55B4">
        <w:rPr>
          <w:highlight w:val="white"/>
        </w:rPr>
        <w:t>Kol</w:t>
      </w:r>
      <w:proofErr w:type="spellEnd"/>
      <w:r w:rsidRPr="008F55B4">
        <w:rPr>
          <w:highlight w:val="white"/>
        </w:rPr>
        <w:t>, G., Ron-</w:t>
      </w:r>
      <w:proofErr w:type="spellStart"/>
      <w:r w:rsidRPr="008F55B4">
        <w:rPr>
          <w:highlight w:val="white"/>
        </w:rPr>
        <w:t>Zewi</w:t>
      </w:r>
      <w:proofErr w:type="spellEnd"/>
      <w:r w:rsidRPr="008F55B4">
        <w:rPr>
          <w:highlight w:val="white"/>
        </w:rPr>
        <w:t xml:space="preserve">, N. and </w:t>
      </w:r>
      <w:proofErr w:type="spellStart"/>
      <w:r w:rsidRPr="008F55B4">
        <w:rPr>
          <w:highlight w:val="white"/>
        </w:rPr>
        <w:t>Wigderson</w:t>
      </w:r>
      <w:proofErr w:type="spellEnd"/>
      <w:r w:rsidRPr="008F55B4">
        <w:rPr>
          <w:highlight w:val="white"/>
        </w:rPr>
        <w:t xml:space="preserve">, A., 2018. Explicit capacity approaching coding for interactive communication. </w:t>
      </w:r>
      <w:r w:rsidRPr="008F55B4">
        <w:rPr>
          <w:i/>
          <w:highlight w:val="white"/>
        </w:rPr>
        <w:t>IEEE Transactions on Information Theory</w:t>
      </w:r>
      <w:r w:rsidRPr="008F55B4">
        <w:rPr>
          <w:highlight w:val="white"/>
        </w:rPr>
        <w:t xml:space="preserve">, </w:t>
      </w:r>
      <w:r w:rsidRPr="008F55B4">
        <w:rPr>
          <w:i/>
          <w:highlight w:val="white"/>
        </w:rPr>
        <w:t>64</w:t>
      </w:r>
      <w:r w:rsidRPr="008F55B4">
        <w:rPr>
          <w:highlight w:val="white"/>
        </w:rPr>
        <w:t>(10), pp.6546-6560.</w:t>
      </w:r>
    </w:p>
    <w:p w14:paraId="1DE98A87" w14:textId="77777777" w:rsidR="00964514" w:rsidRPr="008F55B4" w:rsidRDefault="00964514">
      <w:pPr>
        <w:spacing w:before="240" w:after="240"/>
        <w:rPr>
          <w:color w:val="222222"/>
          <w:highlight w:val="white"/>
        </w:rPr>
      </w:pPr>
      <w:proofErr w:type="spellStart"/>
      <w:r w:rsidRPr="008F55B4">
        <w:rPr>
          <w:color w:val="222222"/>
          <w:highlight w:val="white"/>
        </w:rPr>
        <w:t>Hargie</w:t>
      </w:r>
      <w:proofErr w:type="spellEnd"/>
      <w:r w:rsidRPr="008F55B4">
        <w:rPr>
          <w:color w:val="222222"/>
          <w:highlight w:val="white"/>
        </w:rPr>
        <w:t xml:space="preserve">, O., Dickson, D. and </w:t>
      </w:r>
      <w:proofErr w:type="spellStart"/>
      <w:r w:rsidRPr="008F55B4">
        <w:rPr>
          <w:color w:val="222222"/>
          <w:highlight w:val="white"/>
        </w:rPr>
        <w:t>Tourish</w:t>
      </w:r>
      <w:proofErr w:type="spellEnd"/>
      <w:r w:rsidRPr="008F55B4">
        <w:rPr>
          <w:color w:val="222222"/>
          <w:highlight w:val="white"/>
        </w:rPr>
        <w:t xml:space="preserve">, D., 2017. </w:t>
      </w:r>
      <w:r w:rsidRPr="008F55B4">
        <w:rPr>
          <w:i/>
          <w:color w:val="222222"/>
          <w:highlight w:val="white"/>
        </w:rPr>
        <w:t>Communication skills for effective management</w:t>
      </w:r>
      <w:r w:rsidRPr="008F55B4">
        <w:rPr>
          <w:color w:val="222222"/>
          <w:highlight w:val="white"/>
        </w:rPr>
        <w:t>. Macmillan International Higher Education.</w:t>
      </w:r>
    </w:p>
    <w:p w14:paraId="23742666" w14:textId="77777777" w:rsidR="00964514" w:rsidRPr="008F55B4" w:rsidRDefault="00964514">
      <w:pPr>
        <w:spacing w:before="240" w:after="240"/>
        <w:rPr>
          <w:highlight w:val="white"/>
        </w:rPr>
      </w:pPr>
      <w:r w:rsidRPr="008F55B4">
        <w:rPr>
          <w:highlight w:val="white"/>
        </w:rPr>
        <w:t xml:space="preserve">Kovac, M.M. and </w:t>
      </w:r>
      <w:proofErr w:type="spellStart"/>
      <w:r w:rsidRPr="008F55B4">
        <w:rPr>
          <w:highlight w:val="white"/>
        </w:rPr>
        <w:t>Sirkovic</w:t>
      </w:r>
      <w:proofErr w:type="spellEnd"/>
      <w:r w:rsidRPr="008F55B4">
        <w:rPr>
          <w:highlight w:val="white"/>
        </w:rPr>
        <w:t xml:space="preserve">, N., 2017. Attitudes towards Communication Skills among Engineering Students. </w:t>
      </w:r>
      <w:r w:rsidRPr="008F55B4">
        <w:rPr>
          <w:i/>
          <w:highlight w:val="white"/>
        </w:rPr>
        <w:t>English Language Teaching</w:t>
      </w:r>
      <w:r w:rsidRPr="008F55B4">
        <w:rPr>
          <w:highlight w:val="white"/>
        </w:rPr>
        <w:t xml:space="preserve">, </w:t>
      </w:r>
      <w:r w:rsidRPr="008F55B4">
        <w:rPr>
          <w:i/>
          <w:highlight w:val="white"/>
        </w:rPr>
        <w:t>10</w:t>
      </w:r>
      <w:r w:rsidRPr="008F55B4">
        <w:rPr>
          <w:highlight w:val="white"/>
        </w:rPr>
        <w:t>(3), pp.111-117.</w:t>
      </w:r>
    </w:p>
    <w:p w14:paraId="39F1EA3A" w14:textId="77777777" w:rsidR="00964514" w:rsidRPr="008F55B4" w:rsidRDefault="00964514">
      <w:pPr>
        <w:spacing w:before="240" w:after="240"/>
        <w:rPr>
          <w:highlight w:val="white"/>
        </w:rPr>
      </w:pPr>
      <w:proofErr w:type="spellStart"/>
      <w:r w:rsidRPr="008F55B4">
        <w:rPr>
          <w:highlight w:val="white"/>
        </w:rPr>
        <w:t>Litman</w:t>
      </w:r>
      <w:proofErr w:type="spellEnd"/>
      <w:r w:rsidRPr="008F55B4">
        <w:rPr>
          <w:highlight w:val="white"/>
        </w:rPr>
        <w:t xml:space="preserve">, D., </w:t>
      </w:r>
      <w:proofErr w:type="spellStart"/>
      <w:r w:rsidRPr="008F55B4">
        <w:rPr>
          <w:highlight w:val="white"/>
        </w:rPr>
        <w:t>Strik</w:t>
      </w:r>
      <w:proofErr w:type="spellEnd"/>
      <w:r w:rsidRPr="008F55B4">
        <w:rPr>
          <w:highlight w:val="white"/>
        </w:rPr>
        <w:t xml:space="preserve">, H. and Lim, G.S., 2018. Speech technologies and the assessment of second language speaking: Approaches, challenges, and opportunities. </w:t>
      </w:r>
      <w:r w:rsidRPr="008F55B4">
        <w:rPr>
          <w:i/>
          <w:highlight w:val="white"/>
        </w:rPr>
        <w:t>Language Assessment Quarterly</w:t>
      </w:r>
      <w:r w:rsidRPr="008F55B4">
        <w:rPr>
          <w:highlight w:val="white"/>
        </w:rPr>
        <w:t xml:space="preserve">, </w:t>
      </w:r>
      <w:r w:rsidRPr="008F55B4">
        <w:rPr>
          <w:i/>
          <w:highlight w:val="white"/>
        </w:rPr>
        <w:t>15</w:t>
      </w:r>
      <w:r w:rsidRPr="008F55B4">
        <w:rPr>
          <w:highlight w:val="white"/>
        </w:rPr>
        <w:t>(3), pp.294-309.</w:t>
      </w:r>
    </w:p>
    <w:p w14:paraId="10B37E60" w14:textId="77777777" w:rsidR="00964514" w:rsidRPr="008F55B4" w:rsidRDefault="00964514">
      <w:pPr>
        <w:spacing w:before="240" w:after="240"/>
      </w:pPr>
      <w:r w:rsidRPr="008F55B4">
        <w:t xml:space="preserve">Men, C., Fong, P.S., Luo, J., Zhong, J. and </w:t>
      </w:r>
      <w:proofErr w:type="spellStart"/>
      <w:r w:rsidRPr="008F55B4">
        <w:t>Huo</w:t>
      </w:r>
      <w:proofErr w:type="spellEnd"/>
      <w:r w:rsidRPr="008F55B4">
        <w:t xml:space="preserve">, W., 2019. </w:t>
      </w:r>
      <w:r w:rsidRPr="008F55B4">
        <w:rPr>
          <w:i/>
        </w:rPr>
        <w:t xml:space="preserve">When and how knowledge sharing benefits team creativity: The importance of cognitive team diversity. Journal of Management &amp; Organization, </w:t>
      </w:r>
      <w:r w:rsidRPr="008F55B4">
        <w:t>25(6), pp.807-824.</w:t>
      </w:r>
    </w:p>
    <w:p w14:paraId="5103F168" w14:textId="77777777" w:rsidR="00964514" w:rsidRPr="008F55B4" w:rsidRDefault="00964514">
      <w:pPr>
        <w:spacing w:before="240" w:after="240"/>
        <w:rPr>
          <w:highlight w:val="white"/>
        </w:rPr>
      </w:pPr>
      <w:r w:rsidRPr="008F55B4">
        <w:rPr>
          <w:highlight w:val="white"/>
        </w:rPr>
        <w:t xml:space="preserve">Song, X., Choi, H. and Shi, Y., 2018, June. Permuted linear model for header-free communication via symmetric polynomials. In </w:t>
      </w:r>
      <w:r w:rsidRPr="008F55B4">
        <w:rPr>
          <w:i/>
          <w:highlight w:val="white"/>
        </w:rPr>
        <w:t>2018 IEEE International Symposium on Information Theory (ISIT)</w:t>
      </w:r>
      <w:r w:rsidRPr="008F55B4">
        <w:rPr>
          <w:highlight w:val="white"/>
        </w:rPr>
        <w:t xml:space="preserve"> (pp. 661-665). IEEE.</w:t>
      </w:r>
    </w:p>
    <w:p w14:paraId="1F50F607" w14:textId="77777777" w:rsidR="00964514" w:rsidRPr="008F55B4" w:rsidRDefault="00964514">
      <w:pPr>
        <w:spacing w:before="240" w:after="240"/>
      </w:pPr>
      <w:r w:rsidRPr="008F55B4">
        <w:rPr>
          <w:highlight w:val="white"/>
        </w:rPr>
        <w:lastRenderedPageBreak/>
        <w:t xml:space="preserve">The Guardian, 2022. </w:t>
      </w:r>
      <w:r w:rsidRPr="008F55B4">
        <w:rPr>
          <w:i/>
        </w:rPr>
        <w:t>Tesco to pay £129m fine over accounting scandal</w:t>
      </w:r>
      <w:r w:rsidRPr="008F55B4">
        <w:t>. [online] the Guardian. Available at: &lt;https://www.theguardian.com/business/2017/mar/28/tesco-agrees-fine-serious-fraud-office-accounting-scandal&gt; [Accessed 30 April 2022].</w:t>
      </w:r>
    </w:p>
    <w:p w14:paraId="7FFB3CD0" w14:textId="77777777" w:rsidR="00964514" w:rsidRPr="008F55B4" w:rsidRDefault="00964514">
      <w:r w:rsidRPr="008F55B4">
        <w:t xml:space="preserve">Zhou, X., Rasool, S.F., Yang, J. and Asghar, M.Z., 2021. Exploring the relationship between despotic leadership and job satisfaction: the role of </w:t>
      </w:r>
      <w:proofErr w:type="spellStart"/>
      <w:r w:rsidRPr="008F55B4">
        <w:t>self efficacy</w:t>
      </w:r>
      <w:proofErr w:type="spellEnd"/>
      <w:r w:rsidRPr="008F55B4">
        <w:t xml:space="preserve"> and leader–member exchange. International journal of environmental research and public health, 18(10), p.5307.</w:t>
      </w:r>
    </w:p>
    <w:sectPr w:rsidR="00964514" w:rsidRPr="008F55B4" w:rsidSect="00057BF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35E21" w14:textId="77777777" w:rsidR="00414AA6" w:rsidRDefault="00414AA6">
      <w:pPr>
        <w:spacing w:line="240" w:lineRule="auto"/>
      </w:pPr>
      <w:r>
        <w:separator/>
      </w:r>
    </w:p>
  </w:endnote>
  <w:endnote w:type="continuationSeparator" w:id="0">
    <w:p w14:paraId="30F35ED5" w14:textId="77777777" w:rsidR="00414AA6" w:rsidRDefault="00414A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818152"/>
      <w:docPartObj>
        <w:docPartGallery w:val="Page Numbers (Bottom of Page)"/>
        <w:docPartUnique/>
      </w:docPartObj>
    </w:sdtPr>
    <w:sdtEndPr>
      <w:rPr>
        <w:noProof/>
        <w:sz w:val="20"/>
        <w:szCs w:val="20"/>
      </w:rPr>
    </w:sdtEndPr>
    <w:sdtContent>
      <w:p w14:paraId="03C4CA8A" w14:textId="1C44CB79" w:rsidR="004D0D61" w:rsidRPr="004D0D61" w:rsidRDefault="004D0D61">
        <w:pPr>
          <w:pStyle w:val="Footer"/>
          <w:jc w:val="right"/>
          <w:rPr>
            <w:sz w:val="20"/>
            <w:szCs w:val="20"/>
          </w:rPr>
        </w:pPr>
        <w:r w:rsidRPr="004D0D61">
          <w:rPr>
            <w:sz w:val="20"/>
            <w:szCs w:val="20"/>
          </w:rPr>
          <w:fldChar w:fldCharType="begin"/>
        </w:r>
        <w:r w:rsidRPr="004D0D61">
          <w:rPr>
            <w:sz w:val="20"/>
            <w:szCs w:val="20"/>
          </w:rPr>
          <w:instrText xml:space="preserve"> PAGE   \* MERGEFORMAT </w:instrText>
        </w:r>
        <w:r w:rsidRPr="004D0D61">
          <w:rPr>
            <w:sz w:val="20"/>
            <w:szCs w:val="20"/>
          </w:rPr>
          <w:fldChar w:fldCharType="separate"/>
        </w:r>
        <w:r>
          <w:rPr>
            <w:noProof/>
            <w:sz w:val="20"/>
            <w:szCs w:val="20"/>
          </w:rPr>
          <w:t>10</w:t>
        </w:r>
        <w:r w:rsidRPr="004D0D61">
          <w:rPr>
            <w:noProof/>
            <w:sz w:val="20"/>
            <w:szCs w:val="20"/>
          </w:rPr>
          <w:fldChar w:fldCharType="end"/>
        </w:r>
      </w:p>
    </w:sdtContent>
  </w:sdt>
  <w:p w14:paraId="5AB2C207" w14:textId="77777777" w:rsidR="004D0D61" w:rsidRDefault="004D0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BCD95" w14:textId="77777777" w:rsidR="00414AA6" w:rsidRDefault="00414AA6">
      <w:pPr>
        <w:spacing w:line="240" w:lineRule="auto"/>
      </w:pPr>
      <w:r>
        <w:separator/>
      </w:r>
    </w:p>
  </w:footnote>
  <w:footnote w:type="continuationSeparator" w:id="0">
    <w:p w14:paraId="30ADF6F1" w14:textId="77777777" w:rsidR="00414AA6" w:rsidRDefault="00414A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FF58BC"/>
    <w:multiLevelType w:val="multilevel"/>
    <w:tmpl w:val="BAFA97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3B090E"/>
    <w:multiLevelType w:val="multilevel"/>
    <w:tmpl w:val="39363B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5F16110"/>
    <w:multiLevelType w:val="multilevel"/>
    <w:tmpl w:val="DC6A72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69BB"/>
    <w:rsid w:val="00057BF2"/>
    <w:rsid w:val="000B44C8"/>
    <w:rsid w:val="000F026D"/>
    <w:rsid w:val="001125F0"/>
    <w:rsid w:val="001864AD"/>
    <w:rsid w:val="001D69BB"/>
    <w:rsid w:val="00231F42"/>
    <w:rsid w:val="00235B82"/>
    <w:rsid w:val="0030544E"/>
    <w:rsid w:val="00414AA6"/>
    <w:rsid w:val="0042447F"/>
    <w:rsid w:val="004D0D61"/>
    <w:rsid w:val="00535A70"/>
    <w:rsid w:val="005A41A0"/>
    <w:rsid w:val="005B06BE"/>
    <w:rsid w:val="005E4641"/>
    <w:rsid w:val="005E4ACA"/>
    <w:rsid w:val="005F354E"/>
    <w:rsid w:val="0060337A"/>
    <w:rsid w:val="006648B8"/>
    <w:rsid w:val="00764C31"/>
    <w:rsid w:val="00775C8C"/>
    <w:rsid w:val="007C3504"/>
    <w:rsid w:val="008F55B4"/>
    <w:rsid w:val="00905996"/>
    <w:rsid w:val="00912BE2"/>
    <w:rsid w:val="00964514"/>
    <w:rsid w:val="00981151"/>
    <w:rsid w:val="009926A9"/>
    <w:rsid w:val="00A24AC4"/>
    <w:rsid w:val="00B06DE8"/>
    <w:rsid w:val="00D23071"/>
    <w:rsid w:val="00D25F9C"/>
    <w:rsid w:val="00D625A7"/>
    <w:rsid w:val="00E63C7A"/>
    <w:rsid w:val="00EA592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DD9D8"/>
  <w15:docId w15:val="{29612E94-6117-4500-9947-1A9C27CEE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4D0D6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D0D61"/>
    <w:pPr>
      <w:spacing w:after="100"/>
    </w:pPr>
  </w:style>
  <w:style w:type="character" w:styleId="Hyperlink">
    <w:name w:val="Hyperlink"/>
    <w:basedOn w:val="DefaultParagraphFont"/>
    <w:uiPriority w:val="99"/>
    <w:unhideWhenUsed/>
    <w:rsid w:val="004D0D61"/>
    <w:rPr>
      <w:color w:val="0000FF" w:themeColor="hyperlink"/>
      <w:u w:val="single"/>
    </w:rPr>
  </w:style>
  <w:style w:type="paragraph" w:styleId="Header">
    <w:name w:val="header"/>
    <w:basedOn w:val="Normal"/>
    <w:link w:val="HeaderChar"/>
    <w:uiPriority w:val="99"/>
    <w:unhideWhenUsed/>
    <w:rsid w:val="004D0D61"/>
    <w:pPr>
      <w:tabs>
        <w:tab w:val="center" w:pos="4513"/>
        <w:tab w:val="right" w:pos="9026"/>
      </w:tabs>
      <w:spacing w:line="240" w:lineRule="auto"/>
    </w:pPr>
  </w:style>
  <w:style w:type="character" w:customStyle="1" w:styleId="HeaderChar">
    <w:name w:val="Header Char"/>
    <w:basedOn w:val="DefaultParagraphFont"/>
    <w:link w:val="Header"/>
    <w:uiPriority w:val="99"/>
    <w:rsid w:val="004D0D61"/>
  </w:style>
  <w:style w:type="paragraph" w:styleId="Footer">
    <w:name w:val="footer"/>
    <w:basedOn w:val="Normal"/>
    <w:link w:val="FooterChar"/>
    <w:uiPriority w:val="99"/>
    <w:unhideWhenUsed/>
    <w:rsid w:val="004D0D61"/>
    <w:pPr>
      <w:tabs>
        <w:tab w:val="center" w:pos="4513"/>
        <w:tab w:val="right" w:pos="9026"/>
      </w:tabs>
      <w:spacing w:line="240" w:lineRule="auto"/>
    </w:pPr>
  </w:style>
  <w:style w:type="character" w:customStyle="1" w:styleId="FooterChar">
    <w:name w:val="Footer Char"/>
    <w:basedOn w:val="DefaultParagraphFont"/>
    <w:link w:val="Footer"/>
    <w:uiPriority w:val="99"/>
    <w:rsid w:val="004D0D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31A20B-9162-45AF-A971-28359D19B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2892</Words>
  <Characters>16488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Lizel</dc:creator>
  <cp:lastModifiedBy>Manjula Sivasatkunanathan</cp:lastModifiedBy>
  <cp:revision>2</cp:revision>
  <dcterms:created xsi:type="dcterms:W3CDTF">2022-05-15T08:31:00Z</dcterms:created>
  <dcterms:modified xsi:type="dcterms:W3CDTF">2022-05-15T08:31:00Z</dcterms:modified>
</cp:coreProperties>
</file>