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200D32" w14:textId="4432FE3D" w:rsidR="00A6758B" w:rsidRPr="00B175BB" w:rsidRDefault="003820F3" w:rsidP="00B175BB">
      <w:pPr>
        <w:spacing w:line="360" w:lineRule="auto"/>
        <w:jc w:val="center"/>
        <w:rPr>
          <w:rFonts w:ascii="Arial" w:hAnsi="Arial" w:cs="Arial"/>
        </w:rPr>
      </w:pPr>
      <w:r w:rsidRPr="00B175BB">
        <w:rPr>
          <w:rFonts w:ascii="Arial" w:hAnsi="Arial" w:cs="Arial"/>
        </w:rPr>
        <w:t>Analyse the impacts of socio-economic force on employees’ performance management and monitoring in different work modes: Hospitality HR’s perspective.</w:t>
      </w:r>
    </w:p>
    <w:p w14:paraId="599D87E1" w14:textId="77777777" w:rsidR="003820F3" w:rsidRPr="00B175BB" w:rsidRDefault="003820F3" w:rsidP="00B175BB">
      <w:pPr>
        <w:spacing w:line="360" w:lineRule="auto"/>
        <w:jc w:val="center"/>
        <w:rPr>
          <w:rFonts w:ascii="Arial" w:hAnsi="Arial" w:cs="Arial"/>
        </w:rPr>
      </w:pPr>
    </w:p>
    <w:p w14:paraId="48AB3764" w14:textId="43EA97D4" w:rsidR="003820F3" w:rsidRPr="00B175BB" w:rsidRDefault="003820F3" w:rsidP="00B175BB">
      <w:pPr>
        <w:spacing w:line="360" w:lineRule="auto"/>
        <w:jc w:val="center"/>
        <w:rPr>
          <w:rFonts w:ascii="Arial" w:hAnsi="Arial" w:cs="Arial"/>
        </w:rPr>
      </w:pPr>
      <w:r w:rsidRPr="00B175BB">
        <w:rPr>
          <w:rFonts w:ascii="Arial" w:hAnsi="Arial" w:cs="Arial"/>
        </w:rPr>
        <w:t>Module Title: Personal Resourcing and Development</w:t>
      </w:r>
    </w:p>
    <w:p w14:paraId="494BA3AB" w14:textId="03817EDE" w:rsidR="003820F3" w:rsidRPr="00B175BB" w:rsidRDefault="003820F3" w:rsidP="00B175BB">
      <w:pPr>
        <w:spacing w:line="360" w:lineRule="auto"/>
        <w:jc w:val="center"/>
        <w:rPr>
          <w:rFonts w:ascii="Arial" w:hAnsi="Arial" w:cs="Arial"/>
        </w:rPr>
      </w:pPr>
      <w:r w:rsidRPr="00B175BB">
        <w:rPr>
          <w:rFonts w:ascii="Arial" w:hAnsi="Arial" w:cs="Arial"/>
        </w:rPr>
        <w:t>Module Code: BMIH5005</w:t>
      </w:r>
    </w:p>
    <w:p w14:paraId="284CBA0F" w14:textId="5AA51903" w:rsidR="003820F3" w:rsidRPr="00B175BB" w:rsidRDefault="003820F3" w:rsidP="00B175BB">
      <w:pPr>
        <w:spacing w:line="360" w:lineRule="auto"/>
        <w:jc w:val="center"/>
        <w:rPr>
          <w:rFonts w:ascii="Arial" w:hAnsi="Arial" w:cs="Arial"/>
        </w:rPr>
      </w:pPr>
      <w:r w:rsidRPr="00B175BB">
        <w:rPr>
          <w:rFonts w:ascii="Arial" w:hAnsi="Arial" w:cs="Arial"/>
        </w:rPr>
        <w:t>Lecturer’s Name: Helen Lee</w:t>
      </w:r>
    </w:p>
    <w:p w14:paraId="213158CE" w14:textId="578D5054" w:rsidR="003820F3" w:rsidRPr="00B175BB" w:rsidRDefault="003820F3" w:rsidP="00B175BB">
      <w:pPr>
        <w:spacing w:line="360" w:lineRule="auto"/>
        <w:jc w:val="center"/>
        <w:rPr>
          <w:rFonts w:ascii="Arial" w:hAnsi="Arial" w:cs="Arial"/>
        </w:rPr>
      </w:pPr>
      <w:r w:rsidRPr="00B175BB">
        <w:rPr>
          <w:rFonts w:ascii="Arial" w:hAnsi="Arial" w:cs="Arial"/>
        </w:rPr>
        <w:t>Student Name: Constantin-Adrian Vasiliu</w:t>
      </w:r>
    </w:p>
    <w:p w14:paraId="7EF2D296" w14:textId="0411958B" w:rsidR="003820F3" w:rsidRPr="00B175BB" w:rsidRDefault="003820F3" w:rsidP="00B175BB">
      <w:pPr>
        <w:spacing w:line="360" w:lineRule="auto"/>
        <w:jc w:val="center"/>
        <w:rPr>
          <w:rFonts w:ascii="Arial" w:hAnsi="Arial" w:cs="Arial"/>
        </w:rPr>
      </w:pPr>
      <w:r w:rsidRPr="00B175BB">
        <w:rPr>
          <w:rFonts w:ascii="Arial" w:hAnsi="Arial" w:cs="Arial"/>
        </w:rPr>
        <w:t>Student ID: 2229175</w:t>
      </w:r>
    </w:p>
    <w:p w14:paraId="485E8873" w14:textId="77777777" w:rsidR="003820F3" w:rsidRPr="00B175BB" w:rsidRDefault="003820F3" w:rsidP="00B175BB">
      <w:pPr>
        <w:spacing w:line="360" w:lineRule="auto"/>
        <w:jc w:val="center"/>
        <w:rPr>
          <w:rFonts w:ascii="Arial" w:hAnsi="Arial" w:cs="Arial"/>
        </w:rPr>
      </w:pPr>
    </w:p>
    <w:p w14:paraId="7E782319" w14:textId="77777777" w:rsidR="003820F3" w:rsidRPr="00B175BB" w:rsidRDefault="003820F3" w:rsidP="00B175BB">
      <w:pPr>
        <w:spacing w:line="360" w:lineRule="auto"/>
        <w:jc w:val="center"/>
        <w:rPr>
          <w:rFonts w:ascii="Arial" w:hAnsi="Arial" w:cs="Arial"/>
        </w:rPr>
      </w:pPr>
    </w:p>
    <w:p w14:paraId="047B8542" w14:textId="77777777" w:rsidR="003820F3" w:rsidRPr="00B175BB" w:rsidRDefault="003820F3" w:rsidP="00B175BB">
      <w:pPr>
        <w:spacing w:line="360" w:lineRule="auto"/>
        <w:jc w:val="center"/>
        <w:rPr>
          <w:rFonts w:ascii="Arial" w:hAnsi="Arial" w:cs="Arial"/>
        </w:rPr>
      </w:pPr>
    </w:p>
    <w:p w14:paraId="3D4B62ED" w14:textId="77777777" w:rsidR="003820F3" w:rsidRPr="00B175BB" w:rsidRDefault="003820F3" w:rsidP="00B175BB">
      <w:pPr>
        <w:spacing w:line="360" w:lineRule="auto"/>
        <w:jc w:val="center"/>
        <w:rPr>
          <w:rFonts w:ascii="Arial" w:hAnsi="Arial" w:cs="Arial"/>
        </w:rPr>
      </w:pPr>
    </w:p>
    <w:p w14:paraId="0E822AB8" w14:textId="77777777" w:rsidR="003820F3" w:rsidRPr="00B175BB" w:rsidRDefault="003820F3" w:rsidP="00B175BB">
      <w:pPr>
        <w:spacing w:line="360" w:lineRule="auto"/>
        <w:jc w:val="center"/>
        <w:rPr>
          <w:rFonts w:ascii="Arial" w:hAnsi="Arial" w:cs="Arial"/>
        </w:rPr>
      </w:pPr>
    </w:p>
    <w:p w14:paraId="447EF88B" w14:textId="77777777" w:rsidR="003820F3" w:rsidRPr="00B175BB" w:rsidRDefault="003820F3" w:rsidP="00B175BB">
      <w:pPr>
        <w:spacing w:line="360" w:lineRule="auto"/>
        <w:jc w:val="center"/>
        <w:rPr>
          <w:rFonts w:ascii="Arial" w:hAnsi="Arial" w:cs="Arial"/>
        </w:rPr>
      </w:pPr>
    </w:p>
    <w:p w14:paraId="000FE428" w14:textId="77777777" w:rsidR="003820F3" w:rsidRPr="00B175BB" w:rsidRDefault="003820F3" w:rsidP="00B175BB">
      <w:pPr>
        <w:spacing w:line="360" w:lineRule="auto"/>
        <w:jc w:val="center"/>
        <w:rPr>
          <w:rFonts w:ascii="Arial" w:hAnsi="Arial" w:cs="Arial"/>
        </w:rPr>
      </w:pPr>
    </w:p>
    <w:p w14:paraId="18BEC72C" w14:textId="77777777" w:rsidR="003820F3" w:rsidRPr="00B175BB" w:rsidRDefault="003820F3" w:rsidP="00B175BB">
      <w:pPr>
        <w:spacing w:line="360" w:lineRule="auto"/>
        <w:jc w:val="center"/>
        <w:rPr>
          <w:rFonts w:ascii="Arial" w:hAnsi="Arial" w:cs="Arial"/>
        </w:rPr>
      </w:pPr>
    </w:p>
    <w:p w14:paraId="11509801" w14:textId="77777777" w:rsidR="003820F3" w:rsidRPr="00B175BB" w:rsidRDefault="003820F3" w:rsidP="00B175BB">
      <w:pPr>
        <w:spacing w:line="360" w:lineRule="auto"/>
        <w:jc w:val="center"/>
        <w:rPr>
          <w:rFonts w:ascii="Arial" w:hAnsi="Arial" w:cs="Arial"/>
        </w:rPr>
      </w:pPr>
    </w:p>
    <w:p w14:paraId="576AB854" w14:textId="77777777" w:rsidR="003820F3" w:rsidRPr="00B175BB" w:rsidRDefault="003820F3" w:rsidP="00B175BB">
      <w:pPr>
        <w:spacing w:line="360" w:lineRule="auto"/>
        <w:jc w:val="center"/>
        <w:rPr>
          <w:rFonts w:ascii="Arial" w:hAnsi="Arial" w:cs="Arial"/>
        </w:rPr>
      </w:pPr>
    </w:p>
    <w:p w14:paraId="7032CA5D" w14:textId="77777777" w:rsidR="003820F3" w:rsidRPr="00B175BB" w:rsidRDefault="003820F3" w:rsidP="00B175BB">
      <w:pPr>
        <w:spacing w:line="360" w:lineRule="auto"/>
        <w:jc w:val="center"/>
        <w:rPr>
          <w:rFonts w:ascii="Arial" w:hAnsi="Arial" w:cs="Arial"/>
        </w:rPr>
      </w:pPr>
    </w:p>
    <w:p w14:paraId="3EF13A3F" w14:textId="77777777" w:rsidR="003820F3" w:rsidRPr="00B175BB" w:rsidRDefault="003820F3" w:rsidP="00B175BB">
      <w:pPr>
        <w:spacing w:line="360" w:lineRule="auto"/>
        <w:jc w:val="center"/>
        <w:rPr>
          <w:rFonts w:ascii="Arial" w:hAnsi="Arial" w:cs="Arial"/>
        </w:rPr>
      </w:pPr>
    </w:p>
    <w:p w14:paraId="09314BDC" w14:textId="77777777" w:rsidR="003820F3" w:rsidRPr="00B175BB" w:rsidRDefault="003820F3" w:rsidP="00B175BB">
      <w:pPr>
        <w:spacing w:line="360" w:lineRule="auto"/>
        <w:jc w:val="center"/>
        <w:rPr>
          <w:rFonts w:ascii="Arial" w:hAnsi="Arial" w:cs="Arial"/>
        </w:rPr>
      </w:pPr>
    </w:p>
    <w:p w14:paraId="53E2F452" w14:textId="77777777" w:rsidR="003820F3" w:rsidRPr="00B175BB" w:rsidRDefault="003820F3" w:rsidP="00B175BB">
      <w:pPr>
        <w:spacing w:line="360" w:lineRule="auto"/>
        <w:jc w:val="center"/>
        <w:rPr>
          <w:rFonts w:ascii="Arial" w:hAnsi="Arial" w:cs="Arial"/>
        </w:rPr>
      </w:pPr>
    </w:p>
    <w:p w14:paraId="25D6DCC6" w14:textId="77777777" w:rsidR="003820F3" w:rsidRPr="00B175BB" w:rsidRDefault="003820F3" w:rsidP="00B175BB">
      <w:pPr>
        <w:spacing w:line="360" w:lineRule="auto"/>
        <w:jc w:val="center"/>
        <w:rPr>
          <w:rFonts w:ascii="Arial" w:hAnsi="Arial" w:cs="Arial"/>
        </w:rPr>
      </w:pPr>
    </w:p>
    <w:p w14:paraId="418DDA5A" w14:textId="77777777" w:rsidR="003820F3" w:rsidRPr="00B175BB" w:rsidRDefault="003820F3" w:rsidP="00B175BB">
      <w:pPr>
        <w:spacing w:line="360" w:lineRule="auto"/>
        <w:jc w:val="center"/>
        <w:rPr>
          <w:rFonts w:ascii="Arial" w:hAnsi="Arial" w:cs="Arial"/>
        </w:rPr>
      </w:pPr>
    </w:p>
    <w:p w14:paraId="36D6C9C7" w14:textId="77777777" w:rsidR="003820F3" w:rsidRPr="00B175BB" w:rsidRDefault="003820F3" w:rsidP="00B175BB">
      <w:pPr>
        <w:spacing w:line="360" w:lineRule="auto"/>
        <w:jc w:val="center"/>
        <w:rPr>
          <w:rFonts w:ascii="Arial" w:hAnsi="Arial" w:cs="Arial"/>
        </w:rPr>
      </w:pPr>
    </w:p>
    <w:p w14:paraId="634C2340" w14:textId="77777777" w:rsidR="003820F3" w:rsidRPr="00B175BB" w:rsidRDefault="003820F3" w:rsidP="00B175BB">
      <w:pPr>
        <w:spacing w:line="360" w:lineRule="auto"/>
        <w:jc w:val="center"/>
        <w:rPr>
          <w:rFonts w:ascii="Arial" w:hAnsi="Arial" w:cs="Arial"/>
        </w:rPr>
      </w:pPr>
    </w:p>
    <w:p w14:paraId="14C91BEC" w14:textId="77777777" w:rsidR="003820F3" w:rsidRPr="00B175BB" w:rsidRDefault="003820F3" w:rsidP="00B175BB">
      <w:pPr>
        <w:spacing w:line="360" w:lineRule="auto"/>
        <w:jc w:val="center"/>
        <w:rPr>
          <w:rFonts w:ascii="Arial" w:hAnsi="Arial" w:cs="Arial"/>
        </w:rPr>
      </w:pPr>
    </w:p>
    <w:p w14:paraId="0E144739" w14:textId="77777777" w:rsidR="003820F3" w:rsidRPr="00B175BB" w:rsidRDefault="003820F3" w:rsidP="00B175BB">
      <w:pPr>
        <w:spacing w:line="360" w:lineRule="auto"/>
        <w:jc w:val="center"/>
        <w:rPr>
          <w:rFonts w:ascii="Arial" w:hAnsi="Arial" w:cs="Arial"/>
        </w:rPr>
      </w:pPr>
    </w:p>
    <w:sdt>
      <w:sdtPr>
        <w:rPr>
          <w:rFonts w:ascii="Arial" w:eastAsiaTheme="minorHAnsi" w:hAnsi="Arial" w:cs="Arial"/>
          <w:color w:val="auto"/>
          <w:kern w:val="2"/>
          <w:sz w:val="24"/>
          <w:szCs w:val="24"/>
          <w:lang w:eastAsia="en-US"/>
          <w14:ligatures w14:val="standardContextual"/>
        </w:rPr>
        <w:id w:val="-541751532"/>
        <w:docPartObj>
          <w:docPartGallery w:val="Table of Contents"/>
          <w:docPartUnique/>
        </w:docPartObj>
      </w:sdtPr>
      <w:sdtEndPr>
        <w:rPr>
          <w:b/>
          <w:bCs/>
        </w:rPr>
      </w:sdtEndPr>
      <w:sdtContent>
        <w:p w14:paraId="583A3465" w14:textId="77777777" w:rsidR="00A82769" w:rsidRPr="00B175BB" w:rsidRDefault="00A82769" w:rsidP="00B175BB">
          <w:pPr>
            <w:pStyle w:val="TOCHeading"/>
            <w:spacing w:line="360" w:lineRule="auto"/>
            <w:rPr>
              <w:rFonts w:ascii="Arial" w:hAnsi="Arial" w:cs="Arial"/>
              <w:sz w:val="24"/>
              <w:szCs w:val="24"/>
            </w:rPr>
          </w:pPr>
          <w:r w:rsidRPr="00B175BB">
            <w:rPr>
              <w:rFonts w:ascii="Arial" w:hAnsi="Arial" w:cs="Arial"/>
              <w:sz w:val="24"/>
              <w:szCs w:val="24"/>
            </w:rPr>
            <w:t>Contents</w:t>
          </w:r>
        </w:p>
        <w:p w14:paraId="7A04F558" w14:textId="0C8DE094" w:rsidR="00A82769" w:rsidRPr="00B175BB" w:rsidRDefault="00A82769" w:rsidP="00B175BB">
          <w:pPr>
            <w:spacing w:line="360" w:lineRule="auto"/>
            <w:rPr>
              <w:rFonts w:ascii="Arial" w:hAnsi="Arial" w:cs="Arial"/>
              <w:b/>
              <w:bCs/>
              <w:lang w:eastAsia="en-GB"/>
            </w:rPr>
          </w:pPr>
          <w:r w:rsidRPr="00B175BB">
            <w:rPr>
              <w:rFonts w:ascii="Arial" w:hAnsi="Arial" w:cs="Arial"/>
              <w:b/>
              <w:bCs/>
              <w:lang w:eastAsia="en-GB"/>
            </w:rPr>
            <w:t>Introduction and Background</w:t>
          </w:r>
        </w:p>
        <w:p w14:paraId="5FEB5FE2" w14:textId="77777777" w:rsidR="00700748" w:rsidRPr="00B175BB" w:rsidRDefault="00A82769" w:rsidP="00B175BB">
          <w:pPr>
            <w:spacing w:line="360" w:lineRule="auto"/>
            <w:rPr>
              <w:rFonts w:ascii="Arial" w:hAnsi="Arial" w:cs="Arial"/>
              <w:lang w:eastAsia="en-GB"/>
            </w:rPr>
          </w:pPr>
          <w:r w:rsidRPr="00B175BB">
            <w:rPr>
              <w:rFonts w:ascii="Arial" w:hAnsi="Arial" w:cs="Arial"/>
              <w:b/>
              <w:bCs/>
              <w:lang w:eastAsia="en-GB"/>
            </w:rPr>
            <w:t>Discussion</w:t>
          </w:r>
        </w:p>
        <w:p w14:paraId="2B8A0177" w14:textId="19148E7B" w:rsidR="0020525B" w:rsidRPr="00B175BB" w:rsidRDefault="00700748" w:rsidP="00B175BB">
          <w:pPr>
            <w:spacing w:line="360" w:lineRule="auto"/>
            <w:rPr>
              <w:rFonts w:ascii="Arial" w:hAnsi="Arial" w:cs="Arial"/>
              <w:lang w:eastAsia="en-GB"/>
            </w:rPr>
          </w:pPr>
          <w:r w:rsidRPr="00B175BB">
            <w:rPr>
              <w:rFonts w:ascii="Arial" w:hAnsi="Arial" w:cs="Arial"/>
              <w:lang w:eastAsia="en-GB"/>
            </w:rPr>
            <w:t xml:space="preserve">- </w:t>
          </w:r>
          <w:r w:rsidR="0020525B" w:rsidRPr="00B175BB">
            <w:rPr>
              <w:rFonts w:ascii="Arial" w:hAnsi="Arial" w:cs="Arial"/>
              <w:lang w:eastAsia="en-GB"/>
            </w:rPr>
            <w:t>Socio-Economic PESTLE Analysis</w:t>
          </w:r>
        </w:p>
        <w:p w14:paraId="0B8775CC" w14:textId="40DC3E55" w:rsidR="00700748" w:rsidRPr="00B175BB" w:rsidRDefault="00700748" w:rsidP="00B175BB">
          <w:pPr>
            <w:spacing w:line="360" w:lineRule="auto"/>
            <w:rPr>
              <w:rFonts w:ascii="Arial" w:hAnsi="Arial" w:cs="Arial"/>
              <w:lang w:eastAsia="en-GB"/>
            </w:rPr>
          </w:pPr>
          <w:r w:rsidRPr="00B175BB">
            <w:rPr>
              <w:rFonts w:ascii="Arial" w:hAnsi="Arial" w:cs="Arial"/>
              <w:lang w:eastAsia="en-GB"/>
            </w:rPr>
            <w:t>- Industry Trends: Retention, Turnover, &amp; Work Modes - Details and Examples</w:t>
          </w:r>
        </w:p>
        <w:p w14:paraId="311EFD86" w14:textId="77777777" w:rsidR="00700748" w:rsidRPr="00B175BB" w:rsidRDefault="00700748" w:rsidP="00B175BB">
          <w:pPr>
            <w:spacing w:line="360" w:lineRule="auto"/>
            <w:rPr>
              <w:rFonts w:ascii="Arial" w:eastAsia="Times New Roman" w:hAnsi="Arial" w:cs="Arial"/>
              <w:kern w:val="0"/>
              <w:lang w:eastAsia="en-GB"/>
              <w14:ligatures w14:val="none"/>
            </w:rPr>
          </w:pPr>
          <w:r w:rsidRPr="00B175BB">
            <w:rPr>
              <w:rFonts w:ascii="Arial" w:hAnsi="Arial" w:cs="Arial"/>
              <w:lang w:eastAsia="en-GB"/>
            </w:rPr>
            <w:t xml:space="preserve">- </w:t>
          </w:r>
          <w:r w:rsidRPr="00B175BB">
            <w:rPr>
              <w:rFonts w:ascii="Arial" w:eastAsia="Times New Roman" w:hAnsi="Arial" w:cs="Arial"/>
              <w:kern w:val="0"/>
              <w:lang w:eastAsia="en-GB"/>
              <w14:ligatures w14:val="none"/>
            </w:rPr>
            <w:t>Challenges and Solutions in Performance Management for Dynamic Work Environments</w:t>
          </w:r>
        </w:p>
        <w:p w14:paraId="2B734CAC" w14:textId="4541D283" w:rsidR="00700748" w:rsidRPr="00B175BB" w:rsidRDefault="00700748" w:rsidP="00B175BB">
          <w:pPr>
            <w:spacing w:line="360" w:lineRule="auto"/>
            <w:rPr>
              <w:rFonts w:ascii="Arial" w:eastAsia="Times New Roman" w:hAnsi="Arial" w:cs="Arial"/>
              <w:kern w:val="0"/>
              <w:lang w:eastAsia="en-GB"/>
              <w14:ligatures w14:val="none"/>
            </w:rPr>
          </w:pPr>
          <w:r w:rsidRPr="00B175BB">
            <w:rPr>
              <w:rFonts w:ascii="Arial" w:hAnsi="Arial" w:cs="Arial"/>
              <w:lang w:eastAsia="en-GB"/>
            </w:rPr>
            <w:t xml:space="preserve">- </w:t>
          </w:r>
          <w:r w:rsidR="00C007F4" w:rsidRPr="00B175BB">
            <w:rPr>
              <w:rFonts w:ascii="Arial" w:eastAsia="Times New Roman" w:hAnsi="Arial" w:cs="Arial"/>
              <w:kern w:val="0"/>
              <w:lang w:eastAsia="en-GB"/>
              <w14:ligatures w14:val="none"/>
            </w:rPr>
            <w:t>Industry Examples: Implementation of Performance Management Strategies</w:t>
          </w:r>
        </w:p>
        <w:p w14:paraId="64BAF4CB" w14:textId="734DEB3B" w:rsidR="00A82769" w:rsidRPr="00B175BB" w:rsidRDefault="00A82769" w:rsidP="00B175BB">
          <w:pPr>
            <w:spacing w:line="360" w:lineRule="auto"/>
            <w:rPr>
              <w:rFonts w:ascii="Arial" w:hAnsi="Arial" w:cs="Arial"/>
              <w:b/>
              <w:bCs/>
              <w:lang w:eastAsia="en-GB"/>
            </w:rPr>
          </w:pPr>
          <w:r w:rsidRPr="00B175BB">
            <w:rPr>
              <w:rFonts w:ascii="Arial" w:hAnsi="Arial" w:cs="Arial"/>
              <w:b/>
              <w:bCs/>
              <w:lang w:eastAsia="en-GB"/>
            </w:rPr>
            <w:t>Evaluation and Conclusion</w:t>
          </w:r>
        </w:p>
        <w:p w14:paraId="09823689" w14:textId="48A962F4" w:rsidR="00A82769" w:rsidRPr="00B175BB" w:rsidRDefault="00D0474D" w:rsidP="00B175BB">
          <w:pPr>
            <w:spacing w:line="360" w:lineRule="auto"/>
            <w:rPr>
              <w:rFonts w:ascii="Arial" w:hAnsi="Arial" w:cs="Arial"/>
              <w:lang w:eastAsia="en-GB"/>
            </w:rPr>
          </w:pPr>
          <w:r w:rsidRPr="001D440E">
            <w:rPr>
              <w:rFonts w:ascii="Arial" w:hAnsi="Arial" w:cs="Arial"/>
              <w:b/>
              <w:bCs/>
              <w:lang w:eastAsia="en-GB"/>
            </w:rPr>
            <w:t>References</w:t>
          </w:r>
        </w:p>
      </w:sdtContent>
    </w:sdt>
    <w:p w14:paraId="19E2E6E8" w14:textId="45DFD588" w:rsidR="003820F3" w:rsidRPr="00B175BB" w:rsidRDefault="003820F3" w:rsidP="00B175BB">
      <w:pPr>
        <w:pStyle w:val="TOCHeading"/>
        <w:spacing w:line="360" w:lineRule="auto"/>
        <w:rPr>
          <w:rFonts w:ascii="Arial" w:hAnsi="Arial" w:cs="Arial"/>
          <w:sz w:val="24"/>
          <w:szCs w:val="24"/>
        </w:rPr>
      </w:pPr>
    </w:p>
    <w:p w14:paraId="32EF3B4B" w14:textId="77777777" w:rsidR="00A82769" w:rsidRPr="00B175BB" w:rsidRDefault="00A82769" w:rsidP="00B175BB">
      <w:pPr>
        <w:spacing w:line="360" w:lineRule="auto"/>
        <w:rPr>
          <w:rFonts w:ascii="Arial" w:hAnsi="Arial" w:cs="Arial"/>
          <w:lang w:eastAsia="en-GB"/>
        </w:rPr>
      </w:pPr>
    </w:p>
    <w:p w14:paraId="2642FB50" w14:textId="77777777" w:rsidR="00A82769" w:rsidRPr="00B175BB" w:rsidRDefault="00A82769" w:rsidP="00B175BB">
      <w:pPr>
        <w:spacing w:line="360" w:lineRule="auto"/>
        <w:rPr>
          <w:rFonts w:ascii="Arial" w:hAnsi="Arial" w:cs="Arial"/>
          <w:lang w:eastAsia="en-GB"/>
        </w:rPr>
      </w:pPr>
    </w:p>
    <w:p w14:paraId="65CB217E" w14:textId="77777777" w:rsidR="00A82769" w:rsidRPr="00B175BB" w:rsidRDefault="00A82769" w:rsidP="00B175BB">
      <w:pPr>
        <w:spacing w:line="360" w:lineRule="auto"/>
        <w:rPr>
          <w:rFonts w:ascii="Arial" w:hAnsi="Arial" w:cs="Arial"/>
          <w:lang w:eastAsia="en-GB"/>
        </w:rPr>
      </w:pPr>
    </w:p>
    <w:p w14:paraId="328B7F90" w14:textId="77777777" w:rsidR="00A82769" w:rsidRPr="00B175BB" w:rsidRDefault="00A82769" w:rsidP="00B175BB">
      <w:pPr>
        <w:spacing w:line="360" w:lineRule="auto"/>
        <w:rPr>
          <w:rFonts w:ascii="Arial" w:hAnsi="Arial" w:cs="Arial"/>
          <w:lang w:eastAsia="en-GB"/>
        </w:rPr>
      </w:pPr>
    </w:p>
    <w:p w14:paraId="01298BB9" w14:textId="77777777" w:rsidR="00A82769" w:rsidRPr="00B175BB" w:rsidRDefault="00A82769" w:rsidP="00B175BB">
      <w:pPr>
        <w:spacing w:line="360" w:lineRule="auto"/>
        <w:rPr>
          <w:rFonts w:ascii="Arial" w:hAnsi="Arial" w:cs="Arial"/>
          <w:lang w:eastAsia="en-GB"/>
        </w:rPr>
      </w:pPr>
    </w:p>
    <w:p w14:paraId="41AB7ACD" w14:textId="77777777" w:rsidR="00A82769" w:rsidRPr="00B175BB" w:rsidRDefault="00A82769" w:rsidP="00B175BB">
      <w:pPr>
        <w:spacing w:line="360" w:lineRule="auto"/>
        <w:rPr>
          <w:rFonts w:ascii="Arial" w:hAnsi="Arial" w:cs="Arial"/>
          <w:lang w:eastAsia="en-GB"/>
        </w:rPr>
      </w:pPr>
    </w:p>
    <w:p w14:paraId="2085B041" w14:textId="77777777" w:rsidR="00A82769" w:rsidRPr="00B175BB" w:rsidRDefault="00A82769" w:rsidP="00B175BB">
      <w:pPr>
        <w:spacing w:line="360" w:lineRule="auto"/>
        <w:rPr>
          <w:rFonts w:ascii="Arial" w:hAnsi="Arial" w:cs="Arial"/>
          <w:lang w:eastAsia="en-GB"/>
        </w:rPr>
      </w:pPr>
    </w:p>
    <w:p w14:paraId="52CD8210" w14:textId="77777777" w:rsidR="00A82769" w:rsidRPr="00B175BB" w:rsidRDefault="00A82769" w:rsidP="00B175BB">
      <w:pPr>
        <w:spacing w:line="360" w:lineRule="auto"/>
        <w:rPr>
          <w:rFonts w:ascii="Arial" w:hAnsi="Arial" w:cs="Arial"/>
          <w:lang w:eastAsia="en-GB"/>
        </w:rPr>
      </w:pPr>
    </w:p>
    <w:p w14:paraId="6C7E976D" w14:textId="77777777" w:rsidR="00A82769" w:rsidRPr="00B175BB" w:rsidRDefault="00A82769" w:rsidP="00B175BB">
      <w:pPr>
        <w:spacing w:line="360" w:lineRule="auto"/>
        <w:rPr>
          <w:rFonts w:ascii="Arial" w:hAnsi="Arial" w:cs="Arial"/>
          <w:lang w:eastAsia="en-GB"/>
        </w:rPr>
      </w:pPr>
    </w:p>
    <w:p w14:paraId="19ADA420" w14:textId="77777777" w:rsidR="00A82769" w:rsidRPr="00B175BB" w:rsidRDefault="00A82769" w:rsidP="00B175BB">
      <w:pPr>
        <w:spacing w:line="360" w:lineRule="auto"/>
        <w:rPr>
          <w:rFonts w:ascii="Arial" w:hAnsi="Arial" w:cs="Arial"/>
          <w:lang w:eastAsia="en-GB"/>
        </w:rPr>
      </w:pPr>
    </w:p>
    <w:p w14:paraId="620FE3E3" w14:textId="77777777" w:rsidR="00B175BB" w:rsidRDefault="00B175BB" w:rsidP="00B175BB">
      <w:pPr>
        <w:spacing w:line="360" w:lineRule="auto"/>
        <w:rPr>
          <w:rFonts w:ascii="Arial" w:hAnsi="Arial" w:cs="Arial"/>
          <w:lang w:eastAsia="en-GB"/>
        </w:rPr>
      </w:pPr>
    </w:p>
    <w:p w14:paraId="655D68F2" w14:textId="768832C0" w:rsidR="00A82769" w:rsidRPr="00B175BB" w:rsidRDefault="00A82769" w:rsidP="00CE1931">
      <w:pPr>
        <w:spacing w:line="360" w:lineRule="auto"/>
        <w:jc w:val="both"/>
        <w:rPr>
          <w:rFonts w:ascii="Arial" w:hAnsi="Arial" w:cs="Arial"/>
          <w:b/>
          <w:bCs/>
          <w:lang w:eastAsia="en-GB"/>
        </w:rPr>
      </w:pPr>
      <w:r w:rsidRPr="00B175BB">
        <w:rPr>
          <w:rFonts w:ascii="Arial" w:hAnsi="Arial" w:cs="Arial"/>
          <w:b/>
          <w:bCs/>
          <w:lang w:eastAsia="en-GB"/>
        </w:rPr>
        <w:lastRenderedPageBreak/>
        <w:t>INTRODUCTION</w:t>
      </w:r>
      <w:r w:rsidR="00F17AA4" w:rsidRPr="00B175BB">
        <w:rPr>
          <w:rFonts w:ascii="Arial" w:hAnsi="Arial" w:cs="Arial"/>
          <w:b/>
          <w:bCs/>
          <w:lang w:eastAsia="en-GB"/>
        </w:rPr>
        <w:t xml:space="preserve"> and BACKGROUND</w:t>
      </w:r>
    </w:p>
    <w:p w14:paraId="6F733432" w14:textId="7B95F257" w:rsidR="00F17AA4" w:rsidRPr="00B175BB" w:rsidRDefault="00736C67" w:rsidP="001D440E">
      <w:pPr>
        <w:spacing w:after="0" w:line="360" w:lineRule="auto"/>
        <w:rPr>
          <w:rFonts w:ascii="Arial" w:eastAsia="Times New Roman" w:hAnsi="Arial" w:cs="Arial"/>
          <w:kern w:val="0"/>
          <w:lang w:eastAsia="en-GB"/>
          <w14:ligatures w14:val="none"/>
        </w:rPr>
      </w:pPr>
      <w:r w:rsidRPr="00736C67">
        <w:rPr>
          <w:rFonts w:ascii="Arial" w:eastAsia="Times New Roman" w:hAnsi="Arial" w:cs="Arial"/>
          <w:kern w:val="0"/>
          <w:lang w:eastAsia="en-GB"/>
          <w14:ligatures w14:val="none"/>
        </w:rPr>
        <w:t xml:space="preserve">The hotel sector, which has traditionally relied on in-person service models, is experiencing significant disruption due to changing socio-economic factors and the increasing popularity of hybrid and distant labour. Hospitality organisations are faced with significant challenges that require them to rethink their approach to managing and overseeing staff performance. Some hospitality positions need physical presence, while others offer flexibility, requiring adjustments within the HR department. </w:t>
      </w:r>
      <w:r w:rsidR="00D0474D" w:rsidRPr="00B175BB">
        <w:rPr>
          <w:rFonts w:ascii="Arial" w:eastAsia="Times New Roman" w:hAnsi="Arial" w:cs="Arial"/>
          <w:kern w:val="0"/>
          <w:lang w:eastAsia="en-GB"/>
          <w14:ligatures w14:val="none"/>
        </w:rPr>
        <w:t>(Lestari et al., 2020</w:t>
      </w:r>
      <w:r w:rsidR="00CE1931" w:rsidRPr="00B175BB">
        <w:rPr>
          <w:rFonts w:ascii="Arial" w:eastAsia="Times New Roman" w:hAnsi="Arial" w:cs="Arial"/>
          <w:kern w:val="0"/>
          <w:lang w:eastAsia="en-GB"/>
          <w14:ligatures w14:val="none"/>
        </w:rPr>
        <w:t>)</w:t>
      </w:r>
      <w:r w:rsidR="00CE1931">
        <w:rPr>
          <w:rFonts w:ascii="Arial" w:eastAsia="Times New Roman" w:hAnsi="Arial" w:cs="Arial"/>
          <w:kern w:val="0"/>
          <w:lang w:eastAsia="en-GB"/>
          <w14:ligatures w14:val="none"/>
        </w:rPr>
        <w:t>.</w:t>
      </w:r>
      <w:r w:rsidR="00CE1931" w:rsidRPr="00736C67">
        <w:rPr>
          <w:rFonts w:ascii="Arial" w:eastAsia="Times New Roman" w:hAnsi="Arial" w:cs="Arial"/>
          <w:kern w:val="0"/>
          <w:lang w:eastAsia="en-GB"/>
          <w14:ligatures w14:val="none"/>
        </w:rPr>
        <w:t xml:space="preserve"> This</w:t>
      </w:r>
      <w:r w:rsidRPr="00736C67">
        <w:rPr>
          <w:rFonts w:ascii="Arial" w:eastAsia="Times New Roman" w:hAnsi="Arial" w:cs="Arial"/>
          <w:kern w:val="0"/>
          <w:lang w:eastAsia="en-GB"/>
          <w14:ligatures w14:val="none"/>
        </w:rPr>
        <w:t xml:space="preserve"> research project seeks to examine the precise effects of socio-economic factors on employee performance management in Marriott hotels. The aim is to provide the General Manager with valuable insights for creating and executing performance management plans that are in line with the changing dynamics of the hotel industry by focusing on human resources.</w:t>
      </w:r>
      <w:r w:rsidR="00D44CB7" w:rsidRPr="00B175BB">
        <w:rPr>
          <w:rFonts w:ascii="Arial" w:eastAsia="Times New Roman" w:hAnsi="Arial" w:cs="Arial"/>
          <w:kern w:val="0"/>
          <w:lang w:eastAsia="en-GB"/>
          <w14:ligatures w14:val="none"/>
        </w:rPr>
        <w:t xml:space="preserve"> (Ike et al., 2019)</w:t>
      </w:r>
      <w:r w:rsidR="00D26B1D">
        <w:rPr>
          <w:rFonts w:ascii="Arial" w:eastAsia="Times New Roman" w:hAnsi="Arial" w:cs="Arial"/>
          <w:kern w:val="0"/>
          <w:lang w:eastAsia="en-GB"/>
          <w14:ligatures w14:val="none"/>
        </w:rPr>
        <w:t xml:space="preserve">. </w:t>
      </w:r>
      <w:r w:rsidR="00F17AA4" w:rsidRPr="00F17AA4">
        <w:rPr>
          <w:rFonts w:ascii="Arial" w:eastAsia="Times New Roman" w:hAnsi="Arial" w:cs="Arial"/>
          <w:kern w:val="0"/>
          <w:lang w:eastAsia="en-GB"/>
          <w14:ligatures w14:val="none"/>
        </w:rPr>
        <w:t xml:space="preserve">Marriott International, based in Bethesda, Maryland, is a prominent global hospitality company. Marriott has established a strong reputation for delivering exceptional guest experiences through its diverse range of brands throughout a history of more than 90 years. The company's dedication to outstanding hospitality is deeply embedded in its basic values and corporate culture. Marriott prioritises client satisfaction by aiming to provide unique and customised experiences for every visitor, regardless of their purpose for </w:t>
      </w:r>
      <w:r w:rsidR="00D26B1D" w:rsidRPr="00F17AA4">
        <w:rPr>
          <w:rFonts w:ascii="Arial" w:eastAsia="Times New Roman" w:hAnsi="Arial" w:cs="Arial"/>
          <w:kern w:val="0"/>
          <w:lang w:eastAsia="en-GB"/>
          <w14:ligatures w14:val="none"/>
        </w:rPr>
        <w:t>travel. Marriott</w:t>
      </w:r>
      <w:r w:rsidR="00F17AA4" w:rsidRPr="00F17AA4">
        <w:rPr>
          <w:rFonts w:ascii="Arial" w:eastAsia="Times New Roman" w:hAnsi="Arial" w:cs="Arial"/>
          <w:kern w:val="0"/>
          <w:lang w:eastAsia="en-GB"/>
          <w14:ligatures w14:val="none"/>
        </w:rPr>
        <w:t xml:space="preserve"> excels in hospitality due to its unique approach. The organisation consistently aims to adjust and develop in reaction to shifting consumer trends and technical progress. Marriott has been leading in the adoption of advanced technology and digital solutions to improve the guest experience, optimise operations, and stimulate growth. </w:t>
      </w:r>
      <w:r w:rsidR="00D44CB7" w:rsidRPr="00B175BB">
        <w:rPr>
          <w:rFonts w:ascii="Arial" w:eastAsia="Times New Roman" w:hAnsi="Arial" w:cs="Arial"/>
          <w:kern w:val="0"/>
          <w:lang w:eastAsia="en-GB"/>
          <w14:ligatures w14:val="none"/>
        </w:rPr>
        <w:t>(Zhang et al., 2023</w:t>
      </w:r>
      <w:r w:rsidR="00D26B1D" w:rsidRPr="00B175BB">
        <w:rPr>
          <w:rFonts w:ascii="Arial" w:eastAsia="Times New Roman" w:hAnsi="Arial" w:cs="Arial"/>
          <w:kern w:val="0"/>
          <w:lang w:eastAsia="en-GB"/>
          <w14:ligatures w14:val="none"/>
        </w:rPr>
        <w:t>)</w:t>
      </w:r>
      <w:r w:rsidR="00D26B1D">
        <w:rPr>
          <w:rFonts w:ascii="Arial" w:eastAsia="Times New Roman" w:hAnsi="Arial" w:cs="Arial"/>
          <w:kern w:val="0"/>
          <w:lang w:eastAsia="en-GB"/>
          <w14:ligatures w14:val="none"/>
        </w:rPr>
        <w:t>.</w:t>
      </w:r>
      <w:r w:rsidR="00D26B1D" w:rsidRPr="00F17AA4">
        <w:rPr>
          <w:rFonts w:ascii="Arial" w:eastAsia="Times New Roman" w:hAnsi="Arial" w:cs="Arial"/>
          <w:kern w:val="0"/>
          <w:lang w:eastAsia="en-GB"/>
          <w14:ligatures w14:val="none"/>
        </w:rPr>
        <w:t xml:space="preserve"> Marriott</w:t>
      </w:r>
      <w:r w:rsidR="00F17AA4" w:rsidRPr="00F17AA4">
        <w:rPr>
          <w:rFonts w:ascii="Arial" w:eastAsia="Times New Roman" w:hAnsi="Arial" w:cs="Arial"/>
          <w:kern w:val="0"/>
          <w:lang w:eastAsia="en-GB"/>
          <w14:ligatures w14:val="none"/>
        </w:rPr>
        <w:t xml:space="preserve"> is dedicated to sustainability and corporate social responsibility. The corporation has introduced multiple programmes to diminish its environmental impact, foster </w:t>
      </w:r>
      <w:r w:rsidR="00F17AA4" w:rsidRPr="00B175BB">
        <w:rPr>
          <w:rFonts w:ascii="Arial" w:eastAsia="Times New Roman" w:hAnsi="Arial" w:cs="Arial"/>
          <w:kern w:val="0"/>
          <w:lang w:eastAsia="en-GB"/>
          <w14:ligatures w14:val="none"/>
        </w:rPr>
        <w:t>diversity,</w:t>
      </w:r>
      <w:r w:rsidR="00F17AA4" w:rsidRPr="00F17AA4">
        <w:rPr>
          <w:rFonts w:ascii="Arial" w:eastAsia="Times New Roman" w:hAnsi="Arial" w:cs="Arial"/>
          <w:kern w:val="0"/>
          <w:lang w:eastAsia="en-GB"/>
          <w14:ligatures w14:val="none"/>
        </w:rPr>
        <w:t xml:space="preserve"> and inclusion, and contribute to the communities in which it operates. Marriott International is a global leader in the hospitality business known for its commitment to delivering outstanding guest experiences, promoting innovation, and maintaining values of honesty and excellence.</w:t>
      </w:r>
    </w:p>
    <w:p w14:paraId="05BA7117" w14:textId="77777777" w:rsidR="00F17AA4" w:rsidRPr="00B175BB" w:rsidRDefault="00F17AA4" w:rsidP="001D440E">
      <w:pPr>
        <w:spacing w:after="0" w:line="360" w:lineRule="auto"/>
        <w:rPr>
          <w:rFonts w:ascii="Arial" w:eastAsia="Times New Roman" w:hAnsi="Arial" w:cs="Arial"/>
          <w:kern w:val="0"/>
          <w:lang w:eastAsia="en-GB"/>
          <w14:ligatures w14:val="none"/>
        </w:rPr>
      </w:pPr>
    </w:p>
    <w:p w14:paraId="584CA107" w14:textId="77777777" w:rsidR="00F17AA4" w:rsidRPr="00F17AA4" w:rsidRDefault="00F17AA4" w:rsidP="001D440E">
      <w:pPr>
        <w:spacing w:after="0" w:line="360" w:lineRule="auto"/>
        <w:rPr>
          <w:rFonts w:ascii="Arial" w:eastAsia="Times New Roman" w:hAnsi="Arial" w:cs="Arial"/>
          <w:kern w:val="0"/>
          <w:lang w:eastAsia="en-GB"/>
          <w14:ligatures w14:val="none"/>
        </w:rPr>
      </w:pPr>
    </w:p>
    <w:p w14:paraId="3904B056" w14:textId="77777777" w:rsidR="0020525B" w:rsidRPr="00B175BB" w:rsidRDefault="0020525B" w:rsidP="001D440E">
      <w:pPr>
        <w:spacing w:line="360" w:lineRule="auto"/>
        <w:rPr>
          <w:rFonts w:ascii="Arial" w:hAnsi="Arial" w:cs="Arial"/>
          <w:b/>
          <w:bCs/>
          <w:lang w:eastAsia="en-GB"/>
        </w:rPr>
      </w:pPr>
      <w:r w:rsidRPr="00B175BB">
        <w:rPr>
          <w:rFonts w:ascii="Arial" w:hAnsi="Arial" w:cs="Arial"/>
          <w:b/>
          <w:bCs/>
          <w:lang w:eastAsia="en-GB"/>
        </w:rPr>
        <w:t>Discussion and Socio-Economic PESTLE Analysis</w:t>
      </w:r>
    </w:p>
    <w:p w14:paraId="75684DC7" w14:textId="58ED94B7" w:rsidR="0020525B" w:rsidRPr="0020525B" w:rsidRDefault="0020525B" w:rsidP="001D440E">
      <w:pPr>
        <w:spacing w:after="240" w:line="360" w:lineRule="auto"/>
        <w:rPr>
          <w:rFonts w:ascii="Arial" w:eastAsia="Times New Roman" w:hAnsi="Arial" w:cs="Arial"/>
          <w:kern w:val="0"/>
          <w:lang w:eastAsia="en-GB"/>
          <w14:ligatures w14:val="none"/>
        </w:rPr>
      </w:pPr>
      <w:r w:rsidRPr="0020525B">
        <w:rPr>
          <w:rFonts w:ascii="Arial" w:eastAsia="Times New Roman" w:hAnsi="Arial" w:cs="Arial"/>
          <w:kern w:val="0"/>
          <w:lang w:eastAsia="en-GB"/>
          <w14:ligatures w14:val="none"/>
        </w:rPr>
        <w:lastRenderedPageBreak/>
        <w:t>Let's analyse particular socio-economic factors that could directly impact the management of hospitality staff performance.</w:t>
      </w:r>
      <w:r w:rsidRPr="0020525B">
        <w:rPr>
          <w:rFonts w:ascii="Arial" w:eastAsia="Times New Roman" w:hAnsi="Arial" w:cs="Arial"/>
          <w:kern w:val="0"/>
          <w:lang w:eastAsia="en-GB"/>
          <w14:ligatures w14:val="none"/>
        </w:rPr>
        <w:br/>
      </w:r>
      <w:r w:rsidRPr="0020525B">
        <w:rPr>
          <w:rFonts w:ascii="Arial" w:eastAsia="Times New Roman" w:hAnsi="Arial" w:cs="Arial"/>
          <w:kern w:val="0"/>
          <w:lang w:eastAsia="en-GB"/>
          <w14:ligatures w14:val="none"/>
        </w:rPr>
        <w:br/>
        <w:t>Economic factors like as inflation and increasing living costs can create financial stress for employees, which may affect their motivation, concentration, and the necessity for compensation changes or other economic assistance.</w:t>
      </w:r>
      <w:r w:rsidRPr="0020525B">
        <w:rPr>
          <w:rFonts w:ascii="Arial" w:eastAsia="Times New Roman" w:hAnsi="Arial" w:cs="Arial"/>
          <w:kern w:val="0"/>
          <w:lang w:eastAsia="en-GB"/>
          <w14:ligatures w14:val="none"/>
        </w:rPr>
        <w:br/>
        <w:t>Concerns about a recession can cause job instability and worry, which can impact employee performance as their focus shifts to job stability.</w:t>
      </w:r>
      <w:r w:rsidR="00D44CB7" w:rsidRPr="00B175BB">
        <w:rPr>
          <w:rFonts w:ascii="Arial" w:eastAsia="Times New Roman" w:hAnsi="Arial" w:cs="Arial"/>
          <w:kern w:val="0"/>
          <w:lang w:eastAsia="en-GB"/>
          <w14:ligatures w14:val="none"/>
        </w:rPr>
        <w:t xml:space="preserve"> (Kronenberg et al., 2021)</w:t>
      </w:r>
      <w:r w:rsidR="00D26B1D">
        <w:rPr>
          <w:rFonts w:ascii="Arial" w:eastAsia="Times New Roman" w:hAnsi="Arial" w:cs="Arial"/>
          <w:kern w:val="0"/>
          <w:lang w:eastAsia="en-GB"/>
          <w14:ligatures w14:val="none"/>
        </w:rPr>
        <w:t xml:space="preserve">. </w:t>
      </w:r>
      <w:r w:rsidRPr="0020525B">
        <w:rPr>
          <w:rFonts w:ascii="Arial" w:eastAsia="Times New Roman" w:hAnsi="Arial" w:cs="Arial"/>
          <w:kern w:val="0"/>
          <w:lang w:eastAsia="en-GB"/>
          <w14:ligatures w14:val="none"/>
        </w:rPr>
        <w:t>Changes in societal views on work-life balance highlight a growing preference for increased flexibility and independence, which contradicts conventional hospitality timetables and productivity standards. Increased focus on mental health may require HR to offer more wellness resources and reassess how performance measures impact employee well-</w:t>
      </w:r>
      <w:r w:rsidR="00D26B1D" w:rsidRPr="0020525B">
        <w:rPr>
          <w:rFonts w:ascii="Arial" w:eastAsia="Times New Roman" w:hAnsi="Arial" w:cs="Arial"/>
          <w:kern w:val="0"/>
          <w:lang w:eastAsia="en-GB"/>
          <w14:ligatures w14:val="none"/>
        </w:rPr>
        <w:t>being. The</w:t>
      </w:r>
      <w:r w:rsidRPr="0020525B">
        <w:rPr>
          <w:rFonts w:ascii="Arial" w:eastAsia="Times New Roman" w:hAnsi="Arial" w:cs="Arial"/>
          <w:kern w:val="0"/>
          <w:lang w:eastAsia="en-GB"/>
          <w14:ligatures w14:val="none"/>
        </w:rPr>
        <w:t xml:space="preserve"> extensive use of collaborative tools alters team communication and goal tracking, necessitating new management skills. </w:t>
      </w:r>
      <w:r w:rsidRPr="0020525B">
        <w:rPr>
          <w:rFonts w:ascii="Arial" w:eastAsia="Times New Roman" w:hAnsi="Arial" w:cs="Arial"/>
          <w:kern w:val="0"/>
          <w:lang w:eastAsia="en-GB"/>
          <w14:ligatures w14:val="none"/>
        </w:rPr>
        <w:br/>
        <w:t>Performance monitoring software in remote work environments prompts concerns regarding privacy and trust.</w:t>
      </w:r>
      <w:r w:rsidR="00D26B1D">
        <w:rPr>
          <w:rFonts w:ascii="Arial" w:eastAsia="Times New Roman" w:hAnsi="Arial" w:cs="Arial"/>
          <w:kern w:val="0"/>
          <w:lang w:eastAsia="en-GB"/>
          <w14:ligatures w14:val="none"/>
        </w:rPr>
        <w:t xml:space="preserve"> </w:t>
      </w:r>
      <w:r w:rsidRPr="0020525B">
        <w:rPr>
          <w:rFonts w:ascii="Arial" w:eastAsia="Times New Roman" w:hAnsi="Arial" w:cs="Arial"/>
          <w:kern w:val="0"/>
          <w:lang w:eastAsia="en-GB"/>
          <w14:ligatures w14:val="none"/>
        </w:rPr>
        <w:t>Legal issues arise for Marriott's global operations due to differing employment legislation in various regions, especially with geographically spread-out workforces. Data privacy laws that are constantly changing affect the collection and storage of performance data.</w:t>
      </w:r>
    </w:p>
    <w:p w14:paraId="405A0139" w14:textId="56B5E895" w:rsidR="0020525B" w:rsidRPr="00B175BB" w:rsidRDefault="00311A0B" w:rsidP="001D440E">
      <w:pPr>
        <w:spacing w:line="360" w:lineRule="auto"/>
        <w:rPr>
          <w:rFonts w:ascii="Arial" w:hAnsi="Arial" w:cs="Arial"/>
          <w:lang w:eastAsia="en-GB"/>
        </w:rPr>
      </w:pPr>
      <w:r w:rsidRPr="00B175BB">
        <w:rPr>
          <w:rFonts w:ascii="Arial" w:hAnsi="Arial" w:cs="Arial"/>
          <w:lang w:eastAsia="en-GB"/>
        </w:rPr>
        <w:t>Industry Trends: Retention, Turnover, &amp; Work Modes - Details and Examples</w:t>
      </w:r>
    </w:p>
    <w:p w14:paraId="7C936AF7" w14:textId="01260EAF" w:rsidR="00311A0B" w:rsidRPr="00B175BB" w:rsidRDefault="00311A0B" w:rsidP="001D440E">
      <w:pPr>
        <w:spacing w:after="0" w:line="360" w:lineRule="auto"/>
        <w:rPr>
          <w:rFonts w:ascii="Arial" w:eastAsia="Times New Roman" w:hAnsi="Arial" w:cs="Arial"/>
          <w:kern w:val="0"/>
          <w:lang w:eastAsia="en-GB"/>
          <w14:ligatures w14:val="none"/>
        </w:rPr>
      </w:pPr>
      <w:r w:rsidRPr="00311A0B">
        <w:rPr>
          <w:rFonts w:ascii="Arial" w:eastAsia="Times New Roman" w:hAnsi="Arial" w:cs="Arial"/>
          <w:kern w:val="0"/>
          <w:lang w:eastAsia="en-GB"/>
          <w14:ligatures w14:val="none"/>
        </w:rPr>
        <w:t xml:space="preserve">Employee turnover and retention: The hospitality industry has consistently seen significant turnover rates, frequently surpassing the national average. As of January 2024, the U.S. Bureau of Labour Statistics reported that the quit rate in the leisure and hospitality sector was 5.2%, which is notably higher than the national average of 2.7%. The Bureau of Labour Statistics states that the average annual staff turnover rate across all industries is approximately 12-15%, with hotels and motels having a rate of about 73.8%. Several factors contribute to this high turnover rate. </w:t>
      </w:r>
      <w:r w:rsidRPr="00311A0B">
        <w:rPr>
          <w:rFonts w:ascii="Arial" w:eastAsia="Times New Roman" w:hAnsi="Arial" w:cs="Arial"/>
          <w:kern w:val="0"/>
          <w:lang w:eastAsia="en-GB"/>
          <w14:ligatures w14:val="none"/>
        </w:rPr>
        <w:br/>
        <w:t xml:space="preserve">Wage pressures in the hospitality industry are significant due to relatively low wages, posing challenges in attracting and retaining skilled workers, particularly in places with high living costs. </w:t>
      </w:r>
      <w:r w:rsidR="00571294" w:rsidRPr="00B175BB">
        <w:rPr>
          <w:rFonts w:ascii="Arial" w:eastAsia="Times New Roman" w:hAnsi="Arial" w:cs="Arial"/>
          <w:kern w:val="0"/>
          <w:lang w:eastAsia="en-GB"/>
          <w14:ligatures w14:val="none"/>
        </w:rPr>
        <w:t>(Cole et al., 2024)</w:t>
      </w:r>
      <w:r w:rsidR="00D26B1D">
        <w:rPr>
          <w:rFonts w:ascii="Arial" w:eastAsia="Times New Roman" w:hAnsi="Arial" w:cs="Arial"/>
          <w:kern w:val="0"/>
          <w:lang w:eastAsia="en-GB"/>
          <w14:ligatures w14:val="none"/>
        </w:rPr>
        <w:t xml:space="preserve">. </w:t>
      </w:r>
      <w:r w:rsidRPr="00311A0B">
        <w:rPr>
          <w:rFonts w:ascii="Arial" w:eastAsia="Times New Roman" w:hAnsi="Arial" w:cs="Arial"/>
          <w:kern w:val="0"/>
          <w:lang w:eastAsia="en-GB"/>
          <w14:ligatures w14:val="none"/>
        </w:rPr>
        <w:t xml:space="preserve">Burnout in the sector is caused by demanding schedules, long hours, and physically taxing work, resulting in employee exhaustion and discontent with their employment. Some employees may feel there are little chances for career advancement in the hospitality business, prompting them </w:t>
      </w:r>
      <w:r w:rsidRPr="00311A0B">
        <w:rPr>
          <w:rFonts w:ascii="Arial" w:eastAsia="Times New Roman" w:hAnsi="Arial" w:cs="Arial"/>
          <w:kern w:val="0"/>
          <w:lang w:eastAsia="en-GB"/>
          <w14:ligatures w14:val="none"/>
        </w:rPr>
        <w:lastRenderedPageBreak/>
        <w:t>to pursue jobs in different industries. The increasing desire for work-life balance may prompt certain people to pursue employment in other areas that provide more adaptable work hours.</w:t>
      </w:r>
    </w:p>
    <w:p w14:paraId="0A1C9AC9" w14:textId="77777777" w:rsidR="00D26B1D" w:rsidRDefault="00311A0B" w:rsidP="001D440E">
      <w:pPr>
        <w:spacing w:after="0" w:line="360" w:lineRule="auto"/>
        <w:rPr>
          <w:rFonts w:ascii="Arial" w:eastAsia="Times New Roman" w:hAnsi="Arial" w:cs="Arial"/>
          <w:kern w:val="0"/>
          <w:lang w:eastAsia="en-GB"/>
          <w14:ligatures w14:val="none"/>
        </w:rPr>
      </w:pPr>
      <w:r w:rsidRPr="00311A0B">
        <w:rPr>
          <w:rFonts w:ascii="Arial" w:eastAsia="Times New Roman" w:hAnsi="Arial" w:cs="Arial"/>
          <w:kern w:val="0"/>
          <w:lang w:eastAsia="en-GB"/>
          <w14:ligatures w14:val="none"/>
        </w:rPr>
        <w:t xml:space="preserve">Work Modes: </w:t>
      </w:r>
    </w:p>
    <w:p w14:paraId="4062A8F8" w14:textId="066AC71F" w:rsidR="00311A0B" w:rsidRDefault="00311A0B" w:rsidP="001D440E">
      <w:pPr>
        <w:spacing w:after="0" w:line="360" w:lineRule="auto"/>
        <w:rPr>
          <w:rFonts w:ascii="Arial" w:eastAsia="Times New Roman" w:hAnsi="Arial" w:cs="Arial"/>
          <w:kern w:val="0"/>
          <w:lang w:eastAsia="en-GB"/>
          <w14:ligatures w14:val="none"/>
        </w:rPr>
      </w:pPr>
      <w:r w:rsidRPr="00311A0B">
        <w:rPr>
          <w:rFonts w:ascii="Arial" w:eastAsia="Times New Roman" w:hAnsi="Arial" w:cs="Arial"/>
          <w:kern w:val="0"/>
          <w:lang w:eastAsia="en-GB"/>
          <w14:ligatures w14:val="none"/>
        </w:rPr>
        <w:t xml:space="preserve">Hybrid Work: This concept involves a combination of working on-site at the hotel and working remotely from a home office or another place. </w:t>
      </w:r>
      <w:r w:rsidRPr="00311A0B">
        <w:rPr>
          <w:rFonts w:ascii="Arial" w:eastAsia="Times New Roman" w:hAnsi="Arial" w:cs="Arial"/>
          <w:kern w:val="0"/>
          <w:lang w:eastAsia="en-GB"/>
          <w14:ligatures w14:val="none"/>
        </w:rPr>
        <w:br/>
        <w:t xml:space="preserve">Housekeeping employees may work in the mornings to clean rooms at the location and then handle administrative duties from a remote location in the afternoon. </w:t>
      </w:r>
      <w:r w:rsidRPr="00311A0B">
        <w:rPr>
          <w:rFonts w:ascii="Arial" w:eastAsia="Times New Roman" w:hAnsi="Arial" w:cs="Arial"/>
          <w:kern w:val="0"/>
          <w:lang w:eastAsia="en-GB"/>
          <w14:ligatures w14:val="none"/>
        </w:rPr>
        <w:br/>
        <w:t xml:space="preserve">Remote Work: Employees carry out their responsibilities outside of the conventional office environment, with little to no need for physical presence. </w:t>
      </w:r>
      <w:r w:rsidRPr="00311A0B">
        <w:rPr>
          <w:rFonts w:ascii="Arial" w:eastAsia="Times New Roman" w:hAnsi="Arial" w:cs="Arial"/>
          <w:kern w:val="0"/>
          <w:lang w:eastAsia="en-GB"/>
          <w14:ligatures w14:val="none"/>
        </w:rPr>
        <w:br/>
        <w:t xml:space="preserve">Reservation agents or sales reps have the option to work remotely, managing reservations and client interactions via phone calls, emails, and online booking platforms. Flex Scheduling permits employees to work at non-traditional hours, adjusting their schedules to suit personal requirements and preferences. </w:t>
      </w:r>
      <w:r w:rsidRPr="00311A0B">
        <w:rPr>
          <w:rFonts w:ascii="Arial" w:eastAsia="Times New Roman" w:hAnsi="Arial" w:cs="Arial"/>
          <w:kern w:val="0"/>
          <w:lang w:eastAsia="en-GB"/>
          <w14:ligatures w14:val="none"/>
        </w:rPr>
        <w:br/>
        <w:t>A chef may choose to work four extended days instead of five, granting them an additional day off to spend with their family.</w:t>
      </w:r>
    </w:p>
    <w:p w14:paraId="69CE484D" w14:textId="77777777" w:rsidR="00D26B1D" w:rsidRPr="00311A0B" w:rsidRDefault="00D26B1D" w:rsidP="001D440E">
      <w:pPr>
        <w:spacing w:after="0" w:line="360" w:lineRule="auto"/>
        <w:rPr>
          <w:rFonts w:ascii="Arial" w:eastAsia="Times New Roman" w:hAnsi="Arial" w:cs="Arial"/>
          <w:kern w:val="0"/>
          <w:lang w:eastAsia="en-GB"/>
          <w14:ligatures w14:val="none"/>
        </w:rPr>
      </w:pPr>
    </w:p>
    <w:p w14:paraId="3BE2412E" w14:textId="77777777" w:rsidR="00D26B1D" w:rsidRDefault="00311A0B" w:rsidP="001D440E">
      <w:pPr>
        <w:spacing w:after="0" w:line="360" w:lineRule="auto"/>
        <w:rPr>
          <w:rFonts w:ascii="Arial" w:eastAsia="Times New Roman" w:hAnsi="Arial" w:cs="Arial"/>
          <w:kern w:val="0"/>
          <w:lang w:eastAsia="en-GB"/>
          <w14:ligatures w14:val="none"/>
        </w:rPr>
      </w:pPr>
      <w:r w:rsidRPr="00311A0B">
        <w:rPr>
          <w:rFonts w:ascii="Arial" w:eastAsia="Times New Roman" w:hAnsi="Arial" w:cs="Arial"/>
          <w:kern w:val="0"/>
          <w:lang w:eastAsia="en-GB"/>
          <w14:ligatures w14:val="none"/>
        </w:rPr>
        <w:t xml:space="preserve">Advantages and Difficulties of Modern Work Methods: </w:t>
      </w:r>
    </w:p>
    <w:p w14:paraId="19E613AC" w14:textId="23597D86" w:rsidR="00311A0B" w:rsidRPr="00311A0B" w:rsidRDefault="00311A0B" w:rsidP="001D440E">
      <w:pPr>
        <w:spacing w:after="0" w:line="360" w:lineRule="auto"/>
        <w:rPr>
          <w:rFonts w:ascii="Arial" w:eastAsia="Times New Roman" w:hAnsi="Arial" w:cs="Arial"/>
          <w:kern w:val="0"/>
          <w:lang w:eastAsia="en-GB"/>
          <w14:ligatures w14:val="none"/>
        </w:rPr>
      </w:pPr>
      <w:r w:rsidRPr="00311A0B">
        <w:rPr>
          <w:rFonts w:ascii="Arial" w:eastAsia="Times New Roman" w:hAnsi="Arial" w:cs="Arial"/>
          <w:kern w:val="0"/>
          <w:lang w:eastAsia="en-GB"/>
          <w14:ligatures w14:val="none"/>
        </w:rPr>
        <w:br/>
        <w:t>New work models provide advantages such as enhanced employee happiness, decreased costs for businesses, and access to a broader talent pool. However, they also bring about issues</w:t>
      </w:r>
      <w:r w:rsidRPr="00B175BB">
        <w:rPr>
          <w:rFonts w:ascii="Arial" w:eastAsia="Times New Roman" w:hAnsi="Arial" w:cs="Arial"/>
          <w:kern w:val="0"/>
          <w:lang w:eastAsia="en-GB"/>
          <w14:ligatures w14:val="none"/>
        </w:rPr>
        <w:t>.</w:t>
      </w:r>
      <w:r w:rsidR="00D26B1D">
        <w:rPr>
          <w:rFonts w:ascii="Arial" w:eastAsia="Times New Roman" w:hAnsi="Arial" w:cs="Arial"/>
          <w:kern w:val="0"/>
          <w:lang w:eastAsia="en-GB"/>
          <w14:ligatures w14:val="none"/>
        </w:rPr>
        <w:t xml:space="preserve"> </w:t>
      </w:r>
      <w:r w:rsidRPr="00311A0B">
        <w:rPr>
          <w:rFonts w:ascii="Arial" w:eastAsia="Times New Roman" w:hAnsi="Arial" w:cs="Arial"/>
          <w:kern w:val="0"/>
          <w:lang w:eastAsia="en-GB"/>
          <w14:ligatures w14:val="none"/>
        </w:rPr>
        <w:t>To ensure optimal performance and motivation, managers must adjust their strategies to</w:t>
      </w:r>
      <w:r w:rsidR="00D26B1D">
        <w:rPr>
          <w:rFonts w:ascii="Arial" w:eastAsia="Times New Roman" w:hAnsi="Arial" w:cs="Arial"/>
          <w:kern w:val="0"/>
          <w:lang w:eastAsia="en-GB"/>
          <w14:ligatures w14:val="none"/>
        </w:rPr>
        <w:t xml:space="preserve"> </w:t>
      </w:r>
      <w:r w:rsidRPr="00311A0B">
        <w:rPr>
          <w:rFonts w:ascii="Arial" w:eastAsia="Times New Roman" w:hAnsi="Arial" w:cs="Arial"/>
          <w:kern w:val="0"/>
          <w:lang w:eastAsia="en-GB"/>
          <w14:ligatures w14:val="none"/>
        </w:rPr>
        <w:t>efficiently oversee performance and sustain employee engagement in a decentralised setting. Facilitating efficient communication and collaboration among distant teams can be difficult. Implementing the essential technology to facilitate remote work necessitates both financial commitment and training. Ensuring data security and privacy in a remote work setting necessitates strong security protocols. HR must thoroughly evaluate the advantages and obstacles of each work mode when creating strategies to manage and enhance employee performance.</w:t>
      </w:r>
      <w:r w:rsidR="00571294" w:rsidRPr="00B175BB">
        <w:rPr>
          <w:rFonts w:ascii="Arial" w:eastAsia="Times New Roman" w:hAnsi="Arial" w:cs="Arial"/>
          <w:kern w:val="0"/>
          <w:lang w:eastAsia="en-GB"/>
          <w14:ligatures w14:val="none"/>
        </w:rPr>
        <w:t xml:space="preserve"> (Iskender et al., 2024)</w:t>
      </w:r>
      <w:r w:rsidR="00D26B1D">
        <w:rPr>
          <w:rFonts w:ascii="Arial" w:eastAsia="Times New Roman" w:hAnsi="Arial" w:cs="Arial"/>
          <w:kern w:val="0"/>
          <w:lang w:eastAsia="en-GB"/>
          <w14:ligatures w14:val="none"/>
        </w:rPr>
        <w:t>.</w:t>
      </w:r>
    </w:p>
    <w:p w14:paraId="4CB50526" w14:textId="77777777" w:rsidR="00311A0B" w:rsidRPr="00B175BB" w:rsidRDefault="00311A0B" w:rsidP="001D440E">
      <w:pPr>
        <w:spacing w:line="360" w:lineRule="auto"/>
        <w:rPr>
          <w:rFonts w:ascii="Arial" w:hAnsi="Arial" w:cs="Arial"/>
          <w:lang w:eastAsia="en-GB"/>
        </w:rPr>
      </w:pPr>
    </w:p>
    <w:p w14:paraId="3EBB7732" w14:textId="77777777" w:rsidR="00700748" w:rsidRPr="00700748" w:rsidRDefault="00700748" w:rsidP="001D440E">
      <w:pPr>
        <w:spacing w:after="0" w:line="360" w:lineRule="auto"/>
        <w:rPr>
          <w:rFonts w:ascii="Arial" w:eastAsia="Times New Roman" w:hAnsi="Arial" w:cs="Arial"/>
          <w:kern w:val="0"/>
          <w:lang w:eastAsia="en-GB"/>
          <w14:ligatures w14:val="none"/>
        </w:rPr>
      </w:pPr>
      <w:r w:rsidRPr="00700748">
        <w:rPr>
          <w:rFonts w:ascii="Arial" w:eastAsia="Times New Roman" w:hAnsi="Arial" w:cs="Arial"/>
          <w:kern w:val="0"/>
          <w:lang w:eastAsia="en-GB"/>
          <w14:ligatures w14:val="none"/>
        </w:rPr>
        <w:t>Challenges and Solutions in Performance Management for Dynamic Work Environments</w:t>
      </w:r>
    </w:p>
    <w:p w14:paraId="00744F59" w14:textId="6B8AA26E" w:rsidR="00700748" w:rsidRPr="00700748" w:rsidRDefault="00700748" w:rsidP="001D440E">
      <w:pPr>
        <w:spacing w:after="0" w:line="360" w:lineRule="auto"/>
        <w:rPr>
          <w:rFonts w:ascii="Arial" w:eastAsia="Times New Roman" w:hAnsi="Arial" w:cs="Arial"/>
          <w:kern w:val="0"/>
          <w:lang w:eastAsia="en-GB"/>
          <w14:ligatures w14:val="none"/>
        </w:rPr>
      </w:pPr>
      <w:r w:rsidRPr="00700748">
        <w:rPr>
          <w:rFonts w:ascii="Arial" w:eastAsia="Times New Roman" w:hAnsi="Arial" w:cs="Arial"/>
          <w:kern w:val="0"/>
          <w:lang w:eastAsia="en-GB"/>
          <w14:ligatures w14:val="none"/>
        </w:rPr>
        <w:lastRenderedPageBreak/>
        <w:t xml:space="preserve">Goal Establishment and Monitoring: </w:t>
      </w:r>
      <w:r w:rsidRPr="00700748">
        <w:rPr>
          <w:rFonts w:ascii="Arial" w:eastAsia="Times New Roman" w:hAnsi="Arial" w:cs="Arial"/>
          <w:kern w:val="0"/>
          <w:lang w:eastAsia="en-GB"/>
          <w14:ligatures w14:val="none"/>
        </w:rPr>
        <w:br/>
        <w:t xml:space="preserve">Challenge: Defining and quantifying key performance indicators (KPIs) becomes more intricate when work output is not easily observed in remote or hybrid environments. Conventional approaches such as face-to-face monitoring and direct observation are becoming more challenging. Solutions: Emphasise outcomes rather than just actions. Establish Key Performance Indicators (KPIs) focusing on quantifiable results rather than individual tasks or actions carried out. </w:t>
      </w:r>
      <w:r w:rsidR="00571294" w:rsidRPr="00B175BB">
        <w:rPr>
          <w:rFonts w:ascii="Arial" w:eastAsia="Times New Roman" w:hAnsi="Arial" w:cs="Arial"/>
          <w:kern w:val="0"/>
          <w:lang w:eastAsia="en-GB"/>
          <w14:ligatures w14:val="none"/>
        </w:rPr>
        <w:t>(Aithal et al., 2023)</w:t>
      </w:r>
      <w:r w:rsidR="00D26B1D">
        <w:rPr>
          <w:rFonts w:ascii="Arial" w:eastAsia="Times New Roman" w:hAnsi="Arial" w:cs="Arial"/>
          <w:kern w:val="0"/>
          <w:lang w:eastAsia="en-GB"/>
          <w14:ligatures w14:val="none"/>
        </w:rPr>
        <w:t>.</w:t>
      </w:r>
      <w:r w:rsidRPr="00700748">
        <w:rPr>
          <w:rFonts w:ascii="Arial" w:eastAsia="Times New Roman" w:hAnsi="Arial" w:cs="Arial"/>
          <w:kern w:val="0"/>
          <w:lang w:eastAsia="en-GB"/>
          <w14:ligatures w14:val="none"/>
        </w:rPr>
        <w:br/>
        <w:t xml:space="preserve">Utilise technology: Use project management tools, online reporting systems, and other technology to remotely monitor progress and performance indicators. </w:t>
      </w:r>
      <w:r w:rsidRPr="00700748">
        <w:rPr>
          <w:rFonts w:ascii="Arial" w:eastAsia="Times New Roman" w:hAnsi="Arial" w:cs="Arial"/>
          <w:kern w:val="0"/>
          <w:lang w:eastAsia="en-GB"/>
          <w14:ligatures w14:val="none"/>
        </w:rPr>
        <w:br/>
        <w:t>Establish unambiguous expectations and effective communication routes. Set explicit guidelines for remote work and maintain consistent communication regarding objectives, advancements, and obstacles.</w:t>
      </w:r>
    </w:p>
    <w:p w14:paraId="57A7950C" w14:textId="77777777" w:rsidR="00700748" w:rsidRPr="00B175BB" w:rsidRDefault="00700748" w:rsidP="001D440E">
      <w:pPr>
        <w:spacing w:after="0" w:line="360" w:lineRule="auto"/>
        <w:rPr>
          <w:rFonts w:ascii="Arial" w:hAnsi="Arial" w:cs="Arial"/>
          <w:lang w:eastAsia="en-GB"/>
        </w:rPr>
      </w:pPr>
    </w:p>
    <w:p w14:paraId="3D7D534B" w14:textId="40864CA6" w:rsidR="00700748" w:rsidRPr="00B175BB" w:rsidRDefault="00700748" w:rsidP="001D440E">
      <w:pPr>
        <w:spacing w:after="0" w:line="360" w:lineRule="auto"/>
        <w:rPr>
          <w:rFonts w:ascii="Arial" w:eastAsia="Times New Roman" w:hAnsi="Arial" w:cs="Arial"/>
          <w:kern w:val="0"/>
          <w:lang w:eastAsia="en-GB"/>
          <w14:ligatures w14:val="none"/>
        </w:rPr>
      </w:pPr>
      <w:r w:rsidRPr="00700748">
        <w:rPr>
          <w:rFonts w:ascii="Arial" w:eastAsia="Times New Roman" w:hAnsi="Arial" w:cs="Arial"/>
          <w:kern w:val="0"/>
          <w:lang w:eastAsia="en-GB"/>
          <w14:ligatures w14:val="none"/>
        </w:rPr>
        <w:t xml:space="preserve">Communication and feedback: </w:t>
      </w:r>
      <w:r w:rsidRPr="00700748">
        <w:rPr>
          <w:rFonts w:ascii="Arial" w:eastAsia="Times New Roman" w:hAnsi="Arial" w:cs="Arial"/>
          <w:kern w:val="0"/>
          <w:lang w:eastAsia="en-GB"/>
          <w14:ligatures w14:val="none"/>
        </w:rPr>
        <w:br/>
        <w:t xml:space="preserve">Challenge: Maintaining consistent and valuable communication and prompt feedback is essential for enhancing </w:t>
      </w:r>
      <w:r w:rsidRPr="00B175BB">
        <w:rPr>
          <w:rFonts w:ascii="Arial" w:eastAsia="Times New Roman" w:hAnsi="Arial" w:cs="Arial"/>
          <w:kern w:val="0"/>
          <w:lang w:eastAsia="en-GB"/>
          <w14:ligatures w14:val="none"/>
        </w:rPr>
        <w:t>performance but</w:t>
      </w:r>
      <w:r w:rsidRPr="00700748">
        <w:rPr>
          <w:rFonts w:ascii="Arial" w:eastAsia="Times New Roman" w:hAnsi="Arial" w:cs="Arial"/>
          <w:kern w:val="0"/>
          <w:lang w:eastAsia="en-GB"/>
          <w14:ligatures w14:val="none"/>
        </w:rPr>
        <w:t xml:space="preserve"> can be more difficult to sustain in geographically spread-out teams. </w:t>
      </w:r>
      <w:r w:rsidRPr="00700748">
        <w:rPr>
          <w:rFonts w:ascii="Arial" w:eastAsia="Times New Roman" w:hAnsi="Arial" w:cs="Arial"/>
          <w:kern w:val="0"/>
          <w:lang w:eastAsia="en-GB"/>
          <w14:ligatures w14:val="none"/>
        </w:rPr>
        <w:br/>
        <w:t xml:space="preserve">Solutions: Promote regular contact using video conferencing services, instant messaging, and collaborative software. Arrange individual and team meetings for periodic updates, performance evaluations, and feedback sessions. </w:t>
      </w:r>
      <w:r w:rsidRPr="00700748">
        <w:rPr>
          <w:rFonts w:ascii="Arial" w:eastAsia="Times New Roman" w:hAnsi="Arial" w:cs="Arial"/>
          <w:kern w:val="0"/>
          <w:lang w:eastAsia="en-GB"/>
          <w14:ligatures w14:val="none"/>
        </w:rPr>
        <w:br/>
        <w:t>Welcome asynchronous feedback. Use tools and venues for asynchronous feedback exchanges, including paper performance reviews or online feedback forms.</w:t>
      </w:r>
    </w:p>
    <w:p w14:paraId="4680F83F" w14:textId="77777777" w:rsidR="00700748" w:rsidRPr="00B175BB" w:rsidRDefault="00700748" w:rsidP="001D440E">
      <w:pPr>
        <w:spacing w:after="0" w:line="360" w:lineRule="auto"/>
        <w:rPr>
          <w:rFonts w:ascii="Arial" w:eastAsia="Times New Roman" w:hAnsi="Arial" w:cs="Arial"/>
          <w:kern w:val="0"/>
          <w:lang w:eastAsia="en-GB"/>
          <w14:ligatures w14:val="none"/>
        </w:rPr>
      </w:pPr>
    </w:p>
    <w:p w14:paraId="5B2674DD" w14:textId="77777777" w:rsidR="00D26B1D" w:rsidRDefault="00700748" w:rsidP="001D440E">
      <w:pPr>
        <w:spacing w:after="0" w:line="360" w:lineRule="auto"/>
        <w:rPr>
          <w:rFonts w:ascii="Arial" w:eastAsia="Times New Roman" w:hAnsi="Arial" w:cs="Arial"/>
          <w:kern w:val="0"/>
          <w:lang w:eastAsia="en-GB"/>
          <w14:ligatures w14:val="none"/>
        </w:rPr>
      </w:pPr>
      <w:r w:rsidRPr="00700748">
        <w:rPr>
          <w:rFonts w:ascii="Arial" w:eastAsia="Times New Roman" w:hAnsi="Arial" w:cs="Arial"/>
          <w:kern w:val="0"/>
          <w:lang w:eastAsia="en-GB"/>
          <w14:ligatures w14:val="none"/>
        </w:rPr>
        <w:t xml:space="preserve">Motivation and engagement: </w:t>
      </w:r>
      <w:r w:rsidRPr="00700748">
        <w:rPr>
          <w:rFonts w:ascii="Arial" w:eastAsia="Times New Roman" w:hAnsi="Arial" w:cs="Arial"/>
          <w:kern w:val="0"/>
          <w:lang w:eastAsia="en-GB"/>
          <w14:ligatures w14:val="none"/>
        </w:rPr>
        <w:br/>
      </w:r>
      <w:r w:rsidRPr="00700748">
        <w:rPr>
          <w:rFonts w:ascii="Arial" w:eastAsia="Times New Roman" w:hAnsi="Arial" w:cs="Arial"/>
          <w:kern w:val="0"/>
          <w:lang w:eastAsia="en-GB"/>
          <w14:ligatures w14:val="none"/>
        </w:rPr>
        <w:br/>
        <w:t xml:space="preserve">Challenge: Cultivating a feeling of connection and purpose among workers who work remotely or have flexible schedules necessitates a strategic approach, given the limited access to standard team-building and social interaction methods. </w:t>
      </w:r>
      <w:r w:rsidRPr="00700748">
        <w:rPr>
          <w:rFonts w:ascii="Arial" w:eastAsia="Times New Roman" w:hAnsi="Arial" w:cs="Arial"/>
          <w:kern w:val="0"/>
          <w:lang w:eastAsia="en-GB"/>
          <w14:ligatures w14:val="none"/>
        </w:rPr>
        <w:br/>
        <w:t xml:space="preserve">Solutions: Encourage virtual interactions. Coordinate virtual team-building activities, social gatherings, and online recognition initiatives to sustain a feeling of community and inclusion. Acknowledge and incentivize achievements. Recognise both individual and team accomplishments to enhance motivation and involvement, regardless of where they are located. Grant </w:t>
      </w:r>
      <w:r w:rsidR="00900957" w:rsidRPr="00B175BB">
        <w:rPr>
          <w:rFonts w:ascii="Arial" w:eastAsia="Times New Roman" w:hAnsi="Arial" w:cs="Arial"/>
          <w:kern w:val="0"/>
          <w:lang w:eastAsia="en-GB"/>
          <w14:ligatures w14:val="none"/>
        </w:rPr>
        <w:t>employees’</w:t>
      </w:r>
      <w:r w:rsidRPr="00700748">
        <w:rPr>
          <w:rFonts w:ascii="Arial" w:eastAsia="Times New Roman" w:hAnsi="Arial" w:cs="Arial"/>
          <w:kern w:val="0"/>
          <w:lang w:eastAsia="en-GB"/>
          <w14:ligatures w14:val="none"/>
        </w:rPr>
        <w:t xml:space="preserve"> access to online training</w:t>
      </w:r>
    </w:p>
    <w:p w14:paraId="3A735F1F" w14:textId="65DFF0D1" w:rsidR="00700748" w:rsidRPr="00B175BB" w:rsidRDefault="00700748" w:rsidP="001D440E">
      <w:pPr>
        <w:spacing w:after="0" w:line="360" w:lineRule="auto"/>
        <w:rPr>
          <w:rFonts w:ascii="Arial" w:eastAsia="Times New Roman" w:hAnsi="Arial" w:cs="Arial"/>
          <w:kern w:val="0"/>
          <w:lang w:eastAsia="en-GB"/>
          <w14:ligatures w14:val="none"/>
        </w:rPr>
      </w:pPr>
      <w:r w:rsidRPr="00700748">
        <w:rPr>
          <w:rFonts w:ascii="Arial" w:eastAsia="Times New Roman" w:hAnsi="Arial" w:cs="Arial"/>
          <w:kern w:val="0"/>
          <w:lang w:eastAsia="en-GB"/>
          <w14:ligatures w14:val="none"/>
        </w:rPr>
        <w:lastRenderedPageBreak/>
        <w:t>tools, development programmes, and career advancement possibilities to maintain their engagement and motivation.</w:t>
      </w:r>
      <w:r w:rsidR="007F0F50" w:rsidRPr="00B175BB">
        <w:rPr>
          <w:rFonts w:ascii="Arial" w:eastAsia="Times New Roman" w:hAnsi="Arial" w:cs="Arial"/>
          <w:kern w:val="0"/>
          <w:lang w:eastAsia="en-GB"/>
          <w14:ligatures w14:val="none"/>
        </w:rPr>
        <w:t xml:space="preserve"> (</w:t>
      </w:r>
      <w:proofErr w:type="spellStart"/>
      <w:r w:rsidR="007F0F50" w:rsidRPr="00B175BB">
        <w:rPr>
          <w:rFonts w:ascii="Arial" w:eastAsia="Times New Roman" w:hAnsi="Arial" w:cs="Arial"/>
          <w:kern w:val="0"/>
          <w:lang w:eastAsia="en-GB"/>
          <w14:ligatures w14:val="none"/>
        </w:rPr>
        <w:t>Haldorai</w:t>
      </w:r>
      <w:proofErr w:type="spellEnd"/>
      <w:r w:rsidR="007F0F50" w:rsidRPr="00B175BB">
        <w:rPr>
          <w:rFonts w:ascii="Arial" w:eastAsia="Times New Roman" w:hAnsi="Arial" w:cs="Arial"/>
          <w:kern w:val="0"/>
          <w:lang w:eastAsia="en-GB"/>
          <w14:ligatures w14:val="none"/>
        </w:rPr>
        <w:t xml:space="preserve"> et al., 2020)</w:t>
      </w:r>
      <w:r w:rsidR="00D26B1D">
        <w:rPr>
          <w:rFonts w:ascii="Arial" w:eastAsia="Times New Roman" w:hAnsi="Arial" w:cs="Arial"/>
          <w:kern w:val="0"/>
          <w:lang w:eastAsia="en-GB"/>
          <w14:ligatures w14:val="none"/>
        </w:rPr>
        <w:t>.</w:t>
      </w:r>
    </w:p>
    <w:p w14:paraId="6FD3D4A4" w14:textId="77777777" w:rsidR="00900957" w:rsidRPr="00B175BB" w:rsidRDefault="00900957" w:rsidP="001D440E">
      <w:pPr>
        <w:spacing w:after="0" w:line="360" w:lineRule="auto"/>
        <w:rPr>
          <w:rFonts w:ascii="Arial" w:eastAsia="Times New Roman" w:hAnsi="Arial" w:cs="Arial"/>
          <w:kern w:val="0"/>
          <w:lang w:eastAsia="en-GB"/>
          <w14:ligatures w14:val="none"/>
        </w:rPr>
      </w:pPr>
    </w:p>
    <w:p w14:paraId="3CB75617" w14:textId="606E8C37" w:rsidR="00C007F4" w:rsidRPr="00B175BB" w:rsidRDefault="00C007F4" w:rsidP="001D440E">
      <w:pPr>
        <w:spacing w:after="0" w:line="360" w:lineRule="auto"/>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Trust and accountability: </w:t>
      </w:r>
      <w:r w:rsidRPr="00C007F4">
        <w:rPr>
          <w:rFonts w:ascii="Arial" w:eastAsia="Times New Roman" w:hAnsi="Arial" w:cs="Arial"/>
          <w:kern w:val="0"/>
          <w:lang w:eastAsia="en-GB"/>
          <w14:ligatures w14:val="none"/>
        </w:rPr>
        <w:br/>
      </w:r>
      <w:r w:rsidRPr="00C007F4">
        <w:rPr>
          <w:rFonts w:ascii="Arial" w:eastAsia="Times New Roman" w:hAnsi="Arial" w:cs="Arial"/>
          <w:kern w:val="0"/>
          <w:lang w:eastAsia="en-GB"/>
          <w14:ligatures w14:val="none"/>
        </w:rPr>
        <w:br/>
        <w:t xml:space="preserve">Challenge: Establishing trust and accountability in decentralised work environments is crucial as conventional techniques of monitoring and control become less relevant. </w:t>
      </w:r>
      <w:r w:rsidRPr="00C007F4">
        <w:rPr>
          <w:rFonts w:ascii="Arial" w:eastAsia="Times New Roman" w:hAnsi="Arial" w:cs="Arial"/>
          <w:kern w:val="0"/>
          <w:lang w:eastAsia="en-GB"/>
          <w14:ligatures w14:val="none"/>
        </w:rPr>
        <w:br/>
        <w:t xml:space="preserve">Solutions: Recruit applicants who are self-motivated. Concentrate on attracting applicants who possess excellent time management skills, a strong sense of ownership, and a dedication to completing goals. </w:t>
      </w:r>
      <w:r w:rsidRPr="00C007F4">
        <w:rPr>
          <w:rFonts w:ascii="Arial" w:eastAsia="Times New Roman" w:hAnsi="Arial" w:cs="Arial"/>
          <w:kern w:val="0"/>
          <w:lang w:eastAsia="en-GB"/>
          <w14:ligatures w14:val="none"/>
        </w:rPr>
        <w:br/>
        <w:t xml:space="preserve">Define roles and duties explicitly: Establish precise expectations for each individual role, detailing tasks, objectives, and performance criteria. </w:t>
      </w:r>
      <w:r w:rsidRPr="00C007F4">
        <w:rPr>
          <w:rFonts w:ascii="Arial" w:eastAsia="Times New Roman" w:hAnsi="Arial" w:cs="Arial"/>
          <w:kern w:val="0"/>
          <w:lang w:eastAsia="en-GB"/>
          <w14:ligatures w14:val="none"/>
        </w:rPr>
        <w:br/>
        <w:t xml:space="preserve">Utilise performance management tools. Use tools and procedures to monitor performance, assess results, and offer constructive comments to encourage accountability. </w:t>
      </w:r>
      <w:r w:rsidRPr="00C007F4">
        <w:rPr>
          <w:rFonts w:ascii="Arial" w:eastAsia="Times New Roman" w:hAnsi="Arial" w:cs="Arial"/>
          <w:kern w:val="0"/>
          <w:lang w:eastAsia="en-GB"/>
          <w14:ligatures w14:val="none"/>
        </w:rPr>
        <w:br/>
        <w:t>Emphasise transparent communication and the resolution of issues. Promote open communication and foster a collaborative problem-solving atmosphere to address any issues or concerns.</w:t>
      </w:r>
    </w:p>
    <w:p w14:paraId="6C997903" w14:textId="77777777" w:rsidR="00C007F4" w:rsidRPr="00B175BB" w:rsidRDefault="00C007F4" w:rsidP="001D440E">
      <w:pPr>
        <w:spacing w:after="0" w:line="360" w:lineRule="auto"/>
        <w:rPr>
          <w:rFonts w:ascii="Arial" w:eastAsia="Times New Roman" w:hAnsi="Arial" w:cs="Arial"/>
          <w:kern w:val="0"/>
          <w:lang w:eastAsia="en-GB"/>
          <w14:ligatures w14:val="none"/>
        </w:rPr>
      </w:pPr>
    </w:p>
    <w:p w14:paraId="47521D76" w14:textId="77777777" w:rsidR="00C007F4" w:rsidRPr="00C007F4" w:rsidRDefault="00C007F4" w:rsidP="001D440E">
      <w:pPr>
        <w:spacing w:after="0" w:line="360" w:lineRule="auto"/>
        <w:rPr>
          <w:rFonts w:ascii="Arial" w:eastAsia="Times New Roman" w:hAnsi="Arial" w:cs="Arial"/>
          <w:b/>
          <w:bCs/>
          <w:kern w:val="0"/>
          <w:lang w:eastAsia="en-GB"/>
          <w14:ligatures w14:val="none"/>
        </w:rPr>
      </w:pPr>
    </w:p>
    <w:p w14:paraId="0EC3BA6E" w14:textId="77777777" w:rsidR="00C007F4" w:rsidRPr="00C007F4" w:rsidRDefault="00C007F4" w:rsidP="001D440E">
      <w:pPr>
        <w:spacing w:after="0" w:line="360" w:lineRule="auto"/>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Industry Examples: Implementation of Performance Management Strategies</w:t>
      </w:r>
    </w:p>
    <w:p w14:paraId="6414B7E5" w14:textId="77777777" w:rsidR="00900957" w:rsidRPr="00B175BB" w:rsidRDefault="00900957" w:rsidP="001D440E">
      <w:pPr>
        <w:spacing w:after="0" w:line="360" w:lineRule="auto"/>
        <w:rPr>
          <w:rFonts w:ascii="Arial" w:eastAsia="Times New Roman" w:hAnsi="Arial" w:cs="Arial"/>
          <w:b/>
          <w:bCs/>
          <w:kern w:val="0"/>
          <w:lang w:eastAsia="en-GB"/>
          <w14:ligatures w14:val="none"/>
        </w:rPr>
      </w:pPr>
    </w:p>
    <w:p w14:paraId="4038EB32" w14:textId="6D5E348C" w:rsidR="00C007F4" w:rsidRPr="00B175BB" w:rsidRDefault="00C007F4" w:rsidP="001D440E">
      <w:pPr>
        <w:spacing w:after="0" w:line="360" w:lineRule="auto"/>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Adoption of Technology: </w:t>
      </w:r>
      <w:r w:rsidRPr="00C007F4">
        <w:rPr>
          <w:rFonts w:ascii="Arial" w:eastAsia="Times New Roman" w:hAnsi="Arial" w:cs="Arial"/>
          <w:kern w:val="0"/>
          <w:lang w:eastAsia="en-GB"/>
          <w14:ligatures w14:val="none"/>
        </w:rPr>
        <w:br/>
        <w:t xml:space="preserve">Marriott introduced the "Marriott Work Anywhere" programme, which provides technology tools and resources to facilitate remote and hybrid work. </w:t>
      </w:r>
    </w:p>
    <w:p w14:paraId="23E267A7" w14:textId="5212DF23" w:rsidR="00C007F4" w:rsidRPr="00C007F4" w:rsidRDefault="00C007F4" w:rsidP="001D440E">
      <w:pPr>
        <w:spacing w:after="0" w:line="360" w:lineRule="auto"/>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Virtual collaboration platforms: Microsoft Teams for conversation and document sharing. </w:t>
      </w:r>
      <w:proofErr w:type="spellStart"/>
      <w:r w:rsidRPr="00C007F4">
        <w:rPr>
          <w:rFonts w:ascii="Arial" w:eastAsia="Times New Roman" w:hAnsi="Arial" w:cs="Arial"/>
          <w:kern w:val="0"/>
          <w:lang w:eastAsia="en-GB"/>
          <w14:ligatures w14:val="none"/>
        </w:rPr>
        <w:t>MySuccess</w:t>
      </w:r>
      <w:proofErr w:type="spellEnd"/>
      <w:r w:rsidRPr="00C007F4">
        <w:rPr>
          <w:rFonts w:ascii="Arial" w:eastAsia="Times New Roman" w:hAnsi="Arial" w:cs="Arial"/>
          <w:kern w:val="0"/>
          <w:lang w:eastAsia="en-GB"/>
          <w14:ligatures w14:val="none"/>
        </w:rPr>
        <w:t xml:space="preserve"> is a cloud-based performance management programme designed for goal creation, progress tracking, and feedback provision.</w:t>
      </w:r>
    </w:p>
    <w:p w14:paraId="2B260F87" w14:textId="77777777" w:rsidR="00C007F4" w:rsidRPr="00B175BB" w:rsidRDefault="00C007F4" w:rsidP="001D440E">
      <w:pPr>
        <w:spacing w:after="0" w:line="360" w:lineRule="auto"/>
        <w:rPr>
          <w:rFonts w:ascii="Arial" w:eastAsia="Times New Roman" w:hAnsi="Arial" w:cs="Arial"/>
          <w:b/>
          <w:bCs/>
          <w:kern w:val="0"/>
          <w:lang w:eastAsia="en-GB"/>
          <w14:ligatures w14:val="none"/>
        </w:rPr>
      </w:pPr>
    </w:p>
    <w:p w14:paraId="638706AC" w14:textId="77777777" w:rsidR="00CE1931" w:rsidRDefault="00C007F4" w:rsidP="001D440E">
      <w:pPr>
        <w:spacing w:after="0" w:line="360" w:lineRule="auto"/>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Precise Goal-Setting Structures: </w:t>
      </w:r>
    </w:p>
    <w:p w14:paraId="362081FF" w14:textId="7CD3C705" w:rsidR="00C007F4" w:rsidRPr="00C007F4" w:rsidRDefault="00C007F4" w:rsidP="001D440E">
      <w:pPr>
        <w:spacing w:after="0" w:line="360" w:lineRule="auto"/>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InterContinental Hotels Group (IHG) used a "SMART" goal-setting framework for all workers, irrespective of their location. </w:t>
      </w:r>
      <w:r w:rsidRPr="00C007F4">
        <w:rPr>
          <w:rFonts w:ascii="Arial" w:eastAsia="Times New Roman" w:hAnsi="Arial" w:cs="Arial"/>
          <w:kern w:val="0"/>
          <w:lang w:eastAsia="en-GB"/>
          <w14:ligatures w14:val="none"/>
        </w:rPr>
        <w:br/>
        <w:t xml:space="preserve">Specific: Goals are clearly stated and explicit. </w:t>
      </w:r>
      <w:r w:rsidRPr="00C007F4">
        <w:rPr>
          <w:rFonts w:ascii="Arial" w:eastAsia="Times New Roman" w:hAnsi="Arial" w:cs="Arial"/>
          <w:kern w:val="0"/>
          <w:lang w:eastAsia="en-GB"/>
          <w14:ligatures w14:val="none"/>
        </w:rPr>
        <w:br/>
        <w:t xml:space="preserve">Quantifiable: Progress towards goals can be measured and recorded. </w:t>
      </w:r>
      <w:r w:rsidRPr="00C007F4">
        <w:rPr>
          <w:rFonts w:ascii="Arial" w:eastAsia="Times New Roman" w:hAnsi="Arial" w:cs="Arial"/>
          <w:kern w:val="0"/>
          <w:lang w:eastAsia="en-GB"/>
          <w14:ligatures w14:val="none"/>
        </w:rPr>
        <w:br/>
      </w:r>
      <w:r w:rsidRPr="00C007F4">
        <w:rPr>
          <w:rFonts w:ascii="Arial" w:eastAsia="Times New Roman" w:hAnsi="Arial" w:cs="Arial"/>
          <w:kern w:val="0"/>
          <w:lang w:eastAsia="en-GB"/>
          <w14:ligatures w14:val="none"/>
        </w:rPr>
        <w:lastRenderedPageBreak/>
        <w:t xml:space="preserve">Feasible: Goals are difficult but can be reached. </w:t>
      </w:r>
      <w:r w:rsidRPr="00C007F4">
        <w:rPr>
          <w:rFonts w:ascii="Arial" w:eastAsia="Times New Roman" w:hAnsi="Arial" w:cs="Arial"/>
          <w:kern w:val="0"/>
          <w:lang w:eastAsia="en-GB"/>
          <w14:ligatures w14:val="none"/>
        </w:rPr>
        <w:br/>
        <w:t xml:space="preserve">Relevant: Goals are in sync with individual responsibilities and departmental aims. </w:t>
      </w:r>
      <w:r w:rsidRPr="00C007F4">
        <w:rPr>
          <w:rFonts w:ascii="Arial" w:eastAsia="Times New Roman" w:hAnsi="Arial" w:cs="Arial"/>
          <w:kern w:val="0"/>
          <w:lang w:eastAsia="en-GB"/>
          <w14:ligatures w14:val="none"/>
        </w:rPr>
        <w:br/>
        <w:t>Time-bound goals have clear deadlines for fulfilment.</w:t>
      </w:r>
    </w:p>
    <w:p w14:paraId="3D997412" w14:textId="77777777" w:rsidR="00C007F4" w:rsidRPr="00B175BB" w:rsidRDefault="00C007F4" w:rsidP="001D440E">
      <w:pPr>
        <w:spacing w:after="0" w:line="360" w:lineRule="auto"/>
        <w:rPr>
          <w:rFonts w:ascii="Arial" w:eastAsia="Times New Roman" w:hAnsi="Arial" w:cs="Arial"/>
          <w:b/>
          <w:bCs/>
          <w:kern w:val="0"/>
          <w:lang w:eastAsia="en-GB"/>
          <w14:ligatures w14:val="none"/>
        </w:rPr>
      </w:pPr>
    </w:p>
    <w:p w14:paraId="123587A4" w14:textId="67D21DC2" w:rsidR="00C007F4" w:rsidRPr="00C007F4" w:rsidRDefault="00C007F4" w:rsidP="001D440E">
      <w:pPr>
        <w:spacing w:after="0" w:line="360" w:lineRule="auto"/>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 xml:space="preserve">Managerial upskilling: </w:t>
      </w:r>
      <w:r w:rsidRPr="00C007F4">
        <w:rPr>
          <w:rFonts w:ascii="Arial" w:eastAsia="Times New Roman" w:hAnsi="Arial" w:cs="Arial"/>
          <w:kern w:val="0"/>
          <w:lang w:eastAsia="en-GB"/>
          <w14:ligatures w14:val="none"/>
        </w:rPr>
        <w:br/>
        <w:t>Radisson Hotels Group initiated a "Remote Leadership Development Programme" to provide managers with the required abilities to effectively lead and manage distant teams, focusing on effective communication tactics in a virtual setting. Offering remote coaching and professional growth services. Establishing trust and promoting teamwork among different teams.</w:t>
      </w:r>
    </w:p>
    <w:p w14:paraId="5F61232E" w14:textId="77777777" w:rsidR="00C007F4" w:rsidRPr="00B175BB" w:rsidRDefault="00C007F4" w:rsidP="001D440E">
      <w:pPr>
        <w:spacing w:after="0" w:line="360" w:lineRule="auto"/>
        <w:rPr>
          <w:rFonts w:ascii="Arial" w:eastAsia="Times New Roman" w:hAnsi="Arial" w:cs="Arial"/>
          <w:kern w:val="0"/>
          <w:lang w:eastAsia="en-GB"/>
          <w14:ligatures w14:val="none"/>
        </w:rPr>
      </w:pPr>
    </w:p>
    <w:p w14:paraId="106929F1" w14:textId="3D7EA1E1" w:rsidR="00C007F4" w:rsidRPr="00C007F4" w:rsidRDefault="00C007F4" w:rsidP="001D440E">
      <w:pPr>
        <w:spacing w:after="0" w:line="360" w:lineRule="auto"/>
        <w:rPr>
          <w:rFonts w:ascii="Arial" w:eastAsia="Times New Roman" w:hAnsi="Arial" w:cs="Arial"/>
          <w:kern w:val="0"/>
          <w:lang w:eastAsia="en-GB"/>
          <w14:ligatures w14:val="none"/>
        </w:rPr>
      </w:pPr>
      <w:r w:rsidRPr="00C007F4">
        <w:rPr>
          <w:rFonts w:ascii="Arial" w:eastAsia="Times New Roman" w:hAnsi="Arial" w:cs="Arial"/>
          <w:kern w:val="0"/>
          <w:lang w:eastAsia="en-GB"/>
          <w14:ligatures w14:val="none"/>
        </w:rPr>
        <w:t>These examples demonstrate how top hospitality brands are using technology, clear goal setting, upskilling programmes, and focused employee engagement tactics to adapt to changes in work and performance management. HR within the Marriott brand may enhance performance management across all work modes by staying updated on industry trends and best practices to adapt and execute similar techniques effectively.</w:t>
      </w:r>
      <w:r w:rsidR="007F0F50" w:rsidRPr="00B175BB">
        <w:rPr>
          <w:rFonts w:ascii="Arial" w:eastAsia="Times New Roman" w:hAnsi="Arial" w:cs="Arial"/>
          <w:kern w:val="0"/>
          <w:lang w:eastAsia="en-GB"/>
          <w14:ligatures w14:val="none"/>
        </w:rPr>
        <w:t xml:space="preserve"> (Varma et al., 2023)</w:t>
      </w:r>
      <w:r w:rsidR="00D26B1D">
        <w:rPr>
          <w:rFonts w:ascii="Arial" w:eastAsia="Times New Roman" w:hAnsi="Arial" w:cs="Arial"/>
          <w:kern w:val="0"/>
          <w:lang w:eastAsia="en-GB"/>
          <w14:ligatures w14:val="none"/>
        </w:rPr>
        <w:t>.</w:t>
      </w:r>
    </w:p>
    <w:p w14:paraId="08E71F7F" w14:textId="77777777" w:rsidR="00C007F4" w:rsidRPr="00B175BB" w:rsidRDefault="00C007F4" w:rsidP="001D440E">
      <w:pPr>
        <w:spacing w:after="0" w:line="360" w:lineRule="auto"/>
        <w:rPr>
          <w:rFonts w:ascii="Arial" w:eastAsia="Times New Roman" w:hAnsi="Arial" w:cs="Arial"/>
          <w:kern w:val="0"/>
          <w:lang w:eastAsia="en-GB"/>
          <w14:ligatures w14:val="none"/>
        </w:rPr>
      </w:pPr>
    </w:p>
    <w:p w14:paraId="56726A0D" w14:textId="77777777" w:rsidR="00C007F4" w:rsidRPr="00B175BB" w:rsidRDefault="00C007F4" w:rsidP="001D440E">
      <w:pPr>
        <w:spacing w:after="0" w:line="360" w:lineRule="auto"/>
        <w:rPr>
          <w:rFonts w:ascii="Arial" w:eastAsia="Times New Roman" w:hAnsi="Arial" w:cs="Arial"/>
          <w:kern w:val="0"/>
          <w:lang w:eastAsia="en-GB"/>
          <w14:ligatures w14:val="none"/>
        </w:rPr>
      </w:pPr>
    </w:p>
    <w:p w14:paraId="12A7BC0B" w14:textId="116ECFB6" w:rsidR="00C007F4" w:rsidRPr="00B175BB" w:rsidRDefault="00C007F4" w:rsidP="001D440E">
      <w:pPr>
        <w:spacing w:after="0" w:line="360" w:lineRule="auto"/>
        <w:rPr>
          <w:rFonts w:ascii="Arial" w:eastAsia="Times New Roman" w:hAnsi="Arial" w:cs="Arial"/>
          <w:b/>
          <w:bCs/>
          <w:kern w:val="0"/>
          <w:lang w:eastAsia="en-GB"/>
          <w14:ligatures w14:val="none"/>
        </w:rPr>
      </w:pPr>
      <w:r w:rsidRPr="00B175BB">
        <w:rPr>
          <w:rFonts w:ascii="Arial" w:eastAsia="Times New Roman" w:hAnsi="Arial" w:cs="Arial"/>
          <w:b/>
          <w:bCs/>
          <w:kern w:val="0"/>
          <w:lang w:eastAsia="en-GB"/>
          <w14:ligatures w14:val="none"/>
        </w:rPr>
        <w:t>CONCLUSION</w:t>
      </w:r>
    </w:p>
    <w:p w14:paraId="58052E4B" w14:textId="77777777" w:rsidR="00C007F4" w:rsidRPr="00B175BB" w:rsidRDefault="00C007F4" w:rsidP="001D440E">
      <w:pPr>
        <w:spacing w:after="0" w:line="360" w:lineRule="auto"/>
        <w:rPr>
          <w:rFonts w:ascii="Arial" w:eastAsia="Times New Roman" w:hAnsi="Arial" w:cs="Arial"/>
          <w:b/>
          <w:bCs/>
          <w:kern w:val="0"/>
          <w:lang w:eastAsia="en-GB"/>
          <w14:ligatures w14:val="none"/>
        </w:rPr>
      </w:pPr>
    </w:p>
    <w:p w14:paraId="4A2FD4E9" w14:textId="77777777" w:rsidR="00C007F4" w:rsidRPr="00B175BB" w:rsidRDefault="00C007F4" w:rsidP="001D440E">
      <w:pPr>
        <w:spacing w:after="0" w:line="360" w:lineRule="auto"/>
        <w:rPr>
          <w:rFonts w:ascii="Arial" w:eastAsia="Times New Roman" w:hAnsi="Arial" w:cs="Arial"/>
          <w:kern w:val="0"/>
          <w:lang w:eastAsia="en-GB"/>
          <w14:ligatures w14:val="none"/>
        </w:rPr>
      </w:pPr>
    </w:p>
    <w:p w14:paraId="438810A7" w14:textId="337F4C30" w:rsidR="00D0474D" w:rsidRPr="00D0474D" w:rsidRDefault="00D0474D" w:rsidP="001D440E">
      <w:pPr>
        <w:spacing w:after="0" w:line="360" w:lineRule="auto"/>
        <w:rPr>
          <w:rFonts w:ascii="Arial" w:eastAsia="Times New Roman" w:hAnsi="Arial" w:cs="Arial"/>
          <w:kern w:val="0"/>
          <w:lang w:eastAsia="en-GB"/>
          <w14:ligatures w14:val="none"/>
        </w:rPr>
      </w:pPr>
      <w:r w:rsidRPr="00D0474D">
        <w:rPr>
          <w:rFonts w:ascii="Arial" w:eastAsia="Times New Roman" w:hAnsi="Arial" w:cs="Arial"/>
          <w:kern w:val="0"/>
          <w:lang w:eastAsia="en-GB"/>
          <w14:ligatures w14:val="none"/>
        </w:rPr>
        <w:t xml:space="preserve">The hotel industry, which has traditionally depended on face-to-face service models, is experiencing major changes because of changing socio-economic variables and the increasing popularity of hybrid and remote work models. The change poses significant issues for hospitality organisations, requiring a reassessment of employee performance management techniques. HR departments need to adjust to accommodate various work modes, as some hospitality positions demand physical presence while others provide flexibility. This study project tries to investigate the specific effects of socio-economic factors on staff performance management at Marriott hotels. The aim is to offer the General Manager important insights into human resources to create and execute performance management strategies that match the changing dynamics of the hotel business. </w:t>
      </w:r>
      <w:r w:rsidRPr="00D0474D">
        <w:rPr>
          <w:rFonts w:ascii="Arial" w:eastAsia="Times New Roman" w:hAnsi="Arial" w:cs="Arial"/>
          <w:kern w:val="0"/>
          <w:lang w:eastAsia="en-GB"/>
          <w14:ligatures w14:val="none"/>
        </w:rPr>
        <w:br/>
      </w:r>
      <w:r w:rsidRPr="00D0474D">
        <w:rPr>
          <w:rFonts w:ascii="Arial" w:eastAsia="Times New Roman" w:hAnsi="Arial" w:cs="Arial"/>
          <w:kern w:val="0"/>
          <w:lang w:eastAsia="en-GB"/>
          <w14:ligatures w14:val="none"/>
        </w:rPr>
        <w:br/>
      </w:r>
      <w:r w:rsidRPr="00D0474D">
        <w:rPr>
          <w:rFonts w:ascii="Arial" w:eastAsia="Times New Roman" w:hAnsi="Arial" w:cs="Arial"/>
          <w:kern w:val="0"/>
          <w:lang w:eastAsia="en-GB"/>
          <w14:ligatures w14:val="none"/>
        </w:rPr>
        <w:lastRenderedPageBreak/>
        <w:t>Marriott International, based in Bethesda, Maryland, is a leading global hospitality firm with a history of more than 90 years</w:t>
      </w:r>
      <w:r w:rsidR="007F0F50" w:rsidRPr="00B175BB">
        <w:rPr>
          <w:rFonts w:ascii="Arial" w:eastAsia="Times New Roman" w:hAnsi="Arial" w:cs="Arial"/>
          <w:kern w:val="0"/>
          <w:lang w:eastAsia="en-GB"/>
          <w14:ligatures w14:val="none"/>
        </w:rPr>
        <w:t xml:space="preserve"> (</w:t>
      </w:r>
      <w:r w:rsidR="007F0F50" w:rsidRPr="00B175BB">
        <w:rPr>
          <w:rFonts w:ascii="Arial" w:hAnsi="Arial" w:cs="Arial"/>
          <w:color w:val="222222"/>
          <w:shd w:val="clear" w:color="auto" w:fill="FFFFFF"/>
        </w:rPr>
        <w:t>Simões, A.V.C., 2021)</w:t>
      </w:r>
      <w:r w:rsidRPr="00D0474D">
        <w:rPr>
          <w:rFonts w:ascii="Arial" w:eastAsia="Times New Roman" w:hAnsi="Arial" w:cs="Arial"/>
          <w:kern w:val="0"/>
          <w:lang w:eastAsia="en-GB"/>
          <w14:ligatures w14:val="none"/>
        </w:rPr>
        <w:t xml:space="preserve">. Marriott is known for its dedication to outstanding guest experiences and creativity. The company focuses on customer happiness by providing distinctive and customised experiences that cater to the specific demands of each visitor. Marriott demonstrates a commitment to innovation by actively embracing cutting-edge technologies and digital solutions to improve guest experiences and streamline operations. The company prioritises sustainability and corporate social responsibility by pursuing efforts to lessen its environmental impact and benefit the communities where it operates. The conversation about socio-economic PESTLE elements emphasises </w:t>
      </w:r>
      <w:r w:rsidRPr="00B175BB">
        <w:rPr>
          <w:rFonts w:ascii="Arial" w:eastAsia="Times New Roman" w:hAnsi="Arial" w:cs="Arial"/>
          <w:kern w:val="0"/>
          <w:lang w:eastAsia="en-GB"/>
          <w14:ligatures w14:val="none"/>
        </w:rPr>
        <w:t>issues</w:t>
      </w:r>
      <w:r w:rsidRPr="00D0474D">
        <w:rPr>
          <w:rFonts w:ascii="Arial" w:eastAsia="Times New Roman" w:hAnsi="Arial" w:cs="Arial"/>
          <w:kern w:val="0"/>
          <w:lang w:eastAsia="en-GB"/>
          <w14:ligatures w14:val="none"/>
        </w:rPr>
        <w:t xml:space="preserve"> and considerations for overseeing the performance of hospitality staff. Changes in the economy, societal attitudes on balancing work and personal life, and improvements in technology require modifications in performance management strategies to promote employee welfare and efficiency. Industry developments including high turnover rates, the rise of hybrid work models, and the significance of work-life balance highlight the necessity for customised performance management systems to suit various work modes. Innovative solutions are needed to maintain employee engagement and productivity in dynamic work contexts due to challenges in goal establishment, communication, incentive, trust, and responsibility. </w:t>
      </w:r>
      <w:r w:rsidRPr="00D0474D">
        <w:rPr>
          <w:rFonts w:ascii="Arial" w:eastAsia="Times New Roman" w:hAnsi="Arial" w:cs="Arial"/>
          <w:kern w:val="0"/>
          <w:lang w:eastAsia="en-GB"/>
          <w14:ligatures w14:val="none"/>
        </w:rPr>
        <w:br/>
        <w:t xml:space="preserve">Leading hospitality businesses such as Marriott, IHG, and Radisson demonstrate how they utilise technology adoption, explicit goal-setting structures, managerial upskilling, and focussed employee engagement techniques to adjust to evolving work styles and performance management requirements. HR departments in Marriott and similar brands can improve performance management by keeping </w:t>
      </w:r>
      <w:r w:rsidRPr="00B175BB">
        <w:rPr>
          <w:rFonts w:ascii="Arial" w:eastAsia="Times New Roman" w:hAnsi="Arial" w:cs="Arial"/>
          <w:kern w:val="0"/>
          <w:lang w:eastAsia="en-GB"/>
          <w14:ligatures w14:val="none"/>
        </w:rPr>
        <w:t>up to date</w:t>
      </w:r>
      <w:r w:rsidRPr="00D0474D">
        <w:rPr>
          <w:rFonts w:ascii="Arial" w:eastAsia="Times New Roman" w:hAnsi="Arial" w:cs="Arial"/>
          <w:kern w:val="0"/>
          <w:lang w:eastAsia="en-GB"/>
          <w14:ligatures w14:val="none"/>
        </w:rPr>
        <w:t xml:space="preserve"> on industry trends and best practices. This can help boost employee productivity and happiness in all work environments. This research project </w:t>
      </w:r>
      <w:r w:rsidRPr="00B175BB">
        <w:rPr>
          <w:rFonts w:ascii="Arial" w:eastAsia="Times New Roman" w:hAnsi="Arial" w:cs="Arial"/>
          <w:kern w:val="0"/>
          <w:lang w:eastAsia="en-GB"/>
          <w14:ligatures w14:val="none"/>
        </w:rPr>
        <w:t>offers</w:t>
      </w:r>
      <w:r w:rsidRPr="00D0474D">
        <w:rPr>
          <w:rFonts w:ascii="Arial" w:eastAsia="Times New Roman" w:hAnsi="Arial" w:cs="Arial"/>
          <w:kern w:val="0"/>
          <w:lang w:eastAsia="en-GB"/>
          <w14:ligatures w14:val="none"/>
        </w:rPr>
        <w:t xml:space="preserve"> practical insights for Marriott's General Manager to create and execute performance management strategies that are in line with the changing dynamics of the hospitality industry, guaranteeing ongoing success in providing outstanding guest experiences.</w:t>
      </w:r>
    </w:p>
    <w:p w14:paraId="5A00331B" w14:textId="77777777" w:rsidR="00D0474D" w:rsidRDefault="00D0474D" w:rsidP="00B175BB">
      <w:pPr>
        <w:spacing w:line="360" w:lineRule="auto"/>
        <w:rPr>
          <w:rFonts w:ascii="Arial" w:eastAsia="Times New Roman" w:hAnsi="Arial" w:cs="Arial"/>
          <w:kern w:val="0"/>
          <w:lang w:eastAsia="en-GB"/>
          <w14:ligatures w14:val="none"/>
        </w:rPr>
      </w:pPr>
    </w:p>
    <w:p w14:paraId="0586A935" w14:textId="77777777" w:rsidR="00D26B1D" w:rsidRPr="00B175BB" w:rsidRDefault="00D26B1D" w:rsidP="00B175BB">
      <w:pPr>
        <w:spacing w:line="360" w:lineRule="auto"/>
        <w:rPr>
          <w:rFonts w:ascii="Arial" w:hAnsi="Arial" w:cs="Arial"/>
          <w:lang w:eastAsia="en-GB"/>
        </w:rPr>
      </w:pPr>
    </w:p>
    <w:p w14:paraId="52E75064" w14:textId="77777777" w:rsidR="00D0474D" w:rsidRPr="00B175BB" w:rsidRDefault="00D0474D" w:rsidP="00B175BB">
      <w:pPr>
        <w:spacing w:line="360" w:lineRule="auto"/>
        <w:rPr>
          <w:rFonts w:ascii="Arial" w:hAnsi="Arial" w:cs="Arial"/>
          <w:lang w:eastAsia="en-GB"/>
        </w:rPr>
      </w:pPr>
    </w:p>
    <w:p w14:paraId="2595FACB" w14:textId="5DA4D2D3" w:rsidR="00D0474D" w:rsidRPr="00B175BB" w:rsidRDefault="00D0474D" w:rsidP="00B175BB">
      <w:pPr>
        <w:spacing w:line="360" w:lineRule="auto"/>
        <w:rPr>
          <w:rFonts w:ascii="Arial" w:hAnsi="Arial" w:cs="Arial"/>
          <w:lang w:eastAsia="en-GB"/>
        </w:rPr>
      </w:pPr>
      <w:r w:rsidRPr="00B175BB">
        <w:rPr>
          <w:rFonts w:ascii="Arial" w:hAnsi="Arial" w:cs="Arial"/>
          <w:lang w:eastAsia="en-GB"/>
        </w:rPr>
        <w:lastRenderedPageBreak/>
        <w:t>References</w:t>
      </w:r>
      <w:r w:rsidRPr="00B175BB">
        <w:rPr>
          <w:rFonts w:ascii="Arial" w:hAnsi="Arial" w:cs="Arial"/>
          <w:lang w:eastAsia="en-GB"/>
        </w:rPr>
        <w:br/>
      </w:r>
    </w:p>
    <w:p w14:paraId="43B85430" w14:textId="6D0F0B1A" w:rsidR="00D0474D" w:rsidRPr="00B175BB" w:rsidRDefault="00D0474D"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Lestari, F., Haryono, S., Kurnia, M. and </w:t>
      </w:r>
      <w:proofErr w:type="spellStart"/>
      <w:r w:rsidRPr="00B175BB">
        <w:rPr>
          <w:rFonts w:ascii="Arial" w:hAnsi="Arial" w:cs="Arial"/>
          <w:color w:val="222222"/>
          <w:shd w:val="clear" w:color="auto" w:fill="FFFFFF"/>
        </w:rPr>
        <w:t>Rda</w:t>
      </w:r>
      <w:proofErr w:type="spellEnd"/>
      <w:r w:rsidRPr="00B175BB">
        <w:rPr>
          <w:rFonts w:ascii="Arial" w:hAnsi="Arial" w:cs="Arial"/>
          <w:color w:val="222222"/>
          <w:shd w:val="clear" w:color="auto" w:fill="FFFFFF"/>
        </w:rPr>
        <w:t xml:space="preserve">, P., 2020. The Effect of Direct Compensation and Indirect Compensation on Job Performance with Job Satisfaction as Intervening Variable in Performance of Temporary Staff </w:t>
      </w:r>
      <w:proofErr w:type="spellStart"/>
      <w:r w:rsidRPr="00B175BB">
        <w:rPr>
          <w:rFonts w:ascii="Arial" w:hAnsi="Arial" w:cs="Arial"/>
          <w:color w:val="222222"/>
          <w:shd w:val="clear" w:color="auto" w:fill="FFFFFF"/>
        </w:rPr>
        <w:t>Umy</w:t>
      </w:r>
      <w:proofErr w:type="spellEnd"/>
      <w:r w:rsidRPr="00B175BB">
        <w:rPr>
          <w:rFonts w:ascii="Arial" w:hAnsi="Arial" w:cs="Arial"/>
          <w:color w:val="222222"/>
          <w:shd w:val="clear" w:color="auto" w:fill="FFFFFF"/>
        </w:rPr>
        <w:t>. </w:t>
      </w:r>
      <w:r w:rsidRPr="00B175BB">
        <w:rPr>
          <w:rFonts w:ascii="Arial" w:hAnsi="Arial" w:cs="Arial"/>
          <w:i/>
          <w:iCs/>
          <w:color w:val="222222"/>
          <w:shd w:val="clear" w:color="auto" w:fill="FFFFFF"/>
        </w:rPr>
        <w:t>International Journal of Business Marketing and Management</w:t>
      </w:r>
      <w:r w:rsidRPr="00B175BB">
        <w:rPr>
          <w:rFonts w:ascii="Arial" w:hAnsi="Arial" w:cs="Arial"/>
          <w:color w:val="222222"/>
          <w:shd w:val="clear" w:color="auto" w:fill="FFFFFF"/>
        </w:rPr>
        <w:t>, pp.1-10.</w:t>
      </w:r>
    </w:p>
    <w:p w14:paraId="5F3AF6C2" w14:textId="4D8ECD75" w:rsidR="00D44CB7" w:rsidRPr="00B175BB" w:rsidRDefault="00D44CB7"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Ike, M., Donovan, J.D., Topple, C. and </w:t>
      </w:r>
      <w:proofErr w:type="spellStart"/>
      <w:r w:rsidRPr="00B175BB">
        <w:rPr>
          <w:rFonts w:ascii="Arial" w:hAnsi="Arial" w:cs="Arial"/>
          <w:color w:val="222222"/>
          <w:shd w:val="clear" w:color="auto" w:fill="FFFFFF"/>
        </w:rPr>
        <w:t>Masli</w:t>
      </w:r>
      <w:proofErr w:type="spellEnd"/>
      <w:r w:rsidRPr="00B175BB">
        <w:rPr>
          <w:rFonts w:ascii="Arial" w:hAnsi="Arial" w:cs="Arial"/>
          <w:color w:val="222222"/>
          <w:shd w:val="clear" w:color="auto" w:fill="FFFFFF"/>
        </w:rPr>
        <w:t>, E.K., 2019. The process of selecting and prioritising corporate sustainability issues: Insights for achieving the Sustainable Development Goals. </w:t>
      </w:r>
      <w:r w:rsidRPr="00B175BB">
        <w:rPr>
          <w:rFonts w:ascii="Arial" w:hAnsi="Arial" w:cs="Arial"/>
          <w:i/>
          <w:iCs/>
          <w:color w:val="222222"/>
          <w:shd w:val="clear" w:color="auto" w:fill="FFFFFF"/>
        </w:rPr>
        <w:t>Journal of Cleaner Production</w:t>
      </w:r>
      <w:r w:rsidRPr="00B175BB">
        <w:rPr>
          <w:rFonts w:ascii="Arial" w:hAnsi="Arial" w:cs="Arial"/>
          <w:color w:val="222222"/>
          <w:shd w:val="clear" w:color="auto" w:fill="FFFFFF"/>
        </w:rPr>
        <w:t>, </w:t>
      </w:r>
      <w:r w:rsidRPr="00B175BB">
        <w:rPr>
          <w:rFonts w:ascii="Arial" w:hAnsi="Arial" w:cs="Arial"/>
          <w:i/>
          <w:iCs/>
          <w:color w:val="222222"/>
          <w:shd w:val="clear" w:color="auto" w:fill="FFFFFF"/>
        </w:rPr>
        <w:t>236</w:t>
      </w:r>
      <w:r w:rsidRPr="00B175BB">
        <w:rPr>
          <w:rFonts w:ascii="Arial" w:hAnsi="Arial" w:cs="Arial"/>
          <w:color w:val="222222"/>
          <w:shd w:val="clear" w:color="auto" w:fill="FFFFFF"/>
        </w:rPr>
        <w:t>, p.117661.</w:t>
      </w:r>
    </w:p>
    <w:p w14:paraId="62C28B39" w14:textId="7C185C03" w:rsidR="00D0474D" w:rsidRPr="00B175BB" w:rsidRDefault="00D44CB7"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Barreto, N. and </w:t>
      </w:r>
      <w:proofErr w:type="spellStart"/>
      <w:r w:rsidRPr="00B175BB">
        <w:rPr>
          <w:rFonts w:ascii="Arial" w:hAnsi="Arial" w:cs="Arial"/>
          <w:color w:val="222222"/>
          <w:shd w:val="clear" w:color="auto" w:fill="FFFFFF"/>
        </w:rPr>
        <w:t>Mayya</w:t>
      </w:r>
      <w:proofErr w:type="spellEnd"/>
      <w:r w:rsidRPr="00B175BB">
        <w:rPr>
          <w:rFonts w:ascii="Arial" w:hAnsi="Arial" w:cs="Arial"/>
          <w:color w:val="222222"/>
          <w:shd w:val="clear" w:color="auto" w:fill="FFFFFF"/>
        </w:rPr>
        <w:t>, S., 2022. An Analysis of Indian Hospitality Sector using ABCD Framework. </w:t>
      </w:r>
      <w:r w:rsidRPr="00B175BB">
        <w:rPr>
          <w:rFonts w:ascii="Arial" w:hAnsi="Arial" w:cs="Arial"/>
          <w:i/>
          <w:iCs/>
          <w:color w:val="222222"/>
          <w:shd w:val="clear" w:color="auto" w:fill="FFFFFF"/>
        </w:rPr>
        <w:t>International Journal of Case Studies in Business, IT, and Education (IJCSBE), ISSN</w:t>
      </w:r>
      <w:r w:rsidRPr="00B175BB">
        <w:rPr>
          <w:rFonts w:ascii="Arial" w:hAnsi="Arial" w:cs="Arial"/>
          <w:color w:val="222222"/>
          <w:shd w:val="clear" w:color="auto" w:fill="FFFFFF"/>
        </w:rPr>
        <w:t>, pp.2581-6942.</w:t>
      </w:r>
    </w:p>
    <w:p w14:paraId="405DABA7" w14:textId="66F690D1" w:rsidR="00D44CB7" w:rsidRPr="00B175BB" w:rsidRDefault="00D44CB7" w:rsidP="00B175BB">
      <w:pPr>
        <w:spacing w:line="360" w:lineRule="auto"/>
        <w:rPr>
          <w:rFonts w:ascii="Arial" w:hAnsi="Arial" w:cs="Arial"/>
          <w:color w:val="222222"/>
          <w:shd w:val="clear" w:color="auto" w:fill="FFFFFF"/>
        </w:rPr>
      </w:pPr>
      <w:proofErr w:type="spellStart"/>
      <w:r w:rsidRPr="00B175BB">
        <w:rPr>
          <w:rFonts w:ascii="Arial" w:hAnsi="Arial" w:cs="Arial"/>
          <w:color w:val="222222"/>
          <w:shd w:val="clear" w:color="auto" w:fill="FFFFFF"/>
        </w:rPr>
        <w:t>Mishurova</w:t>
      </w:r>
      <w:proofErr w:type="spellEnd"/>
      <w:r w:rsidRPr="00B175BB">
        <w:rPr>
          <w:rFonts w:ascii="Arial" w:hAnsi="Arial" w:cs="Arial"/>
          <w:color w:val="222222"/>
          <w:shd w:val="clear" w:color="auto" w:fill="FFFFFF"/>
        </w:rPr>
        <w:t xml:space="preserve">, I.V., Komarova, S.N., Volovik, M.E., Nikolaev, D.V. and </w:t>
      </w:r>
      <w:proofErr w:type="spellStart"/>
      <w:r w:rsidRPr="00B175BB">
        <w:rPr>
          <w:rFonts w:ascii="Arial" w:hAnsi="Arial" w:cs="Arial"/>
          <w:color w:val="222222"/>
          <w:shd w:val="clear" w:color="auto" w:fill="FFFFFF"/>
        </w:rPr>
        <w:t>Temirkanova</w:t>
      </w:r>
      <w:proofErr w:type="spellEnd"/>
      <w:r w:rsidRPr="00B175BB">
        <w:rPr>
          <w:rFonts w:ascii="Arial" w:hAnsi="Arial" w:cs="Arial"/>
          <w:color w:val="222222"/>
          <w:shd w:val="clear" w:color="auto" w:fill="FFFFFF"/>
        </w:rPr>
        <w:t>, A.V., 2020, June. Strategic partnership as a form of management structure improvement in the hospitality industry. In </w:t>
      </w:r>
      <w:r w:rsidRPr="00B175BB">
        <w:rPr>
          <w:rFonts w:ascii="Arial" w:hAnsi="Arial" w:cs="Arial"/>
          <w:i/>
          <w:iCs/>
          <w:color w:val="222222"/>
          <w:shd w:val="clear" w:color="auto" w:fill="FFFFFF"/>
        </w:rPr>
        <w:t>Inclusive Development of Society: Proceedings of the 6th International Conference on Management and Technology in Knowledge, Service, Tourism &amp; Hospitality (SERVE 2018)</w:t>
      </w:r>
      <w:r w:rsidRPr="00B175BB">
        <w:rPr>
          <w:rFonts w:ascii="Arial" w:hAnsi="Arial" w:cs="Arial"/>
          <w:color w:val="222222"/>
          <w:shd w:val="clear" w:color="auto" w:fill="FFFFFF"/>
        </w:rPr>
        <w:t> (p. 313). CRC Press.</w:t>
      </w:r>
    </w:p>
    <w:p w14:paraId="7A523A71" w14:textId="77777777" w:rsidR="00D44CB7" w:rsidRPr="00B175BB" w:rsidRDefault="00D44CB7" w:rsidP="00B175BB">
      <w:pPr>
        <w:spacing w:after="0"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ZHANG, X., </w:t>
      </w:r>
      <w:proofErr w:type="spellStart"/>
      <w:r w:rsidRPr="00B175BB">
        <w:rPr>
          <w:rFonts w:ascii="Arial" w:hAnsi="Arial" w:cs="Arial"/>
          <w:color w:val="222222"/>
          <w:shd w:val="clear" w:color="auto" w:fill="FFFFFF"/>
        </w:rPr>
        <w:t>Chenjiao</w:t>
      </w:r>
      <w:proofErr w:type="spellEnd"/>
      <w:r w:rsidRPr="00B175BB">
        <w:rPr>
          <w:rFonts w:ascii="Arial" w:hAnsi="Arial" w:cs="Arial"/>
          <w:color w:val="222222"/>
          <w:shd w:val="clear" w:color="auto" w:fill="FFFFFF"/>
        </w:rPr>
        <w:t xml:space="preserve">, M.A., Xia, D.O.N.G., Zhaohui, W.A.N.G. and </w:t>
      </w:r>
      <w:proofErr w:type="spellStart"/>
      <w:r w:rsidRPr="00B175BB">
        <w:rPr>
          <w:rFonts w:ascii="Arial" w:hAnsi="Arial" w:cs="Arial"/>
          <w:color w:val="222222"/>
          <w:shd w:val="clear" w:color="auto" w:fill="FFFFFF"/>
        </w:rPr>
        <w:t>Xingming</w:t>
      </w:r>
      <w:proofErr w:type="spellEnd"/>
      <w:r w:rsidRPr="00B175BB">
        <w:rPr>
          <w:rFonts w:ascii="Arial" w:hAnsi="Arial" w:cs="Arial"/>
          <w:color w:val="222222"/>
          <w:shd w:val="clear" w:color="auto" w:fill="FFFFFF"/>
        </w:rPr>
        <w:t xml:space="preserve">, L.I., 2023. </w:t>
      </w:r>
      <w:proofErr w:type="spellStart"/>
      <w:r w:rsidRPr="00B175BB">
        <w:rPr>
          <w:rFonts w:ascii="Arial" w:hAnsi="Arial" w:cs="Arial"/>
          <w:color w:val="222222"/>
          <w:shd w:val="clear" w:color="auto" w:fill="FFFFFF"/>
        </w:rPr>
        <w:t>Spatio</w:t>
      </w:r>
      <w:proofErr w:type="spellEnd"/>
      <w:r w:rsidRPr="00B175BB">
        <w:rPr>
          <w:rFonts w:ascii="Arial" w:hAnsi="Arial" w:cs="Arial"/>
          <w:color w:val="222222"/>
          <w:shd w:val="clear" w:color="auto" w:fill="FFFFFF"/>
        </w:rPr>
        <w:t>-temporal evolution and driving factors of international chain hotels' transnational expansion: A case study of Marriott Hotel Group. </w:t>
      </w:r>
      <w:r w:rsidRPr="00B175BB">
        <w:rPr>
          <w:rFonts w:ascii="Arial" w:hAnsi="Arial" w:cs="Arial"/>
          <w:i/>
          <w:iCs/>
          <w:color w:val="222222"/>
          <w:shd w:val="clear" w:color="auto" w:fill="FFFFFF"/>
        </w:rPr>
        <w:t>World Regional Studies</w:t>
      </w:r>
      <w:r w:rsidRPr="00B175BB">
        <w:rPr>
          <w:rFonts w:ascii="Arial" w:hAnsi="Arial" w:cs="Arial"/>
          <w:color w:val="222222"/>
          <w:shd w:val="clear" w:color="auto" w:fill="FFFFFF"/>
        </w:rPr>
        <w:t>, </w:t>
      </w:r>
      <w:r w:rsidRPr="00B175BB">
        <w:rPr>
          <w:rFonts w:ascii="Arial" w:hAnsi="Arial" w:cs="Arial"/>
          <w:i/>
          <w:iCs/>
          <w:color w:val="222222"/>
          <w:shd w:val="clear" w:color="auto" w:fill="FFFFFF"/>
        </w:rPr>
        <w:t>32</w:t>
      </w:r>
      <w:r w:rsidRPr="00B175BB">
        <w:rPr>
          <w:rFonts w:ascii="Arial" w:hAnsi="Arial" w:cs="Arial"/>
          <w:color w:val="222222"/>
          <w:shd w:val="clear" w:color="auto" w:fill="FFFFFF"/>
        </w:rPr>
        <w:t>(1), p.31.</w:t>
      </w:r>
    </w:p>
    <w:p w14:paraId="14C214FC" w14:textId="77777777" w:rsidR="00D44CB7" w:rsidRPr="00700748" w:rsidRDefault="00D44CB7" w:rsidP="00B175BB">
      <w:pPr>
        <w:spacing w:after="0" w:line="360" w:lineRule="auto"/>
        <w:rPr>
          <w:rFonts w:ascii="Arial" w:eastAsia="Times New Roman" w:hAnsi="Arial" w:cs="Arial"/>
          <w:kern w:val="0"/>
          <w:lang w:eastAsia="en-GB"/>
          <w14:ligatures w14:val="none"/>
        </w:rPr>
      </w:pPr>
    </w:p>
    <w:p w14:paraId="5A6789E3" w14:textId="2189D137" w:rsidR="00D44CB7" w:rsidRPr="00B175BB" w:rsidRDefault="00D44CB7"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Kronenberg, K. and Fuchs, M., 2021. Aligning tourism's socio-economic impact with the United Nations' sustainable development goals. </w:t>
      </w:r>
      <w:r w:rsidRPr="00B175BB">
        <w:rPr>
          <w:rFonts w:ascii="Arial" w:hAnsi="Arial" w:cs="Arial"/>
          <w:i/>
          <w:iCs/>
          <w:color w:val="222222"/>
          <w:shd w:val="clear" w:color="auto" w:fill="FFFFFF"/>
        </w:rPr>
        <w:t>Tourism Management Perspectives</w:t>
      </w:r>
      <w:r w:rsidRPr="00B175BB">
        <w:rPr>
          <w:rFonts w:ascii="Arial" w:hAnsi="Arial" w:cs="Arial"/>
          <w:color w:val="222222"/>
          <w:shd w:val="clear" w:color="auto" w:fill="FFFFFF"/>
        </w:rPr>
        <w:t>, </w:t>
      </w:r>
      <w:r w:rsidRPr="00B175BB">
        <w:rPr>
          <w:rFonts w:ascii="Arial" w:hAnsi="Arial" w:cs="Arial"/>
          <w:i/>
          <w:iCs/>
          <w:color w:val="222222"/>
          <w:shd w:val="clear" w:color="auto" w:fill="FFFFFF"/>
        </w:rPr>
        <w:t>39</w:t>
      </w:r>
      <w:r w:rsidRPr="00B175BB">
        <w:rPr>
          <w:rFonts w:ascii="Arial" w:hAnsi="Arial" w:cs="Arial"/>
          <w:color w:val="222222"/>
          <w:shd w:val="clear" w:color="auto" w:fill="FFFFFF"/>
        </w:rPr>
        <w:t>, p.100831.</w:t>
      </w:r>
    </w:p>
    <w:p w14:paraId="7BD39F9B" w14:textId="01BE7A10" w:rsidR="00D44CB7" w:rsidRPr="00B175BB" w:rsidRDefault="00D44CB7"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Kronenberg, K. and Fuchs, M., 2022. The socio-economic impact of regional tourism: an occupation-based modelling perspective from Sweden. </w:t>
      </w:r>
      <w:r w:rsidRPr="00B175BB">
        <w:rPr>
          <w:rFonts w:ascii="Arial" w:hAnsi="Arial" w:cs="Arial"/>
          <w:i/>
          <w:iCs/>
          <w:color w:val="222222"/>
          <w:shd w:val="clear" w:color="auto" w:fill="FFFFFF"/>
        </w:rPr>
        <w:t>Journal of Sustainable Tourism</w:t>
      </w:r>
      <w:r w:rsidRPr="00B175BB">
        <w:rPr>
          <w:rFonts w:ascii="Arial" w:hAnsi="Arial" w:cs="Arial"/>
          <w:color w:val="222222"/>
          <w:shd w:val="clear" w:color="auto" w:fill="FFFFFF"/>
        </w:rPr>
        <w:t>, </w:t>
      </w:r>
      <w:r w:rsidRPr="00B175BB">
        <w:rPr>
          <w:rFonts w:ascii="Arial" w:hAnsi="Arial" w:cs="Arial"/>
          <w:i/>
          <w:iCs/>
          <w:color w:val="222222"/>
          <w:shd w:val="clear" w:color="auto" w:fill="FFFFFF"/>
        </w:rPr>
        <w:t>30</w:t>
      </w:r>
      <w:r w:rsidRPr="00B175BB">
        <w:rPr>
          <w:rFonts w:ascii="Arial" w:hAnsi="Arial" w:cs="Arial"/>
          <w:color w:val="222222"/>
          <w:shd w:val="clear" w:color="auto" w:fill="FFFFFF"/>
        </w:rPr>
        <w:t>(12), pp.2785-2805.</w:t>
      </w:r>
    </w:p>
    <w:p w14:paraId="324B8329" w14:textId="78689312" w:rsidR="00D44CB7" w:rsidRPr="00B175BB" w:rsidRDefault="00571294"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Cole, M., Stuart, M., Hardy, K. and Spencer, D., 2024. Wage Theft and the struggle over the working day in hospitality work: a typology of unpaid labour time. </w:t>
      </w:r>
      <w:r w:rsidRPr="00B175BB">
        <w:rPr>
          <w:rFonts w:ascii="Arial" w:hAnsi="Arial" w:cs="Arial"/>
          <w:i/>
          <w:iCs/>
          <w:color w:val="222222"/>
          <w:shd w:val="clear" w:color="auto" w:fill="FFFFFF"/>
        </w:rPr>
        <w:t>Work, Employment and Society</w:t>
      </w:r>
      <w:r w:rsidRPr="00B175BB">
        <w:rPr>
          <w:rFonts w:ascii="Arial" w:hAnsi="Arial" w:cs="Arial"/>
          <w:color w:val="222222"/>
          <w:shd w:val="clear" w:color="auto" w:fill="FFFFFF"/>
        </w:rPr>
        <w:t>, </w:t>
      </w:r>
      <w:r w:rsidRPr="00B175BB">
        <w:rPr>
          <w:rFonts w:ascii="Arial" w:hAnsi="Arial" w:cs="Arial"/>
          <w:i/>
          <w:iCs/>
          <w:color w:val="222222"/>
          <w:shd w:val="clear" w:color="auto" w:fill="FFFFFF"/>
        </w:rPr>
        <w:t>38</w:t>
      </w:r>
      <w:r w:rsidRPr="00B175BB">
        <w:rPr>
          <w:rFonts w:ascii="Arial" w:hAnsi="Arial" w:cs="Arial"/>
          <w:color w:val="222222"/>
          <w:shd w:val="clear" w:color="auto" w:fill="FFFFFF"/>
        </w:rPr>
        <w:t>(1), pp.103-121.</w:t>
      </w:r>
    </w:p>
    <w:p w14:paraId="2EB20DF1" w14:textId="08557E0B" w:rsidR="00571294" w:rsidRPr="00B175BB" w:rsidRDefault="00571294" w:rsidP="00B175BB">
      <w:pPr>
        <w:spacing w:line="360" w:lineRule="auto"/>
        <w:rPr>
          <w:rFonts w:ascii="Arial" w:hAnsi="Arial" w:cs="Arial"/>
          <w:lang w:eastAsia="en-GB"/>
        </w:rPr>
      </w:pPr>
      <w:r w:rsidRPr="00B175BB">
        <w:rPr>
          <w:rFonts w:ascii="Arial" w:hAnsi="Arial" w:cs="Arial"/>
          <w:color w:val="222222"/>
          <w:shd w:val="clear" w:color="auto" w:fill="FFFFFF"/>
        </w:rPr>
        <w:lastRenderedPageBreak/>
        <w:t xml:space="preserve">Iskender, A., </w:t>
      </w:r>
      <w:proofErr w:type="spellStart"/>
      <w:r w:rsidRPr="00B175BB">
        <w:rPr>
          <w:rFonts w:ascii="Arial" w:hAnsi="Arial" w:cs="Arial"/>
          <w:color w:val="222222"/>
          <w:shd w:val="clear" w:color="auto" w:fill="FFFFFF"/>
        </w:rPr>
        <w:t>Sirakaya</w:t>
      </w:r>
      <w:proofErr w:type="spellEnd"/>
      <w:r w:rsidRPr="00B175BB">
        <w:rPr>
          <w:rFonts w:ascii="Arial" w:hAnsi="Arial" w:cs="Arial"/>
          <w:color w:val="222222"/>
          <w:shd w:val="clear" w:color="auto" w:fill="FFFFFF"/>
        </w:rPr>
        <w:t>-Turk, E., Cardenas, D. and Harrill, R., 2024. COVID or VOID: A systematic literature review of technology adoption and acceptance in hospitality and tourism since the breakout of COVID-19. </w:t>
      </w:r>
      <w:r w:rsidRPr="00B175BB">
        <w:rPr>
          <w:rFonts w:ascii="Arial" w:hAnsi="Arial" w:cs="Arial"/>
          <w:i/>
          <w:iCs/>
          <w:color w:val="222222"/>
          <w:shd w:val="clear" w:color="auto" w:fill="FFFFFF"/>
        </w:rPr>
        <w:t>Tourism and Hospitality Research</w:t>
      </w:r>
      <w:r w:rsidRPr="00B175BB">
        <w:rPr>
          <w:rFonts w:ascii="Arial" w:hAnsi="Arial" w:cs="Arial"/>
          <w:color w:val="222222"/>
          <w:shd w:val="clear" w:color="auto" w:fill="FFFFFF"/>
        </w:rPr>
        <w:t>, </w:t>
      </w:r>
      <w:r w:rsidRPr="00B175BB">
        <w:rPr>
          <w:rFonts w:ascii="Arial" w:hAnsi="Arial" w:cs="Arial"/>
          <w:i/>
          <w:iCs/>
          <w:color w:val="222222"/>
          <w:shd w:val="clear" w:color="auto" w:fill="FFFFFF"/>
        </w:rPr>
        <w:t>24</w:t>
      </w:r>
      <w:r w:rsidRPr="00B175BB">
        <w:rPr>
          <w:rFonts w:ascii="Arial" w:hAnsi="Arial" w:cs="Arial"/>
          <w:color w:val="222222"/>
          <w:shd w:val="clear" w:color="auto" w:fill="FFFFFF"/>
        </w:rPr>
        <w:t>(1), pp.95-114.</w:t>
      </w:r>
    </w:p>
    <w:p w14:paraId="0B7FFEFC" w14:textId="4BC54B10" w:rsidR="00311A0B" w:rsidRPr="00B175BB" w:rsidRDefault="00571294" w:rsidP="00B175BB">
      <w:pPr>
        <w:spacing w:line="360" w:lineRule="auto"/>
        <w:rPr>
          <w:rFonts w:ascii="Arial" w:hAnsi="Arial" w:cs="Arial"/>
          <w:color w:val="222222"/>
          <w:shd w:val="clear" w:color="auto" w:fill="FFFFFF"/>
        </w:rPr>
      </w:pPr>
      <w:proofErr w:type="spellStart"/>
      <w:r w:rsidRPr="00B175BB">
        <w:rPr>
          <w:rFonts w:ascii="Arial" w:hAnsi="Arial" w:cs="Arial"/>
          <w:color w:val="222222"/>
          <w:shd w:val="clear" w:color="auto" w:fill="FFFFFF"/>
        </w:rPr>
        <w:t>Jooss</w:t>
      </w:r>
      <w:proofErr w:type="spellEnd"/>
      <w:r w:rsidRPr="00B175BB">
        <w:rPr>
          <w:rFonts w:ascii="Arial" w:hAnsi="Arial" w:cs="Arial"/>
          <w:color w:val="222222"/>
          <w:shd w:val="clear" w:color="auto" w:fill="FFFFFF"/>
        </w:rPr>
        <w:t>, S., Collings, D.G., McMackin, J. and Dickmann, M., 2024. A skills</w:t>
      </w:r>
      <w:r w:rsidRPr="00B175BB">
        <w:rPr>
          <w:rFonts w:ascii="Cambria Math" w:hAnsi="Cambria Math" w:cs="Cambria Math"/>
          <w:color w:val="222222"/>
          <w:shd w:val="clear" w:color="auto" w:fill="FFFFFF"/>
        </w:rPr>
        <w:t>‐</w:t>
      </w:r>
      <w:r w:rsidRPr="00B175BB">
        <w:rPr>
          <w:rFonts w:ascii="Arial" w:hAnsi="Arial" w:cs="Arial"/>
          <w:color w:val="222222"/>
          <w:shd w:val="clear" w:color="auto" w:fill="FFFFFF"/>
        </w:rPr>
        <w:t>matching perspective on talent management: Developing strategic agility. </w:t>
      </w:r>
      <w:r w:rsidRPr="00B175BB">
        <w:rPr>
          <w:rFonts w:ascii="Arial" w:hAnsi="Arial" w:cs="Arial"/>
          <w:i/>
          <w:iCs/>
          <w:color w:val="222222"/>
          <w:shd w:val="clear" w:color="auto" w:fill="FFFFFF"/>
        </w:rPr>
        <w:t>Human Resource Management</w:t>
      </w:r>
      <w:r w:rsidRPr="00B175BB">
        <w:rPr>
          <w:rFonts w:ascii="Arial" w:hAnsi="Arial" w:cs="Arial"/>
          <w:color w:val="222222"/>
          <w:shd w:val="clear" w:color="auto" w:fill="FFFFFF"/>
        </w:rPr>
        <w:t>, </w:t>
      </w:r>
      <w:r w:rsidRPr="00B175BB">
        <w:rPr>
          <w:rFonts w:ascii="Arial" w:hAnsi="Arial" w:cs="Arial"/>
          <w:i/>
          <w:iCs/>
          <w:color w:val="222222"/>
          <w:shd w:val="clear" w:color="auto" w:fill="FFFFFF"/>
        </w:rPr>
        <w:t>63</w:t>
      </w:r>
      <w:r w:rsidRPr="00B175BB">
        <w:rPr>
          <w:rFonts w:ascii="Arial" w:hAnsi="Arial" w:cs="Arial"/>
          <w:color w:val="222222"/>
          <w:shd w:val="clear" w:color="auto" w:fill="FFFFFF"/>
        </w:rPr>
        <w:t>(1), pp.141-157.</w:t>
      </w:r>
    </w:p>
    <w:p w14:paraId="4EB819AF" w14:textId="2A7D247C" w:rsidR="00571294" w:rsidRPr="00B175BB" w:rsidRDefault="00571294"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Salmah, E., Astuti, E. and </w:t>
      </w:r>
      <w:proofErr w:type="spellStart"/>
      <w:r w:rsidRPr="00B175BB">
        <w:rPr>
          <w:rFonts w:ascii="Arial" w:hAnsi="Arial" w:cs="Arial"/>
          <w:color w:val="222222"/>
          <w:shd w:val="clear" w:color="auto" w:fill="FFFFFF"/>
        </w:rPr>
        <w:t>Harsono</w:t>
      </w:r>
      <w:proofErr w:type="spellEnd"/>
      <w:r w:rsidRPr="00B175BB">
        <w:rPr>
          <w:rFonts w:ascii="Arial" w:hAnsi="Arial" w:cs="Arial"/>
          <w:color w:val="222222"/>
          <w:shd w:val="clear" w:color="auto" w:fill="FFFFFF"/>
        </w:rPr>
        <w:t>, I., 2024. Employee Engagement in the Gig Economy. </w:t>
      </w:r>
      <w:r w:rsidRPr="00B175BB">
        <w:rPr>
          <w:rFonts w:ascii="Arial" w:hAnsi="Arial" w:cs="Arial"/>
          <w:i/>
          <w:iCs/>
          <w:color w:val="222222"/>
          <w:shd w:val="clear" w:color="auto" w:fill="FFFFFF"/>
        </w:rPr>
        <w:t>Management Studies and Business Journal (PRODUCTIVITY)</w:t>
      </w:r>
      <w:r w:rsidRPr="00B175BB">
        <w:rPr>
          <w:rFonts w:ascii="Arial" w:hAnsi="Arial" w:cs="Arial"/>
          <w:color w:val="222222"/>
          <w:shd w:val="clear" w:color="auto" w:fill="FFFFFF"/>
        </w:rPr>
        <w:t>, </w:t>
      </w:r>
      <w:r w:rsidRPr="00B175BB">
        <w:rPr>
          <w:rFonts w:ascii="Arial" w:hAnsi="Arial" w:cs="Arial"/>
          <w:i/>
          <w:iCs/>
          <w:color w:val="222222"/>
          <w:shd w:val="clear" w:color="auto" w:fill="FFFFFF"/>
        </w:rPr>
        <w:t>1</w:t>
      </w:r>
      <w:r w:rsidRPr="00B175BB">
        <w:rPr>
          <w:rFonts w:ascii="Arial" w:hAnsi="Arial" w:cs="Arial"/>
          <w:color w:val="222222"/>
          <w:shd w:val="clear" w:color="auto" w:fill="FFFFFF"/>
        </w:rPr>
        <w:t>(1), pp.116-122.</w:t>
      </w:r>
    </w:p>
    <w:p w14:paraId="38CF1226" w14:textId="23F55FE1" w:rsidR="00571294" w:rsidRPr="00B175BB" w:rsidRDefault="00571294"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Aithal, P.S. and Aithal, S., 2023. Key Performance Indicators (KPI) for Researchers at Different Levels &amp; Strategies to Achieve it. </w:t>
      </w:r>
      <w:r w:rsidRPr="00B175BB">
        <w:rPr>
          <w:rFonts w:ascii="Arial" w:hAnsi="Arial" w:cs="Arial"/>
          <w:i/>
          <w:iCs/>
          <w:color w:val="222222"/>
          <w:shd w:val="clear" w:color="auto" w:fill="FFFFFF"/>
        </w:rPr>
        <w:t>International Journal of Management, Technology and Social Sciences (IJMTS)</w:t>
      </w:r>
      <w:r w:rsidRPr="00B175BB">
        <w:rPr>
          <w:rFonts w:ascii="Arial" w:hAnsi="Arial" w:cs="Arial"/>
          <w:color w:val="222222"/>
          <w:shd w:val="clear" w:color="auto" w:fill="FFFFFF"/>
        </w:rPr>
        <w:t>, </w:t>
      </w:r>
      <w:r w:rsidRPr="00B175BB">
        <w:rPr>
          <w:rFonts w:ascii="Arial" w:hAnsi="Arial" w:cs="Arial"/>
          <w:i/>
          <w:iCs/>
          <w:color w:val="222222"/>
          <w:shd w:val="clear" w:color="auto" w:fill="FFFFFF"/>
        </w:rPr>
        <w:t>8</w:t>
      </w:r>
      <w:r w:rsidRPr="00B175BB">
        <w:rPr>
          <w:rFonts w:ascii="Arial" w:hAnsi="Arial" w:cs="Arial"/>
          <w:color w:val="222222"/>
          <w:shd w:val="clear" w:color="auto" w:fill="FFFFFF"/>
        </w:rPr>
        <w:t>(3), pp.294-325.</w:t>
      </w:r>
    </w:p>
    <w:p w14:paraId="2B0858D2" w14:textId="7F11C7E9" w:rsidR="00571294" w:rsidRPr="00B175BB" w:rsidRDefault="00571294"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Richardson, S., Jovanka, F., Zabrina, P.K., </w:t>
      </w:r>
      <w:proofErr w:type="spellStart"/>
      <w:r w:rsidRPr="00B175BB">
        <w:rPr>
          <w:rFonts w:ascii="Arial" w:hAnsi="Arial" w:cs="Arial"/>
          <w:color w:val="222222"/>
          <w:shd w:val="clear" w:color="auto" w:fill="FFFFFF"/>
        </w:rPr>
        <w:t>Adiati</w:t>
      </w:r>
      <w:proofErr w:type="spellEnd"/>
      <w:r w:rsidRPr="00B175BB">
        <w:rPr>
          <w:rFonts w:ascii="Arial" w:hAnsi="Arial" w:cs="Arial"/>
          <w:color w:val="222222"/>
          <w:shd w:val="clear" w:color="auto" w:fill="FFFFFF"/>
        </w:rPr>
        <w:t>, M.P. and Rosman, D., 2023, July. The Consequences of Digital Concierge Chatbots Acceptance on Hotel Guest Experience and Satisfaction at IHG Hotel and Resort. In </w:t>
      </w:r>
      <w:r w:rsidRPr="00B175BB">
        <w:rPr>
          <w:rFonts w:ascii="Arial" w:hAnsi="Arial" w:cs="Arial"/>
          <w:i/>
          <w:iCs/>
          <w:color w:val="222222"/>
          <w:shd w:val="clear" w:color="auto" w:fill="FFFFFF"/>
        </w:rPr>
        <w:t>2023 International Conference on Digital Applications, Transformation &amp; Economy (ICDATE)</w:t>
      </w:r>
      <w:r w:rsidRPr="00B175BB">
        <w:rPr>
          <w:rFonts w:ascii="Arial" w:hAnsi="Arial" w:cs="Arial"/>
          <w:color w:val="222222"/>
          <w:shd w:val="clear" w:color="auto" w:fill="FFFFFF"/>
        </w:rPr>
        <w:t> (pp. 1-5). IEEE.</w:t>
      </w:r>
    </w:p>
    <w:p w14:paraId="74E146C8" w14:textId="0754C161" w:rsidR="00571294" w:rsidRPr="00B175BB" w:rsidRDefault="00571294"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Kapoor, R., Singh, A. and Manchanda, G., 2023. Hospitality internships and green leaders: analysing the engagement of interns with hotel sustainable development practices. </w:t>
      </w:r>
      <w:r w:rsidRPr="00B175BB">
        <w:rPr>
          <w:rFonts w:ascii="Arial" w:hAnsi="Arial" w:cs="Arial"/>
          <w:i/>
          <w:iCs/>
          <w:color w:val="222222"/>
          <w:shd w:val="clear" w:color="auto" w:fill="FFFFFF"/>
        </w:rPr>
        <w:t>Worldwide Hospitality and Tourism Themes</w:t>
      </w:r>
      <w:r w:rsidRPr="00B175BB">
        <w:rPr>
          <w:rFonts w:ascii="Arial" w:hAnsi="Arial" w:cs="Arial"/>
          <w:color w:val="222222"/>
          <w:shd w:val="clear" w:color="auto" w:fill="FFFFFF"/>
        </w:rPr>
        <w:t>, </w:t>
      </w:r>
      <w:r w:rsidRPr="00B175BB">
        <w:rPr>
          <w:rFonts w:ascii="Arial" w:hAnsi="Arial" w:cs="Arial"/>
          <w:i/>
          <w:iCs/>
          <w:color w:val="222222"/>
          <w:shd w:val="clear" w:color="auto" w:fill="FFFFFF"/>
        </w:rPr>
        <w:t>15</w:t>
      </w:r>
      <w:r w:rsidRPr="00B175BB">
        <w:rPr>
          <w:rFonts w:ascii="Arial" w:hAnsi="Arial" w:cs="Arial"/>
          <w:color w:val="222222"/>
          <w:shd w:val="clear" w:color="auto" w:fill="FFFFFF"/>
        </w:rPr>
        <w:t>(3), pp.295-307.</w:t>
      </w:r>
    </w:p>
    <w:p w14:paraId="523CD04E" w14:textId="24665764" w:rsidR="00571294" w:rsidRPr="00B175BB" w:rsidRDefault="007F0F50" w:rsidP="00B175BB">
      <w:pPr>
        <w:spacing w:line="360" w:lineRule="auto"/>
        <w:rPr>
          <w:rFonts w:ascii="Arial" w:hAnsi="Arial" w:cs="Arial"/>
          <w:color w:val="222222"/>
          <w:shd w:val="clear" w:color="auto" w:fill="FFFFFF"/>
        </w:rPr>
      </w:pPr>
      <w:proofErr w:type="spellStart"/>
      <w:r w:rsidRPr="00B175BB">
        <w:rPr>
          <w:rFonts w:ascii="Arial" w:hAnsi="Arial" w:cs="Arial"/>
          <w:color w:val="222222"/>
          <w:shd w:val="clear" w:color="auto" w:fill="FFFFFF"/>
        </w:rPr>
        <w:t>Haldorai</w:t>
      </w:r>
      <w:proofErr w:type="spellEnd"/>
      <w:r w:rsidRPr="00B175BB">
        <w:rPr>
          <w:rFonts w:ascii="Arial" w:hAnsi="Arial" w:cs="Arial"/>
          <w:color w:val="222222"/>
          <w:shd w:val="clear" w:color="auto" w:fill="FFFFFF"/>
        </w:rPr>
        <w:t xml:space="preserve">, K., Kim, W.G., </w:t>
      </w:r>
      <w:proofErr w:type="spellStart"/>
      <w:r w:rsidRPr="00B175BB">
        <w:rPr>
          <w:rFonts w:ascii="Arial" w:hAnsi="Arial" w:cs="Arial"/>
          <w:color w:val="222222"/>
          <w:shd w:val="clear" w:color="auto" w:fill="FFFFFF"/>
        </w:rPr>
        <w:t>Phetvaroon</w:t>
      </w:r>
      <w:proofErr w:type="spellEnd"/>
      <w:r w:rsidRPr="00B175BB">
        <w:rPr>
          <w:rFonts w:ascii="Arial" w:hAnsi="Arial" w:cs="Arial"/>
          <w:color w:val="222222"/>
          <w:shd w:val="clear" w:color="auto" w:fill="FFFFFF"/>
        </w:rPr>
        <w:t>, K. and Li, J., 2020. Left out of the office “tribe”: The influence of workplace ostracism on employee work engagement. </w:t>
      </w:r>
      <w:r w:rsidRPr="00B175BB">
        <w:rPr>
          <w:rFonts w:ascii="Arial" w:hAnsi="Arial" w:cs="Arial"/>
          <w:i/>
          <w:iCs/>
          <w:color w:val="222222"/>
          <w:shd w:val="clear" w:color="auto" w:fill="FFFFFF"/>
        </w:rPr>
        <w:t>International Journal of Contemporary Hospitality Management</w:t>
      </w:r>
      <w:r w:rsidRPr="00B175BB">
        <w:rPr>
          <w:rFonts w:ascii="Arial" w:hAnsi="Arial" w:cs="Arial"/>
          <w:color w:val="222222"/>
          <w:shd w:val="clear" w:color="auto" w:fill="FFFFFF"/>
        </w:rPr>
        <w:t>, </w:t>
      </w:r>
      <w:r w:rsidRPr="00B175BB">
        <w:rPr>
          <w:rFonts w:ascii="Arial" w:hAnsi="Arial" w:cs="Arial"/>
          <w:i/>
          <w:iCs/>
          <w:color w:val="222222"/>
          <w:shd w:val="clear" w:color="auto" w:fill="FFFFFF"/>
        </w:rPr>
        <w:t>32</w:t>
      </w:r>
      <w:r w:rsidRPr="00B175BB">
        <w:rPr>
          <w:rFonts w:ascii="Arial" w:hAnsi="Arial" w:cs="Arial"/>
          <w:color w:val="222222"/>
          <w:shd w:val="clear" w:color="auto" w:fill="FFFFFF"/>
        </w:rPr>
        <w:t>(8), pp.2717-2735.</w:t>
      </w:r>
    </w:p>
    <w:p w14:paraId="206CBD19" w14:textId="071B84C2" w:rsidR="007F0F50" w:rsidRPr="00B175BB" w:rsidRDefault="007F0F50"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Hough, C., Sumlin, C. and Green, K.W., 2020. Impact of ethics, trust, and optimism on performance. </w:t>
      </w:r>
      <w:r w:rsidRPr="00B175BB">
        <w:rPr>
          <w:rFonts w:ascii="Arial" w:hAnsi="Arial" w:cs="Arial"/>
          <w:i/>
          <w:iCs/>
          <w:color w:val="222222"/>
          <w:shd w:val="clear" w:color="auto" w:fill="FFFFFF"/>
        </w:rPr>
        <w:t>Management Research Review</w:t>
      </w:r>
      <w:r w:rsidRPr="00B175BB">
        <w:rPr>
          <w:rFonts w:ascii="Arial" w:hAnsi="Arial" w:cs="Arial"/>
          <w:color w:val="222222"/>
          <w:shd w:val="clear" w:color="auto" w:fill="FFFFFF"/>
        </w:rPr>
        <w:t>, </w:t>
      </w:r>
      <w:r w:rsidRPr="00B175BB">
        <w:rPr>
          <w:rFonts w:ascii="Arial" w:hAnsi="Arial" w:cs="Arial"/>
          <w:i/>
          <w:iCs/>
          <w:color w:val="222222"/>
          <w:shd w:val="clear" w:color="auto" w:fill="FFFFFF"/>
        </w:rPr>
        <w:t>43</w:t>
      </w:r>
      <w:r w:rsidRPr="00B175BB">
        <w:rPr>
          <w:rFonts w:ascii="Arial" w:hAnsi="Arial" w:cs="Arial"/>
          <w:color w:val="222222"/>
          <w:shd w:val="clear" w:color="auto" w:fill="FFFFFF"/>
        </w:rPr>
        <w:t>(9), pp.1135-1155.</w:t>
      </w:r>
    </w:p>
    <w:p w14:paraId="109315D2" w14:textId="4796EBE2" w:rsidR="007F0F50" w:rsidRPr="00B175BB" w:rsidRDefault="007F0F50"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Mathebula, B. and Barnard, B., 2020. The factors of delegation success: accountability, </w:t>
      </w:r>
      <w:proofErr w:type="gramStart"/>
      <w:r w:rsidRPr="00B175BB">
        <w:rPr>
          <w:rFonts w:ascii="Arial" w:hAnsi="Arial" w:cs="Arial"/>
          <w:color w:val="222222"/>
          <w:shd w:val="clear" w:color="auto" w:fill="FFFFFF"/>
        </w:rPr>
        <w:t>compliance</w:t>
      </w:r>
      <w:proofErr w:type="gramEnd"/>
      <w:r w:rsidRPr="00B175BB">
        <w:rPr>
          <w:rFonts w:ascii="Arial" w:hAnsi="Arial" w:cs="Arial"/>
          <w:color w:val="222222"/>
          <w:shd w:val="clear" w:color="auto" w:fill="FFFFFF"/>
        </w:rPr>
        <w:t xml:space="preserve"> and work quality. </w:t>
      </w:r>
      <w:r w:rsidRPr="00B175BB">
        <w:rPr>
          <w:rFonts w:ascii="Arial" w:hAnsi="Arial" w:cs="Arial"/>
          <w:i/>
          <w:iCs/>
          <w:color w:val="222222"/>
          <w:shd w:val="clear" w:color="auto" w:fill="FFFFFF"/>
        </w:rPr>
        <w:t>Expert Journal of Business and Management</w:t>
      </w:r>
      <w:r w:rsidRPr="00B175BB">
        <w:rPr>
          <w:rFonts w:ascii="Arial" w:hAnsi="Arial" w:cs="Arial"/>
          <w:color w:val="222222"/>
          <w:shd w:val="clear" w:color="auto" w:fill="FFFFFF"/>
        </w:rPr>
        <w:t>, </w:t>
      </w:r>
      <w:r w:rsidRPr="00B175BB">
        <w:rPr>
          <w:rFonts w:ascii="Arial" w:hAnsi="Arial" w:cs="Arial"/>
          <w:i/>
          <w:iCs/>
          <w:color w:val="222222"/>
          <w:shd w:val="clear" w:color="auto" w:fill="FFFFFF"/>
        </w:rPr>
        <w:t>8</w:t>
      </w:r>
      <w:r w:rsidRPr="00B175BB">
        <w:rPr>
          <w:rFonts w:ascii="Arial" w:hAnsi="Arial" w:cs="Arial"/>
          <w:color w:val="222222"/>
          <w:shd w:val="clear" w:color="auto" w:fill="FFFFFF"/>
        </w:rPr>
        <w:t>(1).</w:t>
      </w:r>
    </w:p>
    <w:p w14:paraId="5B506D6B" w14:textId="1F2BD544" w:rsidR="007F0F50" w:rsidRPr="00B175BB" w:rsidRDefault="007F0F50"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lastRenderedPageBreak/>
        <w:t xml:space="preserve">Varma, A., </w:t>
      </w:r>
      <w:proofErr w:type="spellStart"/>
      <w:r w:rsidRPr="00B175BB">
        <w:rPr>
          <w:rFonts w:ascii="Arial" w:hAnsi="Arial" w:cs="Arial"/>
          <w:color w:val="222222"/>
          <w:shd w:val="clear" w:color="auto" w:fill="FFFFFF"/>
        </w:rPr>
        <w:t>Budhwar</w:t>
      </w:r>
      <w:proofErr w:type="spellEnd"/>
      <w:r w:rsidRPr="00B175BB">
        <w:rPr>
          <w:rFonts w:ascii="Arial" w:hAnsi="Arial" w:cs="Arial"/>
          <w:color w:val="222222"/>
          <w:shd w:val="clear" w:color="auto" w:fill="FFFFFF"/>
        </w:rPr>
        <w:t>, P.S. and DeNisi, A. eds., 2023. </w:t>
      </w:r>
      <w:r w:rsidRPr="00B175BB">
        <w:rPr>
          <w:rFonts w:ascii="Arial" w:hAnsi="Arial" w:cs="Arial"/>
          <w:i/>
          <w:iCs/>
          <w:color w:val="222222"/>
          <w:shd w:val="clear" w:color="auto" w:fill="FFFFFF"/>
        </w:rPr>
        <w:t>Performance management systems: A global perspective</w:t>
      </w:r>
      <w:r w:rsidRPr="00B175BB">
        <w:rPr>
          <w:rFonts w:ascii="Arial" w:hAnsi="Arial" w:cs="Arial"/>
          <w:color w:val="222222"/>
          <w:shd w:val="clear" w:color="auto" w:fill="FFFFFF"/>
        </w:rPr>
        <w:t>. Taylor &amp; Francis.</w:t>
      </w:r>
    </w:p>
    <w:p w14:paraId="1DAD706C" w14:textId="41225696" w:rsidR="007F0F50" w:rsidRPr="00B175BB" w:rsidRDefault="007F0F50"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 xml:space="preserve">Barreto, N. and </w:t>
      </w:r>
      <w:proofErr w:type="spellStart"/>
      <w:r w:rsidRPr="00B175BB">
        <w:rPr>
          <w:rFonts w:ascii="Arial" w:hAnsi="Arial" w:cs="Arial"/>
          <w:color w:val="222222"/>
          <w:shd w:val="clear" w:color="auto" w:fill="FFFFFF"/>
        </w:rPr>
        <w:t>Mayya</w:t>
      </w:r>
      <w:proofErr w:type="spellEnd"/>
      <w:r w:rsidRPr="00B175BB">
        <w:rPr>
          <w:rFonts w:ascii="Arial" w:hAnsi="Arial" w:cs="Arial"/>
          <w:color w:val="222222"/>
          <w:shd w:val="clear" w:color="auto" w:fill="FFFFFF"/>
        </w:rPr>
        <w:t>, S., 2022. SWOC Analysis of Marriott International-A Case Study. </w:t>
      </w:r>
      <w:r w:rsidRPr="00B175BB">
        <w:rPr>
          <w:rFonts w:ascii="Arial" w:hAnsi="Arial" w:cs="Arial"/>
          <w:i/>
          <w:iCs/>
          <w:color w:val="222222"/>
          <w:shd w:val="clear" w:color="auto" w:fill="FFFFFF"/>
        </w:rPr>
        <w:t>International Journal of Case Studies in Business, IT and Education (IJCSBE)</w:t>
      </w:r>
      <w:r w:rsidRPr="00B175BB">
        <w:rPr>
          <w:rFonts w:ascii="Arial" w:hAnsi="Arial" w:cs="Arial"/>
          <w:color w:val="222222"/>
          <w:shd w:val="clear" w:color="auto" w:fill="FFFFFF"/>
        </w:rPr>
        <w:t>, </w:t>
      </w:r>
      <w:r w:rsidRPr="00B175BB">
        <w:rPr>
          <w:rFonts w:ascii="Arial" w:hAnsi="Arial" w:cs="Arial"/>
          <w:i/>
          <w:iCs/>
          <w:color w:val="222222"/>
          <w:shd w:val="clear" w:color="auto" w:fill="FFFFFF"/>
        </w:rPr>
        <w:t>6</w:t>
      </w:r>
      <w:r w:rsidRPr="00B175BB">
        <w:rPr>
          <w:rFonts w:ascii="Arial" w:hAnsi="Arial" w:cs="Arial"/>
          <w:color w:val="222222"/>
          <w:shd w:val="clear" w:color="auto" w:fill="FFFFFF"/>
        </w:rPr>
        <w:t>(2), pp.877-889.</w:t>
      </w:r>
    </w:p>
    <w:p w14:paraId="5C5EFE1C" w14:textId="3630EA93" w:rsidR="007F0F50" w:rsidRPr="00B175BB" w:rsidRDefault="007F0F50" w:rsidP="00B175BB">
      <w:pPr>
        <w:spacing w:line="360" w:lineRule="auto"/>
        <w:rPr>
          <w:rFonts w:ascii="Arial" w:hAnsi="Arial" w:cs="Arial"/>
          <w:color w:val="222222"/>
          <w:shd w:val="clear" w:color="auto" w:fill="FFFFFF"/>
        </w:rPr>
      </w:pPr>
      <w:r w:rsidRPr="00B175BB">
        <w:rPr>
          <w:rFonts w:ascii="Arial" w:hAnsi="Arial" w:cs="Arial"/>
          <w:color w:val="222222"/>
          <w:shd w:val="clear" w:color="auto" w:fill="FFFFFF"/>
        </w:rPr>
        <w:t>Simões, A.V.C., 2021. </w:t>
      </w:r>
      <w:r w:rsidRPr="00B175BB">
        <w:rPr>
          <w:rFonts w:ascii="Arial" w:hAnsi="Arial" w:cs="Arial"/>
          <w:i/>
          <w:iCs/>
          <w:color w:val="222222"/>
          <w:shd w:val="clear" w:color="auto" w:fill="FFFFFF"/>
        </w:rPr>
        <w:t>Equity valuation of Marriott International</w:t>
      </w:r>
      <w:r w:rsidRPr="00B175BB">
        <w:rPr>
          <w:rFonts w:ascii="Arial" w:hAnsi="Arial" w:cs="Arial"/>
          <w:color w:val="222222"/>
          <w:shd w:val="clear" w:color="auto" w:fill="FFFFFF"/>
        </w:rPr>
        <w:t> (</w:t>
      </w:r>
      <w:proofErr w:type="gramStart"/>
      <w:r w:rsidRPr="00B175BB">
        <w:rPr>
          <w:rFonts w:ascii="Arial" w:hAnsi="Arial" w:cs="Arial"/>
          <w:color w:val="222222"/>
          <w:shd w:val="clear" w:color="auto" w:fill="FFFFFF"/>
        </w:rPr>
        <w:t>Master's</w:t>
      </w:r>
      <w:proofErr w:type="gramEnd"/>
      <w:r w:rsidRPr="00B175BB">
        <w:rPr>
          <w:rFonts w:ascii="Arial" w:hAnsi="Arial" w:cs="Arial"/>
          <w:color w:val="222222"/>
          <w:shd w:val="clear" w:color="auto" w:fill="FFFFFF"/>
        </w:rPr>
        <w:t xml:space="preserve"> thesis).</w:t>
      </w:r>
    </w:p>
    <w:p w14:paraId="0C262BA9" w14:textId="1D53578C" w:rsidR="007F0F50" w:rsidRPr="00B175BB" w:rsidRDefault="007F0F50" w:rsidP="00B175BB">
      <w:pPr>
        <w:spacing w:line="360" w:lineRule="auto"/>
        <w:rPr>
          <w:rFonts w:ascii="Arial" w:hAnsi="Arial" w:cs="Arial"/>
          <w:lang w:eastAsia="en-GB"/>
        </w:rPr>
      </w:pPr>
      <w:r w:rsidRPr="00B175BB">
        <w:rPr>
          <w:rFonts w:ascii="Arial" w:hAnsi="Arial" w:cs="Arial"/>
          <w:color w:val="222222"/>
          <w:shd w:val="clear" w:color="auto" w:fill="FFFFFF"/>
        </w:rPr>
        <w:t>How, S.M. and Lee, C.G., 2021. Customer satisfaction and financial performance-linear or non-linear relationship: a case study of Marriot International. </w:t>
      </w:r>
      <w:r w:rsidRPr="00B175BB">
        <w:rPr>
          <w:rFonts w:ascii="Arial" w:hAnsi="Arial" w:cs="Arial"/>
          <w:i/>
          <w:iCs/>
          <w:color w:val="222222"/>
          <w:shd w:val="clear" w:color="auto" w:fill="FFFFFF"/>
        </w:rPr>
        <w:t>Current Issues in Tourism</w:t>
      </w:r>
      <w:r w:rsidRPr="00B175BB">
        <w:rPr>
          <w:rFonts w:ascii="Arial" w:hAnsi="Arial" w:cs="Arial"/>
          <w:color w:val="222222"/>
          <w:shd w:val="clear" w:color="auto" w:fill="FFFFFF"/>
        </w:rPr>
        <w:t>, </w:t>
      </w:r>
      <w:r w:rsidRPr="00B175BB">
        <w:rPr>
          <w:rFonts w:ascii="Arial" w:hAnsi="Arial" w:cs="Arial"/>
          <w:i/>
          <w:iCs/>
          <w:color w:val="222222"/>
          <w:shd w:val="clear" w:color="auto" w:fill="FFFFFF"/>
        </w:rPr>
        <w:t>24</w:t>
      </w:r>
      <w:r w:rsidRPr="00B175BB">
        <w:rPr>
          <w:rFonts w:ascii="Arial" w:hAnsi="Arial" w:cs="Arial"/>
          <w:color w:val="222222"/>
          <w:shd w:val="clear" w:color="auto" w:fill="FFFFFF"/>
        </w:rPr>
        <w:t>(9), pp.1184-1189.</w:t>
      </w:r>
    </w:p>
    <w:sectPr w:rsidR="007F0F50" w:rsidRPr="00B175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758B"/>
    <w:rsid w:val="001D440E"/>
    <w:rsid w:val="0020525B"/>
    <w:rsid w:val="00311A0B"/>
    <w:rsid w:val="003820F3"/>
    <w:rsid w:val="00571294"/>
    <w:rsid w:val="00700748"/>
    <w:rsid w:val="00736C67"/>
    <w:rsid w:val="007F0F50"/>
    <w:rsid w:val="00900957"/>
    <w:rsid w:val="00A6758B"/>
    <w:rsid w:val="00A82769"/>
    <w:rsid w:val="00B175BB"/>
    <w:rsid w:val="00C007F4"/>
    <w:rsid w:val="00CE1931"/>
    <w:rsid w:val="00D0474D"/>
    <w:rsid w:val="00D26B1D"/>
    <w:rsid w:val="00D44CB7"/>
    <w:rsid w:val="00F17A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ADCA6"/>
  <w15:chartTrackingRefBased/>
  <w15:docId w15:val="{B524D615-1D1D-4F06-AD95-9ABC83212A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758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758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758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758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758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75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75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75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75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758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758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758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758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758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75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75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75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758B"/>
    <w:rPr>
      <w:rFonts w:eastAsiaTheme="majorEastAsia" w:cstheme="majorBidi"/>
      <w:color w:val="272727" w:themeColor="text1" w:themeTint="D8"/>
    </w:rPr>
  </w:style>
  <w:style w:type="paragraph" w:styleId="Title">
    <w:name w:val="Title"/>
    <w:basedOn w:val="Normal"/>
    <w:next w:val="Normal"/>
    <w:link w:val="TitleChar"/>
    <w:uiPriority w:val="10"/>
    <w:qFormat/>
    <w:rsid w:val="00A675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75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75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75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758B"/>
    <w:pPr>
      <w:spacing w:before="160"/>
      <w:jc w:val="center"/>
    </w:pPr>
    <w:rPr>
      <w:i/>
      <w:iCs/>
      <w:color w:val="404040" w:themeColor="text1" w:themeTint="BF"/>
    </w:rPr>
  </w:style>
  <w:style w:type="character" w:customStyle="1" w:styleId="QuoteChar">
    <w:name w:val="Quote Char"/>
    <w:basedOn w:val="DefaultParagraphFont"/>
    <w:link w:val="Quote"/>
    <w:uiPriority w:val="29"/>
    <w:rsid w:val="00A6758B"/>
    <w:rPr>
      <w:i/>
      <w:iCs/>
      <w:color w:val="404040" w:themeColor="text1" w:themeTint="BF"/>
    </w:rPr>
  </w:style>
  <w:style w:type="paragraph" w:styleId="ListParagraph">
    <w:name w:val="List Paragraph"/>
    <w:basedOn w:val="Normal"/>
    <w:uiPriority w:val="34"/>
    <w:qFormat/>
    <w:rsid w:val="00A6758B"/>
    <w:pPr>
      <w:ind w:left="720"/>
      <w:contextualSpacing/>
    </w:pPr>
  </w:style>
  <w:style w:type="character" w:styleId="IntenseEmphasis">
    <w:name w:val="Intense Emphasis"/>
    <w:basedOn w:val="DefaultParagraphFont"/>
    <w:uiPriority w:val="21"/>
    <w:qFormat/>
    <w:rsid w:val="00A6758B"/>
    <w:rPr>
      <w:i/>
      <w:iCs/>
      <w:color w:val="0F4761" w:themeColor="accent1" w:themeShade="BF"/>
    </w:rPr>
  </w:style>
  <w:style w:type="paragraph" w:styleId="IntenseQuote">
    <w:name w:val="Intense Quote"/>
    <w:basedOn w:val="Normal"/>
    <w:next w:val="Normal"/>
    <w:link w:val="IntenseQuoteChar"/>
    <w:uiPriority w:val="30"/>
    <w:qFormat/>
    <w:rsid w:val="00A6758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758B"/>
    <w:rPr>
      <w:i/>
      <w:iCs/>
      <w:color w:val="0F4761" w:themeColor="accent1" w:themeShade="BF"/>
    </w:rPr>
  </w:style>
  <w:style w:type="character" w:styleId="IntenseReference">
    <w:name w:val="Intense Reference"/>
    <w:basedOn w:val="DefaultParagraphFont"/>
    <w:uiPriority w:val="32"/>
    <w:qFormat/>
    <w:rsid w:val="00A6758B"/>
    <w:rPr>
      <w:b/>
      <w:bCs/>
      <w:smallCaps/>
      <w:color w:val="0F4761" w:themeColor="accent1" w:themeShade="BF"/>
      <w:spacing w:val="5"/>
    </w:rPr>
  </w:style>
  <w:style w:type="paragraph" w:styleId="TOCHeading">
    <w:name w:val="TOC Heading"/>
    <w:basedOn w:val="Heading1"/>
    <w:next w:val="Normal"/>
    <w:uiPriority w:val="39"/>
    <w:unhideWhenUsed/>
    <w:qFormat/>
    <w:rsid w:val="003820F3"/>
    <w:pPr>
      <w:spacing w:before="240" w:after="0" w:line="259" w:lineRule="auto"/>
      <w:outlineLvl w:val="9"/>
    </w:pPr>
    <w:rPr>
      <w:kern w:val="0"/>
      <w:sz w:val="32"/>
      <w:szCs w:val="3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4478720">
      <w:bodyDiv w:val="1"/>
      <w:marLeft w:val="0"/>
      <w:marRight w:val="0"/>
      <w:marTop w:val="0"/>
      <w:marBottom w:val="0"/>
      <w:divBdr>
        <w:top w:val="none" w:sz="0" w:space="0" w:color="auto"/>
        <w:left w:val="none" w:sz="0" w:space="0" w:color="auto"/>
        <w:bottom w:val="none" w:sz="0" w:space="0" w:color="auto"/>
        <w:right w:val="none" w:sz="0" w:space="0" w:color="auto"/>
      </w:divBdr>
    </w:div>
    <w:div w:id="205601907">
      <w:bodyDiv w:val="1"/>
      <w:marLeft w:val="0"/>
      <w:marRight w:val="0"/>
      <w:marTop w:val="0"/>
      <w:marBottom w:val="0"/>
      <w:divBdr>
        <w:top w:val="none" w:sz="0" w:space="0" w:color="auto"/>
        <w:left w:val="none" w:sz="0" w:space="0" w:color="auto"/>
        <w:bottom w:val="none" w:sz="0" w:space="0" w:color="auto"/>
        <w:right w:val="none" w:sz="0" w:space="0" w:color="auto"/>
      </w:divBdr>
    </w:div>
    <w:div w:id="334693906">
      <w:bodyDiv w:val="1"/>
      <w:marLeft w:val="0"/>
      <w:marRight w:val="0"/>
      <w:marTop w:val="0"/>
      <w:marBottom w:val="0"/>
      <w:divBdr>
        <w:top w:val="none" w:sz="0" w:space="0" w:color="auto"/>
        <w:left w:val="none" w:sz="0" w:space="0" w:color="auto"/>
        <w:bottom w:val="none" w:sz="0" w:space="0" w:color="auto"/>
        <w:right w:val="none" w:sz="0" w:space="0" w:color="auto"/>
      </w:divBdr>
    </w:div>
    <w:div w:id="361787455">
      <w:bodyDiv w:val="1"/>
      <w:marLeft w:val="0"/>
      <w:marRight w:val="0"/>
      <w:marTop w:val="0"/>
      <w:marBottom w:val="0"/>
      <w:divBdr>
        <w:top w:val="none" w:sz="0" w:space="0" w:color="auto"/>
        <w:left w:val="none" w:sz="0" w:space="0" w:color="auto"/>
        <w:bottom w:val="none" w:sz="0" w:space="0" w:color="auto"/>
        <w:right w:val="none" w:sz="0" w:space="0" w:color="auto"/>
      </w:divBdr>
    </w:div>
    <w:div w:id="500193744">
      <w:bodyDiv w:val="1"/>
      <w:marLeft w:val="0"/>
      <w:marRight w:val="0"/>
      <w:marTop w:val="0"/>
      <w:marBottom w:val="0"/>
      <w:divBdr>
        <w:top w:val="none" w:sz="0" w:space="0" w:color="auto"/>
        <w:left w:val="none" w:sz="0" w:space="0" w:color="auto"/>
        <w:bottom w:val="none" w:sz="0" w:space="0" w:color="auto"/>
        <w:right w:val="none" w:sz="0" w:space="0" w:color="auto"/>
      </w:divBdr>
    </w:div>
    <w:div w:id="591478401">
      <w:bodyDiv w:val="1"/>
      <w:marLeft w:val="0"/>
      <w:marRight w:val="0"/>
      <w:marTop w:val="0"/>
      <w:marBottom w:val="0"/>
      <w:divBdr>
        <w:top w:val="none" w:sz="0" w:space="0" w:color="auto"/>
        <w:left w:val="none" w:sz="0" w:space="0" w:color="auto"/>
        <w:bottom w:val="none" w:sz="0" w:space="0" w:color="auto"/>
        <w:right w:val="none" w:sz="0" w:space="0" w:color="auto"/>
      </w:divBdr>
    </w:div>
    <w:div w:id="873075554">
      <w:bodyDiv w:val="1"/>
      <w:marLeft w:val="0"/>
      <w:marRight w:val="0"/>
      <w:marTop w:val="0"/>
      <w:marBottom w:val="0"/>
      <w:divBdr>
        <w:top w:val="none" w:sz="0" w:space="0" w:color="auto"/>
        <w:left w:val="none" w:sz="0" w:space="0" w:color="auto"/>
        <w:bottom w:val="none" w:sz="0" w:space="0" w:color="auto"/>
        <w:right w:val="none" w:sz="0" w:space="0" w:color="auto"/>
      </w:divBdr>
    </w:div>
    <w:div w:id="918950993">
      <w:bodyDiv w:val="1"/>
      <w:marLeft w:val="0"/>
      <w:marRight w:val="0"/>
      <w:marTop w:val="0"/>
      <w:marBottom w:val="0"/>
      <w:divBdr>
        <w:top w:val="none" w:sz="0" w:space="0" w:color="auto"/>
        <w:left w:val="none" w:sz="0" w:space="0" w:color="auto"/>
        <w:bottom w:val="none" w:sz="0" w:space="0" w:color="auto"/>
        <w:right w:val="none" w:sz="0" w:space="0" w:color="auto"/>
      </w:divBdr>
    </w:div>
    <w:div w:id="1046639647">
      <w:bodyDiv w:val="1"/>
      <w:marLeft w:val="0"/>
      <w:marRight w:val="0"/>
      <w:marTop w:val="0"/>
      <w:marBottom w:val="0"/>
      <w:divBdr>
        <w:top w:val="none" w:sz="0" w:space="0" w:color="auto"/>
        <w:left w:val="none" w:sz="0" w:space="0" w:color="auto"/>
        <w:bottom w:val="none" w:sz="0" w:space="0" w:color="auto"/>
        <w:right w:val="none" w:sz="0" w:space="0" w:color="auto"/>
      </w:divBdr>
    </w:div>
    <w:div w:id="1186022287">
      <w:bodyDiv w:val="1"/>
      <w:marLeft w:val="0"/>
      <w:marRight w:val="0"/>
      <w:marTop w:val="0"/>
      <w:marBottom w:val="0"/>
      <w:divBdr>
        <w:top w:val="none" w:sz="0" w:space="0" w:color="auto"/>
        <w:left w:val="none" w:sz="0" w:space="0" w:color="auto"/>
        <w:bottom w:val="none" w:sz="0" w:space="0" w:color="auto"/>
        <w:right w:val="none" w:sz="0" w:space="0" w:color="auto"/>
      </w:divBdr>
    </w:div>
    <w:div w:id="1218783060">
      <w:bodyDiv w:val="1"/>
      <w:marLeft w:val="0"/>
      <w:marRight w:val="0"/>
      <w:marTop w:val="0"/>
      <w:marBottom w:val="0"/>
      <w:divBdr>
        <w:top w:val="none" w:sz="0" w:space="0" w:color="auto"/>
        <w:left w:val="none" w:sz="0" w:space="0" w:color="auto"/>
        <w:bottom w:val="none" w:sz="0" w:space="0" w:color="auto"/>
        <w:right w:val="none" w:sz="0" w:space="0" w:color="auto"/>
      </w:divBdr>
    </w:div>
    <w:div w:id="1245071821">
      <w:bodyDiv w:val="1"/>
      <w:marLeft w:val="0"/>
      <w:marRight w:val="0"/>
      <w:marTop w:val="0"/>
      <w:marBottom w:val="0"/>
      <w:divBdr>
        <w:top w:val="none" w:sz="0" w:space="0" w:color="auto"/>
        <w:left w:val="none" w:sz="0" w:space="0" w:color="auto"/>
        <w:bottom w:val="none" w:sz="0" w:space="0" w:color="auto"/>
        <w:right w:val="none" w:sz="0" w:space="0" w:color="auto"/>
      </w:divBdr>
    </w:div>
    <w:div w:id="1615166277">
      <w:bodyDiv w:val="1"/>
      <w:marLeft w:val="0"/>
      <w:marRight w:val="0"/>
      <w:marTop w:val="0"/>
      <w:marBottom w:val="0"/>
      <w:divBdr>
        <w:top w:val="none" w:sz="0" w:space="0" w:color="auto"/>
        <w:left w:val="none" w:sz="0" w:space="0" w:color="auto"/>
        <w:bottom w:val="none" w:sz="0" w:space="0" w:color="auto"/>
        <w:right w:val="none" w:sz="0" w:space="0" w:color="auto"/>
      </w:divBdr>
    </w:div>
    <w:div w:id="1655911097">
      <w:bodyDiv w:val="1"/>
      <w:marLeft w:val="0"/>
      <w:marRight w:val="0"/>
      <w:marTop w:val="0"/>
      <w:marBottom w:val="0"/>
      <w:divBdr>
        <w:top w:val="none" w:sz="0" w:space="0" w:color="auto"/>
        <w:left w:val="none" w:sz="0" w:space="0" w:color="auto"/>
        <w:bottom w:val="none" w:sz="0" w:space="0" w:color="auto"/>
        <w:right w:val="none" w:sz="0" w:space="0" w:color="auto"/>
      </w:divBdr>
    </w:div>
    <w:div w:id="1740975972">
      <w:bodyDiv w:val="1"/>
      <w:marLeft w:val="0"/>
      <w:marRight w:val="0"/>
      <w:marTop w:val="0"/>
      <w:marBottom w:val="0"/>
      <w:divBdr>
        <w:top w:val="none" w:sz="0" w:space="0" w:color="auto"/>
        <w:left w:val="none" w:sz="0" w:space="0" w:color="auto"/>
        <w:bottom w:val="none" w:sz="0" w:space="0" w:color="auto"/>
        <w:right w:val="none" w:sz="0" w:space="0" w:color="auto"/>
      </w:divBdr>
    </w:div>
    <w:div w:id="1781562602">
      <w:bodyDiv w:val="1"/>
      <w:marLeft w:val="0"/>
      <w:marRight w:val="0"/>
      <w:marTop w:val="0"/>
      <w:marBottom w:val="0"/>
      <w:divBdr>
        <w:top w:val="none" w:sz="0" w:space="0" w:color="auto"/>
        <w:left w:val="none" w:sz="0" w:space="0" w:color="auto"/>
        <w:bottom w:val="none" w:sz="0" w:space="0" w:color="auto"/>
        <w:right w:val="none" w:sz="0" w:space="0" w:color="auto"/>
      </w:divBdr>
    </w:div>
    <w:div w:id="1801797225">
      <w:bodyDiv w:val="1"/>
      <w:marLeft w:val="0"/>
      <w:marRight w:val="0"/>
      <w:marTop w:val="0"/>
      <w:marBottom w:val="0"/>
      <w:divBdr>
        <w:top w:val="none" w:sz="0" w:space="0" w:color="auto"/>
        <w:left w:val="none" w:sz="0" w:space="0" w:color="auto"/>
        <w:bottom w:val="none" w:sz="0" w:space="0" w:color="auto"/>
        <w:right w:val="none" w:sz="0" w:space="0" w:color="auto"/>
      </w:divBdr>
    </w:div>
    <w:div w:id="1955285405">
      <w:bodyDiv w:val="1"/>
      <w:marLeft w:val="0"/>
      <w:marRight w:val="0"/>
      <w:marTop w:val="0"/>
      <w:marBottom w:val="0"/>
      <w:divBdr>
        <w:top w:val="none" w:sz="0" w:space="0" w:color="auto"/>
        <w:left w:val="none" w:sz="0" w:space="0" w:color="auto"/>
        <w:bottom w:val="none" w:sz="0" w:space="0" w:color="auto"/>
        <w:right w:val="none" w:sz="0" w:space="0" w:color="auto"/>
      </w:divBdr>
    </w:div>
    <w:div w:id="1977176530">
      <w:bodyDiv w:val="1"/>
      <w:marLeft w:val="0"/>
      <w:marRight w:val="0"/>
      <w:marTop w:val="0"/>
      <w:marBottom w:val="0"/>
      <w:divBdr>
        <w:top w:val="none" w:sz="0" w:space="0" w:color="auto"/>
        <w:left w:val="none" w:sz="0" w:space="0" w:color="auto"/>
        <w:bottom w:val="none" w:sz="0" w:space="0" w:color="auto"/>
        <w:right w:val="none" w:sz="0" w:space="0" w:color="auto"/>
      </w:divBdr>
    </w:div>
    <w:div w:id="1980651186">
      <w:bodyDiv w:val="1"/>
      <w:marLeft w:val="0"/>
      <w:marRight w:val="0"/>
      <w:marTop w:val="0"/>
      <w:marBottom w:val="0"/>
      <w:divBdr>
        <w:top w:val="none" w:sz="0" w:space="0" w:color="auto"/>
        <w:left w:val="none" w:sz="0" w:space="0" w:color="auto"/>
        <w:bottom w:val="none" w:sz="0" w:space="0" w:color="auto"/>
        <w:right w:val="none" w:sz="0" w:space="0" w:color="auto"/>
      </w:divBdr>
    </w:div>
    <w:div w:id="1992979739">
      <w:bodyDiv w:val="1"/>
      <w:marLeft w:val="0"/>
      <w:marRight w:val="0"/>
      <w:marTop w:val="0"/>
      <w:marBottom w:val="0"/>
      <w:divBdr>
        <w:top w:val="none" w:sz="0" w:space="0" w:color="auto"/>
        <w:left w:val="none" w:sz="0" w:space="0" w:color="auto"/>
        <w:bottom w:val="none" w:sz="0" w:space="0" w:color="auto"/>
        <w:right w:val="none" w:sz="0" w:space="0" w:color="auto"/>
      </w:divBdr>
    </w:div>
    <w:div w:id="2046247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506A0E-2F17-499A-8931-D27F657CA0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TotalTime>
  <Pages>12</Pages>
  <Words>3023</Words>
  <Characters>17237</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Constantin Vasiliu (2229175)</dc:creator>
  <cp:keywords/>
  <dc:description/>
  <cp:lastModifiedBy>Constantin Vasiliu (2229175)</cp:lastModifiedBy>
  <cp:revision>4</cp:revision>
  <dcterms:created xsi:type="dcterms:W3CDTF">2024-02-29T09:46:00Z</dcterms:created>
  <dcterms:modified xsi:type="dcterms:W3CDTF">2024-02-29T12:30:00Z</dcterms:modified>
</cp:coreProperties>
</file>