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E9035" w14:textId="23D4A1E6" w:rsidR="00204D45" w:rsidRDefault="00204D45" w:rsidP="00204D45">
      <w:pPr>
        <w:jc w:val="center"/>
      </w:pPr>
    </w:p>
    <w:p w14:paraId="2F53B9DD" w14:textId="02A66567" w:rsidR="00204D45" w:rsidRDefault="00D443A2" w:rsidP="00D443A2">
      <w:r>
        <w:rPr>
          <w:noProof/>
        </w:rPr>
        <w:drawing>
          <wp:inline distT="0" distB="0" distL="0" distR="0" wp14:anchorId="448CD52B" wp14:editId="57589972">
            <wp:extent cx="1809385" cy="1182756"/>
            <wp:effectExtent l="0" t="0" r="63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01.jpg"/>
                    <pic:cNvPicPr/>
                  </pic:nvPicPr>
                  <pic:blipFill>
                    <a:blip r:embed="rId7">
                      <a:extLst>
                        <a:ext uri="{28A0092B-C50C-407E-A947-70E740481C1C}">
                          <a14:useLocalDpi xmlns:a14="http://schemas.microsoft.com/office/drawing/2010/main" val="0"/>
                        </a:ext>
                      </a:extLst>
                    </a:blip>
                    <a:stretch>
                      <a:fillRect/>
                    </a:stretch>
                  </pic:blipFill>
                  <pic:spPr>
                    <a:xfrm>
                      <a:off x="0" y="0"/>
                      <a:ext cx="1809385" cy="1182756"/>
                    </a:xfrm>
                    <a:prstGeom prst="rect">
                      <a:avLst/>
                    </a:prstGeom>
                  </pic:spPr>
                </pic:pic>
              </a:graphicData>
            </a:graphic>
          </wp:inline>
        </w:drawing>
      </w:r>
    </w:p>
    <w:p w14:paraId="4CFFD522" w14:textId="0DA05405" w:rsidR="00204D45" w:rsidRDefault="00204D45" w:rsidP="00204D45">
      <w:pPr>
        <w:jc w:val="center"/>
      </w:pPr>
    </w:p>
    <w:p w14:paraId="5AC3EF0C" w14:textId="29B69825" w:rsidR="00204D45" w:rsidRDefault="00204D45" w:rsidP="00204D45">
      <w:pPr>
        <w:jc w:val="center"/>
      </w:pPr>
    </w:p>
    <w:p w14:paraId="5CF795C9" w14:textId="213A31C3" w:rsidR="00204D45" w:rsidRDefault="00204D45" w:rsidP="00204D45">
      <w:pPr>
        <w:jc w:val="center"/>
      </w:pPr>
    </w:p>
    <w:p w14:paraId="5093D557" w14:textId="526C39BB" w:rsidR="00204D45" w:rsidRDefault="00204D45" w:rsidP="00204D45">
      <w:pPr>
        <w:jc w:val="center"/>
      </w:pPr>
    </w:p>
    <w:p w14:paraId="1CEF8D95" w14:textId="2D174E05" w:rsidR="00204D45" w:rsidRDefault="00204D45" w:rsidP="00204D45">
      <w:pPr>
        <w:jc w:val="center"/>
      </w:pPr>
    </w:p>
    <w:p w14:paraId="7218D4D4" w14:textId="3DA9C001" w:rsidR="00204D45" w:rsidRDefault="00204D45" w:rsidP="00204D45">
      <w:pPr>
        <w:jc w:val="center"/>
      </w:pPr>
    </w:p>
    <w:p w14:paraId="3437AAEC" w14:textId="56A5014A" w:rsidR="00204D45" w:rsidRDefault="00204D45" w:rsidP="00204D45">
      <w:pPr>
        <w:jc w:val="center"/>
      </w:pPr>
    </w:p>
    <w:p w14:paraId="132F60C2" w14:textId="1B9FA308" w:rsidR="00204D45" w:rsidRDefault="00204D45" w:rsidP="00204D45">
      <w:pPr>
        <w:jc w:val="center"/>
      </w:pPr>
    </w:p>
    <w:p w14:paraId="563E385B" w14:textId="2C04DBB8" w:rsidR="00204D45" w:rsidRDefault="00204D45" w:rsidP="00204D45">
      <w:pPr>
        <w:jc w:val="center"/>
      </w:pPr>
    </w:p>
    <w:p w14:paraId="516DE175" w14:textId="7F6F2782" w:rsidR="00204D45" w:rsidRDefault="00204D45" w:rsidP="00204D45">
      <w:pPr>
        <w:jc w:val="center"/>
      </w:pPr>
    </w:p>
    <w:p w14:paraId="2C5AD9D6" w14:textId="67045CA4" w:rsidR="00204D45" w:rsidRDefault="00204D45" w:rsidP="00204D45">
      <w:pPr>
        <w:jc w:val="both"/>
        <w:rPr>
          <w:rFonts w:ascii="Arial" w:hAnsi="Arial" w:cs="Arial"/>
          <w:sz w:val="24"/>
          <w:szCs w:val="24"/>
        </w:rPr>
      </w:pPr>
      <w:r>
        <w:rPr>
          <w:rFonts w:ascii="Arial" w:hAnsi="Arial" w:cs="Arial"/>
          <w:sz w:val="24"/>
          <w:szCs w:val="24"/>
        </w:rPr>
        <w:t xml:space="preserve">                         Student name:                   Anastasiya Petrova</w:t>
      </w:r>
    </w:p>
    <w:p w14:paraId="3463B4E5" w14:textId="77777777" w:rsidR="00204D45" w:rsidRDefault="00204D45" w:rsidP="00204D45">
      <w:pPr>
        <w:jc w:val="both"/>
        <w:rPr>
          <w:rFonts w:ascii="Arial" w:hAnsi="Arial" w:cs="Arial"/>
          <w:sz w:val="24"/>
          <w:szCs w:val="24"/>
        </w:rPr>
      </w:pPr>
      <w:r>
        <w:rPr>
          <w:rFonts w:ascii="Arial" w:hAnsi="Arial" w:cs="Arial"/>
          <w:sz w:val="24"/>
          <w:szCs w:val="24"/>
        </w:rPr>
        <w:t xml:space="preserve">                         Student number:               1816952</w:t>
      </w:r>
    </w:p>
    <w:p w14:paraId="701F79F9" w14:textId="4A6BDF04" w:rsidR="00204D45" w:rsidRDefault="00204D45" w:rsidP="00204D45">
      <w:pPr>
        <w:jc w:val="both"/>
        <w:rPr>
          <w:rFonts w:ascii="Arial" w:hAnsi="Arial" w:cs="Arial"/>
          <w:sz w:val="24"/>
          <w:szCs w:val="24"/>
        </w:rPr>
      </w:pPr>
      <w:r>
        <w:rPr>
          <w:rFonts w:ascii="Arial" w:hAnsi="Arial" w:cs="Arial"/>
          <w:sz w:val="24"/>
          <w:szCs w:val="24"/>
        </w:rPr>
        <w:t xml:space="preserve">                         Module title:                       </w:t>
      </w:r>
      <w:r w:rsidR="007F635C">
        <w:rPr>
          <w:rFonts w:ascii="Arial" w:hAnsi="Arial" w:cs="Arial"/>
          <w:sz w:val="24"/>
          <w:szCs w:val="24"/>
        </w:rPr>
        <w:t>Accounting Fundamentals (LCBB4001)</w:t>
      </w:r>
    </w:p>
    <w:p w14:paraId="02973BEC" w14:textId="77777777" w:rsidR="00204D45" w:rsidRDefault="00204D45" w:rsidP="00204D45">
      <w:pPr>
        <w:jc w:val="both"/>
        <w:rPr>
          <w:rFonts w:ascii="Arial" w:hAnsi="Arial" w:cs="Arial"/>
          <w:sz w:val="24"/>
          <w:szCs w:val="24"/>
        </w:rPr>
      </w:pPr>
      <w:r>
        <w:rPr>
          <w:rFonts w:ascii="Arial" w:hAnsi="Arial" w:cs="Arial"/>
          <w:sz w:val="24"/>
          <w:szCs w:val="24"/>
        </w:rPr>
        <w:t xml:space="preserve">                         Assignment Title:</w:t>
      </w:r>
      <w:r>
        <w:rPr>
          <w:rFonts w:ascii="Arial" w:hAnsi="Arial" w:cs="Arial"/>
          <w:sz w:val="24"/>
          <w:szCs w:val="24"/>
          <w:lang w:val="bg-BG"/>
        </w:rPr>
        <w:t xml:space="preserve">               </w:t>
      </w:r>
      <w:r>
        <w:rPr>
          <w:rFonts w:ascii="Arial" w:hAnsi="Arial" w:cs="Arial"/>
          <w:sz w:val="24"/>
          <w:szCs w:val="24"/>
        </w:rPr>
        <w:t>Assignm</w:t>
      </w:r>
      <w:bookmarkStart w:id="0" w:name="_GoBack"/>
      <w:bookmarkEnd w:id="0"/>
      <w:r>
        <w:rPr>
          <w:rFonts w:ascii="Arial" w:hAnsi="Arial" w:cs="Arial"/>
          <w:sz w:val="24"/>
          <w:szCs w:val="24"/>
        </w:rPr>
        <w:t>ent 1</w:t>
      </w:r>
    </w:p>
    <w:p w14:paraId="7EE286F3" w14:textId="0F06EA6A" w:rsidR="00204D45" w:rsidRDefault="00204D45" w:rsidP="00204D45">
      <w:pPr>
        <w:jc w:val="both"/>
        <w:rPr>
          <w:rFonts w:ascii="Arial" w:hAnsi="Arial" w:cs="Arial"/>
          <w:sz w:val="24"/>
          <w:szCs w:val="24"/>
        </w:rPr>
      </w:pPr>
      <w:r>
        <w:rPr>
          <w:rFonts w:ascii="Arial" w:hAnsi="Arial" w:cs="Arial"/>
          <w:sz w:val="24"/>
          <w:szCs w:val="24"/>
        </w:rPr>
        <w:t xml:space="preserve">                         Module Lecture’s Name:    Dr </w:t>
      </w:r>
      <w:proofErr w:type="spellStart"/>
      <w:r>
        <w:rPr>
          <w:rFonts w:ascii="Arial" w:hAnsi="Arial" w:cs="Arial"/>
          <w:sz w:val="24"/>
          <w:szCs w:val="24"/>
        </w:rPr>
        <w:t>Rexon</w:t>
      </w:r>
      <w:proofErr w:type="spellEnd"/>
      <w:r>
        <w:rPr>
          <w:rFonts w:ascii="Arial" w:hAnsi="Arial" w:cs="Arial"/>
          <w:sz w:val="24"/>
          <w:szCs w:val="24"/>
        </w:rPr>
        <w:t xml:space="preserve"> </w:t>
      </w:r>
      <w:proofErr w:type="spellStart"/>
      <w:r>
        <w:rPr>
          <w:rFonts w:ascii="Arial" w:hAnsi="Arial" w:cs="Arial"/>
          <w:sz w:val="24"/>
          <w:szCs w:val="24"/>
        </w:rPr>
        <w:t>Nting</w:t>
      </w:r>
      <w:proofErr w:type="spellEnd"/>
    </w:p>
    <w:p w14:paraId="664B968B" w14:textId="2937629F" w:rsidR="00204D45" w:rsidRDefault="00204D45" w:rsidP="00204D45">
      <w:pPr>
        <w:jc w:val="center"/>
      </w:pPr>
    </w:p>
    <w:p w14:paraId="4CCF3744" w14:textId="44880CCF" w:rsidR="00A85DB5" w:rsidRDefault="00A85DB5" w:rsidP="00204D45">
      <w:pPr>
        <w:jc w:val="center"/>
      </w:pPr>
    </w:p>
    <w:p w14:paraId="32604AA0" w14:textId="331BA568" w:rsidR="00A85DB5" w:rsidRDefault="00A85DB5" w:rsidP="00204D45">
      <w:pPr>
        <w:jc w:val="center"/>
      </w:pPr>
    </w:p>
    <w:p w14:paraId="46A552FC" w14:textId="4F6D5CF8" w:rsidR="00A85DB5" w:rsidRDefault="00A85DB5" w:rsidP="00204D45">
      <w:pPr>
        <w:jc w:val="center"/>
      </w:pPr>
    </w:p>
    <w:p w14:paraId="3194849D" w14:textId="29B051CE" w:rsidR="00A85DB5" w:rsidRDefault="00A85DB5" w:rsidP="00204D45">
      <w:pPr>
        <w:jc w:val="center"/>
      </w:pPr>
    </w:p>
    <w:p w14:paraId="6C3F0C59" w14:textId="49C99B3B" w:rsidR="00A85DB5" w:rsidRDefault="00A85DB5" w:rsidP="00204D45">
      <w:pPr>
        <w:jc w:val="center"/>
      </w:pPr>
    </w:p>
    <w:p w14:paraId="56550BA9" w14:textId="17AD3B72" w:rsidR="00A85DB5" w:rsidRDefault="00A85DB5" w:rsidP="00204D45">
      <w:pPr>
        <w:jc w:val="center"/>
      </w:pPr>
    </w:p>
    <w:p w14:paraId="6BCE5137" w14:textId="650E8BC9" w:rsidR="00A85DB5" w:rsidRDefault="00A85DB5" w:rsidP="00204D45">
      <w:pPr>
        <w:jc w:val="center"/>
      </w:pPr>
    </w:p>
    <w:p w14:paraId="7A1591EE" w14:textId="288C5797" w:rsidR="00A85DB5" w:rsidRDefault="00A85DB5" w:rsidP="00204D45">
      <w:pPr>
        <w:jc w:val="center"/>
      </w:pPr>
    </w:p>
    <w:p w14:paraId="2B0906B6" w14:textId="14533934" w:rsidR="00A85DB5" w:rsidRDefault="00A85DB5" w:rsidP="00204D45">
      <w:pPr>
        <w:jc w:val="center"/>
      </w:pPr>
    </w:p>
    <w:p w14:paraId="57C6457F" w14:textId="6C650F85" w:rsidR="00A85DB5" w:rsidRDefault="00A85DB5" w:rsidP="00204D45">
      <w:pPr>
        <w:jc w:val="center"/>
      </w:pPr>
    </w:p>
    <w:p w14:paraId="7C116137" w14:textId="02D0EFFF" w:rsidR="00A85DB5" w:rsidRDefault="00A85DB5" w:rsidP="00204D45">
      <w:pPr>
        <w:jc w:val="center"/>
      </w:pPr>
    </w:p>
    <w:p w14:paraId="2493AD14" w14:textId="5063AEE2" w:rsidR="00CC318A" w:rsidRDefault="00CC318A" w:rsidP="00204D45">
      <w:pPr>
        <w:jc w:val="center"/>
      </w:pPr>
    </w:p>
    <w:p w14:paraId="1B39040C" w14:textId="755D0212" w:rsidR="00CC318A" w:rsidRDefault="00CC318A" w:rsidP="00204D45">
      <w:pPr>
        <w:jc w:val="center"/>
      </w:pPr>
    </w:p>
    <w:p w14:paraId="0C2551D8" w14:textId="0EC19520" w:rsidR="00CC318A" w:rsidRDefault="00CC318A" w:rsidP="00204D45">
      <w:pPr>
        <w:jc w:val="center"/>
      </w:pPr>
    </w:p>
    <w:p w14:paraId="3382B54E" w14:textId="38725285" w:rsidR="00CC318A" w:rsidRDefault="00CC318A" w:rsidP="00204D45">
      <w:pPr>
        <w:jc w:val="center"/>
      </w:pPr>
    </w:p>
    <w:p w14:paraId="14D48259" w14:textId="3799557E" w:rsidR="00CC318A" w:rsidRDefault="00CC318A" w:rsidP="00204D45">
      <w:pPr>
        <w:jc w:val="center"/>
      </w:pPr>
    </w:p>
    <w:p w14:paraId="10718F5A" w14:textId="6F953B98" w:rsidR="00CC318A" w:rsidRDefault="00CC318A" w:rsidP="00204D45">
      <w:pPr>
        <w:jc w:val="center"/>
      </w:pPr>
    </w:p>
    <w:p w14:paraId="4B1C367F" w14:textId="14637EC8" w:rsidR="00CC318A" w:rsidRDefault="00CC318A" w:rsidP="00204D45">
      <w:pPr>
        <w:jc w:val="center"/>
      </w:pPr>
    </w:p>
    <w:p w14:paraId="48036D90" w14:textId="77777777" w:rsidR="00CC318A" w:rsidRDefault="00CC318A" w:rsidP="00204D45">
      <w:pPr>
        <w:jc w:val="center"/>
      </w:pPr>
    </w:p>
    <w:p w14:paraId="5E5A1C0A" w14:textId="77777777" w:rsidR="00CC318A" w:rsidRPr="00CC318A" w:rsidRDefault="00CC318A" w:rsidP="00CC318A">
      <w:pPr>
        <w:spacing w:line="259" w:lineRule="auto"/>
        <w:rPr>
          <w:rFonts w:ascii="Arial" w:eastAsiaTheme="minorHAnsi" w:hAnsi="Arial" w:cs="Arial"/>
          <w:sz w:val="24"/>
          <w:szCs w:val="24"/>
        </w:rPr>
      </w:pPr>
      <w:r w:rsidRPr="00CC318A">
        <w:rPr>
          <w:rFonts w:ascii="Arial" w:eastAsiaTheme="minorHAnsi" w:hAnsi="Arial" w:cs="Arial"/>
          <w:sz w:val="24"/>
          <w:szCs w:val="24"/>
        </w:rPr>
        <w:t>Table of Contents:</w:t>
      </w:r>
    </w:p>
    <w:p w14:paraId="41F297E8" w14:textId="119F5946" w:rsidR="00CC318A" w:rsidRPr="00CC318A" w:rsidRDefault="00CC318A" w:rsidP="00CC318A">
      <w:pPr>
        <w:spacing w:line="259" w:lineRule="auto"/>
        <w:rPr>
          <w:rFonts w:ascii="Arial" w:eastAsiaTheme="minorHAnsi" w:hAnsi="Arial" w:cs="Arial"/>
          <w:sz w:val="24"/>
          <w:szCs w:val="24"/>
          <w:lang w:val="bg-BG"/>
        </w:rPr>
      </w:pPr>
      <w:r w:rsidRPr="00CC318A">
        <w:rPr>
          <w:rFonts w:ascii="Arial" w:eastAsiaTheme="minorHAnsi" w:hAnsi="Arial" w:cs="Arial"/>
          <w:sz w:val="24"/>
          <w:szCs w:val="24"/>
        </w:rPr>
        <w:t>1.Introduction………………………………………………………</w:t>
      </w:r>
      <w:r w:rsidR="000D73E6">
        <w:rPr>
          <w:rFonts w:ascii="Arial" w:eastAsiaTheme="minorHAnsi" w:hAnsi="Arial" w:cs="Arial"/>
          <w:sz w:val="24"/>
          <w:szCs w:val="24"/>
        </w:rPr>
        <w:t xml:space="preserve"> p. </w:t>
      </w:r>
      <w:r w:rsidRPr="00CC318A">
        <w:rPr>
          <w:rFonts w:ascii="Arial" w:eastAsiaTheme="minorHAnsi" w:hAnsi="Arial" w:cs="Arial"/>
          <w:sz w:val="24"/>
          <w:szCs w:val="24"/>
          <w:lang w:val="bg-BG"/>
        </w:rPr>
        <w:t>3</w:t>
      </w:r>
    </w:p>
    <w:p w14:paraId="12BA64D1" w14:textId="176C55B0" w:rsidR="00CC318A" w:rsidRPr="00CC318A" w:rsidRDefault="00CC318A" w:rsidP="00CC318A">
      <w:pPr>
        <w:spacing w:line="259" w:lineRule="auto"/>
        <w:rPr>
          <w:rFonts w:ascii="Arial" w:eastAsiaTheme="minorHAnsi" w:hAnsi="Arial" w:cs="Arial"/>
          <w:sz w:val="24"/>
          <w:szCs w:val="24"/>
          <w:lang w:val="bg-BG"/>
        </w:rPr>
      </w:pPr>
      <w:r w:rsidRPr="00CC318A">
        <w:rPr>
          <w:rFonts w:ascii="Arial" w:eastAsiaTheme="minorHAnsi" w:hAnsi="Arial" w:cs="Arial"/>
          <w:sz w:val="24"/>
          <w:szCs w:val="24"/>
        </w:rPr>
        <w:t>2</w:t>
      </w:r>
      <w:r w:rsidR="000D73E6">
        <w:t xml:space="preserve">. </w:t>
      </w:r>
      <w:r w:rsidR="000D73E6" w:rsidRPr="000D73E6">
        <w:rPr>
          <w:rFonts w:ascii="Arial" w:eastAsiaTheme="minorHAnsi" w:hAnsi="Arial" w:cs="Arial"/>
          <w:sz w:val="24"/>
          <w:szCs w:val="24"/>
        </w:rPr>
        <w:t>Objectives and Purpose of accounting</w:t>
      </w:r>
      <w:r w:rsidRPr="00CC318A">
        <w:rPr>
          <w:rFonts w:ascii="Arial" w:eastAsiaTheme="minorHAnsi" w:hAnsi="Arial" w:cs="Arial"/>
          <w:sz w:val="24"/>
          <w:szCs w:val="24"/>
        </w:rPr>
        <w:t>………</w:t>
      </w:r>
      <w:r w:rsidR="000D73E6">
        <w:rPr>
          <w:rFonts w:ascii="Arial" w:eastAsiaTheme="minorHAnsi" w:hAnsi="Arial" w:cs="Arial"/>
          <w:sz w:val="24"/>
          <w:szCs w:val="24"/>
        </w:rPr>
        <w:t>.</w:t>
      </w:r>
      <w:r w:rsidRPr="00CC318A">
        <w:rPr>
          <w:rFonts w:ascii="Arial" w:eastAsiaTheme="minorHAnsi" w:hAnsi="Arial" w:cs="Arial"/>
          <w:sz w:val="24"/>
          <w:szCs w:val="24"/>
        </w:rPr>
        <w:t>………………</w:t>
      </w:r>
      <w:r w:rsidR="000D73E6">
        <w:rPr>
          <w:rFonts w:ascii="Arial" w:eastAsiaTheme="minorHAnsi" w:hAnsi="Arial" w:cs="Arial"/>
          <w:sz w:val="24"/>
          <w:szCs w:val="24"/>
        </w:rPr>
        <w:t xml:space="preserve"> p</w:t>
      </w:r>
      <w:r w:rsidRPr="00CC318A">
        <w:rPr>
          <w:rFonts w:ascii="Arial" w:eastAsiaTheme="minorHAnsi" w:hAnsi="Arial" w:cs="Arial"/>
          <w:sz w:val="24"/>
          <w:szCs w:val="24"/>
        </w:rPr>
        <w:t>.</w:t>
      </w:r>
      <w:r w:rsidR="000D73E6">
        <w:rPr>
          <w:rFonts w:ascii="Arial" w:eastAsiaTheme="minorHAnsi" w:hAnsi="Arial" w:cs="Arial"/>
          <w:sz w:val="24"/>
          <w:szCs w:val="24"/>
        </w:rPr>
        <w:t xml:space="preserve"> </w:t>
      </w:r>
      <w:r w:rsidRPr="00CC318A">
        <w:rPr>
          <w:rFonts w:ascii="Arial" w:eastAsiaTheme="minorHAnsi" w:hAnsi="Arial" w:cs="Arial"/>
          <w:sz w:val="24"/>
          <w:szCs w:val="24"/>
          <w:lang w:val="bg-BG"/>
        </w:rPr>
        <w:t>3</w:t>
      </w:r>
    </w:p>
    <w:p w14:paraId="13BA6EFC" w14:textId="7EC693F1" w:rsidR="00CC318A" w:rsidRPr="00CC318A" w:rsidRDefault="00CC318A" w:rsidP="00CC318A">
      <w:pPr>
        <w:spacing w:line="259" w:lineRule="auto"/>
        <w:rPr>
          <w:rFonts w:ascii="Arial" w:eastAsiaTheme="minorHAnsi" w:hAnsi="Arial" w:cs="Arial"/>
          <w:sz w:val="24"/>
          <w:szCs w:val="24"/>
        </w:rPr>
      </w:pPr>
      <w:r w:rsidRPr="00CC318A">
        <w:rPr>
          <w:rFonts w:ascii="Arial" w:eastAsiaTheme="minorHAnsi" w:hAnsi="Arial" w:cs="Arial"/>
          <w:sz w:val="24"/>
          <w:szCs w:val="24"/>
        </w:rPr>
        <w:t>3.</w:t>
      </w:r>
      <w:r w:rsidR="000D73E6">
        <w:rPr>
          <w:rFonts w:ascii="Arial" w:eastAsiaTheme="minorHAnsi" w:hAnsi="Arial" w:cs="Arial"/>
          <w:sz w:val="24"/>
          <w:szCs w:val="24"/>
        </w:rPr>
        <w:t xml:space="preserve"> </w:t>
      </w:r>
      <w:r w:rsidR="000D73E6" w:rsidRPr="000D73E6">
        <w:rPr>
          <w:rFonts w:ascii="Arial" w:eastAsiaTheme="minorHAnsi" w:hAnsi="Arial" w:cs="Arial"/>
          <w:sz w:val="24"/>
          <w:szCs w:val="24"/>
        </w:rPr>
        <w:t>Financial accounting concepts and principals</w:t>
      </w:r>
      <w:r w:rsidRPr="00CC318A">
        <w:rPr>
          <w:rFonts w:ascii="Arial" w:eastAsiaTheme="minorHAnsi" w:hAnsi="Arial" w:cs="Arial"/>
          <w:sz w:val="24"/>
          <w:szCs w:val="24"/>
        </w:rPr>
        <w:t>………………</w:t>
      </w:r>
      <w:r w:rsidR="000D73E6">
        <w:rPr>
          <w:rFonts w:ascii="Arial" w:eastAsiaTheme="minorHAnsi" w:hAnsi="Arial" w:cs="Arial"/>
          <w:sz w:val="24"/>
          <w:szCs w:val="24"/>
        </w:rPr>
        <w:t xml:space="preserve"> p. 4</w:t>
      </w:r>
    </w:p>
    <w:p w14:paraId="724070D7" w14:textId="20BFE742" w:rsidR="00CC318A" w:rsidRDefault="00CC318A" w:rsidP="00CC318A">
      <w:pPr>
        <w:spacing w:line="259" w:lineRule="auto"/>
        <w:rPr>
          <w:rFonts w:ascii="Arial" w:eastAsiaTheme="minorHAnsi" w:hAnsi="Arial" w:cs="Arial"/>
          <w:sz w:val="24"/>
          <w:szCs w:val="24"/>
        </w:rPr>
      </w:pPr>
      <w:r w:rsidRPr="00CC318A">
        <w:rPr>
          <w:rFonts w:ascii="Arial" w:eastAsiaTheme="minorHAnsi" w:hAnsi="Arial" w:cs="Arial"/>
          <w:sz w:val="24"/>
          <w:szCs w:val="24"/>
        </w:rPr>
        <w:t>4</w:t>
      </w:r>
      <w:r w:rsidR="000D73E6">
        <w:rPr>
          <w:rFonts w:ascii="Arial" w:eastAsiaTheme="minorHAnsi" w:hAnsi="Arial" w:cs="Arial"/>
          <w:sz w:val="24"/>
          <w:szCs w:val="24"/>
        </w:rPr>
        <w:t xml:space="preserve">. </w:t>
      </w:r>
      <w:r w:rsidR="000D73E6" w:rsidRPr="000D73E6">
        <w:rPr>
          <w:rFonts w:ascii="Arial" w:eastAsiaTheme="minorHAnsi" w:hAnsi="Arial" w:cs="Arial"/>
          <w:sz w:val="24"/>
          <w:szCs w:val="24"/>
        </w:rPr>
        <w:t>Method of accounting</w:t>
      </w:r>
      <w:r w:rsidRPr="00CC318A">
        <w:rPr>
          <w:rFonts w:ascii="Arial" w:eastAsiaTheme="minorHAnsi" w:hAnsi="Arial" w:cs="Arial"/>
          <w:sz w:val="24"/>
          <w:szCs w:val="24"/>
        </w:rPr>
        <w:t>………………………………………….</w:t>
      </w:r>
      <w:r w:rsidR="000D73E6">
        <w:rPr>
          <w:rFonts w:ascii="Arial" w:eastAsiaTheme="minorHAnsi" w:hAnsi="Arial" w:cs="Arial"/>
          <w:sz w:val="24"/>
          <w:szCs w:val="24"/>
        </w:rPr>
        <w:t xml:space="preserve"> p. 6</w:t>
      </w:r>
    </w:p>
    <w:p w14:paraId="7D178B97" w14:textId="1631D09C" w:rsidR="000D73E6" w:rsidRDefault="000D73E6" w:rsidP="00CC318A">
      <w:pPr>
        <w:spacing w:line="259" w:lineRule="auto"/>
        <w:rPr>
          <w:rFonts w:ascii="Arial" w:eastAsiaTheme="minorHAnsi" w:hAnsi="Arial" w:cs="Arial"/>
          <w:sz w:val="24"/>
          <w:szCs w:val="24"/>
        </w:rPr>
      </w:pPr>
      <w:r>
        <w:rPr>
          <w:rFonts w:ascii="Arial" w:eastAsiaTheme="minorHAnsi" w:hAnsi="Arial" w:cs="Arial"/>
          <w:sz w:val="24"/>
          <w:szCs w:val="24"/>
        </w:rPr>
        <w:t>5. Task 1 ………………………………………………………</w:t>
      </w:r>
      <w:r w:rsidR="000B6337">
        <w:rPr>
          <w:rFonts w:ascii="Arial" w:eastAsiaTheme="minorHAnsi" w:hAnsi="Arial" w:cs="Arial"/>
          <w:sz w:val="24"/>
          <w:szCs w:val="24"/>
        </w:rPr>
        <w:t>….</w:t>
      </w:r>
      <w:r>
        <w:rPr>
          <w:rFonts w:ascii="Arial" w:eastAsiaTheme="minorHAnsi" w:hAnsi="Arial" w:cs="Arial"/>
          <w:sz w:val="24"/>
          <w:szCs w:val="24"/>
        </w:rPr>
        <w:t>. p. 8</w:t>
      </w:r>
    </w:p>
    <w:p w14:paraId="416DF33C" w14:textId="390DF23B" w:rsidR="000D73E6" w:rsidRDefault="000D73E6" w:rsidP="00CC318A">
      <w:pPr>
        <w:spacing w:line="259" w:lineRule="auto"/>
        <w:rPr>
          <w:rFonts w:ascii="Arial" w:eastAsiaTheme="minorHAnsi" w:hAnsi="Arial" w:cs="Arial"/>
          <w:sz w:val="24"/>
          <w:szCs w:val="24"/>
        </w:rPr>
      </w:pPr>
      <w:r>
        <w:rPr>
          <w:rFonts w:ascii="Arial" w:eastAsiaTheme="minorHAnsi" w:hAnsi="Arial" w:cs="Arial"/>
          <w:sz w:val="24"/>
          <w:szCs w:val="24"/>
        </w:rPr>
        <w:t>6. Task 2 ………………………………………………………</w:t>
      </w:r>
      <w:r w:rsidR="000B6337">
        <w:rPr>
          <w:rFonts w:ascii="Arial" w:eastAsiaTheme="minorHAnsi" w:hAnsi="Arial" w:cs="Arial"/>
          <w:sz w:val="24"/>
          <w:szCs w:val="24"/>
        </w:rPr>
        <w:t>.</w:t>
      </w:r>
      <w:r>
        <w:rPr>
          <w:rFonts w:ascii="Arial" w:eastAsiaTheme="minorHAnsi" w:hAnsi="Arial" w:cs="Arial"/>
          <w:sz w:val="24"/>
          <w:szCs w:val="24"/>
        </w:rPr>
        <w:t xml:space="preserve">…. </w:t>
      </w:r>
      <w:r w:rsidR="000B6337">
        <w:rPr>
          <w:rFonts w:ascii="Arial" w:eastAsiaTheme="minorHAnsi" w:hAnsi="Arial" w:cs="Arial"/>
          <w:sz w:val="24"/>
          <w:szCs w:val="24"/>
        </w:rPr>
        <w:t>p. 10</w:t>
      </w:r>
    </w:p>
    <w:p w14:paraId="67129D38" w14:textId="2A027382" w:rsidR="000B6337" w:rsidRDefault="000B6337" w:rsidP="00CC318A">
      <w:pPr>
        <w:spacing w:line="259" w:lineRule="auto"/>
        <w:rPr>
          <w:rFonts w:ascii="Arial" w:eastAsiaTheme="minorHAnsi" w:hAnsi="Arial" w:cs="Arial"/>
          <w:sz w:val="24"/>
          <w:szCs w:val="24"/>
        </w:rPr>
      </w:pPr>
      <w:r>
        <w:rPr>
          <w:rFonts w:ascii="Arial" w:eastAsiaTheme="minorHAnsi" w:hAnsi="Arial" w:cs="Arial"/>
          <w:sz w:val="24"/>
          <w:szCs w:val="24"/>
        </w:rPr>
        <w:t>7. Task 3 …………………………………………………………. p. 12</w:t>
      </w:r>
    </w:p>
    <w:p w14:paraId="3B1617DF" w14:textId="57D38E70" w:rsidR="000B6337" w:rsidRDefault="000B6337" w:rsidP="00CC318A">
      <w:pPr>
        <w:spacing w:line="259" w:lineRule="auto"/>
        <w:rPr>
          <w:rFonts w:ascii="Arial" w:eastAsiaTheme="minorHAnsi" w:hAnsi="Arial" w:cs="Arial"/>
          <w:sz w:val="24"/>
          <w:szCs w:val="24"/>
        </w:rPr>
      </w:pPr>
      <w:r>
        <w:rPr>
          <w:rFonts w:ascii="Arial" w:eastAsiaTheme="minorHAnsi" w:hAnsi="Arial" w:cs="Arial"/>
          <w:sz w:val="24"/>
          <w:szCs w:val="24"/>
        </w:rPr>
        <w:t>8. Task 4 ……………………………………………………….… p. 16</w:t>
      </w:r>
    </w:p>
    <w:p w14:paraId="6A0C48EF" w14:textId="14060E42" w:rsidR="000B6337" w:rsidRDefault="000B6337" w:rsidP="00CC318A">
      <w:pPr>
        <w:spacing w:line="259" w:lineRule="auto"/>
        <w:rPr>
          <w:rFonts w:ascii="Arial" w:eastAsiaTheme="minorHAnsi" w:hAnsi="Arial" w:cs="Arial"/>
          <w:sz w:val="24"/>
          <w:szCs w:val="24"/>
        </w:rPr>
      </w:pPr>
      <w:r>
        <w:rPr>
          <w:rFonts w:ascii="Arial" w:eastAsiaTheme="minorHAnsi" w:hAnsi="Arial" w:cs="Arial"/>
          <w:sz w:val="24"/>
          <w:szCs w:val="24"/>
        </w:rPr>
        <w:t>9. Task 5 …………………………………………………… …… p. 18</w:t>
      </w:r>
    </w:p>
    <w:p w14:paraId="1053D5B3" w14:textId="039FAB61" w:rsidR="000B6337" w:rsidRDefault="000B6337" w:rsidP="00CC318A">
      <w:pPr>
        <w:spacing w:line="259" w:lineRule="auto"/>
        <w:rPr>
          <w:rFonts w:ascii="Arial" w:eastAsiaTheme="minorHAnsi" w:hAnsi="Arial" w:cs="Arial"/>
          <w:sz w:val="24"/>
          <w:szCs w:val="24"/>
        </w:rPr>
      </w:pPr>
      <w:r>
        <w:rPr>
          <w:rFonts w:ascii="Arial" w:eastAsiaTheme="minorHAnsi" w:hAnsi="Arial" w:cs="Arial"/>
          <w:sz w:val="24"/>
          <w:szCs w:val="24"/>
        </w:rPr>
        <w:t>10. Conclusion ………………………………………..…………. p. 19</w:t>
      </w:r>
    </w:p>
    <w:p w14:paraId="0868AD16" w14:textId="66773CBA" w:rsidR="00CC318A" w:rsidRPr="00CC318A" w:rsidRDefault="00CC318A" w:rsidP="00CC318A">
      <w:pPr>
        <w:spacing w:line="259" w:lineRule="auto"/>
        <w:rPr>
          <w:rFonts w:ascii="Arial" w:eastAsiaTheme="minorHAnsi" w:hAnsi="Arial" w:cs="Arial"/>
          <w:sz w:val="24"/>
          <w:szCs w:val="24"/>
        </w:rPr>
      </w:pPr>
      <w:r w:rsidRPr="00CC318A">
        <w:rPr>
          <w:rFonts w:ascii="Arial" w:eastAsiaTheme="minorHAnsi" w:hAnsi="Arial" w:cs="Arial"/>
          <w:sz w:val="24"/>
          <w:szCs w:val="24"/>
        </w:rPr>
        <w:t>5.</w:t>
      </w:r>
      <w:bookmarkStart w:id="1" w:name="_Hlk17633999"/>
      <w:r w:rsidRPr="00CC318A">
        <w:rPr>
          <w:rFonts w:ascii="Arial" w:eastAsiaTheme="minorHAnsi" w:hAnsi="Arial" w:cs="Arial"/>
          <w:sz w:val="24"/>
          <w:szCs w:val="24"/>
        </w:rPr>
        <w:t>Referencing</w:t>
      </w:r>
      <w:bookmarkEnd w:id="1"/>
      <w:r w:rsidRPr="00CC318A">
        <w:rPr>
          <w:rFonts w:ascii="Arial" w:eastAsiaTheme="minorHAnsi" w:hAnsi="Arial" w:cs="Arial"/>
          <w:sz w:val="24"/>
          <w:szCs w:val="24"/>
        </w:rPr>
        <w:t>…………………………………………………</w:t>
      </w:r>
      <w:r w:rsidR="000B6337">
        <w:rPr>
          <w:rFonts w:ascii="Arial" w:eastAsiaTheme="minorHAnsi" w:hAnsi="Arial" w:cs="Arial"/>
          <w:sz w:val="24"/>
          <w:szCs w:val="24"/>
        </w:rPr>
        <w:t>..</w:t>
      </w:r>
      <w:r w:rsidRPr="00CC318A">
        <w:rPr>
          <w:rFonts w:ascii="Arial" w:eastAsiaTheme="minorHAnsi" w:hAnsi="Arial" w:cs="Arial"/>
          <w:sz w:val="24"/>
          <w:szCs w:val="24"/>
        </w:rPr>
        <w:t>…</w:t>
      </w:r>
      <w:r w:rsidR="000B6337">
        <w:rPr>
          <w:rFonts w:ascii="Arial" w:eastAsiaTheme="minorHAnsi" w:hAnsi="Arial" w:cs="Arial"/>
          <w:sz w:val="24"/>
          <w:szCs w:val="24"/>
        </w:rPr>
        <w:t xml:space="preserve"> p. </w:t>
      </w:r>
      <w:r>
        <w:rPr>
          <w:rFonts w:ascii="Arial" w:eastAsiaTheme="minorHAnsi" w:hAnsi="Arial" w:cs="Arial"/>
          <w:sz w:val="24"/>
          <w:szCs w:val="24"/>
        </w:rPr>
        <w:t>20</w:t>
      </w:r>
    </w:p>
    <w:p w14:paraId="369D87AF" w14:textId="546B1426" w:rsidR="00A85DB5" w:rsidRDefault="00A85DB5" w:rsidP="00204D45">
      <w:pPr>
        <w:jc w:val="center"/>
      </w:pPr>
    </w:p>
    <w:p w14:paraId="2AF0CBE6" w14:textId="72CB0514" w:rsidR="00A85DB5" w:rsidRDefault="00A85DB5" w:rsidP="00204D45">
      <w:pPr>
        <w:jc w:val="center"/>
      </w:pPr>
    </w:p>
    <w:p w14:paraId="76012416" w14:textId="77777777" w:rsidR="00CC318A" w:rsidRDefault="00CC318A" w:rsidP="00E117D9">
      <w:pPr>
        <w:spacing w:line="360" w:lineRule="auto"/>
        <w:jc w:val="both"/>
        <w:rPr>
          <w:rFonts w:ascii="Arial" w:hAnsi="Arial" w:cs="Arial"/>
          <w:b/>
          <w:bCs/>
          <w:sz w:val="24"/>
          <w:szCs w:val="24"/>
        </w:rPr>
      </w:pPr>
    </w:p>
    <w:p w14:paraId="338DC943" w14:textId="77777777" w:rsidR="00CC318A" w:rsidRDefault="00CC318A" w:rsidP="00E117D9">
      <w:pPr>
        <w:spacing w:line="360" w:lineRule="auto"/>
        <w:jc w:val="both"/>
        <w:rPr>
          <w:rFonts w:ascii="Arial" w:hAnsi="Arial" w:cs="Arial"/>
          <w:b/>
          <w:bCs/>
          <w:sz w:val="24"/>
          <w:szCs w:val="24"/>
        </w:rPr>
      </w:pPr>
    </w:p>
    <w:p w14:paraId="727F2EB9" w14:textId="77777777" w:rsidR="00CC318A" w:rsidRDefault="00CC318A" w:rsidP="00E117D9">
      <w:pPr>
        <w:spacing w:line="360" w:lineRule="auto"/>
        <w:jc w:val="both"/>
        <w:rPr>
          <w:rFonts w:ascii="Arial" w:hAnsi="Arial" w:cs="Arial"/>
          <w:b/>
          <w:bCs/>
          <w:sz w:val="24"/>
          <w:szCs w:val="24"/>
        </w:rPr>
      </w:pPr>
    </w:p>
    <w:p w14:paraId="1F155901" w14:textId="77777777" w:rsidR="00CC318A" w:rsidRDefault="00CC318A" w:rsidP="00E117D9">
      <w:pPr>
        <w:spacing w:line="360" w:lineRule="auto"/>
        <w:jc w:val="both"/>
        <w:rPr>
          <w:rFonts w:ascii="Arial" w:hAnsi="Arial" w:cs="Arial"/>
          <w:b/>
          <w:bCs/>
          <w:sz w:val="24"/>
          <w:szCs w:val="24"/>
        </w:rPr>
      </w:pPr>
    </w:p>
    <w:p w14:paraId="68F5DABB" w14:textId="77777777" w:rsidR="00CC318A" w:rsidRDefault="00CC318A" w:rsidP="00E117D9">
      <w:pPr>
        <w:spacing w:line="360" w:lineRule="auto"/>
        <w:jc w:val="both"/>
        <w:rPr>
          <w:rFonts w:ascii="Arial" w:hAnsi="Arial" w:cs="Arial"/>
          <w:b/>
          <w:bCs/>
          <w:sz w:val="24"/>
          <w:szCs w:val="24"/>
        </w:rPr>
      </w:pPr>
    </w:p>
    <w:p w14:paraId="1FAF55B6" w14:textId="77777777" w:rsidR="00CC318A" w:rsidRDefault="00CC318A" w:rsidP="00E117D9">
      <w:pPr>
        <w:spacing w:line="360" w:lineRule="auto"/>
        <w:jc w:val="both"/>
        <w:rPr>
          <w:rFonts w:ascii="Arial" w:hAnsi="Arial" w:cs="Arial"/>
          <w:b/>
          <w:bCs/>
          <w:sz w:val="24"/>
          <w:szCs w:val="24"/>
        </w:rPr>
      </w:pPr>
    </w:p>
    <w:p w14:paraId="252374EF" w14:textId="494B2542" w:rsidR="00D07594" w:rsidRPr="00E117D9" w:rsidRDefault="00D07594" w:rsidP="00E117D9">
      <w:pPr>
        <w:spacing w:line="360" w:lineRule="auto"/>
        <w:jc w:val="both"/>
        <w:rPr>
          <w:rFonts w:ascii="Arial" w:hAnsi="Arial" w:cs="Arial"/>
          <w:b/>
          <w:bCs/>
          <w:sz w:val="24"/>
          <w:szCs w:val="24"/>
        </w:rPr>
      </w:pPr>
      <w:r w:rsidRPr="00E117D9">
        <w:rPr>
          <w:rFonts w:ascii="Arial" w:hAnsi="Arial" w:cs="Arial"/>
          <w:b/>
          <w:bCs/>
          <w:sz w:val="24"/>
          <w:szCs w:val="24"/>
        </w:rPr>
        <w:lastRenderedPageBreak/>
        <w:t>Introduction</w:t>
      </w:r>
    </w:p>
    <w:p w14:paraId="23D3BC3F" w14:textId="19D21FF5" w:rsidR="00973D8B" w:rsidRPr="00E117D9" w:rsidRDefault="00A85DB5" w:rsidP="00E117D9">
      <w:pPr>
        <w:spacing w:line="360" w:lineRule="auto"/>
        <w:jc w:val="both"/>
        <w:rPr>
          <w:rFonts w:ascii="Arial" w:hAnsi="Arial" w:cs="Arial"/>
          <w:sz w:val="24"/>
          <w:szCs w:val="24"/>
          <w:lang w:val="bg-BG"/>
        </w:rPr>
      </w:pPr>
      <w:r w:rsidRPr="00E117D9">
        <w:rPr>
          <w:rFonts w:ascii="Arial" w:hAnsi="Arial" w:cs="Arial"/>
          <w:sz w:val="24"/>
          <w:szCs w:val="24"/>
        </w:rPr>
        <w:t>The accounting records the status and movement of the company's capital. Also, the dual manifestation of economic resources in the various stages of the production process.</w:t>
      </w:r>
      <w:r w:rsidRPr="00E117D9">
        <w:rPr>
          <w:rFonts w:ascii="Arial" w:hAnsi="Arial" w:cs="Arial"/>
          <w:sz w:val="24"/>
          <w:szCs w:val="24"/>
          <w:lang w:val="bg-BG"/>
        </w:rPr>
        <w:t xml:space="preserve"> </w:t>
      </w:r>
      <w:r w:rsidR="00ED659D" w:rsidRPr="00E117D9">
        <w:rPr>
          <w:rFonts w:ascii="Arial" w:hAnsi="Arial" w:cs="Arial"/>
          <w:sz w:val="24"/>
          <w:szCs w:val="24"/>
          <w:lang w:val="bg-BG"/>
        </w:rPr>
        <w:t>Accounting is responsible for collecting, analyzing and communicating financial information</w:t>
      </w:r>
      <w:r w:rsidR="0096249E" w:rsidRPr="00E117D9">
        <w:rPr>
          <w:rFonts w:ascii="Arial" w:hAnsi="Arial" w:cs="Arial"/>
          <w:sz w:val="24"/>
          <w:szCs w:val="24"/>
          <w:lang w:val="bg-BG"/>
        </w:rPr>
        <w:t xml:space="preserve"> </w:t>
      </w:r>
      <w:r w:rsidR="0096249E" w:rsidRPr="00E117D9">
        <w:rPr>
          <w:rFonts w:ascii="Arial" w:hAnsi="Arial" w:cs="Arial"/>
          <w:sz w:val="24"/>
          <w:szCs w:val="24"/>
        </w:rPr>
        <w:t>(Gripper,2014)</w:t>
      </w:r>
      <w:r w:rsidR="00ED659D" w:rsidRPr="00E117D9">
        <w:rPr>
          <w:rFonts w:ascii="Arial" w:hAnsi="Arial" w:cs="Arial"/>
          <w:sz w:val="24"/>
          <w:szCs w:val="24"/>
          <w:lang w:val="bg-BG"/>
        </w:rPr>
        <w:t>.</w:t>
      </w:r>
      <w:r w:rsidR="0005656F" w:rsidRPr="00E117D9">
        <w:rPr>
          <w:rFonts w:ascii="Arial" w:hAnsi="Arial" w:cs="Arial"/>
          <w:sz w:val="24"/>
          <w:szCs w:val="24"/>
          <w:lang w:val="bg-BG"/>
        </w:rPr>
        <w:t xml:space="preserve"> Financial accounting is the process of recording and summarizing financial information. The ledgers include a record of transactions such as sales, purchases, and expenses, which are then summarized and presented in the form of financial statements. These financial statements show the overall state of the business.</w:t>
      </w:r>
      <w:r w:rsidR="002E39A8" w:rsidRPr="00E117D9">
        <w:rPr>
          <w:rFonts w:ascii="Arial" w:hAnsi="Arial" w:cs="Arial"/>
          <w:sz w:val="24"/>
          <w:szCs w:val="24"/>
        </w:rPr>
        <w:t xml:space="preserve"> </w:t>
      </w:r>
      <w:r w:rsidR="002E39A8" w:rsidRPr="00E117D9">
        <w:rPr>
          <w:rFonts w:ascii="Arial" w:hAnsi="Arial" w:cs="Arial"/>
          <w:sz w:val="24"/>
          <w:szCs w:val="24"/>
          <w:lang w:val="bg-BG"/>
        </w:rPr>
        <w:t>Organizing financial data helps manage the business effectively by providing important information such as obligations to suppliers, tax authorities, banks, employees, etc .; how much the obligations of the clients of the business are; how much equity is invested by business owners; how profitable the business is.</w:t>
      </w:r>
      <w:r w:rsidR="002E39A8" w:rsidRPr="00E117D9">
        <w:rPr>
          <w:rFonts w:ascii="Arial" w:hAnsi="Arial" w:cs="Arial"/>
          <w:sz w:val="24"/>
          <w:szCs w:val="24"/>
        </w:rPr>
        <w:t xml:space="preserve"> </w:t>
      </w:r>
      <w:r w:rsidR="002E39A8" w:rsidRPr="00E117D9">
        <w:rPr>
          <w:rFonts w:ascii="Arial" w:hAnsi="Arial" w:cs="Arial"/>
          <w:sz w:val="24"/>
          <w:szCs w:val="24"/>
          <w:lang w:val="bg-BG"/>
        </w:rPr>
        <w:t>Financial accounting is the basis of analysis in management accounting.</w:t>
      </w:r>
      <w:r w:rsidR="008D2B68" w:rsidRPr="00E117D9">
        <w:rPr>
          <w:rFonts w:ascii="Arial" w:hAnsi="Arial" w:cs="Arial"/>
          <w:sz w:val="24"/>
          <w:szCs w:val="24"/>
        </w:rPr>
        <w:t xml:space="preserve"> </w:t>
      </w:r>
      <w:r w:rsidR="008D2B68" w:rsidRPr="00E117D9">
        <w:rPr>
          <w:rFonts w:ascii="Arial" w:hAnsi="Arial" w:cs="Arial"/>
          <w:sz w:val="24"/>
          <w:szCs w:val="24"/>
          <w:lang w:val="bg-BG"/>
        </w:rPr>
        <w:t>Management accounting provides information to management for analysis, decision making, business planning, and control. This information is related to investment decisions, budgeting and measuring business results.</w:t>
      </w:r>
    </w:p>
    <w:p w14:paraId="6FAE4982" w14:textId="49C15EC1" w:rsidR="00F418BB" w:rsidRPr="00E117D9" w:rsidRDefault="00F418BB" w:rsidP="00E117D9">
      <w:pPr>
        <w:spacing w:line="360" w:lineRule="auto"/>
        <w:jc w:val="both"/>
        <w:rPr>
          <w:rFonts w:ascii="Arial" w:hAnsi="Arial" w:cs="Arial"/>
          <w:b/>
          <w:bCs/>
          <w:sz w:val="24"/>
          <w:szCs w:val="24"/>
        </w:rPr>
      </w:pPr>
      <w:bookmarkStart w:id="2" w:name="_Hlk17634117"/>
      <w:r w:rsidRPr="00E117D9">
        <w:rPr>
          <w:rFonts w:ascii="Arial" w:hAnsi="Arial" w:cs="Arial"/>
          <w:b/>
          <w:bCs/>
          <w:sz w:val="24"/>
          <w:szCs w:val="24"/>
        </w:rPr>
        <w:t>Objectives and Purpose of accounting</w:t>
      </w:r>
    </w:p>
    <w:bookmarkEnd w:id="2"/>
    <w:p w14:paraId="316C72FD" w14:textId="564CD952" w:rsidR="00F418BB" w:rsidRPr="00E117D9" w:rsidRDefault="007A4D36" w:rsidP="00E117D9">
      <w:pPr>
        <w:spacing w:line="360" w:lineRule="auto"/>
        <w:jc w:val="both"/>
        <w:rPr>
          <w:rFonts w:ascii="Arial" w:hAnsi="Arial" w:cs="Arial"/>
          <w:sz w:val="24"/>
          <w:szCs w:val="24"/>
        </w:rPr>
      </w:pPr>
      <w:r w:rsidRPr="00E117D9">
        <w:rPr>
          <w:rFonts w:ascii="Arial" w:hAnsi="Arial" w:cs="Arial"/>
          <w:sz w:val="24"/>
          <w:szCs w:val="24"/>
          <w:lang w:val="bg-BG"/>
        </w:rPr>
        <w:t xml:space="preserve">The purpose of accounting is to prepare a financial statement that shows whether a business has the resources to meet its commitments. </w:t>
      </w:r>
      <w:r w:rsidR="00F418BB" w:rsidRPr="00E117D9">
        <w:rPr>
          <w:rFonts w:ascii="Arial" w:hAnsi="Arial" w:cs="Arial"/>
          <w:sz w:val="24"/>
          <w:szCs w:val="24"/>
          <w:lang w:val="bg-BG"/>
        </w:rPr>
        <w:t>It reflects the</w:t>
      </w:r>
      <w:r w:rsidR="00F418BB" w:rsidRPr="00E117D9">
        <w:rPr>
          <w:rFonts w:ascii="Arial" w:hAnsi="Arial" w:cs="Arial"/>
          <w:sz w:val="24"/>
          <w:szCs w:val="24"/>
        </w:rPr>
        <w:t xml:space="preserve"> company</w:t>
      </w:r>
      <w:r w:rsidR="00F418BB" w:rsidRPr="00E117D9">
        <w:rPr>
          <w:rFonts w:ascii="Arial" w:hAnsi="Arial" w:cs="Arial"/>
          <w:sz w:val="24"/>
          <w:szCs w:val="24"/>
          <w:lang w:val="bg-BG"/>
        </w:rPr>
        <w:t>'s economic activity as a combination of interrelated operations and processes.</w:t>
      </w:r>
      <w:r w:rsidR="0096249E" w:rsidRPr="00E117D9">
        <w:rPr>
          <w:rFonts w:ascii="Arial" w:hAnsi="Arial" w:cs="Arial"/>
          <w:sz w:val="24"/>
          <w:szCs w:val="24"/>
        </w:rPr>
        <w:t xml:space="preserve"> </w:t>
      </w:r>
      <w:r w:rsidR="0096249E" w:rsidRPr="00E117D9">
        <w:rPr>
          <w:rFonts w:ascii="Arial" w:hAnsi="Arial" w:cs="Arial"/>
          <w:sz w:val="24"/>
          <w:szCs w:val="24"/>
          <w:lang w:val="bg-BG"/>
        </w:rPr>
        <w:t>Accounting should maintain a systematic, complete, accurate and permanent record of all business transactions so that they can be retrieved and reviewed when necessary. The reliability of the financial statements is the basis of any accounting system, without which all other accounting goals will be compromised.</w:t>
      </w:r>
      <w:r w:rsidR="00F418BB" w:rsidRPr="00E117D9">
        <w:rPr>
          <w:rFonts w:ascii="Arial" w:hAnsi="Arial" w:cs="Arial"/>
          <w:sz w:val="24"/>
          <w:szCs w:val="24"/>
        </w:rPr>
        <w:t xml:space="preserve"> An effective way of planning how companies intend to allocate resources in the future is through use of different forms of budgets. Budgeting is an essential component of management accounting through which the various segments of a company are coordinated.</w:t>
      </w:r>
      <w:r w:rsidR="003A1C07" w:rsidRPr="00E117D9">
        <w:rPr>
          <w:rFonts w:ascii="Arial" w:hAnsi="Arial" w:cs="Arial"/>
          <w:sz w:val="24"/>
          <w:szCs w:val="24"/>
        </w:rPr>
        <w:t xml:space="preserve"> Accounting helps in making business decisions and to develop policies to improve the efficiency of organizational processes.</w:t>
      </w:r>
      <w:r w:rsidR="00571DA2" w:rsidRPr="00E117D9">
        <w:rPr>
          <w:rFonts w:ascii="Arial" w:hAnsi="Arial" w:cs="Arial"/>
          <w:sz w:val="24"/>
          <w:szCs w:val="24"/>
        </w:rPr>
        <w:t xml:space="preserve"> It helps to determine the effectiveness of the business by summarizing the financial information in measurable measures such as sales revenue, profit, cost, etc. The financial statements show the financial condition of the business. It shows how much capital is invested in the </w:t>
      </w:r>
      <w:r w:rsidR="00571DA2" w:rsidRPr="00E117D9">
        <w:rPr>
          <w:rFonts w:ascii="Arial" w:hAnsi="Arial" w:cs="Arial"/>
          <w:sz w:val="24"/>
          <w:szCs w:val="24"/>
        </w:rPr>
        <w:lastRenderedPageBreak/>
        <w:t>business, how the funds in the business have been absorbed, the cumulative profit or loss of the business, how much the business owes to others, the amount of cash, inventory, machinery and other assets owned by the business.</w:t>
      </w:r>
      <w:r w:rsidR="00E90037" w:rsidRPr="00E117D9">
        <w:rPr>
          <w:rFonts w:ascii="Arial" w:hAnsi="Arial" w:cs="Arial"/>
          <w:sz w:val="24"/>
          <w:szCs w:val="24"/>
        </w:rPr>
        <w:t xml:space="preserve"> Improper cash management is often the cause of failure in many businesses. The accounting reflects how much cash and other liquid resources are available to pay financial commitments. This information helps organizations reduce their risk of bankruptcy through the timely detection of financial difficulties.</w:t>
      </w:r>
      <w:r w:rsidR="00C153E5" w:rsidRPr="00E117D9">
        <w:rPr>
          <w:rFonts w:ascii="Arial" w:hAnsi="Arial" w:cs="Arial"/>
          <w:sz w:val="24"/>
          <w:szCs w:val="24"/>
        </w:rPr>
        <w:t xml:space="preserve"> Accounting information is necessary to ensure finances. When applying for a loan or shareholder investment, you will be required to provide historical financial records, such as profit or loss for the past five years, as well as estimated sales for the next three years. Funder requires such information to be verified by auditors. A key objective of the accounting system is to provide sufficient internal control within the organization to conserve its valuable resources. By placing various controls throughout the organization, accounting ensures that these risks are reduced to an acceptable level. For example, it may require payments above a certain threshold to be approved by a senior member of management.</w:t>
      </w:r>
      <w:r w:rsidR="002E7130" w:rsidRPr="00E117D9">
        <w:rPr>
          <w:rFonts w:ascii="Arial" w:hAnsi="Arial" w:cs="Arial"/>
          <w:sz w:val="24"/>
          <w:szCs w:val="24"/>
        </w:rPr>
        <w:t xml:space="preserve"> It is a legal requirement for business accounting to maintain an accurate financial statement of transactions and to report financial results to shareholders, tax authorities and regulators. Accounting helps companies accurately determine their financial rights and obligations by recording the correct amounts of liabilities, payments, receivables, and receipts.</w:t>
      </w:r>
      <w:r w:rsidR="00794B67" w:rsidRPr="00E117D9">
        <w:rPr>
          <w:rFonts w:ascii="Arial" w:hAnsi="Arial" w:cs="Arial"/>
          <w:sz w:val="24"/>
          <w:szCs w:val="24"/>
        </w:rPr>
        <w:t xml:space="preserve"> Accounting provides information to</w:t>
      </w:r>
      <w:r w:rsidR="00794B67" w:rsidRPr="00E117D9">
        <w:rPr>
          <w:rFonts w:ascii="Arial" w:hAnsi="Arial" w:cs="Arial"/>
          <w:sz w:val="24"/>
          <w:szCs w:val="24"/>
          <w:lang w:val="bg-BG"/>
        </w:rPr>
        <w:t xml:space="preserve"> </w:t>
      </w:r>
      <w:r w:rsidR="00794B67" w:rsidRPr="00E117D9">
        <w:rPr>
          <w:rFonts w:ascii="Arial" w:hAnsi="Arial" w:cs="Arial"/>
          <w:sz w:val="24"/>
          <w:szCs w:val="24"/>
        </w:rPr>
        <w:t>different users. Internal users of accounting are the main users of accounting, these are owners, managers, employees. External users are secondary users of accounting such as investors, lenders, suppliers, clients, tax authorities, government, auditors, public.</w:t>
      </w:r>
    </w:p>
    <w:p w14:paraId="13AA8ABA" w14:textId="44CD9538" w:rsidR="00E361F7" w:rsidRPr="00E117D9" w:rsidRDefault="00E361F7" w:rsidP="00E117D9">
      <w:pPr>
        <w:spacing w:line="360" w:lineRule="auto"/>
        <w:jc w:val="both"/>
        <w:rPr>
          <w:rFonts w:ascii="Arial" w:hAnsi="Arial" w:cs="Arial"/>
          <w:b/>
          <w:bCs/>
          <w:sz w:val="24"/>
          <w:szCs w:val="24"/>
        </w:rPr>
      </w:pPr>
      <w:bookmarkStart w:id="3" w:name="_Hlk17634448"/>
      <w:r w:rsidRPr="00E117D9">
        <w:rPr>
          <w:rFonts w:ascii="Arial" w:hAnsi="Arial" w:cs="Arial"/>
          <w:b/>
          <w:bCs/>
          <w:sz w:val="24"/>
          <w:szCs w:val="24"/>
        </w:rPr>
        <w:t>Financial accounting concepts and principals</w:t>
      </w:r>
      <w:bookmarkEnd w:id="3"/>
    </w:p>
    <w:p w14:paraId="7B7D1350" w14:textId="5792F18D" w:rsidR="00DE4D58" w:rsidRPr="00E117D9" w:rsidRDefault="009E46B0" w:rsidP="00E117D9">
      <w:pPr>
        <w:spacing w:line="360" w:lineRule="auto"/>
        <w:jc w:val="both"/>
        <w:rPr>
          <w:rFonts w:ascii="Arial" w:hAnsi="Arial" w:cs="Arial"/>
          <w:sz w:val="24"/>
          <w:szCs w:val="24"/>
          <w:lang w:val="bg-BG"/>
        </w:rPr>
      </w:pPr>
      <w:r w:rsidRPr="00E117D9">
        <w:rPr>
          <w:rFonts w:ascii="Arial" w:hAnsi="Arial" w:cs="Arial"/>
          <w:sz w:val="24"/>
          <w:szCs w:val="24"/>
          <w:lang w:val="bg-BG"/>
        </w:rPr>
        <w:t>Accounting concepts, conventions, and principles imply logical and generally accepted accounting treatments and principles. These concepts and rules should be used as general guidance on the application and selection of appropriate accounting methods</w:t>
      </w:r>
      <w:r w:rsidRPr="00E117D9">
        <w:rPr>
          <w:rFonts w:ascii="Arial" w:hAnsi="Arial" w:cs="Arial"/>
          <w:sz w:val="24"/>
          <w:szCs w:val="24"/>
        </w:rPr>
        <w:t xml:space="preserve"> (Mackenzie 2012)</w:t>
      </w:r>
      <w:r w:rsidR="007B3C81" w:rsidRPr="00E117D9">
        <w:rPr>
          <w:rFonts w:ascii="Arial" w:hAnsi="Arial" w:cs="Arial"/>
          <w:sz w:val="24"/>
          <w:szCs w:val="24"/>
        </w:rPr>
        <w:t xml:space="preserve">. International Financial Reporting Standards have been in existence since 2005. They are a set of high quality, understandable, applicable and generally accepted financial reporting standards based on clearly formulated principles. </w:t>
      </w:r>
      <w:r w:rsidR="00555900" w:rsidRPr="00555900">
        <w:rPr>
          <w:rFonts w:ascii="Arial" w:hAnsi="Arial" w:cs="Arial"/>
          <w:sz w:val="24"/>
          <w:szCs w:val="24"/>
        </w:rPr>
        <w:t xml:space="preserve">Some of the major accounting conventions are Business entity concept of accounting; Prudence concept of accounting; Going concern concept of accounting; Historical cost concept of accounting; Consistency principle of accounting; Materiality </w:t>
      </w:r>
      <w:r w:rsidR="00555900" w:rsidRPr="00555900">
        <w:rPr>
          <w:rFonts w:ascii="Arial" w:hAnsi="Arial" w:cs="Arial"/>
          <w:sz w:val="24"/>
          <w:szCs w:val="24"/>
        </w:rPr>
        <w:lastRenderedPageBreak/>
        <w:t>concept of accounting; Matching concept of accounting; Accrual concept of accounting; Substance over form concept of accounting; Objectivity concept of accounting; Money measurement concept of accounting; Revaluation of assets concept.</w:t>
      </w:r>
      <w:r w:rsidR="00555900">
        <w:rPr>
          <w:rFonts w:ascii="Arial" w:hAnsi="Arial" w:cs="Arial"/>
          <w:sz w:val="24"/>
          <w:szCs w:val="24"/>
          <w:lang w:val="bg-BG"/>
        </w:rPr>
        <w:t xml:space="preserve"> </w:t>
      </w:r>
      <w:r w:rsidR="00DE4D58" w:rsidRPr="00E117D9">
        <w:rPr>
          <w:rFonts w:ascii="Arial" w:hAnsi="Arial" w:cs="Arial"/>
          <w:sz w:val="24"/>
          <w:szCs w:val="24"/>
        </w:rPr>
        <w:t>Companies have certain assets, and these assets have a specific composition and a certain functional role in the company's activities. All the assets have a specific origin or a specific source of funding. All assets determine the financial position of the enterprise. As a result of the activity, the condition of the assets changes, this is caused by the business operations and processes that the enterprise performs.</w:t>
      </w:r>
      <w:r w:rsidR="007242CF" w:rsidRPr="00E117D9">
        <w:rPr>
          <w:rFonts w:ascii="Arial" w:hAnsi="Arial" w:cs="Arial"/>
          <w:sz w:val="24"/>
          <w:szCs w:val="24"/>
        </w:rPr>
        <w:t xml:space="preserve"> </w:t>
      </w:r>
      <w:r w:rsidR="002D0872" w:rsidRPr="00E117D9">
        <w:rPr>
          <w:rFonts w:ascii="Arial" w:hAnsi="Arial" w:cs="Arial"/>
          <w:sz w:val="24"/>
          <w:szCs w:val="24"/>
        </w:rPr>
        <w:t>The asset is an asset acquired and controlled by the entity as a result of past events that the entity expects to derive future economic benefits. There are many diversified assets within each enterprise. In accounting, the leading criterion is the duration of their use. On this basis, they are divided into</w:t>
      </w:r>
      <w:r w:rsidR="002D0872" w:rsidRPr="00E117D9">
        <w:rPr>
          <w:rFonts w:ascii="Arial" w:hAnsi="Arial" w:cs="Arial"/>
          <w:sz w:val="24"/>
          <w:szCs w:val="24"/>
          <w:lang w:val="bg-BG"/>
        </w:rPr>
        <w:t xml:space="preserve"> current assets </w:t>
      </w:r>
      <w:r w:rsidR="002D0872" w:rsidRPr="00E117D9">
        <w:rPr>
          <w:rFonts w:ascii="Arial" w:hAnsi="Arial" w:cs="Arial"/>
          <w:sz w:val="24"/>
          <w:szCs w:val="24"/>
        </w:rPr>
        <w:t>and non-current assets.</w:t>
      </w:r>
      <w:r w:rsidR="00CB5BE0" w:rsidRPr="00E117D9">
        <w:rPr>
          <w:rFonts w:ascii="Arial" w:hAnsi="Arial" w:cs="Arial"/>
          <w:sz w:val="24"/>
          <w:szCs w:val="24"/>
        </w:rPr>
        <w:t xml:space="preserve"> Current assets are inventories - raw materials, work in progress, production, goods, biological assets; short-term receivables - receivables from customers, receivables from suppliers, receivables for granted commercial loans, receivables for deferrals and receivables, claims for litigation, complicity claims, receivables from the state for taxes paid, etc; financial cash - cash, current accounts, unlimited deposits, letters of credit, checks, bills of exchange, order recorded.</w:t>
      </w:r>
      <w:r w:rsidR="00B461D8" w:rsidRPr="00E117D9">
        <w:rPr>
          <w:rFonts w:ascii="Arial" w:hAnsi="Arial" w:cs="Arial"/>
          <w:sz w:val="24"/>
          <w:szCs w:val="24"/>
          <w:lang w:val="bg-BG"/>
        </w:rPr>
        <w:t xml:space="preserve"> Non-current tangible assets are divided into two groups.Tangible assets that participate for a long time in the day-to-day operations of the enterprise and, in part, transfer their value in the cost of presenting products or services. These are land, machinery, transport facilities, buildings, equipment, biological assets - forests, perennial crops and more. Intangible assets are those that participate for a long time in the day-to-day operations of the enterprise and carry their cost in part, but they are intangible. These are the products of intellectual human labor. Software products included; Development products; industrial property rights - prospecting and exploration for underground resources; concessions for use of ports, airports, etc; industrial property rights - patents, licenses, know-how, trademark, etc; reputation - can be positive or negative.</w:t>
      </w:r>
      <w:r w:rsidR="007E2C36" w:rsidRPr="00E117D9">
        <w:rPr>
          <w:rFonts w:ascii="Arial" w:hAnsi="Arial" w:cs="Arial"/>
          <w:sz w:val="24"/>
          <w:szCs w:val="24"/>
          <w:lang w:val="bg-BG"/>
        </w:rPr>
        <w:t xml:space="preserve"> Financial, which they do not participate in the current activity of the enterprise. These are funds that an entity has provided to other entities over the long term in the form of various financial instruments. The capital of the enterprise will increase in the form of dividends, interest, rents. </w:t>
      </w:r>
      <w:r w:rsidR="001F7550" w:rsidRPr="00E117D9">
        <w:rPr>
          <w:rFonts w:ascii="Arial" w:hAnsi="Arial" w:cs="Arial"/>
          <w:sz w:val="24"/>
          <w:szCs w:val="24"/>
          <w:lang w:val="bg-BG"/>
        </w:rPr>
        <w:t>Liabilities of the enterprise are the equity as a value expression of own assets, regardless of their composition. Equity is the residual value of an asset after deducting its liabilities. Also called the net asset value or net equity value.</w:t>
      </w:r>
      <w:r w:rsidR="00E766DB" w:rsidRPr="00E117D9">
        <w:rPr>
          <w:rFonts w:ascii="Arial" w:hAnsi="Arial" w:cs="Arial"/>
          <w:sz w:val="24"/>
          <w:szCs w:val="24"/>
        </w:rPr>
        <w:t xml:space="preserve"> The capital </w:t>
      </w:r>
      <w:r w:rsidR="00E766DB" w:rsidRPr="00E117D9">
        <w:rPr>
          <w:rFonts w:ascii="Arial" w:hAnsi="Arial" w:cs="Arial"/>
          <w:sz w:val="24"/>
          <w:szCs w:val="24"/>
        </w:rPr>
        <w:lastRenderedPageBreak/>
        <w:t>base is formed in the capital companies and is shown as share capital, which is the monetary amount of the nominal value of the shares, and company capital, which is the value of the partners' shares. Reservations, they arise as a result of the distribution of the deduction of profit before its distribution for dividends. Premium reserves, this is the difference between the nominal and the issue value of the shares and bonds issued by the enterprise, as well as revaluation reserves. The financial result is shown as profit or loss.</w:t>
      </w:r>
      <w:r w:rsidR="00E61B3C" w:rsidRPr="00E117D9">
        <w:rPr>
          <w:rFonts w:ascii="Arial" w:hAnsi="Arial" w:cs="Arial"/>
          <w:sz w:val="24"/>
          <w:szCs w:val="24"/>
        </w:rPr>
        <w:t xml:space="preserve"> Liabilities are existing liabilities of the enterprise as a result of past events, the settlement of which will lead to a decrease in economic benefits. Non-current liabilities are payables to banks, payables on debentures, payables on affiliates, trade payables on other companies, deferred tax liabilities, finance lease obligations. Current liabilities are those that are attracted in less than 12 months. Payables to suppliers, payables to staff, payables to the budget, payables to insurance organizations, payables to banks. Earnings for future periods amounts are received during this period, but they will serve for subsequent periods.</w:t>
      </w:r>
      <w:r w:rsidR="00467685" w:rsidRPr="00E117D9">
        <w:rPr>
          <w:rFonts w:ascii="Arial" w:hAnsi="Arial" w:cs="Arial"/>
          <w:sz w:val="24"/>
          <w:szCs w:val="24"/>
        </w:rPr>
        <w:t xml:space="preserve"> Funding, this is raised capital, grants received from the enterprise in the form of government assistance and donations.</w:t>
      </w:r>
    </w:p>
    <w:p w14:paraId="1DE0C9C7" w14:textId="06FBE1C6" w:rsidR="00467685" w:rsidRPr="00E117D9" w:rsidRDefault="00E66B96" w:rsidP="00E117D9">
      <w:pPr>
        <w:spacing w:line="360" w:lineRule="auto"/>
        <w:jc w:val="both"/>
        <w:rPr>
          <w:rFonts w:ascii="Arial" w:hAnsi="Arial" w:cs="Arial"/>
          <w:b/>
          <w:bCs/>
          <w:sz w:val="24"/>
          <w:szCs w:val="24"/>
        </w:rPr>
      </w:pPr>
      <w:bookmarkStart w:id="4" w:name="_Hlk17634219"/>
      <w:r w:rsidRPr="00E117D9">
        <w:rPr>
          <w:rFonts w:ascii="Arial" w:hAnsi="Arial" w:cs="Arial"/>
          <w:b/>
          <w:bCs/>
          <w:sz w:val="24"/>
          <w:szCs w:val="24"/>
        </w:rPr>
        <w:t>Method of accounting</w:t>
      </w:r>
    </w:p>
    <w:bookmarkEnd w:id="4"/>
    <w:p w14:paraId="0811137E" w14:textId="4C880421" w:rsidR="00E66B96" w:rsidRPr="00E117D9" w:rsidRDefault="00E66B96" w:rsidP="00E117D9">
      <w:pPr>
        <w:spacing w:line="360" w:lineRule="auto"/>
        <w:jc w:val="both"/>
        <w:rPr>
          <w:rFonts w:ascii="Arial" w:hAnsi="Arial" w:cs="Arial"/>
          <w:sz w:val="24"/>
          <w:szCs w:val="24"/>
          <w:lang w:val="bg-BG"/>
        </w:rPr>
      </w:pPr>
      <w:r w:rsidRPr="00E117D9">
        <w:rPr>
          <w:rFonts w:ascii="Arial" w:hAnsi="Arial" w:cs="Arial"/>
          <w:sz w:val="24"/>
          <w:szCs w:val="24"/>
        </w:rPr>
        <w:t>Documentation of business facts and transactions; Inventory of assets and sources of assets; Valuation and calculation of the valuation of reporting methods; Accounting system; Double entry of business transactions in the accounting system; Balance sheet summary; Periodic compilation and presentation of accounting information</w:t>
      </w:r>
      <w:r w:rsidR="00416336" w:rsidRPr="00E117D9">
        <w:rPr>
          <w:rFonts w:ascii="Arial" w:hAnsi="Arial" w:cs="Arial"/>
          <w:sz w:val="24"/>
          <w:szCs w:val="24"/>
        </w:rPr>
        <w:t xml:space="preserve"> (</w:t>
      </w:r>
      <w:proofErr w:type="spellStart"/>
      <w:r w:rsidR="00416336" w:rsidRPr="00E117D9">
        <w:rPr>
          <w:rFonts w:ascii="Arial" w:hAnsi="Arial" w:cs="Arial"/>
          <w:sz w:val="24"/>
          <w:szCs w:val="24"/>
        </w:rPr>
        <w:t>Atrill</w:t>
      </w:r>
      <w:proofErr w:type="spellEnd"/>
      <w:r w:rsidR="00416336" w:rsidRPr="00E117D9">
        <w:rPr>
          <w:rFonts w:ascii="Arial" w:hAnsi="Arial" w:cs="Arial"/>
          <w:sz w:val="24"/>
          <w:szCs w:val="24"/>
        </w:rPr>
        <w:t>, McLaney, 2016)</w:t>
      </w:r>
      <w:r w:rsidRPr="00E117D9">
        <w:rPr>
          <w:rFonts w:ascii="Arial" w:hAnsi="Arial" w:cs="Arial"/>
          <w:sz w:val="24"/>
          <w:szCs w:val="24"/>
        </w:rPr>
        <w:t>.</w:t>
      </w:r>
      <w:r w:rsidR="00E95732" w:rsidRPr="00E117D9">
        <w:rPr>
          <w:rFonts w:ascii="Arial" w:hAnsi="Arial" w:cs="Arial"/>
          <w:sz w:val="24"/>
          <w:szCs w:val="24"/>
        </w:rPr>
        <w:t xml:space="preserve"> Each company needs information about the status of the company's assets and changes in assets and their sources of financing.</w:t>
      </w:r>
      <w:r w:rsidR="002A73FB" w:rsidRPr="00E117D9">
        <w:rPr>
          <w:rFonts w:ascii="Arial" w:hAnsi="Arial" w:cs="Arial"/>
          <w:sz w:val="24"/>
          <w:szCs w:val="24"/>
        </w:rPr>
        <w:t xml:space="preserve"> </w:t>
      </w:r>
      <w:r w:rsidR="00E95732" w:rsidRPr="00E117D9">
        <w:rPr>
          <w:rFonts w:ascii="Arial" w:hAnsi="Arial" w:cs="Arial"/>
          <w:sz w:val="24"/>
          <w:szCs w:val="24"/>
        </w:rPr>
        <w:t xml:space="preserve"> </w:t>
      </w:r>
      <w:r w:rsidR="002A73FB" w:rsidRPr="00E117D9">
        <w:rPr>
          <w:rFonts w:ascii="Arial" w:hAnsi="Arial" w:cs="Arial"/>
          <w:sz w:val="24"/>
          <w:szCs w:val="24"/>
        </w:rPr>
        <w:t>With the balance sheet, we have eternal equality. This is explained by the two-dimensional treatment of the same information object.</w:t>
      </w:r>
      <w:r w:rsidR="00563B8B" w:rsidRPr="00E117D9">
        <w:rPr>
          <w:rFonts w:ascii="Arial" w:hAnsi="Arial" w:cs="Arial"/>
          <w:sz w:val="24"/>
          <w:szCs w:val="24"/>
        </w:rPr>
        <w:t xml:space="preserve"> A balance sheet is a tool for applying the method of summarizing the balance sheet and is also a system for obtaining two-dimensional synthesized and summarized information about the state of assets of an enterprise, grouped by specific composition and the functional role and by sources of formation. It shows the two-dimensional manifestation of the origin and purpose of the capital and property forms in which it is paid. The balance sheet information system reveals the relationship between assets, liabilities, and equity.</w:t>
      </w:r>
      <w:r w:rsidR="00CD7EEC" w:rsidRPr="00E117D9">
        <w:rPr>
          <w:rFonts w:ascii="Arial" w:hAnsi="Arial" w:cs="Arial"/>
          <w:sz w:val="24"/>
          <w:szCs w:val="24"/>
        </w:rPr>
        <w:t xml:space="preserve"> </w:t>
      </w:r>
      <w:r w:rsidR="003F02C2" w:rsidRPr="00E117D9">
        <w:rPr>
          <w:rFonts w:ascii="Arial" w:hAnsi="Arial" w:cs="Arial"/>
          <w:sz w:val="24"/>
          <w:szCs w:val="24"/>
        </w:rPr>
        <w:t>The place in the balance sheet where the assets are shown in terms of their composition</w:t>
      </w:r>
      <w:r w:rsidR="00231CC9" w:rsidRPr="00E117D9">
        <w:rPr>
          <w:rFonts w:ascii="Arial" w:hAnsi="Arial" w:cs="Arial"/>
          <w:sz w:val="24"/>
          <w:szCs w:val="24"/>
        </w:rPr>
        <w:t xml:space="preserve"> and </w:t>
      </w:r>
      <w:r w:rsidR="003F02C2" w:rsidRPr="00E117D9">
        <w:rPr>
          <w:rFonts w:ascii="Arial" w:hAnsi="Arial" w:cs="Arial"/>
          <w:sz w:val="24"/>
          <w:szCs w:val="24"/>
        </w:rPr>
        <w:t>act</w:t>
      </w:r>
      <w:r w:rsidR="00231CC9" w:rsidRPr="00E117D9">
        <w:rPr>
          <w:rFonts w:ascii="Arial" w:hAnsi="Arial" w:cs="Arial"/>
          <w:sz w:val="24"/>
          <w:szCs w:val="24"/>
        </w:rPr>
        <w:t>i</w:t>
      </w:r>
      <w:r w:rsidR="0065484B" w:rsidRPr="00E117D9">
        <w:rPr>
          <w:rFonts w:ascii="Arial" w:hAnsi="Arial" w:cs="Arial"/>
          <w:sz w:val="24"/>
          <w:szCs w:val="24"/>
        </w:rPr>
        <w:t>v</w:t>
      </w:r>
      <w:r w:rsidR="00D443A2" w:rsidRPr="00E117D9">
        <w:rPr>
          <w:rFonts w:ascii="Arial" w:hAnsi="Arial" w:cs="Arial"/>
          <w:sz w:val="24"/>
          <w:szCs w:val="24"/>
        </w:rPr>
        <w:t>iti</w:t>
      </w:r>
      <w:r w:rsidR="0065484B" w:rsidRPr="00E117D9">
        <w:rPr>
          <w:rFonts w:ascii="Arial" w:hAnsi="Arial" w:cs="Arial"/>
          <w:sz w:val="24"/>
          <w:szCs w:val="24"/>
        </w:rPr>
        <w:t xml:space="preserve">es </w:t>
      </w:r>
      <w:r w:rsidR="003F02C2" w:rsidRPr="00E117D9">
        <w:rPr>
          <w:rFonts w:ascii="Arial" w:hAnsi="Arial" w:cs="Arial"/>
          <w:sz w:val="24"/>
          <w:szCs w:val="24"/>
        </w:rPr>
        <w:t xml:space="preserve">they perform in the </w:t>
      </w:r>
      <w:r w:rsidR="0065484B" w:rsidRPr="00E117D9">
        <w:rPr>
          <w:rFonts w:ascii="Arial" w:hAnsi="Arial" w:cs="Arial"/>
          <w:sz w:val="24"/>
          <w:szCs w:val="24"/>
        </w:rPr>
        <w:t>company</w:t>
      </w:r>
      <w:r w:rsidR="003F02C2" w:rsidRPr="00E117D9">
        <w:rPr>
          <w:rFonts w:ascii="Arial" w:hAnsi="Arial" w:cs="Arial"/>
          <w:sz w:val="24"/>
          <w:szCs w:val="24"/>
        </w:rPr>
        <w:t xml:space="preserve"> is called an asset. The sources of these assets are called </w:t>
      </w:r>
      <w:r w:rsidR="003F02C2" w:rsidRPr="00E117D9">
        <w:rPr>
          <w:rFonts w:ascii="Arial" w:hAnsi="Arial" w:cs="Arial"/>
          <w:sz w:val="24"/>
          <w:szCs w:val="24"/>
        </w:rPr>
        <w:lastRenderedPageBreak/>
        <w:t>liabilities. There is a difference between a balance sheet liability and an entity's lia</w:t>
      </w:r>
      <w:r w:rsidR="0065484B" w:rsidRPr="00E117D9">
        <w:rPr>
          <w:rFonts w:ascii="Arial" w:hAnsi="Arial" w:cs="Arial"/>
          <w:sz w:val="24"/>
          <w:szCs w:val="24"/>
        </w:rPr>
        <w:t>bi</w:t>
      </w:r>
      <w:r w:rsidR="003F02C2" w:rsidRPr="00E117D9">
        <w:rPr>
          <w:rFonts w:ascii="Arial" w:hAnsi="Arial" w:cs="Arial"/>
          <w:sz w:val="24"/>
          <w:szCs w:val="24"/>
        </w:rPr>
        <w:t>lities. The balance sheet liability includes liabilities and equity, while only liabilities include the entity's liabilities.</w:t>
      </w:r>
      <w:r w:rsidR="00F45D10" w:rsidRPr="00E117D9">
        <w:rPr>
          <w:rFonts w:ascii="Arial" w:hAnsi="Arial" w:cs="Arial"/>
          <w:sz w:val="24"/>
          <w:szCs w:val="24"/>
          <w:lang w:val="bg-BG"/>
        </w:rPr>
        <w:t xml:space="preserve"> The balance provides only the ultimate information in the company. It does not provide information on movements and changes in its assets and liabilities. Therefore, another information system must be sought which, together with the balance sheet information system, will satisfy management needs. This information, in order to be used by primary documents, must be grouped, organized and organized. It is for this purpose that the accounting system is used.</w:t>
      </w:r>
      <w:r w:rsidR="00E27BF8" w:rsidRPr="00E117D9">
        <w:rPr>
          <w:rFonts w:ascii="Arial" w:hAnsi="Arial" w:cs="Arial"/>
          <w:sz w:val="24"/>
          <w:szCs w:val="24"/>
          <w:lang w:val="bg-BG"/>
        </w:rPr>
        <w:t xml:space="preserve"> In order to characterize the system of accounts, it is necessary to clarify its relationship with the balance sheet information system. These links are technically logical on the one hand and logical on the other. Technical links are information from the opening balance sheet presented in the system of accounts, and information from the end of the reporting period is brought from the accounts in the closing balance sheet. The most important is the organic or logical relationships that exist between the two systems, they consist in the fact that in the construction of the accounting system the grouping of accounts of the enterprise is maintained and brought.</w:t>
      </w:r>
      <w:r w:rsidR="00DC4562" w:rsidRPr="00E117D9">
        <w:rPr>
          <w:rFonts w:ascii="Arial" w:hAnsi="Arial" w:cs="Arial"/>
          <w:sz w:val="24"/>
          <w:szCs w:val="24"/>
        </w:rPr>
        <w:t xml:space="preserve"> </w:t>
      </w:r>
      <w:r w:rsidR="00CC6452" w:rsidRPr="00E117D9">
        <w:rPr>
          <w:rFonts w:ascii="Arial" w:hAnsi="Arial" w:cs="Arial"/>
          <w:sz w:val="24"/>
          <w:szCs w:val="24"/>
        </w:rPr>
        <w:t>The system of accounting is a further development and improvement of the accounting system, which by its dynamic nature, characterizes all the states of accounting objects. There is also a link between the accounting system and the documentation system, or so-called primary documents. This link is called a functional link between the two systems because the output of the documentation system is the input of the accounting system.</w:t>
      </w:r>
      <w:r w:rsidR="00582163" w:rsidRPr="00E117D9">
        <w:rPr>
          <w:rFonts w:ascii="Arial" w:hAnsi="Arial" w:cs="Arial"/>
          <w:sz w:val="24"/>
          <w:szCs w:val="24"/>
        </w:rPr>
        <w:t xml:space="preserve"> The financial statements, reflecting past results and the current position of the company, are prepared on </w:t>
      </w:r>
      <w:r w:rsidR="00582163" w:rsidRPr="00E117D9">
        <w:rPr>
          <w:rFonts w:ascii="Arial" w:hAnsi="Arial" w:cs="Arial"/>
          <w:sz w:val="24"/>
          <w:szCs w:val="24"/>
          <w:lang w:val="bg-BG"/>
        </w:rPr>
        <w:t>а</w:t>
      </w:r>
      <w:r w:rsidR="00582163" w:rsidRPr="00E117D9">
        <w:rPr>
          <w:rFonts w:ascii="Arial" w:hAnsi="Arial" w:cs="Arial"/>
          <w:sz w:val="24"/>
          <w:szCs w:val="24"/>
        </w:rPr>
        <w:t xml:space="preserve"> basis of a set of standards and guidelines known as GAAP. This includes International Financial Reporting Standards, accounting conventions, rules and regulations that must be complied with by the accountants when preparing the financial statements.</w:t>
      </w:r>
      <w:r w:rsidR="00CC6452" w:rsidRPr="00E117D9">
        <w:rPr>
          <w:rFonts w:ascii="Arial" w:hAnsi="Arial" w:cs="Arial"/>
          <w:sz w:val="24"/>
          <w:szCs w:val="24"/>
        </w:rPr>
        <w:t xml:space="preserve"> </w:t>
      </w:r>
      <w:r w:rsidR="00E1272D" w:rsidRPr="00E117D9">
        <w:rPr>
          <w:rFonts w:ascii="Arial" w:hAnsi="Arial" w:cs="Arial"/>
          <w:sz w:val="24"/>
          <w:szCs w:val="24"/>
        </w:rPr>
        <w:t>The double entry method illustrates the changes that cause the business processes of the company to occur in the balance sheet.</w:t>
      </w:r>
      <w:r w:rsidR="00E1272D" w:rsidRPr="00E117D9">
        <w:rPr>
          <w:rFonts w:ascii="Arial" w:hAnsi="Arial" w:cs="Arial"/>
          <w:sz w:val="24"/>
          <w:szCs w:val="24"/>
          <w:lang w:val="bg-BG"/>
        </w:rPr>
        <w:t xml:space="preserve"> Balance sheet changes are reflected in equal amounts in the debit of one account and in the credit of another account. They are of the same size and size. Changes occurring in assets and in their sources cannot be directly reflected in the balance sheet, so these changes are first reflected in the system of accounts and then transferred to the balance sheet. The double-entry method is formulated as a way of integrating into the accounting system the changes in assets and their origin of changes in assets and liabilities and their origin caused by the business operations and processes carried out by the </w:t>
      </w:r>
      <w:r w:rsidR="00E1272D" w:rsidRPr="00E117D9">
        <w:rPr>
          <w:rFonts w:ascii="Arial" w:hAnsi="Arial" w:cs="Arial"/>
          <w:sz w:val="24"/>
          <w:szCs w:val="24"/>
          <w:lang w:val="bg-BG"/>
        </w:rPr>
        <w:lastRenderedPageBreak/>
        <w:t>enterprise. The double-entry method is realized by compiling accounting articles.</w:t>
      </w:r>
      <w:r w:rsidR="0008587D" w:rsidRPr="00E117D9">
        <w:rPr>
          <w:rFonts w:ascii="Arial" w:hAnsi="Arial" w:cs="Arial"/>
          <w:sz w:val="24"/>
          <w:szCs w:val="24"/>
          <w:lang w:val="bg-BG"/>
        </w:rPr>
        <w:t xml:space="preserve"> </w:t>
      </w:r>
      <w:r w:rsidR="00B671F7" w:rsidRPr="00E117D9">
        <w:rPr>
          <w:rFonts w:ascii="Arial" w:hAnsi="Arial" w:cs="Arial"/>
          <w:sz w:val="24"/>
          <w:szCs w:val="24"/>
          <w:lang w:val="bg-BG"/>
        </w:rPr>
        <w:t>In order to compile accounting items, it is necessary to identify the objects that are in correspondence with each other. The direction in which these accounting items are changed is determined and the value of the change is determined.</w:t>
      </w:r>
      <w:r w:rsidR="0033526A" w:rsidRPr="00E117D9">
        <w:rPr>
          <w:rFonts w:ascii="Arial" w:hAnsi="Arial" w:cs="Arial"/>
          <w:sz w:val="24"/>
          <w:szCs w:val="24"/>
          <w:lang w:val="bg-BG"/>
        </w:rPr>
        <w:t xml:space="preserve"> As an illustration of all of the above, the following </w:t>
      </w:r>
      <w:bookmarkStart w:id="5" w:name="_Hlk17308993"/>
      <w:r w:rsidR="0033526A" w:rsidRPr="00E117D9">
        <w:rPr>
          <w:rFonts w:ascii="Arial" w:hAnsi="Arial" w:cs="Arial"/>
          <w:sz w:val="24"/>
          <w:szCs w:val="24"/>
          <w:lang w:val="bg-BG"/>
        </w:rPr>
        <w:t>task</w:t>
      </w:r>
      <w:bookmarkEnd w:id="5"/>
      <w:r w:rsidR="0033526A" w:rsidRPr="00E117D9">
        <w:rPr>
          <w:rFonts w:ascii="Arial" w:hAnsi="Arial" w:cs="Arial"/>
          <w:sz w:val="24"/>
          <w:szCs w:val="24"/>
          <w:lang w:val="bg-BG"/>
        </w:rPr>
        <w:t>s are presented.</w:t>
      </w:r>
    </w:p>
    <w:p w14:paraId="21FB1E5D" w14:textId="77777777" w:rsidR="00897F09" w:rsidRDefault="00897F09" w:rsidP="00E66B96">
      <w:pPr>
        <w:spacing w:line="360" w:lineRule="auto"/>
        <w:jc w:val="both"/>
        <w:rPr>
          <w:rFonts w:ascii="Arial" w:hAnsi="Arial" w:cs="Arial"/>
          <w:b/>
          <w:bCs/>
          <w:sz w:val="24"/>
          <w:szCs w:val="24"/>
          <w:lang w:val="bg-BG"/>
        </w:rPr>
      </w:pPr>
    </w:p>
    <w:p w14:paraId="5C267C72" w14:textId="76B9020A" w:rsidR="004D184E" w:rsidRDefault="004302D6" w:rsidP="00E66B96">
      <w:pPr>
        <w:spacing w:line="360" w:lineRule="auto"/>
        <w:jc w:val="both"/>
        <w:rPr>
          <w:rFonts w:ascii="Arial" w:hAnsi="Arial" w:cs="Arial"/>
          <w:b/>
          <w:bCs/>
          <w:sz w:val="24"/>
          <w:szCs w:val="24"/>
          <w:lang w:val="bg-BG"/>
        </w:rPr>
      </w:pPr>
      <w:r w:rsidRPr="004302D6">
        <w:rPr>
          <w:rFonts w:ascii="Arial" w:hAnsi="Arial" w:cs="Arial"/>
          <w:b/>
          <w:bCs/>
          <w:sz w:val="24"/>
          <w:szCs w:val="24"/>
          <w:lang w:val="bg-BG"/>
        </w:rPr>
        <w:t>Тask 1:</w:t>
      </w:r>
    </w:p>
    <w:bookmarkStart w:id="6" w:name="_MON_1627936012"/>
    <w:bookmarkEnd w:id="6"/>
    <w:p w14:paraId="671DFB1F" w14:textId="2EFE5D96" w:rsidR="003D54FE" w:rsidRDefault="001D4903" w:rsidP="00E66B96">
      <w:pPr>
        <w:spacing w:line="360" w:lineRule="auto"/>
        <w:jc w:val="both"/>
        <w:rPr>
          <w:rFonts w:ascii="Arial" w:hAnsi="Arial" w:cs="Arial"/>
          <w:b/>
          <w:bCs/>
          <w:sz w:val="24"/>
          <w:szCs w:val="24"/>
          <w:lang w:val="bg-BG"/>
        </w:rPr>
      </w:pPr>
      <w:r>
        <w:rPr>
          <w:rFonts w:ascii="Arial" w:hAnsi="Arial" w:cs="Arial"/>
          <w:b/>
          <w:bCs/>
          <w:sz w:val="24"/>
          <w:szCs w:val="24"/>
          <w:lang w:val="bg-BG"/>
        </w:rPr>
        <w:object w:dxaOrig="10317" w:dyaOrig="7931" w14:anchorId="3B4F9A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5pt;height:434.35pt" o:ole="">
            <v:imagedata r:id="rId8" o:title=""/>
          </v:shape>
          <o:OLEObject Type="Embed" ProgID="Excel.Sheet.12" ShapeID="_x0000_i1025" DrawAspect="Content" ObjectID="_1628315135" r:id="rId9"/>
        </w:object>
      </w:r>
    </w:p>
    <w:p w14:paraId="2E3AF441" w14:textId="0A54E81C" w:rsidR="008F5FD1" w:rsidRDefault="008F5FD1" w:rsidP="00E66B96">
      <w:pPr>
        <w:spacing w:line="360" w:lineRule="auto"/>
        <w:jc w:val="both"/>
        <w:rPr>
          <w:rFonts w:ascii="Arial" w:hAnsi="Arial" w:cs="Arial"/>
          <w:sz w:val="24"/>
          <w:szCs w:val="24"/>
        </w:rPr>
      </w:pPr>
    </w:p>
    <w:p w14:paraId="3D634DB5" w14:textId="25A8F8AA" w:rsidR="00595A95" w:rsidRDefault="00595A95" w:rsidP="00E66B96">
      <w:pPr>
        <w:spacing w:line="360" w:lineRule="auto"/>
        <w:jc w:val="both"/>
        <w:rPr>
          <w:rFonts w:ascii="Arial" w:hAnsi="Arial" w:cs="Arial"/>
          <w:sz w:val="24"/>
          <w:szCs w:val="24"/>
        </w:rPr>
      </w:pPr>
    </w:p>
    <w:p w14:paraId="5E58586A" w14:textId="77777777" w:rsidR="00595A95" w:rsidRDefault="00595A95" w:rsidP="00E66B96">
      <w:pPr>
        <w:spacing w:line="360" w:lineRule="auto"/>
        <w:jc w:val="both"/>
        <w:rPr>
          <w:rFonts w:ascii="Arial" w:hAnsi="Arial" w:cs="Arial"/>
          <w:sz w:val="24"/>
          <w:szCs w:val="24"/>
        </w:rPr>
      </w:pPr>
    </w:p>
    <w:bookmarkStart w:id="7" w:name="_MON_1627936526"/>
    <w:bookmarkEnd w:id="7"/>
    <w:p w14:paraId="06CA8335" w14:textId="1DD5ED92" w:rsidR="00595A95" w:rsidRDefault="001D4903" w:rsidP="00E66B96">
      <w:pPr>
        <w:spacing w:line="360" w:lineRule="auto"/>
        <w:jc w:val="both"/>
        <w:rPr>
          <w:rFonts w:ascii="Arial" w:hAnsi="Arial" w:cs="Arial"/>
          <w:sz w:val="24"/>
          <w:szCs w:val="24"/>
        </w:rPr>
      </w:pPr>
      <w:r>
        <w:rPr>
          <w:rFonts w:ascii="Arial" w:hAnsi="Arial" w:cs="Arial"/>
          <w:sz w:val="24"/>
          <w:szCs w:val="24"/>
        </w:rPr>
        <w:object w:dxaOrig="3596" w:dyaOrig="3671" w14:anchorId="437A9835">
          <v:shape id="_x0000_i1026" type="#_x0000_t75" style="width:246.5pt;height:203.5pt" o:ole="">
            <v:imagedata r:id="rId10" o:title=""/>
          </v:shape>
          <o:OLEObject Type="Embed" ProgID="Excel.Sheet.12" ShapeID="_x0000_i1026" DrawAspect="Content" ObjectID="_1628315136" r:id="rId11"/>
        </w:object>
      </w:r>
      <w:bookmarkStart w:id="8" w:name="_MON_1627936699"/>
      <w:bookmarkEnd w:id="8"/>
      <w:r>
        <w:rPr>
          <w:rFonts w:ascii="Arial" w:hAnsi="Arial" w:cs="Arial"/>
          <w:sz w:val="24"/>
          <w:szCs w:val="24"/>
        </w:rPr>
        <w:object w:dxaOrig="3750" w:dyaOrig="2535" w14:anchorId="0ADD1BA4">
          <v:shape id="_x0000_i1027" type="#_x0000_t75" style="width:174.5pt;height:201.9pt" o:ole="">
            <v:imagedata r:id="rId12" o:title=""/>
          </v:shape>
          <o:OLEObject Type="Embed" ProgID="Excel.Sheet.12" ShapeID="_x0000_i1027" DrawAspect="Content" ObjectID="_1628315137" r:id="rId13"/>
        </w:object>
      </w:r>
    </w:p>
    <w:bookmarkStart w:id="9" w:name="_MON_1627937012"/>
    <w:bookmarkEnd w:id="9"/>
    <w:p w14:paraId="718D9C1F" w14:textId="4C97C496" w:rsidR="00EE06B9" w:rsidRDefault="001D4903" w:rsidP="00E66B96">
      <w:pPr>
        <w:spacing w:line="360" w:lineRule="auto"/>
        <w:jc w:val="both"/>
        <w:rPr>
          <w:rFonts w:ascii="Arial" w:hAnsi="Arial" w:cs="Arial"/>
          <w:sz w:val="24"/>
          <w:szCs w:val="24"/>
        </w:rPr>
      </w:pPr>
      <w:r>
        <w:rPr>
          <w:rFonts w:ascii="Arial" w:hAnsi="Arial" w:cs="Arial"/>
          <w:sz w:val="24"/>
          <w:szCs w:val="24"/>
        </w:rPr>
        <w:object w:dxaOrig="5322" w:dyaOrig="3367" w14:anchorId="55F7AFEE">
          <v:shape id="_x0000_i1028" type="#_x0000_t75" style="width:421.85pt;height:243.4pt" o:ole="">
            <v:imagedata r:id="rId14" o:title=""/>
          </v:shape>
          <o:OLEObject Type="Embed" ProgID="Excel.Sheet.12" ShapeID="_x0000_i1028" DrawAspect="Content" ObjectID="_1628315138" r:id="rId15"/>
        </w:object>
      </w:r>
    </w:p>
    <w:p w14:paraId="2B921E29" w14:textId="45648390" w:rsidR="008F5FD1" w:rsidRDefault="008F5FD1" w:rsidP="00E66B96">
      <w:pPr>
        <w:spacing w:line="360" w:lineRule="auto"/>
        <w:jc w:val="both"/>
        <w:rPr>
          <w:rFonts w:ascii="Arial" w:hAnsi="Arial" w:cs="Arial"/>
          <w:sz w:val="24"/>
          <w:szCs w:val="24"/>
        </w:rPr>
      </w:pPr>
    </w:p>
    <w:p w14:paraId="764A2244" w14:textId="15118C7B" w:rsidR="00E013A5" w:rsidRDefault="00E013A5" w:rsidP="00E66B96">
      <w:pPr>
        <w:spacing w:line="360" w:lineRule="auto"/>
        <w:jc w:val="both"/>
        <w:rPr>
          <w:rFonts w:ascii="Arial" w:hAnsi="Arial" w:cs="Arial"/>
          <w:sz w:val="24"/>
          <w:szCs w:val="24"/>
        </w:rPr>
      </w:pPr>
    </w:p>
    <w:p w14:paraId="5D47153C" w14:textId="0B0694BD" w:rsidR="00E013A5" w:rsidRDefault="00E013A5" w:rsidP="00E66B96">
      <w:pPr>
        <w:spacing w:line="360" w:lineRule="auto"/>
        <w:jc w:val="both"/>
        <w:rPr>
          <w:rFonts w:ascii="Arial" w:hAnsi="Arial" w:cs="Arial"/>
          <w:sz w:val="24"/>
          <w:szCs w:val="24"/>
        </w:rPr>
      </w:pPr>
    </w:p>
    <w:p w14:paraId="1684C664" w14:textId="7EBBB8D9" w:rsidR="00E013A5" w:rsidRDefault="00E013A5" w:rsidP="00E66B96">
      <w:pPr>
        <w:spacing w:line="360" w:lineRule="auto"/>
        <w:jc w:val="both"/>
        <w:rPr>
          <w:rFonts w:ascii="Arial" w:hAnsi="Arial" w:cs="Arial"/>
          <w:sz w:val="24"/>
          <w:szCs w:val="24"/>
        </w:rPr>
      </w:pPr>
    </w:p>
    <w:p w14:paraId="02AF6AD3" w14:textId="1EA1DC39" w:rsidR="00E013A5" w:rsidRDefault="00E013A5" w:rsidP="00E66B96">
      <w:pPr>
        <w:spacing w:line="360" w:lineRule="auto"/>
        <w:jc w:val="both"/>
        <w:rPr>
          <w:rFonts w:ascii="Arial" w:hAnsi="Arial" w:cs="Arial"/>
          <w:sz w:val="24"/>
          <w:szCs w:val="24"/>
        </w:rPr>
      </w:pPr>
    </w:p>
    <w:p w14:paraId="7C0BC944" w14:textId="77777777" w:rsidR="00DE6E60" w:rsidRDefault="00DE6E60" w:rsidP="00E66B96">
      <w:pPr>
        <w:spacing w:line="360" w:lineRule="auto"/>
        <w:jc w:val="both"/>
        <w:rPr>
          <w:rFonts w:ascii="Arial" w:hAnsi="Arial" w:cs="Arial"/>
          <w:b/>
          <w:bCs/>
          <w:sz w:val="24"/>
          <w:szCs w:val="24"/>
        </w:rPr>
      </w:pPr>
    </w:p>
    <w:p w14:paraId="428A39B2" w14:textId="73478F47" w:rsidR="00E013A5" w:rsidRPr="009765EE" w:rsidRDefault="007406FA" w:rsidP="00E66B96">
      <w:pPr>
        <w:spacing w:line="360" w:lineRule="auto"/>
        <w:jc w:val="both"/>
        <w:rPr>
          <w:rFonts w:ascii="Arial" w:hAnsi="Arial" w:cs="Arial"/>
          <w:b/>
          <w:bCs/>
          <w:sz w:val="24"/>
          <w:szCs w:val="24"/>
        </w:rPr>
      </w:pPr>
      <w:r>
        <w:rPr>
          <w:rFonts w:ascii="Arial" w:hAnsi="Arial" w:cs="Arial"/>
          <w:b/>
          <w:bCs/>
          <w:noProof/>
          <w:sz w:val="24"/>
          <w:szCs w:val="24"/>
        </w:rPr>
        <w:lastRenderedPageBreak/>
        <w:object w:dxaOrig="1440" w:dyaOrig="1440" w14:anchorId="67A86B19">
          <v:shape id="_x0000_s1027" type="#_x0000_t75" style="position:absolute;left:0;text-align:left;margin-left:2.25pt;margin-top:19.05pt;width:406.7pt;height:285.15pt;z-index:251659264;mso-position-horizontal-relative:text;mso-position-vertical-relative:text">
            <v:imagedata r:id="rId16" o:title=""/>
            <w10:wrap type="square" side="right"/>
          </v:shape>
          <o:OLEObject Type="Embed" ProgID="Excel.Sheet.12" ShapeID="_x0000_s1027" DrawAspect="Content" ObjectID="_1628315151" r:id="rId17"/>
        </w:object>
      </w:r>
      <w:r w:rsidR="009765EE">
        <w:rPr>
          <w:rFonts w:ascii="Arial" w:hAnsi="Arial" w:cs="Arial"/>
          <w:b/>
          <w:bCs/>
          <w:sz w:val="24"/>
          <w:szCs w:val="24"/>
        </w:rPr>
        <w:t>Task 2:</w:t>
      </w:r>
    </w:p>
    <w:bookmarkStart w:id="10" w:name="_MON_1627943123"/>
    <w:bookmarkEnd w:id="10"/>
    <w:p w14:paraId="069D7C85" w14:textId="60AABDE7" w:rsidR="006003CD" w:rsidRPr="009765EE" w:rsidRDefault="00DE6E60" w:rsidP="00E66B96">
      <w:pPr>
        <w:spacing w:line="360" w:lineRule="auto"/>
        <w:jc w:val="both"/>
        <w:rPr>
          <w:rFonts w:ascii="Arial" w:hAnsi="Arial" w:cs="Arial"/>
          <w:b/>
          <w:bCs/>
          <w:sz w:val="24"/>
          <w:szCs w:val="24"/>
          <w:lang w:val="bg-BG"/>
        </w:rPr>
      </w:pPr>
      <w:r>
        <w:rPr>
          <w:rFonts w:ascii="Arial" w:hAnsi="Arial" w:cs="Arial"/>
          <w:sz w:val="24"/>
          <w:szCs w:val="24"/>
        </w:rPr>
        <w:object w:dxaOrig="7502" w:dyaOrig="9452" w14:anchorId="5BC6D29E">
          <v:shape id="_x0000_i1030" type="#_x0000_t75" style="width:407.75pt;height:381.15pt" o:ole="">
            <v:imagedata r:id="rId18" o:title=""/>
          </v:shape>
          <o:OLEObject Type="Embed" ProgID="Excel.Sheet.12" ShapeID="_x0000_i1030" DrawAspect="Content" ObjectID="_1628315139" r:id="rId19"/>
        </w:object>
      </w:r>
    </w:p>
    <w:p w14:paraId="3825F500" w14:textId="067AFA8C" w:rsidR="00272FA1" w:rsidRPr="00272FA1" w:rsidRDefault="006003CD" w:rsidP="00E66B96">
      <w:pPr>
        <w:spacing w:line="360" w:lineRule="auto"/>
        <w:jc w:val="both"/>
        <w:rPr>
          <w:rFonts w:ascii="Arial" w:hAnsi="Arial" w:cs="Arial"/>
          <w:b/>
          <w:bCs/>
          <w:sz w:val="24"/>
          <w:szCs w:val="24"/>
        </w:rPr>
      </w:pPr>
      <w:r>
        <w:rPr>
          <w:rFonts w:ascii="Arial" w:hAnsi="Arial" w:cs="Arial"/>
          <w:b/>
          <w:bCs/>
          <w:sz w:val="24"/>
          <w:szCs w:val="24"/>
        </w:rPr>
        <w:lastRenderedPageBreak/>
        <w:br w:type="textWrapping" w:clear="all"/>
      </w:r>
      <w:bookmarkStart w:id="11" w:name="_MON_1627965331"/>
      <w:bookmarkEnd w:id="11"/>
      <w:r w:rsidR="00215AA7">
        <w:rPr>
          <w:rFonts w:ascii="Arial" w:hAnsi="Arial" w:cs="Arial"/>
          <w:b/>
          <w:bCs/>
          <w:sz w:val="24"/>
          <w:szCs w:val="24"/>
        </w:rPr>
        <w:object w:dxaOrig="4146" w:dyaOrig="3499" w14:anchorId="6808AB7A">
          <v:shape id="_x0000_i1031" type="#_x0000_t75" style="width:224.6pt;height:219.9pt" o:ole="">
            <v:imagedata r:id="rId20" o:title=""/>
          </v:shape>
          <o:OLEObject Type="Embed" ProgID="Excel.Sheet.12" ShapeID="_x0000_i1031" DrawAspect="Content" ObjectID="_1628315140" r:id="rId21"/>
        </w:object>
      </w:r>
    </w:p>
    <w:bookmarkStart w:id="12" w:name="_MON_1627984999"/>
    <w:bookmarkEnd w:id="12"/>
    <w:p w14:paraId="327E0C3D" w14:textId="46556FC1" w:rsidR="008F5FD1" w:rsidRDefault="00DE6E60" w:rsidP="00E66B96">
      <w:pPr>
        <w:spacing w:line="360" w:lineRule="auto"/>
        <w:jc w:val="both"/>
        <w:rPr>
          <w:rFonts w:ascii="Arial" w:hAnsi="Arial" w:cs="Arial"/>
          <w:sz w:val="24"/>
          <w:szCs w:val="24"/>
        </w:rPr>
      </w:pPr>
      <w:r>
        <w:rPr>
          <w:rFonts w:ascii="Arial" w:hAnsi="Arial" w:cs="Arial"/>
          <w:b/>
          <w:bCs/>
          <w:sz w:val="24"/>
          <w:szCs w:val="24"/>
        </w:rPr>
        <w:object w:dxaOrig="3695" w:dyaOrig="2339" w14:anchorId="36EA7C24">
          <v:shape id="_x0000_i1032" type="#_x0000_t75" style="width:223.05pt;height:193.3pt" o:ole="">
            <v:imagedata r:id="rId22" o:title=""/>
          </v:shape>
          <o:OLEObject Type="Embed" ProgID="Excel.Sheet.12" ShapeID="_x0000_i1032" DrawAspect="Content" ObjectID="_1628315141" r:id="rId23"/>
        </w:object>
      </w:r>
    </w:p>
    <w:bookmarkStart w:id="13" w:name="_MON_1627967514"/>
    <w:bookmarkEnd w:id="13"/>
    <w:p w14:paraId="00A9019F" w14:textId="56936250" w:rsidR="00DE6E60" w:rsidRDefault="0077523C" w:rsidP="00E66B96">
      <w:pPr>
        <w:spacing w:line="360" w:lineRule="auto"/>
        <w:jc w:val="both"/>
        <w:rPr>
          <w:rFonts w:ascii="Arial" w:hAnsi="Arial" w:cs="Arial"/>
          <w:sz w:val="24"/>
          <w:szCs w:val="24"/>
        </w:rPr>
      </w:pPr>
      <w:r>
        <w:rPr>
          <w:rFonts w:ascii="Arial" w:hAnsi="Arial" w:cs="Arial"/>
          <w:sz w:val="24"/>
          <w:szCs w:val="24"/>
        </w:rPr>
        <w:object w:dxaOrig="4533" w:dyaOrig="3499" w14:anchorId="6213BAA0">
          <v:shape id="_x0000_i1033" type="#_x0000_t75" style="width:353.75pt;height:200.35pt" o:ole="">
            <v:imagedata r:id="rId24" o:title=""/>
          </v:shape>
          <o:OLEObject Type="Embed" ProgID="Excel.Sheet.12" ShapeID="_x0000_i1033" DrawAspect="Content" ObjectID="_1628315142" r:id="rId25"/>
        </w:object>
      </w:r>
    </w:p>
    <w:p w14:paraId="6E971587" w14:textId="77777777" w:rsidR="00DE6E60" w:rsidRDefault="00DE6E60" w:rsidP="00E66B96">
      <w:pPr>
        <w:spacing w:line="360" w:lineRule="auto"/>
        <w:jc w:val="both"/>
        <w:rPr>
          <w:rFonts w:ascii="Arial" w:hAnsi="Arial" w:cs="Arial"/>
          <w:sz w:val="24"/>
          <w:szCs w:val="24"/>
        </w:rPr>
      </w:pPr>
    </w:p>
    <w:p w14:paraId="675E8B5A" w14:textId="77651BB8" w:rsidR="00272FA1" w:rsidRDefault="008F484A" w:rsidP="00E66B96">
      <w:pPr>
        <w:spacing w:line="360" w:lineRule="auto"/>
        <w:jc w:val="both"/>
        <w:rPr>
          <w:rFonts w:ascii="Arial" w:hAnsi="Arial" w:cs="Arial"/>
          <w:b/>
          <w:bCs/>
          <w:sz w:val="24"/>
          <w:szCs w:val="24"/>
        </w:rPr>
      </w:pPr>
      <w:r w:rsidRPr="008F484A">
        <w:rPr>
          <w:rFonts w:ascii="Arial" w:hAnsi="Arial" w:cs="Arial"/>
          <w:b/>
          <w:bCs/>
          <w:sz w:val="24"/>
          <w:szCs w:val="24"/>
        </w:rPr>
        <w:lastRenderedPageBreak/>
        <w:t>Task 3</w:t>
      </w:r>
      <w:r>
        <w:rPr>
          <w:rFonts w:ascii="Arial" w:hAnsi="Arial" w:cs="Arial"/>
          <w:b/>
          <w:bCs/>
          <w:sz w:val="24"/>
          <w:szCs w:val="24"/>
        </w:rPr>
        <w:t>:</w:t>
      </w:r>
    </w:p>
    <w:bookmarkStart w:id="14" w:name="_MON_1627973081"/>
    <w:bookmarkEnd w:id="14"/>
    <w:p w14:paraId="116F8514" w14:textId="7581A203" w:rsidR="008F484A" w:rsidRDefault="0077523C" w:rsidP="00E66B96">
      <w:pPr>
        <w:spacing w:line="360" w:lineRule="auto"/>
        <w:jc w:val="both"/>
        <w:rPr>
          <w:rFonts w:ascii="Arial" w:hAnsi="Arial" w:cs="Arial"/>
          <w:b/>
          <w:bCs/>
          <w:sz w:val="24"/>
          <w:szCs w:val="24"/>
        </w:rPr>
      </w:pPr>
      <w:r>
        <w:rPr>
          <w:rFonts w:ascii="Arial" w:hAnsi="Arial" w:cs="Arial"/>
          <w:b/>
          <w:bCs/>
          <w:sz w:val="24"/>
          <w:szCs w:val="24"/>
        </w:rPr>
        <w:object w:dxaOrig="5034" w:dyaOrig="4888" w14:anchorId="323AF55B">
          <v:shape id="_x0000_i1034" type="#_x0000_t75" style="width:300.5pt;height:288.8pt" o:ole="">
            <v:imagedata r:id="rId26" o:title=""/>
          </v:shape>
          <o:OLEObject Type="Embed" ProgID="Excel.Sheet.12" ShapeID="_x0000_i1034" DrawAspect="Content" ObjectID="_1628315143" r:id="rId27"/>
        </w:object>
      </w:r>
    </w:p>
    <w:bookmarkStart w:id="15" w:name="_MON_1627987167"/>
    <w:bookmarkEnd w:id="15"/>
    <w:p w14:paraId="075D1A96" w14:textId="34F5F08C" w:rsidR="008F484A" w:rsidRDefault="0077523C" w:rsidP="00E66B96">
      <w:pPr>
        <w:spacing w:line="360" w:lineRule="auto"/>
        <w:jc w:val="both"/>
        <w:rPr>
          <w:rFonts w:ascii="Arial" w:hAnsi="Arial" w:cs="Arial"/>
          <w:b/>
          <w:bCs/>
          <w:sz w:val="24"/>
          <w:szCs w:val="24"/>
        </w:rPr>
      </w:pPr>
      <w:r>
        <w:rPr>
          <w:rFonts w:ascii="Arial" w:hAnsi="Arial" w:cs="Arial"/>
          <w:b/>
          <w:bCs/>
          <w:sz w:val="24"/>
          <w:szCs w:val="24"/>
        </w:rPr>
        <w:object w:dxaOrig="7531" w:dyaOrig="3975" w14:anchorId="5D4B6BF5">
          <v:shape id="_x0000_i1035" type="#_x0000_t75" style="width:375.65pt;height:253.55pt" o:ole="">
            <v:imagedata r:id="rId28" o:title=""/>
          </v:shape>
          <o:OLEObject Type="Embed" ProgID="Excel.Sheet.12" ShapeID="_x0000_i1035" DrawAspect="Content" ObjectID="_1628315144" r:id="rId29"/>
        </w:object>
      </w:r>
    </w:p>
    <w:bookmarkStart w:id="16" w:name="_MON_1627987725"/>
    <w:bookmarkEnd w:id="16"/>
    <w:p w14:paraId="655EA0AA" w14:textId="5DD4EF26" w:rsidR="008F484A" w:rsidRDefault="0077523C" w:rsidP="00E66B96">
      <w:pPr>
        <w:spacing w:line="360" w:lineRule="auto"/>
        <w:jc w:val="both"/>
        <w:rPr>
          <w:rFonts w:ascii="Arial" w:hAnsi="Arial" w:cs="Arial"/>
          <w:b/>
          <w:bCs/>
          <w:sz w:val="24"/>
          <w:szCs w:val="24"/>
        </w:rPr>
      </w:pPr>
      <w:r>
        <w:rPr>
          <w:rFonts w:ascii="Arial" w:hAnsi="Arial" w:cs="Arial"/>
          <w:b/>
          <w:bCs/>
          <w:sz w:val="24"/>
          <w:szCs w:val="24"/>
        </w:rPr>
        <w:object w:dxaOrig="7192" w:dyaOrig="8496" w14:anchorId="02FAFB18">
          <v:shape id="_x0000_i1036" type="#_x0000_t75" style="width:391.3pt;height:396.8pt" o:ole="">
            <v:imagedata r:id="rId30" o:title=""/>
          </v:shape>
          <o:OLEObject Type="Embed" ProgID="Excel.Sheet.12" ShapeID="_x0000_i1036" DrawAspect="Content" ObjectID="_1628315145" r:id="rId31"/>
        </w:object>
      </w:r>
    </w:p>
    <w:bookmarkStart w:id="17" w:name="_MON_1627988882"/>
    <w:bookmarkEnd w:id="17"/>
    <w:p w14:paraId="7D3D75B2" w14:textId="4CD6B67F" w:rsidR="008F484A" w:rsidRDefault="0077523C" w:rsidP="00E66B96">
      <w:pPr>
        <w:spacing w:line="360" w:lineRule="auto"/>
        <w:jc w:val="both"/>
        <w:rPr>
          <w:rFonts w:ascii="Arial" w:hAnsi="Arial" w:cs="Arial"/>
          <w:b/>
          <w:bCs/>
          <w:sz w:val="24"/>
          <w:szCs w:val="24"/>
        </w:rPr>
      </w:pPr>
      <w:r>
        <w:rPr>
          <w:rFonts w:ascii="Arial" w:hAnsi="Arial" w:cs="Arial"/>
          <w:b/>
          <w:bCs/>
          <w:sz w:val="24"/>
          <w:szCs w:val="24"/>
        </w:rPr>
        <w:object w:dxaOrig="7984" w:dyaOrig="5496" w14:anchorId="4CB4A6F2">
          <v:shape id="_x0000_i1037" type="#_x0000_t75" style="width:390.5pt;height:274.7pt" o:ole="">
            <v:imagedata r:id="rId32" o:title=""/>
          </v:shape>
          <o:OLEObject Type="Embed" ProgID="Excel.Sheet.12" ShapeID="_x0000_i1037" DrawAspect="Content" ObjectID="_1628315146" r:id="rId33"/>
        </w:object>
      </w:r>
    </w:p>
    <w:bookmarkStart w:id="18" w:name="_MON_1627988437"/>
    <w:bookmarkEnd w:id="18"/>
    <w:p w14:paraId="5D25DF5B" w14:textId="24D2D875" w:rsidR="008F484A" w:rsidRDefault="0077523C" w:rsidP="00E66B96">
      <w:pPr>
        <w:spacing w:line="360" w:lineRule="auto"/>
        <w:jc w:val="both"/>
        <w:rPr>
          <w:rFonts w:ascii="Arial" w:hAnsi="Arial" w:cs="Arial"/>
          <w:b/>
          <w:bCs/>
          <w:sz w:val="24"/>
          <w:szCs w:val="24"/>
        </w:rPr>
      </w:pPr>
      <w:r>
        <w:rPr>
          <w:rFonts w:ascii="Arial" w:hAnsi="Arial" w:cs="Arial"/>
          <w:b/>
          <w:bCs/>
          <w:sz w:val="24"/>
          <w:szCs w:val="24"/>
        </w:rPr>
        <w:object w:dxaOrig="7497" w:dyaOrig="7888" w14:anchorId="7D70ACB7">
          <v:shape id="_x0000_i1038" type="#_x0000_t75" style="width:394.45pt;height:392.85pt" o:ole="">
            <v:imagedata r:id="rId34" o:title=""/>
          </v:shape>
          <o:OLEObject Type="Embed" ProgID="Excel.Sheet.12" ShapeID="_x0000_i1038" DrawAspect="Content" ObjectID="_1628315147" r:id="rId35"/>
        </w:object>
      </w:r>
    </w:p>
    <w:bookmarkStart w:id="19" w:name="_MON_1627989379"/>
    <w:bookmarkEnd w:id="19"/>
    <w:p w14:paraId="26CBCA81" w14:textId="2C76D043" w:rsidR="00262404" w:rsidRDefault="0077523C" w:rsidP="00E66B96">
      <w:pPr>
        <w:spacing w:line="360" w:lineRule="auto"/>
        <w:jc w:val="both"/>
        <w:rPr>
          <w:rFonts w:ascii="Arial" w:hAnsi="Arial" w:cs="Arial"/>
          <w:b/>
          <w:bCs/>
          <w:sz w:val="24"/>
          <w:szCs w:val="24"/>
        </w:rPr>
      </w:pPr>
      <w:r>
        <w:rPr>
          <w:rFonts w:ascii="Arial" w:hAnsi="Arial" w:cs="Arial"/>
          <w:b/>
          <w:bCs/>
          <w:sz w:val="24"/>
          <w:szCs w:val="24"/>
        </w:rPr>
        <w:object w:dxaOrig="5547" w:dyaOrig="11568" w14:anchorId="5A69E4E7">
          <v:shape id="_x0000_i1039" type="#_x0000_t75" style="width:326.35pt;height:661.3pt" o:ole="">
            <v:imagedata r:id="rId36" o:title=""/>
          </v:shape>
          <o:OLEObject Type="Embed" ProgID="Excel.Sheet.12" ShapeID="_x0000_i1039" DrawAspect="Content" ObjectID="_1628315148" r:id="rId37"/>
        </w:object>
      </w:r>
    </w:p>
    <w:p w14:paraId="6077D3F8" w14:textId="700BB4E5" w:rsidR="008F484A" w:rsidRDefault="008F484A" w:rsidP="00E66B96">
      <w:pPr>
        <w:spacing w:line="360" w:lineRule="auto"/>
        <w:jc w:val="both"/>
        <w:rPr>
          <w:rFonts w:ascii="Arial" w:hAnsi="Arial" w:cs="Arial"/>
          <w:b/>
          <w:bCs/>
          <w:sz w:val="24"/>
          <w:szCs w:val="24"/>
        </w:rPr>
      </w:pPr>
    </w:p>
    <w:p w14:paraId="18F67795" w14:textId="763EA4E0" w:rsidR="008F484A" w:rsidRDefault="00376FE0" w:rsidP="00E66B96">
      <w:pPr>
        <w:spacing w:line="360" w:lineRule="auto"/>
        <w:jc w:val="both"/>
        <w:rPr>
          <w:rFonts w:ascii="Arial" w:hAnsi="Arial" w:cs="Arial"/>
          <w:b/>
          <w:bCs/>
          <w:sz w:val="24"/>
          <w:szCs w:val="24"/>
        </w:rPr>
      </w:pPr>
      <w:r>
        <w:rPr>
          <w:rFonts w:ascii="Arial" w:hAnsi="Arial" w:cs="Arial"/>
          <w:b/>
          <w:bCs/>
          <w:sz w:val="24"/>
          <w:szCs w:val="24"/>
        </w:rPr>
        <w:lastRenderedPageBreak/>
        <w:t>Task 4:</w:t>
      </w:r>
    </w:p>
    <w:bookmarkStart w:id="20" w:name="_MON_1627999400"/>
    <w:bookmarkEnd w:id="20"/>
    <w:p w14:paraId="5C482760" w14:textId="145EFC96" w:rsidR="00376FE0" w:rsidRDefault="00CB21C6" w:rsidP="00E66B96">
      <w:pPr>
        <w:spacing w:line="360" w:lineRule="auto"/>
        <w:jc w:val="both"/>
        <w:rPr>
          <w:rFonts w:ascii="Arial" w:hAnsi="Arial" w:cs="Arial"/>
          <w:b/>
          <w:bCs/>
          <w:sz w:val="24"/>
          <w:szCs w:val="24"/>
        </w:rPr>
      </w:pPr>
      <w:r>
        <w:rPr>
          <w:rFonts w:ascii="Arial" w:hAnsi="Arial" w:cs="Arial"/>
          <w:b/>
          <w:bCs/>
          <w:sz w:val="24"/>
          <w:szCs w:val="24"/>
        </w:rPr>
        <w:object w:dxaOrig="7082" w:dyaOrig="13089" w14:anchorId="521F6980">
          <v:shape id="_x0000_i1040" type="#_x0000_t75" style="width:353.75pt;height:654.25pt" o:ole="">
            <v:imagedata r:id="rId38" o:title=""/>
          </v:shape>
          <o:OLEObject Type="Embed" ProgID="Excel.Sheet.12" ShapeID="_x0000_i1040" DrawAspect="Content" ObjectID="_1628315149" r:id="rId39"/>
        </w:object>
      </w:r>
    </w:p>
    <w:bookmarkStart w:id="21" w:name="_MON_1628015664"/>
    <w:bookmarkEnd w:id="21"/>
    <w:p w14:paraId="06B572E7" w14:textId="00676392" w:rsidR="008F484A" w:rsidRDefault="00CB21C6" w:rsidP="00E66B96">
      <w:pPr>
        <w:spacing w:line="360" w:lineRule="auto"/>
        <w:jc w:val="both"/>
        <w:rPr>
          <w:rFonts w:ascii="Arial" w:hAnsi="Arial" w:cs="Arial"/>
          <w:b/>
          <w:bCs/>
          <w:sz w:val="24"/>
          <w:szCs w:val="24"/>
        </w:rPr>
      </w:pPr>
      <w:r>
        <w:rPr>
          <w:rFonts w:ascii="Arial" w:hAnsi="Arial" w:cs="Arial"/>
          <w:b/>
          <w:bCs/>
          <w:sz w:val="24"/>
          <w:szCs w:val="24"/>
        </w:rPr>
        <w:object w:dxaOrig="7775" w:dyaOrig="10916" w14:anchorId="3E070876">
          <v:shape id="_x0000_i1041" type="#_x0000_t75" style="width:388.95pt;height:545.5pt" o:ole="">
            <v:imagedata r:id="rId40" o:title=""/>
          </v:shape>
          <o:OLEObject Type="Embed" ProgID="Excel.Sheet.12" ShapeID="_x0000_i1041" DrawAspect="Content" ObjectID="_1628315150" r:id="rId41"/>
        </w:object>
      </w:r>
    </w:p>
    <w:p w14:paraId="5224B251" w14:textId="64D9B1E7" w:rsidR="00CB21C6" w:rsidRDefault="00CB21C6" w:rsidP="00E66B96">
      <w:pPr>
        <w:spacing w:line="360" w:lineRule="auto"/>
        <w:jc w:val="both"/>
        <w:rPr>
          <w:rFonts w:ascii="Arial" w:hAnsi="Arial" w:cs="Arial"/>
          <w:b/>
          <w:bCs/>
          <w:sz w:val="24"/>
          <w:szCs w:val="24"/>
        </w:rPr>
      </w:pPr>
    </w:p>
    <w:p w14:paraId="0E8ADB04" w14:textId="0000D1BE" w:rsidR="00CB21C6" w:rsidRDefault="00CB21C6" w:rsidP="00E66B96">
      <w:pPr>
        <w:spacing w:line="360" w:lineRule="auto"/>
        <w:jc w:val="both"/>
        <w:rPr>
          <w:rFonts w:ascii="Arial" w:hAnsi="Arial" w:cs="Arial"/>
          <w:b/>
          <w:bCs/>
          <w:sz w:val="24"/>
          <w:szCs w:val="24"/>
        </w:rPr>
      </w:pPr>
    </w:p>
    <w:p w14:paraId="3A7B1CB9" w14:textId="2009AF9D" w:rsidR="00CB21C6" w:rsidRDefault="00CB21C6" w:rsidP="00E66B96">
      <w:pPr>
        <w:spacing w:line="360" w:lineRule="auto"/>
        <w:jc w:val="both"/>
        <w:rPr>
          <w:rFonts w:ascii="Arial" w:hAnsi="Arial" w:cs="Arial"/>
          <w:b/>
          <w:bCs/>
          <w:sz w:val="24"/>
          <w:szCs w:val="24"/>
        </w:rPr>
      </w:pPr>
    </w:p>
    <w:p w14:paraId="2EA2E976" w14:textId="3AE31C06" w:rsidR="00CB21C6" w:rsidRDefault="00CB21C6" w:rsidP="00E66B96">
      <w:pPr>
        <w:spacing w:line="360" w:lineRule="auto"/>
        <w:jc w:val="both"/>
        <w:rPr>
          <w:rFonts w:ascii="Arial" w:hAnsi="Arial" w:cs="Arial"/>
          <w:b/>
          <w:bCs/>
          <w:sz w:val="24"/>
          <w:szCs w:val="24"/>
        </w:rPr>
      </w:pPr>
    </w:p>
    <w:p w14:paraId="35B6E8F3" w14:textId="451372CA" w:rsidR="00CB21C6" w:rsidRDefault="00CB21C6" w:rsidP="00E66B96">
      <w:pPr>
        <w:spacing w:line="360" w:lineRule="auto"/>
        <w:jc w:val="both"/>
        <w:rPr>
          <w:rFonts w:ascii="Arial" w:hAnsi="Arial" w:cs="Arial"/>
          <w:b/>
          <w:bCs/>
          <w:sz w:val="24"/>
          <w:szCs w:val="24"/>
        </w:rPr>
      </w:pPr>
    </w:p>
    <w:p w14:paraId="16279849" w14:textId="5B6151FD" w:rsidR="00CB21C6" w:rsidRDefault="00B032F9" w:rsidP="00E66B96">
      <w:pPr>
        <w:spacing w:line="360" w:lineRule="auto"/>
        <w:jc w:val="both"/>
        <w:rPr>
          <w:rFonts w:ascii="Arial" w:hAnsi="Arial" w:cs="Arial"/>
          <w:b/>
          <w:bCs/>
          <w:sz w:val="24"/>
          <w:szCs w:val="24"/>
        </w:rPr>
      </w:pPr>
      <w:r>
        <w:rPr>
          <w:rFonts w:ascii="Arial" w:hAnsi="Arial" w:cs="Arial"/>
          <w:b/>
          <w:bCs/>
          <w:sz w:val="24"/>
          <w:szCs w:val="24"/>
        </w:rPr>
        <w:lastRenderedPageBreak/>
        <w:t>Task 5:</w:t>
      </w:r>
    </w:p>
    <w:p w14:paraId="3F933240" w14:textId="79AB3C6E" w:rsidR="00B032F9" w:rsidRDefault="00553903" w:rsidP="00E66B96">
      <w:pPr>
        <w:spacing w:line="360" w:lineRule="auto"/>
        <w:jc w:val="both"/>
        <w:rPr>
          <w:rFonts w:ascii="Arial" w:hAnsi="Arial" w:cs="Arial"/>
          <w:sz w:val="24"/>
          <w:szCs w:val="24"/>
        </w:rPr>
      </w:pPr>
      <w:r w:rsidRPr="00553903">
        <w:rPr>
          <w:rFonts w:ascii="Arial" w:hAnsi="Arial" w:cs="Arial"/>
          <w:sz w:val="24"/>
          <w:szCs w:val="24"/>
        </w:rPr>
        <w:t>Money spent to buy Fixed assets is Capital expenditures.</w:t>
      </w:r>
      <w:r w:rsidR="003A09DC" w:rsidRPr="003A09DC">
        <w:t xml:space="preserve"> </w:t>
      </w:r>
      <w:r w:rsidR="003A09DC" w:rsidRPr="003A09DC">
        <w:rPr>
          <w:rFonts w:ascii="Arial" w:hAnsi="Arial" w:cs="Arial"/>
          <w:sz w:val="24"/>
          <w:szCs w:val="24"/>
        </w:rPr>
        <w:t>This could be money to buy a building, buy a new vehicle, cost to install new equipment.</w:t>
      </w:r>
      <w:r w:rsidR="007029E3">
        <w:rPr>
          <w:rFonts w:ascii="Arial" w:hAnsi="Arial" w:cs="Arial"/>
          <w:sz w:val="24"/>
          <w:szCs w:val="24"/>
        </w:rPr>
        <w:t xml:space="preserve"> </w:t>
      </w:r>
      <w:r w:rsidR="007029E3" w:rsidRPr="007029E3">
        <w:rPr>
          <w:rFonts w:ascii="Arial" w:hAnsi="Arial" w:cs="Arial"/>
          <w:sz w:val="24"/>
          <w:szCs w:val="24"/>
        </w:rPr>
        <w:t>Money spent on the daily running expenses or operating period for the business is Revenue expenditure.</w:t>
      </w:r>
      <w:r w:rsidR="007029E3">
        <w:rPr>
          <w:rFonts w:ascii="Arial" w:hAnsi="Arial" w:cs="Arial"/>
          <w:sz w:val="24"/>
          <w:szCs w:val="24"/>
          <w:lang w:val="bg-BG"/>
        </w:rPr>
        <w:t xml:space="preserve"> </w:t>
      </w:r>
      <w:r w:rsidR="007029E3" w:rsidRPr="007029E3">
        <w:rPr>
          <w:rFonts w:ascii="Arial" w:hAnsi="Arial" w:cs="Arial"/>
          <w:sz w:val="24"/>
          <w:szCs w:val="24"/>
          <w:lang w:val="bg-BG"/>
        </w:rPr>
        <w:t>Such costs are the money for renting a building,</w:t>
      </w:r>
      <w:r w:rsidR="007029E3">
        <w:rPr>
          <w:rFonts w:ascii="Arial" w:hAnsi="Arial" w:cs="Arial"/>
          <w:sz w:val="24"/>
          <w:szCs w:val="24"/>
          <w:lang w:val="bg-BG"/>
        </w:rPr>
        <w:t xml:space="preserve"> </w:t>
      </w:r>
      <w:r w:rsidR="007029E3">
        <w:rPr>
          <w:rFonts w:ascii="Arial" w:hAnsi="Arial" w:cs="Arial"/>
          <w:sz w:val="24"/>
          <w:szCs w:val="24"/>
        </w:rPr>
        <w:t>repair a vehicle, redecorating existing building, electricity cost of using the equipment</w:t>
      </w:r>
      <w:r w:rsidR="000A7013">
        <w:rPr>
          <w:rFonts w:ascii="Arial" w:hAnsi="Arial" w:cs="Arial"/>
          <w:sz w:val="24"/>
          <w:szCs w:val="24"/>
        </w:rPr>
        <w:t>.</w:t>
      </w:r>
      <w:r w:rsidR="003A09DC">
        <w:rPr>
          <w:rFonts w:ascii="Arial" w:hAnsi="Arial" w:cs="Arial"/>
          <w:sz w:val="24"/>
          <w:szCs w:val="24"/>
          <w:lang w:val="bg-BG"/>
        </w:rPr>
        <w:t xml:space="preserve"> </w:t>
      </w:r>
      <w:r>
        <w:rPr>
          <w:rFonts w:ascii="Arial" w:hAnsi="Arial" w:cs="Arial"/>
          <w:sz w:val="24"/>
          <w:szCs w:val="24"/>
        </w:rPr>
        <w:t xml:space="preserve"> </w:t>
      </w:r>
      <w:r w:rsidR="0079614F">
        <w:rPr>
          <w:rFonts w:ascii="Arial" w:hAnsi="Arial" w:cs="Arial"/>
          <w:sz w:val="24"/>
          <w:szCs w:val="24"/>
        </w:rPr>
        <w:t>When any money spent to first purchased a fixed asset, they must be treated as capital expenditure. For example</w:t>
      </w:r>
      <w:r w:rsidR="004F5597">
        <w:rPr>
          <w:rFonts w:ascii="Arial" w:hAnsi="Arial" w:cs="Arial"/>
          <w:sz w:val="24"/>
          <w:szCs w:val="24"/>
        </w:rPr>
        <w:t>,</w:t>
      </w:r>
      <w:r w:rsidR="0079614F">
        <w:rPr>
          <w:rFonts w:ascii="Arial" w:hAnsi="Arial" w:cs="Arial"/>
          <w:sz w:val="24"/>
          <w:szCs w:val="24"/>
        </w:rPr>
        <w:t xml:space="preserve"> it could be cost of new computer, cost to transport the new computer,</w:t>
      </w:r>
      <w:r w:rsidR="005B11F4">
        <w:rPr>
          <w:rFonts w:ascii="Arial" w:hAnsi="Arial" w:cs="Arial"/>
          <w:sz w:val="24"/>
          <w:szCs w:val="24"/>
        </w:rPr>
        <w:t xml:space="preserve"> </w:t>
      </w:r>
      <w:r w:rsidR="0079614F">
        <w:rPr>
          <w:rFonts w:ascii="Arial" w:hAnsi="Arial" w:cs="Arial"/>
          <w:sz w:val="24"/>
          <w:szCs w:val="24"/>
        </w:rPr>
        <w:t xml:space="preserve">cost to </w:t>
      </w:r>
      <w:r w:rsidR="005B11F4">
        <w:rPr>
          <w:rFonts w:ascii="Arial" w:hAnsi="Arial" w:cs="Arial"/>
          <w:sz w:val="24"/>
          <w:szCs w:val="24"/>
        </w:rPr>
        <w:t xml:space="preserve">install it, cost to train employees to use it. </w:t>
      </w:r>
      <w:r w:rsidR="00FE3641" w:rsidRPr="00FE3641">
        <w:rPr>
          <w:rFonts w:ascii="Arial" w:hAnsi="Arial" w:cs="Arial"/>
          <w:sz w:val="24"/>
          <w:szCs w:val="24"/>
        </w:rPr>
        <w:t>Through depreciation, capital expenditures are accrued long term time over a long period of time</w:t>
      </w:r>
      <w:r w:rsidR="00BA6141">
        <w:rPr>
          <w:rFonts w:ascii="Arial" w:hAnsi="Arial" w:cs="Arial"/>
          <w:sz w:val="24"/>
          <w:szCs w:val="24"/>
        </w:rPr>
        <w:t xml:space="preserve"> (Bragg, 2018)</w:t>
      </w:r>
      <w:r w:rsidR="00FE3641" w:rsidRPr="00FE3641">
        <w:rPr>
          <w:rFonts w:ascii="Arial" w:hAnsi="Arial" w:cs="Arial"/>
          <w:sz w:val="24"/>
          <w:szCs w:val="24"/>
        </w:rPr>
        <w:t>. For Revenue expenditures, accruals are in the current period or shortly thereafter.</w:t>
      </w:r>
      <w:r w:rsidR="005941B2" w:rsidRPr="005941B2">
        <w:t xml:space="preserve"> </w:t>
      </w:r>
      <w:r w:rsidR="005941B2" w:rsidRPr="005941B2">
        <w:rPr>
          <w:rFonts w:ascii="Arial" w:hAnsi="Arial" w:cs="Arial"/>
          <w:sz w:val="24"/>
          <w:szCs w:val="24"/>
        </w:rPr>
        <w:t>Capital expenditure is expended over the useful life of the non-current asset concerned, and revenue expenditures are expended over a short period.</w:t>
      </w:r>
      <w:r w:rsidR="0037214A" w:rsidRPr="0037214A">
        <w:t xml:space="preserve"> </w:t>
      </w:r>
      <w:r w:rsidR="0037214A" w:rsidRPr="0037214A">
        <w:rPr>
          <w:rFonts w:ascii="Arial" w:hAnsi="Arial" w:cs="Arial"/>
          <w:sz w:val="24"/>
          <w:szCs w:val="24"/>
        </w:rPr>
        <w:t>Capital expenditures include greater cash than revenue expenditures. Typically, an expense is classified as a capital expenditure if it exceeds a certain threshold. If it does not reach this value, it is automatically determined as revenue expenditure.</w:t>
      </w:r>
      <w:r w:rsidR="005B11F4">
        <w:rPr>
          <w:rFonts w:ascii="Arial" w:hAnsi="Arial" w:cs="Arial"/>
          <w:sz w:val="24"/>
          <w:szCs w:val="24"/>
        </w:rPr>
        <w:t xml:space="preserve"> Incorrect treatment of expenditure makes incorrect records in Balance sheet. If Capital expenditure is incorrectly recorded as Revenue expenditure, Net Profit will be lower than it should be. Then the equipment on the Balance sheet will be lower than it should be. If Revenue expenditure is incorrectly recorded as Capital expenditure, Net Profit will be higher than it should be. For </w:t>
      </w:r>
      <w:r w:rsidR="00433C35">
        <w:rPr>
          <w:rFonts w:ascii="Arial" w:hAnsi="Arial" w:cs="Arial"/>
          <w:sz w:val="24"/>
          <w:szCs w:val="24"/>
        </w:rPr>
        <w:t>example, vehicle on the Balance sheet would be Higher than it should be.</w:t>
      </w:r>
    </w:p>
    <w:p w14:paraId="393A43D1" w14:textId="16B26BDB" w:rsidR="008F39A4" w:rsidRDefault="008F39A4" w:rsidP="00E66B96">
      <w:pPr>
        <w:spacing w:line="360" w:lineRule="auto"/>
        <w:jc w:val="both"/>
        <w:rPr>
          <w:rFonts w:ascii="Arial" w:hAnsi="Arial" w:cs="Arial"/>
          <w:sz w:val="24"/>
          <w:szCs w:val="24"/>
          <w:lang w:val="bg-BG"/>
        </w:rPr>
      </w:pPr>
      <w:r w:rsidRPr="008F39A4">
        <w:rPr>
          <w:rFonts w:ascii="Arial" w:hAnsi="Arial" w:cs="Arial"/>
          <w:sz w:val="24"/>
          <w:szCs w:val="24"/>
          <w:lang w:val="bg-BG"/>
        </w:rPr>
        <w:t>The guidelines for companies to record initial purchases and subsequent costs of assets are subject to GAAP</w:t>
      </w:r>
      <w:r w:rsidR="008D6938">
        <w:rPr>
          <w:rFonts w:ascii="Arial" w:hAnsi="Arial" w:cs="Arial"/>
          <w:sz w:val="24"/>
          <w:szCs w:val="24"/>
        </w:rPr>
        <w:t xml:space="preserve"> (Garcia,2019)</w:t>
      </w:r>
      <w:r w:rsidRPr="008F39A4">
        <w:rPr>
          <w:rFonts w:ascii="Arial" w:hAnsi="Arial" w:cs="Arial"/>
          <w:sz w:val="24"/>
          <w:szCs w:val="24"/>
          <w:lang w:val="bg-BG"/>
        </w:rPr>
        <w:t>.</w:t>
      </w:r>
      <w:r w:rsidR="00EF431B" w:rsidRPr="00EF431B">
        <w:t xml:space="preserve"> </w:t>
      </w:r>
      <w:r w:rsidR="00EF431B" w:rsidRPr="00EF431B">
        <w:rPr>
          <w:rFonts w:ascii="Arial" w:hAnsi="Arial" w:cs="Arial"/>
          <w:sz w:val="24"/>
          <w:szCs w:val="24"/>
          <w:lang w:val="bg-BG"/>
        </w:rPr>
        <w:t>Assets provide future benefits. Costs lead to the use of assets to produce goods and services. To determine whether a purchase is an asset or an expense, according to GAAP, purchases must have a useful life of more than one year. They can then be considered capital expenditures.</w:t>
      </w:r>
      <w:r w:rsidR="00EF431B">
        <w:rPr>
          <w:rFonts w:ascii="Arial" w:hAnsi="Arial" w:cs="Arial"/>
          <w:sz w:val="24"/>
          <w:szCs w:val="24"/>
          <w:lang w:val="bg-BG"/>
        </w:rPr>
        <w:t xml:space="preserve"> </w:t>
      </w:r>
      <w:r w:rsidR="00DA3ED8" w:rsidRPr="00DA3ED8">
        <w:rPr>
          <w:rFonts w:ascii="Arial" w:hAnsi="Arial" w:cs="Arial"/>
          <w:sz w:val="24"/>
          <w:szCs w:val="24"/>
          <w:lang w:val="bg-BG"/>
        </w:rPr>
        <w:t>In order for the company to benefit from the assets, it needs to bring them into working order. For this, all costs that are part of bringing the assets to working condition must be included.</w:t>
      </w:r>
      <w:r w:rsidR="00DA3ED8">
        <w:rPr>
          <w:rFonts w:ascii="Arial" w:hAnsi="Arial" w:cs="Arial"/>
          <w:sz w:val="24"/>
          <w:szCs w:val="24"/>
          <w:lang w:val="bg-BG"/>
        </w:rPr>
        <w:t xml:space="preserve"> </w:t>
      </w:r>
      <w:r w:rsidR="00AC0868" w:rsidRPr="00AC0868">
        <w:rPr>
          <w:rFonts w:ascii="Arial" w:hAnsi="Arial" w:cs="Arial"/>
          <w:sz w:val="24"/>
          <w:szCs w:val="24"/>
          <w:lang w:val="bg-BG"/>
        </w:rPr>
        <w:t>Companies can only profit from improvements to land and equipment if they are not part of the normal maintenance of the Fixed asset. By increasing the value or extending the useful life of an asset, companies can capitalize on costs.</w:t>
      </w:r>
      <w:r w:rsidR="00616228">
        <w:rPr>
          <w:rFonts w:ascii="Arial" w:hAnsi="Arial" w:cs="Arial"/>
          <w:sz w:val="24"/>
          <w:szCs w:val="24"/>
          <w:lang w:val="bg-BG"/>
        </w:rPr>
        <w:t xml:space="preserve"> </w:t>
      </w:r>
      <w:r w:rsidR="00616228" w:rsidRPr="00616228">
        <w:rPr>
          <w:rFonts w:ascii="Arial" w:hAnsi="Arial" w:cs="Arial"/>
          <w:sz w:val="24"/>
          <w:szCs w:val="24"/>
          <w:lang w:val="bg-BG"/>
        </w:rPr>
        <w:t xml:space="preserve">An example is a cost of replacing a new truck transmission that the company uses for its deliveries. This will extend the period during which the truck will be used for the purposes of the </w:t>
      </w:r>
      <w:r w:rsidR="00616228" w:rsidRPr="00616228">
        <w:rPr>
          <w:rFonts w:ascii="Arial" w:hAnsi="Arial" w:cs="Arial"/>
          <w:sz w:val="24"/>
          <w:szCs w:val="24"/>
          <w:lang w:val="bg-BG"/>
        </w:rPr>
        <w:lastRenderedPageBreak/>
        <w:t>company. The costs of oil, fuel and other such costs cannot be included in capital expenditure.</w:t>
      </w:r>
      <w:r w:rsidR="00426F7B" w:rsidRPr="00426F7B">
        <w:t xml:space="preserve"> </w:t>
      </w:r>
      <w:r w:rsidR="00426F7B" w:rsidRPr="00426F7B">
        <w:rPr>
          <w:rFonts w:ascii="Arial" w:hAnsi="Arial" w:cs="Arial"/>
          <w:sz w:val="24"/>
          <w:szCs w:val="24"/>
          <w:lang w:val="bg-BG"/>
        </w:rPr>
        <w:t>All repair and maintenance costs are classified as revenue because repair and maintenance costs do not increase the machine's profit capacity but only maintain it</w:t>
      </w:r>
      <w:r w:rsidR="00426F7B">
        <w:rPr>
          <w:rFonts w:ascii="Arial" w:hAnsi="Arial" w:cs="Arial"/>
          <w:sz w:val="24"/>
          <w:szCs w:val="24"/>
          <w:lang w:val="bg-BG"/>
        </w:rPr>
        <w:t>.</w:t>
      </w:r>
      <w:r w:rsidR="00616228" w:rsidRPr="00616228">
        <w:rPr>
          <w:rFonts w:ascii="Arial" w:hAnsi="Arial" w:cs="Arial"/>
          <w:sz w:val="24"/>
          <w:szCs w:val="24"/>
          <w:lang w:val="bg-BG"/>
        </w:rPr>
        <w:t xml:space="preserve"> These expenses are included in the revenue expenses.</w:t>
      </w:r>
      <w:r w:rsidR="008D7988">
        <w:rPr>
          <w:rFonts w:ascii="Arial" w:hAnsi="Arial" w:cs="Arial"/>
          <w:sz w:val="24"/>
          <w:szCs w:val="24"/>
          <w:lang w:val="bg-BG"/>
        </w:rPr>
        <w:t xml:space="preserve"> </w:t>
      </w:r>
      <w:r w:rsidR="008D7988" w:rsidRPr="008D7988">
        <w:rPr>
          <w:rFonts w:ascii="Arial" w:hAnsi="Arial" w:cs="Arial"/>
          <w:sz w:val="24"/>
          <w:szCs w:val="24"/>
          <w:lang w:val="bg-BG"/>
        </w:rPr>
        <w:t>The interest cost of the loan received from the company to build a new asset can also be capitalized. According to GAAP, this is only allowed if the company builds the asset itself. No interest can be capitalized on the loan to buy the asset or if they pay another company to build it.</w:t>
      </w:r>
      <w:r w:rsidR="00D631B5">
        <w:rPr>
          <w:rFonts w:ascii="Arial" w:hAnsi="Arial" w:cs="Arial"/>
          <w:sz w:val="24"/>
          <w:szCs w:val="24"/>
          <w:lang w:val="bg-BG"/>
        </w:rPr>
        <w:t xml:space="preserve"> </w:t>
      </w:r>
      <w:r w:rsidR="00D631B5" w:rsidRPr="00D631B5">
        <w:rPr>
          <w:rFonts w:ascii="Arial" w:hAnsi="Arial" w:cs="Arial"/>
          <w:sz w:val="24"/>
          <w:szCs w:val="24"/>
          <w:lang w:val="bg-BG"/>
        </w:rPr>
        <w:t>The value of the capitalized asset is shown in the assets section of the corporate balance sheet, and the depreciation expense associated with the assets is shown in the income statement.</w:t>
      </w:r>
      <w:r w:rsidR="00426F7B" w:rsidRPr="00426F7B">
        <w:t xml:space="preserve"> </w:t>
      </w:r>
      <w:r w:rsidR="00426F7B" w:rsidRPr="00426F7B">
        <w:rPr>
          <w:rFonts w:ascii="Arial" w:hAnsi="Arial" w:cs="Arial"/>
          <w:sz w:val="24"/>
          <w:szCs w:val="24"/>
          <w:lang w:val="bg-BG"/>
        </w:rPr>
        <w:t>Revenue expenses are not part of the cost of fixed assets, they are reported in the income statement for the period in which they are incurred.</w:t>
      </w:r>
    </w:p>
    <w:p w14:paraId="55E060A9" w14:textId="12CCD85A" w:rsidR="00975C9F" w:rsidRDefault="00975C9F" w:rsidP="00E66B96">
      <w:pPr>
        <w:spacing w:line="360" w:lineRule="auto"/>
        <w:jc w:val="both"/>
        <w:rPr>
          <w:rFonts w:ascii="Arial" w:hAnsi="Arial" w:cs="Arial"/>
          <w:sz w:val="24"/>
          <w:szCs w:val="24"/>
          <w:lang w:val="bg-BG"/>
        </w:rPr>
      </w:pPr>
      <w:r>
        <w:rPr>
          <w:rFonts w:ascii="Arial" w:hAnsi="Arial" w:cs="Arial"/>
          <w:b/>
          <w:bCs/>
          <w:sz w:val="24"/>
          <w:szCs w:val="24"/>
        </w:rPr>
        <w:t>CONCLUSION</w:t>
      </w:r>
    </w:p>
    <w:p w14:paraId="5A341FDC" w14:textId="325CE299" w:rsidR="00975C9F" w:rsidRPr="00973D8B" w:rsidRDefault="00975C9F" w:rsidP="00E66B96">
      <w:pPr>
        <w:spacing w:line="360" w:lineRule="auto"/>
        <w:jc w:val="both"/>
        <w:rPr>
          <w:rFonts w:ascii="Arial" w:hAnsi="Arial" w:cs="Arial"/>
          <w:sz w:val="24"/>
          <w:szCs w:val="24"/>
        </w:rPr>
      </w:pPr>
      <w:r w:rsidRPr="00975C9F">
        <w:rPr>
          <w:rFonts w:ascii="Arial" w:hAnsi="Arial" w:cs="Arial"/>
          <w:sz w:val="24"/>
          <w:szCs w:val="24"/>
        </w:rPr>
        <w:t>Accounting, using a reliable systematic way of recording financial information, ensures that business executives have reliable records of financial transactions.</w:t>
      </w:r>
      <w:r w:rsidR="004631F9">
        <w:rPr>
          <w:rFonts w:ascii="Arial" w:hAnsi="Arial" w:cs="Arial"/>
          <w:sz w:val="24"/>
          <w:szCs w:val="24"/>
          <w:lang w:val="bg-BG"/>
        </w:rPr>
        <w:t xml:space="preserve"> </w:t>
      </w:r>
      <w:r w:rsidR="004631F9" w:rsidRPr="004631F9">
        <w:rPr>
          <w:rFonts w:ascii="Arial" w:hAnsi="Arial" w:cs="Arial"/>
          <w:sz w:val="24"/>
          <w:szCs w:val="24"/>
          <w:lang w:val="bg-BG"/>
        </w:rPr>
        <w:t>Accounting is the process of recording, organizing and analyzing financial information. This helps in effective business management.</w:t>
      </w:r>
    </w:p>
    <w:p w14:paraId="36DC7411" w14:textId="21A6BD31" w:rsidR="00D87E85" w:rsidRDefault="00D87E85" w:rsidP="00E66B96">
      <w:pPr>
        <w:spacing w:line="360" w:lineRule="auto"/>
        <w:jc w:val="both"/>
        <w:rPr>
          <w:rFonts w:ascii="Arial" w:hAnsi="Arial" w:cs="Arial"/>
          <w:sz w:val="24"/>
          <w:szCs w:val="24"/>
        </w:rPr>
      </w:pPr>
    </w:p>
    <w:p w14:paraId="14B4CA62" w14:textId="76C4D350" w:rsidR="007A4D36" w:rsidRDefault="007A4D36" w:rsidP="00E66B96">
      <w:pPr>
        <w:spacing w:line="360" w:lineRule="auto"/>
        <w:jc w:val="both"/>
        <w:rPr>
          <w:rFonts w:ascii="Arial" w:hAnsi="Arial" w:cs="Arial"/>
          <w:sz w:val="24"/>
          <w:szCs w:val="24"/>
        </w:rPr>
      </w:pPr>
    </w:p>
    <w:p w14:paraId="77EB895D" w14:textId="2201A4CE" w:rsidR="007A4D36" w:rsidRDefault="007A4D36" w:rsidP="00E66B96">
      <w:pPr>
        <w:spacing w:line="360" w:lineRule="auto"/>
        <w:jc w:val="both"/>
        <w:rPr>
          <w:rFonts w:ascii="Arial" w:hAnsi="Arial" w:cs="Arial"/>
          <w:sz w:val="24"/>
          <w:szCs w:val="24"/>
        </w:rPr>
      </w:pPr>
    </w:p>
    <w:p w14:paraId="341C3B98" w14:textId="3A26F802" w:rsidR="007A4D36" w:rsidRDefault="007A4D36" w:rsidP="00E66B96">
      <w:pPr>
        <w:spacing w:line="360" w:lineRule="auto"/>
        <w:jc w:val="both"/>
        <w:rPr>
          <w:rFonts w:ascii="Arial" w:hAnsi="Arial" w:cs="Arial"/>
          <w:sz w:val="24"/>
          <w:szCs w:val="24"/>
        </w:rPr>
      </w:pPr>
    </w:p>
    <w:p w14:paraId="04052AA3" w14:textId="554174BF" w:rsidR="007A4D36" w:rsidRDefault="007A4D36" w:rsidP="00E66B96">
      <w:pPr>
        <w:spacing w:line="360" w:lineRule="auto"/>
        <w:jc w:val="both"/>
        <w:rPr>
          <w:rFonts w:ascii="Arial" w:hAnsi="Arial" w:cs="Arial"/>
          <w:sz w:val="24"/>
          <w:szCs w:val="24"/>
        </w:rPr>
      </w:pPr>
    </w:p>
    <w:p w14:paraId="4B28B2CE" w14:textId="7360667E" w:rsidR="007A4D36" w:rsidRDefault="007A4D36" w:rsidP="00E66B96">
      <w:pPr>
        <w:spacing w:line="360" w:lineRule="auto"/>
        <w:jc w:val="both"/>
        <w:rPr>
          <w:rFonts w:ascii="Arial" w:hAnsi="Arial" w:cs="Arial"/>
          <w:sz w:val="24"/>
          <w:szCs w:val="24"/>
        </w:rPr>
      </w:pPr>
    </w:p>
    <w:p w14:paraId="5448F1EC" w14:textId="0D75D835" w:rsidR="007A4D36" w:rsidRDefault="007A4D36" w:rsidP="00E66B96">
      <w:pPr>
        <w:spacing w:line="360" w:lineRule="auto"/>
        <w:jc w:val="both"/>
        <w:rPr>
          <w:rFonts w:ascii="Arial" w:hAnsi="Arial" w:cs="Arial"/>
          <w:sz w:val="24"/>
          <w:szCs w:val="24"/>
        </w:rPr>
      </w:pPr>
    </w:p>
    <w:p w14:paraId="7CF42B30" w14:textId="3E29CAA5" w:rsidR="007A4D36" w:rsidRDefault="007A4D36" w:rsidP="00E66B96">
      <w:pPr>
        <w:spacing w:line="360" w:lineRule="auto"/>
        <w:jc w:val="both"/>
        <w:rPr>
          <w:rFonts w:ascii="Arial" w:hAnsi="Arial" w:cs="Arial"/>
          <w:sz w:val="24"/>
          <w:szCs w:val="24"/>
        </w:rPr>
      </w:pPr>
    </w:p>
    <w:p w14:paraId="644FFFAB" w14:textId="767FBA8E" w:rsidR="007A4D36" w:rsidRDefault="007A4D36" w:rsidP="00E66B96">
      <w:pPr>
        <w:spacing w:line="360" w:lineRule="auto"/>
        <w:jc w:val="both"/>
        <w:rPr>
          <w:rFonts w:ascii="Arial" w:hAnsi="Arial" w:cs="Arial"/>
          <w:sz w:val="24"/>
          <w:szCs w:val="24"/>
        </w:rPr>
      </w:pPr>
    </w:p>
    <w:p w14:paraId="1D24E1BC" w14:textId="2AF49E6C" w:rsidR="00CC318A" w:rsidRDefault="00CC318A" w:rsidP="00E66B96">
      <w:pPr>
        <w:spacing w:line="360" w:lineRule="auto"/>
        <w:jc w:val="both"/>
        <w:rPr>
          <w:rFonts w:ascii="Arial" w:hAnsi="Arial" w:cs="Arial"/>
          <w:sz w:val="24"/>
          <w:szCs w:val="24"/>
        </w:rPr>
      </w:pPr>
    </w:p>
    <w:p w14:paraId="056E66C3" w14:textId="7768EBED" w:rsidR="00CC318A" w:rsidRDefault="00CC318A" w:rsidP="00E66B96">
      <w:pPr>
        <w:spacing w:line="360" w:lineRule="auto"/>
        <w:jc w:val="both"/>
        <w:rPr>
          <w:rFonts w:ascii="Arial" w:hAnsi="Arial" w:cs="Arial"/>
          <w:sz w:val="24"/>
          <w:szCs w:val="24"/>
        </w:rPr>
      </w:pPr>
    </w:p>
    <w:p w14:paraId="0F2FDFEE" w14:textId="192D28D6" w:rsidR="00CC318A" w:rsidRPr="00CC318A" w:rsidRDefault="00CC318A" w:rsidP="00E66B96">
      <w:pPr>
        <w:spacing w:line="360" w:lineRule="auto"/>
        <w:jc w:val="both"/>
        <w:rPr>
          <w:rFonts w:ascii="Arial" w:hAnsi="Arial" w:cs="Arial"/>
          <w:b/>
          <w:bCs/>
          <w:sz w:val="24"/>
          <w:szCs w:val="24"/>
        </w:rPr>
      </w:pPr>
      <w:r w:rsidRPr="00CC318A">
        <w:rPr>
          <w:rFonts w:ascii="Arial" w:eastAsiaTheme="minorHAnsi" w:hAnsi="Arial" w:cs="Arial"/>
          <w:b/>
          <w:bCs/>
          <w:sz w:val="24"/>
          <w:szCs w:val="24"/>
        </w:rPr>
        <w:lastRenderedPageBreak/>
        <w:t>Referencing</w:t>
      </w:r>
    </w:p>
    <w:p w14:paraId="678BAE49" w14:textId="77777777" w:rsidR="008F5FD1" w:rsidRPr="008F39A4" w:rsidRDefault="008F5FD1" w:rsidP="008F39A4">
      <w:pPr>
        <w:pStyle w:val="ListParagraph"/>
        <w:numPr>
          <w:ilvl w:val="0"/>
          <w:numId w:val="1"/>
        </w:numPr>
        <w:spacing w:line="360" w:lineRule="auto"/>
        <w:jc w:val="both"/>
        <w:rPr>
          <w:rFonts w:ascii="Arial" w:hAnsi="Arial" w:cs="Arial"/>
        </w:rPr>
      </w:pPr>
      <w:proofErr w:type="spellStart"/>
      <w:r w:rsidRPr="008F39A4">
        <w:rPr>
          <w:rFonts w:ascii="Arial" w:hAnsi="Arial" w:cs="Arial"/>
        </w:rPr>
        <w:t>Atrill</w:t>
      </w:r>
      <w:proofErr w:type="spellEnd"/>
      <w:r w:rsidRPr="008F39A4">
        <w:rPr>
          <w:rFonts w:ascii="Arial" w:hAnsi="Arial" w:cs="Arial"/>
        </w:rPr>
        <w:t xml:space="preserve">, P, McLaney, E. (2016), </w:t>
      </w:r>
      <w:r w:rsidRPr="008F39A4">
        <w:rPr>
          <w:rFonts w:ascii="Arial" w:hAnsi="Arial" w:cs="Arial"/>
          <w:i/>
          <w:iCs/>
        </w:rPr>
        <w:t>Financial accounting for decision maker,</w:t>
      </w:r>
      <w:r w:rsidRPr="008F39A4">
        <w:rPr>
          <w:rFonts w:ascii="Arial" w:hAnsi="Arial" w:cs="Arial"/>
          <w:b/>
          <w:bCs/>
          <w:i/>
          <w:iCs/>
        </w:rPr>
        <w:t xml:space="preserve"> </w:t>
      </w:r>
      <w:r w:rsidRPr="008F39A4">
        <w:rPr>
          <w:rFonts w:ascii="Arial" w:hAnsi="Arial" w:cs="Arial"/>
        </w:rPr>
        <w:t>8-th ed.</w:t>
      </w:r>
    </w:p>
    <w:p w14:paraId="53522DDD" w14:textId="77777777" w:rsidR="008F5FD1" w:rsidRPr="008F39A4" w:rsidRDefault="008F5FD1" w:rsidP="008F39A4">
      <w:pPr>
        <w:pStyle w:val="ListParagraph"/>
        <w:spacing w:line="360" w:lineRule="auto"/>
        <w:jc w:val="both"/>
        <w:rPr>
          <w:rFonts w:ascii="Arial" w:hAnsi="Arial" w:cs="Arial"/>
        </w:rPr>
      </w:pPr>
      <w:r w:rsidRPr="008F39A4">
        <w:rPr>
          <w:rFonts w:ascii="Arial" w:hAnsi="Arial" w:cs="Arial"/>
        </w:rPr>
        <w:t xml:space="preserve">Available at: </w:t>
      </w:r>
    </w:p>
    <w:p w14:paraId="5AF49447" w14:textId="77777777" w:rsidR="008F5FD1" w:rsidRPr="008F39A4" w:rsidRDefault="007406FA" w:rsidP="008F39A4">
      <w:pPr>
        <w:pStyle w:val="ListParagraph"/>
        <w:spacing w:line="360" w:lineRule="auto"/>
        <w:jc w:val="both"/>
        <w:rPr>
          <w:rFonts w:ascii="Arial" w:hAnsi="Arial" w:cs="Arial"/>
        </w:rPr>
      </w:pPr>
      <w:hyperlink r:id="rId42" w:history="1">
        <w:r w:rsidR="008F5FD1" w:rsidRPr="008F39A4">
          <w:rPr>
            <w:rStyle w:val="Hyperlink"/>
            <w:rFonts w:ascii="Arial" w:hAnsi="Arial" w:cs="Arial"/>
          </w:rPr>
          <w:t>https://www-dawsonera-com.ezproxy.uwtsd.ac.uk/readonline/9781292099118</w:t>
        </w:r>
      </w:hyperlink>
    </w:p>
    <w:p w14:paraId="6445D025" w14:textId="1B676A05" w:rsidR="008F5FD1" w:rsidRPr="008F39A4" w:rsidRDefault="008F5FD1" w:rsidP="008F39A4">
      <w:pPr>
        <w:pStyle w:val="ListParagraph"/>
        <w:spacing w:line="360" w:lineRule="auto"/>
        <w:jc w:val="both"/>
        <w:rPr>
          <w:rFonts w:ascii="Arial" w:hAnsi="Arial" w:cs="Arial"/>
        </w:rPr>
      </w:pPr>
      <w:r w:rsidRPr="008F39A4">
        <w:rPr>
          <w:rFonts w:ascii="Arial" w:hAnsi="Arial" w:cs="Arial"/>
        </w:rPr>
        <w:t>(Accessed: 20 August 2019)</w:t>
      </w:r>
    </w:p>
    <w:p w14:paraId="695B0E51" w14:textId="429E0993" w:rsidR="0037214A" w:rsidRPr="008F39A4" w:rsidRDefault="0037214A" w:rsidP="008F39A4">
      <w:pPr>
        <w:pStyle w:val="ListParagraph"/>
        <w:numPr>
          <w:ilvl w:val="0"/>
          <w:numId w:val="1"/>
        </w:numPr>
        <w:spacing w:line="360" w:lineRule="auto"/>
        <w:jc w:val="both"/>
        <w:rPr>
          <w:rFonts w:ascii="Arial" w:hAnsi="Arial" w:cs="Arial"/>
        </w:rPr>
      </w:pPr>
      <w:r w:rsidRPr="008F39A4">
        <w:rPr>
          <w:rFonts w:ascii="Arial" w:hAnsi="Arial" w:cs="Arial"/>
        </w:rPr>
        <w:t>Bragg,</w:t>
      </w:r>
      <w:r w:rsidR="00F62583" w:rsidRPr="008F39A4">
        <w:rPr>
          <w:rFonts w:ascii="Arial" w:hAnsi="Arial" w:cs="Arial"/>
        </w:rPr>
        <w:t xml:space="preserve"> </w:t>
      </w:r>
      <w:r w:rsidRPr="008F39A4">
        <w:rPr>
          <w:rFonts w:ascii="Arial" w:hAnsi="Arial" w:cs="Arial"/>
        </w:rPr>
        <w:t>S</w:t>
      </w:r>
      <w:r w:rsidR="00F62583" w:rsidRPr="008F39A4">
        <w:rPr>
          <w:rFonts w:ascii="Arial" w:hAnsi="Arial" w:cs="Arial"/>
        </w:rPr>
        <w:t>.</w:t>
      </w:r>
      <w:r w:rsidRPr="008F39A4">
        <w:rPr>
          <w:rFonts w:ascii="Arial" w:hAnsi="Arial" w:cs="Arial"/>
        </w:rPr>
        <w:t xml:space="preserve"> (2018), The difference between capital expenditures and revenue expenditures, </w:t>
      </w:r>
      <w:r w:rsidRPr="008F39A4">
        <w:rPr>
          <w:rFonts w:ascii="Arial" w:hAnsi="Arial" w:cs="Arial"/>
          <w:i/>
          <w:iCs/>
        </w:rPr>
        <w:t xml:space="preserve">Accounting Tools </w:t>
      </w:r>
    </w:p>
    <w:p w14:paraId="42163FE4" w14:textId="0F14AFE0" w:rsidR="0037214A" w:rsidRPr="008F39A4" w:rsidRDefault="0037214A" w:rsidP="008F39A4">
      <w:pPr>
        <w:pStyle w:val="ListParagraph"/>
        <w:spacing w:line="360" w:lineRule="auto"/>
        <w:jc w:val="both"/>
        <w:rPr>
          <w:rFonts w:ascii="Arial" w:hAnsi="Arial" w:cs="Arial"/>
        </w:rPr>
      </w:pPr>
      <w:r w:rsidRPr="008F39A4">
        <w:rPr>
          <w:rFonts w:ascii="Arial" w:hAnsi="Arial" w:cs="Arial"/>
        </w:rPr>
        <w:t>Available at:</w:t>
      </w:r>
    </w:p>
    <w:p w14:paraId="4D2FC86D" w14:textId="23996087" w:rsidR="0037214A" w:rsidRPr="008F39A4" w:rsidRDefault="007406FA" w:rsidP="008F39A4">
      <w:pPr>
        <w:pStyle w:val="ListParagraph"/>
        <w:spacing w:line="360" w:lineRule="auto"/>
        <w:jc w:val="both"/>
        <w:rPr>
          <w:rFonts w:ascii="Arial" w:hAnsi="Arial" w:cs="Arial"/>
        </w:rPr>
      </w:pPr>
      <w:hyperlink r:id="rId43" w:history="1">
        <w:r w:rsidR="0037214A" w:rsidRPr="008F39A4">
          <w:rPr>
            <w:rFonts w:ascii="Arial" w:hAnsi="Arial" w:cs="Arial"/>
            <w:color w:val="0000FF"/>
            <w:u w:val="single"/>
          </w:rPr>
          <w:t>https://www.accountingtools.com/articles/the-difference-between-capital-expenditures-and-revenue-expe.html</w:t>
        </w:r>
      </w:hyperlink>
    </w:p>
    <w:p w14:paraId="5E3F59D9" w14:textId="54F3A250" w:rsidR="00691F73" w:rsidRPr="007A4D36" w:rsidRDefault="0037214A" w:rsidP="007A4D36">
      <w:pPr>
        <w:pStyle w:val="ListParagraph"/>
        <w:spacing w:line="360" w:lineRule="auto"/>
        <w:rPr>
          <w:rFonts w:ascii="Arial" w:hAnsi="Arial" w:cs="Arial"/>
        </w:rPr>
      </w:pPr>
      <w:r w:rsidRPr="008F39A4">
        <w:rPr>
          <w:rFonts w:ascii="Arial" w:hAnsi="Arial" w:cs="Arial"/>
        </w:rPr>
        <w:t>(Accessed: 21 August 2019)</w:t>
      </w:r>
    </w:p>
    <w:p w14:paraId="0812B960" w14:textId="13194BB5" w:rsidR="008F39A4" w:rsidRPr="008F39A4" w:rsidRDefault="008F39A4" w:rsidP="008F39A4">
      <w:pPr>
        <w:pStyle w:val="ListParagraph"/>
        <w:numPr>
          <w:ilvl w:val="0"/>
          <w:numId w:val="1"/>
        </w:numPr>
        <w:spacing w:line="360" w:lineRule="auto"/>
        <w:rPr>
          <w:rFonts w:ascii="Arial" w:hAnsi="Arial" w:cs="Arial"/>
        </w:rPr>
      </w:pPr>
      <w:r w:rsidRPr="008F39A4">
        <w:rPr>
          <w:rFonts w:ascii="Arial" w:hAnsi="Arial" w:cs="Arial"/>
        </w:rPr>
        <w:t xml:space="preserve">Garcia, M. (2019), GAAP Rules for Capital Expenditures, </w:t>
      </w:r>
      <w:r w:rsidRPr="008F39A4">
        <w:rPr>
          <w:rFonts w:ascii="Arial" w:hAnsi="Arial" w:cs="Arial"/>
          <w:i/>
          <w:iCs/>
        </w:rPr>
        <w:t>Chron</w:t>
      </w:r>
    </w:p>
    <w:p w14:paraId="4C7A2CE7" w14:textId="2ADBF5B8" w:rsidR="008F39A4" w:rsidRPr="008F39A4" w:rsidRDefault="008F39A4" w:rsidP="008F39A4">
      <w:pPr>
        <w:pStyle w:val="ListParagraph"/>
        <w:spacing w:line="360" w:lineRule="auto"/>
        <w:rPr>
          <w:rFonts w:ascii="Arial" w:hAnsi="Arial" w:cs="Arial"/>
        </w:rPr>
      </w:pPr>
      <w:r w:rsidRPr="008F39A4">
        <w:rPr>
          <w:rFonts w:ascii="Arial" w:hAnsi="Arial" w:cs="Arial"/>
        </w:rPr>
        <w:t xml:space="preserve">Available at: </w:t>
      </w:r>
      <w:hyperlink r:id="rId44" w:history="1">
        <w:r w:rsidRPr="008F39A4">
          <w:rPr>
            <w:rFonts w:ascii="Arial" w:hAnsi="Arial" w:cs="Arial"/>
            <w:color w:val="0000FF"/>
            <w:u w:val="single"/>
          </w:rPr>
          <w:t>https://smallbusiness.chron.com/gaap-rules-capital-expenditures-77592.html</w:t>
        </w:r>
      </w:hyperlink>
    </w:p>
    <w:p w14:paraId="536E4CF0" w14:textId="20A7EFB6" w:rsidR="008F39A4" w:rsidRPr="008F39A4" w:rsidRDefault="008F39A4" w:rsidP="008F39A4">
      <w:pPr>
        <w:pStyle w:val="ListParagraph"/>
        <w:spacing w:line="360" w:lineRule="auto"/>
        <w:rPr>
          <w:rFonts w:ascii="Arial" w:hAnsi="Arial" w:cs="Arial"/>
        </w:rPr>
      </w:pPr>
      <w:r w:rsidRPr="008F39A4">
        <w:rPr>
          <w:rFonts w:ascii="Arial" w:hAnsi="Arial" w:cs="Arial"/>
        </w:rPr>
        <w:t>(Accessed: 22 August 2019)</w:t>
      </w:r>
    </w:p>
    <w:p w14:paraId="41CD7782" w14:textId="1E6913A2" w:rsidR="00F62583" w:rsidRPr="008F39A4" w:rsidRDefault="00F62583" w:rsidP="008F39A4">
      <w:pPr>
        <w:pStyle w:val="ListParagraph"/>
        <w:numPr>
          <w:ilvl w:val="0"/>
          <w:numId w:val="1"/>
        </w:numPr>
        <w:spacing w:line="360" w:lineRule="auto"/>
        <w:rPr>
          <w:rFonts w:ascii="Arial" w:hAnsi="Arial" w:cs="Arial"/>
        </w:rPr>
      </w:pPr>
      <w:r w:rsidRPr="008F39A4">
        <w:rPr>
          <w:rFonts w:ascii="Arial" w:hAnsi="Arial" w:cs="Arial"/>
        </w:rPr>
        <w:t xml:space="preserve">Gripper, P. (2014), Basic accounting refresher for your practice, </w:t>
      </w:r>
      <w:r w:rsidRPr="008F39A4">
        <w:rPr>
          <w:rFonts w:ascii="Arial" w:hAnsi="Arial" w:cs="Arial"/>
          <w:i/>
          <w:iCs/>
        </w:rPr>
        <w:t>In Practice</w:t>
      </w:r>
    </w:p>
    <w:p w14:paraId="4022F0B0" w14:textId="13413641" w:rsidR="00F62583" w:rsidRPr="008F39A4" w:rsidRDefault="00F62583" w:rsidP="008F39A4">
      <w:pPr>
        <w:pStyle w:val="ListParagraph"/>
        <w:spacing w:line="360" w:lineRule="auto"/>
        <w:rPr>
          <w:rFonts w:ascii="Arial" w:hAnsi="Arial" w:cs="Arial"/>
        </w:rPr>
      </w:pPr>
      <w:r w:rsidRPr="008F39A4">
        <w:rPr>
          <w:rFonts w:ascii="Arial" w:hAnsi="Arial" w:cs="Arial"/>
        </w:rPr>
        <w:t xml:space="preserve">Available at: </w:t>
      </w:r>
      <w:hyperlink r:id="rId45" w:history="1">
        <w:r w:rsidRPr="008F39A4">
          <w:rPr>
            <w:rFonts w:ascii="Arial" w:hAnsi="Arial" w:cs="Arial"/>
            <w:color w:val="0000FF"/>
            <w:u w:val="single"/>
          </w:rPr>
          <w:t>https://search-proquest-com.ezproxy.uwtsd.ac.uk/docview/1780992081/fulltextPDF/9168E681E3444ACPQ/5?accountid=130472</w:t>
        </w:r>
      </w:hyperlink>
    </w:p>
    <w:p w14:paraId="128CCB37" w14:textId="7D04C2B9" w:rsidR="0037214A" w:rsidRPr="00912F2D" w:rsidRDefault="00F62583" w:rsidP="00912F2D">
      <w:pPr>
        <w:pStyle w:val="ListParagraph"/>
        <w:spacing w:line="360" w:lineRule="auto"/>
        <w:rPr>
          <w:rFonts w:ascii="Arial" w:hAnsi="Arial" w:cs="Arial"/>
        </w:rPr>
      </w:pPr>
      <w:r w:rsidRPr="00912F2D">
        <w:rPr>
          <w:rFonts w:ascii="Arial" w:hAnsi="Arial" w:cs="Arial"/>
        </w:rPr>
        <w:t>(Accessed: 20 August 2019)</w:t>
      </w:r>
    </w:p>
    <w:p w14:paraId="3AAF2A7E" w14:textId="0283702D" w:rsidR="00912F2D" w:rsidRPr="00912F2D" w:rsidRDefault="00912F2D" w:rsidP="00912F2D">
      <w:pPr>
        <w:pStyle w:val="ListParagraph"/>
        <w:numPr>
          <w:ilvl w:val="0"/>
          <w:numId w:val="1"/>
        </w:numPr>
        <w:spacing w:line="360" w:lineRule="auto"/>
        <w:rPr>
          <w:rFonts w:ascii="Arial" w:hAnsi="Arial" w:cs="Arial"/>
        </w:rPr>
      </w:pPr>
      <w:r w:rsidRPr="00912F2D">
        <w:rPr>
          <w:rFonts w:ascii="Arial" w:hAnsi="Arial" w:cs="Arial"/>
        </w:rPr>
        <w:t>Hill, R. (2018), What Is Accounting? - Purpose, Importance &amp; Relationship to Business</w:t>
      </w:r>
      <w:r>
        <w:rPr>
          <w:rFonts w:ascii="Arial" w:hAnsi="Arial" w:cs="Arial"/>
        </w:rPr>
        <w:t xml:space="preserve">, </w:t>
      </w:r>
      <w:r w:rsidRPr="00912F2D">
        <w:rPr>
          <w:rFonts w:ascii="Arial" w:hAnsi="Arial" w:cs="Arial"/>
          <w:i/>
          <w:iCs/>
        </w:rPr>
        <w:t>Financial Accounting / Business Courses</w:t>
      </w:r>
      <w:r>
        <w:rPr>
          <w:rFonts w:ascii="Arial" w:hAnsi="Arial" w:cs="Arial"/>
          <w:i/>
          <w:iCs/>
        </w:rPr>
        <w:t>.</w:t>
      </w:r>
    </w:p>
    <w:p w14:paraId="685B61FE" w14:textId="077331F0" w:rsidR="00912F2D" w:rsidRDefault="00912F2D" w:rsidP="00912F2D">
      <w:pPr>
        <w:pStyle w:val="ListParagraph"/>
        <w:spacing w:line="360" w:lineRule="auto"/>
        <w:rPr>
          <w:rFonts w:ascii="Arial" w:hAnsi="Arial" w:cs="Arial"/>
        </w:rPr>
      </w:pPr>
      <w:r w:rsidRPr="00912F2D">
        <w:rPr>
          <w:rFonts w:ascii="Arial" w:hAnsi="Arial" w:cs="Arial"/>
        </w:rPr>
        <w:t xml:space="preserve">Available at: </w:t>
      </w:r>
      <w:hyperlink r:id="rId46" w:history="1">
        <w:r w:rsidRPr="00912F2D">
          <w:rPr>
            <w:rFonts w:ascii="Arial" w:hAnsi="Arial" w:cs="Arial"/>
            <w:color w:val="0000FF"/>
            <w:u w:val="single"/>
          </w:rPr>
          <w:t>https://study.com/academy/lesson/what-is-accounting-purpose-importance-relationship-to-business.html</w:t>
        </w:r>
      </w:hyperlink>
    </w:p>
    <w:p w14:paraId="694F7185" w14:textId="5284C23B" w:rsidR="00912F2D" w:rsidRPr="00912F2D" w:rsidRDefault="00912F2D" w:rsidP="00912F2D">
      <w:pPr>
        <w:pStyle w:val="ListParagraph"/>
        <w:spacing w:line="360" w:lineRule="auto"/>
        <w:rPr>
          <w:rFonts w:ascii="Arial" w:hAnsi="Arial" w:cs="Arial"/>
        </w:rPr>
      </w:pPr>
      <w:r>
        <w:rPr>
          <w:rFonts w:ascii="Arial" w:hAnsi="Arial" w:cs="Arial"/>
        </w:rPr>
        <w:t>(Accessed: 19 August 2019)</w:t>
      </w:r>
    </w:p>
    <w:p w14:paraId="1A325205" w14:textId="77777777" w:rsidR="00912F2D" w:rsidRDefault="00691F73" w:rsidP="00691F73">
      <w:pPr>
        <w:pStyle w:val="ListParagraph"/>
        <w:numPr>
          <w:ilvl w:val="0"/>
          <w:numId w:val="1"/>
        </w:numPr>
        <w:spacing w:line="360" w:lineRule="auto"/>
        <w:rPr>
          <w:rFonts w:ascii="Arial" w:hAnsi="Arial" w:cs="Arial"/>
        </w:rPr>
      </w:pPr>
      <w:r w:rsidRPr="00691F73">
        <w:rPr>
          <w:rFonts w:ascii="Arial" w:hAnsi="Arial" w:cs="Arial"/>
        </w:rPr>
        <w:t xml:space="preserve">Mackenzie, B. et al. (2012), </w:t>
      </w:r>
      <w:r w:rsidRPr="00691F73">
        <w:rPr>
          <w:rFonts w:ascii="Arial" w:hAnsi="Arial" w:cs="Arial"/>
          <w:i/>
          <w:iCs/>
        </w:rPr>
        <w:t>Wiley IFRS 2013: Interpretation and Application of International Financial Reporting Standards</w:t>
      </w:r>
      <w:r w:rsidRPr="00691F73">
        <w:rPr>
          <w:rFonts w:ascii="Arial" w:hAnsi="Arial" w:cs="Arial"/>
        </w:rPr>
        <w:t xml:space="preserve">. </w:t>
      </w:r>
    </w:p>
    <w:p w14:paraId="602B73AC" w14:textId="5052F949" w:rsidR="00691F73" w:rsidRPr="00691F73" w:rsidRDefault="00691F73" w:rsidP="00912F2D">
      <w:pPr>
        <w:pStyle w:val="ListParagraph"/>
        <w:spacing w:line="360" w:lineRule="auto"/>
        <w:rPr>
          <w:rFonts w:ascii="Arial" w:hAnsi="Arial" w:cs="Arial"/>
        </w:rPr>
      </w:pPr>
      <w:r w:rsidRPr="00691F73">
        <w:rPr>
          <w:rFonts w:ascii="Arial" w:hAnsi="Arial" w:cs="Arial"/>
        </w:rPr>
        <w:t xml:space="preserve">Available at: </w:t>
      </w:r>
      <w:hyperlink r:id="rId47" w:anchor="v=onepage&amp;q=Interpretation%20and%20application%20of%20International%20Financial%20Reporting%20Standards.Wiley.%20Hoboken&amp;f=false" w:history="1">
        <w:r w:rsidRPr="00691F73">
          <w:rPr>
            <w:rFonts w:ascii="Arial" w:hAnsi="Arial" w:cs="Arial"/>
            <w:color w:val="0000FF"/>
            <w:u w:val="single"/>
          </w:rPr>
          <w:t>https://books.google.co.uk/books?hl=bg&amp;lr=&amp;id=LROu6SK6mQEC&amp;oi=fnd&amp;pg=PP2&amp;dq=Interpretation+and+application+of+International+Financial+Reporting+Standards.Wiley.+Hoboken&amp;ots=QSEenSbgmZ&amp;sig=QXIUul9X5trGYpJ_d2KqLIkFgvk&amp;redir_esc=y#v=onepage&amp;q=Interpretation%20and%20application%20of%20International%20Financial%20Reporting%20Standards.Wiley.%20Hoboken&amp;f=false</w:t>
        </w:r>
      </w:hyperlink>
    </w:p>
    <w:p w14:paraId="7E0166CC" w14:textId="77777777" w:rsidR="00691F73" w:rsidRPr="00691F73" w:rsidRDefault="00691F73" w:rsidP="00691F73">
      <w:pPr>
        <w:pStyle w:val="ListParagraph"/>
        <w:spacing w:line="360" w:lineRule="auto"/>
        <w:rPr>
          <w:rFonts w:ascii="Arial" w:hAnsi="Arial" w:cs="Arial"/>
        </w:rPr>
      </w:pPr>
      <w:r w:rsidRPr="00691F73">
        <w:rPr>
          <w:rFonts w:ascii="Arial" w:hAnsi="Arial" w:cs="Arial"/>
        </w:rPr>
        <w:t>(Accessed: 19 August 2019)</w:t>
      </w:r>
    </w:p>
    <w:p w14:paraId="00DE9E4C" w14:textId="77777777" w:rsidR="00204D45" w:rsidRDefault="00204D45" w:rsidP="004A3C99"/>
    <w:sectPr w:rsidR="00204D45">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1CCE2" w14:textId="77777777" w:rsidR="007406FA" w:rsidRDefault="007406FA" w:rsidP="00E66B96">
      <w:pPr>
        <w:spacing w:after="0" w:line="240" w:lineRule="auto"/>
      </w:pPr>
      <w:r>
        <w:separator/>
      </w:r>
    </w:p>
  </w:endnote>
  <w:endnote w:type="continuationSeparator" w:id="0">
    <w:p w14:paraId="61BBC0CF" w14:textId="77777777" w:rsidR="007406FA" w:rsidRDefault="007406FA" w:rsidP="00E66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485386"/>
      <w:docPartObj>
        <w:docPartGallery w:val="Page Numbers (Bottom of Page)"/>
        <w:docPartUnique/>
      </w:docPartObj>
    </w:sdtPr>
    <w:sdtEndPr>
      <w:rPr>
        <w:noProof/>
      </w:rPr>
    </w:sdtEndPr>
    <w:sdtContent>
      <w:p w14:paraId="4C95491F" w14:textId="587DE9D3" w:rsidR="00426F7B" w:rsidRDefault="00426F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84CB0" w14:textId="77777777" w:rsidR="00426F7B" w:rsidRDefault="00426F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DE5D3" w14:textId="77777777" w:rsidR="007406FA" w:rsidRDefault="007406FA" w:rsidP="00E66B96">
      <w:pPr>
        <w:spacing w:after="0" w:line="240" w:lineRule="auto"/>
      </w:pPr>
      <w:r>
        <w:separator/>
      </w:r>
    </w:p>
  </w:footnote>
  <w:footnote w:type="continuationSeparator" w:id="0">
    <w:p w14:paraId="4F3AF748" w14:textId="77777777" w:rsidR="007406FA" w:rsidRDefault="007406FA" w:rsidP="00E66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54251"/>
    <w:multiLevelType w:val="hybridMultilevel"/>
    <w:tmpl w:val="D9FAC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295DF2"/>
    <w:multiLevelType w:val="hybridMultilevel"/>
    <w:tmpl w:val="C5F02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037A9D"/>
    <w:multiLevelType w:val="hybridMultilevel"/>
    <w:tmpl w:val="34A86F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D45"/>
    <w:rsid w:val="00034A62"/>
    <w:rsid w:val="00051F23"/>
    <w:rsid w:val="000533F7"/>
    <w:rsid w:val="0005656F"/>
    <w:rsid w:val="0008587D"/>
    <w:rsid w:val="000A7013"/>
    <w:rsid w:val="000B6337"/>
    <w:rsid w:val="000C1DFE"/>
    <w:rsid w:val="000D73E6"/>
    <w:rsid w:val="000E31DF"/>
    <w:rsid w:val="000F568F"/>
    <w:rsid w:val="00104C08"/>
    <w:rsid w:val="00147AEC"/>
    <w:rsid w:val="001622AC"/>
    <w:rsid w:val="001913A6"/>
    <w:rsid w:val="001D4903"/>
    <w:rsid w:val="001F25D0"/>
    <w:rsid w:val="001F7550"/>
    <w:rsid w:val="00204D45"/>
    <w:rsid w:val="00215AA7"/>
    <w:rsid w:val="00231CC9"/>
    <w:rsid w:val="00262404"/>
    <w:rsid w:val="00272FA1"/>
    <w:rsid w:val="00290CC5"/>
    <w:rsid w:val="002A53E0"/>
    <w:rsid w:val="002A73FB"/>
    <w:rsid w:val="002D0872"/>
    <w:rsid w:val="002E39A8"/>
    <w:rsid w:val="002E7130"/>
    <w:rsid w:val="0033526A"/>
    <w:rsid w:val="00343EF8"/>
    <w:rsid w:val="003471D9"/>
    <w:rsid w:val="003521BD"/>
    <w:rsid w:val="0037214A"/>
    <w:rsid w:val="00376FE0"/>
    <w:rsid w:val="003A09DC"/>
    <w:rsid w:val="003A1C07"/>
    <w:rsid w:val="003D54FE"/>
    <w:rsid w:val="003E3E2D"/>
    <w:rsid w:val="003F02C2"/>
    <w:rsid w:val="00406F31"/>
    <w:rsid w:val="00416336"/>
    <w:rsid w:val="00426F7B"/>
    <w:rsid w:val="004302D6"/>
    <w:rsid w:val="00433C35"/>
    <w:rsid w:val="0045331F"/>
    <w:rsid w:val="004631F9"/>
    <w:rsid w:val="00467685"/>
    <w:rsid w:val="0047655E"/>
    <w:rsid w:val="004A3C99"/>
    <w:rsid w:val="004D184E"/>
    <w:rsid w:val="004F5597"/>
    <w:rsid w:val="00533453"/>
    <w:rsid w:val="00553903"/>
    <w:rsid w:val="00555900"/>
    <w:rsid w:val="00555E0D"/>
    <w:rsid w:val="00563B8B"/>
    <w:rsid w:val="00566C24"/>
    <w:rsid w:val="00571DA2"/>
    <w:rsid w:val="00582163"/>
    <w:rsid w:val="005941B2"/>
    <w:rsid w:val="00595A95"/>
    <w:rsid w:val="00595EDF"/>
    <w:rsid w:val="005B11F4"/>
    <w:rsid w:val="005C5881"/>
    <w:rsid w:val="006003CD"/>
    <w:rsid w:val="00616228"/>
    <w:rsid w:val="00650001"/>
    <w:rsid w:val="0065484B"/>
    <w:rsid w:val="00691F73"/>
    <w:rsid w:val="006922B9"/>
    <w:rsid w:val="006C7660"/>
    <w:rsid w:val="007029E3"/>
    <w:rsid w:val="007242CF"/>
    <w:rsid w:val="007406FA"/>
    <w:rsid w:val="0077523C"/>
    <w:rsid w:val="00794B67"/>
    <w:rsid w:val="0079614F"/>
    <w:rsid w:val="007A4D36"/>
    <w:rsid w:val="007B3C81"/>
    <w:rsid w:val="007E2C36"/>
    <w:rsid w:val="007F635C"/>
    <w:rsid w:val="00897F09"/>
    <w:rsid w:val="008B722F"/>
    <w:rsid w:val="008C7E6B"/>
    <w:rsid w:val="008D2B68"/>
    <w:rsid w:val="008D6938"/>
    <w:rsid w:val="008D7988"/>
    <w:rsid w:val="008E31C6"/>
    <w:rsid w:val="008F39A4"/>
    <w:rsid w:val="008F484A"/>
    <w:rsid w:val="008F5FD1"/>
    <w:rsid w:val="00912F2D"/>
    <w:rsid w:val="0096249E"/>
    <w:rsid w:val="00967F69"/>
    <w:rsid w:val="00973D8B"/>
    <w:rsid w:val="00975C9F"/>
    <w:rsid w:val="009765EE"/>
    <w:rsid w:val="00981F04"/>
    <w:rsid w:val="00984B51"/>
    <w:rsid w:val="009932F6"/>
    <w:rsid w:val="009E46B0"/>
    <w:rsid w:val="00A22E32"/>
    <w:rsid w:val="00A85DB5"/>
    <w:rsid w:val="00AC0868"/>
    <w:rsid w:val="00B032F9"/>
    <w:rsid w:val="00B047E9"/>
    <w:rsid w:val="00B461D8"/>
    <w:rsid w:val="00B641AE"/>
    <w:rsid w:val="00B671F7"/>
    <w:rsid w:val="00B7258B"/>
    <w:rsid w:val="00B91C6E"/>
    <w:rsid w:val="00BA6141"/>
    <w:rsid w:val="00C153E5"/>
    <w:rsid w:val="00C56D14"/>
    <w:rsid w:val="00C90E74"/>
    <w:rsid w:val="00CB21C6"/>
    <w:rsid w:val="00CB5BE0"/>
    <w:rsid w:val="00CC318A"/>
    <w:rsid w:val="00CC6452"/>
    <w:rsid w:val="00CD7EEC"/>
    <w:rsid w:val="00D05C00"/>
    <w:rsid w:val="00D07594"/>
    <w:rsid w:val="00D22389"/>
    <w:rsid w:val="00D443A2"/>
    <w:rsid w:val="00D631B5"/>
    <w:rsid w:val="00D63F74"/>
    <w:rsid w:val="00D65675"/>
    <w:rsid w:val="00D87E85"/>
    <w:rsid w:val="00DA3ED8"/>
    <w:rsid w:val="00DC4562"/>
    <w:rsid w:val="00DE4D58"/>
    <w:rsid w:val="00DE6E60"/>
    <w:rsid w:val="00DF6F94"/>
    <w:rsid w:val="00E013A5"/>
    <w:rsid w:val="00E117D9"/>
    <w:rsid w:val="00E1272D"/>
    <w:rsid w:val="00E17866"/>
    <w:rsid w:val="00E27BF8"/>
    <w:rsid w:val="00E361F7"/>
    <w:rsid w:val="00E61B3C"/>
    <w:rsid w:val="00E66B96"/>
    <w:rsid w:val="00E766DB"/>
    <w:rsid w:val="00E90037"/>
    <w:rsid w:val="00E95732"/>
    <w:rsid w:val="00ED659D"/>
    <w:rsid w:val="00EE06B9"/>
    <w:rsid w:val="00EF431B"/>
    <w:rsid w:val="00F418BB"/>
    <w:rsid w:val="00F45D10"/>
    <w:rsid w:val="00F62583"/>
    <w:rsid w:val="00FB496E"/>
    <w:rsid w:val="00FE3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4AC0ECD"/>
  <w15:chartTrackingRefBased/>
  <w15:docId w15:val="{DCD1CC41-D0AD-4F86-AF4C-F565E3740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04D45"/>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B96"/>
    <w:rPr>
      <w:rFonts w:ascii="Calibri" w:eastAsia="Calibri" w:hAnsi="Calibri" w:cs="Times New Roman"/>
    </w:rPr>
  </w:style>
  <w:style w:type="paragraph" w:styleId="Footer">
    <w:name w:val="footer"/>
    <w:basedOn w:val="Normal"/>
    <w:link w:val="FooterChar"/>
    <w:uiPriority w:val="99"/>
    <w:unhideWhenUsed/>
    <w:rsid w:val="00E66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B96"/>
    <w:rPr>
      <w:rFonts w:ascii="Calibri" w:eastAsia="Calibri" w:hAnsi="Calibri" w:cs="Times New Roman"/>
    </w:rPr>
  </w:style>
  <w:style w:type="character" w:styleId="Hyperlink">
    <w:name w:val="Hyperlink"/>
    <w:basedOn w:val="DefaultParagraphFont"/>
    <w:uiPriority w:val="99"/>
    <w:unhideWhenUsed/>
    <w:rsid w:val="008F5FD1"/>
    <w:rPr>
      <w:color w:val="0000FF"/>
      <w:u w:val="single"/>
    </w:rPr>
  </w:style>
  <w:style w:type="character" w:styleId="UnresolvedMention">
    <w:name w:val="Unresolved Mention"/>
    <w:basedOn w:val="DefaultParagraphFont"/>
    <w:uiPriority w:val="99"/>
    <w:semiHidden/>
    <w:unhideWhenUsed/>
    <w:rsid w:val="008F5FD1"/>
    <w:rPr>
      <w:color w:val="605E5C"/>
      <w:shd w:val="clear" w:color="auto" w:fill="E1DFDD"/>
    </w:rPr>
  </w:style>
  <w:style w:type="paragraph" w:styleId="ListParagraph">
    <w:name w:val="List Paragraph"/>
    <w:basedOn w:val="Normal"/>
    <w:uiPriority w:val="34"/>
    <w:qFormat/>
    <w:rsid w:val="008F5F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462525">
      <w:bodyDiv w:val="1"/>
      <w:marLeft w:val="0"/>
      <w:marRight w:val="0"/>
      <w:marTop w:val="0"/>
      <w:marBottom w:val="0"/>
      <w:divBdr>
        <w:top w:val="none" w:sz="0" w:space="0" w:color="auto"/>
        <w:left w:val="none" w:sz="0" w:space="0" w:color="auto"/>
        <w:bottom w:val="none" w:sz="0" w:space="0" w:color="auto"/>
        <w:right w:val="none" w:sz="0" w:space="0" w:color="auto"/>
      </w:divBdr>
    </w:div>
    <w:div w:id="1337729189">
      <w:bodyDiv w:val="1"/>
      <w:marLeft w:val="0"/>
      <w:marRight w:val="0"/>
      <w:marTop w:val="0"/>
      <w:marBottom w:val="0"/>
      <w:divBdr>
        <w:top w:val="none" w:sz="0" w:space="0" w:color="auto"/>
        <w:left w:val="none" w:sz="0" w:space="0" w:color="auto"/>
        <w:bottom w:val="none" w:sz="0" w:space="0" w:color="auto"/>
        <w:right w:val="none" w:sz="0" w:space="0" w:color="auto"/>
      </w:divBdr>
    </w:div>
    <w:div w:id="1663313227">
      <w:bodyDiv w:val="1"/>
      <w:marLeft w:val="0"/>
      <w:marRight w:val="0"/>
      <w:marTop w:val="0"/>
      <w:marBottom w:val="0"/>
      <w:divBdr>
        <w:top w:val="none" w:sz="0" w:space="0" w:color="auto"/>
        <w:left w:val="none" w:sz="0" w:space="0" w:color="auto"/>
        <w:bottom w:val="none" w:sz="0" w:space="0" w:color="auto"/>
        <w:right w:val="none" w:sz="0" w:space="0" w:color="auto"/>
      </w:divBdr>
    </w:div>
    <w:div w:id="210325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Excel_Worksheet2.xlsx"/><Relationship Id="rId18" Type="http://schemas.openxmlformats.org/officeDocument/2006/relationships/image" Target="media/image7.emf"/><Relationship Id="rId26" Type="http://schemas.openxmlformats.org/officeDocument/2006/relationships/image" Target="media/image11.emf"/><Relationship Id="rId39" Type="http://schemas.openxmlformats.org/officeDocument/2006/relationships/package" Target="embeddings/Microsoft_Excel_Worksheet15.xlsx"/><Relationship Id="rId3" Type="http://schemas.openxmlformats.org/officeDocument/2006/relationships/settings" Target="settings.xml"/><Relationship Id="rId21" Type="http://schemas.openxmlformats.org/officeDocument/2006/relationships/package" Target="embeddings/Microsoft_Excel_Worksheet6.xlsx"/><Relationship Id="rId34" Type="http://schemas.openxmlformats.org/officeDocument/2006/relationships/image" Target="media/image15.emf"/><Relationship Id="rId42" Type="http://schemas.openxmlformats.org/officeDocument/2006/relationships/hyperlink" Target="https://www-dawsonera-com.ezproxy.uwtsd.ac.uk/readonline/9781292099118" TargetMode="External"/><Relationship Id="rId47" Type="http://schemas.openxmlformats.org/officeDocument/2006/relationships/hyperlink" Target="https://books.google.co.uk/books?hl=bg&amp;lr=&amp;id=LROu6SK6mQEC&amp;oi=fnd&amp;pg=PP2&amp;dq=Interpretation+and+application+of+International+Financial+Reporting+Standards.Wiley.+Hoboken&amp;ots=QSEenSbgmZ&amp;sig=QXIUul9X5trGYpJ_d2KqLIkFgvk&amp;redir_esc=y" TargetMode="External"/><Relationship Id="rId50"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4.emf"/><Relationship Id="rId17" Type="http://schemas.openxmlformats.org/officeDocument/2006/relationships/package" Target="embeddings/Microsoft_Excel_Worksheet4.xlsx"/><Relationship Id="rId25" Type="http://schemas.openxmlformats.org/officeDocument/2006/relationships/package" Target="embeddings/Microsoft_Excel_Worksheet8.xlsx"/><Relationship Id="rId33" Type="http://schemas.openxmlformats.org/officeDocument/2006/relationships/package" Target="embeddings/Microsoft_Excel_Worksheet12.xlsx"/><Relationship Id="rId38" Type="http://schemas.openxmlformats.org/officeDocument/2006/relationships/image" Target="media/image17.emf"/><Relationship Id="rId46" Type="http://schemas.openxmlformats.org/officeDocument/2006/relationships/hyperlink" Target="https://study.com/academy/lesson/what-is-accounting-purpose-importance-relationship-to-business.html" TargetMode="Externa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package" Target="embeddings/Microsoft_Excel_Worksheet10.xlsx"/><Relationship Id="rId41" Type="http://schemas.openxmlformats.org/officeDocument/2006/relationships/package" Target="embeddings/Microsoft_Excel_Worksheet16.xls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Excel_Worksheet1.xlsx"/><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package" Target="embeddings/Microsoft_Excel_Worksheet14.xlsx"/><Relationship Id="rId40" Type="http://schemas.openxmlformats.org/officeDocument/2006/relationships/image" Target="media/image18.emf"/><Relationship Id="rId45" Type="http://schemas.openxmlformats.org/officeDocument/2006/relationships/hyperlink" Target="https://search-proquest-com.ezproxy.uwtsd.ac.uk/docview/1780992081/fulltextPDF/9168E681E3444ACPQ/5?accountid=130472" TargetMode="External"/><Relationship Id="rId5" Type="http://schemas.openxmlformats.org/officeDocument/2006/relationships/footnotes" Target="footnotes.xml"/><Relationship Id="rId15" Type="http://schemas.openxmlformats.org/officeDocument/2006/relationships/package" Target="embeddings/Microsoft_Excel_Worksheet3.xlsx"/><Relationship Id="rId23" Type="http://schemas.openxmlformats.org/officeDocument/2006/relationships/package" Target="embeddings/Microsoft_Excel_Worksheet7.xlsx"/><Relationship Id="rId28" Type="http://schemas.openxmlformats.org/officeDocument/2006/relationships/image" Target="media/image12.emf"/><Relationship Id="rId36" Type="http://schemas.openxmlformats.org/officeDocument/2006/relationships/image" Target="media/image16.emf"/><Relationship Id="rId49"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package" Target="embeddings/Microsoft_Excel_Worksheet5.xlsx"/><Relationship Id="rId31" Type="http://schemas.openxmlformats.org/officeDocument/2006/relationships/package" Target="embeddings/Microsoft_Excel_Worksheet11.xlsx"/><Relationship Id="rId44" Type="http://schemas.openxmlformats.org/officeDocument/2006/relationships/hyperlink" Target="https://smallbusiness.chron.com/gaap-rules-capital-expenditures-77592.html" TargetMode="External"/><Relationship Id="rId4" Type="http://schemas.openxmlformats.org/officeDocument/2006/relationships/webSettings" Target="webSettings.xml"/><Relationship Id="rId9" Type="http://schemas.openxmlformats.org/officeDocument/2006/relationships/package" Target="embeddings/Microsoft_Excel_Worksheet.xls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Excel_Worksheet9.xlsx"/><Relationship Id="rId30" Type="http://schemas.openxmlformats.org/officeDocument/2006/relationships/image" Target="media/image13.emf"/><Relationship Id="rId35" Type="http://schemas.openxmlformats.org/officeDocument/2006/relationships/package" Target="embeddings/Microsoft_Excel_Worksheet13.xlsx"/><Relationship Id="rId43" Type="http://schemas.openxmlformats.org/officeDocument/2006/relationships/hyperlink" Target="https://www.accountingtools.com/articles/the-difference-between-capital-expenditures-and-revenue-expe.html" TargetMode="External"/><Relationship Id="rId48" Type="http://schemas.openxmlformats.org/officeDocument/2006/relationships/footer" Target="footer1.xml"/><Relationship Id="rId8"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4049</TotalTime>
  <Pages>20</Pages>
  <Words>3275</Words>
  <Characters>18674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94</cp:revision>
  <dcterms:created xsi:type="dcterms:W3CDTF">2019-08-20T21:32:00Z</dcterms:created>
  <dcterms:modified xsi:type="dcterms:W3CDTF">2019-08-26T07:59:00Z</dcterms:modified>
</cp:coreProperties>
</file>