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60883994"/>
        <w:docPartObj>
          <w:docPartGallery w:val="Cover Pages"/>
          <w:docPartUnique/>
        </w:docPartObj>
      </w:sdtPr>
      <w:sdtContent>
        <w:p w:rsidR="00763221" w:rsidRDefault="00792351">
          <w:r>
            <w:rPr>
              <w:noProof/>
            </w:rPr>
            <mc:AlternateContent>
              <mc:Choice Requires="wps">
                <w:drawing>
                  <wp:anchor distT="0" distB="0" distL="114300" distR="114300" simplePos="0" relativeHeight="251660288" behindDoc="0" locked="0" layoutInCell="1" allowOverlap="1">
                    <wp:simplePos x="0" y="0"/>
                    <wp:positionH relativeFrom="margin">
                      <wp:posOffset>-178435</wp:posOffset>
                    </wp:positionH>
                    <wp:positionV relativeFrom="page">
                      <wp:posOffset>1076960</wp:posOffset>
                    </wp:positionV>
                    <wp:extent cx="6183630" cy="6510020"/>
                    <wp:effectExtent l="0" t="0" r="7620"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6183630" cy="6510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13E61" w:rsidRDefault="00F13E61">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 xml:space="preserve">Module title: Banking Financial Management and fINANCIAL mARKETS </w:t>
                                    </w:r>
                                    <w:r>
                                      <w:rPr>
                                        <w:caps/>
                                        <w:color w:val="323E4F" w:themeColor="text2" w:themeShade="BF"/>
                                        <w:sz w:val="52"/>
                                        <w:szCs w:val="52"/>
                                      </w:rPr>
                                      <w:br/>
                                    </w:r>
                                    <w:r>
                                      <w:rPr>
                                        <w:caps/>
                                        <w:color w:val="323E4F" w:themeColor="text2" w:themeShade="BF"/>
                                        <w:sz w:val="52"/>
                                        <w:szCs w:val="52"/>
                                      </w:rPr>
                                      <w:br/>
                                      <w:t xml:space="preserve">ASSIGNMENT title: </w:t>
                                    </w:r>
                                    <w:r>
                                      <w:rPr>
                                        <w:caps/>
                                        <w:color w:val="323E4F" w:themeColor="text2" w:themeShade="BF"/>
                                        <w:sz w:val="52"/>
                                        <w:szCs w:val="52"/>
                                      </w:rPr>
                                      <w:br/>
                                      <w:t xml:space="preserve">Banking Financial Management and Financial Markets – </w:t>
                                    </w:r>
                                    <w:r>
                                      <w:rPr>
                                        <w:caps/>
                                        <w:color w:val="323E4F" w:themeColor="text2" w:themeShade="BF"/>
                                        <w:sz w:val="52"/>
                                        <w:szCs w:val="52"/>
                                      </w:rPr>
                                      <w:br/>
                                      <w:t xml:space="preserve">assessment 1 </w:t>
                                    </w:r>
                                    <w:r>
                                      <w:rPr>
                                        <w:caps/>
                                        <w:color w:val="323E4F" w:themeColor="text2" w:themeShade="BF"/>
                                        <w:sz w:val="52"/>
                                        <w:szCs w:val="52"/>
                                      </w:rPr>
                                      <w:br/>
                                    </w:r>
                                    <w:r>
                                      <w:rPr>
                                        <w:caps/>
                                        <w:color w:val="323E4F" w:themeColor="text2" w:themeShade="BF"/>
                                        <w:sz w:val="52"/>
                                        <w:szCs w:val="52"/>
                                      </w:rPr>
                                      <w:br/>
                                      <w:t>module lecturer: Isaiah  Oino</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rsidR="00F13E61" w:rsidRDefault="00F13E61">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3" o:spid="_x0000_s1026" type="#_x0000_t202" style="position:absolute;left:0;text-align:left;margin-left:-14.05pt;margin-top:84.8pt;width:486.9pt;height:512.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" filled="f" stroked="f" strokeweight=".5pt">
                    <v:textbox inset="0,0,0,0">
                      <w:txbxContent>
                        <w:p w:rsidR="00F13E61" w:rsidRDefault="00F13E61">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 xml:space="preserve">Module title: Banking Financial Management and fINANCIAL mARKETS </w:t>
                              </w:r>
                              <w:r>
                                <w:rPr>
                                  <w:caps/>
                                  <w:color w:val="323E4F" w:themeColor="text2" w:themeShade="BF"/>
                                  <w:sz w:val="52"/>
                                  <w:szCs w:val="52"/>
                                </w:rPr>
                                <w:br/>
                              </w:r>
                              <w:r>
                                <w:rPr>
                                  <w:caps/>
                                  <w:color w:val="323E4F" w:themeColor="text2" w:themeShade="BF"/>
                                  <w:sz w:val="52"/>
                                  <w:szCs w:val="52"/>
                                </w:rPr>
                                <w:br/>
                                <w:t xml:space="preserve">ASSIGNMENT title: </w:t>
                              </w:r>
                              <w:r>
                                <w:rPr>
                                  <w:caps/>
                                  <w:color w:val="323E4F" w:themeColor="text2" w:themeShade="BF"/>
                                  <w:sz w:val="52"/>
                                  <w:szCs w:val="52"/>
                                </w:rPr>
                                <w:br/>
                                <w:t xml:space="preserve">Banking Financial Management and Financial Markets – </w:t>
                              </w:r>
                              <w:r>
                                <w:rPr>
                                  <w:caps/>
                                  <w:color w:val="323E4F" w:themeColor="text2" w:themeShade="BF"/>
                                  <w:sz w:val="52"/>
                                  <w:szCs w:val="52"/>
                                </w:rPr>
                                <w:br/>
                                <w:t xml:space="preserve">assessment 1 </w:t>
                              </w:r>
                              <w:r>
                                <w:rPr>
                                  <w:caps/>
                                  <w:color w:val="323E4F" w:themeColor="text2" w:themeShade="BF"/>
                                  <w:sz w:val="52"/>
                                  <w:szCs w:val="52"/>
                                </w:rPr>
                                <w:br/>
                              </w:r>
                              <w:r>
                                <w:rPr>
                                  <w:caps/>
                                  <w:color w:val="323E4F" w:themeColor="text2" w:themeShade="BF"/>
                                  <w:sz w:val="52"/>
                                  <w:szCs w:val="52"/>
                                </w:rPr>
                                <w:br/>
                                <w:t>module lecturer: Isaiah  Oino</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rsidR="00F13E61" w:rsidRDefault="00F13E61">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margin" anchory="page"/>
                  </v:shape>
                </w:pict>
              </mc:Fallback>
            </mc:AlternateContent>
          </w:r>
        </w:p>
        <w:p w:rsidR="00763221" w:rsidRDefault="000639A0">
          <w:r>
            <w:rPr>
              <w:noProof/>
            </w:rPr>
            <mc:AlternateContent>
              <mc:Choice Requires="wps">
                <w:drawing>
                  <wp:anchor distT="0" distB="0" distL="114300" distR="114300" simplePos="0" relativeHeight="251661312" behindDoc="0" locked="0" layoutInCell="1" allowOverlap="1">
                    <wp:simplePos x="0" y="0"/>
                    <wp:positionH relativeFrom="page">
                      <wp:posOffset>1046135</wp:posOffset>
                    </wp:positionH>
                    <wp:positionV relativeFrom="page">
                      <wp:posOffset>8415580</wp:posOffset>
                    </wp:positionV>
                    <wp:extent cx="6354305" cy="1278610"/>
                    <wp:effectExtent l="0" t="0" r="8890" b="0"/>
                    <wp:wrapSquare wrapText="bothSides"/>
                    <wp:docPr id="112" name="Text Box 112"/>
                    <wp:cNvGraphicFramePr/>
                    <a:graphic xmlns:a="http://schemas.openxmlformats.org/drawingml/2006/main">
                      <a:graphicData uri="http://schemas.microsoft.com/office/word/2010/wordprocessingShape">
                        <wps:wsp>
                          <wps:cNvSpPr txBox="1"/>
                          <wps:spPr>
                            <a:xfrm>
                              <a:off x="0" y="0"/>
                              <a:ext cx="6354305" cy="127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F13E61" w:rsidRPr="00604943" w:rsidRDefault="00F13E61">
                                    <w:pPr>
                                      <w:pStyle w:val="NoSpacing"/>
                                      <w:jc w:val="right"/>
                                      <w:rPr>
                                        <w:caps/>
                                        <w:color w:val="262626" w:themeColor="text1" w:themeTint="D9"/>
                                        <w:sz w:val="40"/>
                                        <w:szCs w:val="40"/>
                                      </w:rPr>
                                    </w:pPr>
                                    <w:r w:rsidRPr="00604943">
                                      <w:rPr>
                                        <w:caps/>
                                        <w:color w:val="262626" w:themeColor="text1" w:themeTint="D9"/>
                                        <w:sz w:val="40"/>
                                        <w:szCs w:val="40"/>
                                      </w:rPr>
                                      <w:t>DUDI KARAJ</w:t>
                                    </w:r>
                                  </w:p>
                                </w:sdtContent>
                              </w:sdt>
                              <w:p w:rsidR="00F13E61" w:rsidRPr="00604943" w:rsidRDefault="00F13E61">
                                <w:pPr>
                                  <w:pStyle w:val="NoSpacing"/>
                                  <w:jc w:val="right"/>
                                  <w:rPr>
                                    <w:caps/>
                                    <w:color w:val="262626" w:themeColor="text1" w:themeTint="D9"/>
                                    <w:sz w:val="40"/>
                                    <w:szCs w:val="40"/>
                                  </w:rPr>
                                </w:pPr>
                                <w:sdt>
                                  <w:sdtPr>
                                    <w:rPr>
                                      <w:caps/>
                                      <w:color w:val="262626" w:themeColor="text1" w:themeTint="D9"/>
                                      <w:sz w:val="40"/>
                                      <w:szCs w:val="40"/>
                                    </w:rPr>
                                    <w:alias w:val="Company"/>
                                    <w:tag w:val=""/>
                                    <w:id w:val="-661235724"/>
                                    <w:dataBinding w:prefixMappings="xmlns:ns0='http://schemas.openxmlformats.org/officeDocument/2006/extended-properties' " w:xpath="/ns0:Properties[1]/ns0:Company[1]" w:storeItemID="{6668398D-A668-4E3E-A5EB-62B293D839F1}"/>
                                    <w:text/>
                                  </w:sdtPr>
                                  <w:sdtContent>
                                    <w:r w:rsidRPr="00604943">
                                      <w:rPr>
                                        <w:caps/>
                                        <w:color w:val="262626" w:themeColor="text1" w:themeTint="D9"/>
                                        <w:sz w:val="40"/>
                                        <w:szCs w:val="40"/>
                                      </w:rPr>
                                      <w:t xml:space="preserve">University of Wales Trinity Saint David </w:t>
                                    </w:r>
                                  </w:sdtContent>
                                </w:sdt>
                              </w:p>
                              <w:p w:rsidR="00F13E61" w:rsidRDefault="00F13E61">
                                <w:pPr>
                                  <w:pStyle w:val="NoSpacing"/>
                                  <w:jc w:val="right"/>
                                  <w:rPr>
                                    <w:caps/>
                                    <w:color w:val="262626" w:themeColor="text1" w:themeTint="D9"/>
                                    <w:sz w:val="20"/>
                                    <w:szCs w:val="20"/>
                                  </w:rPr>
                                </w:pPr>
                                <w:sdt>
                                  <w:sdtPr>
                                    <w:rPr>
                                      <w:color w:val="262626" w:themeColor="text1" w:themeTint="D9"/>
                                      <w:sz w:val="40"/>
                                      <w:szCs w:val="4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Pr="00604943">
                                      <w:rPr>
                                        <w:color w:val="262626" w:themeColor="text1" w:themeTint="D9"/>
                                        <w:sz w:val="40"/>
                                        <w:szCs w:val="40"/>
                                      </w:rPr>
                                      <w:t xml:space="preserve">     </w:t>
                                    </w:r>
                                  </w:sdtContent>
                                </w:sdt>
                                <w:r w:rsidRPr="00604943">
                                  <w:rPr>
                                    <w:color w:val="262626" w:themeColor="text1" w:themeTint="D9"/>
                                    <w:sz w:val="40"/>
                                    <w:szCs w:val="40"/>
                                  </w:rPr>
                                  <w:t xml:space="preserve"> Student  </w:t>
                                </w:r>
                                <w:r>
                                  <w:rPr>
                                    <w:color w:val="262626" w:themeColor="text1" w:themeTint="D9"/>
                                    <w:sz w:val="40"/>
                                    <w:szCs w:val="40"/>
                                  </w:rPr>
                                  <w:t>N</w:t>
                                </w:r>
                                <w:r w:rsidRPr="00604943">
                                  <w:rPr>
                                    <w:color w:val="262626" w:themeColor="text1" w:themeTint="D9"/>
                                    <w:sz w:val="40"/>
                                    <w:szCs w:val="40"/>
                                  </w:rPr>
                                  <w:t>umber : 1604961</w:t>
                                </w:r>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12" o:spid="_x0000_s1027" type="#_x0000_t202" style="position:absolute;left:0;text-align:left;margin-left:82.35pt;margin-top:662.65pt;width:500.35pt;height:100.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" filled="f" stroked="f" strokeweight=".5pt">
                    <v:textbox inset="0,0,0,0">
                      <w:txbxContent>
                        <w:sdt>
                          <w:sdtPr>
                            <w:rPr>
                              <w:caps/>
                              <w:color w:val="262626" w:themeColor="text1" w:themeTint="D9"/>
                              <w:sz w:val="40"/>
                              <w:szCs w:val="40"/>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F13E61" w:rsidRPr="00604943" w:rsidRDefault="00F13E61">
                              <w:pPr>
                                <w:pStyle w:val="NoSpacing"/>
                                <w:jc w:val="right"/>
                                <w:rPr>
                                  <w:caps/>
                                  <w:color w:val="262626" w:themeColor="text1" w:themeTint="D9"/>
                                  <w:sz w:val="40"/>
                                  <w:szCs w:val="40"/>
                                </w:rPr>
                              </w:pPr>
                              <w:r w:rsidRPr="00604943">
                                <w:rPr>
                                  <w:caps/>
                                  <w:color w:val="262626" w:themeColor="text1" w:themeTint="D9"/>
                                  <w:sz w:val="40"/>
                                  <w:szCs w:val="40"/>
                                </w:rPr>
                                <w:t>DUDI KARAJ</w:t>
                              </w:r>
                            </w:p>
                          </w:sdtContent>
                        </w:sdt>
                        <w:p w:rsidR="00F13E61" w:rsidRPr="00604943" w:rsidRDefault="00F13E61">
                          <w:pPr>
                            <w:pStyle w:val="NoSpacing"/>
                            <w:jc w:val="right"/>
                            <w:rPr>
                              <w:caps/>
                              <w:color w:val="262626" w:themeColor="text1" w:themeTint="D9"/>
                              <w:sz w:val="40"/>
                              <w:szCs w:val="40"/>
                            </w:rPr>
                          </w:pPr>
                          <w:sdt>
                            <w:sdtPr>
                              <w:rPr>
                                <w:caps/>
                                <w:color w:val="262626" w:themeColor="text1" w:themeTint="D9"/>
                                <w:sz w:val="40"/>
                                <w:szCs w:val="40"/>
                              </w:rPr>
                              <w:alias w:val="Company"/>
                              <w:tag w:val=""/>
                              <w:id w:val="-661235724"/>
                              <w:dataBinding w:prefixMappings="xmlns:ns0='http://schemas.openxmlformats.org/officeDocument/2006/extended-properties' " w:xpath="/ns0:Properties[1]/ns0:Company[1]" w:storeItemID="{6668398D-A668-4E3E-A5EB-62B293D839F1}"/>
                              <w:text/>
                            </w:sdtPr>
                            <w:sdtContent>
                              <w:r w:rsidRPr="00604943">
                                <w:rPr>
                                  <w:caps/>
                                  <w:color w:val="262626" w:themeColor="text1" w:themeTint="D9"/>
                                  <w:sz w:val="40"/>
                                  <w:szCs w:val="40"/>
                                </w:rPr>
                                <w:t xml:space="preserve">University of Wales Trinity Saint David </w:t>
                              </w:r>
                            </w:sdtContent>
                          </w:sdt>
                        </w:p>
                        <w:p w:rsidR="00F13E61" w:rsidRDefault="00F13E61">
                          <w:pPr>
                            <w:pStyle w:val="NoSpacing"/>
                            <w:jc w:val="right"/>
                            <w:rPr>
                              <w:caps/>
                              <w:color w:val="262626" w:themeColor="text1" w:themeTint="D9"/>
                              <w:sz w:val="20"/>
                              <w:szCs w:val="20"/>
                            </w:rPr>
                          </w:pPr>
                          <w:sdt>
                            <w:sdtPr>
                              <w:rPr>
                                <w:color w:val="262626" w:themeColor="text1" w:themeTint="D9"/>
                                <w:sz w:val="40"/>
                                <w:szCs w:val="4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Pr="00604943">
                                <w:rPr>
                                  <w:color w:val="262626" w:themeColor="text1" w:themeTint="D9"/>
                                  <w:sz w:val="40"/>
                                  <w:szCs w:val="40"/>
                                </w:rPr>
                                <w:t xml:space="preserve">     </w:t>
                              </w:r>
                            </w:sdtContent>
                          </w:sdt>
                          <w:r w:rsidRPr="00604943">
                            <w:rPr>
                              <w:color w:val="262626" w:themeColor="text1" w:themeTint="D9"/>
                              <w:sz w:val="40"/>
                              <w:szCs w:val="40"/>
                            </w:rPr>
                            <w:t xml:space="preserve"> Student  </w:t>
                          </w:r>
                          <w:r>
                            <w:rPr>
                              <w:color w:val="262626" w:themeColor="text1" w:themeTint="D9"/>
                              <w:sz w:val="40"/>
                              <w:szCs w:val="40"/>
                            </w:rPr>
                            <w:t>N</w:t>
                          </w:r>
                          <w:r w:rsidRPr="00604943">
                            <w:rPr>
                              <w:color w:val="262626" w:themeColor="text1" w:themeTint="D9"/>
                              <w:sz w:val="40"/>
                              <w:szCs w:val="40"/>
                            </w:rPr>
                            <w:t>umber : 1604961</w:t>
                          </w:r>
                          <w:r>
                            <w:rPr>
                              <w:color w:val="262626" w:themeColor="text1" w:themeTint="D9"/>
                              <w:sz w:val="20"/>
                              <w:szCs w:val="20"/>
                            </w:rPr>
                            <w:t xml:space="preserve"> </w:t>
                          </w:r>
                        </w:p>
                      </w:txbxContent>
                    </v:textbox>
                    <w10:wrap type="square" anchorx="page" anchory="page"/>
                  </v:shape>
                </w:pict>
              </mc:Fallback>
            </mc:AlternateContent>
          </w:r>
          <w:r w:rsidR="00763221">
            <w:rPr>
              <w:noProof/>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BD71AB9"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rsidR="00763221">
            <w:br w:type="page"/>
          </w:r>
        </w:p>
      </w:sdtContent>
    </w:sdt>
    <w:sdt>
      <w:sdtPr>
        <w:rPr>
          <w:rFonts w:asciiTheme="minorHAnsi" w:eastAsiaTheme="minorHAnsi" w:hAnsiTheme="minorHAnsi" w:cstheme="minorBidi"/>
          <w:color w:val="auto"/>
          <w:sz w:val="22"/>
          <w:szCs w:val="22"/>
          <w:lang w:val="en-GB"/>
        </w:rPr>
        <w:id w:val="-420883347"/>
        <w:docPartObj>
          <w:docPartGallery w:val="Table of Contents"/>
          <w:docPartUnique/>
        </w:docPartObj>
      </w:sdtPr>
      <w:sdtEndPr>
        <w:rPr>
          <w:rFonts w:asciiTheme="majorHAnsi" w:eastAsiaTheme="majorEastAsia" w:hAnsiTheme="majorHAnsi" w:cstheme="majorBidi"/>
          <w:b/>
          <w:bCs/>
          <w:noProof/>
          <w:color w:val="2E74B5" w:themeColor="accent1" w:themeShade="BF"/>
          <w:sz w:val="32"/>
          <w:szCs w:val="32"/>
        </w:rPr>
      </w:sdtEndPr>
      <w:sdtContent>
        <w:p w:rsidR="00A615FD" w:rsidRPr="00A0607C" w:rsidRDefault="00A615FD" w:rsidP="00044F5B">
          <w:pPr>
            <w:pStyle w:val="TOCHeading"/>
            <w:numPr>
              <w:ilvl w:val="0"/>
              <w:numId w:val="0"/>
            </w:numPr>
            <w:ind w:left="432"/>
            <w:rPr>
              <w:rFonts w:ascii="Times New Roman" w:hAnsi="Times New Roman" w:cs="Times New Roman"/>
              <w:sz w:val="24"/>
              <w:szCs w:val="24"/>
            </w:rPr>
          </w:pPr>
          <w:r w:rsidRPr="00A0607C">
            <w:rPr>
              <w:rFonts w:ascii="Times New Roman" w:hAnsi="Times New Roman" w:cs="Times New Roman"/>
              <w:sz w:val="24"/>
              <w:szCs w:val="24"/>
            </w:rPr>
            <w:t>Table of Contents</w:t>
          </w:r>
        </w:p>
        <w:p w:rsidR="00523E07" w:rsidRPr="00A0607C" w:rsidRDefault="00A615FD">
          <w:pPr>
            <w:pStyle w:val="TOC1"/>
            <w:tabs>
              <w:tab w:val="left" w:pos="440"/>
              <w:tab w:val="right" w:leader="dot" w:pos="9016"/>
            </w:tabs>
            <w:rPr>
              <w:rFonts w:ascii="Times New Roman" w:eastAsiaTheme="minorEastAsia" w:hAnsi="Times New Roman" w:cs="Times New Roman"/>
              <w:noProof/>
              <w:sz w:val="24"/>
              <w:szCs w:val="24"/>
              <w:lang w:val="en-US"/>
            </w:rPr>
          </w:pPr>
          <w:r w:rsidRPr="00A0607C">
            <w:rPr>
              <w:rFonts w:ascii="Times New Roman" w:hAnsi="Times New Roman" w:cs="Times New Roman"/>
              <w:sz w:val="24"/>
              <w:szCs w:val="24"/>
            </w:rPr>
            <w:fldChar w:fldCharType="begin"/>
          </w:r>
          <w:r w:rsidRPr="00A0607C">
            <w:rPr>
              <w:rFonts w:ascii="Times New Roman" w:hAnsi="Times New Roman" w:cs="Times New Roman"/>
              <w:sz w:val="24"/>
              <w:szCs w:val="24"/>
            </w:rPr>
            <w:instrText xml:space="preserve"> TOC \o "1-3" \h \z \u </w:instrText>
          </w:r>
          <w:r w:rsidRPr="00A0607C">
            <w:rPr>
              <w:rFonts w:ascii="Times New Roman" w:hAnsi="Times New Roman" w:cs="Times New Roman"/>
              <w:sz w:val="24"/>
              <w:szCs w:val="24"/>
            </w:rPr>
            <w:fldChar w:fldCharType="separate"/>
          </w:r>
          <w:hyperlink w:anchor="_Toc503118495" w:history="1">
            <w:r w:rsidR="00523E07" w:rsidRPr="00A0607C">
              <w:rPr>
                <w:rStyle w:val="Hyperlink"/>
                <w:rFonts w:ascii="Times New Roman" w:hAnsi="Times New Roman" w:cs="Times New Roman"/>
                <w:noProof/>
                <w:sz w:val="24"/>
                <w:szCs w:val="24"/>
              </w:rPr>
              <w:t>1</w:t>
            </w:r>
            <w:r w:rsidR="00523E07" w:rsidRPr="00A0607C">
              <w:rPr>
                <w:rFonts w:ascii="Times New Roman" w:eastAsiaTheme="minorEastAsia" w:hAnsi="Times New Roman" w:cs="Times New Roman"/>
                <w:noProof/>
                <w:sz w:val="24"/>
                <w:szCs w:val="24"/>
                <w:lang w:val="en-US"/>
              </w:rPr>
              <w:tab/>
            </w:r>
            <w:r w:rsidR="00523E07" w:rsidRPr="00A0607C">
              <w:rPr>
                <w:rStyle w:val="Hyperlink"/>
                <w:rFonts w:ascii="Times New Roman" w:hAnsi="Times New Roman" w:cs="Times New Roman"/>
                <w:noProof/>
                <w:sz w:val="24"/>
                <w:szCs w:val="24"/>
              </w:rPr>
              <w:t>Introduction</w:t>
            </w:r>
            <w:r w:rsidR="00523E07" w:rsidRPr="00A0607C">
              <w:rPr>
                <w:rFonts w:ascii="Times New Roman" w:hAnsi="Times New Roman" w:cs="Times New Roman"/>
                <w:noProof/>
                <w:webHidden/>
                <w:sz w:val="24"/>
                <w:szCs w:val="24"/>
              </w:rPr>
              <w:tab/>
            </w:r>
            <w:r w:rsidR="00523E07" w:rsidRPr="00A0607C">
              <w:rPr>
                <w:rFonts w:ascii="Times New Roman" w:hAnsi="Times New Roman" w:cs="Times New Roman"/>
                <w:noProof/>
                <w:webHidden/>
                <w:sz w:val="24"/>
                <w:szCs w:val="24"/>
              </w:rPr>
              <w:fldChar w:fldCharType="begin"/>
            </w:r>
            <w:r w:rsidR="00523E07" w:rsidRPr="00A0607C">
              <w:rPr>
                <w:rFonts w:ascii="Times New Roman" w:hAnsi="Times New Roman" w:cs="Times New Roman"/>
                <w:noProof/>
                <w:webHidden/>
                <w:sz w:val="24"/>
                <w:szCs w:val="24"/>
              </w:rPr>
              <w:instrText xml:space="preserve"> PAGEREF _Toc503118495 \h </w:instrText>
            </w:r>
            <w:r w:rsidR="00523E07" w:rsidRPr="00A0607C">
              <w:rPr>
                <w:rFonts w:ascii="Times New Roman" w:hAnsi="Times New Roman" w:cs="Times New Roman"/>
                <w:noProof/>
                <w:webHidden/>
                <w:sz w:val="24"/>
                <w:szCs w:val="24"/>
              </w:rPr>
            </w:r>
            <w:r w:rsidR="00523E07" w:rsidRPr="00A0607C">
              <w:rPr>
                <w:rFonts w:ascii="Times New Roman" w:hAnsi="Times New Roman" w:cs="Times New Roman"/>
                <w:noProof/>
                <w:webHidden/>
                <w:sz w:val="24"/>
                <w:szCs w:val="24"/>
              </w:rPr>
              <w:fldChar w:fldCharType="separate"/>
            </w:r>
            <w:r w:rsidR="00523E07" w:rsidRPr="00A0607C">
              <w:rPr>
                <w:rFonts w:ascii="Times New Roman" w:hAnsi="Times New Roman" w:cs="Times New Roman"/>
                <w:noProof/>
                <w:webHidden/>
                <w:sz w:val="24"/>
                <w:szCs w:val="24"/>
              </w:rPr>
              <w:t>1</w:t>
            </w:r>
            <w:r w:rsidR="00523E07"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440"/>
              <w:tab w:val="right" w:leader="dot" w:pos="9016"/>
            </w:tabs>
            <w:rPr>
              <w:rFonts w:ascii="Times New Roman" w:eastAsiaTheme="minorEastAsia" w:hAnsi="Times New Roman" w:cs="Times New Roman"/>
              <w:noProof/>
              <w:sz w:val="24"/>
              <w:szCs w:val="24"/>
              <w:lang w:val="en-US"/>
            </w:rPr>
          </w:pPr>
          <w:hyperlink w:anchor="_Toc503118496" w:history="1">
            <w:r w:rsidRPr="00A0607C">
              <w:rPr>
                <w:rStyle w:val="Hyperlink"/>
                <w:rFonts w:ascii="Times New Roman" w:hAnsi="Times New Roman" w:cs="Times New Roman"/>
                <w:noProof/>
                <w:sz w:val="24"/>
                <w:szCs w:val="24"/>
              </w:rPr>
              <w:t>2</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Literature Review</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_Toc503118496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3</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440"/>
              <w:tab w:val="right" w:leader="dot" w:pos="9016"/>
            </w:tabs>
            <w:rPr>
              <w:rFonts w:ascii="Times New Roman" w:eastAsiaTheme="minorEastAsia" w:hAnsi="Times New Roman" w:cs="Times New Roman"/>
              <w:noProof/>
              <w:sz w:val="24"/>
              <w:szCs w:val="24"/>
              <w:lang w:val="en-US"/>
            </w:rPr>
          </w:pPr>
          <w:hyperlink w:anchor="_Toc503118497" w:history="1">
            <w:r w:rsidRPr="00A0607C">
              <w:rPr>
                <w:rStyle w:val="Hyperlink"/>
                <w:rFonts w:ascii="Times New Roman" w:hAnsi="Times New Roman" w:cs="Times New Roman"/>
                <w:i/>
                <w:iCs/>
                <w:noProof/>
                <w:sz w:val="24"/>
                <w:szCs w:val="24"/>
              </w:rPr>
              <w:t>3</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i/>
                <w:iCs/>
                <w:noProof/>
                <w:sz w:val="24"/>
                <w:szCs w:val="24"/>
              </w:rPr>
              <w:t>Analyse of Tier 1 Capital HSBC</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_Toc503118497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3</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440"/>
              <w:tab w:val="right" w:leader="dot" w:pos="9016"/>
            </w:tabs>
            <w:rPr>
              <w:rFonts w:ascii="Times New Roman" w:eastAsiaTheme="minorEastAsia" w:hAnsi="Times New Roman" w:cs="Times New Roman"/>
              <w:noProof/>
              <w:sz w:val="24"/>
              <w:szCs w:val="24"/>
              <w:lang w:val="en-US"/>
            </w:rPr>
          </w:pPr>
          <w:hyperlink w:anchor="_Toc503118498" w:history="1">
            <w:r w:rsidRPr="00A0607C">
              <w:rPr>
                <w:rStyle w:val="Hyperlink"/>
                <w:rFonts w:ascii="Times New Roman" w:hAnsi="Times New Roman" w:cs="Times New Roman"/>
                <w:noProof/>
                <w:sz w:val="24"/>
                <w:szCs w:val="24"/>
              </w:rPr>
              <w:t>4</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Analyse of LCR HSBC</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_Toc503118498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5</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440"/>
              <w:tab w:val="right" w:leader="dot" w:pos="9016"/>
            </w:tabs>
            <w:rPr>
              <w:rFonts w:ascii="Times New Roman" w:eastAsiaTheme="minorEastAsia" w:hAnsi="Times New Roman" w:cs="Times New Roman"/>
              <w:noProof/>
              <w:sz w:val="24"/>
              <w:szCs w:val="24"/>
              <w:lang w:val="en-US"/>
            </w:rPr>
          </w:pPr>
          <w:hyperlink w:anchor="_Toc503118499" w:history="1">
            <w:r w:rsidRPr="00A0607C">
              <w:rPr>
                <w:rStyle w:val="Hyperlink"/>
                <w:rFonts w:ascii="Times New Roman" w:hAnsi="Times New Roman" w:cs="Times New Roman"/>
                <w:noProof/>
                <w:sz w:val="24"/>
                <w:szCs w:val="24"/>
              </w:rPr>
              <w:t>5</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Analyse of Tier 1 Barclays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_Toc503118499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7</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440"/>
              <w:tab w:val="right" w:leader="dot" w:pos="9016"/>
            </w:tabs>
            <w:rPr>
              <w:rFonts w:ascii="Times New Roman" w:eastAsiaTheme="minorEastAsia" w:hAnsi="Times New Roman" w:cs="Times New Roman"/>
              <w:noProof/>
              <w:sz w:val="24"/>
              <w:szCs w:val="24"/>
              <w:lang w:val="en-US"/>
            </w:rPr>
          </w:pPr>
          <w:hyperlink w:anchor="_Toc503118500" w:history="1">
            <w:r w:rsidRPr="00A0607C">
              <w:rPr>
                <w:rStyle w:val="Hyperlink"/>
                <w:rFonts w:ascii="Times New Roman" w:hAnsi="Times New Roman" w:cs="Times New Roman"/>
                <w:i/>
                <w:iCs/>
                <w:noProof/>
                <w:sz w:val="24"/>
                <w:szCs w:val="24"/>
              </w:rPr>
              <w:t>6</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i/>
                <w:iCs/>
                <w:noProof/>
                <w:sz w:val="24"/>
                <w:szCs w:val="24"/>
              </w:rPr>
              <w:t>Analyse of Liquidity Coverage Ratio Barclays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_Toc503118500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8</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440"/>
              <w:tab w:val="right" w:leader="dot" w:pos="9016"/>
            </w:tabs>
            <w:rPr>
              <w:rFonts w:ascii="Times New Roman" w:eastAsiaTheme="minorEastAsia" w:hAnsi="Times New Roman" w:cs="Times New Roman"/>
              <w:noProof/>
              <w:sz w:val="24"/>
              <w:szCs w:val="24"/>
              <w:lang w:val="en-US"/>
            </w:rPr>
          </w:pPr>
          <w:hyperlink w:anchor="_Toc503118501" w:history="1">
            <w:r w:rsidRPr="00A0607C">
              <w:rPr>
                <w:rStyle w:val="Hyperlink"/>
                <w:rFonts w:ascii="Times New Roman" w:hAnsi="Times New Roman" w:cs="Times New Roman"/>
                <w:noProof/>
                <w:sz w:val="24"/>
                <w:szCs w:val="24"/>
              </w:rPr>
              <w:t>7</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Asset Quality and Tier 1 Ratio</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_Toc503118501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9</w:t>
            </w:r>
            <w:r w:rsidRPr="00A0607C">
              <w:rPr>
                <w:rFonts w:ascii="Times New Roman" w:hAnsi="Times New Roman" w:cs="Times New Roman"/>
                <w:noProof/>
                <w:webHidden/>
                <w:sz w:val="24"/>
                <w:szCs w:val="24"/>
              </w:rPr>
              <w:fldChar w:fldCharType="end"/>
            </w:r>
          </w:hyperlink>
        </w:p>
        <w:p w:rsidR="00523E07" w:rsidRPr="00A0607C" w:rsidRDefault="00523E07">
          <w:pPr>
            <w:pStyle w:val="TOC2"/>
            <w:tabs>
              <w:tab w:val="left" w:pos="880"/>
              <w:tab w:val="right" w:leader="dot" w:pos="9016"/>
            </w:tabs>
            <w:rPr>
              <w:rFonts w:ascii="Times New Roman" w:eastAsiaTheme="minorEastAsia" w:hAnsi="Times New Roman" w:cs="Times New Roman"/>
              <w:noProof/>
              <w:sz w:val="24"/>
              <w:szCs w:val="24"/>
              <w:lang w:val="en-US"/>
            </w:rPr>
          </w:pPr>
          <w:hyperlink w:anchor="_Toc503118502" w:history="1">
            <w:r w:rsidRPr="00A0607C">
              <w:rPr>
                <w:rStyle w:val="Hyperlink"/>
                <w:rFonts w:ascii="Times New Roman" w:hAnsi="Times New Roman" w:cs="Times New Roman"/>
                <w:noProof/>
                <w:sz w:val="24"/>
                <w:szCs w:val="24"/>
              </w:rPr>
              <w:t>7.1</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Barclays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_Toc503118502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9</w:t>
            </w:r>
            <w:r w:rsidRPr="00A0607C">
              <w:rPr>
                <w:rFonts w:ascii="Times New Roman" w:hAnsi="Times New Roman" w:cs="Times New Roman"/>
                <w:noProof/>
                <w:webHidden/>
                <w:sz w:val="24"/>
                <w:szCs w:val="24"/>
              </w:rPr>
              <w:fldChar w:fldCharType="end"/>
            </w:r>
          </w:hyperlink>
        </w:p>
        <w:p w:rsidR="00523E07" w:rsidRPr="00A0607C" w:rsidRDefault="00523E07">
          <w:pPr>
            <w:pStyle w:val="TOC2"/>
            <w:tabs>
              <w:tab w:val="left" w:pos="880"/>
              <w:tab w:val="right" w:leader="dot" w:pos="9016"/>
            </w:tabs>
            <w:rPr>
              <w:rFonts w:ascii="Times New Roman" w:eastAsiaTheme="minorEastAsia" w:hAnsi="Times New Roman" w:cs="Times New Roman"/>
              <w:noProof/>
              <w:sz w:val="24"/>
              <w:szCs w:val="24"/>
              <w:lang w:val="en-US"/>
            </w:rPr>
          </w:pPr>
          <w:hyperlink w:anchor="_Toc503118503" w:history="1">
            <w:r w:rsidRPr="00A0607C">
              <w:rPr>
                <w:rStyle w:val="Hyperlink"/>
                <w:rFonts w:ascii="Times New Roman" w:hAnsi="Times New Roman" w:cs="Times New Roman"/>
                <w:noProof/>
                <w:sz w:val="24"/>
                <w:szCs w:val="24"/>
              </w:rPr>
              <w:t>7.2</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HSBC</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_Toc503118503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12</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440"/>
              <w:tab w:val="right" w:leader="dot" w:pos="9016"/>
            </w:tabs>
            <w:rPr>
              <w:rFonts w:ascii="Times New Roman" w:eastAsiaTheme="minorEastAsia" w:hAnsi="Times New Roman" w:cs="Times New Roman"/>
              <w:noProof/>
              <w:sz w:val="24"/>
              <w:szCs w:val="24"/>
              <w:lang w:val="en-US"/>
            </w:rPr>
          </w:pPr>
          <w:hyperlink w:anchor="_Toc503118504" w:history="1">
            <w:r w:rsidRPr="00A0607C">
              <w:rPr>
                <w:rStyle w:val="Hyperlink"/>
                <w:rFonts w:ascii="Times New Roman" w:hAnsi="Times New Roman" w:cs="Times New Roman"/>
                <w:noProof/>
                <w:sz w:val="24"/>
                <w:szCs w:val="24"/>
              </w:rPr>
              <w:t>8</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Net deposit drain</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_Toc503118504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13</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440"/>
              <w:tab w:val="right" w:leader="dot" w:pos="9016"/>
            </w:tabs>
            <w:rPr>
              <w:rFonts w:ascii="Times New Roman" w:eastAsiaTheme="minorEastAsia" w:hAnsi="Times New Roman" w:cs="Times New Roman"/>
              <w:noProof/>
              <w:sz w:val="24"/>
              <w:szCs w:val="24"/>
              <w:lang w:val="en-US"/>
            </w:rPr>
          </w:pPr>
          <w:hyperlink w:anchor="_Toc503118505" w:history="1">
            <w:r w:rsidRPr="00A0607C">
              <w:rPr>
                <w:rStyle w:val="Hyperlink"/>
                <w:rFonts w:ascii="Times New Roman" w:hAnsi="Times New Roman" w:cs="Times New Roman"/>
                <w:noProof/>
                <w:sz w:val="24"/>
                <w:szCs w:val="24"/>
              </w:rPr>
              <w:t>9</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The Role of Regulators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_Toc503118505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14</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06" w:history="1">
            <w:r w:rsidRPr="00A0607C">
              <w:rPr>
                <w:rStyle w:val="Hyperlink"/>
                <w:rFonts w:ascii="Times New Roman" w:hAnsi="Times New Roman" w:cs="Times New Roman"/>
                <w:noProof/>
                <w:sz w:val="24"/>
                <w:szCs w:val="24"/>
              </w:rPr>
              <w:t>10</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Financial markets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_Toc503118506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16</w:t>
            </w:r>
            <w:r w:rsidRPr="00A0607C">
              <w:rPr>
                <w:rFonts w:ascii="Times New Roman" w:hAnsi="Times New Roman" w:cs="Times New Roman"/>
                <w:noProof/>
                <w:webHidden/>
                <w:sz w:val="24"/>
                <w:szCs w:val="24"/>
              </w:rPr>
              <w:fldChar w:fldCharType="end"/>
            </w:r>
          </w:hyperlink>
        </w:p>
        <w:p w:rsidR="00523E07" w:rsidRPr="00A0607C" w:rsidRDefault="00523E07">
          <w:pPr>
            <w:pStyle w:val="TOC2"/>
            <w:tabs>
              <w:tab w:val="left" w:pos="880"/>
              <w:tab w:val="right" w:leader="dot" w:pos="9016"/>
            </w:tabs>
            <w:rPr>
              <w:rFonts w:ascii="Times New Roman" w:eastAsiaTheme="minorEastAsia" w:hAnsi="Times New Roman" w:cs="Times New Roman"/>
              <w:noProof/>
              <w:sz w:val="24"/>
              <w:szCs w:val="24"/>
              <w:lang w:val="en-US"/>
            </w:rPr>
          </w:pPr>
          <w:hyperlink w:anchor="_Toc503118507" w:history="1">
            <w:r w:rsidRPr="00A0607C">
              <w:rPr>
                <w:rStyle w:val="Hyperlink"/>
                <w:rFonts w:ascii="Times New Roman" w:hAnsi="Times New Roman" w:cs="Times New Roman"/>
                <w:noProof/>
                <w:sz w:val="24"/>
                <w:szCs w:val="24"/>
              </w:rPr>
              <w:t>10.1</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Benefits from Intermediation</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_Toc503118507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16</w:t>
            </w:r>
            <w:r w:rsidRPr="00A0607C">
              <w:rPr>
                <w:rFonts w:ascii="Times New Roman" w:hAnsi="Times New Roman" w:cs="Times New Roman"/>
                <w:noProof/>
                <w:webHidden/>
                <w:sz w:val="24"/>
                <w:szCs w:val="24"/>
              </w:rPr>
              <w:fldChar w:fldCharType="end"/>
            </w:r>
          </w:hyperlink>
        </w:p>
        <w:p w:rsidR="00523E07" w:rsidRPr="00A0607C" w:rsidRDefault="00523E07">
          <w:pPr>
            <w:pStyle w:val="TOC2"/>
            <w:tabs>
              <w:tab w:val="left" w:pos="880"/>
              <w:tab w:val="right" w:leader="dot" w:pos="9016"/>
            </w:tabs>
            <w:rPr>
              <w:rFonts w:ascii="Times New Roman" w:eastAsiaTheme="minorEastAsia" w:hAnsi="Times New Roman" w:cs="Times New Roman"/>
              <w:noProof/>
              <w:sz w:val="24"/>
              <w:szCs w:val="24"/>
              <w:lang w:val="en-US"/>
            </w:rPr>
          </w:pPr>
          <w:hyperlink w:anchor="_Toc503118508" w:history="1">
            <w:r w:rsidRPr="00A0607C">
              <w:rPr>
                <w:rStyle w:val="Hyperlink"/>
                <w:rFonts w:ascii="Times New Roman" w:hAnsi="Times New Roman" w:cs="Times New Roman"/>
                <w:noProof/>
                <w:sz w:val="24"/>
                <w:szCs w:val="24"/>
              </w:rPr>
              <w:t>10.2</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Primary Markets Versus Secondary Markets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_Toc503118508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17</w:t>
            </w:r>
            <w:r w:rsidRPr="00A0607C">
              <w:rPr>
                <w:rFonts w:ascii="Times New Roman" w:hAnsi="Times New Roman" w:cs="Times New Roman"/>
                <w:noProof/>
                <w:webHidden/>
                <w:sz w:val="24"/>
                <w:szCs w:val="24"/>
              </w:rPr>
              <w:fldChar w:fldCharType="end"/>
            </w:r>
          </w:hyperlink>
        </w:p>
        <w:p w:rsidR="00523E07" w:rsidRPr="00A0607C" w:rsidRDefault="00523E07">
          <w:pPr>
            <w:pStyle w:val="TOC2"/>
            <w:tabs>
              <w:tab w:val="left" w:pos="880"/>
              <w:tab w:val="right" w:leader="dot" w:pos="9016"/>
            </w:tabs>
            <w:rPr>
              <w:rFonts w:ascii="Times New Roman" w:eastAsiaTheme="minorEastAsia" w:hAnsi="Times New Roman" w:cs="Times New Roman"/>
              <w:noProof/>
              <w:sz w:val="24"/>
              <w:szCs w:val="24"/>
              <w:lang w:val="en-US"/>
            </w:rPr>
          </w:pPr>
          <w:hyperlink w:anchor="_Toc503118509" w:history="1">
            <w:r w:rsidRPr="00A0607C">
              <w:rPr>
                <w:rStyle w:val="Hyperlink"/>
                <w:rFonts w:ascii="Times New Roman" w:hAnsi="Times New Roman" w:cs="Times New Roman"/>
                <w:noProof/>
                <w:sz w:val="24"/>
                <w:szCs w:val="24"/>
              </w:rPr>
              <w:t>10.3</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Spot Versus Future Markets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_Toc503118509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17</w:t>
            </w:r>
            <w:r w:rsidRPr="00A0607C">
              <w:rPr>
                <w:rFonts w:ascii="Times New Roman" w:hAnsi="Times New Roman" w:cs="Times New Roman"/>
                <w:noProof/>
                <w:webHidden/>
                <w:sz w:val="24"/>
                <w:szCs w:val="24"/>
              </w:rPr>
              <w:fldChar w:fldCharType="end"/>
            </w:r>
          </w:hyperlink>
        </w:p>
        <w:p w:rsidR="00523E07" w:rsidRPr="00A0607C" w:rsidRDefault="00523E07">
          <w:pPr>
            <w:pStyle w:val="TOC2"/>
            <w:tabs>
              <w:tab w:val="left" w:pos="880"/>
              <w:tab w:val="right" w:leader="dot" w:pos="9016"/>
            </w:tabs>
            <w:rPr>
              <w:rFonts w:ascii="Times New Roman" w:eastAsiaTheme="minorEastAsia" w:hAnsi="Times New Roman" w:cs="Times New Roman"/>
              <w:noProof/>
              <w:sz w:val="24"/>
              <w:szCs w:val="24"/>
              <w:lang w:val="en-US"/>
            </w:rPr>
          </w:pPr>
          <w:hyperlink w:anchor="_Toc503118510" w:history="1">
            <w:r w:rsidRPr="00A0607C">
              <w:rPr>
                <w:rStyle w:val="Hyperlink"/>
                <w:rFonts w:ascii="Times New Roman" w:hAnsi="Times New Roman" w:cs="Times New Roman"/>
                <w:noProof/>
                <w:sz w:val="24"/>
                <w:szCs w:val="24"/>
              </w:rPr>
              <w:t>10.4</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Money Versus Capital Markets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_Toc503118510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17</w:t>
            </w:r>
            <w:r w:rsidRPr="00A0607C">
              <w:rPr>
                <w:rFonts w:ascii="Times New Roman" w:hAnsi="Times New Roman" w:cs="Times New Roman"/>
                <w:noProof/>
                <w:webHidden/>
                <w:sz w:val="24"/>
                <w:szCs w:val="24"/>
              </w:rPr>
              <w:fldChar w:fldCharType="end"/>
            </w:r>
          </w:hyperlink>
        </w:p>
        <w:p w:rsidR="00523E07" w:rsidRPr="00A0607C" w:rsidRDefault="00523E07">
          <w:pPr>
            <w:pStyle w:val="TOC2"/>
            <w:tabs>
              <w:tab w:val="left" w:pos="880"/>
              <w:tab w:val="right" w:leader="dot" w:pos="9016"/>
            </w:tabs>
            <w:rPr>
              <w:rFonts w:ascii="Times New Roman" w:eastAsiaTheme="minorEastAsia" w:hAnsi="Times New Roman" w:cs="Times New Roman"/>
              <w:noProof/>
              <w:sz w:val="24"/>
              <w:szCs w:val="24"/>
              <w:lang w:val="en-US"/>
            </w:rPr>
          </w:pPr>
          <w:hyperlink w:anchor="_Toc503118511" w:history="1">
            <w:r w:rsidRPr="00A0607C">
              <w:rPr>
                <w:rStyle w:val="Hyperlink"/>
                <w:rFonts w:ascii="Times New Roman" w:hAnsi="Times New Roman" w:cs="Times New Roman"/>
                <w:noProof/>
                <w:sz w:val="24"/>
                <w:szCs w:val="24"/>
              </w:rPr>
              <w:t>10.5</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rPr>
              <w:t>Public Versus Private Markets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_Toc503118511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19</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12" w:history="1">
            <w:r w:rsidRPr="00A0607C">
              <w:rPr>
                <w:rStyle w:val="Hyperlink"/>
                <w:rFonts w:ascii="Times New Roman" w:eastAsia="Times New Roman" w:hAnsi="Times New Roman" w:cs="Times New Roman"/>
                <w:noProof/>
                <w:sz w:val="24"/>
                <w:szCs w:val="24"/>
                <w:lang w:val="en" w:eastAsia="en-GB"/>
              </w:rPr>
              <w:t>11</w:t>
            </w:r>
            <w:r w:rsidRPr="00A0607C">
              <w:rPr>
                <w:rFonts w:ascii="Times New Roman" w:eastAsiaTheme="minorEastAsia" w:hAnsi="Times New Roman" w:cs="Times New Roman"/>
                <w:noProof/>
                <w:sz w:val="24"/>
                <w:szCs w:val="24"/>
                <w:lang w:val="en-US"/>
              </w:rPr>
              <w:tab/>
            </w:r>
            <w:r w:rsidRPr="00A0607C">
              <w:rPr>
                <w:rStyle w:val="Hyperlink"/>
                <w:rFonts w:ascii="Times New Roman" w:eastAsia="Times New Roman" w:hAnsi="Times New Roman" w:cs="Times New Roman"/>
                <w:noProof/>
                <w:sz w:val="24"/>
                <w:szCs w:val="24"/>
                <w:lang w:val="en" w:eastAsia="en-GB"/>
              </w:rPr>
              <w:t>The Importance of Financial Markets in Economic Growth</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_Toc503118512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19</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13" w:history="1">
            <w:r w:rsidRPr="00A0607C">
              <w:rPr>
                <w:rStyle w:val="Hyperlink"/>
                <w:rFonts w:ascii="Times New Roman" w:hAnsi="Times New Roman" w:cs="Times New Roman"/>
                <w:noProof/>
                <w:sz w:val="24"/>
                <w:szCs w:val="24"/>
                <w:lang w:val="en" w:eastAsia="en-GB"/>
              </w:rPr>
              <w:t>12</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lang w:val="en" w:eastAsia="en-GB"/>
              </w:rPr>
              <w:t>Derivatives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_Toc503118513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20</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14" w:history="1">
            <w:r w:rsidRPr="00A0607C">
              <w:rPr>
                <w:rStyle w:val="Hyperlink"/>
                <w:rFonts w:ascii="Times New Roman" w:hAnsi="Times New Roman" w:cs="Times New Roman"/>
                <w:noProof/>
                <w:sz w:val="24"/>
                <w:szCs w:val="24"/>
                <w:lang w:val="en" w:eastAsia="en-GB"/>
              </w:rPr>
              <w:t>13</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lang w:val="en" w:eastAsia="en-GB"/>
              </w:rPr>
              <w:t>Commercial Banks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_Toc503118514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22</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15" w:history="1">
            <w:r w:rsidRPr="00A0607C">
              <w:rPr>
                <w:rStyle w:val="Hyperlink"/>
                <w:rFonts w:ascii="Times New Roman" w:hAnsi="Times New Roman" w:cs="Times New Roman"/>
                <w:noProof/>
                <w:sz w:val="24"/>
                <w:szCs w:val="24"/>
                <w:lang w:val="en" w:eastAsia="en-GB"/>
              </w:rPr>
              <w:t>14</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lang w:val="en" w:eastAsia="en-GB"/>
              </w:rPr>
              <w:t>Investment Banks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_Toc503118515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22</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16" w:history="1">
            <w:r w:rsidRPr="00A0607C">
              <w:rPr>
                <w:rStyle w:val="Hyperlink"/>
                <w:rFonts w:ascii="Times New Roman" w:hAnsi="Times New Roman" w:cs="Times New Roman"/>
                <w:noProof/>
                <w:sz w:val="24"/>
                <w:szCs w:val="24"/>
                <w:lang w:val="en" w:eastAsia="en-GB"/>
              </w:rPr>
              <w:t>15</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lang w:val="en" w:eastAsia="en-GB"/>
              </w:rPr>
              <w:t>Mutual Fund</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_Toc503118516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22</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17" w:history="1">
            <w:r w:rsidRPr="00A0607C">
              <w:rPr>
                <w:rStyle w:val="Hyperlink"/>
                <w:rFonts w:ascii="Times New Roman" w:hAnsi="Times New Roman" w:cs="Times New Roman"/>
                <w:noProof/>
                <w:sz w:val="24"/>
                <w:szCs w:val="24"/>
                <w:lang w:val="en" w:eastAsia="en-GB"/>
              </w:rPr>
              <w:t>16</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lang w:val="en" w:eastAsia="en-GB"/>
              </w:rPr>
              <w:t>Hedge Funds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_Toc503118517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23</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18" w:history="1">
            <w:r w:rsidRPr="00A0607C">
              <w:rPr>
                <w:rStyle w:val="Hyperlink"/>
                <w:rFonts w:ascii="Times New Roman" w:hAnsi="Times New Roman" w:cs="Times New Roman"/>
                <w:noProof/>
                <w:sz w:val="24"/>
                <w:szCs w:val="24"/>
                <w:lang w:val="en" w:eastAsia="en-GB"/>
              </w:rPr>
              <w:t>17</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lang w:val="en" w:eastAsia="en-GB"/>
              </w:rPr>
              <w:t>Initial Public Offering (IPO)</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_Toc503118518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23</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19" w:history="1">
            <w:r w:rsidRPr="00A0607C">
              <w:rPr>
                <w:rStyle w:val="Hyperlink"/>
                <w:rFonts w:ascii="Times New Roman" w:hAnsi="Times New Roman" w:cs="Times New Roman"/>
                <w:noProof/>
                <w:sz w:val="24"/>
                <w:szCs w:val="24"/>
                <w:lang w:val="en" w:eastAsia="en-GB"/>
              </w:rPr>
              <w:t>18</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lang w:val="en" w:eastAsia="en-GB"/>
              </w:rPr>
              <w:t>Efficient Market Hypothesis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_Toc503118519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24</w:t>
            </w:r>
            <w:r w:rsidRPr="00A0607C">
              <w:rPr>
                <w:rFonts w:ascii="Times New Roman" w:hAnsi="Times New Roman" w:cs="Times New Roman"/>
                <w:noProof/>
                <w:webHidden/>
                <w:sz w:val="24"/>
                <w:szCs w:val="24"/>
              </w:rPr>
              <w:fldChar w:fldCharType="end"/>
            </w:r>
          </w:hyperlink>
        </w:p>
        <w:p w:rsidR="00523E07" w:rsidRPr="00A0607C" w:rsidRDefault="00523E07">
          <w:pPr>
            <w:pStyle w:val="TOC1"/>
            <w:tabs>
              <w:tab w:val="left" w:pos="660"/>
              <w:tab w:val="right" w:leader="dot" w:pos="9016"/>
            </w:tabs>
            <w:rPr>
              <w:rFonts w:ascii="Times New Roman" w:eastAsiaTheme="minorEastAsia" w:hAnsi="Times New Roman" w:cs="Times New Roman"/>
              <w:noProof/>
              <w:sz w:val="24"/>
              <w:szCs w:val="24"/>
              <w:lang w:val="en-US"/>
            </w:rPr>
          </w:pPr>
          <w:hyperlink w:anchor="_Toc503118520" w:history="1">
            <w:r w:rsidRPr="00A0607C">
              <w:rPr>
                <w:rStyle w:val="Hyperlink"/>
                <w:rFonts w:ascii="Times New Roman" w:hAnsi="Times New Roman" w:cs="Times New Roman"/>
                <w:noProof/>
                <w:sz w:val="24"/>
                <w:szCs w:val="24"/>
                <w:lang w:val="en" w:eastAsia="en-GB"/>
              </w:rPr>
              <w:t>19</w:t>
            </w:r>
            <w:r w:rsidRPr="00A0607C">
              <w:rPr>
                <w:rFonts w:ascii="Times New Roman" w:eastAsiaTheme="minorEastAsia" w:hAnsi="Times New Roman" w:cs="Times New Roman"/>
                <w:noProof/>
                <w:sz w:val="24"/>
                <w:szCs w:val="24"/>
                <w:lang w:val="en-US"/>
              </w:rPr>
              <w:tab/>
            </w:r>
            <w:r w:rsidRPr="00A0607C">
              <w:rPr>
                <w:rStyle w:val="Hyperlink"/>
                <w:rFonts w:ascii="Times New Roman" w:hAnsi="Times New Roman" w:cs="Times New Roman"/>
                <w:noProof/>
                <w:sz w:val="24"/>
                <w:szCs w:val="24"/>
                <w:lang w:val="en" w:eastAsia="en-GB"/>
              </w:rPr>
              <w:t>Conclusions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_Toc503118520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25</w:t>
            </w:r>
            <w:r w:rsidRPr="00A0607C">
              <w:rPr>
                <w:rFonts w:ascii="Times New Roman" w:hAnsi="Times New Roman" w:cs="Times New Roman"/>
                <w:noProof/>
                <w:webHidden/>
                <w:sz w:val="24"/>
                <w:szCs w:val="24"/>
              </w:rPr>
              <w:fldChar w:fldCharType="end"/>
            </w:r>
          </w:hyperlink>
        </w:p>
        <w:p w:rsidR="00523E07" w:rsidRDefault="00523E07">
          <w:pPr>
            <w:pStyle w:val="TOC1"/>
            <w:tabs>
              <w:tab w:val="right" w:leader="dot" w:pos="9016"/>
            </w:tabs>
            <w:rPr>
              <w:rStyle w:val="Hyperlink"/>
              <w:rFonts w:ascii="Times New Roman" w:hAnsi="Times New Roman" w:cs="Times New Roman"/>
              <w:noProof/>
              <w:sz w:val="24"/>
              <w:szCs w:val="24"/>
            </w:rPr>
          </w:pPr>
          <w:hyperlink w:anchor="_Toc503118521" w:history="1">
            <w:r w:rsidRPr="00A0607C">
              <w:rPr>
                <w:rStyle w:val="Hyperlink"/>
                <w:rFonts w:ascii="Times New Roman" w:hAnsi="Times New Roman" w:cs="Times New Roman"/>
                <w:noProof/>
                <w:sz w:val="24"/>
                <w:szCs w:val="24"/>
              </w:rPr>
              <w:t>References</w:t>
            </w:r>
            <w:r w:rsidRPr="00A0607C">
              <w:rPr>
                <w:rFonts w:ascii="Times New Roman" w:hAnsi="Times New Roman" w:cs="Times New Roman"/>
                <w:noProof/>
                <w:webHidden/>
                <w:sz w:val="24"/>
                <w:szCs w:val="24"/>
              </w:rPr>
              <w:tab/>
            </w:r>
            <w:r w:rsidRPr="00A0607C">
              <w:rPr>
                <w:rFonts w:ascii="Times New Roman" w:hAnsi="Times New Roman" w:cs="Times New Roman"/>
                <w:noProof/>
                <w:webHidden/>
                <w:sz w:val="24"/>
                <w:szCs w:val="24"/>
              </w:rPr>
              <w:fldChar w:fldCharType="begin"/>
            </w:r>
            <w:r w:rsidRPr="00A0607C">
              <w:rPr>
                <w:rFonts w:ascii="Times New Roman" w:hAnsi="Times New Roman" w:cs="Times New Roman"/>
                <w:noProof/>
                <w:webHidden/>
                <w:sz w:val="24"/>
                <w:szCs w:val="24"/>
              </w:rPr>
              <w:instrText xml:space="preserve"> PAGEREF _Toc503118521 \h </w:instrText>
            </w:r>
            <w:r w:rsidRPr="00A0607C">
              <w:rPr>
                <w:rFonts w:ascii="Times New Roman" w:hAnsi="Times New Roman" w:cs="Times New Roman"/>
                <w:noProof/>
                <w:webHidden/>
                <w:sz w:val="24"/>
                <w:szCs w:val="24"/>
              </w:rPr>
            </w:r>
            <w:r w:rsidRPr="00A0607C">
              <w:rPr>
                <w:rFonts w:ascii="Times New Roman" w:hAnsi="Times New Roman" w:cs="Times New Roman"/>
                <w:noProof/>
                <w:webHidden/>
                <w:sz w:val="24"/>
                <w:szCs w:val="24"/>
              </w:rPr>
              <w:fldChar w:fldCharType="separate"/>
            </w:r>
            <w:r w:rsidRPr="00A0607C">
              <w:rPr>
                <w:rFonts w:ascii="Times New Roman" w:hAnsi="Times New Roman" w:cs="Times New Roman"/>
                <w:noProof/>
                <w:webHidden/>
                <w:sz w:val="24"/>
                <w:szCs w:val="24"/>
              </w:rPr>
              <w:t>26</w:t>
            </w:r>
            <w:r w:rsidRPr="00A0607C">
              <w:rPr>
                <w:rFonts w:ascii="Times New Roman" w:hAnsi="Times New Roman" w:cs="Times New Roman"/>
                <w:noProof/>
                <w:webHidden/>
                <w:sz w:val="24"/>
                <w:szCs w:val="24"/>
              </w:rPr>
              <w:fldChar w:fldCharType="end"/>
            </w:r>
          </w:hyperlink>
        </w:p>
        <w:p w:rsidR="00292AA3" w:rsidRPr="00292AA3" w:rsidRDefault="00292AA3" w:rsidP="00292AA3">
          <w:bookmarkStart w:id="0" w:name="_GoBack"/>
          <w:bookmarkEnd w:id="0"/>
        </w:p>
        <w:p w:rsidR="00A615FD" w:rsidRDefault="00A615FD" w:rsidP="000A3EC7">
          <w:pPr>
            <w:pStyle w:val="Heading1"/>
          </w:pPr>
          <w:r w:rsidRPr="00A0607C">
            <w:rPr>
              <w:rFonts w:ascii="Times New Roman" w:hAnsi="Times New Roman" w:cs="Times New Roman"/>
              <w:b/>
              <w:bCs/>
              <w:noProof/>
              <w:sz w:val="24"/>
              <w:szCs w:val="24"/>
            </w:rPr>
            <w:lastRenderedPageBreak/>
            <w:fldChar w:fldCharType="end"/>
          </w:r>
          <w:r>
            <w:t>Introduction</w:t>
          </w:r>
          <w:bookmarkStart w:id="1" w:name="_Toc503118495" w:displacedByCustomXml="next"/>
        </w:p>
        <w:bookmarkEnd w:id="1" w:displacedByCustomXml="next"/>
        <w:bookmarkStart w:id="2" w:name="_Toc503118495" w:displacedByCustomXml="next"/>
        <w:bookmarkEnd w:id="2" w:displacedByCustomXml="next"/>
      </w:sdtContent>
    </w:sdt>
    <w:p w:rsidR="00292AA3" w:rsidRPr="00292AA3" w:rsidRDefault="00292AA3" w:rsidP="00292AA3"/>
    <w:p w:rsidR="00911D22" w:rsidRDefault="00911D22" w:rsidP="00911D22"/>
    <w:p w:rsidR="00911D22" w:rsidRPr="00E80A47" w:rsidRDefault="007828ED" w:rsidP="00911D22">
      <w:pPr>
        <w:rPr>
          <w:rFonts w:ascii="Times New Roman" w:hAnsi="Times New Roman" w:cs="Times New Roman"/>
          <w:sz w:val="24"/>
          <w:szCs w:val="24"/>
        </w:rPr>
      </w:pPr>
      <w:r>
        <w:rPr>
          <w:rFonts w:ascii="Times New Roman" w:hAnsi="Times New Roman" w:cs="Times New Roman"/>
          <w:sz w:val="24"/>
          <w:szCs w:val="24"/>
        </w:rPr>
        <w:t>In the financial industry</w:t>
      </w:r>
      <w:r w:rsidR="00EF30BF">
        <w:rPr>
          <w:rFonts w:ascii="Times New Roman" w:hAnsi="Times New Roman" w:cs="Times New Roman"/>
          <w:sz w:val="24"/>
          <w:szCs w:val="24"/>
        </w:rPr>
        <w:t>,</w:t>
      </w:r>
      <w:r>
        <w:rPr>
          <w:rFonts w:ascii="Times New Roman" w:hAnsi="Times New Roman" w:cs="Times New Roman"/>
          <w:sz w:val="24"/>
          <w:szCs w:val="24"/>
        </w:rPr>
        <w:t xml:space="preserve"> banks represent </w:t>
      </w:r>
      <w:r w:rsidR="000E1634">
        <w:rPr>
          <w:rFonts w:ascii="Times New Roman" w:hAnsi="Times New Roman" w:cs="Times New Roman"/>
          <w:sz w:val="24"/>
          <w:szCs w:val="24"/>
        </w:rPr>
        <w:t xml:space="preserve">very important sectors where the level of benefit has a great importance in the global economy. </w:t>
      </w:r>
      <w:r w:rsidR="00876DDA">
        <w:rPr>
          <w:rFonts w:ascii="Times New Roman" w:hAnsi="Times New Roman" w:cs="Times New Roman"/>
          <w:sz w:val="24"/>
          <w:szCs w:val="24"/>
        </w:rPr>
        <w:t xml:space="preserve">The </w:t>
      </w:r>
      <w:r w:rsidR="00CE757F" w:rsidRPr="00E80A47">
        <w:rPr>
          <w:rFonts w:ascii="Times New Roman" w:hAnsi="Times New Roman" w:cs="Times New Roman"/>
          <w:sz w:val="24"/>
          <w:szCs w:val="24"/>
        </w:rPr>
        <w:t>Banking sector is one of the most important sector</w:t>
      </w:r>
      <w:r w:rsidR="00B02270">
        <w:rPr>
          <w:rFonts w:ascii="Times New Roman" w:hAnsi="Times New Roman" w:cs="Times New Roman"/>
          <w:sz w:val="24"/>
          <w:szCs w:val="24"/>
        </w:rPr>
        <w:t>s</w:t>
      </w:r>
      <w:r w:rsidR="00CE757F" w:rsidRPr="00E80A47">
        <w:rPr>
          <w:rFonts w:ascii="Times New Roman" w:hAnsi="Times New Roman" w:cs="Times New Roman"/>
          <w:sz w:val="24"/>
          <w:szCs w:val="24"/>
        </w:rPr>
        <w:t xml:space="preserve"> in </w:t>
      </w:r>
      <w:r w:rsidR="00EE1BE6">
        <w:rPr>
          <w:rFonts w:ascii="Times New Roman" w:hAnsi="Times New Roman" w:cs="Times New Roman"/>
          <w:sz w:val="24"/>
          <w:szCs w:val="24"/>
        </w:rPr>
        <w:t xml:space="preserve">the </w:t>
      </w:r>
      <w:r w:rsidR="00B962E9" w:rsidRPr="00E80A47">
        <w:rPr>
          <w:rFonts w:ascii="Times New Roman" w:hAnsi="Times New Roman" w:cs="Times New Roman"/>
          <w:sz w:val="24"/>
          <w:szCs w:val="24"/>
        </w:rPr>
        <w:t xml:space="preserve">economy. </w:t>
      </w:r>
      <w:r w:rsidR="008437AD">
        <w:rPr>
          <w:rFonts w:ascii="Times New Roman" w:hAnsi="Times New Roman" w:cs="Times New Roman"/>
          <w:sz w:val="24"/>
          <w:szCs w:val="24"/>
        </w:rPr>
        <w:t>In the first part of  this coursework</w:t>
      </w:r>
      <w:r w:rsidR="006612AD">
        <w:rPr>
          <w:rFonts w:ascii="Times New Roman" w:hAnsi="Times New Roman" w:cs="Times New Roman"/>
          <w:sz w:val="24"/>
          <w:szCs w:val="24"/>
        </w:rPr>
        <w:t>,</w:t>
      </w:r>
      <w:r w:rsidR="008437AD">
        <w:rPr>
          <w:rFonts w:ascii="Times New Roman" w:hAnsi="Times New Roman" w:cs="Times New Roman"/>
          <w:sz w:val="24"/>
          <w:szCs w:val="24"/>
        </w:rPr>
        <w:t xml:space="preserve"> we will </w:t>
      </w:r>
      <w:r w:rsidR="0057191C">
        <w:rPr>
          <w:rFonts w:ascii="Times New Roman" w:hAnsi="Times New Roman" w:cs="Times New Roman"/>
          <w:sz w:val="24"/>
          <w:szCs w:val="24"/>
        </w:rPr>
        <w:t>analy</w:t>
      </w:r>
      <w:r w:rsidR="00ED4FC7">
        <w:rPr>
          <w:rFonts w:ascii="Times New Roman" w:hAnsi="Times New Roman" w:cs="Times New Roman"/>
          <w:sz w:val="24"/>
          <w:szCs w:val="24"/>
        </w:rPr>
        <w:t>z</w:t>
      </w:r>
      <w:r w:rsidR="0057191C">
        <w:rPr>
          <w:rFonts w:ascii="Times New Roman" w:hAnsi="Times New Roman" w:cs="Times New Roman"/>
          <w:sz w:val="24"/>
          <w:szCs w:val="24"/>
        </w:rPr>
        <w:t>e the importance of tier 1 capital for HSBC bank and Lloyds bank.</w:t>
      </w:r>
      <w:r w:rsidR="00794463">
        <w:rPr>
          <w:rFonts w:ascii="Times New Roman" w:hAnsi="Times New Roman" w:cs="Times New Roman"/>
          <w:sz w:val="24"/>
          <w:szCs w:val="24"/>
        </w:rPr>
        <w:t xml:space="preserve"> For calculation and examination of tier 1 capital w</w:t>
      </w:r>
      <w:r w:rsidR="00922D87">
        <w:rPr>
          <w:rFonts w:ascii="Times New Roman" w:hAnsi="Times New Roman" w:cs="Times New Roman"/>
          <w:sz w:val="24"/>
          <w:szCs w:val="24"/>
        </w:rPr>
        <w:t>e have collected data from financial statements of HSBC and Lloyds bank</w:t>
      </w:r>
      <w:r w:rsidR="00794463">
        <w:rPr>
          <w:rFonts w:ascii="Times New Roman" w:hAnsi="Times New Roman" w:cs="Times New Roman"/>
          <w:sz w:val="24"/>
          <w:szCs w:val="24"/>
        </w:rPr>
        <w:t xml:space="preserve">. </w:t>
      </w:r>
      <w:r w:rsidR="00922D87">
        <w:rPr>
          <w:rFonts w:ascii="Times New Roman" w:hAnsi="Times New Roman" w:cs="Times New Roman"/>
          <w:sz w:val="24"/>
          <w:szCs w:val="24"/>
        </w:rPr>
        <w:t xml:space="preserve"> Through the liquidity coverage ratio we will </w:t>
      </w:r>
      <w:r w:rsidR="008D364F">
        <w:rPr>
          <w:rFonts w:ascii="Times New Roman" w:hAnsi="Times New Roman" w:cs="Times New Roman"/>
          <w:sz w:val="24"/>
          <w:szCs w:val="24"/>
        </w:rPr>
        <w:t>look at</w:t>
      </w:r>
      <w:r w:rsidR="00922D87">
        <w:rPr>
          <w:rFonts w:ascii="Times New Roman" w:hAnsi="Times New Roman" w:cs="Times New Roman"/>
          <w:sz w:val="24"/>
          <w:szCs w:val="24"/>
        </w:rPr>
        <w:t xml:space="preserve"> </w:t>
      </w:r>
      <w:r w:rsidR="00F8368D">
        <w:rPr>
          <w:rFonts w:ascii="Times New Roman" w:hAnsi="Times New Roman" w:cs="Times New Roman"/>
          <w:sz w:val="24"/>
          <w:szCs w:val="24"/>
        </w:rPr>
        <w:t xml:space="preserve"> liquidity requirements for these two banks and how the banks meet their liquidity needs. In this part we will cover also even the importance of </w:t>
      </w:r>
      <w:r w:rsidR="00941D2A">
        <w:rPr>
          <w:rFonts w:ascii="Times New Roman" w:hAnsi="Times New Roman" w:cs="Times New Roman"/>
          <w:sz w:val="24"/>
          <w:szCs w:val="24"/>
        </w:rPr>
        <w:t>reg</w:t>
      </w:r>
      <w:r w:rsidR="00812C02">
        <w:rPr>
          <w:rFonts w:ascii="Times New Roman" w:hAnsi="Times New Roman" w:cs="Times New Roman"/>
          <w:sz w:val="24"/>
          <w:szCs w:val="24"/>
        </w:rPr>
        <w:t>u</w:t>
      </w:r>
      <w:r w:rsidR="00941D2A">
        <w:rPr>
          <w:rFonts w:ascii="Times New Roman" w:hAnsi="Times New Roman" w:cs="Times New Roman"/>
          <w:sz w:val="24"/>
          <w:szCs w:val="24"/>
        </w:rPr>
        <w:t xml:space="preserve">latory policy in </w:t>
      </w:r>
      <w:r w:rsidR="000760E2">
        <w:rPr>
          <w:rFonts w:ascii="Times New Roman" w:hAnsi="Times New Roman" w:cs="Times New Roman"/>
          <w:sz w:val="24"/>
          <w:szCs w:val="24"/>
        </w:rPr>
        <w:t xml:space="preserve">the </w:t>
      </w:r>
      <w:r w:rsidR="00941D2A">
        <w:rPr>
          <w:rFonts w:ascii="Times New Roman" w:hAnsi="Times New Roman" w:cs="Times New Roman"/>
          <w:sz w:val="24"/>
          <w:szCs w:val="24"/>
        </w:rPr>
        <w:t xml:space="preserve">banking sector. </w:t>
      </w:r>
    </w:p>
    <w:p w:rsidR="006B3B3F" w:rsidRDefault="006B3B3F" w:rsidP="00911D22">
      <w:pPr>
        <w:rPr>
          <w:rFonts w:ascii="Times New Roman" w:hAnsi="Times New Roman" w:cs="Times New Roman"/>
          <w:sz w:val="24"/>
          <w:szCs w:val="24"/>
        </w:rPr>
      </w:pPr>
    </w:p>
    <w:p w:rsidR="00562377" w:rsidRDefault="0014211E" w:rsidP="00911D22">
      <w:pPr>
        <w:rPr>
          <w:rFonts w:ascii="Times New Roman" w:hAnsi="Times New Roman" w:cs="Times New Roman"/>
          <w:sz w:val="24"/>
          <w:szCs w:val="24"/>
        </w:rPr>
      </w:pPr>
      <w:r>
        <w:rPr>
          <w:rFonts w:ascii="Times New Roman" w:hAnsi="Times New Roman" w:cs="Times New Roman"/>
          <w:sz w:val="24"/>
          <w:szCs w:val="24"/>
        </w:rPr>
        <w:t>The</w:t>
      </w:r>
      <w:r w:rsidR="00F10E8B">
        <w:rPr>
          <w:rFonts w:ascii="Times New Roman" w:hAnsi="Times New Roman" w:cs="Times New Roman"/>
          <w:sz w:val="24"/>
          <w:szCs w:val="24"/>
        </w:rPr>
        <w:t xml:space="preserve"> secon</w:t>
      </w:r>
      <w:r w:rsidR="003B6DF8">
        <w:rPr>
          <w:rFonts w:ascii="Times New Roman" w:hAnsi="Times New Roman" w:cs="Times New Roman"/>
          <w:sz w:val="24"/>
          <w:szCs w:val="24"/>
        </w:rPr>
        <w:t>d</w:t>
      </w:r>
      <w:r w:rsidR="00F10E8B">
        <w:rPr>
          <w:rFonts w:ascii="Times New Roman" w:hAnsi="Times New Roman" w:cs="Times New Roman"/>
          <w:sz w:val="24"/>
          <w:szCs w:val="24"/>
        </w:rPr>
        <w:t xml:space="preserve"> part of this coursework will focus on the </w:t>
      </w:r>
      <w:r w:rsidR="006372E6">
        <w:rPr>
          <w:rFonts w:ascii="Times New Roman" w:hAnsi="Times New Roman" w:cs="Times New Roman"/>
          <w:sz w:val="24"/>
          <w:szCs w:val="24"/>
        </w:rPr>
        <w:t xml:space="preserve"> theor</w:t>
      </w:r>
      <w:r w:rsidR="005F56BD">
        <w:rPr>
          <w:rFonts w:ascii="Times New Roman" w:hAnsi="Times New Roman" w:cs="Times New Roman"/>
          <w:sz w:val="24"/>
          <w:szCs w:val="24"/>
        </w:rPr>
        <w:t>e</w:t>
      </w:r>
      <w:r w:rsidR="006372E6">
        <w:rPr>
          <w:rFonts w:ascii="Times New Roman" w:hAnsi="Times New Roman" w:cs="Times New Roman"/>
          <w:sz w:val="24"/>
          <w:szCs w:val="24"/>
        </w:rPr>
        <w:t xml:space="preserve">tical review of financial markets. It </w:t>
      </w:r>
      <w:r w:rsidR="00275729">
        <w:rPr>
          <w:rFonts w:ascii="Times New Roman" w:hAnsi="Times New Roman" w:cs="Times New Roman"/>
          <w:sz w:val="24"/>
          <w:szCs w:val="24"/>
        </w:rPr>
        <w:t xml:space="preserve">will </w:t>
      </w:r>
      <w:r w:rsidR="006372E6">
        <w:rPr>
          <w:rFonts w:ascii="Times New Roman" w:hAnsi="Times New Roman" w:cs="Times New Roman"/>
          <w:sz w:val="24"/>
          <w:szCs w:val="24"/>
        </w:rPr>
        <w:t>disc</w:t>
      </w:r>
      <w:r w:rsidR="00275729">
        <w:rPr>
          <w:rFonts w:ascii="Times New Roman" w:hAnsi="Times New Roman" w:cs="Times New Roman"/>
          <w:sz w:val="24"/>
          <w:szCs w:val="24"/>
        </w:rPr>
        <w:t xml:space="preserve">uss </w:t>
      </w:r>
      <w:r w:rsidR="006372E6">
        <w:rPr>
          <w:rFonts w:ascii="Times New Roman" w:hAnsi="Times New Roman" w:cs="Times New Roman"/>
          <w:sz w:val="24"/>
          <w:szCs w:val="24"/>
        </w:rPr>
        <w:t xml:space="preserve">the importance of financial markets in </w:t>
      </w:r>
      <w:r w:rsidR="003902F3">
        <w:rPr>
          <w:rFonts w:ascii="Times New Roman" w:hAnsi="Times New Roman" w:cs="Times New Roman"/>
          <w:sz w:val="24"/>
          <w:szCs w:val="24"/>
        </w:rPr>
        <w:t xml:space="preserve">the </w:t>
      </w:r>
      <w:r w:rsidR="006372E6">
        <w:rPr>
          <w:rFonts w:ascii="Times New Roman" w:hAnsi="Times New Roman" w:cs="Times New Roman"/>
          <w:sz w:val="24"/>
          <w:szCs w:val="24"/>
        </w:rPr>
        <w:t xml:space="preserve">financial sector and in the economy. </w:t>
      </w:r>
      <w:r w:rsidR="00791C14">
        <w:rPr>
          <w:rFonts w:ascii="Times New Roman" w:hAnsi="Times New Roman" w:cs="Times New Roman"/>
          <w:sz w:val="24"/>
          <w:szCs w:val="24"/>
        </w:rPr>
        <w:t xml:space="preserve">In this part we will </w:t>
      </w:r>
      <w:r w:rsidR="00304266">
        <w:rPr>
          <w:rFonts w:ascii="Times New Roman" w:hAnsi="Times New Roman" w:cs="Times New Roman"/>
          <w:sz w:val="24"/>
          <w:szCs w:val="24"/>
        </w:rPr>
        <w:t>look at</w:t>
      </w:r>
      <w:r w:rsidR="00F860B0">
        <w:rPr>
          <w:rFonts w:ascii="Times New Roman" w:hAnsi="Times New Roman" w:cs="Times New Roman"/>
          <w:sz w:val="24"/>
          <w:szCs w:val="24"/>
        </w:rPr>
        <w:t xml:space="preserve"> the theories about </w:t>
      </w:r>
      <w:r w:rsidR="005B231A">
        <w:rPr>
          <w:rFonts w:ascii="Times New Roman" w:hAnsi="Times New Roman" w:cs="Times New Roman"/>
          <w:sz w:val="24"/>
          <w:szCs w:val="24"/>
        </w:rPr>
        <w:t xml:space="preserve">EMH and their </w:t>
      </w:r>
      <w:r w:rsidR="00275729">
        <w:rPr>
          <w:rFonts w:ascii="Times New Roman" w:hAnsi="Times New Roman" w:cs="Times New Roman"/>
          <w:sz w:val="24"/>
          <w:szCs w:val="24"/>
        </w:rPr>
        <w:t xml:space="preserve">three </w:t>
      </w:r>
      <w:r w:rsidR="005B231A">
        <w:rPr>
          <w:rFonts w:ascii="Times New Roman" w:hAnsi="Times New Roman" w:cs="Times New Roman"/>
          <w:sz w:val="24"/>
          <w:szCs w:val="24"/>
        </w:rPr>
        <w:t xml:space="preserve">main forms. </w:t>
      </w:r>
    </w:p>
    <w:p w:rsidR="004B1ACD" w:rsidRDefault="004B1ACD" w:rsidP="00911D22">
      <w:pPr>
        <w:rPr>
          <w:rFonts w:ascii="Times New Roman" w:hAnsi="Times New Roman" w:cs="Times New Roman"/>
          <w:sz w:val="24"/>
          <w:szCs w:val="24"/>
        </w:rPr>
      </w:pPr>
      <w:r>
        <w:rPr>
          <w:rFonts w:ascii="Times New Roman" w:hAnsi="Times New Roman" w:cs="Times New Roman"/>
          <w:sz w:val="24"/>
          <w:szCs w:val="24"/>
        </w:rPr>
        <w:t xml:space="preserve">We will describe and explain what are commercial banks,investments banks,mutual funds and hedge funds. We will explain also their importance in the financial markets. </w:t>
      </w:r>
      <w:r w:rsidR="00121CBB">
        <w:rPr>
          <w:rFonts w:ascii="Times New Roman" w:hAnsi="Times New Roman" w:cs="Times New Roman"/>
          <w:sz w:val="24"/>
          <w:szCs w:val="24"/>
        </w:rPr>
        <w:t>The aim of this coursework in the second part is to explain the financial derivatives and how investors use t</w:t>
      </w:r>
      <w:r w:rsidR="00FA65CF">
        <w:rPr>
          <w:rFonts w:ascii="Times New Roman" w:hAnsi="Times New Roman" w:cs="Times New Roman"/>
          <w:sz w:val="24"/>
          <w:szCs w:val="24"/>
        </w:rPr>
        <w:t>hem</w:t>
      </w:r>
      <w:r w:rsidR="00121CBB">
        <w:rPr>
          <w:rFonts w:ascii="Times New Roman" w:hAnsi="Times New Roman" w:cs="Times New Roman"/>
          <w:sz w:val="24"/>
          <w:szCs w:val="24"/>
        </w:rPr>
        <w:t xml:space="preserve"> to protect from price movement or for speculation. </w:t>
      </w: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A31946" w:rsidRDefault="00A31946" w:rsidP="00911D22">
      <w:pPr>
        <w:rPr>
          <w:rFonts w:ascii="Times New Roman" w:hAnsi="Times New Roman" w:cs="Times New Roman"/>
          <w:sz w:val="24"/>
          <w:szCs w:val="24"/>
        </w:rPr>
      </w:pPr>
    </w:p>
    <w:p w:rsidR="00BE2011" w:rsidRPr="00164A68" w:rsidRDefault="00BE2011" w:rsidP="00164A68">
      <w:pPr>
        <w:rPr>
          <w:rFonts w:ascii="Times New Roman" w:hAnsi="Times New Roman" w:cs="Times New Roman"/>
          <w:sz w:val="24"/>
          <w:szCs w:val="24"/>
        </w:rPr>
      </w:pPr>
    </w:p>
    <w:p w:rsidR="00911D22" w:rsidRDefault="00911D22" w:rsidP="00911D22">
      <w:pPr>
        <w:pStyle w:val="Heading1"/>
      </w:pPr>
      <w:r>
        <w:tab/>
      </w:r>
      <w:bookmarkStart w:id="3" w:name="_Toc503118496"/>
      <w:r>
        <w:t xml:space="preserve">Literature </w:t>
      </w:r>
      <w:r w:rsidR="00E171C1">
        <w:t>Review</w:t>
      </w:r>
      <w:bookmarkEnd w:id="3"/>
    </w:p>
    <w:p w:rsidR="00911D22" w:rsidRPr="003D4560" w:rsidRDefault="00911D22" w:rsidP="00911D22">
      <w:pPr>
        <w:rPr>
          <w:rFonts w:ascii="Times New Roman" w:hAnsi="Times New Roman" w:cs="Times New Roman"/>
          <w:sz w:val="24"/>
          <w:szCs w:val="24"/>
        </w:rPr>
      </w:pPr>
    </w:p>
    <w:p w:rsidR="00C41E90" w:rsidRDefault="00911D22" w:rsidP="007932DB">
      <w:pPr>
        <w:rPr>
          <w:rFonts w:ascii="Times New Roman" w:eastAsia="Times New Roman" w:hAnsi="Times New Roman" w:cs="Times New Roman"/>
          <w:sz w:val="24"/>
          <w:szCs w:val="24"/>
          <w:lang w:val="en-US"/>
        </w:rPr>
      </w:pPr>
      <w:r w:rsidRPr="003D4560">
        <w:rPr>
          <w:rFonts w:ascii="Times New Roman" w:hAnsi="Times New Roman" w:cs="Times New Roman"/>
          <w:sz w:val="24"/>
          <w:szCs w:val="24"/>
        </w:rPr>
        <w:t xml:space="preserve">According to </w:t>
      </w:r>
      <w:sdt>
        <w:sdtPr>
          <w:rPr>
            <w:rFonts w:ascii="Times New Roman" w:hAnsi="Times New Roman" w:cs="Times New Roman"/>
            <w:sz w:val="24"/>
            <w:szCs w:val="24"/>
          </w:rPr>
          <w:id w:val="-1244027817"/>
          <w:citation/>
        </w:sdtPr>
        <w:sdtContent>
          <w:r w:rsidRPr="003D4560">
            <w:rPr>
              <w:rFonts w:ascii="Times New Roman" w:hAnsi="Times New Roman" w:cs="Times New Roman"/>
              <w:sz w:val="24"/>
              <w:szCs w:val="24"/>
            </w:rPr>
            <w:fldChar w:fldCharType="begin"/>
          </w:r>
          <w:r w:rsidRPr="003D4560">
            <w:rPr>
              <w:rFonts w:ascii="Times New Roman" w:hAnsi="Times New Roman" w:cs="Times New Roman"/>
              <w:sz w:val="24"/>
              <w:szCs w:val="24"/>
            </w:rPr>
            <w:instrText xml:space="preserve"> CITATION SMi11 \l 1033 </w:instrText>
          </w:r>
          <w:r w:rsidRPr="003D4560">
            <w:rPr>
              <w:rFonts w:ascii="Times New Roman" w:hAnsi="Times New Roman" w:cs="Times New Roman"/>
              <w:sz w:val="24"/>
              <w:szCs w:val="24"/>
            </w:rPr>
            <w:fldChar w:fldCharType="separate"/>
          </w:r>
          <w:r w:rsidR="00936B9F" w:rsidRPr="00936B9F">
            <w:rPr>
              <w:rFonts w:ascii="Times New Roman" w:hAnsi="Times New Roman" w:cs="Times New Roman"/>
              <w:noProof/>
              <w:sz w:val="24"/>
              <w:szCs w:val="24"/>
            </w:rPr>
            <w:t>(S.Mishkin &amp; Serletis, 2011)</w:t>
          </w:r>
          <w:r w:rsidRPr="003D4560">
            <w:rPr>
              <w:rFonts w:ascii="Times New Roman" w:hAnsi="Times New Roman" w:cs="Times New Roman"/>
              <w:sz w:val="24"/>
              <w:szCs w:val="24"/>
            </w:rPr>
            <w:fldChar w:fldCharType="end"/>
          </w:r>
        </w:sdtContent>
      </w:sdt>
      <w:r w:rsidRPr="003D4560">
        <w:rPr>
          <w:rFonts w:ascii="Times New Roman" w:hAnsi="Times New Roman" w:cs="Times New Roman"/>
          <w:sz w:val="24"/>
          <w:szCs w:val="24"/>
        </w:rPr>
        <w:t xml:space="preserve"> ,Financial markets are markets in which funds are transferd from people who have</w:t>
      </w:r>
      <w:r w:rsidR="00FA1239">
        <w:rPr>
          <w:rFonts w:ascii="Times New Roman" w:hAnsi="Times New Roman" w:cs="Times New Roman"/>
          <w:sz w:val="24"/>
          <w:szCs w:val="24"/>
        </w:rPr>
        <w:t xml:space="preserve"> a</w:t>
      </w:r>
      <w:r w:rsidRPr="003D4560">
        <w:rPr>
          <w:rFonts w:ascii="Times New Roman" w:hAnsi="Times New Roman" w:cs="Times New Roman"/>
          <w:sz w:val="24"/>
          <w:szCs w:val="24"/>
        </w:rPr>
        <w:t xml:space="preserve"> </w:t>
      </w:r>
      <w:r>
        <w:rPr>
          <w:rFonts w:ascii="Times New Roman" w:hAnsi="Times New Roman" w:cs="Times New Roman"/>
          <w:sz w:val="24"/>
          <w:szCs w:val="24"/>
        </w:rPr>
        <w:t xml:space="preserve">surplus </w:t>
      </w:r>
      <w:r w:rsidRPr="003D4560">
        <w:rPr>
          <w:rFonts w:ascii="Times New Roman" w:hAnsi="Times New Roman" w:cs="Times New Roman"/>
          <w:sz w:val="24"/>
          <w:szCs w:val="24"/>
        </w:rPr>
        <w:t xml:space="preserve"> to people who have </w:t>
      </w:r>
      <w:r>
        <w:rPr>
          <w:rFonts w:ascii="Times New Roman" w:hAnsi="Times New Roman" w:cs="Times New Roman"/>
          <w:sz w:val="24"/>
          <w:szCs w:val="24"/>
        </w:rPr>
        <w:t>a shortage of resources</w:t>
      </w:r>
      <w:r w:rsidRPr="003D4560">
        <w:rPr>
          <w:rFonts w:ascii="Times New Roman" w:hAnsi="Times New Roman" w:cs="Times New Roman"/>
          <w:sz w:val="24"/>
          <w:szCs w:val="24"/>
        </w:rPr>
        <w:t>. Financial markests are important for both individuals and businesses. Without financial markets</w:t>
      </w:r>
      <w:r w:rsidR="00C93647">
        <w:rPr>
          <w:rFonts w:ascii="Times New Roman" w:hAnsi="Times New Roman" w:cs="Times New Roman"/>
          <w:sz w:val="24"/>
          <w:szCs w:val="24"/>
        </w:rPr>
        <w:t>,</w:t>
      </w:r>
      <w:r w:rsidRPr="003D4560">
        <w:rPr>
          <w:rFonts w:ascii="Times New Roman" w:hAnsi="Times New Roman" w:cs="Times New Roman"/>
          <w:sz w:val="24"/>
          <w:szCs w:val="24"/>
        </w:rPr>
        <w:t xml:space="preserve">we could not have an efficient allocation of funds. </w:t>
      </w:r>
      <w:r>
        <w:rPr>
          <w:rFonts w:ascii="Times New Roman" w:hAnsi="Times New Roman" w:cs="Times New Roman"/>
          <w:sz w:val="24"/>
          <w:szCs w:val="24"/>
        </w:rPr>
        <w:t>Furthermore</w:t>
      </w:r>
      <w:r w:rsidR="00C93647">
        <w:rPr>
          <w:rFonts w:ascii="Times New Roman" w:hAnsi="Times New Roman" w:cs="Times New Roman"/>
          <w:sz w:val="24"/>
          <w:szCs w:val="24"/>
        </w:rPr>
        <w:t>,</w:t>
      </w:r>
      <w:r>
        <w:rPr>
          <w:rFonts w:ascii="Times New Roman" w:hAnsi="Times New Roman" w:cs="Times New Roman"/>
          <w:sz w:val="24"/>
          <w:szCs w:val="24"/>
        </w:rPr>
        <w:t xml:space="preserve"> financial markets help to enhan</w:t>
      </w:r>
      <w:r w:rsidR="00085ECE">
        <w:rPr>
          <w:rFonts w:ascii="Times New Roman" w:hAnsi="Times New Roman" w:cs="Times New Roman"/>
          <w:sz w:val="24"/>
          <w:szCs w:val="24"/>
        </w:rPr>
        <w:t>ce</w:t>
      </w:r>
      <w:r>
        <w:rPr>
          <w:rFonts w:ascii="Times New Roman" w:hAnsi="Times New Roman" w:cs="Times New Roman"/>
          <w:sz w:val="24"/>
          <w:szCs w:val="24"/>
        </w:rPr>
        <w:t xml:space="preserve"> liquidity between businesses and individuals. The prices in finanacial markets reflect both demand and supply.In a financial markets  individuals,businesses and government can trade commodities and financial securities</w:t>
      </w:r>
      <w:r w:rsidRPr="007932DB">
        <w:rPr>
          <w:rFonts w:ascii="Times New Roman" w:hAnsi="Times New Roman" w:cs="Times New Roman"/>
          <w:sz w:val="24"/>
          <w:szCs w:val="24"/>
        </w:rPr>
        <w:t>.</w:t>
      </w:r>
      <w:r w:rsidR="00C41E90" w:rsidRPr="007932DB">
        <w:rPr>
          <w:rFonts w:ascii="Times New Roman" w:hAnsi="Times New Roman" w:cs="Times New Roman"/>
          <w:sz w:val="24"/>
          <w:szCs w:val="24"/>
        </w:rPr>
        <w:t xml:space="preserve"> </w:t>
      </w:r>
      <w:r w:rsidR="007932DB">
        <w:rPr>
          <w:rFonts w:ascii="Times New Roman" w:hAnsi="Times New Roman" w:cs="Times New Roman"/>
          <w:sz w:val="24"/>
          <w:szCs w:val="24"/>
        </w:rPr>
        <w:t>“</w:t>
      </w:r>
      <w:r w:rsidR="00C41E90" w:rsidRPr="007932DB">
        <w:rPr>
          <w:rFonts w:ascii="Times New Roman" w:eastAsia="Times New Roman" w:hAnsi="Times New Roman" w:cs="Times New Roman"/>
          <w:sz w:val="24"/>
          <w:szCs w:val="24"/>
          <w:lang w:val="en-US"/>
        </w:rPr>
        <w:t>The objective of T</w:t>
      </w:r>
      <w:r w:rsidR="00C41E90" w:rsidRPr="00C41E90">
        <w:rPr>
          <w:rFonts w:ascii="Times New Roman" w:eastAsia="Times New Roman" w:hAnsi="Times New Roman" w:cs="Times New Roman"/>
          <w:sz w:val="24"/>
          <w:szCs w:val="24"/>
          <w:lang w:val="en-US"/>
        </w:rPr>
        <w:t>ier</w:t>
      </w:r>
      <w:r w:rsidR="00174E2E">
        <w:rPr>
          <w:rFonts w:ascii="Times New Roman" w:eastAsia="Times New Roman" w:hAnsi="Times New Roman" w:cs="Times New Roman"/>
          <w:sz w:val="24"/>
          <w:szCs w:val="24"/>
          <w:lang w:val="en-US"/>
        </w:rPr>
        <w:t xml:space="preserve"> </w:t>
      </w:r>
      <w:r w:rsidR="00C41E90" w:rsidRPr="00C41E90">
        <w:rPr>
          <w:rFonts w:ascii="Times New Roman" w:eastAsia="Times New Roman" w:hAnsi="Times New Roman" w:cs="Times New Roman"/>
          <w:sz w:val="24"/>
          <w:szCs w:val="24"/>
          <w:lang w:val="en-US"/>
        </w:rPr>
        <w:t>1 capital is to ensure</w:t>
      </w:r>
      <w:r w:rsidR="007932DB" w:rsidRPr="007932DB">
        <w:rPr>
          <w:rFonts w:ascii="Times New Roman" w:eastAsia="Times New Roman" w:hAnsi="Times New Roman" w:cs="Times New Roman"/>
          <w:sz w:val="24"/>
          <w:szCs w:val="24"/>
          <w:lang w:val="en-US"/>
        </w:rPr>
        <w:t xml:space="preserve"> </w:t>
      </w:r>
      <w:r w:rsidR="00C41E90" w:rsidRPr="00C41E90">
        <w:rPr>
          <w:rFonts w:ascii="Times New Roman" w:eastAsia="Times New Roman" w:hAnsi="Times New Roman" w:cs="Times New Roman"/>
          <w:sz w:val="24"/>
          <w:szCs w:val="24"/>
          <w:lang w:val="en-US"/>
        </w:rPr>
        <w:t>the existence of the financial institution</w:t>
      </w:r>
      <w:r w:rsidR="007932DB" w:rsidRPr="007932DB">
        <w:rPr>
          <w:rFonts w:ascii="Times New Roman" w:eastAsia="Times New Roman" w:hAnsi="Times New Roman" w:cs="Times New Roman"/>
          <w:sz w:val="24"/>
          <w:szCs w:val="24"/>
          <w:lang w:val="en-US"/>
        </w:rPr>
        <w:t xml:space="preserve"> </w:t>
      </w:r>
      <w:r w:rsidR="00C41E90" w:rsidRPr="00C41E90">
        <w:rPr>
          <w:rFonts w:ascii="Times New Roman" w:eastAsia="Times New Roman" w:hAnsi="Times New Roman" w:cs="Times New Roman"/>
          <w:sz w:val="24"/>
          <w:szCs w:val="24"/>
          <w:lang w:val="en-US"/>
        </w:rPr>
        <w:t>on a going concern basis and to</w:t>
      </w:r>
      <w:r w:rsidR="007932DB">
        <w:rPr>
          <w:rFonts w:ascii="Times New Roman" w:eastAsia="Times New Roman" w:hAnsi="Times New Roman" w:cs="Times New Roman"/>
          <w:sz w:val="24"/>
          <w:szCs w:val="24"/>
          <w:lang w:val="en-US"/>
        </w:rPr>
        <w:t xml:space="preserve"> </w:t>
      </w:r>
      <w:r w:rsidR="00C41E90" w:rsidRPr="00C41E90">
        <w:rPr>
          <w:rFonts w:ascii="Times New Roman" w:eastAsia="Times New Roman" w:hAnsi="Times New Roman" w:cs="Times New Roman"/>
          <w:sz w:val="24"/>
          <w:szCs w:val="24"/>
          <w:lang w:val="en-US"/>
        </w:rPr>
        <w:t>limit the risk of a shortfall of</w:t>
      </w:r>
      <w:r w:rsidR="007932DB" w:rsidRPr="007932DB">
        <w:rPr>
          <w:rFonts w:ascii="Times New Roman" w:eastAsia="Times New Roman" w:hAnsi="Times New Roman" w:cs="Times New Roman"/>
          <w:sz w:val="24"/>
          <w:szCs w:val="24"/>
          <w:lang w:val="en-US"/>
        </w:rPr>
        <w:t xml:space="preserve"> </w:t>
      </w:r>
      <w:r w:rsidR="00C41E90" w:rsidRPr="00C41E90">
        <w:rPr>
          <w:rFonts w:ascii="Times New Roman" w:eastAsia="Times New Roman" w:hAnsi="Times New Roman" w:cs="Times New Roman"/>
          <w:sz w:val="24"/>
          <w:szCs w:val="24"/>
          <w:lang w:val="en-US"/>
        </w:rPr>
        <w:t>the creditors</w:t>
      </w:r>
      <w:r w:rsidR="007932DB" w:rsidRPr="00AB7DC7">
        <w:rPr>
          <w:rFonts w:ascii="Times New Roman" w:eastAsia="Times New Roman" w:hAnsi="Times New Roman" w:cs="Times New Roman"/>
          <w:sz w:val="24"/>
          <w:szCs w:val="24"/>
          <w:lang w:val="en-US"/>
        </w:rPr>
        <w:t xml:space="preserve">” </w:t>
      </w:r>
      <w:sdt>
        <w:sdtPr>
          <w:rPr>
            <w:rFonts w:ascii="Times New Roman" w:eastAsia="Times New Roman" w:hAnsi="Times New Roman" w:cs="Times New Roman"/>
            <w:sz w:val="24"/>
            <w:szCs w:val="24"/>
            <w:lang w:val="en-US"/>
          </w:rPr>
          <w:id w:val="486605893"/>
          <w:citation/>
        </w:sdtPr>
        <w:sdtContent>
          <w:r w:rsidR="00AB7DC7" w:rsidRPr="00AB7DC7">
            <w:rPr>
              <w:rFonts w:ascii="Times New Roman" w:eastAsia="Times New Roman" w:hAnsi="Times New Roman" w:cs="Times New Roman"/>
              <w:sz w:val="24"/>
              <w:szCs w:val="24"/>
              <w:lang w:val="en-US"/>
            </w:rPr>
            <w:fldChar w:fldCharType="begin"/>
          </w:r>
          <w:r w:rsidR="00AB7DC7" w:rsidRPr="00AB7DC7">
            <w:rPr>
              <w:rFonts w:ascii="Times New Roman" w:eastAsia="Times New Roman" w:hAnsi="Times New Roman" w:cs="Times New Roman"/>
              <w:sz w:val="24"/>
              <w:szCs w:val="24"/>
              <w:lang w:val="en-US"/>
            </w:rPr>
            <w:instrText xml:space="preserve">CITATION Lia \l 1033 </w:instrText>
          </w:r>
          <w:r w:rsidR="00AB7DC7" w:rsidRPr="00AB7DC7">
            <w:rPr>
              <w:rFonts w:ascii="Times New Roman" w:eastAsia="Times New Roman" w:hAnsi="Times New Roman" w:cs="Times New Roman"/>
              <w:sz w:val="24"/>
              <w:szCs w:val="24"/>
              <w:lang w:val="en-US"/>
            </w:rPr>
            <w:fldChar w:fldCharType="separate"/>
          </w:r>
          <w:r w:rsidR="00936B9F" w:rsidRPr="00936B9F">
            <w:rPr>
              <w:rFonts w:ascii="Times New Roman" w:eastAsia="Times New Roman" w:hAnsi="Times New Roman" w:cs="Times New Roman"/>
              <w:noProof/>
              <w:sz w:val="24"/>
              <w:szCs w:val="24"/>
              <w:lang w:val="en-US"/>
            </w:rPr>
            <w:t>(Liang, 2014)</w:t>
          </w:r>
          <w:r w:rsidR="00AB7DC7" w:rsidRPr="00AB7DC7">
            <w:rPr>
              <w:rFonts w:ascii="Times New Roman" w:eastAsia="Times New Roman" w:hAnsi="Times New Roman" w:cs="Times New Roman"/>
              <w:sz w:val="24"/>
              <w:szCs w:val="24"/>
              <w:lang w:val="en-US"/>
            </w:rPr>
            <w:fldChar w:fldCharType="end"/>
          </w:r>
        </w:sdtContent>
      </w:sdt>
      <w:r w:rsidR="00AB7DC7">
        <w:rPr>
          <w:rFonts w:ascii="Times New Roman" w:eastAsia="Times New Roman" w:hAnsi="Times New Roman" w:cs="Times New Roman"/>
          <w:sz w:val="24"/>
          <w:szCs w:val="24"/>
          <w:lang w:val="en-US"/>
        </w:rPr>
        <w:t xml:space="preserve">. </w:t>
      </w:r>
    </w:p>
    <w:p w:rsidR="00B90EC4" w:rsidRPr="00C41E90" w:rsidRDefault="00B90EC4" w:rsidP="007932DB">
      <w:pPr>
        <w:rPr>
          <w:rFonts w:ascii="Times New Roman" w:eastAsia="Times New Roman" w:hAnsi="Times New Roman" w:cs="Times New Roman"/>
          <w:sz w:val="24"/>
          <w:szCs w:val="24"/>
          <w:lang w:val="en-US"/>
        </w:rPr>
      </w:pPr>
    </w:p>
    <w:p w:rsidR="00911D22" w:rsidRPr="003D4560" w:rsidRDefault="0057234C" w:rsidP="00911D22">
      <w:pPr>
        <w:rPr>
          <w:rFonts w:ascii="Times New Roman" w:hAnsi="Times New Roman" w:cs="Times New Roman"/>
          <w:sz w:val="24"/>
          <w:szCs w:val="24"/>
        </w:rPr>
      </w:pPr>
      <w:r>
        <w:rPr>
          <w:rFonts w:ascii="Times New Roman" w:hAnsi="Times New Roman" w:cs="Times New Roman"/>
          <w:sz w:val="24"/>
          <w:szCs w:val="24"/>
        </w:rPr>
        <w:t xml:space="preserve">In their study Barrel et al.,(2011) </w:t>
      </w:r>
      <w:r w:rsidR="00AE593E">
        <w:rPr>
          <w:rFonts w:ascii="Times New Roman" w:hAnsi="Times New Roman" w:cs="Times New Roman"/>
          <w:sz w:val="24"/>
          <w:szCs w:val="24"/>
        </w:rPr>
        <w:t xml:space="preserve">have shown that the bank’s behavior change considerably when they have high tier 2 ratio evenin the case when total capital does not have a high value. </w:t>
      </w:r>
      <w:r w:rsidR="00D80A67">
        <w:rPr>
          <w:rFonts w:ascii="Times New Roman" w:hAnsi="Times New Roman" w:cs="Times New Roman"/>
          <w:sz w:val="24"/>
          <w:szCs w:val="24"/>
        </w:rPr>
        <w:t xml:space="preserve">This shows the advantages of tier 2 capital </w:t>
      </w:r>
      <w:r w:rsidR="00206AF7">
        <w:rPr>
          <w:rFonts w:ascii="Times New Roman" w:hAnsi="Times New Roman" w:cs="Times New Roman"/>
          <w:sz w:val="24"/>
          <w:szCs w:val="24"/>
        </w:rPr>
        <w:t>(additional capital) which can lead to increase of moral hazard and a poor management against ofbanking stress.</w:t>
      </w:r>
      <w:r w:rsidR="003203BB">
        <w:rPr>
          <w:rFonts w:ascii="Times New Roman" w:hAnsi="Times New Roman" w:cs="Times New Roman"/>
          <w:sz w:val="24"/>
          <w:szCs w:val="24"/>
        </w:rPr>
        <w:t>God</w:t>
      </w:r>
      <w:r w:rsidR="003429F6">
        <w:rPr>
          <w:rFonts w:ascii="Times New Roman" w:hAnsi="Times New Roman" w:cs="Times New Roman"/>
          <w:sz w:val="24"/>
          <w:szCs w:val="24"/>
        </w:rPr>
        <w:t xml:space="preserve">dard et al.,(2004) </w:t>
      </w:r>
      <w:r w:rsidR="005115F0">
        <w:rPr>
          <w:rFonts w:ascii="Times New Roman" w:hAnsi="Times New Roman" w:cs="Times New Roman"/>
          <w:sz w:val="24"/>
          <w:szCs w:val="24"/>
        </w:rPr>
        <w:t>in their emp</w:t>
      </w:r>
      <w:r w:rsidR="00551398">
        <w:rPr>
          <w:rFonts w:ascii="Times New Roman" w:hAnsi="Times New Roman" w:cs="Times New Roman"/>
          <w:sz w:val="24"/>
          <w:szCs w:val="24"/>
        </w:rPr>
        <w:t>i</w:t>
      </w:r>
      <w:r w:rsidR="005115F0">
        <w:rPr>
          <w:rFonts w:ascii="Times New Roman" w:hAnsi="Times New Roman" w:cs="Times New Roman"/>
          <w:sz w:val="24"/>
          <w:szCs w:val="24"/>
        </w:rPr>
        <w:t xml:space="preserve">rical study </w:t>
      </w:r>
      <w:r w:rsidR="003429F6">
        <w:rPr>
          <w:rFonts w:ascii="Times New Roman" w:hAnsi="Times New Roman" w:cs="Times New Roman"/>
          <w:sz w:val="24"/>
          <w:szCs w:val="24"/>
        </w:rPr>
        <w:t xml:space="preserve">analyzed the profitability’s determinants in Europian Banks. </w:t>
      </w:r>
      <w:r w:rsidR="005115F0">
        <w:rPr>
          <w:rFonts w:ascii="Times New Roman" w:hAnsi="Times New Roman" w:cs="Times New Roman"/>
          <w:sz w:val="24"/>
          <w:szCs w:val="24"/>
        </w:rPr>
        <w:t>The</w:t>
      </w:r>
      <w:r w:rsidR="00C14D95">
        <w:rPr>
          <w:rFonts w:ascii="Times New Roman" w:hAnsi="Times New Roman" w:cs="Times New Roman"/>
          <w:sz w:val="24"/>
          <w:szCs w:val="24"/>
        </w:rPr>
        <w:t>y</w:t>
      </w:r>
      <w:r w:rsidR="005115F0">
        <w:rPr>
          <w:rFonts w:ascii="Times New Roman" w:hAnsi="Times New Roman" w:cs="Times New Roman"/>
          <w:sz w:val="24"/>
          <w:szCs w:val="24"/>
        </w:rPr>
        <w:t xml:space="preserve"> concluded that the level of profit is sustainable and existence of a positive between  relation capital, total assets</w:t>
      </w:r>
      <w:r w:rsidR="00B37FB4">
        <w:rPr>
          <w:rFonts w:ascii="Times New Roman" w:hAnsi="Times New Roman" w:cs="Times New Roman"/>
          <w:sz w:val="24"/>
          <w:szCs w:val="24"/>
        </w:rPr>
        <w:t>,</w:t>
      </w:r>
      <w:r w:rsidR="005115F0">
        <w:rPr>
          <w:rFonts w:ascii="Times New Roman" w:hAnsi="Times New Roman" w:cs="Times New Roman"/>
          <w:sz w:val="24"/>
          <w:szCs w:val="24"/>
        </w:rPr>
        <w:t>and profitability.</w:t>
      </w:r>
    </w:p>
    <w:p w:rsidR="00911D22" w:rsidRDefault="00911D22" w:rsidP="00911D22"/>
    <w:p w:rsidR="00782C2B" w:rsidRPr="00782C2B" w:rsidRDefault="00996394" w:rsidP="00A31946">
      <w:pPr>
        <w:spacing w:before="0"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00782C2B" w:rsidRPr="00782C2B">
        <w:rPr>
          <w:rFonts w:ascii="Times New Roman" w:eastAsia="Times New Roman" w:hAnsi="Times New Roman" w:cs="Times New Roman"/>
          <w:sz w:val="24"/>
          <w:szCs w:val="24"/>
          <w:lang w:val="en-US"/>
        </w:rPr>
        <w:t>Companies with external growth strategies may need to hold extra capital for unpredictable</w:t>
      </w:r>
      <w:r>
        <w:rPr>
          <w:rFonts w:ascii="Times New Roman" w:eastAsia="Times New Roman" w:hAnsi="Times New Roman" w:cs="Times New Roman"/>
          <w:sz w:val="24"/>
          <w:szCs w:val="24"/>
          <w:lang w:val="en-US"/>
        </w:rPr>
        <w:t xml:space="preserve"> </w:t>
      </w:r>
      <w:r w:rsidR="00782C2B" w:rsidRPr="00782C2B">
        <w:rPr>
          <w:rFonts w:ascii="Times New Roman" w:eastAsia="Times New Roman" w:hAnsi="Times New Roman" w:cs="Times New Roman"/>
          <w:sz w:val="24"/>
          <w:szCs w:val="24"/>
          <w:lang w:val="en-US"/>
        </w:rPr>
        <w:t>acquisition opportunities</w:t>
      </w:r>
      <w:r>
        <w:rPr>
          <w:rFonts w:ascii="Times New Roman" w:eastAsia="Times New Roman" w:hAnsi="Times New Roman" w:cs="Times New Roman"/>
          <w:sz w:val="24"/>
          <w:szCs w:val="24"/>
          <w:lang w:val="en-US"/>
        </w:rPr>
        <w:t>”</w:t>
      </w:r>
      <w:sdt>
        <w:sdtPr>
          <w:rPr>
            <w:rFonts w:ascii="Times New Roman" w:eastAsia="Times New Roman" w:hAnsi="Times New Roman" w:cs="Times New Roman"/>
            <w:sz w:val="24"/>
            <w:szCs w:val="24"/>
            <w:lang w:val="en-US"/>
          </w:rPr>
          <w:id w:val="1821078497"/>
          <w:citation/>
        </w:sdtPr>
        <w:sdtContent>
          <w:r>
            <w:rPr>
              <w:rFonts w:ascii="Times New Roman" w:eastAsia="Times New Roman" w:hAnsi="Times New Roman" w:cs="Times New Roman"/>
              <w:sz w:val="24"/>
              <w:szCs w:val="24"/>
              <w:lang w:val="en-US"/>
            </w:rPr>
            <w:fldChar w:fldCharType="begin"/>
          </w:r>
          <w:r>
            <w:rPr>
              <w:rFonts w:ascii="Times New Roman" w:eastAsia="Times New Roman" w:hAnsi="Times New Roman" w:cs="Times New Roman"/>
              <w:sz w:val="24"/>
              <w:szCs w:val="24"/>
              <w:lang w:val="en-US"/>
            </w:rPr>
            <w:instrText xml:space="preserve"> CITATION Ber08 \l 1033 </w:instrText>
          </w:r>
          <w:r>
            <w:rPr>
              <w:rFonts w:ascii="Times New Roman" w:eastAsia="Times New Roman" w:hAnsi="Times New Roman" w:cs="Times New Roman"/>
              <w:sz w:val="24"/>
              <w:szCs w:val="24"/>
              <w:lang w:val="en-US"/>
            </w:rPr>
            <w:fldChar w:fldCharType="separate"/>
          </w:r>
          <w:r w:rsidR="00936B9F">
            <w:rPr>
              <w:rFonts w:ascii="Times New Roman" w:eastAsia="Times New Roman" w:hAnsi="Times New Roman" w:cs="Times New Roman"/>
              <w:noProof/>
              <w:sz w:val="24"/>
              <w:szCs w:val="24"/>
              <w:lang w:val="en-US"/>
            </w:rPr>
            <w:t xml:space="preserve"> </w:t>
          </w:r>
          <w:r w:rsidR="00936B9F" w:rsidRPr="00936B9F">
            <w:rPr>
              <w:rFonts w:ascii="Times New Roman" w:eastAsia="Times New Roman" w:hAnsi="Times New Roman" w:cs="Times New Roman"/>
              <w:noProof/>
              <w:sz w:val="24"/>
              <w:szCs w:val="24"/>
              <w:lang w:val="en-US"/>
            </w:rPr>
            <w:t>(Berger, et al., 2008)</w:t>
          </w:r>
          <w:r>
            <w:rPr>
              <w:rFonts w:ascii="Times New Roman" w:eastAsia="Times New Roman" w:hAnsi="Times New Roman" w:cs="Times New Roman"/>
              <w:sz w:val="24"/>
              <w:szCs w:val="24"/>
              <w:lang w:val="en-US"/>
            </w:rPr>
            <w:fldChar w:fldCharType="end"/>
          </w:r>
        </w:sdtContent>
      </w:sdt>
      <w:r>
        <w:rPr>
          <w:rFonts w:ascii="Times New Roman" w:eastAsia="Times New Roman" w:hAnsi="Times New Roman" w:cs="Times New Roman"/>
          <w:sz w:val="24"/>
          <w:szCs w:val="24"/>
          <w:lang w:val="en-US"/>
        </w:rPr>
        <w:t>.</w:t>
      </w:r>
      <w:r w:rsidR="007A61EE">
        <w:rPr>
          <w:rFonts w:ascii="Times New Roman" w:eastAsia="Times New Roman" w:hAnsi="Times New Roman" w:cs="Times New Roman"/>
          <w:sz w:val="24"/>
          <w:szCs w:val="24"/>
          <w:lang w:val="en-US"/>
        </w:rPr>
        <w:t xml:space="preserve">The study </w:t>
      </w:r>
      <w:r w:rsidR="00D3441B">
        <w:rPr>
          <w:rFonts w:ascii="Times New Roman" w:eastAsia="Times New Roman" w:hAnsi="Times New Roman" w:cs="Times New Roman"/>
          <w:sz w:val="24"/>
          <w:szCs w:val="24"/>
          <w:lang w:val="en-US"/>
        </w:rPr>
        <w:t xml:space="preserve">  </w:t>
      </w:r>
      <w:r w:rsidR="007A61EE">
        <w:rPr>
          <w:rFonts w:ascii="Times New Roman" w:eastAsia="Times New Roman" w:hAnsi="Times New Roman" w:cs="Times New Roman"/>
          <w:sz w:val="24"/>
          <w:szCs w:val="24"/>
          <w:lang w:val="en-US"/>
        </w:rPr>
        <w:t xml:space="preserve">also </w:t>
      </w:r>
      <w:r w:rsidR="00D3441B">
        <w:rPr>
          <w:rFonts w:ascii="Times New Roman" w:eastAsia="Times New Roman" w:hAnsi="Times New Roman" w:cs="Times New Roman"/>
          <w:sz w:val="24"/>
          <w:szCs w:val="24"/>
          <w:lang w:val="en-US"/>
        </w:rPr>
        <w:t xml:space="preserve">argued that a low rate of capital will put </w:t>
      </w:r>
      <w:r w:rsidR="00085ECE">
        <w:rPr>
          <w:rFonts w:ascii="Times New Roman" w:eastAsia="Times New Roman" w:hAnsi="Times New Roman" w:cs="Times New Roman"/>
          <w:sz w:val="24"/>
          <w:szCs w:val="24"/>
          <w:lang w:val="en-US"/>
        </w:rPr>
        <w:t xml:space="preserve">a </w:t>
      </w:r>
      <w:r w:rsidR="00D3441B">
        <w:rPr>
          <w:rFonts w:ascii="Times New Roman" w:eastAsia="Times New Roman" w:hAnsi="Times New Roman" w:cs="Times New Roman"/>
          <w:sz w:val="24"/>
          <w:szCs w:val="24"/>
          <w:lang w:val="en-US"/>
        </w:rPr>
        <w:t xml:space="preserve">bank in a dangerous position which can </w:t>
      </w:r>
      <w:r w:rsidR="00A22082">
        <w:rPr>
          <w:rFonts w:ascii="Times New Roman" w:eastAsia="Times New Roman" w:hAnsi="Times New Roman" w:cs="Times New Roman"/>
          <w:sz w:val="24"/>
          <w:szCs w:val="24"/>
          <w:lang w:val="en-US"/>
        </w:rPr>
        <w:t>a</w:t>
      </w:r>
      <w:r w:rsidR="00D3441B">
        <w:rPr>
          <w:rFonts w:ascii="Times New Roman" w:eastAsia="Times New Roman" w:hAnsi="Times New Roman" w:cs="Times New Roman"/>
          <w:sz w:val="24"/>
          <w:szCs w:val="24"/>
          <w:lang w:val="en-US"/>
        </w:rPr>
        <w:t>ffect negatively the bank’s profitability.</w:t>
      </w:r>
      <w:r w:rsidR="00021859">
        <w:rPr>
          <w:rFonts w:ascii="Times New Roman" w:eastAsia="Times New Roman" w:hAnsi="Times New Roman" w:cs="Times New Roman"/>
          <w:sz w:val="24"/>
          <w:szCs w:val="24"/>
          <w:lang w:val="en-US"/>
        </w:rPr>
        <w:t>The argument</w:t>
      </w:r>
      <w:r w:rsidR="00E94ECA">
        <w:rPr>
          <w:rFonts w:ascii="Times New Roman" w:eastAsia="Times New Roman" w:hAnsi="Times New Roman" w:cs="Times New Roman"/>
          <w:sz w:val="24"/>
          <w:szCs w:val="24"/>
          <w:lang w:val="en-US"/>
        </w:rPr>
        <w:t xml:space="preserve"> above </w:t>
      </w:r>
      <w:r w:rsidR="00021859">
        <w:rPr>
          <w:rFonts w:ascii="Times New Roman" w:eastAsia="Times New Roman" w:hAnsi="Times New Roman" w:cs="Times New Roman"/>
          <w:sz w:val="24"/>
          <w:szCs w:val="24"/>
          <w:lang w:val="en-US"/>
        </w:rPr>
        <w:t xml:space="preserve"> </w:t>
      </w:r>
      <w:r w:rsidR="00067811">
        <w:rPr>
          <w:rFonts w:ascii="Times New Roman" w:eastAsia="Times New Roman" w:hAnsi="Times New Roman" w:cs="Times New Roman"/>
          <w:sz w:val="24"/>
          <w:szCs w:val="24"/>
          <w:lang w:val="en-US"/>
        </w:rPr>
        <w:t xml:space="preserve">emphasized the importance of capital requirements </w:t>
      </w:r>
      <w:r w:rsidR="00E94ECA">
        <w:rPr>
          <w:rFonts w:ascii="Times New Roman" w:eastAsia="Times New Roman" w:hAnsi="Times New Roman" w:cs="Times New Roman"/>
          <w:sz w:val="24"/>
          <w:szCs w:val="24"/>
          <w:lang w:val="en-US"/>
        </w:rPr>
        <w:t xml:space="preserve">policy </w:t>
      </w:r>
      <w:r w:rsidR="00067811">
        <w:rPr>
          <w:rFonts w:ascii="Times New Roman" w:eastAsia="Times New Roman" w:hAnsi="Times New Roman" w:cs="Times New Roman"/>
          <w:sz w:val="24"/>
          <w:szCs w:val="24"/>
          <w:lang w:val="en-US"/>
        </w:rPr>
        <w:t xml:space="preserve">by central bank </w:t>
      </w:r>
      <w:r w:rsidR="00E94ECA">
        <w:rPr>
          <w:rFonts w:ascii="Times New Roman" w:eastAsia="Times New Roman" w:hAnsi="Times New Roman" w:cs="Times New Roman"/>
          <w:sz w:val="24"/>
          <w:szCs w:val="24"/>
          <w:lang w:val="en-US"/>
        </w:rPr>
        <w:t>because a strong capital structure will al</w:t>
      </w:r>
      <w:r w:rsidR="00E45E11">
        <w:rPr>
          <w:rFonts w:ascii="Times New Roman" w:eastAsia="Times New Roman" w:hAnsi="Times New Roman" w:cs="Times New Roman"/>
          <w:sz w:val="24"/>
          <w:szCs w:val="24"/>
          <w:lang w:val="en-US"/>
        </w:rPr>
        <w:t>l</w:t>
      </w:r>
      <w:r w:rsidR="00E94ECA">
        <w:rPr>
          <w:rFonts w:ascii="Times New Roman" w:eastAsia="Times New Roman" w:hAnsi="Times New Roman" w:cs="Times New Roman"/>
          <w:sz w:val="24"/>
          <w:szCs w:val="24"/>
          <w:lang w:val="en-US"/>
        </w:rPr>
        <w:t>ow them to reduc</w:t>
      </w:r>
      <w:r w:rsidR="00273D8B">
        <w:rPr>
          <w:rFonts w:ascii="Times New Roman" w:eastAsia="Times New Roman" w:hAnsi="Times New Roman" w:cs="Times New Roman"/>
          <w:sz w:val="24"/>
          <w:szCs w:val="24"/>
          <w:lang w:val="en-US"/>
        </w:rPr>
        <w:t>e</w:t>
      </w:r>
      <w:r w:rsidR="00E94ECA">
        <w:rPr>
          <w:rFonts w:ascii="Times New Roman" w:eastAsia="Times New Roman" w:hAnsi="Times New Roman" w:cs="Times New Roman"/>
          <w:sz w:val="24"/>
          <w:szCs w:val="24"/>
          <w:lang w:val="en-US"/>
        </w:rPr>
        <w:t xml:space="preserve"> the cost of capital and increase the profitability during financial crises.</w:t>
      </w:r>
    </w:p>
    <w:p w:rsidR="00911D22" w:rsidRDefault="00911D22" w:rsidP="00A31946">
      <w:pPr>
        <w:tabs>
          <w:tab w:val="left" w:pos="960"/>
        </w:tabs>
        <w:spacing w:line="360" w:lineRule="auto"/>
        <w:rPr>
          <w:sz w:val="24"/>
          <w:szCs w:val="24"/>
        </w:rPr>
      </w:pPr>
      <w:r w:rsidRPr="00996394">
        <w:rPr>
          <w:sz w:val="24"/>
          <w:szCs w:val="24"/>
        </w:rPr>
        <w:tab/>
      </w:r>
    </w:p>
    <w:p w:rsidR="00911D22" w:rsidRPr="001944ED" w:rsidRDefault="002A3E69" w:rsidP="001944ED">
      <w:pPr>
        <w:tabs>
          <w:tab w:val="left" w:pos="960"/>
        </w:tabs>
        <w:rPr>
          <w:rFonts w:ascii="Times New Roman" w:hAnsi="Times New Roman" w:cs="Times New Roman"/>
          <w:sz w:val="24"/>
          <w:szCs w:val="24"/>
        </w:rPr>
      </w:pPr>
      <w:r>
        <w:rPr>
          <w:rFonts w:ascii="Times New Roman" w:hAnsi="Times New Roman" w:cs="Times New Roman"/>
          <w:sz w:val="24"/>
          <w:szCs w:val="24"/>
        </w:rPr>
        <w:t xml:space="preserve">According to Molyneux &amp; Thornton (1992) banks with </w:t>
      </w:r>
      <w:r w:rsidR="00085ECE">
        <w:rPr>
          <w:rFonts w:ascii="Times New Roman" w:hAnsi="Times New Roman" w:cs="Times New Roman"/>
          <w:sz w:val="24"/>
          <w:szCs w:val="24"/>
        </w:rPr>
        <w:t xml:space="preserve"> the </w:t>
      </w:r>
      <w:r>
        <w:rPr>
          <w:rFonts w:ascii="Times New Roman" w:hAnsi="Times New Roman" w:cs="Times New Roman"/>
          <w:sz w:val="24"/>
          <w:szCs w:val="24"/>
        </w:rPr>
        <w:t xml:space="preserve">high level of capital can reduce their cost of capital and this can </w:t>
      </w:r>
      <w:r w:rsidR="00BE3E5D">
        <w:rPr>
          <w:rFonts w:ascii="Times New Roman" w:hAnsi="Times New Roman" w:cs="Times New Roman"/>
          <w:sz w:val="24"/>
          <w:szCs w:val="24"/>
        </w:rPr>
        <w:t>a</w:t>
      </w:r>
      <w:r>
        <w:rPr>
          <w:rFonts w:ascii="Times New Roman" w:hAnsi="Times New Roman" w:cs="Times New Roman"/>
          <w:sz w:val="24"/>
          <w:szCs w:val="24"/>
        </w:rPr>
        <w:t xml:space="preserve">ffect positively </w:t>
      </w:r>
      <w:r w:rsidR="002F7C71">
        <w:rPr>
          <w:rFonts w:ascii="Times New Roman" w:hAnsi="Times New Roman" w:cs="Times New Roman"/>
          <w:sz w:val="24"/>
          <w:szCs w:val="24"/>
        </w:rPr>
        <w:t xml:space="preserve">the profitability </w:t>
      </w:r>
      <w:r w:rsidR="002030AB">
        <w:rPr>
          <w:rFonts w:ascii="Times New Roman" w:hAnsi="Times New Roman" w:cs="Times New Roman"/>
          <w:sz w:val="24"/>
          <w:szCs w:val="24"/>
        </w:rPr>
        <w:t xml:space="preserve">. Basel II and Basel III accept that the majority </w:t>
      </w:r>
      <w:r w:rsidR="00E45580">
        <w:rPr>
          <w:rFonts w:ascii="Times New Roman" w:hAnsi="Times New Roman" w:cs="Times New Roman"/>
          <w:sz w:val="24"/>
          <w:szCs w:val="24"/>
        </w:rPr>
        <w:t xml:space="preserve">of bank insolvency </w:t>
      </w:r>
      <w:r w:rsidR="00085ECE">
        <w:rPr>
          <w:rFonts w:ascii="Times New Roman" w:hAnsi="Times New Roman" w:cs="Times New Roman"/>
          <w:sz w:val="24"/>
          <w:szCs w:val="24"/>
        </w:rPr>
        <w:t xml:space="preserve">is </w:t>
      </w:r>
      <w:r w:rsidR="00E45580">
        <w:rPr>
          <w:rFonts w:ascii="Times New Roman" w:hAnsi="Times New Roman" w:cs="Times New Roman"/>
          <w:sz w:val="24"/>
          <w:szCs w:val="24"/>
        </w:rPr>
        <w:t xml:space="preserve">caused </w:t>
      </w:r>
      <w:r w:rsidR="00056845">
        <w:rPr>
          <w:rFonts w:ascii="Times New Roman" w:hAnsi="Times New Roman" w:cs="Times New Roman"/>
          <w:sz w:val="24"/>
          <w:szCs w:val="24"/>
        </w:rPr>
        <w:t xml:space="preserve">by </w:t>
      </w:r>
      <w:r w:rsidR="00E45580">
        <w:rPr>
          <w:rFonts w:ascii="Times New Roman" w:hAnsi="Times New Roman" w:cs="Times New Roman"/>
          <w:sz w:val="24"/>
          <w:szCs w:val="24"/>
        </w:rPr>
        <w:t>loan losses. To solve this issue  the Basel policy aim is  that commercial banks have high capital requirement ratio that can use during stress situat</w:t>
      </w:r>
      <w:r w:rsidR="00576657">
        <w:rPr>
          <w:rFonts w:ascii="Times New Roman" w:hAnsi="Times New Roman" w:cs="Times New Roman"/>
          <w:sz w:val="24"/>
          <w:szCs w:val="24"/>
        </w:rPr>
        <w:t>ion</w:t>
      </w:r>
    </w:p>
    <w:p w:rsidR="00911D22" w:rsidRDefault="00911D22" w:rsidP="00523354">
      <w:pPr>
        <w:pStyle w:val="Heading1"/>
        <w:rPr>
          <w:rStyle w:val="IntenseEmphasis"/>
        </w:rPr>
      </w:pPr>
      <w:bookmarkStart w:id="4" w:name="_Toc503118497"/>
      <w:r w:rsidRPr="00B44863">
        <w:rPr>
          <w:rStyle w:val="IntenseEmphasis"/>
        </w:rPr>
        <w:lastRenderedPageBreak/>
        <w:t>Analyse of Tier 1 Capital</w:t>
      </w:r>
      <w:r w:rsidR="0099161A">
        <w:rPr>
          <w:rStyle w:val="IntenseEmphasis"/>
        </w:rPr>
        <w:t xml:space="preserve"> HSBC</w:t>
      </w:r>
      <w:bookmarkEnd w:id="4"/>
    </w:p>
    <w:p w:rsidR="00356BB4" w:rsidRDefault="00356BB4" w:rsidP="00356BB4">
      <w:pPr>
        <w:rPr>
          <w:lang w:val="en-US"/>
        </w:rPr>
      </w:pPr>
    </w:p>
    <w:p w:rsidR="00911D22" w:rsidRDefault="00934529" w:rsidP="00F453DF">
      <w:pPr>
        <w:rPr>
          <w:rFonts w:ascii="Times New Roman" w:hAnsi="Times New Roman" w:cs="Times New Roman"/>
          <w:sz w:val="24"/>
          <w:szCs w:val="24"/>
        </w:rPr>
      </w:pPr>
      <w:r w:rsidRPr="00776D57">
        <w:rPr>
          <w:rFonts w:ascii="Times New Roman" w:hAnsi="Times New Roman" w:cs="Times New Roman"/>
          <w:sz w:val="24"/>
          <w:szCs w:val="24"/>
        </w:rPr>
        <w:t xml:space="preserve">Tier 1 ratio is a capital reserve that banks hold in their account and use as fund source. </w:t>
      </w:r>
      <w:r w:rsidR="00356BB4" w:rsidRPr="00776D57">
        <w:rPr>
          <w:rFonts w:ascii="Times New Roman" w:hAnsi="Times New Roman" w:cs="Times New Roman"/>
          <w:sz w:val="24"/>
          <w:szCs w:val="24"/>
        </w:rPr>
        <w:t>Tier</w:t>
      </w:r>
      <w:r w:rsidR="002B1F13" w:rsidRPr="00776D57">
        <w:rPr>
          <w:rFonts w:ascii="Times New Roman" w:hAnsi="Times New Roman" w:cs="Times New Roman"/>
          <w:sz w:val="24"/>
          <w:szCs w:val="24"/>
        </w:rPr>
        <w:t xml:space="preserve"> </w:t>
      </w:r>
      <w:r w:rsidRPr="00776D57">
        <w:rPr>
          <w:rFonts w:ascii="Times New Roman" w:hAnsi="Times New Roman" w:cs="Times New Roman"/>
          <w:sz w:val="24"/>
          <w:szCs w:val="24"/>
        </w:rPr>
        <w:t>1</w:t>
      </w:r>
      <w:r w:rsidR="00356BB4" w:rsidRPr="00776D57">
        <w:rPr>
          <w:rFonts w:ascii="Times New Roman" w:hAnsi="Times New Roman" w:cs="Times New Roman"/>
          <w:sz w:val="24"/>
          <w:szCs w:val="24"/>
        </w:rPr>
        <w:t xml:space="preserve"> capital ratio is equal to risk </w:t>
      </w:r>
      <w:r w:rsidR="003C64D6">
        <w:rPr>
          <w:rFonts w:ascii="Times New Roman" w:hAnsi="Times New Roman" w:cs="Times New Roman"/>
          <w:sz w:val="24"/>
          <w:szCs w:val="24"/>
        </w:rPr>
        <w:t>-</w:t>
      </w:r>
      <w:r w:rsidR="00356BB4" w:rsidRPr="00776D57">
        <w:rPr>
          <w:rFonts w:ascii="Times New Roman" w:hAnsi="Times New Roman" w:cs="Times New Roman"/>
          <w:sz w:val="24"/>
          <w:szCs w:val="24"/>
        </w:rPr>
        <w:t>weighted assets multiple tier one ratio .Under Basel III Tier 1 Capital is d</w:t>
      </w:r>
      <w:r w:rsidR="00744A18">
        <w:rPr>
          <w:rFonts w:ascii="Times New Roman" w:hAnsi="Times New Roman" w:cs="Times New Roman"/>
          <w:sz w:val="24"/>
          <w:szCs w:val="24"/>
        </w:rPr>
        <w:t>i</w:t>
      </w:r>
      <w:r w:rsidR="00356BB4" w:rsidRPr="00776D57">
        <w:rPr>
          <w:rFonts w:ascii="Times New Roman" w:hAnsi="Times New Roman" w:cs="Times New Roman"/>
          <w:sz w:val="24"/>
          <w:szCs w:val="24"/>
        </w:rPr>
        <w:t>vided into two comp</w:t>
      </w:r>
      <w:r w:rsidR="00776D57">
        <w:rPr>
          <w:rFonts w:ascii="Times New Roman" w:hAnsi="Times New Roman" w:cs="Times New Roman"/>
          <w:sz w:val="24"/>
          <w:szCs w:val="24"/>
        </w:rPr>
        <w:t>o</w:t>
      </w:r>
      <w:r w:rsidR="00356BB4" w:rsidRPr="00776D57">
        <w:rPr>
          <w:rFonts w:ascii="Times New Roman" w:hAnsi="Times New Roman" w:cs="Times New Roman"/>
          <w:sz w:val="24"/>
          <w:szCs w:val="24"/>
        </w:rPr>
        <w:t>nents : Common Equity Tier 1 and Additional Tier 1 Capital.</w:t>
      </w:r>
      <w:r w:rsidR="00CA1DAA" w:rsidRPr="00776D57">
        <w:rPr>
          <w:rFonts w:ascii="Times New Roman" w:hAnsi="Times New Roman" w:cs="Times New Roman"/>
          <w:sz w:val="24"/>
          <w:szCs w:val="24"/>
        </w:rPr>
        <w:t>Common Equity Tier 1 ratio shows the amount of money that bank h</w:t>
      </w:r>
      <w:r w:rsidR="009E23D1">
        <w:rPr>
          <w:rFonts w:ascii="Times New Roman" w:hAnsi="Times New Roman" w:cs="Times New Roman"/>
          <w:sz w:val="24"/>
          <w:szCs w:val="24"/>
        </w:rPr>
        <w:t>as</w:t>
      </w:r>
      <w:r w:rsidR="00CA1DAA" w:rsidRPr="00776D57">
        <w:rPr>
          <w:rFonts w:ascii="Times New Roman" w:hAnsi="Times New Roman" w:cs="Times New Roman"/>
          <w:sz w:val="24"/>
          <w:szCs w:val="24"/>
        </w:rPr>
        <w:t xml:space="preserve"> to cover any loss that might occur in the future.</w:t>
      </w:r>
      <w:r w:rsidR="00A43E8C" w:rsidRPr="00776D57">
        <w:rPr>
          <w:rFonts w:ascii="Times New Roman" w:hAnsi="Times New Roman" w:cs="Times New Roman"/>
          <w:sz w:val="24"/>
          <w:szCs w:val="24"/>
        </w:rPr>
        <w:t xml:space="preserve"> </w:t>
      </w:r>
    </w:p>
    <w:p w:rsidR="00A47DC2" w:rsidRDefault="00A47DC2" w:rsidP="00F453DF">
      <w:pPr>
        <w:rPr>
          <w:rFonts w:ascii="Times New Roman" w:hAnsi="Times New Roman" w:cs="Times New Roman"/>
          <w:sz w:val="24"/>
          <w:szCs w:val="24"/>
        </w:rPr>
      </w:pPr>
    </w:p>
    <w:p w:rsidR="008E510D" w:rsidRDefault="00A47DC2" w:rsidP="00911D22">
      <w:pPr>
        <w:rPr>
          <w:rFonts w:ascii="Times New Roman" w:hAnsi="Times New Roman" w:cs="Times New Roman"/>
          <w:sz w:val="24"/>
          <w:szCs w:val="24"/>
        </w:rPr>
      </w:pPr>
      <w:r w:rsidRPr="00A47DC2">
        <w:rPr>
          <w:rFonts w:ascii="Times New Roman" w:hAnsi="Times New Roman" w:cs="Times New Roman"/>
          <w:sz w:val="24"/>
          <w:szCs w:val="24"/>
        </w:rPr>
        <w:t>Table 1: The analyse of Tier 1 Capital</w:t>
      </w:r>
    </w:p>
    <w:p w:rsidR="00A47DC2" w:rsidRPr="00A47DC2" w:rsidRDefault="00A47DC2" w:rsidP="00911D22">
      <w:pPr>
        <w:rPr>
          <w:rFonts w:ascii="Times New Roman" w:hAnsi="Times New Roman" w:cs="Times New Roman"/>
          <w:sz w:val="24"/>
          <w:szCs w:val="24"/>
        </w:rPr>
      </w:pPr>
    </w:p>
    <w:tbl>
      <w:tblPr>
        <w:tblStyle w:val="TableGrid"/>
        <w:tblW w:w="9445" w:type="dxa"/>
        <w:tblLook w:val="04A0" w:firstRow="1" w:lastRow="0" w:firstColumn="1" w:lastColumn="0" w:noHBand="0" w:noVBand="1"/>
      </w:tblPr>
      <w:tblGrid>
        <w:gridCol w:w="1075"/>
        <w:gridCol w:w="1170"/>
        <w:gridCol w:w="1800"/>
        <w:gridCol w:w="1800"/>
        <w:gridCol w:w="1890"/>
        <w:gridCol w:w="1710"/>
      </w:tblGrid>
      <w:tr w:rsidR="00911D22" w:rsidTr="00B90C4C">
        <w:trPr>
          <w:trHeight w:val="791"/>
        </w:trPr>
        <w:tc>
          <w:tcPr>
            <w:tcW w:w="1075" w:type="dxa"/>
          </w:tcPr>
          <w:p w:rsidR="00911D22" w:rsidRDefault="00911D22" w:rsidP="005428F5">
            <w:r>
              <w:t xml:space="preserve">Year </w:t>
            </w:r>
          </w:p>
        </w:tc>
        <w:tc>
          <w:tcPr>
            <w:tcW w:w="1170" w:type="dxa"/>
          </w:tcPr>
          <w:p w:rsidR="00911D22" w:rsidRDefault="00911D22" w:rsidP="005428F5">
            <w:r>
              <w:t>Core Tier 1 Minimum</w:t>
            </w:r>
          </w:p>
        </w:tc>
        <w:tc>
          <w:tcPr>
            <w:tcW w:w="1800" w:type="dxa"/>
          </w:tcPr>
          <w:p w:rsidR="00911D22" w:rsidRDefault="00911D22" w:rsidP="005428F5">
            <w:r>
              <w:t>Common Equity Tier 1 Ratio</w:t>
            </w:r>
          </w:p>
        </w:tc>
        <w:tc>
          <w:tcPr>
            <w:tcW w:w="1800" w:type="dxa"/>
          </w:tcPr>
          <w:p w:rsidR="00911D22" w:rsidRDefault="00911D22" w:rsidP="005428F5">
            <w:r>
              <w:t xml:space="preserve">Tier 1 Ratio </w:t>
            </w:r>
          </w:p>
        </w:tc>
        <w:tc>
          <w:tcPr>
            <w:tcW w:w="1890" w:type="dxa"/>
          </w:tcPr>
          <w:p w:rsidR="00911D22" w:rsidRDefault="00911D22" w:rsidP="005428F5">
            <w:r>
              <w:t>Common Equity Tier 1 Capital</w:t>
            </w:r>
          </w:p>
        </w:tc>
        <w:tc>
          <w:tcPr>
            <w:tcW w:w="1710" w:type="dxa"/>
          </w:tcPr>
          <w:p w:rsidR="00911D22" w:rsidRDefault="00911D22" w:rsidP="005428F5">
            <w:r>
              <w:t>Additional Tier 1 Ratio</w:t>
            </w:r>
          </w:p>
        </w:tc>
      </w:tr>
      <w:tr w:rsidR="00911D22" w:rsidTr="00B90C4C">
        <w:trPr>
          <w:trHeight w:val="539"/>
        </w:trPr>
        <w:tc>
          <w:tcPr>
            <w:tcW w:w="1075" w:type="dxa"/>
          </w:tcPr>
          <w:p w:rsidR="00911D22" w:rsidRDefault="00911D22" w:rsidP="005428F5">
            <w:r>
              <w:t>2016</w:t>
            </w:r>
          </w:p>
        </w:tc>
        <w:tc>
          <w:tcPr>
            <w:tcW w:w="1170" w:type="dxa"/>
          </w:tcPr>
          <w:p w:rsidR="00911D22" w:rsidRDefault="00911D22" w:rsidP="005428F5">
            <w:pPr>
              <w:spacing w:line="360" w:lineRule="auto"/>
            </w:pPr>
            <w:r>
              <w:t>4.5  %</w:t>
            </w:r>
          </w:p>
        </w:tc>
        <w:tc>
          <w:tcPr>
            <w:tcW w:w="1800" w:type="dxa"/>
          </w:tcPr>
          <w:p w:rsidR="00911D22" w:rsidRDefault="00911D22" w:rsidP="005428F5">
            <w:pPr>
              <w:spacing w:line="360" w:lineRule="auto"/>
            </w:pPr>
            <w:r>
              <w:t>13.6 %</w:t>
            </w:r>
          </w:p>
        </w:tc>
        <w:tc>
          <w:tcPr>
            <w:tcW w:w="1800" w:type="dxa"/>
          </w:tcPr>
          <w:p w:rsidR="00911D22" w:rsidRDefault="00911D22" w:rsidP="005428F5">
            <w:r>
              <w:t xml:space="preserve">16.1% </w:t>
            </w:r>
          </w:p>
        </w:tc>
        <w:tc>
          <w:tcPr>
            <w:tcW w:w="1890" w:type="dxa"/>
          </w:tcPr>
          <w:p w:rsidR="00911D22" w:rsidRDefault="00911D22" w:rsidP="005428F5">
            <w:r>
              <w:t xml:space="preserve">$ 116,552 </w:t>
            </w:r>
          </w:p>
        </w:tc>
        <w:tc>
          <w:tcPr>
            <w:tcW w:w="1710" w:type="dxa"/>
          </w:tcPr>
          <w:p w:rsidR="00911D22" w:rsidRDefault="00911D22" w:rsidP="005428F5">
            <w:r>
              <w:t>$ 21,470</w:t>
            </w:r>
          </w:p>
        </w:tc>
      </w:tr>
      <w:tr w:rsidR="00911D22" w:rsidTr="00B90C4C">
        <w:trPr>
          <w:trHeight w:val="496"/>
        </w:trPr>
        <w:tc>
          <w:tcPr>
            <w:tcW w:w="1075" w:type="dxa"/>
          </w:tcPr>
          <w:p w:rsidR="00911D22" w:rsidRDefault="00911D22" w:rsidP="005428F5">
            <w:r>
              <w:t>2015</w:t>
            </w:r>
          </w:p>
        </w:tc>
        <w:tc>
          <w:tcPr>
            <w:tcW w:w="1170" w:type="dxa"/>
          </w:tcPr>
          <w:p w:rsidR="00911D22" w:rsidRDefault="00911D22" w:rsidP="005428F5">
            <w:r>
              <w:t>4.5  %</w:t>
            </w:r>
          </w:p>
        </w:tc>
        <w:tc>
          <w:tcPr>
            <w:tcW w:w="1800" w:type="dxa"/>
          </w:tcPr>
          <w:p w:rsidR="00911D22" w:rsidRDefault="00911D22" w:rsidP="005428F5">
            <w:r>
              <w:t>11.9 %</w:t>
            </w:r>
          </w:p>
        </w:tc>
        <w:tc>
          <w:tcPr>
            <w:tcW w:w="1800" w:type="dxa"/>
          </w:tcPr>
          <w:p w:rsidR="00911D22" w:rsidRDefault="00911D22" w:rsidP="005428F5">
            <w:r>
              <w:t>13.9%</w:t>
            </w:r>
          </w:p>
        </w:tc>
        <w:tc>
          <w:tcPr>
            <w:tcW w:w="1890" w:type="dxa"/>
          </w:tcPr>
          <w:p w:rsidR="00911D22" w:rsidRDefault="00911D22" w:rsidP="005428F5">
            <w:r>
              <w:t xml:space="preserve"> $ 130,863</w:t>
            </w:r>
          </w:p>
        </w:tc>
        <w:tc>
          <w:tcPr>
            <w:tcW w:w="1710" w:type="dxa"/>
          </w:tcPr>
          <w:p w:rsidR="00911D22" w:rsidRDefault="00911D22" w:rsidP="005428F5">
            <w:r>
              <w:t>$ 22,440</w:t>
            </w:r>
          </w:p>
        </w:tc>
      </w:tr>
      <w:tr w:rsidR="00911D22" w:rsidTr="00B90C4C">
        <w:trPr>
          <w:trHeight w:val="475"/>
        </w:trPr>
        <w:tc>
          <w:tcPr>
            <w:tcW w:w="1075" w:type="dxa"/>
          </w:tcPr>
          <w:p w:rsidR="00911D22" w:rsidRDefault="00911D22" w:rsidP="005428F5">
            <w:r>
              <w:t>2014</w:t>
            </w:r>
          </w:p>
        </w:tc>
        <w:tc>
          <w:tcPr>
            <w:tcW w:w="1170" w:type="dxa"/>
          </w:tcPr>
          <w:p w:rsidR="00911D22" w:rsidRDefault="00911D22" w:rsidP="005428F5">
            <w:r>
              <w:t>4.0 %</w:t>
            </w:r>
          </w:p>
        </w:tc>
        <w:tc>
          <w:tcPr>
            <w:tcW w:w="1800" w:type="dxa"/>
          </w:tcPr>
          <w:p w:rsidR="00911D22" w:rsidRDefault="00911D22" w:rsidP="005428F5">
            <w:r>
              <w:t>10.9 %</w:t>
            </w:r>
          </w:p>
        </w:tc>
        <w:tc>
          <w:tcPr>
            <w:tcW w:w="1800" w:type="dxa"/>
          </w:tcPr>
          <w:p w:rsidR="00911D22" w:rsidRDefault="00911D22" w:rsidP="005428F5">
            <w:r>
              <w:t>12.9 %</w:t>
            </w:r>
          </w:p>
        </w:tc>
        <w:tc>
          <w:tcPr>
            <w:tcW w:w="1890" w:type="dxa"/>
          </w:tcPr>
          <w:p w:rsidR="00911D22" w:rsidRDefault="002B1F13" w:rsidP="005428F5">
            <w:r>
              <w:t xml:space="preserve">$ </w:t>
            </w:r>
            <w:r w:rsidR="00911D22">
              <w:t>133,200</w:t>
            </w:r>
          </w:p>
        </w:tc>
        <w:tc>
          <w:tcPr>
            <w:tcW w:w="1710" w:type="dxa"/>
          </w:tcPr>
          <w:p w:rsidR="00911D22" w:rsidRDefault="00911D22" w:rsidP="005428F5">
            <w:r>
              <w:t>$ 19,687</w:t>
            </w:r>
          </w:p>
        </w:tc>
      </w:tr>
      <w:tr w:rsidR="00911D22" w:rsidTr="00B90C4C">
        <w:trPr>
          <w:trHeight w:val="475"/>
        </w:trPr>
        <w:tc>
          <w:tcPr>
            <w:tcW w:w="1075" w:type="dxa"/>
          </w:tcPr>
          <w:p w:rsidR="00911D22" w:rsidRDefault="00911D22" w:rsidP="005428F5">
            <w:r>
              <w:t>2013</w:t>
            </w:r>
          </w:p>
        </w:tc>
        <w:tc>
          <w:tcPr>
            <w:tcW w:w="1170" w:type="dxa"/>
          </w:tcPr>
          <w:p w:rsidR="00911D22" w:rsidRDefault="00911D22" w:rsidP="005428F5">
            <w:r>
              <w:t>3.5 %</w:t>
            </w:r>
          </w:p>
        </w:tc>
        <w:tc>
          <w:tcPr>
            <w:tcW w:w="1800" w:type="dxa"/>
          </w:tcPr>
          <w:p w:rsidR="00911D22" w:rsidRDefault="00911D22" w:rsidP="005428F5">
            <w:r>
              <w:t>10.8 %</w:t>
            </w:r>
          </w:p>
        </w:tc>
        <w:tc>
          <w:tcPr>
            <w:tcW w:w="1800" w:type="dxa"/>
          </w:tcPr>
          <w:p w:rsidR="00911D22" w:rsidRDefault="00911D22" w:rsidP="005428F5">
            <w:r>
              <w:t xml:space="preserve">12. 5 % </w:t>
            </w:r>
          </w:p>
        </w:tc>
        <w:tc>
          <w:tcPr>
            <w:tcW w:w="1890" w:type="dxa"/>
          </w:tcPr>
          <w:p w:rsidR="00911D22" w:rsidRDefault="00911D22" w:rsidP="005428F5">
            <w:r>
              <w:t>$ 149,051</w:t>
            </w:r>
          </w:p>
        </w:tc>
        <w:tc>
          <w:tcPr>
            <w:tcW w:w="1710" w:type="dxa"/>
          </w:tcPr>
          <w:p w:rsidR="00911D22" w:rsidRDefault="00911D22" w:rsidP="005428F5">
            <w:r>
              <w:t>$ 16,110</w:t>
            </w:r>
          </w:p>
        </w:tc>
      </w:tr>
      <w:tr w:rsidR="00911D22" w:rsidTr="00B90C4C">
        <w:trPr>
          <w:trHeight w:val="475"/>
        </w:trPr>
        <w:tc>
          <w:tcPr>
            <w:tcW w:w="1075" w:type="dxa"/>
          </w:tcPr>
          <w:p w:rsidR="00911D22" w:rsidRDefault="00911D22" w:rsidP="005428F5">
            <w:r>
              <w:t>2012</w:t>
            </w:r>
          </w:p>
        </w:tc>
        <w:tc>
          <w:tcPr>
            <w:tcW w:w="1170" w:type="dxa"/>
          </w:tcPr>
          <w:p w:rsidR="00911D22" w:rsidRDefault="00911D22" w:rsidP="005428F5">
            <w:r>
              <w:t xml:space="preserve">2.0 % </w:t>
            </w:r>
          </w:p>
        </w:tc>
        <w:tc>
          <w:tcPr>
            <w:tcW w:w="1800" w:type="dxa"/>
          </w:tcPr>
          <w:p w:rsidR="00911D22" w:rsidRDefault="00911D22" w:rsidP="005428F5">
            <w:r>
              <w:t>9.5 %</w:t>
            </w:r>
          </w:p>
        </w:tc>
        <w:tc>
          <w:tcPr>
            <w:tcW w:w="1800" w:type="dxa"/>
          </w:tcPr>
          <w:p w:rsidR="00911D22" w:rsidRDefault="00911D22" w:rsidP="005428F5">
            <w:r>
              <w:t xml:space="preserve">13.4 % </w:t>
            </w:r>
          </w:p>
        </w:tc>
        <w:tc>
          <w:tcPr>
            <w:tcW w:w="1890" w:type="dxa"/>
          </w:tcPr>
          <w:p w:rsidR="00911D22" w:rsidRDefault="00911D22" w:rsidP="005428F5">
            <w:r>
              <w:t>$ 138,789</w:t>
            </w:r>
          </w:p>
        </w:tc>
        <w:tc>
          <w:tcPr>
            <w:tcW w:w="1710" w:type="dxa"/>
          </w:tcPr>
          <w:p w:rsidR="00911D22" w:rsidRDefault="00911D22" w:rsidP="005428F5">
            <w:r>
              <w:t>$ 17,301</w:t>
            </w:r>
          </w:p>
        </w:tc>
      </w:tr>
    </w:tbl>
    <w:p w:rsidR="00A47DC2" w:rsidRPr="00A47DC2" w:rsidRDefault="00A47DC2" w:rsidP="00911D22">
      <w:pPr>
        <w:rPr>
          <w:rFonts w:ascii="Times New Roman" w:hAnsi="Times New Roman" w:cs="Times New Roman"/>
          <w:sz w:val="24"/>
          <w:szCs w:val="24"/>
        </w:rPr>
      </w:pPr>
    </w:p>
    <w:p w:rsidR="00911D22" w:rsidRPr="00A47DC2" w:rsidRDefault="00672C78" w:rsidP="00911D22">
      <w:pPr>
        <w:rPr>
          <w:rFonts w:ascii="Times New Roman" w:hAnsi="Times New Roman" w:cs="Times New Roman"/>
          <w:sz w:val="24"/>
          <w:szCs w:val="24"/>
        </w:rPr>
      </w:pPr>
      <w:r w:rsidRPr="00A47DC2">
        <w:rPr>
          <w:rFonts w:ascii="Times New Roman" w:hAnsi="Times New Roman" w:cs="Times New Roman"/>
          <w:sz w:val="24"/>
          <w:szCs w:val="24"/>
        </w:rPr>
        <w:t>Source: HSBC Annual report 2012-2016</w:t>
      </w:r>
    </w:p>
    <w:p w:rsidR="00911D22" w:rsidRPr="00304C1B" w:rsidRDefault="0085321C" w:rsidP="00911D22">
      <w:pPr>
        <w:rPr>
          <w:rFonts w:ascii="Times New Roman" w:hAnsi="Times New Roman" w:cs="Times New Roman"/>
          <w:sz w:val="24"/>
          <w:szCs w:val="24"/>
        </w:rPr>
      </w:pPr>
      <w:r w:rsidRPr="00304C1B">
        <w:rPr>
          <w:rFonts w:ascii="Times New Roman" w:hAnsi="Times New Roman" w:cs="Times New Roman"/>
          <w:sz w:val="24"/>
          <w:szCs w:val="24"/>
        </w:rPr>
        <w:t>From the above data</w:t>
      </w:r>
      <w:r w:rsidR="008754FA">
        <w:rPr>
          <w:rFonts w:ascii="Times New Roman" w:hAnsi="Times New Roman" w:cs="Times New Roman"/>
          <w:sz w:val="24"/>
          <w:szCs w:val="24"/>
        </w:rPr>
        <w:t>,</w:t>
      </w:r>
      <w:r w:rsidRPr="00304C1B">
        <w:rPr>
          <w:rFonts w:ascii="Times New Roman" w:hAnsi="Times New Roman" w:cs="Times New Roman"/>
          <w:sz w:val="24"/>
          <w:szCs w:val="24"/>
        </w:rPr>
        <w:t xml:space="preserve"> we can see that HSBC has sufficient capital to cover </w:t>
      </w:r>
      <w:r w:rsidR="00B21E11">
        <w:rPr>
          <w:rFonts w:ascii="Times New Roman" w:hAnsi="Times New Roman" w:cs="Times New Roman"/>
          <w:sz w:val="24"/>
          <w:szCs w:val="24"/>
        </w:rPr>
        <w:t xml:space="preserve">its </w:t>
      </w:r>
      <w:r w:rsidRPr="00304C1B">
        <w:rPr>
          <w:rFonts w:ascii="Times New Roman" w:hAnsi="Times New Roman" w:cs="Times New Roman"/>
          <w:sz w:val="24"/>
          <w:szCs w:val="24"/>
        </w:rPr>
        <w:t>unexpected losses.</w:t>
      </w:r>
      <w:r w:rsidR="00304C1B">
        <w:rPr>
          <w:rFonts w:ascii="Times New Roman" w:hAnsi="Times New Roman" w:cs="Times New Roman"/>
          <w:sz w:val="24"/>
          <w:szCs w:val="24"/>
        </w:rPr>
        <w:t xml:space="preserve"> </w:t>
      </w:r>
      <w:r w:rsidR="00A91A79" w:rsidRPr="00304C1B">
        <w:rPr>
          <w:rFonts w:ascii="Times New Roman" w:hAnsi="Times New Roman" w:cs="Times New Roman"/>
          <w:sz w:val="24"/>
          <w:szCs w:val="24"/>
        </w:rPr>
        <w:t xml:space="preserve">Forbes (2017) </w:t>
      </w:r>
      <w:r w:rsidR="00702BB7">
        <w:rPr>
          <w:rFonts w:ascii="Times New Roman" w:hAnsi="Times New Roman" w:cs="Times New Roman"/>
          <w:sz w:val="24"/>
          <w:szCs w:val="24"/>
        </w:rPr>
        <w:t>on</w:t>
      </w:r>
      <w:r w:rsidR="00A91A79" w:rsidRPr="00304C1B">
        <w:rPr>
          <w:rFonts w:ascii="Times New Roman" w:hAnsi="Times New Roman" w:cs="Times New Roman"/>
          <w:sz w:val="24"/>
          <w:szCs w:val="24"/>
        </w:rPr>
        <w:t xml:space="preserve"> its website argues that</w:t>
      </w:r>
      <w:r w:rsidR="00AB0481" w:rsidRPr="00304C1B">
        <w:rPr>
          <w:rFonts w:ascii="Times New Roman" w:hAnsi="Times New Roman" w:cs="Times New Roman"/>
          <w:sz w:val="24"/>
          <w:szCs w:val="24"/>
        </w:rPr>
        <w:t xml:space="preserve"> </w:t>
      </w:r>
      <w:r w:rsidR="00A91A79" w:rsidRPr="00304C1B">
        <w:rPr>
          <w:rFonts w:ascii="Times New Roman" w:hAnsi="Times New Roman" w:cs="Times New Roman"/>
          <w:sz w:val="24"/>
          <w:szCs w:val="24"/>
        </w:rPr>
        <w:t>“HSBC now has the highest</w:t>
      </w:r>
      <w:r w:rsidR="00B21E11">
        <w:rPr>
          <w:rFonts w:ascii="Times New Roman" w:hAnsi="Times New Roman" w:cs="Times New Roman"/>
          <w:sz w:val="24"/>
          <w:szCs w:val="24"/>
        </w:rPr>
        <w:t xml:space="preserve"> </w:t>
      </w:r>
      <w:r w:rsidR="00A91A79" w:rsidRPr="00304C1B">
        <w:rPr>
          <w:rFonts w:ascii="Times New Roman" w:hAnsi="Times New Roman" w:cs="Times New Roman"/>
          <w:sz w:val="24"/>
          <w:szCs w:val="24"/>
        </w:rPr>
        <w:t xml:space="preserve"> CET1 ratio figure of 14.3% among major European banks </w:t>
      </w:r>
      <w:r w:rsidR="00776D57">
        <w:rPr>
          <w:rFonts w:ascii="Times New Roman" w:hAnsi="Times New Roman" w:cs="Times New Roman"/>
          <w:sz w:val="24"/>
          <w:szCs w:val="24"/>
        </w:rPr>
        <w:t>.</w:t>
      </w:r>
      <w:r w:rsidR="00822F63" w:rsidRPr="00304C1B">
        <w:rPr>
          <w:rFonts w:ascii="Times New Roman" w:hAnsi="Times New Roman" w:cs="Times New Roman"/>
          <w:sz w:val="24"/>
          <w:szCs w:val="24"/>
        </w:rPr>
        <w:t>From the information above we can</w:t>
      </w:r>
      <w:r w:rsidR="00A91A79" w:rsidRPr="00304C1B">
        <w:rPr>
          <w:rFonts w:ascii="Times New Roman" w:hAnsi="Times New Roman" w:cs="Times New Roman"/>
          <w:sz w:val="24"/>
          <w:szCs w:val="24"/>
        </w:rPr>
        <w:t xml:space="preserve"> </w:t>
      </w:r>
      <w:r w:rsidR="00822F63" w:rsidRPr="00304C1B">
        <w:rPr>
          <w:rFonts w:ascii="Times New Roman" w:hAnsi="Times New Roman" w:cs="Times New Roman"/>
          <w:sz w:val="24"/>
          <w:szCs w:val="24"/>
        </w:rPr>
        <w:t xml:space="preserve">conclude that HSBC is able to fulfill their costumers need because its Tier 1 Ratio is higher than minimum requirements. </w:t>
      </w:r>
      <w:r w:rsidR="00862B95" w:rsidRPr="00304C1B">
        <w:rPr>
          <w:rFonts w:ascii="Times New Roman" w:hAnsi="Times New Roman" w:cs="Times New Roman"/>
          <w:sz w:val="24"/>
          <w:szCs w:val="24"/>
        </w:rPr>
        <w:t>Common Equity Tier 1 Ratio has  increased with $ 10</w:t>
      </w:r>
      <w:r w:rsidR="00B21E11">
        <w:rPr>
          <w:rFonts w:ascii="Times New Roman" w:hAnsi="Times New Roman" w:cs="Times New Roman"/>
          <w:sz w:val="24"/>
          <w:szCs w:val="24"/>
        </w:rPr>
        <w:t>,</w:t>
      </w:r>
      <w:r w:rsidR="00862B95" w:rsidRPr="00304C1B">
        <w:rPr>
          <w:rFonts w:ascii="Times New Roman" w:hAnsi="Times New Roman" w:cs="Times New Roman"/>
          <w:sz w:val="24"/>
          <w:szCs w:val="24"/>
        </w:rPr>
        <w:t>262</w:t>
      </w:r>
      <w:r w:rsidR="003741C8" w:rsidRPr="00304C1B">
        <w:rPr>
          <w:rFonts w:ascii="Times New Roman" w:hAnsi="Times New Roman" w:cs="Times New Roman"/>
          <w:sz w:val="24"/>
          <w:szCs w:val="24"/>
        </w:rPr>
        <w:t>bn</w:t>
      </w:r>
      <w:r w:rsidR="00862B95" w:rsidRPr="00304C1B">
        <w:rPr>
          <w:rFonts w:ascii="Times New Roman" w:hAnsi="Times New Roman" w:cs="Times New Roman"/>
          <w:sz w:val="24"/>
          <w:szCs w:val="24"/>
        </w:rPr>
        <w:t xml:space="preserve"> (149,051-138,789) between </w:t>
      </w:r>
      <w:r w:rsidR="00B90C4C" w:rsidRPr="00304C1B">
        <w:rPr>
          <w:rFonts w:ascii="Times New Roman" w:hAnsi="Times New Roman" w:cs="Times New Roman"/>
          <w:sz w:val="24"/>
          <w:szCs w:val="24"/>
        </w:rPr>
        <w:t>2012 and 2013. From 2013 to 2016 Common Equity Tier 1 Ratio decreased with $ 324,499</w:t>
      </w:r>
      <w:r w:rsidR="003741C8" w:rsidRPr="00304C1B">
        <w:rPr>
          <w:rFonts w:ascii="Times New Roman" w:hAnsi="Times New Roman" w:cs="Times New Roman"/>
          <w:sz w:val="24"/>
          <w:szCs w:val="24"/>
        </w:rPr>
        <w:t>bn</w:t>
      </w:r>
      <w:r w:rsidR="00B90C4C" w:rsidRPr="00304C1B">
        <w:rPr>
          <w:rFonts w:ascii="Times New Roman" w:hAnsi="Times New Roman" w:cs="Times New Roman"/>
          <w:sz w:val="24"/>
          <w:szCs w:val="24"/>
        </w:rPr>
        <w:t xml:space="preserve"> (149,051-116,552). </w:t>
      </w:r>
      <w:r w:rsidR="008943A6" w:rsidRPr="00304C1B">
        <w:rPr>
          <w:rFonts w:ascii="Times New Roman" w:hAnsi="Times New Roman" w:cs="Times New Roman"/>
          <w:sz w:val="24"/>
          <w:szCs w:val="24"/>
        </w:rPr>
        <w:t>The lowest amount was in 2016 with only $116,552</w:t>
      </w:r>
      <w:r w:rsidR="003741C8" w:rsidRPr="00304C1B">
        <w:rPr>
          <w:rFonts w:ascii="Times New Roman" w:hAnsi="Times New Roman" w:cs="Times New Roman"/>
          <w:sz w:val="24"/>
          <w:szCs w:val="24"/>
        </w:rPr>
        <w:t>bn</w:t>
      </w:r>
      <w:r w:rsidR="008943A6" w:rsidRPr="00304C1B">
        <w:rPr>
          <w:rFonts w:ascii="Times New Roman" w:hAnsi="Times New Roman" w:cs="Times New Roman"/>
          <w:sz w:val="24"/>
          <w:szCs w:val="24"/>
        </w:rPr>
        <w:t xml:space="preserve">. </w:t>
      </w:r>
      <w:r w:rsidR="00F06E61" w:rsidRPr="00304C1B">
        <w:rPr>
          <w:rFonts w:ascii="Times New Roman" w:hAnsi="Times New Roman" w:cs="Times New Roman"/>
          <w:sz w:val="24"/>
          <w:szCs w:val="24"/>
        </w:rPr>
        <w:t>According to HSBC Annual Report (2017) t</w:t>
      </w:r>
      <w:r w:rsidR="008943A6" w:rsidRPr="00304C1B">
        <w:rPr>
          <w:rFonts w:ascii="Times New Roman" w:hAnsi="Times New Roman" w:cs="Times New Roman"/>
          <w:sz w:val="24"/>
          <w:szCs w:val="24"/>
        </w:rPr>
        <w:t>he possible reason for this decrease in CET1 are :</w:t>
      </w:r>
    </w:p>
    <w:p w:rsidR="008943A6" w:rsidRDefault="00E4468B" w:rsidP="008943A6">
      <w:pPr>
        <w:pStyle w:val="ListParagraph"/>
        <w:numPr>
          <w:ilvl w:val="0"/>
          <w:numId w:val="9"/>
        </w:numPr>
        <w:rPr>
          <w:rFonts w:ascii="Times New Roman" w:hAnsi="Times New Roman" w:cs="Times New Roman"/>
          <w:sz w:val="24"/>
          <w:szCs w:val="24"/>
        </w:rPr>
      </w:pPr>
      <w:r w:rsidRPr="00304C1B">
        <w:rPr>
          <w:rFonts w:ascii="Times New Roman" w:hAnsi="Times New Roman" w:cs="Times New Roman"/>
          <w:sz w:val="24"/>
          <w:szCs w:val="24"/>
        </w:rPr>
        <w:t xml:space="preserve">Unfavourable movements in </w:t>
      </w:r>
      <w:r w:rsidR="003741C8" w:rsidRPr="00304C1B">
        <w:rPr>
          <w:rFonts w:ascii="Times New Roman" w:hAnsi="Times New Roman" w:cs="Times New Roman"/>
          <w:sz w:val="24"/>
          <w:szCs w:val="24"/>
        </w:rPr>
        <w:t>forei</w:t>
      </w:r>
      <w:r w:rsidR="003E68FB">
        <w:rPr>
          <w:rFonts w:ascii="Times New Roman" w:hAnsi="Times New Roman" w:cs="Times New Roman"/>
          <w:sz w:val="24"/>
          <w:szCs w:val="24"/>
        </w:rPr>
        <w:t>gn</w:t>
      </w:r>
      <w:r w:rsidR="003741C8" w:rsidRPr="00304C1B">
        <w:rPr>
          <w:rFonts w:ascii="Times New Roman" w:hAnsi="Times New Roman" w:cs="Times New Roman"/>
          <w:sz w:val="24"/>
          <w:szCs w:val="24"/>
        </w:rPr>
        <w:t xml:space="preserve"> currency which caused a decrease of  $7.8bn</w:t>
      </w:r>
      <w:r w:rsidR="00634619" w:rsidRPr="00304C1B">
        <w:rPr>
          <w:rFonts w:ascii="Times New Roman" w:hAnsi="Times New Roman" w:cs="Times New Roman"/>
          <w:sz w:val="24"/>
          <w:szCs w:val="24"/>
        </w:rPr>
        <w:t xml:space="preserve"> in</w:t>
      </w:r>
      <w:r w:rsidR="00634619">
        <w:rPr>
          <w:rFonts w:ascii="Times New Roman" w:hAnsi="Times New Roman" w:cs="Times New Roman"/>
          <w:sz w:val="24"/>
          <w:szCs w:val="24"/>
        </w:rPr>
        <w:t xml:space="preserve"> CET1.</w:t>
      </w:r>
    </w:p>
    <w:p w:rsidR="00634619" w:rsidRDefault="00295700" w:rsidP="008943A6">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 fall from the change in </w:t>
      </w:r>
      <w:r w:rsidR="00242581">
        <w:rPr>
          <w:rFonts w:ascii="Times New Roman" w:hAnsi="Times New Roman" w:cs="Times New Roman"/>
          <w:sz w:val="24"/>
          <w:szCs w:val="24"/>
        </w:rPr>
        <w:t xml:space="preserve">the </w:t>
      </w:r>
      <w:r>
        <w:rPr>
          <w:rFonts w:ascii="Times New Roman" w:hAnsi="Times New Roman" w:cs="Times New Roman"/>
          <w:sz w:val="24"/>
          <w:szCs w:val="24"/>
        </w:rPr>
        <w:t xml:space="preserve">treatment of BoCom caused a decrease with $5.6bn in Common Equity Tier 1 Ratio. </w:t>
      </w:r>
    </w:p>
    <w:p w:rsidR="00887951" w:rsidRDefault="00887951" w:rsidP="008943A6">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Share payback le</w:t>
      </w:r>
      <w:r w:rsidR="00166D85">
        <w:rPr>
          <w:rFonts w:ascii="Times New Roman" w:hAnsi="Times New Roman" w:cs="Times New Roman"/>
          <w:sz w:val="24"/>
          <w:szCs w:val="24"/>
        </w:rPr>
        <w:t xml:space="preserve">d </w:t>
      </w:r>
      <w:r>
        <w:rPr>
          <w:rFonts w:ascii="Times New Roman" w:hAnsi="Times New Roman" w:cs="Times New Roman"/>
          <w:sz w:val="24"/>
          <w:szCs w:val="24"/>
        </w:rPr>
        <w:t>to a fall with  $2.5 bn in CET1</w:t>
      </w:r>
    </w:p>
    <w:p w:rsidR="006451EE" w:rsidRDefault="006451EE" w:rsidP="006451EE">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Sales of HSBC  operations in Brasil contributed with </w:t>
      </w:r>
      <w:r w:rsidR="006B6FC5">
        <w:rPr>
          <w:rFonts w:ascii="Times New Roman" w:hAnsi="Times New Roman" w:cs="Times New Roman"/>
          <w:sz w:val="24"/>
          <w:szCs w:val="24"/>
        </w:rPr>
        <w:t xml:space="preserve">$2.4bn decrease in CET1. </w:t>
      </w:r>
    </w:p>
    <w:p w:rsidR="005A0C7A" w:rsidRPr="00F77C3C" w:rsidRDefault="009149C6" w:rsidP="006451EE">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 d</w:t>
      </w:r>
      <w:r w:rsidR="005A0C7A">
        <w:rPr>
          <w:rFonts w:ascii="Times New Roman" w:hAnsi="Times New Roman" w:cs="Times New Roman"/>
          <w:sz w:val="24"/>
          <w:szCs w:val="24"/>
        </w:rPr>
        <w:t xml:space="preserve">ecrease in RWAs ( $245.8bn) as result of </w:t>
      </w:r>
      <w:r w:rsidR="00234903">
        <w:rPr>
          <w:rFonts w:ascii="Times New Roman" w:hAnsi="Times New Roman" w:cs="Times New Roman"/>
          <w:sz w:val="24"/>
          <w:szCs w:val="24"/>
        </w:rPr>
        <w:t xml:space="preserve"> the </w:t>
      </w:r>
      <w:r w:rsidR="005A0C7A">
        <w:rPr>
          <w:rFonts w:ascii="Times New Roman" w:hAnsi="Times New Roman" w:cs="Times New Roman"/>
          <w:sz w:val="24"/>
          <w:szCs w:val="24"/>
        </w:rPr>
        <w:t xml:space="preserve"> implementation  of Risk Weighted Assets  Reduction ini</w:t>
      </w:r>
      <w:r w:rsidR="00B86E71">
        <w:rPr>
          <w:rFonts w:ascii="Times New Roman" w:hAnsi="Times New Roman" w:cs="Times New Roman"/>
          <w:sz w:val="24"/>
          <w:szCs w:val="24"/>
        </w:rPr>
        <w:t>tiative</w:t>
      </w:r>
      <w:r w:rsidR="005A0C7A">
        <w:rPr>
          <w:rFonts w:ascii="Times New Roman" w:hAnsi="Times New Roman" w:cs="Times New Roman"/>
          <w:sz w:val="24"/>
          <w:szCs w:val="24"/>
        </w:rPr>
        <w:t xml:space="preserve">s. </w:t>
      </w:r>
    </w:p>
    <w:p w:rsidR="006451EE" w:rsidRPr="006451EE" w:rsidRDefault="006451EE" w:rsidP="006451EE">
      <w:pPr>
        <w:rPr>
          <w:rFonts w:ascii="Times New Roman" w:hAnsi="Times New Roman" w:cs="Times New Roman"/>
          <w:sz w:val="24"/>
          <w:szCs w:val="24"/>
        </w:rPr>
      </w:pPr>
    </w:p>
    <w:p w:rsidR="00911D22" w:rsidRDefault="00911D22" w:rsidP="00911D22">
      <w:r>
        <w:rPr>
          <w:noProof/>
        </w:rPr>
        <w:drawing>
          <wp:inline distT="0" distB="0" distL="0" distR="0" wp14:anchorId="0A372990" wp14:editId="01423C14">
            <wp:extent cx="6484620" cy="2842260"/>
            <wp:effectExtent l="0" t="0" r="11430" b="152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11D22" w:rsidRPr="00DA6CE7" w:rsidRDefault="00911D22" w:rsidP="00911D22">
      <w:pPr>
        <w:rPr>
          <w:rFonts w:ascii="Times New Roman" w:hAnsi="Times New Roman" w:cs="Times New Roman"/>
          <w:sz w:val="24"/>
          <w:szCs w:val="24"/>
        </w:rPr>
      </w:pPr>
    </w:p>
    <w:p w:rsidR="00911D22" w:rsidRPr="00DA6CE7" w:rsidRDefault="00911D22" w:rsidP="00911D22">
      <w:pPr>
        <w:rPr>
          <w:rFonts w:ascii="Times New Roman" w:hAnsi="Times New Roman" w:cs="Times New Roman"/>
          <w:sz w:val="24"/>
          <w:szCs w:val="24"/>
        </w:rPr>
      </w:pPr>
      <w:r w:rsidRPr="00DA6CE7">
        <w:rPr>
          <w:rFonts w:ascii="Times New Roman" w:hAnsi="Times New Roman" w:cs="Times New Roman"/>
          <w:sz w:val="24"/>
          <w:szCs w:val="24"/>
        </w:rPr>
        <w:t>Graph 1 : Compar</w:t>
      </w:r>
      <w:r w:rsidR="006D72B7" w:rsidRPr="00DA6CE7">
        <w:rPr>
          <w:rFonts w:ascii="Times New Roman" w:hAnsi="Times New Roman" w:cs="Times New Roman"/>
          <w:sz w:val="24"/>
          <w:szCs w:val="24"/>
        </w:rPr>
        <w:t>ison</w:t>
      </w:r>
      <w:r w:rsidRPr="00DA6CE7">
        <w:rPr>
          <w:rFonts w:ascii="Times New Roman" w:hAnsi="Times New Roman" w:cs="Times New Roman"/>
          <w:sz w:val="24"/>
          <w:szCs w:val="24"/>
        </w:rPr>
        <w:t xml:space="preserve"> between minimum tier 1 and Tier 1 Ratio </w:t>
      </w:r>
    </w:p>
    <w:p w:rsidR="00660038" w:rsidRDefault="00660038" w:rsidP="00911D22"/>
    <w:p w:rsidR="00911D22" w:rsidRPr="00776D57" w:rsidRDefault="00C61FC2" w:rsidP="00911D22">
      <w:pPr>
        <w:rPr>
          <w:rFonts w:ascii="Times New Roman" w:hAnsi="Times New Roman" w:cs="Times New Roman"/>
          <w:sz w:val="24"/>
          <w:szCs w:val="24"/>
        </w:rPr>
      </w:pPr>
      <w:r w:rsidRPr="00776D57">
        <w:rPr>
          <w:rFonts w:ascii="Times New Roman" w:hAnsi="Times New Roman" w:cs="Times New Roman"/>
          <w:sz w:val="24"/>
          <w:szCs w:val="24"/>
        </w:rPr>
        <w:t xml:space="preserve">The graph above compares the Tier 1 Minimum and Tier 1 Ratio. In 2012 tier 1 minimum ratio was 2 % while tier 1 ratio was 13.4% . </w:t>
      </w:r>
      <w:r w:rsidR="003D7982" w:rsidRPr="00776D57">
        <w:rPr>
          <w:rFonts w:ascii="Times New Roman" w:hAnsi="Times New Roman" w:cs="Times New Roman"/>
          <w:sz w:val="24"/>
          <w:szCs w:val="24"/>
        </w:rPr>
        <w:t>In 2013 tier 1  minimum is increased  to 3.5 % while tier 1 ratio has decreased to 12.5% . From 2013 both tier 1 minimum and tier 1 ratio has increased stead</w:t>
      </w:r>
      <w:r w:rsidR="004B43CA" w:rsidRPr="00776D57">
        <w:rPr>
          <w:rFonts w:ascii="Times New Roman" w:hAnsi="Times New Roman" w:cs="Times New Roman"/>
          <w:sz w:val="24"/>
          <w:szCs w:val="24"/>
        </w:rPr>
        <w:t>ly. For HSBC the highest value of tier 1 ratio was in 2016 (16.1%) while the lowest was in 2013 (12.5 %)</w:t>
      </w:r>
      <w:r w:rsidR="00776D57" w:rsidRPr="00776D57">
        <w:rPr>
          <w:rFonts w:ascii="Times New Roman" w:hAnsi="Times New Roman" w:cs="Times New Roman"/>
          <w:sz w:val="24"/>
          <w:szCs w:val="24"/>
        </w:rPr>
        <w:t>. HSBC is a strongly capitalised bank ,common Equity Tier 1 ratio increased ste</w:t>
      </w:r>
      <w:r w:rsidR="006D72B7">
        <w:rPr>
          <w:rFonts w:ascii="Times New Roman" w:hAnsi="Times New Roman" w:cs="Times New Roman"/>
          <w:sz w:val="24"/>
          <w:szCs w:val="24"/>
        </w:rPr>
        <w:t>a</w:t>
      </w:r>
      <w:r w:rsidR="00711DCD">
        <w:rPr>
          <w:rFonts w:ascii="Times New Roman" w:hAnsi="Times New Roman" w:cs="Times New Roman"/>
          <w:sz w:val="24"/>
          <w:szCs w:val="24"/>
        </w:rPr>
        <w:t>dily</w:t>
      </w:r>
      <w:r w:rsidR="00776D57" w:rsidRPr="00776D57">
        <w:rPr>
          <w:rFonts w:ascii="Times New Roman" w:hAnsi="Times New Roman" w:cs="Times New Roman"/>
          <w:sz w:val="24"/>
          <w:szCs w:val="24"/>
        </w:rPr>
        <w:t xml:space="preserve"> from 2012 to 2016.</w:t>
      </w:r>
      <w:r w:rsidR="00946D5A">
        <w:rPr>
          <w:rFonts w:ascii="Times New Roman" w:hAnsi="Times New Roman" w:cs="Times New Roman"/>
          <w:sz w:val="24"/>
          <w:szCs w:val="24"/>
        </w:rPr>
        <w:t xml:space="preserve"> According to </w:t>
      </w:r>
      <w:sdt>
        <w:sdtPr>
          <w:rPr>
            <w:rFonts w:ascii="Times New Roman" w:hAnsi="Times New Roman" w:cs="Times New Roman"/>
            <w:sz w:val="24"/>
            <w:szCs w:val="24"/>
          </w:rPr>
          <w:id w:val="-1038353832"/>
          <w:citation/>
        </w:sdtPr>
        <w:sdtContent>
          <w:r w:rsidR="00946D5A">
            <w:rPr>
              <w:rFonts w:ascii="Times New Roman" w:hAnsi="Times New Roman" w:cs="Times New Roman"/>
              <w:sz w:val="24"/>
              <w:szCs w:val="24"/>
            </w:rPr>
            <w:fldChar w:fldCharType="begin"/>
          </w:r>
          <w:r w:rsidR="00946D5A">
            <w:rPr>
              <w:rFonts w:ascii="Times New Roman" w:hAnsi="Times New Roman" w:cs="Times New Roman"/>
              <w:sz w:val="24"/>
              <w:szCs w:val="24"/>
              <w:lang w:val="en-US"/>
            </w:rPr>
            <w:instrText xml:space="preserve"> CITATION Pad17 \l 1033 </w:instrText>
          </w:r>
          <w:r w:rsidR="00946D5A">
            <w:rPr>
              <w:rFonts w:ascii="Times New Roman" w:hAnsi="Times New Roman" w:cs="Times New Roman"/>
              <w:sz w:val="24"/>
              <w:szCs w:val="24"/>
            </w:rPr>
            <w:fldChar w:fldCharType="separate"/>
          </w:r>
          <w:r w:rsidR="00936B9F" w:rsidRPr="00936B9F">
            <w:rPr>
              <w:rFonts w:ascii="Times New Roman" w:hAnsi="Times New Roman" w:cs="Times New Roman"/>
              <w:noProof/>
              <w:sz w:val="24"/>
              <w:szCs w:val="24"/>
              <w:lang w:val="en-US"/>
            </w:rPr>
            <w:t>(Padberg, 2017)</w:t>
          </w:r>
          <w:r w:rsidR="00946D5A">
            <w:rPr>
              <w:rFonts w:ascii="Times New Roman" w:hAnsi="Times New Roman" w:cs="Times New Roman"/>
              <w:sz w:val="24"/>
              <w:szCs w:val="24"/>
            </w:rPr>
            <w:fldChar w:fldCharType="end"/>
          </w:r>
        </w:sdtContent>
      </w:sdt>
      <w:r w:rsidR="00946D5A">
        <w:rPr>
          <w:rFonts w:ascii="Times New Roman" w:hAnsi="Times New Roman" w:cs="Times New Roman"/>
          <w:sz w:val="24"/>
          <w:szCs w:val="24"/>
        </w:rPr>
        <w:t xml:space="preserve"> HSBC </w:t>
      </w:r>
      <w:r w:rsidR="00DC1F82">
        <w:rPr>
          <w:rFonts w:ascii="Times New Roman" w:hAnsi="Times New Roman" w:cs="Times New Roman"/>
          <w:sz w:val="24"/>
          <w:szCs w:val="24"/>
        </w:rPr>
        <w:t>was ranked the best bank regarding  market capital among 45 Eur</w:t>
      </w:r>
      <w:r w:rsidR="00AF2206">
        <w:rPr>
          <w:rFonts w:ascii="Times New Roman" w:hAnsi="Times New Roman" w:cs="Times New Roman"/>
          <w:sz w:val="24"/>
          <w:szCs w:val="24"/>
        </w:rPr>
        <w:t>opean</w:t>
      </w:r>
      <w:r w:rsidR="00F222E6">
        <w:rPr>
          <w:rFonts w:ascii="Times New Roman" w:hAnsi="Times New Roman" w:cs="Times New Roman"/>
          <w:sz w:val="24"/>
          <w:szCs w:val="24"/>
        </w:rPr>
        <w:t xml:space="preserve"> </w:t>
      </w:r>
      <w:r w:rsidR="00DC1F82">
        <w:rPr>
          <w:rFonts w:ascii="Times New Roman" w:hAnsi="Times New Roman" w:cs="Times New Roman"/>
          <w:sz w:val="24"/>
          <w:szCs w:val="24"/>
        </w:rPr>
        <w:t xml:space="preserve">banks in 2015. </w:t>
      </w:r>
    </w:p>
    <w:p w:rsidR="00946D5A" w:rsidRDefault="00946D5A" w:rsidP="00911D22"/>
    <w:p w:rsidR="00911D22" w:rsidRDefault="00911D22" w:rsidP="00523354">
      <w:pPr>
        <w:pStyle w:val="Heading1"/>
      </w:pPr>
      <w:bookmarkStart w:id="5" w:name="_Toc503118498"/>
      <w:r>
        <w:t xml:space="preserve">Analyse of LCR </w:t>
      </w:r>
      <w:r w:rsidR="00523354">
        <w:t>HSBC</w:t>
      </w:r>
      <w:bookmarkEnd w:id="5"/>
      <w:r w:rsidR="00523354">
        <w:t xml:space="preserve"> </w:t>
      </w:r>
    </w:p>
    <w:p w:rsidR="00456AB8" w:rsidRDefault="00456AB8" w:rsidP="00456AB8"/>
    <w:p w:rsidR="00342243" w:rsidRDefault="00342243" w:rsidP="00342243">
      <w:pPr>
        <w:rPr>
          <w:rFonts w:ascii="Times New Roman" w:hAnsi="Times New Roman" w:cs="Times New Roman"/>
          <w:sz w:val="24"/>
          <w:szCs w:val="24"/>
        </w:rPr>
      </w:pPr>
      <w:r w:rsidRPr="00052B34">
        <w:rPr>
          <w:rFonts w:ascii="Times New Roman" w:hAnsi="Times New Roman" w:cs="Times New Roman"/>
          <w:sz w:val="24"/>
          <w:szCs w:val="24"/>
        </w:rPr>
        <w:t>Liquidity in a bank reflect</w:t>
      </w:r>
      <w:r w:rsidR="0099746B">
        <w:rPr>
          <w:rFonts w:ascii="Times New Roman" w:hAnsi="Times New Roman" w:cs="Times New Roman"/>
          <w:sz w:val="24"/>
          <w:szCs w:val="24"/>
        </w:rPr>
        <w:t>s</w:t>
      </w:r>
      <w:r w:rsidRPr="00052B34">
        <w:rPr>
          <w:rFonts w:ascii="Times New Roman" w:hAnsi="Times New Roman" w:cs="Times New Roman"/>
          <w:sz w:val="24"/>
          <w:szCs w:val="24"/>
        </w:rPr>
        <w:t xml:space="preserve"> bank’s ability to meet their demands upon it. “The objectivity of Liquidity cover ratio is to promote the short </w:t>
      </w:r>
      <w:r w:rsidR="000F33F9">
        <w:rPr>
          <w:rFonts w:ascii="Times New Roman" w:hAnsi="Times New Roman" w:cs="Times New Roman"/>
          <w:sz w:val="24"/>
          <w:szCs w:val="24"/>
        </w:rPr>
        <w:t xml:space="preserve">- </w:t>
      </w:r>
      <w:r w:rsidRPr="00052B34">
        <w:rPr>
          <w:rFonts w:ascii="Times New Roman" w:hAnsi="Times New Roman" w:cs="Times New Roman"/>
          <w:sz w:val="24"/>
          <w:szCs w:val="24"/>
        </w:rPr>
        <w:t>term resilience</w:t>
      </w:r>
      <w:r w:rsidR="00962552">
        <w:rPr>
          <w:rFonts w:ascii="Times New Roman" w:hAnsi="Times New Roman" w:cs="Times New Roman"/>
          <w:sz w:val="24"/>
          <w:szCs w:val="24"/>
        </w:rPr>
        <w:t xml:space="preserve"> </w:t>
      </w:r>
      <w:r w:rsidRPr="00052B34">
        <w:rPr>
          <w:rFonts w:ascii="Times New Roman" w:hAnsi="Times New Roman" w:cs="Times New Roman"/>
          <w:sz w:val="24"/>
          <w:szCs w:val="24"/>
        </w:rPr>
        <w:t xml:space="preserve">of the liquidity risk profile of banks “ </w:t>
      </w:r>
      <w:sdt>
        <w:sdtPr>
          <w:rPr>
            <w:rFonts w:ascii="Times New Roman" w:hAnsi="Times New Roman" w:cs="Times New Roman"/>
            <w:sz w:val="24"/>
            <w:szCs w:val="24"/>
          </w:rPr>
          <w:id w:val="-80834693"/>
          <w:citation/>
        </w:sdtPr>
        <w:sdtContent>
          <w:r w:rsidRPr="00052B34">
            <w:rPr>
              <w:rFonts w:ascii="Times New Roman" w:hAnsi="Times New Roman" w:cs="Times New Roman"/>
              <w:sz w:val="24"/>
              <w:szCs w:val="24"/>
            </w:rPr>
            <w:fldChar w:fldCharType="begin"/>
          </w:r>
          <w:r w:rsidR="001F144F">
            <w:rPr>
              <w:rFonts w:ascii="Times New Roman" w:hAnsi="Times New Roman" w:cs="Times New Roman"/>
              <w:sz w:val="24"/>
              <w:szCs w:val="24"/>
            </w:rPr>
            <w:instrText xml:space="preserve">CITATION Bas17 \l 1033 </w:instrText>
          </w:r>
          <w:r w:rsidRPr="00052B34">
            <w:rPr>
              <w:rFonts w:ascii="Times New Roman" w:hAnsi="Times New Roman" w:cs="Times New Roman"/>
              <w:sz w:val="24"/>
              <w:szCs w:val="24"/>
            </w:rPr>
            <w:fldChar w:fldCharType="separate"/>
          </w:r>
          <w:r w:rsidR="001F144F" w:rsidRPr="001F144F">
            <w:rPr>
              <w:rFonts w:ascii="Times New Roman" w:hAnsi="Times New Roman" w:cs="Times New Roman"/>
              <w:noProof/>
              <w:sz w:val="24"/>
              <w:szCs w:val="24"/>
            </w:rPr>
            <w:t>(Basel Committee on Banking Supervision, 2013)</w:t>
          </w:r>
          <w:r w:rsidRPr="00052B34">
            <w:rPr>
              <w:rFonts w:ascii="Times New Roman" w:hAnsi="Times New Roman" w:cs="Times New Roman"/>
              <w:sz w:val="24"/>
              <w:szCs w:val="24"/>
            </w:rPr>
            <w:fldChar w:fldCharType="end"/>
          </w:r>
        </w:sdtContent>
      </w:sdt>
      <w:r w:rsidRPr="00052B34">
        <w:rPr>
          <w:rFonts w:ascii="Times New Roman" w:hAnsi="Times New Roman" w:cs="Times New Roman"/>
          <w:sz w:val="24"/>
          <w:szCs w:val="24"/>
        </w:rPr>
        <w:t>. The main aim of this ratio is to show that banks have sufficient funds  to meet the</w:t>
      </w:r>
      <w:r w:rsidR="000D09CB">
        <w:rPr>
          <w:rFonts w:ascii="Times New Roman" w:hAnsi="Times New Roman" w:cs="Times New Roman"/>
          <w:sz w:val="24"/>
          <w:szCs w:val="24"/>
        </w:rPr>
        <w:t>i</w:t>
      </w:r>
      <w:r w:rsidRPr="00052B34">
        <w:rPr>
          <w:rFonts w:ascii="Times New Roman" w:hAnsi="Times New Roman" w:cs="Times New Roman"/>
          <w:sz w:val="24"/>
          <w:szCs w:val="24"/>
        </w:rPr>
        <w:t xml:space="preserve">r liquidity needs. </w:t>
      </w:r>
      <w:r>
        <w:rPr>
          <w:rFonts w:ascii="Times New Roman" w:hAnsi="Times New Roman" w:cs="Times New Roman"/>
          <w:sz w:val="24"/>
          <w:szCs w:val="24"/>
        </w:rPr>
        <w:t>Liquidity Coverage Ratio applies to all large banks which have a capital more than $250bn . Basel Committee in</w:t>
      </w:r>
      <w:r w:rsidR="002E7729">
        <w:rPr>
          <w:rFonts w:ascii="Times New Roman" w:hAnsi="Times New Roman" w:cs="Times New Roman"/>
          <w:sz w:val="24"/>
          <w:szCs w:val="24"/>
        </w:rPr>
        <w:t>t</w:t>
      </w:r>
      <w:r>
        <w:rPr>
          <w:rFonts w:ascii="Times New Roman" w:hAnsi="Times New Roman" w:cs="Times New Roman"/>
          <w:sz w:val="24"/>
          <w:szCs w:val="24"/>
        </w:rPr>
        <w:t xml:space="preserve">roduced the LCR in January 2015. In 2015 the minimum of Liquidity Coverage Ratio was 60 % while in 2019 it will be 100 %. Now all large banks are subject </w:t>
      </w:r>
      <w:r w:rsidR="0099746B">
        <w:rPr>
          <w:rFonts w:ascii="Times New Roman" w:hAnsi="Times New Roman" w:cs="Times New Roman"/>
          <w:sz w:val="24"/>
          <w:szCs w:val="24"/>
        </w:rPr>
        <w:t>to</w:t>
      </w:r>
      <w:r>
        <w:rPr>
          <w:rFonts w:ascii="Times New Roman" w:hAnsi="Times New Roman" w:cs="Times New Roman"/>
          <w:sz w:val="24"/>
          <w:szCs w:val="24"/>
        </w:rPr>
        <w:t xml:space="preserve"> liquidity Coverage ratio under Basel Committee . </w:t>
      </w:r>
    </w:p>
    <w:p w:rsidR="00DA1FB5" w:rsidRDefault="00DA1FB5" w:rsidP="00DA1FB5">
      <w:pPr>
        <w:rPr>
          <w:rFonts w:ascii="Times New Roman" w:hAnsi="Times New Roman" w:cs="Times New Roman"/>
          <w:sz w:val="24"/>
          <w:szCs w:val="24"/>
        </w:rPr>
      </w:pPr>
    </w:p>
    <w:p w:rsidR="00074178" w:rsidRDefault="00074178" w:rsidP="00DA1FB5">
      <w:pPr>
        <w:rPr>
          <w:rFonts w:ascii="Times New Roman" w:hAnsi="Times New Roman" w:cs="Times New Roman"/>
          <w:sz w:val="24"/>
          <w:szCs w:val="24"/>
        </w:rPr>
      </w:pPr>
    </w:p>
    <w:p w:rsidR="00074178" w:rsidRDefault="00074178" w:rsidP="00DA1FB5">
      <w:pPr>
        <w:rPr>
          <w:rFonts w:ascii="Times New Roman" w:hAnsi="Times New Roman" w:cs="Times New Roman"/>
          <w:sz w:val="24"/>
          <w:szCs w:val="24"/>
        </w:rPr>
      </w:pPr>
    </w:p>
    <w:p w:rsidR="00342243" w:rsidRPr="00BA57B2" w:rsidRDefault="00DA1FB5" w:rsidP="00342243">
      <w:pPr>
        <w:rPr>
          <w:rFonts w:ascii="Times New Roman" w:hAnsi="Times New Roman" w:cs="Times New Roman"/>
          <w:sz w:val="24"/>
          <w:szCs w:val="24"/>
        </w:rPr>
      </w:pPr>
      <w:r>
        <w:rPr>
          <w:rFonts w:ascii="Times New Roman" w:hAnsi="Times New Roman" w:cs="Times New Roman"/>
          <w:sz w:val="24"/>
          <w:szCs w:val="24"/>
        </w:rPr>
        <w:t>Table 2: LCR minimum requirement under Basel III</w:t>
      </w:r>
    </w:p>
    <w:tbl>
      <w:tblPr>
        <w:tblStyle w:val="TableGrid"/>
        <w:tblpPr w:leftFromText="180" w:rightFromText="180" w:vertAnchor="text" w:horzAnchor="margin" w:tblpY="94"/>
        <w:tblW w:w="8484" w:type="dxa"/>
        <w:tblLook w:val="04A0" w:firstRow="1" w:lastRow="0" w:firstColumn="1" w:lastColumn="0" w:noHBand="0" w:noVBand="1"/>
      </w:tblPr>
      <w:tblGrid>
        <w:gridCol w:w="1414"/>
        <w:gridCol w:w="1414"/>
        <w:gridCol w:w="1414"/>
        <w:gridCol w:w="1414"/>
        <w:gridCol w:w="1414"/>
        <w:gridCol w:w="1414"/>
      </w:tblGrid>
      <w:tr w:rsidR="00342243" w:rsidTr="00342243">
        <w:trPr>
          <w:trHeight w:val="249"/>
        </w:trPr>
        <w:tc>
          <w:tcPr>
            <w:tcW w:w="1414" w:type="dxa"/>
          </w:tcPr>
          <w:p w:rsidR="00342243" w:rsidRDefault="00342243" w:rsidP="00342243">
            <w:pPr>
              <w:rPr>
                <w:rFonts w:ascii="Times New Roman" w:hAnsi="Times New Roman" w:cs="Times New Roman"/>
                <w:sz w:val="24"/>
                <w:szCs w:val="24"/>
              </w:rPr>
            </w:pP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1 January 2015</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1 January 2016</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1 January 2017</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1 January 2018</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1 January 2019</w:t>
            </w:r>
          </w:p>
        </w:tc>
      </w:tr>
      <w:tr w:rsidR="00342243" w:rsidTr="00342243">
        <w:trPr>
          <w:trHeight w:val="349"/>
        </w:trPr>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Minimum LCR</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60%</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70%</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80%</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90%</w:t>
            </w:r>
          </w:p>
        </w:tc>
        <w:tc>
          <w:tcPr>
            <w:tcW w:w="1414" w:type="dxa"/>
          </w:tcPr>
          <w:p w:rsidR="00342243" w:rsidRDefault="00342243"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 xml:space="preserve">100% </w:t>
            </w:r>
          </w:p>
        </w:tc>
      </w:tr>
    </w:tbl>
    <w:p w:rsidR="00DA1FB5" w:rsidRDefault="00DA1FB5" w:rsidP="00342243">
      <w:pPr>
        <w:rPr>
          <w:rFonts w:ascii="Times New Roman" w:hAnsi="Times New Roman" w:cs="Times New Roman"/>
          <w:sz w:val="24"/>
          <w:szCs w:val="24"/>
        </w:rPr>
      </w:pPr>
    </w:p>
    <w:p w:rsidR="00342243" w:rsidRDefault="00342243" w:rsidP="00342243">
      <w:pPr>
        <w:rPr>
          <w:rFonts w:ascii="Times New Roman" w:hAnsi="Times New Roman" w:cs="Times New Roman"/>
          <w:sz w:val="24"/>
          <w:szCs w:val="24"/>
        </w:rPr>
      </w:pPr>
      <w:r>
        <w:rPr>
          <w:rFonts w:ascii="Times New Roman" w:hAnsi="Times New Roman" w:cs="Times New Roman"/>
          <w:sz w:val="24"/>
          <w:szCs w:val="24"/>
        </w:rPr>
        <w:t>Source : Basel Committee on Banking Supervi</w:t>
      </w:r>
      <w:r w:rsidR="00C5093D">
        <w:rPr>
          <w:rFonts w:ascii="Times New Roman" w:hAnsi="Times New Roman" w:cs="Times New Roman"/>
          <w:sz w:val="24"/>
          <w:szCs w:val="24"/>
        </w:rPr>
        <w:t>s</w:t>
      </w:r>
      <w:r>
        <w:rPr>
          <w:rFonts w:ascii="Times New Roman" w:hAnsi="Times New Roman" w:cs="Times New Roman"/>
          <w:sz w:val="24"/>
          <w:szCs w:val="24"/>
        </w:rPr>
        <w:t xml:space="preserve">ion </w:t>
      </w:r>
    </w:p>
    <w:p w:rsidR="00342243" w:rsidRDefault="00342243" w:rsidP="00342243">
      <w:pPr>
        <w:rPr>
          <w:rFonts w:ascii="Times New Roman" w:hAnsi="Times New Roman" w:cs="Times New Roman"/>
          <w:sz w:val="24"/>
          <w:szCs w:val="24"/>
        </w:rPr>
      </w:pPr>
    </w:p>
    <w:p w:rsidR="00EB30DE" w:rsidRDefault="00EB30DE" w:rsidP="00456AB8">
      <w:pPr>
        <w:rPr>
          <w:rFonts w:ascii="Times New Roman" w:eastAsia="Times New Roman" w:hAnsi="Times New Roman" w:cs="Times New Roman"/>
          <w:sz w:val="28"/>
          <w:szCs w:val="28"/>
        </w:rPr>
      </w:pPr>
      <w:r w:rsidRPr="006431E1">
        <w:rPr>
          <w:rFonts w:ascii="Times New Roman" w:eastAsia="Times New Roman" w:hAnsi="Times New Roman" w:cs="Times New Roman"/>
          <w:sz w:val="24"/>
          <w:szCs w:val="24"/>
        </w:rPr>
        <w:t>Liquidity Coverage Ratio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High</m:t>
            </m:r>
            <m:r>
              <w:rPr>
                <w:rFonts w:ascii="Cambria Math" w:eastAsia="Times New Roman" w:hAnsi="Cambria Math" w:cs="Times New Roman"/>
                <w:sz w:val="32"/>
                <w:szCs w:val="32"/>
              </w:rPr>
              <m:t xml:space="preserve">- </m:t>
            </m:r>
            <m:r>
              <w:rPr>
                <w:rFonts w:ascii="Cambria Math" w:eastAsia="Times New Roman" w:hAnsi="Cambria Math" w:cs="Times New Roman"/>
                <w:sz w:val="32"/>
                <w:szCs w:val="32"/>
              </w:rPr>
              <m:t xml:space="preserve">quality Liquid Assets </m:t>
            </m:r>
          </m:num>
          <m:den>
            <m:r>
              <w:rPr>
                <w:rFonts w:ascii="Cambria Math" w:eastAsia="Times New Roman" w:hAnsi="Cambria Math" w:cs="Times New Roman"/>
                <w:sz w:val="32"/>
                <w:szCs w:val="32"/>
              </w:rPr>
              <m:t xml:space="preserve">Net cash outflow over 30-days stress period </m:t>
            </m:r>
          </m:den>
        </m:f>
      </m:oMath>
      <w:r>
        <w:rPr>
          <w:rFonts w:ascii="Times New Roman" w:eastAsia="Times New Roman" w:hAnsi="Times New Roman" w:cs="Times New Roman"/>
          <w:sz w:val="32"/>
          <w:szCs w:val="32"/>
        </w:rPr>
        <w:t xml:space="preserve">  </w:t>
      </w:r>
      <w:r w:rsidRPr="00117C60">
        <w:rPr>
          <w:rFonts w:ascii="Times New Roman" w:eastAsia="Times New Roman" w:hAnsi="Times New Roman" w:cs="Times New Roman"/>
          <w:sz w:val="28"/>
          <w:szCs w:val="28"/>
        </w:rPr>
        <w:t>≥ 100</w:t>
      </w:r>
    </w:p>
    <w:p w:rsidR="000F45ED" w:rsidRDefault="000F45ED" w:rsidP="00456AB8">
      <w:pPr>
        <w:rPr>
          <w:rFonts w:ascii="Times New Roman" w:eastAsia="Times New Roman" w:hAnsi="Times New Roman" w:cs="Times New Roman"/>
          <w:sz w:val="28"/>
          <w:szCs w:val="28"/>
        </w:rPr>
      </w:pPr>
    </w:p>
    <w:p w:rsidR="000F45ED" w:rsidRDefault="000F45ED" w:rsidP="00456AB8">
      <w:pPr>
        <w:rPr>
          <w:rFonts w:ascii="Times New Roman" w:eastAsia="Times New Roman" w:hAnsi="Times New Roman" w:cs="Times New Roman"/>
          <w:sz w:val="28"/>
          <w:szCs w:val="28"/>
        </w:rPr>
      </w:pPr>
    </w:p>
    <w:p w:rsidR="000F45ED" w:rsidRDefault="000F45ED" w:rsidP="000F45ED">
      <w:pPr>
        <w:rPr>
          <w:rFonts w:ascii="Times New Roman" w:hAnsi="Times New Roman" w:cs="Times New Roman"/>
          <w:sz w:val="24"/>
          <w:szCs w:val="24"/>
        </w:rPr>
      </w:pPr>
      <w:r w:rsidRPr="00D1372C">
        <w:rPr>
          <w:rFonts w:ascii="Times New Roman" w:hAnsi="Times New Roman" w:cs="Times New Roman"/>
          <w:b/>
          <w:sz w:val="24"/>
          <w:szCs w:val="24"/>
        </w:rPr>
        <w:t>HQLA :</w:t>
      </w:r>
      <w:r>
        <w:rPr>
          <w:rFonts w:ascii="Times New Roman" w:hAnsi="Times New Roman" w:cs="Times New Roman"/>
          <w:sz w:val="24"/>
          <w:szCs w:val="24"/>
        </w:rPr>
        <w:t xml:space="preserve"> high</w:t>
      </w:r>
      <w:r w:rsidR="00942C21">
        <w:rPr>
          <w:rFonts w:ascii="Times New Roman" w:hAnsi="Times New Roman" w:cs="Times New Roman"/>
          <w:sz w:val="24"/>
          <w:szCs w:val="24"/>
        </w:rPr>
        <w:t>-</w:t>
      </w:r>
      <w:r>
        <w:rPr>
          <w:rFonts w:ascii="Times New Roman" w:hAnsi="Times New Roman" w:cs="Times New Roman"/>
          <w:sz w:val="24"/>
          <w:szCs w:val="24"/>
        </w:rPr>
        <w:t xml:space="preserve"> quality liquid assets are those assets which have the ability to convert quickly into cash. High </w:t>
      </w:r>
      <w:r w:rsidR="00942C21">
        <w:rPr>
          <w:rFonts w:ascii="Times New Roman" w:hAnsi="Times New Roman" w:cs="Times New Roman"/>
          <w:sz w:val="24"/>
          <w:szCs w:val="24"/>
        </w:rPr>
        <w:t xml:space="preserve">- </w:t>
      </w:r>
      <w:r>
        <w:rPr>
          <w:rFonts w:ascii="Times New Roman" w:hAnsi="Times New Roman" w:cs="Times New Roman"/>
          <w:sz w:val="24"/>
          <w:szCs w:val="24"/>
        </w:rPr>
        <w:t>quality liquid assets are divided in</w:t>
      </w:r>
      <w:r w:rsidR="00AC1F85">
        <w:rPr>
          <w:rFonts w:ascii="Times New Roman" w:hAnsi="Times New Roman" w:cs="Times New Roman"/>
          <w:sz w:val="24"/>
          <w:szCs w:val="24"/>
        </w:rPr>
        <w:t>to</w:t>
      </w:r>
      <w:r>
        <w:rPr>
          <w:rFonts w:ascii="Times New Roman" w:hAnsi="Times New Roman" w:cs="Times New Roman"/>
          <w:sz w:val="24"/>
          <w:szCs w:val="24"/>
        </w:rPr>
        <w:t xml:space="preserve"> three categor</w:t>
      </w:r>
      <w:r w:rsidR="00E73854">
        <w:rPr>
          <w:rFonts w:ascii="Times New Roman" w:hAnsi="Times New Roman" w:cs="Times New Roman"/>
          <w:sz w:val="24"/>
          <w:szCs w:val="24"/>
        </w:rPr>
        <w:t>ies</w:t>
      </w:r>
      <w:r>
        <w:rPr>
          <w:rFonts w:ascii="Times New Roman" w:hAnsi="Times New Roman" w:cs="Times New Roman"/>
          <w:sz w:val="24"/>
          <w:szCs w:val="24"/>
        </w:rPr>
        <w:t xml:space="preserve"> ,Level 1,Level 2A assets and Level 2B assets . The liquidity level of those assets decreases from level 1 to level 2B. This mean</w:t>
      </w:r>
      <w:r w:rsidR="00485B2A">
        <w:rPr>
          <w:rFonts w:ascii="Times New Roman" w:hAnsi="Times New Roman" w:cs="Times New Roman"/>
          <w:sz w:val="24"/>
          <w:szCs w:val="24"/>
        </w:rPr>
        <w:t>s</w:t>
      </w:r>
      <w:r>
        <w:rPr>
          <w:rFonts w:ascii="Times New Roman" w:hAnsi="Times New Roman" w:cs="Times New Roman"/>
          <w:sz w:val="24"/>
          <w:szCs w:val="24"/>
        </w:rPr>
        <w:t xml:space="preserve"> that Level 1 assets are more liquid than Level 2A and Level 2B and Level 2A asset is more liquid than 2B assets. </w:t>
      </w:r>
    </w:p>
    <w:p w:rsidR="00911D22" w:rsidRDefault="000F45ED" w:rsidP="00911D22">
      <w:pPr>
        <w:pStyle w:val="ListParagraph"/>
        <w:numPr>
          <w:ilvl w:val="0"/>
          <w:numId w:val="5"/>
        </w:numPr>
        <w:spacing w:before="0" w:after="160" w:line="259" w:lineRule="auto"/>
        <w:rPr>
          <w:rFonts w:ascii="Times New Roman" w:hAnsi="Times New Roman" w:cs="Times New Roman"/>
          <w:sz w:val="24"/>
          <w:szCs w:val="24"/>
        </w:rPr>
      </w:pPr>
      <w:r w:rsidRPr="007B02BA">
        <w:rPr>
          <w:rFonts w:ascii="Times New Roman" w:hAnsi="Times New Roman" w:cs="Times New Roman"/>
          <w:sz w:val="24"/>
          <w:szCs w:val="24"/>
        </w:rPr>
        <w:t xml:space="preserve">Level 1 assets </w:t>
      </w:r>
      <w:r>
        <w:rPr>
          <w:rFonts w:ascii="Times New Roman" w:hAnsi="Times New Roman" w:cs="Times New Roman"/>
          <w:sz w:val="24"/>
          <w:szCs w:val="24"/>
        </w:rPr>
        <w:t>:  0% haircut is applied to the  Level 1 assets . This category includes Central Bank Reserves, Coins</w:t>
      </w:r>
      <w:r w:rsidR="00505CAE">
        <w:rPr>
          <w:rFonts w:ascii="Times New Roman" w:hAnsi="Times New Roman" w:cs="Times New Roman"/>
          <w:sz w:val="24"/>
          <w:szCs w:val="24"/>
        </w:rPr>
        <w:t>,</w:t>
      </w:r>
      <w:r>
        <w:rPr>
          <w:rFonts w:ascii="Times New Roman" w:hAnsi="Times New Roman" w:cs="Times New Roman"/>
          <w:sz w:val="24"/>
          <w:szCs w:val="24"/>
        </w:rPr>
        <w:t xml:space="preserve"> and Bank Notes</w:t>
      </w:r>
      <w:r w:rsidR="00CB0F46">
        <w:rPr>
          <w:rFonts w:ascii="Times New Roman" w:hAnsi="Times New Roman" w:cs="Times New Roman"/>
          <w:sz w:val="24"/>
          <w:szCs w:val="24"/>
        </w:rPr>
        <w:t>.</w:t>
      </w:r>
    </w:p>
    <w:p w:rsidR="00F417F1" w:rsidRPr="00CB0F46" w:rsidRDefault="00F417F1" w:rsidP="00F417F1">
      <w:pPr>
        <w:pStyle w:val="ListParagraph"/>
        <w:spacing w:before="0" w:after="160" w:line="259" w:lineRule="auto"/>
        <w:rPr>
          <w:rFonts w:ascii="Times New Roman" w:hAnsi="Times New Roman" w:cs="Times New Roman"/>
          <w:sz w:val="24"/>
          <w:szCs w:val="24"/>
        </w:rPr>
      </w:pPr>
    </w:p>
    <w:p w:rsidR="00911D22" w:rsidRDefault="001211D6" w:rsidP="00911D22">
      <w:pPr>
        <w:rPr>
          <w:rFonts w:ascii="Times New Roman" w:hAnsi="Times New Roman" w:cs="Times New Roman"/>
          <w:sz w:val="24"/>
          <w:szCs w:val="24"/>
        </w:rPr>
      </w:pPr>
      <w:r>
        <w:rPr>
          <w:rFonts w:ascii="Times New Roman" w:hAnsi="Times New Roman" w:cs="Times New Roman"/>
          <w:sz w:val="24"/>
          <w:szCs w:val="24"/>
        </w:rPr>
        <w:t>Table 3: Liquidity Coverage Ratio 2012-2016</w:t>
      </w:r>
    </w:p>
    <w:p w:rsidR="00F2116D" w:rsidRPr="00F2116D" w:rsidRDefault="00F2116D" w:rsidP="00911D22">
      <w:pPr>
        <w:rPr>
          <w:rStyle w:val="IntenseEmphasis"/>
          <w:rFonts w:ascii="Times New Roman" w:hAnsi="Times New Roman" w:cs="Times New Roman"/>
          <w:i w:val="0"/>
          <w:sz w:val="24"/>
          <w:szCs w:val="24"/>
        </w:rPr>
      </w:pPr>
    </w:p>
    <w:tbl>
      <w:tblPr>
        <w:tblStyle w:val="TableGrid"/>
        <w:tblW w:w="10863" w:type="dxa"/>
        <w:tblInd w:w="-598" w:type="dxa"/>
        <w:tblLayout w:type="fixed"/>
        <w:tblLook w:val="04A0" w:firstRow="1" w:lastRow="0" w:firstColumn="1" w:lastColumn="0" w:noHBand="0" w:noVBand="1"/>
      </w:tblPr>
      <w:tblGrid>
        <w:gridCol w:w="863"/>
        <w:gridCol w:w="990"/>
        <w:gridCol w:w="1350"/>
        <w:gridCol w:w="1080"/>
        <w:gridCol w:w="1170"/>
        <w:gridCol w:w="1170"/>
        <w:gridCol w:w="1440"/>
        <w:gridCol w:w="1350"/>
        <w:gridCol w:w="1450"/>
      </w:tblGrid>
      <w:tr w:rsidR="00911D22" w:rsidTr="007975DB">
        <w:trPr>
          <w:trHeight w:val="1016"/>
        </w:trPr>
        <w:tc>
          <w:tcPr>
            <w:tcW w:w="863" w:type="dxa"/>
          </w:tcPr>
          <w:p w:rsidR="00C24C4D" w:rsidRPr="00C24C4D" w:rsidRDefault="00C24C4D" w:rsidP="005428F5">
            <w:pPr>
              <w:rPr>
                <w:rFonts w:ascii="Times New Roman" w:hAnsi="Times New Roman" w:cs="Times New Roman"/>
                <w:sz w:val="24"/>
                <w:szCs w:val="24"/>
              </w:rPr>
            </w:pPr>
          </w:p>
          <w:p w:rsidR="00911D22" w:rsidRPr="00C24C4D" w:rsidRDefault="00911D22" w:rsidP="005428F5">
            <w:pPr>
              <w:rPr>
                <w:rFonts w:ascii="Times New Roman" w:hAnsi="Times New Roman" w:cs="Times New Roman"/>
                <w:sz w:val="24"/>
                <w:szCs w:val="24"/>
              </w:rPr>
            </w:pPr>
            <w:r w:rsidRPr="00C24C4D">
              <w:rPr>
                <w:rFonts w:ascii="Times New Roman" w:hAnsi="Times New Roman" w:cs="Times New Roman"/>
                <w:sz w:val="24"/>
                <w:szCs w:val="24"/>
              </w:rPr>
              <w:t xml:space="preserve">Year </w:t>
            </w:r>
          </w:p>
        </w:tc>
        <w:tc>
          <w:tcPr>
            <w:tcW w:w="990" w:type="dxa"/>
          </w:tcPr>
          <w:p w:rsidR="009B34CC" w:rsidRPr="00C24C4D" w:rsidRDefault="009B34CC" w:rsidP="005428F5">
            <w:pPr>
              <w:rPr>
                <w:rFonts w:ascii="Times New Roman" w:hAnsi="Times New Roman" w:cs="Times New Roman"/>
                <w:sz w:val="24"/>
                <w:szCs w:val="24"/>
              </w:rPr>
            </w:pPr>
          </w:p>
          <w:p w:rsidR="00911D22" w:rsidRPr="00C24C4D" w:rsidRDefault="00911D22" w:rsidP="005428F5">
            <w:pPr>
              <w:rPr>
                <w:rFonts w:ascii="Times New Roman" w:hAnsi="Times New Roman" w:cs="Times New Roman"/>
                <w:sz w:val="24"/>
                <w:szCs w:val="24"/>
              </w:rPr>
            </w:pPr>
            <w:r w:rsidRPr="00C24C4D">
              <w:rPr>
                <w:rFonts w:ascii="Times New Roman" w:hAnsi="Times New Roman" w:cs="Times New Roman"/>
                <w:sz w:val="24"/>
                <w:szCs w:val="24"/>
              </w:rPr>
              <w:t xml:space="preserve">LCR </w:t>
            </w:r>
          </w:p>
        </w:tc>
        <w:tc>
          <w:tcPr>
            <w:tcW w:w="2430" w:type="dxa"/>
            <w:gridSpan w:val="2"/>
            <w:tcBorders>
              <w:bottom w:val="single" w:sz="4" w:space="0" w:color="auto"/>
            </w:tcBorders>
          </w:tcPr>
          <w:p w:rsidR="00DC37D6" w:rsidRPr="00C24C4D" w:rsidRDefault="00DC37D6" w:rsidP="005428F5">
            <w:pPr>
              <w:rPr>
                <w:rFonts w:ascii="Times New Roman" w:hAnsi="Times New Roman" w:cs="Times New Roman"/>
                <w:sz w:val="24"/>
                <w:szCs w:val="24"/>
              </w:rPr>
            </w:pPr>
          </w:p>
          <w:p w:rsidR="00911D22" w:rsidRPr="00C24C4D" w:rsidRDefault="00DC37D6" w:rsidP="005428F5">
            <w:pPr>
              <w:rPr>
                <w:rFonts w:ascii="Times New Roman" w:hAnsi="Times New Roman" w:cs="Times New Roman"/>
                <w:sz w:val="24"/>
                <w:szCs w:val="24"/>
              </w:rPr>
            </w:pPr>
            <w:r w:rsidRPr="00C24C4D">
              <w:rPr>
                <w:rFonts w:ascii="Times New Roman" w:hAnsi="Times New Roman" w:cs="Times New Roman"/>
                <w:sz w:val="24"/>
                <w:szCs w:val="24"/>
              </w:rPr>
              <w:t>Level 1</w:t>
            </w:r>
          </w:p>
        </w:tc>
        <w:tc>
          <w:tcPr>
            <w:tcW w:w="2340" w:type="dxa"/>
            <w:gridSpan w:val="2"/>
          </w:tcPr>
          <w:p w:rsidR="00911D22" w:rsidRPr="00C24C4D" w:rsidRDefault="00911D22" w:rsidP="005428F5">
            <w:pPr>
              <w:rPr>
                <w:rFonts w:ascii="Times New Roman" w:hAnsi="Times New Roman" w:cs="Times New Roman"/>
                <w:sz w:val="24"/>
                <w:szCs w:val="24"/>
              </w:rPr>
            </w:pPr>
          </w:p>
          <w:p w:rsidR="00DC37D6" w:rsidRPr="00C24C4D" w:rsidRDefault="00DC37D6" w:rsidP="005428F5">
            <w:pPr>
              <w:rPr>
                <w:rFonts w:ascii="Times New Roman" w:hAnsi="Times New Roman" w:cs="Times New Roman"/>
                <w:sz w:val="24"/>
                <w:szCs w:val="24"/>
              </w:rPr>
            </w:pPr>
            <w:r w:rsidRPr="00C24C4D">
              <w:rPr>
                <w:rFonts w:ascii="Times New Roman" w:hAnsi="Times New Roman" w:cs="Times New Roman"/>
                <w:sz w:val="24"/>
                <w:szCs w:val="24"/>
              </w:rPr>
              <w:t>Level 2a</w:t>
            </w:r>
          </w:p>
        </w:tc>
        <w:tc>
          <w:tcPr>
            <w:tcW w:w="2790" w:type="dxa"/>
            <w:gridSpan w:val="2"/>
          </w:tcPr>
          <w:p w:rsidR="00911D22" w:rsidRPr="00C24C4D" w:rsidRDefault="00911D22" w:rsidP="005428F5">
            <w:pPr>
              <w:rPr>
                <w:rFonts w:ascii="Times New Roman" w:hAnsi="Times New Roman" w:cs="Times New Roman"/>
                <w:sz w:val="24"/>
                <w:szCs w:val="24"/>
              </w:rPr>
            </w:pPr>
          </w:p>
          <w:p w:rsidR="00DC37D6" w:rsidRPr="00C24C4D" w:rsidRDefault="00DC37D6" w:rsidP="005428F5">
            <w:pPr>
              <w:rPr>
                <w:rFonts w:ascii="Times New Roman" w:hAnsi="Times New Roman" w:cs="Times New Roman"/>
                <w:sz w:val="24"/>
                <w:szCs w:val="24"/>
              </w:rPr>
            </w:pPr>
            <w:r w:rsidRPr="00C24C4D">
              <w:rPr>
                <w:rFonts w:ascii="Times New Roman" w:hAnsi="Times New Roman" w:cs="Times New Roman"/>
                <w:sz w:val="24"/>
                <w:szCs w:val="24"/>
              </w:rPr>
              <w:t>Level 2</w:t>
            </w:r>
            <w:r w:rsidR="007F7215" w:rsidRPr="00C24C4D">
              <w:rPr>
                <w:rFonts w:ascii="Times New Roman" w:hAnsi="Times New Roman" w:cs="Times New Roman"/>
                <w:sz w:val="24"/>
                <w:szCs w:val="24"/>
              </w:rPr>
              <w:t>b</w:t>
            </w:r>
          </w:p>
        </w:tc>
        <w:tc>
          <w:tcPr>
            <w:tcW w:w="1450" w:type="dxa"/>
          </w:tcPr>
          <w:p w:rsidR="00C24C4D" w:rsidRDefault="00C24C4D" w:rsidP="005428F5">
            <w:pPr>
              <w:rPr>
                <w:rFonts w:ascii="Times New Roman" w:hAnsi="Times New Roman" w:cs="Times New Roman"/>
                <w:sz w:val="24"/>
                <w:szCs w:val="24"/>
              </w:rPr>
            </w:pPr>
          </w:p>
          <w:p w:rsidR="00911D22" w:rsidRPr="00C24C4D" w:rsidRDefault="00911D22" w:rsidP="005428F5">
            <w:pPr>
              <w:rPr>
                <w:rFonts w:ascii="Times New Roman" w:hAnsi="Times New Roman" w:cs="Times New Roman"/>
                <w:sz w:val="24"/>
                <w:szCs w:val="24"/>
              </w:rPr>
            </w:pPr>
            <w:r w:rsidRPr="00C24C4D">
              <w:rPr>
                <w:rFonts w:ascii="Times New Roman" w:hAnsi="Times New Roman" w:cs="Times New Roman"/>
                <w:sz w:val="24"/>
                <w:szCs w:val="24"/>
              </w:rPr>
              <w:t>Total</w:t>
            </w:r>
          </w:p>
        </w:tc>
      </w:tr>
      <w:tr w:rsidR="00C51BED" w:rsidTr="007975DB">
        <w:trPr>
          <w:trHeight w:val="529"/>
        </w:trPr>
        <w:tc>
          <w:tcPr>
            <w:tcW w:w="863" w:type="dxa"/>
          </w:tcPr>
          <w:p w:rsidR="00C51BED" w:rsidRPr="00C24C4D" w:rsidRDefault="00C51BED" w:rsidP="005428F5">
            <w:pPr>
              <w:rPr>
                <w:rFonts w:ascii="Times New Roman" w:hAnsi="Times New Roman" w:cs="Times New Roman"/>
                <w:sz w:val="24"/>
                <w:szCs w:val="24"/>
              </w:rPr>
            </w:pPr>
            <w:r w:rsidRPr="00C24C4D">
              <w:rPr>
                <w:rFonts w:ascii="Times New Roman" w:hAnsi="Times New Roman" w:cs="Times New Roman"/>
                <w:sz w:val="24"/>
                <w:szCs w:val="24"/>
              </w:rPr>
              <w:t>2016</w:t>
            </w:r>
          </w:p>
        </w:tc>
        <w:tc>
          <w:tcPr>
            <w:tcW w:w="990" w:type="dxa"/>
          </w:tcPr>
          <w:p w:rsidR="00C51BED" w:rsidRPr="00C24C4D" w:rsidRDefault="00150FCE" w:rsidP="005428F5">
            <w:pPr>
              <w:spacing w:line="360" w:lineRule="auto"/>
              <w:rPr>
                <w:rFonts w:ascii="Times New Roman" w:hAnsi="Times New Roman" w:cs="Times New Roman"/>
                <w:sz w:val="24"/>
                <w:szCs w:val="24"/>
              </w:rPr>
            </w:pPr>
            <w:r w:rsidRPr="00C24C4D">
              <w:rPr>
                <w:rFonts w:ascii="Times New Roman" w:hAnsi="Times New Roman" w:cs="Times New Roman"/>
                <w:sz w:val="24"/>
                <w:szCs w:val="24"/>
              </w:rPr>
              <w:t>123</w:t>
            </w:r>
            <w:r w:rsidR="00C51BED" w:rsidRPr="00C24C4D">
              <w:rPr>
                <w:rFonts w:ascii="Times New Roman" w:hAnsi="Times New Roman" w:cs="Times New Roman"/>
                <w:sz w:val="24"/>
                <w:szCs w:val="24"/>
              </w:rPr>
              <w:t>%</w:t>
            </w:r>
          </w:p>
        </w:tc>
        <w:tc>
          <w:tcPr>
            <w:tcW w:w="1350" w:type="dxa"/>
          </w:tcPr>
          <w:p w:rsidR="00C51BED" w:rsidRPr="00C24C4D" w:rsidRDefault="007F7215" w:rsidP="005428F5">
            <w:pPr>
              <w:spacing w:line="360" w:lineRule="auto"/>
              <w:rPr>
                <w:rFonts w:ascii="Times New Roman" w:hAnsi="Times New Roman" w:cs="Times New Roman"/>
                <w:sz w:val="24"/>
                <w:szCs w:val="24"/>
              </w:rPr>
            </w:pPr>
            <w:r w:rsidRPr="00C24C4D">
              <w:rPr>
                <w:rFonts w:ascii="Times New Roman" w:hAnsi="Times New Roman" w:cs="Times New Roman"/>
                <w:sz w:val="24"/>
                <w:szCs w:val="24"/>
              </w:rPr>
              <w:t>$143,884m</w:t>
            </w:r>
          </w:p>
        </w:tc>
        <w:tc>
          <w:tcPr>
            <w:tcW w:w="1080" w:type="dxa"/>
          </w:tcPr>
          <w:p w:rsidR="00C51BED" w:rsidRPr="00C24C4D" w:rsidRDefault="00F027C5" w:rsidP="005428F5">
            <w:pPr>
              <w:spacing w:line="360" w:lineRule="auto"/>
              <w:rPr>
                <w:rFonts w:ascii="Times New Roman" w:hAnsi="Times New Roman" w:cs="Times New Roman"/>
                <w:sz w:val="24"/>
                <w:szCs w:val="24"/>
              </w:rPr>
            </w:pPr>
            <w:r w:rsidRPr="00C24C4D">
              <w:rPr>
                <w:rFonts w:ascii="Times New Roman" w:hAnsi="Times New Roman" w:cs="Times New Roman"/>
                <w:sz w:val="24"/>
                <w:szCs w:val="24"/>
              </w:rPr>
              <w:t>93</w:t>
            </w:r>
            <w:r w:rsidR="00780A1C" w:rsidRPr="00C24C4D">
              <w:rPr>
                <w:rFonts w:ascii="Times New Roman" w:hAnsi="Times New Roman" w:cs="Times New Roman"/>
                <w:sz w:val="24"/>
                <w:szCs w:val="24"/>
              </w:rPr>
              <w:t>.0</w:t>
            </w:r>
            <w:r w:rsidRPr="00C24C4D">
              <w:rPr>
                <w:rFonts w:ascii="Times New Roman" w:hAnsi="Times New Roman" w:cs="Times New Roman"/>
                <w:sz w:val="24"/>
                <w:szCs w:val="24"/>
              </w:rPr>
              <w:t>%</w:t>
            </w:r>
          </w:p>
        </w:tc>
        <w:tc>
          <w:tcPr>
            <w:tcW w:w="1170" w:type="dxa"/>
          </w:tcPr>
          <w:p w:rsidR="00C51BED" w:rsidRPr="00C24C4D" w:rsidRDefault="007F7215" w:rsidP="005428F5">
            <w:pPr>
              <w:rPr>
                <w:rFonts w:ascii="Times New Roman" w:hAnsi="Times New Roman" w:cs="Times New Roman"/>
                <w:sz w:val="24"/>
                <w:szCs w:val="24"/>
              </w:rPr>
            </w:pPr>
            <w:r w:rsidRPr="00C24C4D">
              <w:rPr>
                <w:rFonts w:ascii="Times New Roman" w:hAnsi="Times New Roman" w:cs="Times New Roman"/>
                <w:sz w:val="24"/>
                <w:szCs w:val="24"/>
              </w:rPr>
              <w:t>$2,085m</w:t>
            </w:r>
          </w:p>
        </w:tc>
        <w:tc>
          <w:tcPr>
            <w:tcW w:w="1170" w:type="dxa"/>
          </w:tcPr>
          <w:p w:rsidR="00C51BED" w:rsidRPr="00C24C4D" w:rsidRDefault="00F027C5" w:rsidP="005428F5">
            <w:pPr>
              <w:rPr>
                <w:rFonts w:ascii="Times New Roman" w:hAnsi="Times New Roman" w:cs="Times New Roman"/>
                <w:sz w:val="24"/>
                <w:szCs w:val="24"/>
              </w:rPr>
            </w:pPr>
            <w:r w:rsidRPr="00C24C4D">
              <w:rPr>
                <w:rFonts w:ascii="Times New Roman" w:hAnsi="Times New Roman" w:cs="Times New Roman"/>
                <w:sz w:val="24"/>
                <w:szCs w:val="24"/>
              </w:rPr>
              <w:t>1.35%</w:t>
            </w:r>
          </w:p>
        </w:tc>
        <w:tc>
          <w:tcPr>
            <w:tcW w:w="144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7F7215" w:rsidRPr="00C24C4D">
              <w:rPr>
                <w:rFonts w:ascii="Times New Roman" w:hAnsi="Times New Roman" w:cs="Times New Roman"/>
                <w:sz w:val="24"/>
                <w:szCs w:val="24"/>
              </w:rPr>
              <w:t>7,663</w:t>
            </w:r>
            <w:r>
              <w:rPr>
                <w:rFonts w:ascii="Times New Roman" w:hAnsi="Times New Roman" w:cs="Times New Roman"/>
                <w:sz w:val="24"/>
                <w:szCs w:val="24"/>
              </w:rPr>
              <w:t>m</w:t>
            </w:r>
          </w:p>
        </w:tc>
        <w:tc>
          <w:tcPr>
            <w:tcW w:w="1350" w:type="dxa"/>
          </w:tcPr>
          <w:p w:rsidR="00C51BED" w:rsidRPr="00C24C4D" w:rsidRDefault="00F027C5" w:rsidP="005428F5">
            <w:pPr>
              <w:rPr>
                <w:rFonts w:ascii="Times New Roman" w:hAnsi="Times New Roman" w:cs="Times New Roman"/>
                <w:sz w:val="24"/>
                <w:szCs w:val="24"/>
              </w:rPr>
            </w:pPr>
            <w:r w:rsidRPr="00C24C4D">
              <w:rPr>
                <w:rFonts w:ascii="Times New Roman" w:hAnsi="Times New Roman" w:cs="Times New Roman"/>
                <w:sz w:val="24"/>
                <w:szCs w:val="24"/>
              </w:rPr>
              <w:t>4.92%</w:t>
            </w:r>
          </w:p>
        </w:tc>
        <w:tc>
          <w:tcPr>
            <w:tcW w:w="1450" w:type="dxa"/>
          </w:tcPr>
          <w:p w:rsidR="00C51BED" w:rsidRPr="00C24C4D" w:rsidRDefault="00053F99" w:rsidP="005428F5">
            <w:pPr>
              <w:rPr>
                <w:rFonts w:ascii="Times New Roman" w:hAnsi="Times New Roman" w:cs="Times New Roman"/>
                <w:sz w:val="24"/>
                <w:szCs w:val="24"/>
              </w:rPr>
            </w:pPr>
            <w:r w:rsidRPr="00C24C4D">
              <w:rPr>
                <w:rFonts w:ascii="Times New Roman" w:hAnsi="Times New Roman" w:cs="Times New Roman"/>
                <w:sz w:val="24"/>
                <w:szCs w:val="24"/>
              </w:rPr>
              <w:t>$153,632m</w:t>
            </w:r>
          </w:p>
        </w:tc>
      </w:tr>
      <w:tr w:rsidR="00C51BED" w:rsidTr="007975DB">
        <w:trPr>
          <w:trHeight w:val="487"/>
        </w:trPr>
        <w:tc>
          <w:tcPr>
            <w:tcW w:w="863" w:type="dxa"/>
          </w:tcPr>
          <w:p w:rsidR="00C51BED" w:rsidRPr="00C24C4D" w:rsidRDefault="00C51BED" w:rsidP="005428F5">
            <w:pPr>
              <w:rPr>
                <w:rFonts w:ascii="Times New Roman" w:hAnsi="Times New Roman" w:cs="Times New Roman"/>
                <w:sz w:val="24"/>
                <w:szCs w:val="24"/>
              </w:rPr>
            </w:pPr>
            <w:r w:rsidRPr="00C24C4D">
              <w:rPr>
                <w:rFonts w:ascii="Times New Roman" w:hAnsi="Times New Roman" w:cs="Times New Roman"/>
                <w:sz w:val="24"/>
                <w:szCs w:val="24"/>
              </w:rPr>
              <w:t>2015</w:t>
            </w:r>
          </w:p>
        </w:tc>
        <w:tc>
          <w:tcPr>
            <w:tcW w:w="990" w:type="dxa"/>
          </w:tcPr>
          <w:p w:rsidR="00C51BED" w:rsidRPr="00C24C4D" w:rsidRDefault="00C51BED" w:rsidP="005428F5">
            <w:pPr>
              <w:rPr>
                <w:rFonts w:ascii="Times New Roman" w:hAnsi="Times New Roman" w:cs="Times New Roman"/>
                <w:sz w:val="24"/>
                <w:szCs w:val="24"/>
              </w:rPr>
            </w:pPr>
            <w:r w:rsidRPr="00C24C4D">
              <w:rPr>
                <w:rFonts w:ascii="Times New Roman" w:hAnsi="Times New Roman" w:cs="Times New Roman"/>
                <w:sz w:val="24"/>
                <w:szCs w:val="24"/>
              </w:rPr>
              <w:t>1</w:t>
            </w:r>
            <w:r w:rsidR="00150FCE" w:rsidRPr="00C24C4D">
              <w:rPr>
                <w:rFonts w:ascii="Times New Roman" w:hAnsi="Times New Roman" w:cs="Times New Roman"/>
                <w:sz w:val="24"/>
                <w:szCs w:val="24"/>
              </w:rPr>
              <w:t>07</w:t>
            </w:r>
            <w:r w:rsidRPr="00C24C4D">
              <w:rPr>
                <w:rFonts w:ascii="Times New Roman" w:hAnsi="Times New Roman" w:cs="Times New Roman"/>
                <w:sz w:val="24"/>
                <w:szCs w:val="24"/>
              </w:rPr>
              <w:t xml:space="preserve">% </w:t>
            </w:r>
          </w:p>
        </w:tc>
        <w:tc>
          <w:tcPr>
            <w:tcW w:w="1350" w:type="dxa"/>
          </w:tcPr>
          <w:p w:rsidR="00C51BED" w:rsidRPr="00C24C4D" w:rsidRDefault="007975DB" w:rsidP="005428F5">
            <w:pPr>
              <w:rPr>
                <w:rFonts w:ascii="Times New Roman" w:hAnsi="Times New Roman" w:cs="Times New Roman"/>
                <w:sz w:val="24"/>
                <w:szCs w:val="24"/>
              </w:rPr>
            </w:pPr>
            <w:r>
              <w:rPr>
                <w:rFonts w:ascii="Times New Roman" w:hAnsi="Times New Roman" w:cs="Times New Roman"/>
                <w:sz w:val="24"/>
                <w:szCs w:val="24"/>
              </w:rPr>
              <w:t>$</w:t>
            </w:r>
            <w:r w:rsidR="006D333A" w:rsidRPr="00C24C4D">
              <w:rPr>
                <w:rFonts w:ascii="Times New Roman" w:hAnsi="Times New Roman" w:cs="Times New Roman"/>
                <w:sz w:val="24"/>
                <w:szCs w:val="24"/>
              </w:rPr>
              <w:t>118,193</w:t>
            </w:r>
            <w:r>
              <w:rPr>
                <w:rFonts w:ascii="Times New Roman" w:hAnsi="Times New Roman" w:cs="Times New Roman"/>
                <w:sz w:val="24"/>
                <w:szCs w:val="24"/>
              </w:rPr>
              <w:t>m</w:t>
            </w:r>
          </w:p>
        </w:tc>
        <w:tc>
          <w:tcPr>
            <w:tcW w:w="1080" w:type="dxa"/>
          </w:tcPr>
          <w:p w:rsidR="00C51BED" w:rsidRPr="00C24C4D" w:rsidRDefault="00F027C5" w:rsidP="005428F5">
            <w:pPr>
              <w:rPr>
                <w:rFonts w:ascii="Times New Roman" w:hAnsi="Times New Roman" w:cs="Times New Roman"/>
                <w:sz w:val="24"/>
                <w:szCs w:val="24"/>
              </w:rPr>
            </w:pPr>
            <w:r w:rsidRPr="00C24C4D">
              <w:rPr>
                <w:rFonts w:ascii="Times New Roman" w:hAnsi="Times New Roman" w:cs="Times New Roman"/>
                <w:sz w:val="24"/>
                <w:szCs w:val="24"/>
              </w:rPr>
              <w:t>64</w:t>
            </w:r>
            <w:r w:rsidR="00780A1C" w:rsidRPr="00C24C4D">
              <w:rPr>
                <w:rFonts w:ascii="Times New Roman" w:hAnsi="Times New Roman" w:cs="Times New Roman"/>
                <w:sz w:val="24"/>
                <w:szCs w:val="24"/>
              </w:rPr>
              <w:t>.0</w:t>
            </w:r>
            <w:r w:rsidRPr="00C24C4D">
              <w:rPr>
                <w:rFonts w:ascii="Times New Roman" w:hAnsi="Times New Roman" w:cs="Times New Roman"/>
                <w:sz w:val="24"/>
                <w:szCs w:val="24"/>
              </w:rPr>
              <w:t>%</w:t>
            </w:r>
          </w:p>
        </w:tc>
        <w:tc>
          <w:tcPr>
            <w:tcW w:w="117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567553" w:rsidRPr="00C24C4D">
              <w:rPr>
                <w:rFonts w:ascii="Times New Roman" w:hAnsi="Times New Roman" w:cs="Times New Roman"/>
                <w:sz w:val="24"/>
                <w:szCs w:val="24"/>
              </w:rPr>
              <w:t>4,722</w:t>
            </w:r>
            <w:r>
              <w:rPr>
                <w:rFonts w:ascii="Times New Roman" w:hAnsi="Times New Roman" w:cs="Times New Roman"/>
                <w:sz w:val="24"/>
                <w:szCs w:val="24"/>
              </w:rPr>
              <w:t>m</w:t>
            </w:r>
          </w:p>
        </w:tc>
        <w:tc>
          <w:tcPr>
            <w:tcW w:w="1170" w:type="dxa"/>
          </w:tcPr>
          <w:p w:rsidR="00C51BED" w:rsidRPr="00C24C4D" w:rsidRDefault="00F027C5" w:rsidP="005428F5">
            <w:pPr>
              <w:rPr>
                <w:rFonts w:ascii="Times New Roman" w:hAnsi="Times New Roman" w:cs="Times New Roman"/>
                <w:sz w:val="24"/>
                <w:szCs w:val="24"/>
              </w:rPr>
            </w:pPr>
            <w:r w:rsidRPr="00C24C4D">
              <w:rPr>
                <w:rFonts w:ascii="Times New Roman" w:hAnsi="Times New Roman" w:cs="Times New Roman"/>
                <w:sz w:val="24"/>
                <w:szCs w:val="24"/>
              </w:rPr>
              <w:t>2.59%</w:t>
            </w:r>
          </w:p>
        </w:tc>
        <w:tc>
          <w:tcPr>
            <w:tcW w:w="144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567553" w:rsidRPr="00C24C4D">
              <w:rPr>
                <w:rFonts w:ascii="Times New Roman" w:hAnsi="Times New Roman" w:cs="Times New Roman"/>
                <w:sz w:val="24"/>
                <w:szCs w:val="24"/>
              </w:rPr>
              <w:t>59,378</w:t>
            </w:r>
            <w:r>
              <w:rPr>
                <w:rFonts w:ascii="Times New Roman" w:hAnsi="Times New Roman" w:cs="Times New Roman"/>
                <w:sz w:val="24"/>
                <w:szCs w:val="24"/>
              </w:rPr>
              <w:t>m</w:t>
            </w:r>
          </w:p>
        </w:tc>
        <w:tc>
          <w:tcPr>
            <w:tcW w:w="1350" w:type="dxa"/>
          </w:tcPr>
          <w:p w:rsidR="00C51BED" w:rsidRPr="00C24C4D" w:rsidRDefault="00F027C5" w:rsidP="005428F5">
            <w:pPr>
              <w:rPr>
                <w:rFonts w:ascii="Times New Roman" w:hAnsi="Times New Roman" w:cs="Times New Roman"/>
                <w:sz w:val="24"/>
                <w:szCs w:val="24"/>
              </w:rPr>
            </w:pPr>
            <w:r w:rsidRPr="00C24C4D">
              <w:rPr>
                <w:rFonts w:ascii="Times New Roman" w:hAnsi="Times New Roman" w:cs="Times New Roman"/>
                <w:sz w:val="24"/>
                <w:szCs w:val="24"/>
              </w:rPr>
              <w:t>32.57%</w:t>
            </w:r>
          </w:p>
        </w:tc>
        <w:tc>
          <w:tcPr>
            <w:tcW w:w="145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567553" w:rsidRPr="00C24C4D">
              <w:rPr>
                <w:rFonts w:ascii="Times New Roman" w:hAnsi="Times New Roman" w:cs="Times New Roman"/>
                <w:sz w:val="24"/>
                <w:szCs w:val="24"/>
              </w:rPr>
              <w:t>182,293</w:t>
            </w:r>
            <w:r>
              <w:rPr>
                <w:rFonts w:ascii="Times New Roman" w:hAnsi="Times New Roman" w:cs="Times New Roman"/>
                <w:sz w:val="24"/>
                <w:szCs w:val="24"/>
              </w:rPr>
              <w:t>m</w:t>
            </w:r>
          </w:p>
        </w:tc>
      </w:tr>
      <w:tr w:rsidR="00C51BED" w:rsidTr="007975DB">
        <w:trPr>
          <w:trHeight w:val="466"/>
        </w:trPr>
        <w:tc>
          <w:tcPr>
            <w:tcW w:w="863" w:type="dxa"/>
          </w:tcPr>
          <w:p w:rsidR="00C51BED" w:rsidRPr="00C24C4D" w:rsidRDefault="00C51BED" w:rsidP="005428F5">
            <w:pPr>
              <w:rPr>
                <w:rFonts w:ascii="Times New Roman" w:hAnsi="Times New Roman" w:cs="Times New Roman"/>
                <w:sz w:val="24"/>
                <w:szCs w:val="24"/>
              </w:rPr>
            </w:pPr>
            <w:r w:rsidRPr="00C24C4D">
              <w:rPr>
                <w:rFonts w:ascii="Times New Roman" w:hAnsi="Times New Roman" w:cs="Times New Roman"/>
                <w:sz w:val="24"/>
                <w:szCs w:val="24"/>
              </w:rPr>
              <w:t>2014</w:t>
            </w:r>
          </w:p>
        </w:tc>
        <w:tc>
          <w:tcPr>
            <w:tcW w:w="990" w:type="dxa"/>
          </w:tcPr>
          <w:p w:rsidR="00C51BED" w:rsidRPr="00C24C4D" w:rsidRDefault="0057661C" w:rsidP="005428F5">
            <w:pPr>
              <w:rPr>
                <w:rFonts w:ascii="Times New Roman" w:hAnsi="Times New Roman" w:cs="Times New Roman"/>
                <w:sz w:val="24"/>
                <w:szCs w:val="24"/>
              </w:rPr>
            </w:pPr>
            <w:r w:rsidRPr="00C24C4D">
              <w:rPr>
                <w:rFonts w:ascii="Times New Roman" w:hAnsi="Times New Roman" w:cs="Times New Roman"/>
                <w:sz w:val="24"/>
                <w:szCs w:val="24"/>
              </w:rPr>
              <w:t>104%</w:t>
            </w:r>
          </w:p>
        </w:tc>
        <w:tc>
          <w:tcPr>
            <w:tcW w:w="1350" w:type="dxa"/>
          </w:tcPr>
          <w:p w:rsidR="00C51BED" w:rsidRPr="00C24C4D" w:rsidRDefault="007975DB" w:rsidP="005428F5">
            <w:pPr>
              <w:rPr>
                <w:rFonts w:ascii="Times New Roman" w:hAnsi="Times New Roman" w:cs="Times New Roman"/>
                <w:sz w:val="24"/>
                <w:szCs w:val="24"/>
              </w:rPr>
            </w:pPr>
            <w:r>
              <w:rPr>
                <w:rFonts w:ascii="Times New Roman" w:hAnsi="Times New Roman" w:cs="Times New Roman"/>
                <w:sz w:val="24"/>
                <w:szCs w:val="24"/>
              </w:rPr>
              <w:t>$</w:t>
            </w:r>
            <w:r w:rsidR="00567553" w:rsidRPr="00C24C4D">
              <w:rPr>
                <w:rFonts w:ascii="Times New Roman" w:hAnsi="Times New Roman" w:cs="Times New Roman"/>
                <w:sz w:val="24"/>
                <w:szCs w:val="24"/>
              </w:rPr>
              <w:t>131,756</w:t>
            </w:r>
            <w:r>
              <w:rPr>
                <w:rFonts w:ascii="Times New Roman" w:hAnsi="Times New Roman" w:cs="Times New Roman"/>
                <w:sz w:val="24"/>
                <w:szCs w:val="24"/>
              </w:rPr>
              <w:t>m</w:t>
            </w:r>
          </w:p>
        </w:tc>
        <w:tc>
          <w:tcPr>
            <w:tcW w:w="1080" w:type="dxa"/>
          </w:tcPr>
          <w:p w:rsidR="00C51BED" w:rsidRPr="00C24C4D" w:rsidRDefault="006456B6" w:rsidP="005428F5">
            <w:pPr>
              <w:rPr>
                <w:rFonts w:ascii="Times New Roman" w:hAnsi="Times New Roman" w:cs="Times New Roman"/>
                <w:sz w:val="24"/>
                <w:szCs w:val="24"/>
              </w:rPr>
            </w:pPr>
            <w:r w:rsidRPr="00C24C4D">
              <w:rPr>
                <w:rFonts w:ascii="Times New Roman" w:hAnsi="Times New Roman" w:cs="Times New Roman"/>
                <w:sz w:val="24"/>
                <w:szCs w:val="24"/>
              </w:rPr>
              <w:t>65</w:t>
            </w:r>
            <w:r w:rsidR="00780A1C" w:rsidRPr="00C24C4D">
              <w:rPr>
                <w:rFonts w:ascii="Times New Roman" w:hAnsi="Times New Roman" w:cs="Times New Roman"/>
                <w:sz w:val="24"/>
                <w:szCs w:val="24"/>
              </w:rPr>
              <w:t>.0</w:t>
            </w:r>
            <w:r w:rsidRPr="00C24C4D">
              <w:rPr>
                <w:rFonts w:ascii="Times New Roman" w:hAnsi="Times New Roman" w:cs="Times New Roman"/>
                <w:sz w:val="24"/>
                <w:szCs w:val="24"/>
              </w:rPr>
              <w:t>%</w:t>
            </w:r>
          </w:p>
        </w:tc>
        <w:tc>
          <w:tcPr>
            <w:tcW w:w="117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567553" w:rsidRPr="00C24C4D">
              <w:rPr>
                <w:rFonts w:ascii="Times New Roman" w:hAnsi="Times New Roman" w:cs="Times New Roman"/>
                <w:sz w:val="24"/>
                <w:szCs w:val="24"/>
              </w:rPr>
              <w:t>4,688</w:t>
            </w:r>
            <w:r>
              <w:rPr>
                <w:rFonts w:ascii="Times New Roman" w:hAnsi="Times New Roman" w:cs="Times New Roman"/>
                <w:sz w:val="24"/>
                <w:szCs w:val="24"/>
              </w:rPr>
              <w:t>m</w:t>
            </w:r>
          </w:p>
        </w:tc>
        <w:tc>
          <w:tcPr>
            <w:tcW w:w="1170" w:type="dxa"/>
          </w:tcPr>
          <w:p w:rsidR="00C51BED" w:rsidRPr="00C24C4D" w:rsidRDefault="006456B6" w:rsidP="005428F5">
            <w:pPr>
              <w:rPr>
                <w:rFonts w:ascii="Times New Roman" w:hAnsi="Times New Roman" w:cs="Times New Roman"/>
                <w:sz w:val="24"/>
                <w:szCs w:val="24"/>
              </w:rPr>
            </w:pPr>
            <w:r w:rsidRPr="00C24C4D">
              <w:rPr>
                <w:rFonts w:ascii="Times New Roman" w:hAnsi="Times New Roman" w:cs="Times New Roman"/>
                <w:sz w:val="24"/>
                <w:szCs w:val="24"/>
              </w:rPr>
              <w:t>2.31%</w:t>
            </w:r>
          </w:p>
        </w:tc>
        <w:tc>
          <w:tcPr>
            <w:tcW w:w="144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567553" w:rsidRPr="00C24C4D">
              <w:rPr>
                <w:rFonts w:ascii="Times New Roman" w:hAnsi="Times New Roman" w:cs="Times New Roman"/>
                <w:sz w:val="24"/>
                <w:szCs w:val="24"/>
              </w:rPr>
              <w:t>66,011</w:t>
            </w:r>
            <w:r>
              <w:rPr>
                <w:rFonts w:ascii="Times New Roman" w:hAnsi="Times New Roman" w:cs="Times New Roman"/>
                <w:sz w:val="24"/>
                <w:szCs w:val="24"/>
              </w:rPr>
              <w:t>m</w:t>
            </w:r>
          </w:p>
        </w:tc>
        <w:tc>
          <w:tcPr>
            <w:tcW w:w="1350" w:type="dxa"/>
          </w:tcPr>
          <w:p w:rsidR="00C51BED" w:rsidRPr="00C24C4D" w:rsidRDefault="006456B6" w:rsidP="005428F5">
            <w:pPr>
              <w:rPr>
                <w:rFonts w:ascii="Times New Roman" w:hAnsi="Times New Roman" w:cs="Times New Roman"/>
                <w:sz w:val="24"/>
                <w:szCs w:val="24"/>
              </w:rPr>
            </w:pPr>
            <w:r w:rsidRPr="00C24C4D">
              <w:rPr>
                <w:rFonts w:ascii="Times New Roman" w:hAnsi="Times New Roman" w:cs="Times New Roman"/>
                <w:sz w:val="24"/>
                <w:szCs w:val="24"/>
              </w:rPr>
              <w:t>32.60%</w:t>
            </w:r>
          </w:p>
        </w:tc>
        <w:tc>
          <w:tcPr>
            <w:tcW w:w="145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567553" w:rsidRPr="00C24C4D">
              <w:rPr>
                <w:rFonts w:ascii="Times New Roman" w:hAnsi="Times New Roman" w:cs="Times New Roman"/>
                <w:sz w:val="24"/>
                <w:szCs w:val="24"/>
              </w:rPr>
              <w:t>202,455</w:t>
            </w:r>
            <w:r>
              <w:rPr>
                <w:rFonts w:ascii="Times New Roman" w:hAnsi="Times New Roman" w:cs="Times New Roman"/>
                <w:sz w:val="24"/>
                <w:szCs w:val="24"/>
              </w:rPr>
              <w:t>m</w:t>
            </w:r>
          </w:p>
        </w:tc>
      </w:tr>
      <w:tr w:rsidR="00C51BED" w:rsidTr="007975DB">
        <w:trPr>
          <w:trHeight w:val="466"/>
        </w:trPr>
        <w:tc>
          <w:tcPr>
            <w:tcW w:w="863" w:type="dxa"/>
          </w:tcPr>
          <w:p w:rsidR="00C51BED" w:rsidRPr="00C24C4D" w:rsidRDefault="00C51BED" w:rsidP="005428F5">
            <w:pPr>
              <w:rPr>
                <w:rFonts w:ascii="Times New Roman" w:hAnsi="Times New Roman" w:cs="Times New Roman"/>
                <w:sz w:val="24"/>
                <w:szCs w:val="24"/>
              </w:rPr>
            </w:pPr>
            <w:r w:rsidRPr="00C24C4D">
              <w:rPr>
                <w:rFonts w:ascii="Times New Roman" w:hAnsi="Times New Roman" w:cs="Times New Roman"/>
                <w:sz w:val="24"/>
                <w:szCs w:val="24"/>
              </w:rPr>
              <w:t>2013</w:t>
            </w:r>
          </w:p>
        </w:tc>
        <w:tc>
          <w:tcPr>
            <w:tcW w:w="990" w:type="dxa"/>
          </w:tcPr>
          <w:p w:rsidR="00C51BED" w:rsidRPr="00C24C4D" w:rsidRDefault="0057661C" w:rsidP="005428F5">
            <w:pPr>
              <w:rPr>
                <w:rFonts w:ascii="Times New Roman" w:hAnsi="Times New Roman" w:cs="Times New Roman"/>
                <w:sz w:val="24"/>
                <w:szCs w:val="24"/>
              </w:rPr>
            </w:pPr>
            <w:r w:rsidRPr="00C24C4D">
              <w:rPr>
                <w:rFonts w:ascii="Times New Roman" w:hAnsi="Times New Roman" w:cs="Times New Roman"/>
                <w:sz w:val="24"/>
                <w:szCs w:val="24"/>
              </w:rPr>
              <w:t>103%</w:t>
            </w:r>
          </w:p>
        </w:tc>
        <w:tc>
          <w:tcPr>
            <w:tcW w:w="135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332723" w:rsidRPr="00C24C4D">
              <w:rPr>
                <w:rFonts w:ascii="Times New Roman" w:hAnsi="Times New Roman" w:cs="Times New Roman"/>
                <w:sz w:val="24"/>
                <w:szCs w:val="24"/>
              </w:rPr>
              <w:t>168,887</w:t>
            </w:r>
            <w:r>
              <w:rPr>
                <w:rFonts w:ascii="Times New Roman" w:hAnsi="Times New Roman" w:cs="Times New Roman"/>
                <w:sz w:val="24"/>
                <w:szCs w:val="24"/>
              </w:rPr>
              <w:t>m</w:t>
            </w:r>
          </w:p>
        </w:tc>
        <w:tc>
          <w:tcPr>
            <w:tcW w:w="1080" w:type="dxa"/>
          </w:tcPr>
          <w:p w:rsidR="00C51BED" w:rsidRPr="00C24C4D" w:rsidRDefault="00780A1C" w:rsidP="005428F5">
            <w:pPr>
              <w:rPr>
                <w:rFonts w:ascii="Times New Roman" w:hAnsi="Times New Roman" w:cs="Times New Roman"/>
                <w:sz w:val="24"/>
                <w:szCs w:val="24"/>
              </w:rPr>
            </w:pPr>
            <w:r w:rsidRPr="00C24C4D">
              <w:rPr>
                <w:rFonts w:ascii="Times New Roman" w:hAnsi="Times New Roman" w:cs="Times New Roman"/>
                <w:sz w:val="24"/>
                <w:szCs w:val="24"/>
              </w:rPr>
              <w:t>73.34%</w:t>
            </w:r>
          </w:p>
        </w:tc>
        <w:tc>
          <w:tcPr>
            <w:tcW w:w="117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332723" w:rsidRPr="00C24C4D">
              <w:rPr>
                <w:rFonts w:ascii="Times New Roman" w:hAnsi="Times New Roman" w:cs="Times New Roman"/>
                <w:sz w:val="24"/>
                <w:szCs w:val="24"/>
              </w:rPr>
              <w:t>1,076</w:t>
            </w:r>
            <w:r>
              <w:rPr>
                <w:rFonts w:ascii="Times New Roman" w:hAnsi="Times New Roman" w:cs="Times New Roman"/>
                <w:sz w:val="24"/>
                <w:szCs w:val="24"/>
              </w:rPr>
              <w:t>m</w:t>
            </w:r>
          </w:p>
        </w:tc>
        <w:tc>
          <w:tcPr>
            <w:tcW w:w="1170" w:type="dxa"/>
          </w:tcPr>
          <w:p w:rsidR="00C51BED" w:rsidRPr="00C24C4D" w:rsidRDefault="00780A1C" w:rsidP="005428F5">
            <w:pPr>
              <w:rPr>
                <w:rFonts w:ascii="Times New Roman" w:hAnsi="Times New Roman" w:cs="Times New Roman"/>
                <w:sz w:val="24"/>
                <w:szCs w:val="24"/>
              </w:rPr>
            </w:pPr>
            <w:r w:rsidRPr="00C24C4D">
              <w:rPr>
                <w:rFonts w:ascii="Times New Roman" w:hAnsi="Times New Roman" w:cs="Times New Roman"/>
                <w:sz w:val="24"/>
                <w:szCs w:val="24"/>
              </w:rPr>
              <w:t>0.46%</w:t>
            </w:r>
          </w:p>
        </w:tc>
        <w:tc>
          <w:tcPr>
            <w:tcW w:w="144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332723" w:rsidRPr="00C24C4D">
              <w:rPr>
                <w:rFonts w:ascii="Times New Roman" w:hAnsi="Times New Roman" w:cs="Times New Roman"/>
                <w:sz w:val="24"/>
                <w:szCs w:val="24"/>
              </w:rPr>
              <w:t>63,509</w:t>
            </w:r>
            <w:r>
              <w:rPr>
                <w:rFonts w:ascii="Times New Roman" w:hAnsi="Times New Roman" w:cs="Times New Roman"/>
                <w:sz w:val="24"/>
                <w:szCs w:val="24"/>
              </w:rPr>
              <w:t>m</w:t>
            </w:r>
          </w:p>
        </w:tc>
        <w:tc>
          <w:tcPr>
            <w:tcW w:w="1350" w:type="dxa"/>
          </w:tcPr>
          <w:p w:rsidR="00C51BED" w:rsidRPr="00C24C4D" w:rsidRDefault="00780A1C" w:rsidP="005428F5">
            <w:pPr>
              <w:rPr>
                <w:rFonts w:ascii="Times New Roman" w:hAnsi="Times New Roman" w:cs="Times New Roman"/>
                <w:sz w:val="24"/>
                <w:szCs w:val="24"/>
              </w:rPr>
            </w:pPr>
            <w:r w:rsidRPr="00C24C4D">
              <w:rPr>
                <w:rFonts w:ascii="Times New Roman" w:hAnsi="Times New Roman" w:cs="Times New Roman"/>
                <w:sz w:val="24"/>
                <w:szCs w:val="24"/>
              </w:rPr>
              <w:t>27.20%</w:t>
            </w:r>
          </w:p>
        </w:tc>
        <w:tc>
          <w:tcPr>
            <w:tcW w:w="145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332723" w:rsidRPr="00C24C4D">
              <w:rPr>
                <w:rFonts w:ascii="Times New Roman" w:hAnsi="Times New Roman" w:cs="Times New Roman"/>
                <w:sz w:val="24"/>
                <w:szCs w:val="24"/>
              </w:rPr>
              <w:t>233,462</w:t>
            </w:r>
            <w:r>
              <w:rPr>
                <w:rFonts w:ascii="Times New Roman" w:hAnsi="Times New Roman" w:cs="Times New Roman"/>
                <w:sz w:val="24"/>
                <w:szCs w:val="24"/>
              </w:rPr>
              <w:t>m</w:t>
            </w:r>
          </w:p>
        </w:tc>
      </w:tr>
      <w:tr w:rsidR="00C51BED" w:rsidTr="007975DB">
        <w:trPr>
          <w:trHeight w:val="466"/>
        </w:trPr>
        <w:tc>
          <w:tcPr>
            <w:tcW w:w="863" w:type="dxa"/>
          </w:tcPr>
          <w:p w:rsidR="00C51BED" w:rsidRPr="00C24C4D" w:rsidRDefault="00C51BED" w:rsidP="005428F5">
            <w:pPr>
              <w:rPr>
                <w:rFonts w:ascii="Times New Roman" w:hAnsi="Times New Roman" w:cs="Times New Roman"/>
                <w:sz w:val="24"/>
                <w:szCs w:val="24"/>
              </w:rPr>
            </w:pPr>
            <w:r w:rsidRPr="00C24C4D">
              <w:rPr>
                <w:rFonts w:ascii="Times New Roman" w:hAnsi="Times New Roman" w:cs="Times New Roman"/>
                <w:sz w:val="24"/>
                <w:szCs w:val="24"/>
              </w:rPr>
              <w:t>2012</w:t>
            </w:r>
          </w:p>
        </w:tc>
        <w:tc>
          <w:tcPr>
            <w:tcW w:w="990" w:type="dxa"/>
          </w:tcPr>
          <w:p w:rsidR="00C51BED" w:rsidRPr="00C24C4D" w:rsidRDefault="00DD6E5E" w:rsidP="005428F5">
            <w:pPr>
              <w:rPr>
                <w:rFonts w:ascii="Times New Roman" w:hAnsi="Times New Roman" w:cs="Times New Roman"/>
                <w:sz w:val="24"/>
                <w:szCs w:val="24"/>
              </w:rPr>
            </w:pPr>
            <w:r w:rsidRPr="00C24C4D">
              <w:rPr>
                <w:rFonts w:ascii="Times New Roman" w:hAnsi="Times New Roman" w:cs="Times New Roman"/>
                <w:sz w:val="24"/>
                <w:szCs w:val="24"/>
              </w:rPr>
              <w:t>102%</w:t>
            </w:r>
          </w:p>
        </w:tc>
        <w:tc>
          <w:tcPr>
            <w:tcW w:w="135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EC212B" w:rsidRPr="00C24C4D">
              <w:rPr>
                <w:rFonts w:ascii="Times New Roman" w:hAnsi="Times New Roman" w:cs="Times New Roman"/>
                <w:sz w:val="24"/>
                <w:szCs w:val="24"/>
              </w:rPr>
              <w:t>138,212</w:t>
            </w:r>
            <w:r>
              <w:rPr>
                <w:rFonts w:ascii="Times New Roman" w:hAnsi="Times New Roman" w:cs="Times New Roman"/>
                <w:sz w:val="24"/>
                <w:szCs w:val="24"/>
              </w:rPr>
              <w:t>m</w:t>
            </w:r>
          </w:p>
        </w:tc>
        <w:tc>
          <w:tcPr>
            <w:tcW w:w="1080" w:type="dxa"/>
          </w:tcPr>
          <w:p w:rsidR="00C51BED" w:rsidRPr="00C24C4D" w:rsidRDefault="00780A1C" w:rsidP="005428F5">
            <w:pPr>
              <w:rPr>
                <w:rFonts w:ascii="Times New Roman" w:hAnsi="Times New Roman" w:cs="Times New Roman"/>
                <w:sz w:val="24"/>
                <w:szCs w:val="24"/>
              </w:rPr>
            </w:pPr>
            <w:r w:rsidRPr="00C24C4D">
              <w:rPr>
                <w:rFonts w:ascii="Times New Roman" w:hAnsi="Times New Roman" w:cs="Times New Roman"/>
                <w:sz w:val="24"/>
                <w:szCs w:val="24"/>
              </w:rPr>
              <w:t>82.84%</w:t>
            </w:r>
          </w:p>
        </w:tc>
        <w:tc>
          <w:tcPr>
            <w:tcW w:w="117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EC212B" w:rsidRPr="00C24C4D">
              <w:rPr>
                <w:rFonts w:ascii="Times New Roman" w:hAnsi="Times New Roman" w:cs="Times New Roman"/>
                <w:sz w:val="24"/>
                <w:szCs w:val="24"/>
              </w:rPr>
              <w:t>374</w:t>
            </w:r>
            <w:r>
              <w:rPr>
                <w:rFonts w:ascii="Times New Roman" w:hAnsi="Times New Roman" w:cs="Times New Roman"/>
                <w:sz w:val="24"/>
                <w:szCs w:val="24"/>
              </w:rPr>
              <w:t>m</w:t>
            </w:r>
          </w:p>
        </w:tc>
        <w:tc>
          <w:tcPr>
            <w:tcW w:w="1170" w:type="dxa"/>
          </w:tcPr>
          <w:p w:rsidR="00C51BED" w:rsidRPr="00C24C4D" w:rsidRDefault="00780A1C" w:rsidP="005428F5">
            <w:pPr>
              <w:rPr>
                <w:rFonts w:ascii="Times New Roman" w:hAnsi="Times New Roman" w:cs="Times New Roman"/>
                <w:sz w:val="24"/>
                <w:szCs w:val="24"/>
              </w:rPr>
            </w:pPr>
            <w:r w:rsidRPr="00C24C4D">
              <w:rPr>
                <w:rFonts w:ascii="Times New Roman" w:hAnsi="Times New Roman" w:cs="Times New Roman"/>
                <w:sz w:val="24"/>
                <w:szCs w:val="24"/>
              </w:rPr>
              <w:t>0.22%</w:t>
            </w:r>
          </w:p>
        </w:tc>
        <w:tc>
          <w:tcPr>
            <w:tcW w:w="144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EC212B" w:rsidRPr="00C24C4D">
              <w:rPr>
                <w:rFonts w:ascii="Times New Roman" w:hAnsi="Times New Roman" w:cs="Times New Roman"/>
                <w:sz w:val="24"/>
                <w:szCs w:val="24"/>
              </w:rPr>
              <w:t>27,656</w:t>
            </w:r>
            <w:r>
              <w:rPr>
                <w:rFonts w:ascii="Times New Roman" w:hAnsi="Times New Roman" w:cs="Times New Roman"/>
                <w:sz w:val="24"/>
                <w:szCs w:val="24"/>
              </w:rPr>
              <w:t>m</w:t>
            </w:r>
          </w:p>
        </w:tc>
        <w:tc>
          <w:tcPr>
            <w:tcW w:w="1350" w:type="dxa"/>
          </w:tcPr>
          <w:p w:rsidR="00C51BED" w:rsidRPr="00C24C4D" w:rsidRDefault="00780A1C" w:rsidP="005428F5">
            <w:pPr>
              <w:rPr>
                <w:rFonts w:ascii="Times New Roman" w:hAnsi="Times New Roman" w:cs="Times New Roman"/>
                <w:sz w:val="24"/>
                <w:szCs w:val="24"/>
              </w:rPr>
            </w:pPr>
            <w:r w:rsidRPr="00C24C4D">
              <w:rPr>
                <w:rFonts w:ascii="Times New Roman" w:hAnsi="Times New Roman" w:cs="Times New Roman"/>
                <w:sz w:val="24"/>
                <w:szCs w:val="24"/>
              </w:rPr>
              <w:t>16.57%</w:t>
            </w:r>
          </w:p>
        </w:tc>
        <w:tc>
          <w:tcPr>
            <w:tcW w:w="1450" w:type="dxa"/>
          </w:tcPr>
          <w:p w:rsidR="00C51BED" w:rsidRPr="00C24C4D" w:rsidRDefault="00AF5044" w:rsidP="005428F5">
            <w:pPr>
              <w:rPr>
                <w:rFonts w:ascii="Times New Roman" w:hAnsi="Times New Roman" w:cs="Times New Roman"/>
                <w:sz w:val="24"/>
                <w:szCs w:val="24"/>
              </w:rPr>
            </w:pPr>
            <w:r>
              <w:rPr>
                <w:rFonts w:ascii="Times New Roman" w:hAnsi="Times New Roman" w:cs="Times New Roman"/>
                <w:sz w:val="24"/>
                <w:szCs w:val="24"/>
              </w:rPr>
              <w:t>$</w:t>
            </w:r>
            <w:r w:rsidR="00EC212B" w:rsidRPr="00C24C4D">
              <w:rPr>
                <w:rFonts w:ascii="Times New Roman" w:hAnsi="Times New Roman" w:cs="Times New Roman"/>
                <w:sz w:val="24"/>
                <w:szCs w:val="24"/>
              </w:rPr>
              <w:t>166,842</w:t>
            </w:r>
            <w:r>
              <w:rPr>
                <w:rFonts w:ascii="Times New Roman" w:hAnsi="Times New Roman" w:cs="Times New Roman"/>
                <w:sz w:val="24"/>
                <w:szCs w:val="24"/>
              </w:rPr>
              <w:t>m</w:t>
            </w:r>
          </w:p>
        </w:tc>
      </w:tr>
    </w:tbl>
    <w:p w:rsidR="00725A09" w:rsidRDefault="00725A09" w:rsidP="00725A09">
      <w:pPr>
        <w:rPr>
          <w:rFonts w:ascii="Times New Roman" w:hAnsi="Times New Roman" w:cs="Times New Roman"/>
          <w:sz w:val="24"/>
          <w:szCs w:val="24"/>
        </w:rPr>
      </w:pPr>
    </w:p>
    <w:p w:rsidR="00911D22" w:rsidRDefault="001F27DB" w:rsidP="00911D22">
      <w:pPr>
        <w:rPr>
          <w:rFonts w:ascii="Times New Roman" w:hAnsi="Times New Roman" w:cs="Times New Roman"/>
          <w:sz w:val="24"/>
          <w:szCs w:val="24"/>
        </w:rPr>
      </w:pPr>
      <w:r>
        <w:rPr>
          <w:rFonts w:ascii="Times New Roman" w:hAnsi="Times New Roman" w:cs="Times New Roman"/>
          <w:sz w:val="24"/>
          <w:szCs w:val="24"/>
        </w:rPr>
        <w:t>S</w:t>
      </w:r>
      <w:r w:rsidR="00C24C4D" w:rsidRPr="00C24C4D">
        <w:rPr>
          <w:rFonts w:ascii="Times New Roman" w:hAnsi="Times New Roman" w:cs="Times New Roman"/>
          <w:sz w:val="24"/>
          <w:szCs w:val="24"/>
        </w:rPr>
        <w:t>o</w:t>
      </w:r>
      <w:r w:rsidR="00F50576">
        <w:rPr>
          <w:rFonts w:ascii="Times New Roman" w:hAnsi="Times New Roman" w:cs="Times New Roman"/>
          <w:sz w:val="24"/>
          <w:szCs w:val="24"/>
        </w:rPr>
        <w:t>u</w:t>
      </w:r>
      <w:r w:rsidR="00C24C4D" w:rsidRPr="00C24C4D">
        <w:rPr>
          <w:rFonts w:ascii="Times New Roman" w:hAnsi="Times New Roman" w:cs="Times New Roman"/>
          <w:sz w:val="24"/>
          <w:szCs w:val="24"/>
        </w:rPr>
        <w:t>rce: HSBC Annual Report 2012-2016</w:t>
      </w:r>
    </w:p>
    <w:p w:rsidR="0094407D" w:rsidRPr="00C24C4D" w:rsidRDefault="0094407D" w:rsidP="00911D22">
      <w:pPr>
        <w:rPr>
          <w:rFonts w:ascii="Times New Roman" w:hAnsi="Times New Roman" w:cs="Times New Roman"/>
          <w:sz w:val="24"/>
          <w:szCs w:val="24"/>
        </w:rPr>
      </w:pPr>
    </w:p>
    <w:p w:rsidR="005E5D76" w:rsidRPr="009C7D83" w:rsidRDefault="004319B2" w:rsidP="00911D22">
      <w:pPr>
        <w:rPr>
          <w:rFonts w:ascii="Times New Roman" w:hAnsi="Times New Roman" w:cs="Times New Roman"/>
          <w:sz w:val="24"/>
          <w:szCs w:val="24"/>
        </w:rPr>
      </w:pPr>
      <w:r w:rsidRPr="004319B2">
        <w:rPr>
          <w:rFonts w:ascii="Times New Roman" w:hAnsi="Times New Roman" w:cs="Times New Roman"/>
          <w:sz w:val="24"/>
          <w:szCs w:val="24"/>
        </w:rPr>
        <w:lastRenderedPageBreak/>
        <w:t>From the table ab</w:t>
      </w:r>
      <w:r w:rsidR="00FD0150">
        <w:rPr>
          <w:rFonts w:ascii="Times New Roman" w:hAnsi="Times New Roman" w:cs="Times New Roman"/>
          <w:sz w:val="24"/>
          <w:szCs w:val="24"/>
        </w:rPr>
        <w:t>o</w:t>
      </w:r>
      <w:r w:rsidRPr="004319B2">
        <w:rPr>
          <w:rFonts w:ascii="Times New Roman" w:hAnsi="Times New Roman" w:cs="Times New Roman"/>
          <w:sz w:val="24"/>
          <w:szCs w:val="24"/>
        </w:rPr>
        <w:t>ve we can see that liquidity coverage ratio has increased from 2012 to 2016. The Liquidity coverage ratio is above 100 % this indicates that HSBC meet</w:t>
      </w:r>
      <w:r>
        <w:rPr>
          <w:rFonts w:ascii="Times New Roman" w:hAnsi="Times New Roman" w:cs="Times New Roman"/>
          <w:sz w:val="24"/>
          <w:szCs w:val="24"/>
        </w:rPr>
        <w:t>s requirements under</w:t>
      </w:r>
      <w:r w:rsidRPr="004319B2">
        <w:rPr>
          <w:rFonts w:ascii="Times New Roman" w:hAnsi="Times New Roman" w:cs="Times New Roman"/>
          <w:sz w:val="24"/>
          <w:szCs w:val="24"/>
        </w:rPr>
        <w:t xml:space="preserve"> Basel III   regarding LCR. </w:t>
      </w:r>
      <w:r w:rsidR="006B45A8">
        <w:rPr>
          <w:rFonts w:ascii="Times New Roman" w:hAnsi="Times New Roman" w:cs="Times New Roman"/>
          <w:sz w:val="24"/>
          <w:szCs w:val="24"/>
        </w:rPr>
        <w:t>In 2016 the LCR for HSBC  was 123% this shows that HSBC has enough liquid assets to meet l</w:t>
      </w:r>
      <w:r w:rsidR="00CA5F69">
        <w:rPr>
          <w:rFonts w:ascii="Times New Roman" w:hAnsi="Times New Roman" w:cs="Times New Roman"/>
          <w:sz w:val="24"/>
          <w:szCs w:val="24"/>
        </w:rPr>
        <w:t>iqu</w:t>
      </w:r>
      <w:r w:rsidR="006B45A8">
        <w:rPr>
          <w:rFonts w:ascii="Times New Roman" w:hAnsi="Times New Roman" w:cs="Times New Roman"/>
          <w:sz w:val="24"/>
          <w:szCs w:val="24"/>
        </w:rPr>
        <w:t>idity needs.</w:t>
      </w:r>
      <w:r w:rsidR="00A4689D">
        <w:rPr>
          <w:rFonts w:ascii="Times New Roman" w:hAnsi="Times New Roman" w:cs="Times New Roman"/>
          <w:sz w:val="24"/>
          <w:szCs w:val="24"/>
        </w:rPr>
        <w:t>This increase can be explained by new requirements in</w:t>
      </w:r>
      <w:r w:rsidR="000A0DF6">
        <w:rPr>
          <w:rFonts w:ascii="Times New Roman" w:hAnsi="Times New Roman" w:cs="Times New Roman"/>
          <w:sz w:val="24"/>
          <w:szCs w:val="24"/>
        </w:rPr>
        <w:t>t</w:t>
      </w:r>
      <w:r w:rsidR="00A4689D">
        <w:rPr>
          <w:rFonts w:ascii="Times New Roman" w:hAnsi="Times New Roman" w:cs="Times New Roman"/>
          <w:sz w:val="24"/>
          <w:szCs w:val="24"/>
        </w:rPr>
        <w:t xml:space="preserve">roduced under Basel III  in 2015.In 2015 Basel III increased the minimum requirements regarding LCR. </w:t>
      </w:r>
      <w:r w:rsidR="006B45A8">
        <w:rPr>
          <w:rFonts w:ascii="Times New Roman" w:hAnsi="Times New Roman" w:cs="Times New Roman"/>
          <w:sz w:val="24"/>
          <w:szCs w:val="24"/>
        </w:rPr>
        <w:t xml:space="preserve"> </w:t>
      </w:r>
      <w:r w:rsidR="00FA6BAF">
        <w:rPr>
          <w:rFonts w:ascii="Times New Roman" w:hAnsi="Times New Roman" w:cs="Times New Roman"/>
          <w:sz w:val="24"/>
          <w:szCs w:val="24"/>
        </w:rPr>
        <w:t>Liquidity Coverage Ratio has 2 components Cash outflow and High</w:t>
      </w:r>
      <w:r w:rsidR="002F4C85">
        <w:rPr>
          <w:rFonts w:ascii="Times New Roman" w:hAnsi="Times New Roman" w:cs="Times New Roman"/>
          <w:sz w:val="24"/>
          <w:szCs w:val="24"/>
        </w:rPr>
        <w:t>-</w:t>
      </w:r>
      <w:r w:rsidR="00FA6BAF">
        <w:rPr>
          <w:rFonts w:ascii="Times New Roman" w:hAnsi="Times New Roman" w:cs="Times New Roman"/>
          <w:sz w:val="24"/>
          <w:szCs w:val="24"/>
        </w:rPr>
        <w:t xml:space="preserve"> quality assets. Banks classified high</w:t>
      </w:r>
      <w:r w:rsidR="00A22C42">
        <w:rPr>
          <w:rFonts w:ascii="Times New Roman" w:hAnsi="Times New Roman" w:cs="Times New Roman"/>
          <w:sz w:val="24"/>
          <w:szCs w:val="24"/>
        </w:rPr>
        <w:t>-</w:t>
      </w:r>
      <w:r w:rsidR="00FA6BAF">
        <w:rPr>
          <w:rFonts w:ascii="Times New Roman" w:hAnsi="Times New Roman" w:cs="Times New Roman"/>
          <w:sz w:val="24"/>
          <w:szCs w:val="24"/>
        </w:rPr>
        <w:t xml:space="preserve"> quality assets in three categories: level 1 ,level 2a and level 2b. </w:t>
      </w:r>
      <w:r w:rsidR="00A4689D">
        <w:rPr>
          <w:rFonts w:ascii="Times New Roman" w:hAnsi="Times New Roman" w:cs="Times New Roman"/>
          <w:sz w:val="24"/>
          <w:szCs w:val="24"/>
        </w:rPr>
        <w:t>From the table we can conclude that  level 1 assets represent the highest percentage of high</w:t>
      </w:r>
      <w:r w:rsidR="002F4C85">
        <w:rPr>
          <w:rFonts w:ascii="Times New Roman" w:hAnsi="Times New Roman" w:cs="Times New Roman"/>
          <w:sz w:val="24"/>
          <w:szCs w:val="24"/>
        </w:rPr>
        <w:t>-</w:t>
      </w:r>
      <w:r w:rsidR="00A4689D">
        <w:rPr>
          <w:rFonts w:ascii="Times New Roman" w:hAnsi="Times New Roman" w:cs="Times New Roman"/>
          <w:sz w:val="24"/>
          <w:szCs w:val="24"/>
        </w:rPr>
        <w:t xml:space="preserve"> quality assets. </w:t>
      </w:r>
      <w:r w:rsidR="00450B82">
        <w:rPr>
          <w:rFonts w:ascii="Times New Roman" w:hAnsi="Times New Roman" w:cs="Times New Roman"/>
          <w:sz w:val="24"/>
          <w:szCs w:val="24"/>
        </w:rPr>
        <w:t xml:space="preserve">In 2012 level 1 assets represented 82.84% of HQA. From 2013 to 2015 we have a decrease in the percentage of level 1. In 2016 it increased again and reached  93 %. </w:t>
      </w:r>
    </w:p>
    <w:p w:rsidR="005F002E" w:rsidRDefault="00911D22" w:rsidP="00911D22">
      <w:pPr>
        <w:pStyle w:val="Heading1"/>
      </w:pPr>
      <w:bookmarkStart w:id="6" w:name="_Hlk502150468"/>
      <w:bookmarkStart w:id="7" w:name="_Toc503118499"/>
      <w:r>
        <w:t>Analyse of T</w:t>
      </w:r>
      <w:r w:rsidR="00CE769A">
        <w:t>ier 1 Barclays</w:t>
      </w:r>
      <w:bookmarkEnd w:id="7"/>
      <w:r w:rsidR="00CE769A">
        <w:t xml:space="preserve"> </w:t>
      </w:r>
      <w:bookmarkEnd w:id="6"/>
    </w:p>
    <w:p w:rsidR="00D97CB7" w:rsidRDefault="00D97CB7" w:rsidP="00D97CB7">
      <w:r w:rsidRPr="00D97CB7">
        <w:t xml:space="preserve"> </w:t>
      </w:r>
    </w:p>
    <w:p w:rsidR="00D97CB7" w:rsidRDefault="00D97CB7" w:rsidP="00911D22">
      <w:pPr>
        <w:rPr>
          <w:rFonts w:ascii="Times New Roman" w:hAnsi="Times New Roman" w:cs="Times New Roman"/>
          <w:sz w:val="24"/>
          <w:szCs w:val="24"/>
        </w:rPr>
      </w:pPr>
      <w:r w:rsidRPr="00D97CB7">
        <w:rPr>
          <w:rFonts w:ascii="Times New Roman" w:hAnsi="Times New Roman" w:cs="Times New Roman"/>
          <w:sz w:val="24"/>
          <w:szCs w:val="24"/>
        </w:rPr>
        <w:t>Table 4: Analyse of Tier 1 capital for Barclays</w:t>
      </w:r>
    </w:p>
    <w:p w:rsidR="00D97CB7" w:rsidRPr="00D97CB7" w:rsidRDefault="00D97CB7" w:rsidP="00911D22">
      <w:pPr>
        <w:rPr>
          <w:rFonts w:ascii="Times New Roman" w:hAnsi="Times New Roman" w:cs="Times New Roman"/>
          <w:sz w:val="24"/>
          <w:szCs w:val="24"/>
        </w:rPr>
      </w:pPr>
      <w:r w:rsidRPr="00D97CB7">
        <w:rPr>
          <w:rFonts w:ascii="Times New Roman" w:hAnsi="Times New Roman" w:cs="Times New Roman"/>
          <w:sz w:val="24"/>
          <w:szCs w:val="24"/>
        </w:rPr>
        <w:t xml:space="preserve"> </w:t>
      </w:r>
    </w:p>
    <w:tbl>
      <w:tblPr>
        <w:tblStyle w:val="TableGrid"/>
        <w:tblW w:w="10095" w:type="dxa"/>
        <w:tblInd w:w="-544" w:type="dxa"/>
        <w:tblLook w:val="04A0" w:firstRow="1" w:lastRow="0" w:firstColumn="1" w:lastColumn="0" w:noHBand="0" w:noVBand="1"/>
      </w:tblPr>
      <w:tblGrid>
        <w:gridCol w:w="1202"/>
        <w:gridCol w:w="1973"/>
        <w:gridCol w:w="1873"/>
        <w:gridCol w:w="1301"/>
        <w:gridCol w:w="1873"/>
        <w:gridCol w:w="1873"/>
      </w:tblGrid>
      <w:tr w:rsidR="00A6372D" w:rsidTr="00A6372D">
        <w:trPr>
          <w:trHeight w:val="581"/>
        </w:trPr>
        <w:tc>
          <w:tcPr>
            <w:tcW w:w="1202" w:type="dxa"/>
          </w:tcPr>
          <w:p w:rsidR="00A6372D" w:rsidRDefault="00A6372D" w:rsidP="005428F5">
            <w:r>
              <w:t xml:space="preserve">Year </w:t>
            </w:r>
          </w:p>
        </w:tc>
        <w:tc>
          <w:tcPr>
            <w:tcW w:w="1973" w:type="dxa"/>
          </w:tcPr>
          <w:p w:rsidR="00A6372D" w:rsidRDefault="00A6372D" w:rsidP="005428F5">
            <w:r>
              <w:t>Core Tier 1 Minimum</w:t>
            </w:r>
          </w:p>
        </w:tc>
        <w:tc>
          <w:tcPr>
            <w:tcW w:w="1873" w:type="dxa"/>
          </w:tcPr>
          <w:p w:rsidR="00A6372D" w:rsidRDefault="00A6372D" w:rsidP="005428F5">
            <w:r>
              <w:t>Common Equity Tier 1 Ratio</w:t>
            </w:r>
          </w:p>
        </w:tc>
        <w:tc>
          <w:tcPr>
            <w:tcW w:w="1301" w:type="dxa"/>
          </w:tcPr>
          <w:p w:rsidR="00A6372D" w:rsidRDefault="00A6372D" w:rsidP="005428F5">
            <w:r>
              <w:t xml:space="preserve">Tier 1 Ratio </w:t>
            </w:r>
          </w:p>
        </w:tc>
        <w:tc>
          <w:tcPr>
            <w:tcW w:w="1873" w:type="dxa"/>
          </w:tcPr>
          <w:p w:rsidR="00A6372D" w:rsidRDefault="00A6372D" w:rsidP="005428F5">
            <w:r>
              <w:t>Common Equity Tier 1 Capital</w:t>
            </w:r>
          </w:p>
        </w:tc>
        <w:tc>
          <w:tcPr>
            <w:tcW w:w="1873" w:type="dxa"/>
          </w:tcPr>
          <w:p w:rsidR="00A6372D" w:rsidRDefault="00A6372D" w:rsidP="005428F5">
            <w:r>
              <w:t>Additional Tier 1 Capita;</w:t>
            </w:r>
          </w:p>
        </w:tc>
      </w:tr>
      <w:tr w:rsidR="00A6372D" w:rsidTr="00A6372D">
        <w:trPr>
          <w:trHeight w:val="380"/>
        </w:trPr>
        <w:tc>
          <w:tcPr>
            <w:tcW w:w="1202" w:type="dxa"/>
          </w:tcPr>
          <w:p w:rsidR="00A6372D" w:rsidRDefault="00A6372D" w:rsidP="005428F5">
            <w:r>
              <w:t>2016</w:t>
            </w:r>
          </w:p>
        </w:tc>
        <w:tc>
          <w:tcPr>
            <w:tcW w:w="1973" w:type="dxa"/>
          </w:tcPr>
          <w:p w:rsidR="00A6372D" w:rsidRDefault="00A6372D" w:rsidP="005428F5">
            <w:pPr>
              <w:spacing w:line="360" w:lineRule="auto"/>
            </w:pPr>
            <w:r>
              <w:t xml:space="preserve">4.5 % </w:t>
            </w:r>
          </w:p>
        </w:tc>
        <w:tc>
          <w:tcPr>
            <w:tcW w:w="1873" w:type="dxa"/>
          </w:tcPr>
          <w:p w:rsidR="00A6372D" w:rsidRDefault="00A6372D" w:rsidP="005428F5">
            <w:pPr>
              <w:spacing w:line="360" w:lineRule="auto"/>
            </w:pPr>
            <w:r>
              <w:t xml:space="preserve">12.4 % </w:t>
            </w:r>
          </w:p>
        </w:tc>
        <w:tc>
          <w:tcPr>
            <w:tcW w:w="1301" w:type="dxa"/>
          </w:tcPr>
          <w:p w:rsidR="00A6372D" w:rsidRDefault="00A6372D" w:rsidP="005428F5">
            <w:r>
              <w:t>15.6 %</w:t>
            </w:r>
          </w:p>
        </w:tc>
        <w:tc>
          <w:tcPr>
            <w:tcW w:w="1873" w:type="dxa"/>
          </w:tcPr>
          <w:p w:rsidR="00A6372D" w:rsidRDefault="00A6372D" w:rsidP="005428F5">
            <w:r>
              <w:rPr>
                <w:rFonts w:cstheme="minorHAnsi"/>
              </w:rPr>
              <w:t>£</w:t>
            </w:r>
            <w:r>
              <w:t>45,204m</w:t>
            </w:r>
          </w:p>
        </w:tc>
        <w:tc>
          <w:tcPr>
            <w:tcW w:w="1873" w:type="dxa"/>
          </w:tcPr>
          <w:p w:rsidR="00A6372D" w:rsidRDefault="00821695" w:rsidP="005428F5">
            <w:pPr>
              <w:rPr>
                <w:rFonts w:cstheme="minorHAnsi"/>
              </w:rPr>
            </w:pPr>
            <w:r>
              <w:rPr>
                <w:rFonts w:cstheme="minorHAnsi"/>
              </w:rPr>
              <w:t>£6,449m</w:t>
            </w:r>
          </w:p>
        </w:tc>
      </w:tr>
      <w:tr w:rsidR="00A6372D" w:rsidTr="00A6372D">
        <w:trPr>
          <w:trHeight w:val="350"/>
        </w:trPr>
        <w:tc>
          <w:tcPr>
            <w:tcW w:w="1202" w:type="dxa"/>
          </w:tcPr>
          <w:p w:rsidR="00A6372D" w:rsidRDefault="00A6372D" w:rsidP="005428F5">
            <w:r>
              <w:t>2015</w:t>
            </w:r>
          </w:p>
        </w:tc>
        <w:tc>
          <w:tcPr>
            <w:tcW w:w="1973" w:type="dxa"/>
          </w:tcPr>
          <w:p w:rsidR="00A6372D" w:rsidRDefault="00A6372D" w:rsidP="005428F5">
            <w:r>
              <w:t>4.0%</w:t>
            </w:r>
          </w:p>
        </w:tc>
        <w:tc>
          <w:tcPr>
            <w:tcW w:w="1873" w:type="dxa"/>
          </w:tcPr>
          <w:p w:rsidR="00A6372D" w:rsidRDefault="00A6372D" w:rsidP="005428F5">
            <w:r>
              <w:t>11.4 %</w:t>
            </w:r>
          </w:p>
        </w:tc>
        <w:tc>
          <w:tcPr>
            <w:tcW w:w="1301" w:type="dxa"/>
          </w:tcPr>
          <w:p w:rsidR="00A6372D" w:rsidRDefault="00A6372D" w:rsidP="005428F5">
            <w:r>
              <w:t>14.7 %</w:t>
            </w:r>
          </w:p>
        </w:tc>
        <w:tc>
          <w:tcPr>
            <w:tcW w:w="1873" w:type="dxa"/>
          </w:tcPr>
          <w:p w:rsidR="00A6372D" w:rsidRDefault="00A6372D" w:rsidP="005428F5">
            <w:r>
              <w:rPr>
                <w:rFonts w:cstheme="minorHAnsi"/>
              </w:rPr>
              <w:t>£</w:t>
            </w:r>
            <w:r>
              <w:t>40,741m</w:t>
            </w:r>
          </w:p>
        </w:tc>
        <w:tc>
          <w:tcPr>
            <w:tcW w:w="1873" w:type="dxa"/>
          </w:tcPr>
          <w:p w:rsidR="00A6372D" w:rsidRDefault="00A6372D" w:rsidP="005428F5">
            <w:pPr>
              <w:rPr>
                <w:rFonts w:cstheme="minorHAnsi"/>
              </w:rPr>
            </w:pPr>
            <w:r>
              <w:rPr>
                <w:rFonts w:cstheme="minorHAnsi"/>
              </w:rPr>
              <w:t>£5,302m</w:t>
            </w:r>
          </w:p>
        </w:tc>
      </w:tr>
      <w:tr w:rsidR="00A6372D" w:rsidTr="00A6372D">
        <w:trPr>
          <w:trHeight w:val="335"/>
        </w:trPr>
        <w:tc>
          <w:tcPr>
            <w:tcW w:w="1202" w:type="dxa"/>
          </w:tcPr>
          <w:p w:rsidR="00A6372D" w:rsidRDefault="00A6372D" w:rsidP="005428F5">
            <w:r>
              <w:t>2014</w:t>
            </w:r>
          </w:p>
        </w:tc>
        <w:tc>
          <w:tcPr>
            <w:tcW w:w="1973" w:type="dxa"/>
          </w:tcPr>
          <w:p w:rsidR="00A6372D" w:rsidRDefault="00B416E6" w:rsidP="005428F5">
            <w:r>
              <w:t>4.0</w:t>
            </w:r>
            <w:r w:rsidR="00A6372D">
              <w:t xml:space="preserve">  % </w:t>
            </w:r>
          </w:p>
        </w:tc>
        <w:tc>
          <w:tcPr>
            <w:tcW w:w="1873" w:type="dxa"/>
          </w:tcPr>
          <w:p w:rsidR="00A6372D" w:rsidRDefault="00A6372D" w:rsidP="005428F5">
            <w:r>
              <w:t xml:space="preserve">10.3 % </w:t>
            </w:r>
          </w:p>
        </w:tc>
        <w:tc>
          <w:tcPr>
            <w:tcW w:w="1301" w:type="dxa"/>
          </w:tcPr>
          <w:p w:rsidR="00A6372D" w:rsidRDefault="00A6372D" w:rsidP="005428F5">
            <w:r>
              <w:t xml:space="preserve">13.0 % </w:t>
            </w:r>
          </w:p>
        </w:tc>
        <w:tc>
          <w:tcPr>
            <w:tcW w:w="1873" w:type="dxa"/>
          </w:tcPr>
          <w:p w:rsidR="00A6372D" w:rsidRDefault="00A6372D" w:rsidP="005428F5">
            <w:r>
              <w:rPr>
                <w:rFonts w:cstheme="minorHAnsi"/>
              </w:rPr>
              <w:t>£</w:t>
            </w:r>
            <w:r>
              <w:t>46,057m</w:t>
            </w:r>
          </w:p>
        </w:tc>
        <w:tc>
          <w:tcPr>
            <w:tcW w:w="1873" w:type="dxa"/>
          </w:tcPr>
          <w:p w:rsidR="00A6372D" w:rsidRDefault="00A6372D" w:rsidP="005428F5">
            <w:pPr>
              <w:rPr>
                <w:rFonts w:cstheme="minorHAnsi"/>
              </w:rPr>
            </w:pPr>
            <w:r>
              <w:rPr>
                <w:rFonts w:cstheme="minorHAnsi"/>
              </w:rPr>
              <w:t>£4,322m</w:t>
            </w:r>
          </w:p>
        </w:tc>
      </w:tr>
      <w:tr w:rsidR="00A6372D" w:rsidTr="00A6372D">
        <w:trPr>
          <w:trHeight w:val="335"/>
        </w:trPr>
        <w:tc>
          <w:tcPr>
            <w:tcW w:w="1202" w:type="dxa"/>
          </w:tcPr>
          <w:p w:rsidR="00A6372D" w:rsidRDefault="00A6372D" w:rsidP="005428F5">
            <w:r>
              <w:t>2013</w:t>
            </w:r>
          </w:p>
        </w:tc>
        <w:tc>
          <w:tcPr>
            <w:tcW w:w="1973" w:type="dxa"/>
          </w:tcPr>
          <w:p w:rsidR="00A6372D" w:rsidRDefault="00A6372D" w:rsidP="005428F5">
            <w:r>
              <w:t>4.0 %</w:t>
            </w:r>
          </w:p>
        </w:tc>
        <w:tc>
          <w:tcPr>
            <w:tcW w:w="1873" w:type="dxa"/>
          </w:tcPr>
          <w:p w:rsidR="00A6372D" w:rsidRDefault="00A6372D" w:rsidP="005428F5">
            <w:r>
              <w:t>13.2 %</w:t>
            </w:r>
          </w:p>
        </w:tc>
        <w:tc>
          <w:tcPr>
            <w:tcW w:w="1301" w:type="dxa"/>
          </w:tcPr>
          <w:p w:rsidR="00A6372D" w:rsidRDefault="00A6372D" w:rsidP="005428F5">
            <w:r>
              <w:t>15.70 %</w:t>
            </w:r>
          </w:p>
        </w:tc>
        <w:tc>
          <w:tcPr>
            <w:tcW w:w="1873" w:type="dxa"/>
          </w:tcPr>
          <w:p w:rsidR="00A6372D" w:rsidRDefault="00A6372D" w:rsidP="005428F5">
            <w:r>
              <w:t>40,800m</w:t>
            </w:r>
          </w:p>
        </w:tc>
        <w:tc>
          <w:tcPr>
            <w:tcW w:w="1873" w:type="dxa"/>
          </w:tcPr>
          <w:p w:rsidR="00A6372D" w:rsidRDefault="00A005C8" w:rsidP="005428F5">
            <w:r>
              <w:rPr>
                <w:rFonts w:cstheme="minorHAnsi"/>
              </w:rPr>
              <w:t>£</w:t>
            </w:r>
            <w:r w:rsidR="0070422B">
              <w:rPr>
                <w:rFonts w:cstheme="minorHAnsi"/>
              </w:rPr>
              <w:t>2,063</w:t>
            </w:r>
            <w:r>
              <w:t xml:space="preserve"> m</w:t>
            </w:r>
          </w:p>
        </w:tc>
      </w:tr>
      <w:tr w:rsidR="00A6372D" w:rsidTr="00A6372D">
        <w:trPr>
          <w:trHeight w:val="335"/>
        </w:trPr>
        <w:tc>
          <w:tcPr>
            <w:tcW w:w="1202" w:type="dxa"/>
          </w:tcPr>
          <w:p w:rsidR="00A6372D" w:rsidRDefault="00A6372D" w:rsidP="005428F5">
            <w:r>
              <w:t>2012</w:t>
            </w:r>
          </w:p>
        </w:tc>
        <w:tc>
          <w:tcPr>
            <w:tcW w:w="1973" w:type="dxa"/>
          </w:tcPr>
          <w:p w:rsidR="00A6372D" w:rsidRDefault="00A6372D" w:rsidP="005428F5">
            <w:r>
              <w:t>4.5 %</w:t>
            </w:r>
          </w:p>
        </w:tc>
        <w:tc>
          <w:tcPr>
            <w:tcW w:w="1873" w:type="dxa"/>
          </w:tcPr>
          <w:p w:rsidR="00A6372D" w:rsidRDefault="00A6372D" w:rsidP="005428F5">
            <w:r>
              <w:t xml:space="preserve">10.8 % </w:t>
            </w:r>
          </w:p>
        </w:tc>
        <w:tc>
          <w:tcPr>
            <w:tcW w:w="1301" w:type="dxa"/>
          </w:tcPr>
          <w:p w:rsidR="00A6372D" w:rsidRDefault="00A6372D" w:rsidP="005428F5">
            <w:r>
              <w:t xml:space="preserve">13.20 % </w:t>
            </w:r>
          </w:p>
        </w:tc>
        <w:tc>
          <w:tcPr>
            <w:tcW w:w="1873" w:type="dxa"/>
          </w:tcPr>
          <w:p w:rsidR="00A6372D" w:rsidRDefault="00A6372D" w:rsidP="005428F5">
            <w:r>
              <w:rPr>
                <w:rFonts w:cstheme="minorHAnsi"/>
              </w:rPr>
              <w:t>£</w:t>
            </w:r>
            <w:r>
              <w:t xml:space="preserve">42,121 </w:t>
            </w:r>
          </w:p>
        </w:tc>
        <w:tc>
          <w:tcPr>
            <w:tcW w:w="1873" w:type="dxa"/>
          </w:tcPr>
          <w:p w:rsidR="00A6372D" w:rsidRDefault="00A005C8" w:rsidP="005428F5">
            <w:pPr>
              <w:rPr>
                <w:rFonts w:cstheme="minorHAnsi"/>
              </w:rPr>
            </w:pPr>
            <w:r>
              <w:rPr>
                <w:rFonts w:cstheme="minorHAnsi"/>
              </w:rPr>
              <w:t>£</w:t>
            </w:r>
            <w:r w:rsidR="00875BA2">
              <w:rPr>
                <w:rFonts w:cstheme="minorHAnsi"/>
              </w:rPr>
              <w:t>2,000</w:t>
            </w:r>
            <w:r>
              <w:rPr>
                <w:rFonts w:cstheme="minorHAnsi"/>
              </w:rPr>
              <w:t>m</w:t>
            </w:r>
          </w:p>
        </w:tc>
      </w:tr>
    </w:tbl>
    <w:p w:rsidR="00C13DA3" w:rsidRDefault="00C13DA3" w:rsidP="00911D22">
      <w:bookmarkStart w:id="8" w:name="_Hlk503117209"/>
    </w:p>
    <w:bookmarkEnd w:id="8"/>
    <w:p w:rsidR="00FF17D1" w:rsidRPr="00972E64" w:rsidRDefault="00FF17D1" w:rsidP="00911D22">
      <w:pPr>
        <w:rPr>
          <w:rFonts w:ascii="Times New Roman" w:hAnsi="Times New Roman" w:cs="Times New Roman"/>
          <w:sz w:val="24"/>
          <w:szCs w:val="24"/>
        </w:rPr>
      </w:pPr>
      <w:r w:rsidRPr="00972E64">
        <w:rPr>
          <w:rFonts w:ascii="Times New Roman" w:hAnsi="Times New Roman" w:cs="Times New Roman"/>
          <w:sz w:val="24"/>
          <w:szCs w:val="24"/>
        </w:rPr>
        <w:t xml:space="preserve">Source: Barclays </w:t>
      </w:r>
      <w:r w:rsidR="006E6402" w:rsidRPr="00972E64">
        <w:rPr>
          <w:rFonts w:ascii="Times New Roman" w:hAnsi="Times New Roman" w:cs="Times New Roman"/>
          <w:sz w:val="24"/>
          <w:szCs w:val="24"/>
        </w:rPr>
        <w:t xml:space="preserve"> Annual Report 2012-2016 </w:t>
      </w:r>
    </w:p>
    <w:p w:rsidR="00FF17D1" w:rsidRDefault="00FF17D1" w:rsidP="00911D22"/>
    <w:p w:rsidR="0026725E" w:rsidRPr="006E6402" w:rsidRDefault="00CD32EB" w:rsidP="00911D22">
      <w:pPr>
        <w:rPr>
          <w:rFonts w:ascii="Times New Roman" w:hAnsi="Times New Roman" w:cs="Times New Roman"/>
          <w:sz w:val="24"/>
          <w:szCs w:val="24"/>
        </w:rPr>
      </w:pPr>
      <w:r w:rsidRPr="006E6402">
        <w:rPr>
          <w:rFonts w:ascii="Times New Roman" w:hAnsi="Times New Roman" w:cs="Times New Roman"/>
          <w:sz w:val="24"/>
          <w:szCs w:val="24"/>
        </w:rPr>
        <w:t>From the table</w:t>
      </w:r>
      <w:r w:rsidR="0030533A">
        <w:rPr>
          <w:rFonts w:ascii="Times New Roman" w:hAnsi="Times New Roman" w:cs="Times New Roman"/>
          <w:sz w:val="24"/>
          <w:szCs w:val="24"/>
        </w:rPr>
        <w:t>,</w:t>
      </w:r>
      <w:r w:rsidRPr="006E6402">
        <w:rPr>
          <w:rFonts w:ascii="Times New Roman" w:hAnsi="Times New Roman" w:cs="Times New Roman"/>
          <w:sz w:val="24"/>
          <w:szCs w:val="24"/>
        </w:rPr>
        <w:t xml:space="preserve"> we can see that Common Equity Tier 1 Ratio has increased from 10.8% to 13.2 % between 2012 and 2013. In 2014 we have a decrease in CET1  ,it felt to 10.3 %. From 2015 to 2016 Common Equity Tier 1 Ratio increased with 1% (12.4 %- 11.4%).</w:t>
      </w:r>
      <w:r w:rsidR="0026725E" w:rsidRPr="006E6402">
        <w:rPr>
          <w:rFonts w:ascii="Times New Roman" w:hAnsi="Times New Roman" w:cs="Times New Roman"/>
          <w:sz w:val="24"/>
          <w:szCs w:val="24"/>
        </w:rPr>
        <w:t xml:space="preserve"> According to Barclays ‘s Annual Report</w:t>
      </w:r>
      <w:r w:rsidR="00261B69">
        <w:rPr>
          <w:rFonts w:ascii="Times New Roman" w:hAnsi="Times New Roman" w:cs="Times New Roman"/>
          <w:sz w:val="24"/>
          <w:szCs w:val="24"/>
        </w:rPr>
        <w:t>,</w:t>
      </w:r>
      <w:r w:rsidR="0026725E" w:rsidRPr="006E6402">
        <w:rPr>
          <w:rFonts w:ascii="Times New Roman" w:hAnsi="Times New Roman" w:cs="Times New Roman"/>
          <w:sz w:val="24"/>
          <w:szCs w:val="24"/>
        </w:rPr>
        <w:t xml:space="preserve"> </w:t>
      </w:r>
      <w:r w:rsidRPr="006E6402">
        <w:rPr>
          <w:rFonts w:ascii="Times New Roman" w:hAnsi="Times New Roman" w:cs="Times New Roman"/>
          <w:sz w:val="24"/>
          <w:szCs w:val="24"/>
        </w:rPr>
        <w:t xml:space="preserve"> </w:t>
      </w:r>
      <w:r w:rsidR="0026725E" w:rsidRPr="006E6402">
        <w:rPr>
          <w:rFonts w:ascii="Times New Roman" w:hAnsi="Times New Roman" w:cs="Times New Roman"/>
          <w:sz w:val="24"/>
          <w:szCs w:val="24"/>
        </w:rPr>
        <w:t>this increase can be explained  mainly by :</w:t>
      </w:r>
    </w:p>
    <w:p w:rsidR="0026725E" w:rsidRPr="006E6402" w:rsidRDefault="0026725E" w:rsidP="0026725E">
      <w:pPr>
        <w:pStyle w:val="ListParagraph"/>
        <w:numPr>
          <w:ilvl w:val="0"/>
          <w:numId w:val="11"/>
        </w:numPr>
        <w:rPr>
          <w:rFonts w:ascii="Times New Roman" w:hAnsi="Times New Roman" w:cs="Times New Roman"/>
          <w:sz w:val="24"/>
          <w:szCs w:val="24"/>
        </w:rPr>
      </w:pPr>
      <w:r w:rsidRPr="006E6402">
        <w:rPr>
          <w:rFonts w:ascii="Times New Roman" w:hAnsi="Times New Roman" w:cs="Times New Roman"/>
          <w:sz w:val="24"/>
          <w:szCs w:val="24"/>
        </w:rPr>
        <w:t>Profit increase during this period, with £2.1bn</w:t>
      </w:r>
    </w:p>
    <w:p w:rsidR="005A7EDB" w:rsidRDefault="0026725E" w:rsidP="00942268">
      <w:pPr>
        <w:pStyle w:val="ListParagraph"/>
        <w:numPr>
          <w:ilvl w:val="0"/>
          <w:numId w:val="11"/>
        </w:numPr>
        <w:rPr>
          <w:rFonts w:ascii="Times New Roman" w:hAnsi="Times New Roman" w:cs="Times New Roman"/>
          <w:sz w:val="24"/>
          <w:szCs w:val="24"/>
        </w:rPr>
      </w:pPr>
      <w:r w:rsidRPr="006E6402">
        <w:rPr>
          <w:rFonts w:ascii="Times New Roman" w:hAnsi="Times New Roman" w:cs="Times New Roman"/>
          <w:sz w:val="24"/>
          <w:szCs w:val="24"/>
        </w:rPr>
        <w:t xml:space="preserve">Favourable movements in the currency translation reserve ,during this period </w:t>
      </w:r>
      <w:r w:rsidR="005A7EDB" w:rsidRPr="006E6402">
        <w:rPr>
          <w:rFonts w:ascii="Times New Roman" w:hAnsi="Times New Roman" w:cs="Times New Roman"/>
          <w:sz w:val="24"/>
          <w:szCs w:val="24"/>
        </w:rPr>
        <w:t xml:space="preserve">all other currency had an appreciation against </w:t>
      </w:r>
      <w:r w:rsidR="00D13B84">
        <w:rPr>
          <w:rFonts w:ascii="Times New Roman" w:hAnsi="Times New Roman" w:cs="Times New Roman"/>
          <w:sz w:val="24"/>
          <w:szCs w:val="24"/>
        </w:rPr>
        <w:t xml:space="preserve">the </w:t>
      </w:r>
      <w:r w:rsidR="005A7EDB" w:rsidRPr="006E6402">
        <w:rPr>
          <w:rFonts w:ascii="Times New Roman" w:hAnsi="Times New Roman" w:cs="Times New Roman"/>
          <w:sz w:val="24"/>
          <w:szCs w:val="24"/>
        </w:rPr>
        <w:t xml:space="preserve">pound. </w:t>
      </w:r>
    </w:p>
    <w:p w:rsidR="00835DA0" w:rsidRPr="00B838F0" w:rsidRDefault="00942268" w:rsidP="00911D22">
      <w:pPr>
        <w:rPr>
          <w:rStyle w:val="IntenseEmphasis"/>
          <w:rFonts w:ascii="Times New Roman" w:hAnsi="Times New Roman" w:cs="Times New Roman"/>
          <w:i w:val="0"/>
          <w:iCs w:val="0"/>
          <w:color w:val="auto"/>
          <w:sz w:val="24"/>
          <w:szCs w:val="24"/>
        </w:rPr>
      </w:pPr>
      <w:r>
        <w:rPr>
          <w:rFonts w:ascii="Times New Roman" w:hAnsi="Times New Roman" w:cs="Times New Roman"/>
          <w:sz w:val="24"/>
          <w:szCs w:val="24"/>
        </w:rPr>
        <w:t xml:space="preserve">Tier 1 minimum has decreased from 2012 to 2013. In 2012 it was 4.5% while in 2013 it decreased to 4.0% and remained stable for three years,till 2015. In 2016 it increased again and reached 4.5%. </w:t>
      </w:r>
      <w:r w:rsidR="00F17450">
        <w:rPr>
          <w:rFonts w:ascii="Times New Roman" w:hAnsi="Times New Roman" w:cs="Times New Roman"/>
          <w:sz w:val="24"/>
          <w:szCs w:val="24"/>
        </w:rPr>
        <w:t>This increase was due to new regulatory in</w:t>
      </w:r>
      <w:r w:rsidR="00B02E2E">
        <w:rPr>
          <w:rFonts w:ascii="Times New Roman" w:hAnsi="Times New Roman" w:cs="Times New Roman"/>
          <w:sz w:val="24"/>
          <w:szCs w:val="24"/>
        </w:rPr>
        <w:t>t</w:t>
      </w:r>
      <w:r w:rsidR="00F17450">
        <w:rPr>
          <w:rFonts w:ascii="Times New Roman" w:hAnsi="Times New Roman" w:cs="Times New Roman"/>
          <w:sz w:val="24"/>
          <w:szCs w:val="24"/>
        </w:rPr>
        <w:t xml:space="preserve">roduced under Basel III  in 2013. </w:t>
      </w:r>
      <w:r w:rsidR="0051762E">
        <w:rPr>
          <w:rFonts w:ascii="Times New Roman" w:hAnsi="Times New Roman" w:cs="Times New Roman"/>
          <w:sz w:val="24"/>
          <w:szCs w:val="24"/>
        </w:rPr>
        <w:t xml:space="preserve">As it is seen from the table above Barclays have a higher tier 1 ratio than its requirement. Barclays has increased its </w:t>
      </w:r>
      <w:r w:rsidR="00423E9C">
        <w:rPr>
          <w:rFonts w:ascii="Times New Roman" w:hAnsi="Times New Roman" w:cs="Times New Roman"/>
          <w:sz w:val="24"/>
          <w:szCs w:val="24"/>
        </w:rPr>
        <w:t>T</w:t>
      </w:r>
      <w:r w:rsidR="0051762E">
        <w:rPr>
          <w:rFonts w:ascii="Times New Roman" w:hAnsi="Times New Roman" w:cs="Times New Roman"/>
          <w:sz w:val="24"/>
          <w:szCs w:val="24"/>
        </w:rPr>
        <w:t>ier 1 ratio gradual</w:t>
      </w:r>
      <w:r w:rsidR="005B22E8">
        <w:rPr>
          <w:rFonts w:ascii="Times New Roman" w:hAnsi="Times New Roman" w:cs="Times New Roman"/>
          <w:sz w:val="24"/>
          <w:szCs w:val="24"/>
        </w:rPr>
        <w:t>l</w:t>
      </w:r>
      <w:r w:rsidR="0051762E">
        <w:rPr>
          <w:rFonts w:ascii="Times New Roman" w:hAnsi="Times New Roman" w:cs="Times New Roman"/>
          <w:sz w:val="24"/>
          <w:szCs w:val="24"/>
        </w:rPr>
        <w:t>y from 2013 to 201</w:t>
      </w:r>
      <w:r w:rsidR="00167C93">
        <w:rPr>
          <w:rFonts w:ascii="Times New Roman" w:hAnsi="Times New Roman" w:cs="Times New Roman"/>
          <w:sz w:val="24"/>
          <w:szCs w:val="24"/>
        </w:rPr>
        <w:t>6.</w:t>
      </w:r>
    </w:p>
    <w:p w:rsidR="00911D22" w:rsidRDefault="00911D22" w:rsidP="008F769E">
      <w:pPr>
        <w:pStyle w:val="Heading1"/>
        <w:rPr>
          <w:rStyle w:val="IntenseEmphasis"/>
        </w:rPr>
      </w:pPr>
      <w:bookmarkStart w:id="9" w:name="_Toc503118500"/>
      <w:r>
        <w:rPr>
          <w:rStyle w:val="IntenseEmphasis"/>
        </w:rPr>
        <w:lastRenderedPageBreak/>
        <w:t xml:space="preserve">Analyse of Liquidity Coverage Ratio </w:t>
      </w:r>
      <w:r w:rsidR="008F769E">
        <w:rPr>
          <w:rStyle w:val="IntenseEmphasis"/>
        </w:rPr>
        <w:t>Barclays</w:t>
      </w:r>
      <w:bookmarkEnd w:id="9"/>
      <w:r w:rsidR="008F769E">
        <w:rPr>
          <w:rStyle w:val="IntenseEmphasis"/>
        </w:rPr>
        <w:t xml:space="preserve"> </w:t>
      </w:r>
    </w:p>
    <w:p w:rsidR="00FF61F4" w:rsidRPr="00FF61F4" w:rsidRDefault="00FF61F4" w:rsidP="00FF61F4"/>
    <w:p w:rsidR="00044958" w:rsidRPr="00044958" w:rsidRDefault="00044958" w:rsidP="00044958">
      <w:pPr>
        <w:rPr>
          <w:rStyle w:val="IntenseEmphasis"/>
          <w:rFonts w:ascii="Times New Roman" w:hAnsi="Times New Roman" w:cs="Times New Roman"/>
          <w:i w:val="0"/>
          <w:sz w:val="24"/>
          <w:szCs w:val="24"/>
        </w:rPr>
      </w:pPr>
      <w:r>
        <w:rPr>
          <w:rFonts w:ascii="Times New Roman" w:hAnsi="Times New Roman" w:cs="Times New Roman"/>
          <w:sz w:val="24"/>
          <w:szCs w:val="24"/>
        </w:rPr>
        <w:t>Table</w:t>
      </w:r>
      <w:r w:rsidR="00FF61F4">
        <w:rPr>
          <w:rFonts w:ascii="Times New Roman" w:hAnsi="Times New Roman" w:cs="Times New Roman"/>
          <w:sz w:val="24"/>
          <w:szCs w:val="24"/>
        </w:rPr>
        <w:t xml:space="preserve"> 5</w:t>
      </w:r>
      <w:r>
        <w:rPr>
          <w:rFonts w:ascii="Times New Roman" w:hAnsi="Times New Roman" w:cs="Times New Roman"/>
          <w:sz w:val="24"/>
          <w:szCs w:val="24"/>
        </w:rPr>
        <w:t xml:space="preserve"> :</w:t>
      </w:r>
      <w:r w:rsidR="009B17B5" w:rsidRPr="009B17B5">
        <w:rPr>
          <w:rFonts w:ascii="Times New Roman" w:hAnsi="Times New Roman" w:cs="Times New Roman"/>
          <w:sz w:val="24"/>
          <w:szCs w:val="24"/>
        </w:rPr>
        <w:t xml:space="preserve"> </w:t>
      </w:r>
      <w:r w:rsidR="009B17B5">
        <w:rPr>
          <w:rFonts w:ascii="Times New Roman" w:hAnsi="Times New Roman" w:cs="Times New Roman"/>
          <w:sz w:val="24"/>
          <w:szCs w:val="24"/>
        </w:rPr>
        <w:t>Liquidity Coverage Ratio for Barclays Bank 2012-2016</w:t>
      </w:r>
    </w:p>
    <w:tbl>
      <w:tblPr>
        <w:tblStyle w:val="TableGrid"/>
        <w:tblpPr w:leftFromText="180" w:rightFromText="180" w:vertAnchor="text" w:horzAnchor="margin" w:tblpXSpec="center" w:tblpY="314"/>
        <w:tblW w:w="9445" w:type="dxa"/>
        <w:tblLayout w:type="fixed"/>
        <w:tblLook w:val="04A0" w:firstRow="1" w:lastRow="0" w:firstColumn="1" w:lastColumn="0" w:noHBand="0" w:noVBand="1"/>
      </w:tblPr>
      <w:tblGrid>
        <w:gridCol w:w="985"/>
        <w:gridCol w:w="1080"/>
        <w:gridCol w:w="1170"/>
        <w:gridCol w:w="1080"/>
        <w:gridCol w:w="1170"/>
        <w:gridCol w:w="900"/>
        <w:gridCol w:w="990"/>
        <w:gridCol w:w="900"/>
        <w:gridCol w:w="1170"/>
      </w:tblGrid>
      <w:tr w:rsidR="0073021E" w:rsidTr="0073021E">
        <w:trPr>
          <w:trHeight w:val="710"/>
        </w:trPr>
        <w:tc>
          <w:tcPr>
            <w:tcW w:w="985" w:type="dxa"/>
          </w:tcPr>
          <w:p w:rsidR="0073021E" w:rsidRDefault="0073021E" w:rsidP="0073021E">
            <w:r>
              <w:t xml:space="preserve">Year </w:t>
            </w:r>
          </w:p>
        </w:tc>
        <w:tc>
          <w:tcPr>
            <w:tcW w:w="1080" w:type="dxa"/>
          </w:tcPr>
          <w:p w:rsidR="0073021E" w:rsidRDefault="0073021E" w:rsidP="0073021E">
            <w:r>
              <w:t xml:space="preserve">LCR </w:t>
            </w:r>
          </w:p>
        </w:tc>
        <w:tc>
          <w:tcPr>
            <w:tcW w:w="2250" w:type="dxa"/>
            <w:gridSpan w:val="2"/>
            <w:tcBorders>
              <w:bottom w:val="single" w:sz="4" w:space="0" w:color="auto"/>
            </w:tcBorders>
          </w:tcPr>
          <w:p w:rsidR="0073021E" w:rsidRPr="005C6B8F" w:rsidRDefault="0073021E" w:rsidP="0073021E">
            <w:r w:rsidRPr="005C6B8F">
              <w:t>Cash and Deposits at central Banks</w:t>
            </w:r>
          </w:p>
        </w:tc>
        <w:tc>
          <w:tcPr>
            <w:tcW w:w="2070" w:type="dxa"/>
            <w:gridSpan w:val="2"/>
          </w:tcPr>
          <w:p w:rsidR="0073021E" w:rsidRDefault="0073021E" w:rsidP="0073021E">
            <w:r>
              <w:t xml:space="preserve">Government Bonds </w:t>
            </w:r>
          </w:p>
        </w:tc>
        <w:tc>
          <w:tcPr>
            <w:tcW w:w="1890" w:type="dxa"/>
            <w:gridSpan w:val="2"/>
          </w:tcPr>
          <w:p w:rsidR="0073021E" w:rsidRDefault="0073021E" w:rsidP="0073021E">
            <w:r>
              <w:t xml:space="preserve">Other Available Liquidity </w:t>
            </w:r>
          </w:p>
        </w:tc>
        <w:tc>
          <w:tcPr>
            <w:tcW w:w="1170" w:type="dxa"/>
          </w:tcPr>
          <w:p w:rsidR="0073021E" w:rsidRDefault="0073021E" w:rsidP="0073021E">
            <w:r>
              <w:t>Total</w:t>
            </w:r>
          </w:p>
        </w:tc>
      </w:tr>
      <w:tr w:rsidR="0073021E" w:rsidTr="0073021E">
        <w:trPr>
          <w:trHeight w:val="539"/>
        </w:trPr>
        <w:tc>
          <w:tcPr>
            <w:tcW w:w="985" w:type="dxa"/>
          </w:tcPr>
          <w:p w:rsidR="0073021E" w:rsidRDefault="0073021E" w:rsidP="0073021E">
            <w:r>
              <w:t>2016</w:t>
            </w:r>
          </w:p>
        </w:tc>
        <w:tc>
          <w:tcPr>
            <w:tcW w:w="1080" w:type="dxa"/>
          </w:tcPr>
          <w:p w:rsidR="0073021E" w:rsidRDefault="0073021E" w:rsidP="0073021E">
            <w:pPr>
              <w:spacing w:line="360" w:lineRule="auto"/>
            </w:pPr>
            <w:r>
              <w:t>131  %</w:t>
            </w:r>
          </w:p>
        </w:tc>
        <w:tc>
          <w:tcPr>
            <w:tcW w:w="1170" w:type="dxa"/>
          </w:tcPr>
          <w:p w:rsidR="0073021E" w:rsidRPr="005C6B8F" w:rsidRDefault="0073021E" w:rsidP="0073021E">
            <w:pPr>
              <w:spacing w:line="360" w:lineRule="auto"/>
            </w:pPr>
            <w:r w:rsidRPr="005C6B8F">
              <w:rPr>
                <w:rFonts w:cstheme="minorHAnsi"/>
              </w:rPr>
              <w:t xml:space="preserve">£62 bn </w:t>
            </w:r>
          </w:p>
        </w:tc>
        <w:tc>
          <w:tcPr>
            <w:tcW w:w="1080" w:type="dxa"/>
          </w:tcPr>
          <w:p w:rsidR="0073021E" w:rsidRPr="005C6B8F" w:rsidRDefault="0073021E" w:rsidP="0073021E">
            <w:pPr>
              <w:spacing w:line="360" w:lineRule="auto"/>
            </w:pPr>
            <w:r>
              <w:t>44.9%</w:t>
            </w:r>
          </w:p>
        </w:tc>
        <w:tc>
          <w:tcPr>
            <w:tcW w:w="1170" w:type="dxa"/>
          </w:tcPr>
          <w:p w:rsidR="0073021E" w:rsidRDefault="0073021E" w:rsidP="0073021E">
            <w:r>
              <w:rPr>
                <w:rFonts w:cstheme="minorHAnsi"/>
              </w:rPr>
              <w:t>£50 bn</w:t>
            </w:r>
          </w:p>
        </w:tc>
        <w:tc>
          <w:tcPr>
            <w:tcW w:w="900" w:type="dxa"/>
          </w:tcPr>
          <w:p w:rsidR="0073021E" w:rsidRDefault="0073021E" w:rsidP="0073021E">
            <w:r>
              <w:t>36.2%</w:t>
            </w:r>
          </w:p>
        </w:tc>
        <w:tc>
          <w:tcPr>
            <w:tcW w:w="990" w:type="dxa"/>
          </w:tcPr>
          <w:p w:rsidR="0073021E" w:rsidRDefault="0073021E" w:rsidP="0073021E">
            <w:r>
              <w:rPr>
                <w:rFonts w:cstheme="minorHAnsi"/>
              </w:rPr>
              <w:t>£26 bn</w:t>
            </w:r>
          </w:p>
        </w:tc>
        <w:tc>
          <w:tcPr>
            <w:tcW w:w="900" w:type="dxa"/>
          </w:tcPr>
          <w:p w:rsidR="0073021E" w:rsidRDefault="0073021E" w:rsidP="0073021E">
            <w:r>
              <w:t xml:space="preserve">18.9% </w:t>
            </w:r>
          </w:p>
        </w:tc>
        <w:tc>
          <w:tcPr>
            <w:tcW w:w="1170" w:type="dxa"/>
          </w:tcPr>
          <w:p w:rsidR="0073021E" w:rsidRDefault="0073021E" w:rsidP="0073021E">
            <w:bookmarkStart w:id="10" w:name="_Hlk501019771"/>
            <w:r>
              <w:rPr>
                <w:rFonts w:cstheme="minorHAnsi"/>
              </w:rPr>
              <w:t>£</w:t>
            </w:r>
            <w:bookmarkEnd w:id="10"/>
            <w:r>
              <w:t>138 bn</w:t>
            </w:r>
          </w:p>
        </w:tc>
      </w:tr>
      <w:tr w:rsidR="0073021E" w:rsidTr="0073021E">
        <w:trPr>
          <w:trHeight w:val="496"/>
        </w:trPr>
        <w:tc>
          <w:tcPr>
            <w:tcW w:w="985" w:type="dxa"/>
          </w:tcPr>
          <w:p w:rsidR="0073021E" w:rsidRDefault="0073021E" w:rsidP="0073021E">
            <w:r>
              <w:t>2015</w:t>
            </w:r>
          </w:p>
        </w:tc>
        <w:tc>
          <w:tcPr>
            <w:tcW w:w="1080" w:type="dxa"/>
          </w:tcPr>
          <w:p w:rsidR="0073021E" w:rsidRDefault="0073021E" w:rsidP="0073021E">
            <w:r>
              <w:t>133  %</w:t>
            </w:r>
          </w:p>
        </w:tc>
        <w:tc>
          <w:tcPr>
            <w:tcW w:w="1170" w:type="dxa"/>
          </w:tcPr>
          <w:p w:rsidR="0073021E" w:rsidRPr="005C6B8F" w:rsidRDefault="0073021E" w:rsidP="0073021E">
            <w:r w:rsidRPr="005C6B8F">
              <w:rPr>
                <w:rFonts w:cstheme="minorHAnsi"/>
              </w:rPr>
              <w:t>£48 bn</w:t>
            </w:r>
          </w:p>
        </w:tc>
        <w:tc>
          <w:tcPr>
            <w:tcW w:w="1080" w:type="dxa"/>
          </w:tcPr>
          <w:p w:rsidR="0073021E" w:rsidRPr="005C6B8F" w:rsidRDefault="0073021E" w:rsidP="0073021E">
            <w:r>
              <w:t>33.1%</w:t>
            </w:r>
          </w:p>
        </w:tc>
        <w:tc>
          <w:tcPr>
            <w:tcW w:w="1170" w:type="dxa"/>
          </w:tcPr>
          <w:p w:rsidR="0073021E" w:rsidRDefault="0073021E" w:rsidP="0073021E">
            <w:r>
              <w:rPr>
                <w:rFonts w:cstheme="minorHAnsi"/>
              </w:rPr>
              <w:t>£75 bn</w:t>
            </w:r>
          </w:p>
        </w:tc>
        <w:tc>
          <w:tcPr>
            <w:tcW w:w="900" w:type="dxa"/>
          </w:tcPr>
          <w:p w:rsidR="0073021E" w:rsidRDefault="0073021E" w:rsidP="0073021E">
            <w:r>
              <w:t>51.7%</w:t>
            </w:r>
          </w:p>
        </w:tc>
        <w:tc>
          <w:tcPr>
            <w:tcW w:w="990" w:type="dxa"/>
          </w:tcPr>
          <w:p w:rsidR="0073021E" w:rsidRDefault="0073021E" w:rsidP="0073021E">
            <w:r>
              <w:rPr>
                <w:rFonts w:cstheme="minorHAnsi"/>
              </w:rPr>
              <w:t>£22 bn</w:t>
            </w:r>
          </w:p>
        </w:tc>
        <w:tc>
          <w:tcPr>
            <w:tcW w:w="900" w:type="dxa"/>
          </w:tcPr>
          <w:p w:rsidR="0073021E" w:rsidRDefault="0073021E" w:rsidP="0073021E">
            <w:r>
              <w:t xml:space="preserve">15.2% </w:t>
            </w:r>
          </w:p>
        </w:tc>
        <w:tc>
          <w:tcPr>
            <w:tcW w:w="1170" w:type="dxa"/>
          </w:tcPr>
          <w:p w:rsidR="0073021E" w:rsidRDefault="0073021E" w:rsidP="0073021E">
            <w:r>
              <w:rPr>
                <w:rFonts w:cstheme="minorHAnsi"/>
              </w:rPr>
              <w:t>£145 bn</w:t>
            </w:r>
          </w:p>
        </w:tc>
      </w:tr>
      <w:tr w:rsidR="0073021E" w:rsidTr="0073021E">
        <w:trPr>
          <w:trHeight w:val="475"/>
        </w:trPr>
        <w:tc>
          <w:tcPr>
            <w:tcW w:w="985" w:type="dxa"/>
          </w:tcPr>
          <w:p w:rsidR="0073021E" w:rsidRDefault="0073021E" w:rsidP="0073021E">
            <w:r>
              <w:t>2014</w:t>
            </w:r>
          </w:p>
        </w:tc>
        <w:tc>
          <w:tcPr>
            <w:tcW w:w="1080" w:type="dxa"/>
          </w:tcPr>
          <w:p w:rsidR="0073021E" w:rsidRDefault="0073021E" w:rsidP="0073021E">
            <w:r>
              <w:t xml:space="preserve">124 % </w:t>
            </w:r>
          </w:p>
          <w:p w:rsidR="0073021E" w:rsidRDefault="0073021E" w:rsidP="0073021E"/>
        </w:tc>
        <w:tc>
          <w:tcPr>
            <w:tcW w:w="1170" w:type="dxa"/>
          </w:tcPr>
          <w:p w:rsidR="0073021E" w:rsidRPr="005C6B8F" w:rsidRDefault="0073021E" w:rsidP="0073021E">
            <w:r w:rsidRPr="005C6B8F">
              <w:rPr>
                <w:rFonts w:cstheme="minorHAnsi"/>
              </w:rPr>
              <w:t>£37 bn</w:t>
            </w:r>
          </w:p>
        </w:tc>
        <w:tc>
          <w:tcPr>
            <w:tcW w:w="1080" w:type="dxa"/>
          </w:tcPr>
          <w:p w:rsidR="0073021E" w:rsidRPr="005C6B8F" w:rsidRDefault="0073021E" w:rsidP="0073021E">
            <w:r>
              <w:t>24.8%</w:t>
            </w:r>
          </w:p>
        </w:tc>
        <w:tc>
          <w:tcPr>
            <w:tcW w:w="1170" w:type="dxa"/>
          </w:tcPr>
          <w:p w:rsidR="0073021E" w:rsidRDefault="0073021E" w:rsidP="0073021E">
            <w:r>
              <w:rPr>
                <w:rFonts w:cstheme="minorHAnsi"/>
              </w:rPr>
              <w:t>£85 bn</w:t>
            </w:r>
          </w:p>
        </w:tc>
        <w:tc>
          <w:tcPr>
            <w:tcW w:w="900" w:type="dxa"/>
          </w:tcPr>
          <w:p w:rsidR="0073021E" w:rsidRDefault="0073021E" w:rsidP="0073021E">
            <w:r>
              <w:t>57%</w:t>
            </w:r>
          </w:p>
        </w:tc>
        <w:tc>
          <w:tcPr>
            <w:tcW w:w="990" w:type="dxa"/>
          </w:tcPr>
          <w:p w:rsidR="0073021E" w:rsidRDefault="0073021E" w:rsidP="0073021E">
            <w:r>
              <w:rPr>
                <w:rFonts w:cstheme="minorHAnsi"/>
              </w:rPr>
              <w:t>£27 bn</w:t>
            </w:r>
          </w:p>
        </w:tc>
        <w:tc>
          <w:tcPr>
            <w:tcW w:w="900" w:type="dxa"/>
          </w:tcPr>
          <w:p w:rsidR="0073021E" w:rsidRDefault="0073021E" w:rsidP="0073021E">
            <w:r>
              <w:t>18.2%</w:t>
            </w:r>
          </w:p>
        </w:tc>
        <w:tc>
          <w:tcPr>
            <w:tcW w:w="1170" w:type="dxa"/>
          </w:tcPr>
          <w:p w:rsidR="0073021E" w:rsidRDefault="0073021E" w:rsidP="0073021E">
            <w:r>
              <w:rPr>
                <w:rFonts w:cstheme="minorHAnsi"/>
              </w:rPr>
              <w:t>£149 bn</w:t>
            </w:r>
          </w:p>
        </w:tc>
      </w:tr>
      <w:tr w:rsidR="0073021E" w:rsidTr="0073021E">
        <w:trPr>
          <w:trHeight w:val="475"/>
        </w:trPr>
        <w:tc>
          <w:tcPr>
            <w:tcW w:w="985" w:type="dxa"/>
          </w:tcPr>
          <w:p w:rsidR="0073021E" w:rsidRDefault="0073021E" w:rsidP="0073021E">
            <w:r>
              <w:t>2013</w:t>
            </w:r>
          </w:p>
        </w:tc>
        <w:tc>
          <w:tcPr>
            <w:tcW w:w="1080" w:type="dxa"/>
          </w:tcPr>
          <w:p w:rsidR="0073021E" w:rsidRDefault="0073021E" w:rsidP="0073021E">
            <w:r>
              <w:t>96 %</w:t>
            </w:r>
          </w:p>
        </w:tc>
        <w:tc>
          <w:tcPr>
            <w:tcW w:w="1170" w:type="dxa"/>
          </w:tcPr>
          <w:p w:rsidR="0073021E" w:rsidRPr="005C6B8F" w:rsidRDefault="0073021E" w:rsidP="0073021E">
            <w:r w:rsidRPr="005C6B8F">
              <w:rPr>
                <w:rFonts w:cstheme="minorHAnsi"/>
              </w:rPr>
              <w:t>£</w:t>
            </w:r>
            <w:r w:rsidRPr="005C6B8F">
              <w:t>43 bn</w:t>
            </w:r>
          </w:p>
        </w:tc>
        <w:tc>
          <w:tcPr>
            <w:tcW w:w="1080" w:type="dxa"/>
          </w:tcPr>
          <w:p w:rsidR="0073021E" w:rsidRPr="005C6B8F" w:rsidRDefault="0073021E" w:rsidP="0073021E">
            <w:r>
              <w:t>33.8%</w:t>
            </w:r>
          </w:p>
        </w:tc>
        <w:tc>
          <w:tcPr>
            <w:tcW w:w="1170" w:type="dxa"/>
          </w:tcPr>
          <w:p w:rsidR="0073021E" w:rsidRDefault="0073021E" w:rsidP="0073021E">
            <w:bookmarkStart w:id="11" w:name="_Hlk503096691"/>
            <w:r>
              <w:rPr>
                <w:rFonts w:cstheme="minorHAnsi"/>
              </w:rPr>
              <w:t>£</w:t>
            </w:r>
            <w:bookmarkEnd w:id="11"/>
            <w:r>
              <w:rPr>
                <w:rFonts w:cstheme="minorHAnsi"/>
              </w:rPr>
              <w:t>62 bn</w:t>
            </w:r>
          </w:p>
        </w:tc>
        <w:tc>
          <w:tcPr>
            <w:tcW w:w="900" w:type="dxa"/>
          </w:tcPr>
          <w:p w:rsidR="0073021E" w:rsidRDefault="0073021E" w:rsidP="0073021E">
            <w:r>
              <w:t>48.8%</w:t>
            </w:r>
          </w:p>
        </w:tc>
        <w:tc>
          <w:tcPr>
            <w:tcW w:w="990" w:type="dxa"/>
          </w:tcPr>
          <w:p w:rsidR="0073021E" w:rsidRDefault="0073021E" w:rsidP="0073021E">
            <w:r>
              <w:rPr>
                <w:rFonts w:cstheme="minorHAnsi"/>
              </w:rPr>
              <w:t>£22 bn</w:t>
            </w:r>
          </w:p>
        </w:tc>
        <w:tc>
          <w:tcPr>
            <w:tcW w:w="900" w:type="dxa"/>
          </w:tcPr>
          <w:p w:rsidR="0073021E" w:rsidRDefault="0073021E" w:rsidP="0073021E">
            <w:r>
              <w:t>17.4%</w:t>
            </w:r>
          </w:p>
        </w:tc>
        <w:tc>
          <w:tcPr>
            <w:tcW w:w="1170" w:type="dxa"/>
          </w:tcPr>
          <w:p w:rsidR="0073021E" w:rsidRDefault="0073021E" w:rsidP="0073021E">
            <w:r>
              <w:rPr>
                <w:rFonts w:cstheme="minorHAnsi"/>
              </w:rPr>
              <w:t>£127 bn</w:t>
            </w:r>
          </w:p>
        </w:tc>
      </w:tr>
      <w:tr w:rsidR="0073021E" w:rsidTr="0073021E">
        <w:trPr>
          <w:trHeight w:val="475"/>
        </w:trPr>
        <w:tc>
          <w:tcPr>
            <w:tcW w:w="985" w:type="dxa"/>
          </w:tcPr>
          <w:p w:rsidR="0073021E" w:rsidRDefault="0073021E" w:rsidP="0073021E">
            <w:r>
              <w:t>2012</w:t>
            </w:r>
          </w:p>
        </w:tc>
        <w:tc>
          <w:tcPr>
            <w:tcW w:w="1080" w:type="dxa"/>
          </w:tcPr>
          <w:p w:rsidR="0073021E" w:rsidRDefault="0073021E" w:rsidP="0073021E">
            <w:r>
              <w:t xml:space="preserve">126% </w:t>
            </w:r>
          </w:p>
        </w:tc>
        <w:tc>
          <w:tcPr>
            <w:tcW w:w="1170" w:type="dxa"/>
          </w:tcPr>
          <w:p w:rsidR="0073021E" w:rsidRPr="005C6B8F" w:rsidRDefault="0073021E" w:rsidP="0073021E">
            <w:r w:rsidRPr="005C6B8F">
              <w:rPr>
                <w:rFonts w:cstheme="minorHAnsi"/>
              </w:rPr>
              <w:t>£85.5 bn</w:t>
            </w:r>
          </w:p>
        </w:tc>
        <w:tc>
          <w:tcPr>
            <w:tcW w:w="1080" w:type="dxa"/>
          </w:tcPr>
          <w:p w:rsidR="0073021E" w:rsidRPr="005C6B8F" w:rsidRDefault="0073021E" w:rsidP="0073021E">
            <w:r>
              <w:t>57.0 %</w:t>
            </w:r>
          </w:p>
        </w:tc>
        <w:tc>
          <w:tcPr>
            <w:tcW w:w="1170" w:type="dxa"/>
          </w:tcPr>
          <w:p w:rsidR="0073021E" w:rsidRPr="005C6B8F" w:rsidRDefault="0073021E" w:rsidP="0073021E">
            <w:r w:rsidRPr="005C6B8F">
              <w:rPr>
                <w:rFonts w:cstheme="minorHAnsi"/>
              </w:rPr>
              <w:t>£46.5bn</w:t>
            </w:r>
          </w:p>
        </w:tc>
        <w:tc>
          <w:tcPr>
            <w:tcW w:w="900" w:type="dxa"/>
          </w:tcPr>
          <w:p w:rsidR="0073021E" w:rsidRPr="005C6B8F" w:rsidRDefault="0073021E" w:rsidP="0073021E">
            <w:r>
              <w:t>31%</w:t>
            </w:r>
          </w:p>
        </w:tc>
        <w:tc>
          <w:tcPr>
            <w:tcW w:w="990" w:type="dxa"/>
          </w:tcPr>
          <w:p w:rsidR="0073021E" w:rsidRDefault="0073021E" w:rsidP="0073021E">
            <w:r>
              <w:rPr>
                <w:rFonts w:cstheme="minorHAnsi"/>
              </w:rPr>
              <w:t>£18 bn</w:t>
            </w:r>
          </w:p>
        </w:tc>
        <w:tc>
          <w:tcPr>
            <w:tcW w:w="900" w:type="dxa"/>
          </w:tcPr>
          <w:p w:rsidR="0073021E" w:rsidRDefault="0073021E" w:rsidP="0073021E">
            <w:r>
              <w:t xml:space="preserve">12% </w:t>
            </w:r>
          </w:p>
        </w:tc>
        <w:tc>
          <w:tcPr>
            <w:tcW w:w="1170" w:type="dxa"/>
          </w:tcPr>
          <w:p w:rsidR="0073021E" w:rsidRDefault="0073021E" w:rsidP="0073021E">
            <w:r>
              <w:rPr>
                <w:rFonts w:cstheme="minorHAnsi"/>
              </w:rPr>
              <w:t>£158 bn</w:t>
            </w:r>
          </w:p>
        </w:tc>
      </w:tr>
    </w:tbl>
    <w:p w:rsidR="00426F21" w:rsidRPr="00426F21" w:rsidRDefault="00426F21" w:rsidP="00426F21">
      <w:pPr>
        <w:rPr>
          <w:rStyle w:val="IntenseEmphasis"/>
          <w:rFonts w:ascii="Times New Roman" w:hAnsi="Times New Roman" w:cs="Times New Roman"/>
          <w:i w:val="0"/>
          <w:sz w:val="24"/>
          <w:szCs w:val="24"/>
        </w:rPr>
      </w:pPr>
    </w:p>
    <w:p w:rsidR="00C9020B" w:rsidRDefault="004329AE" w:rsidP="00C9020B">
      <w:pPr>
        <w:rPr>
          <w:rFonts w:ascii="Times New Roman" w:hAnsi="Times New Roman" w:cs="Times New Roman"/>
          <w:sz w:val="24"/>
          <w:szCs w:val="24"/>
        </w:rPr>
      </w:pPr>
      <w:r>
        <w:rPr>
          <w:rFonts w:ascii="Times New Roman" w:hAnsi="Times New Roman" w:cs="Times New Roman"/>
          <w:sz w:val="24"/>
          <w:szCs w:val="24"/>
        </w:rPr>
        <w:t>Source: Barclays Annual Report 2012-2016</w:t>
      </w:r>
    </w:p>
    <w:p w:rsidR="004329AE" w:rsidRDefault="004329AE" w:rsidP="00C9020B">
      <w:pPr>
        <w:rPr>
          <w:rStyle w:val="IntenseEmphasis"/>
          <w:rFonts w:ascii="Times New Roman" w:hAnsi="Times New Roman" w:cs="Times New Roman"/>
          <w:i w:val="0"/>
          <w:sz w:val="24"/>
          <w:szCs w:val="24"/>
        </w:rPr>
      </w:pPr>
    </w:p>
    <w:p w:rsidR="00C9020B" w:rsidRPr="00C9020B" w:rsidRDefault="00C9020B" w:rsidP="00C9020B">
      <w:pPr>
        <w:rPr>
          <w:rStyle w:val="IntenseEmphasis"/>
          <w:rFonts w:ascii="Times New Roman" w:hAnsi="Times New Roman" w:cs="Times New Roman"/>
          <w:i w:val="0"/>
          <w:sz w:val="24"/>
          <w:szCs w:val="24"/>
        </w:rPr>
      </w:pPr>
      <w:bookmarkStart w:id="12" w:name="_Hlk502862819"/>
      <w:r w:rsidRPr="008228C2">
        <w:rPr>
          <w:rFonts w:ascii="Times New Roman" w:hAnsi="Times New Roman" w:cs="Times New Roman"/>
          <w:sz w:val="24"/>
          <w:szCs w:val="24"/>
        </w:rPr>
        <w:t xml:space="preserve">Liquidity Coverage Ratio </w:t>
      </w:r>
      <w:bookmarkEnd w:id="12"/>
      <w:r w:rsidRPr="008228C2">
        <w:rPr>
          <w:rFonts w:ascii="Times New Roman" w:hAnsi="Times New Roman" w:cs="Times New Roman"/>
          <w:sz w:val="24"/>
          <w:szCs w:val="24"/>
        </w:rPr>
        <w:t>shows the ability of a bank to meet its liquidity requirement</w:t>
      </w:r>
      <w:r w:rsidR="00044958">
        <w:rPr>
          <w:rFonts w:ascii="Times New Roman" w:hAnsi="Times New Roman" w:cs="Times New Roman"/>
          <w:sz w:val="24"/>
          <w:szCs w:val="24"/>
        </w:rPr>
        <w:t xml:space="preserve"> </w:t>
      </w:r>
      <w:r w:rsidR="00FE7C9D" w:rsidRPr="008228C2">
        <w:rPr>
          <w:rFonts w:ascii="Times New Roman" w:hAnsi="Times New Roman" w:cs="Times New Roman"/>
          <w:sz w:val="24"/>
          <w:szCs w:val="24"/>
        </w:rPr>
        <w:t xml:space="preserve">LRC </w:t>
      </w:r>
      <w:r w:rsidR="00044958">
        <w:rPr>
          <w:rFonts w:ascii="Times New Roman" w:hAnsi="Times New Roman" w:cs="Times New Roman"/>
          <w:sz w:val="24"/>
          <w:szCs w:val="24"/>
        </w:rPr>
        <w:t xml:space="preserve"> </w:t>
      </w:r>
      <w:r w:rsidR="00FE7C9D" w:rsidRPr="008228C2">
        <w:rPr>
          <w:rFonts w:ascii="Times New Roman" w:hAnsi="Times New Roman" w:cs="Times New Roman"/>
          <w:sz w:val="24"/>
          <w:szCs w:val="24"/>
        </w:rPr>
        <w:t>decreased from 2012 to 2013. After 2013 it cont</w:t>
      </w:r>
      <w:r w:rsidR="006F1EDF">
        <w:rPr>
          <w:rFonts w:ascii="Times New Roman" w:hAnsi="Times New Roman" w:cs="Times New Roman"/>
          <w:sz w:val="24"/>
          <w:szCs w:val="24"/>
        </w:rPr>
        <w:t>inued</w:t>
      </w:r>
      <w:r w:rsidR="00FE7C9D" w:rsidRPr="008228C2">
        <w:rPr>
          <w:rFonts w:ascii="Times New Roman" w:hAnsi="Times New Roman" w:cs="Times New Roman"/>
          <w:sz w:val="24"/>
          <w:szCs w:val="24"/>
        </w:rPr>
        <w:t xml:space="preserve"> to increase till 2015 when reached the highest level (133%) while in 2016 it decreased again to 131 %. </w:t>
      </w:r>
      <w:r w:rsidR="00852603">
        <w:rPr>
          <w:rFonts w:ascii="Times New Roman" w:hAnsi="Times New Roman" w:cs="Times New Roman"/>
          <w:sz w:val="24"/>
          <w:szCs w:val="24"/>
        </w:rPr>
        <w:t xml:space="preserve">The reason for this decrease was the reduction in </w:t>
      </w:r>
      <w:r w:rsidR="003B67C7">
        <w:rPr>
          <w:rFonts w:ascii="Times New Roman" w:hAnsi="Times New Roman" w:cs="Times New Roman"/>
          <w:sz w:val="24"/>
          <w:szCs w:val="24"/>
        </w:rPr>
        <w:t xml:space="preserve">liquid assets in 2016. In 2016 the amount of liquid asset decrease from </w:t>
      </w:r>
      <w:r w:rsidR="002361EF">
        <w:rPr>
          <w:rFonts w:cstheme="minorHAnsi"/>
        </w:rPr>
        <w:t>£</w:t>
      </w:r>
      <w:r w:rsidR="003B67C7">
        <w:rPr>
          <w:rFonts w:ascii="Times New Roman" w:hAnsi="Times New Roman" w:cs="Times New Roman"/>
          <w:sz w:val="24"/>
          <w:szCs w:val="24"/>
        </w:rPr>
        <w:t xml:space="preserve">145bn to </w:t>
      </w:r>
      <w:r w:rsidR="003B67C7">
        <w:rPr>
          <w:rFonts w:cstheme="minorHAnsi"/>
        </w:rPr>
        <w:t>£</w:t>
      </w:r>
      <w:r w:rsidR="003B67C7">
        <w:rPr>
          <w:rFonts w:ascii="Times New Roman" w:hAnsi="Times New Roman" w:cs="Times New Roman"/>
          <w:sz w:val="24"/>
          <w:szCs w:val="24"/>
        </w:rPr>
        <w:t xml:space="preserve">138bn to </w:t>
      </w:r>
      <w:r w:rsidR="00905714">
        <w:rPr>
          <w:rFonts w:ascii="Times New Roman" w:hAnsi="Times New Roman" w:cs="Times New Roman"/>
          <w:sz w:val="24"/>
          <w:szCs w:val="24"/>
        </w:rPr>
        <w:t xml:space="preserve">Barclays meets its  minimum Liquidity Coverage Ratio. </w:t>
      </w:r>
      <w:r w:rsidR="00010257">
        <w:rPr>
          <w:rFonts w:ascii="Times New Roman" w:hAnsi="Times New Roman" w:cs="Times New Roman"/>
          <w:sz w:val="24"/>
          <w:szCs w:val="24"/>
        </w:rPr>
        <w:t>In 2015  the minimum LCR in</w:t>
      </w:r>
      <w:r w:rsidR="00FC7F00">
        <w:rPr>
          <w:rFonts w:ascii="Times New Roman" w:hAnsi="Times New Roman" w:cs="Times New Roman"/>
          <w:sz w:val="24"/>
          <w:szCs w:val="24"/>
        </w:rPr>
        <w:t>t</w:t>
      </w:r>
      <w:r w:rsidR="00010257">
        <w:rPr>
          <w:rFonts w:ascii="Times New Roman" w:hAnsi="Times New Roman" w:cs="Times New Roman"/>
          <w:sz w:val="24"/>
          <w:szCs w:val="24"/>
        </w:rPr>
        <w:t xml:space="preserve">roduced </w:t>
      </w:r>
      <w:r w:rsidR="00BD7D72">
        <w:rPr>
          <w:rFonts w:ascii="Times New Roman" w:hAnsi="Times New Roman" w:cs="Times New Roman"/>
          <w:sz w:val="24"/>
          <w:szCs w:val="24"/>
        </w:rPr>
        <w:t xml:space="preserve"> by Basel Committee was 60% while the LCR for Barclays in 2015 was 133% . Even in 2016 Barclays managed to fulfill its liquidity requirement ,under Basel Committee minimum LCR was 70 % while from the table above we can see that LCR for Barclays in 2016 was 131 </w:t>
      </w:r>
      <w:r w:rsidR="00AA771B">
        <w:rPr>
          <w:rFonts w:ascii="Times New Roman" w:hAnsi="Times New Roman" w:cs="Times New Roman"/>
          <w:sz w:val="24"/>
          <w:szCs w:val="24"/>
        </w:rPr>
        <w:t xml:space="preserve">%. </w:t>
      </w:r>
    </w:p>
    <w:p w:rsidR="00911D22" w:rsidRDefault="00911D22" w:rsidP="00911D22"/>
    <w:p w:rsidR="00911D22" w:rsidRDefault="00911D22" w:rsidP="00911D22"/>
    <w:p w:rsidR="00911D22" w:rsidRDefault="00911D22" w:rsidP="00911D22"/>
    <w:p w:rsidR="00911D22" w:rsidRPr="00266750" w:rsidRDefault="00911D22" w:rsidP="00911D22"/>
    <w:p w:rsidR="00911D22" w:rsidRDefault="00911D22" w:rsidP="00911D22">
      <w:r>
        <w:rPr>
          <w:noProof/>
        </w:rPr>
        <w:lastRenderedPageBreak/>
        <w:drawing>
          <wp:inline distT="0" distB="0" distL="0" distR="0" wp14:anchorId="75625E32" wp14:editId="59C49694">
            <wp:extent cx="6667500" cy="2522220"/>
            <wp:effectExtent l="0" t="0" r="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11D22" w:rsidRPr="00EA418D" w:rsidRDefault="00911D22" w:rsidP="00911D22">
      <w:pPr>
        <w:rPr>
          <w:sz w:val="24"/>
          <w:szCs w:val="24"/>
        </w:rPr>
      </w:pPr>
    </w:p>
    <w:p w:rsidR="00911D22" w:rsidRDefault="00911D22" w:rsidP="00911D22">
      <w:r>
        <w:t xml:space="preserve">Graph 2 : </w:t>
      </w:r>
      <w:r w:rsidR="00777D96">
        <w:t xml:space="preserve"> Liquidity Coverage Ratio and its components 2012 -2016</w:t>
      </w:r>
    </w:p>
    <w:p w:rsidR="00911D22" w:rsidRDefault="00911D22" w:rsidP="00911D22"/>
    <w:p w:rsidR="00911D22" w:rsidRDefault="00911D22" w:rsidP="00911D22"/>
    <w:p w:rsidR="005F6DB1" w:rsidRDefault="00911D22" w:rsidP="005F6DB1">
      <w:pPr>
        <w:pStyle w:val="Heading1"/>
        <w:rPr>
          <w:rFonts w:cstheme="majorHAnsi"/>
        </w:rPr>
      </w:pPr>
      <w:r w:rsidRPr="002A57C3">
        <w:rPr>
          <w:rFonts w:cstheme="majorHAnsi"/>
        </w:rPr>
        <w:t xml:space="preserve">   </w:t>
      </w:r>
      <w:bookmarkStart w:id="13" w:name="_Toc503118501"/>
      <w:r w:rsidR="005F6DB1" w:rsidRPr="002A57C3">
        <w:rPr>
          <w:rFonts w:cstheme="majorHAnsi"/>
        </w:rPr>
        <w:t>Asset Quality and Tier 1</w:t>
      </w:r>
      <w:r w:rsidR="00D2659D">
        <w:rPr>
          <w:rFonts w:cstheme="majorHAnsi"/>
        </w:rPr>
        <w:t xml:space="preserve"> Ratio</w:t>
      </w:r>
      <w:bookmarkEnd w:id="13"/>
    </w:p>
    <w:p w:rsidR="00714B09" w:rsidRDefault="00252C48" w:rsidP="00714B09">
      <w:pPr>
        <w:rPr>
          <w:rFonts w:ascii="Times New Roman" w:hAnsi="Times New Roman" w:cs="Times New Roman"/>
          <w:sz w:val="24"/>
          <w:szCs w:val="24"/>
        </w:rPr>
      </w:pPr>
      <w:r w:rsidRPr="00236A03">
        <w:rPr>
          <w:rFonts w:ascii="Times New Roman" w:hAnsi="Times New Roman" w:cs="Times New Roman"/>
          <w:sz w:val="24"/>
          <w:szCs w:val="24"/>
        </w:rPr>
        <w:t>In their emp</w:t>
      </w:r>
      <w:r w:rsidR="0059400C">
        <w:rPr>
          <w:rFonts w:ascii="Times New Roman" w:hAnsi="Times New Roman" w:cs="Times New Roman"/>
          <w:sz w:val="24"/>
          <w:szCs w:val="24"/>
        </w:rPr>
        <w:t>i</w:t>
      </w:r>
      <w:r w:rsidRPr="00236A03">
        <w:rPr>
          <w:rFonts w:ascii="Times New Roman" w:hAnsi="Times New Roman" w:cs="Times New Roman"/>
          <w:sz w:val="24"/>
          <w:szCs w:val="24"/>
        </w:rPr>
        <w:t>rical</w:t>
      </w:r>
      <w:r w:rsidR="006A7519" w:rsidRPr="00236A03">
        <w:rPr>
          <w:rFonts w:ascii="Times New Roman" w:hAnsi="Times New Roman" w:cs="Times New Roman"/>
          <w:sz w:val="24"/>
          <w:szCs w:val="24"/>
        </w:rPr>
        <w:t xml:space="preserve"> </w:t>
      </w:r>
      <w:r w:rsidRPr="00236A03">
        <w:rPr>
          <w:rFonts w:ascii="Times New Roman" w:hAnsi="Times New Roman" w:cs="Times New Roman"/>
          <w:sz w:val="24"/>
          <w:szCs w:val="24"/>
        </w:rPr>
        <w:t>study</w:t>
      </w:r>
      <w:r w:rsidR="00E328EF" w:rsidRPr="00236A03">
        <w:rPr>
          <w:rFonts w:ascii="Times New Roman" w:hAnsi="Times New Roman" w:cs="Times New Roman"/>
          <w:sz w:val="24"/>
          <w:szCs w:val="24"/>
        </w:rPr>
        <w:t xml:space="preserve"> Kadiougly et al. (2017)</w:t>
      </w:r>
      <w:r w:rsidRPr="00236A03">
        <w:rPr>
          <w:rFonts w:ascii="Times New Roman" w:hAnsi="Times New Roman" w:cs="Times New Roman"/>
          <w:sz w:val="24"/>
          <w:szCs w:val="24"/>
        </w:rPr>
        <w:t xml:space="preserve"> found that do</w:t>
      </w:r>
      <w:r w:rsidR="00624D45">
        <w:rPr>
          <w:rFonts w:ascii="Times New Roman" w:hAnsi="Times New Roman" w:cs="Times New Roman"/>
          <w:sz w:val="24"/>
          <w:szCs w:val="24"/>
        </w:rPr>
        <w:t>es</w:t>
      </w:r>
      <w:r w:rsidRPr="00236A03">
        <w:rPr>
          <w:rFonts w:ascii="Times New Roman" w:hAnsi="Times New Roman" w:cs="Times New Roman"/>
          <w:sz w:val="24"/>
          <w:szCs w:val="24"/>
        </w:rPr>
        <w:t xml:space="preserve"> not </w:t>
      </w:r>
      <w:r w:rsidR="006A7519" w:rsidRPr="00236A03">
        <w:rPr>
          <w:rFonts w:ascii="Times New Roman" w:hAnsi="Times New Roman" w:cs="Times New Roman"/>
          <w:sz w:val="24"/>
          <w:szCs w:val="24"/>
        </w:rPr>
        <w:t>exist a relationship between asset quality and a bank profitability</w:t>
      </w:r>
      <w:r w:rsidR="004A4544" w:rsidRPr="00236A03">
        <w:rPr>
          <w:rFonts w:ascii="Times New Roman" w:hAnsi="Times New Roman" w:cs="Times New Roman"/>
          <w:sz w:val="24"/>
          <w:szCs w:val="24"/>
        </w:rPr>
        <w:t>.</w:t>
      </w:r>
      <w:r w:rsidR="00177FA2" w:rsidRPr="00236A03">
        <w:rPr>
          <w:rFonts w:ascii="Times New Roman" w:hAnsi="Times New Roman" w:cs="Times New Roman"/>
          <w:sz w:val="24"/>
          <w:szCs w:val="24"/>
        </w:rPr>
        <w:t xml:space="preserve"> Two are the factors that </w:t>
      </w:r>
      <w:r w:rsidR="00316CD6">
        <w:rPr>
          <w:rFonts w:ascii="Times New Roman" w:hAnsi="Times New Roman" w:cs="Times New Roman"/>
          <w:sz w:val="24"/>
          <w:szCs w:val="24"/>
        </w:rPr>
        <w:t>a</w:t>
      </w:r>
      <w:r w:rsidR="00177FA2" w:rsidRPr="00236A03">
        <w:rPr>
          <w:rFonts w:ascii="Times New Roman" w:hAnsi="Times New Roman" w:cs="Times New Roman"/>
          <w:sz w:val="24"/>
          <w:szCs w:val="24"/>
        </w:rPr>
        <w:t>ffect asset quality : (1) Loan and (2)Credit Administratio</w:t>
      </w:r>
      <w:r w:rsidR="00D44337">
        <w:rPr>
          <w:rFonts w:ascii="Times New Roman" w:hAnsi="Times New Roman" w:cs="Times New Roman"/>
          <w:sz w:val="24"/>
          <w:szCs w:val="24"/>
        </w:rPr>
        <w:t>n</w:t>
      </w:r>
      <w:r w:rsidR="00177FA2" w:rsidRPr="00236A03">
        <w:rPr>
          <w:rFonts w:ascii="Times New Roman" w:hAnsi="Times New Roman" w:cs="Times New Roman"/>
          <w:sz w:val="24"/>
          <w:szCs w:val="24"/>
        </w:rPr>
        <w:t>.</w:t>
      </w:r>
      <w:r w:rsidR="00476431">
        <w:rPr>
          <w:rFonts w:ascii="Times New Roman" w:hAnsi="Times New Roman" w:cs="Times New Roman"/>
          <w:sz w:val="24"/>
          <w:szCs w:val="24"/>
        </w:rPr>
        <w:t xml:space="preserve"> Asset Quality and Loan Quality are two concepts that have the same meaning. </w:t>
      </w:r>
      <w:r w:rsidR="00177FA2" w:rsidRPr="00236A03">
        <w:rPr>
          <w:rFonts w:ascii="Times New Roman" w:hAnsi="Times New Roman" w:cs="Times New Roman"/>
          <w:sz w:val="24"/>
          <w:szCs w:val="24"/>
        </w:rPr>
        <w:t xml:space="preserve"> </w:t>
      </w:r>
      <w:r w:rsidR="00714B09">
        <w:rPr>
          <w:rFonts w:ascii="Times New Roman" w:hAnsi="Times New Roman" w:cs="Times New Roman"/>
          <w:sz w:val="24"/>
          <w:szCs w:val="24"/>
        </w:rPr>
        <w:t xml:space="preserve">Asset quality is an important issue for </w:t>
      </w:r>
      <w:r w:rsidR="006F5D23">
        <w:rPr>
          <w:rFonts w:ascii="Times New Roman" w:hAnsi="Times New Roman" w:cs="Times New Roman"/>
          <w:sz w:val="24"/>
          <w:szCs w:val="24"/>
        </w:rPr>
        <w:t xml:space="preserve">the </w:t>
      </w:r>
      <w:r w:rsidR="00714B09">
        <w:rPr>
          <w:rFonts w:ascii="Times New Roman" w:hAnsi="Times New Roman" w:cs="Times New Roman"/>
          <w:sz w:val="24"/>
          <w:szCs w:val="24"/>
        </w:rPr>
        <w:t>bank</w:t>
      </w:r>
      <w:r w:rsidR="00250ADA">
        <w:rPr>
          <w:rFonts w:ascii="Times New Roman" w:hAnsi="Times New Roman" w:cs="Times New Roman"/>
          <w:sz w:val="24"/>
          <w:szCs w:val="24"/>
        </w:rPr>
        <w:t>s</w:t>
      </w:r>
      <w:r w:rsidR="00714B09">
        <w:rPr>
          <w:rFonts w:ascii="Times New Roman" w:hAnsi="Times New Roman" w:cs="Times New Roman"/>
          <w:sz w:val="24"/>
          <w:szCs w:val="24"/>
        </w:rPr>
        <w:t>. Banks are interes</w:t>
      </w:r>
      <w:r w:rsidR="00F00EDC">
        <w:rPr>
          <w:rFonts w:ascii="Times New Roman" w:hAnsi="Times New Roman" w:cs="Times New Roman"/>
          <w:sz w:val="24"/>
          <w:szCs w:val="24"/>
        </w:rPr>
        <w:t>t</w:t>
      </w:r>
      <w:r w:rsidR="00714B09">
        <w:rPr>
          <w:rFonts w:ascii="Times New Roman" w:hAnsi="Times New Roman" w:cs="Times New Roman"/>
          <w:sz w:val="24"/>
          <w:szCs w:val="24"/>
        </w:rPr>
        <w:t>ed to have a good management of asset quality</w:t>
      </w:r>
      <w:r w:rsidR="00CA7CE8">
        <w:rPr>
          <w:rFonts w:ascii="Times New Roman" w:hAnsi="Times New Roman" w:cs="Times New Roman"/>
          <w:sz w:val="24"/>
          <w:szCs w:val="24"/>
        </w:rPr>
        <w:t xml:space="preserve"> </w:t>
      </w:r>
      <w:r w:rsidR="00714B09">
        <w:rPr>
          <w:rFonts w:ascii="Times New Roman" w:hAnsi="Times New Roman" w:cs="Times New Roman"/>
          <w:sz w:val="24"/>
          <w:szCs w:val="24"/>
        </w:rPr>
        <w:t>as they are related to bank’s performance. According to Adeolu (2014)  exist a relationship between asset quality and performance but do not exist a ral</w:t>
      </w:r>
      <w:r w:rsidR="003E44ED">
        <w:rPr>
          <w:rFonts w:ascii="Times New Roman" w:hAnsi="Times New Roman" w:cs="Times New Roman"/>
          <w:sz w:val="24"/>
          <w:szCs w:val="24"/>
        </w:rPr>
        <w:t>a</w:t>
      </w:r>
      <w:r w:rsidR="00714B09">
        <w:rPr>
          <w:rFonts w:ascii="Times New Roman" w:hAnsi="Times New Roman" w:cs="Times New Roman"/>
          <w:sz w:val="24"/>
          <w:szCs w:val="24"/>
        </w:rPr>
        <w:t xml:space="preserve">tionship between loans and profitability. </w:t>
      </w:r>
    </w:p>
    <w:p w:rsidR="00177FA2" w:rsidRPr="00236A03" w:rsidRDefault="00177FA2" w:rsidP="00911D22">
      <w:pPr>
        <w:rPr>
          <w:rFonts w:ascii="Times New Roman" w:hAnsi="Times New Roman" w:cs="Times New Roman"/>
          <w:sz w:val="24"/>
          <w:szCs w:val="24"/>
        </w:rPr>
      </w:pPr>
      <w:r w:rsidRPr="00236A03">
        <w:rPr>
          <w:rFonts w:ascii="Times New Roman" w:hAnsi="Times New Roman" w:cs="Times New Roman"/>
          <w:sz w:val="24"/>
          <w:szCs w:val="24"/>
        </w:rPr>
        <w:t>Asset Quality Ratio is calculated as follow</w:t>
      </w:r>
      <w:r w:rsidR="00023189">
        <w:rPr>
          <w:rFonts w:ascii="Times New Roman" w:hAnsi="Times New Roman" w:cs="Times New Roman"/>
          <w:sz w:val="24"/>
          <w:szCs w:val="24"/>
        </w:rPr>
        <w:t>s</w:t>
      </w:r>
      <w:r w:rsidRPr="00236A03">
        <w:rPr>
          <w:rFonts w:ascii="Times New Roman" w:hAnsi="Times New Roman" w:cs="Times New Roman"/>
          <w:sz w:val="24"/>
          <w:szCs w:val="24"/>
        </w:rPr>
        <w:t xml:space="preserve"> :</w:t>
      </w:r>
    </w:p>
    <w:p w:rsidR="007B3FBE" w:rsidRPr="00236A03" w:rsidRDefault="007B3FBE" w:rsidP="00911D22">
      <w:pPr>
        <w:rPr>
          <w:rFonts w:ascii="Times New Roman" w:hAnsi="Times New Roman" w:cs="Times New Roman"/>
          <w:sz w:val="24"/>
          <w:szCs w:val="24"/>
        </w:rPr>
      </w:pPr>
    </w:p>
    <w:p w:rsidR="007B3FBE" w:rsidRDefault="007B3FBE" w:rsidP="00911D22">
      <w:pPr>
        <w:rPr>
          <w:rFonts w:ascii="Times New Roman" w:eastAsiaTheme="minorEastAsia" w:hAnsi="Times New Roman" w:cs="Times New Roman"/>
          <w:sz w:val="32"/>
          <w:szCs w:val="32"/>
        </w:rPr>
      </w:pPr>
      <w:r w:rsidRPr="00236A03">
        <w:rPr>
          <w:rFonts w:ascii="Times New Roman" w:hAnsi="Times New Roman" w:cs="Times New Roman"/>
          <w:sz w:val="24"/>
          <w:szCs w:val="24"/>
        </w:rPr>
        <w:t xml:space="preserve">Asset Quality Ratio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Loan Impairment </m:t>
            </m:r>
          </m:num>
          <m:den>
            <m:r>
              <w:rPr>
                <w:rFonts w:ascii="Cambria Math" w:eastAsia="Times New Roman" w:hAnsi="Cambria Math" w:cs="Times New Roman"/>
                <w:sz w:val="32"/>
                <w:szCs w:val="32"/>
              </w:rPr>
              <m:t xml:space="preserve">Total Assets  </m:t>
            </m:r>
          </m:den>
        </m:f>
      </m:oMath>
    </w:p>
    <w:p w:rsidR="00F758B6" w:rsidRDefault="00F758B6" w:rsidP="00911D22"/>
    <w:p w:rsidR="007B3FBE" w:rsidRDefault="000007F5" w:rsidP="000007F5">
      <w:pPr>
        <w:pStyle w:val="Heading2"/>
      </w:pPr>
      <w:bookmarkStart w:id="14" w:name="_Toc503118502"/>
      <w:r>
        <w:t>Barclays</w:t>
      </w:r>
      <w:bookmarkEnd w:id="14"/>
      <w:r>
        <w:t xml:space="preserve"> </w:t>
      </w:r>
    </w:p>
    <w:p w:rsidR="00E72D68" w:rsidRDefault="00E72D68" w:rsidP="00E72D68">
      <w:bookmarkStart w:id="15" w:name="_Hlk502179334"/>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w:t>
      </w:r>
      <w:r w:rsidR="000007F5">
        <w:rPr>
          <w:rFonts w:ascii="Times New Roman" w:hAnsi="Times New Roman" w:cs="Times New Roman"/>
          <w:sz w:val="24"/>
          <w:szCs w:val="24"/>
        </w:rPr>
        <w:t xml:space="preserve">2016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4,614</m:t>
            </m:r>
          </m:num>
          <m:den>
            <m:r>
              <w:rPr>
                <w:rFonts w:ascii="Cambria Math" w:eastAsia="Times New Roman" w:hAnsi="Cambria Math" w:cs="Times New Roman"/>
                <w:sz w:val="32"/>
                <w:szCs w:val="32"/>
              </w:rPr>
              <m:t xml:space="preserve">  1,213,126</m:t>
            </m:r>
          </m:den>
        </m:f>
      </m:oMath>
      <w:r w:rsidR="002A610F">
        <w:rPr>
          <w:rFonts w:ascii="Times New Roman" w:eastAsiaTheme="minorEastAsia" w:hAnsi="Times New Roman" w:cs="Times New Roman"/>
          <w:sz w:val="32"/>
          <w:szCs w:val="32"/>
        </w:rPr>
        <w:t xml:space="preserve"> = </w:t>
      </w:r>
      <w:r w:rsidR="00DB02B1" w:rsidRPr="00DB02B1">
        <w:rPr>
          <w:rFonts w:ascii="Times New Roman" w:eastAsiaTheme="minorEastAsia" w:hAnsi="Times New Roman" w:cs="Times New Roman"/>
          <w:sz w:val="24"/>
          <w:szCs w:val="24"/>
        </w:rPr>
        <w:t>0.38%</w:t>
      </w:r>
    </w:p>
    <w:bookmarkEnd w:id="15"/>
    <w:p w:rsidR="000007F5" w:rsidRPr="00DB02B1" w:rsidRDefault="000007F5" w:rsidP="000007F5">
      <w:pPr>
        <w:rPr>
          <w:sz w:val="24"/>
          <w:szCs w:val="24"/>
        </w:rPr>
      </w:pPr>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2015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5,635</m:t>
            </m:r>
          </m:num>
          <m:den>
            <m:r>
              <w:rPr>
                <w:rFonts w:ascii="Cambria Math" w:eastAsia="Times New Roman" w:hAnsi="Cambria Math" w:cs="Times New Roman"/>
                <w:sz w:val="32"/>
                <w:szCs w:val="32"/>
              </w:rPr>
              <m:t xml:space="preserve">  1,120,012</m:t>
            </m:r>
          </m:den>
        </m:f>
      </m:oMath>
      <w:r w:rsidR="00E14831">
        <w:rPr>
          <w:rFonts w:ascii="Times New Roman" w:eastAsiaTheme="minorEastAsia" w:hAnsi="Times New Roman" w:cs="Times New Roman"/>
          <w:sz w:val="32"/>
          <w:szCs w:val="32"/>
        </w:rPr>
        <w:t xml:space="preserve"> =</w:t>
      </w:r>
      <w:r w:rsidR="00DB02B1">
        <w:rPr>
          <w:rFonts w:ascii="Times New Roman" w:eastAsiaTheme="minorEastAsia" w:hAnsi="Times New Roman" w:cs="Times New Roman"/>
          <w:sz w:val="32"/>
          <w:szCs w:val="32"/>
        </w:rPr>
        <w:t xml:space="preserve"> </w:t>
      </w:r>
      <w:r w:rsidR="00DB02B1">
        <w:rPr>
          <w:rFonts w:ascii="Times New Roman" w:eastAsiaTheme="minorEastAsia" w:hAnsi="Times New Roman" w:cs="Times New Roman"/>
          <w:sz w:val="24"/>
          <w:szCs w:val="24"/>
        </w:rPr>
        <w:t>0.50%</w:t>
      </w:r>
    </w:p>
    <w:p w:rsidR="000007F5" w:rsidRPr="00DB02B1" w:rsidRDefault="000007F5" w:rsidP="000007F5">
      <w:pPr>
        <w:rPr>
          <w:sz w:val="24"/>
          <w:szCs w:val="24"/>
        </w:rPr>
      </w:pPr>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2014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6,799</m:t>
            </m:r>
          </m:num>
          <m:den>
            <m:r>
              <w:rPr>
                <w:rFonts w:ascii="Cambria Math" w:eastAsia="Times New Roman" w:hAnsi="Cambria Math" w:cs="Times New Roman"/>
                <w:sz w:val="32"/>
                <w:szCs w:val="32"/>
              </w:rPr>
              <m:t xml:space="preserve"> 1,357,906 </m:t>
            </m:r>
          </m:den>
        </m:f>
      </m:oMath>
      <w:r w:rsidR="00E14831">
        <w:rPr>
          <w:rFonts w:ascii="Times New Roman" w:eastAsiaTheme="minorEastAsia" w:hAnsi="Times New Roman" w:cs="Times New Roman"/>
          <w:sz w:val="32"/>
          <w:szCs w:val="32"/>
        </w:rPr>
        <w:t xml:space="preserve"> =</w:t>
      </w:r>
      <w:r w:rsidR="00DB02B1">
        <w:rPr>
          <w:rFonts w:ascii="Times New Roman" w:eastAsiaTheme="minorEastAsia" w:hAnsi="Times New Roman" w:cs="Times New Roman"/>
          <w:sz w:val="32"/>
          <w:szCs w:val="32"/>
        </w:rPr>
        <w:t xml:space="preserve"> </w:t>
      </w:r>
      <w:r w:rsidR="00DB02B1">
        <w:rPr>
          <w:rFonts w:ascii="Times New Roman" w:eastAsiaTheme="minorEastAsia" w:hAnsi="Times New Roman" w:cs="Times New Roman"/>
          <w:sz w:val="24"/>
          <w:szCs w:val="24"/>
        </w:rPr>
        <w:t>0.50%</w:t>
      </w:r>
    </w:p>
    <w:p w:rsidR="000007F5" w:rsidRPr="00DB02B1" w:rsidRDefault="000007F5" w:rsidP="000007F5">
      <w:pPr>
        <w:rPr>
          <w:sz w:val="24"/>
          <w:szCs w:val="24"/>
        </w:rPr>
      </w:pPr>
      <w:r w:rsidRPr="00236A03">
        <w:rPr>
          <w:rFonts w:ascii="Times New Roman" w:hAnsi="Times New Roman" w:cs="Times New Roman"/>
          <w:sz w:val="24"/>
          <w:szCs w:val="24"/>
        </w:rPr>
        <w:lastRenderedPageBreak/>
        <w:t>Asset Quality Ratio</w:t>
      </w:r>
      <w:r>
        <w:rPr>
          <w:rFonts w:ascii="Times New Roman" w:hAnsi="Times New Roman" w:cs="Times New Roman"/>
          <w:sz w:val="24"/>
          <w:szCs w:val="24"/>
        </w:rPr>
        <w:t xml:space="preserve"> 2013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10,510</m:t>
            </m:r>
          </m:num>
          <m:den>
            <m:r>
              <w:rPr>
                <w:rFonts w:ascii="Cambria Math" w:eastAsia="Times New Roman" w:hAnsi="Cambria Math" w:cs="Times New Roman"/>
                <w:sz w:val="32"/>
                <w:szCs w:val="32"/>
              </w:rPr>
              <m:t xml:space="preserve">  1,312,267</m:t>
            </m:r>
          </m:den>
        </m:f>
      </m:oMath>
      <w:r w:rsidR="0033574A">
        <w:rPr>
          <w:rFonts w:ascii="Times New Roman" w:eastAsiaTheme="minorEastAsia" w:hAnsi="Times New Roman" w:cs="Times New Roman"/>
          <w:sz w:val="32"/>
          <w:szCs w:val="32"/>
        </w:rPr>
        <w:t xml:space="preserve"> = </w:t>
      </w:r>
      <w:r w:rsidR="00DB02B1">
        <w:rPr>
          <w:rFonts w:ascii="Times New Roman" w:eastAsiaTheme="minorEastAsia" w:hAnsi="Times New Roman" w:cs="Times New Roman"/>
          <w:sz w:val="24"/>
          <w:szCs w:val="24"/>
        </w:rPr>
        <w:t>0.80%</w:t>
      </w:r>
    </w:p>
    <w:p w:rsidR="000007F5" w:rsidRDefault="000007F5" w:rsidP="000007F5">
      <w:pPr>
        <w:rPr>
          <w:rFonts w:ascii="Times New Roman" w:eastAsiaTheme="minorEastAsia" w:hAnsi="Times New Roman" w:cs="Times New Roman"/>
          <w:sz w:val="24"/>
          <w:szCs w:val="24"/>
        </w:rPr>
      </w:pPr>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2012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11,747</m:t>
            </m:r>
          </m:num>
          <m:den>
            <m:r>
              <w:rPr>
                <w:rFonts w:ascii="Cambria Math" w:eastAsia="Times New Roman" w:hAnsi="Cambria Math" w:cs="Times New Roman"/>
                <w:sz w:val="32"/>
                <w:szCs w:val="32"/>
              </w:rPr>
              <m:t xml:space="preserve">  1,488,335</m:t>
            </m:r>
          </m:den>
        </m:f>
      </m:oMath>
      <w:r w:rsidR="00DB02B1">
        <w:rPr>
          <w:rFonts w:ascii="Times New Roman" w:eastAsiaTheme="minorEastAsia" w:hAnsi="Times New Roman" w:cs="Times New Roman"/>
          <w:sz w:val="32"/>
          <w:szCs w:val="32"/>
        </w:rPr>
        <w:t>=</w:t>
      </w:r>
      <w:r w:rsidR="00DB02B1">
        <w:rPr>
          <w:rFonts w:ascii="Times New Roman" w:eastAsiaTheme="minorEastAsia" w:hAnsi="Times New Roman" w:cs="Times New Roman"/>
          <w:sz w:val="24"/>
          <w:szCs w:val="24"/>
        </w:rPr>
        <w:t>0.78%</w:t>
      </w:r>
    </w:p>
    <w:p w:rsidR="00237289" w:rsidRDefault="00237289" w:rsidP="000007F5">
      <w:pPr>
        <w:rPr>
          <w:rFonts w:ascii="Times New Roman" w:eastAsiaTheme="minorEastAsia" w:hAnsi="Times New Roman" w:cs="Times New Roman"/>
          <w:sz w:val="24"/>
          <w:szCs w:val="24"/>
        </w:rPr>
      </w:pPr>
    </w:p>
    <w:p w:rsidR="00237289" w:rsidRDefault="00237289" w:rsidP="000007F5">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Table</w:t>
      </w:r>
      <w:r w:rsidR="00957CB5">
        <w:rPr>
          <w:rFonts w:ascii="Times New Roman" w:eastAsiaTheme="minorEastAsia" w:hAnsi="Times New Roman" w:cs="Times New Roman"/>
          <w:sz w:val="24"/>
          <w:szCs w:val="24"/>
        </w:rPr>
        <w:t xml:space="preserve"> 6</w:t>
      </w:r>
      <w:r>
        <w:rPr>
          <w:rFonts w:ascii="Times New Roman" w:eastAsiaTheme="minorEastAsia" w:hAnsi="Times New Roman" w:cs="Times New Roman"/>
          <w:sz w:val="24"/>
          <w:szCs w:val="24"/>
        </w:rPr>
        <w:t xml:space="preserve"> : Asset quality versus Tier 1 Capital</w:t>
      </w:r>
    </w:p>
    <w:p w:rsidR="0022573E" w:rsidRPr="00DB02B1" w:rsidRDefault="0022573E" w:rsidP="000007F5">
      <w:pPr>
        <w:rPr>
          <w:sz w:val="24"/>
          <w:szCs w:val="24"/>
        </w:rPr>
      </w:pPr>
    </w:p>
    <w:tbl>
      <w:tblPr>
        <w:tblStyle w:val="TableGrid"/>
        <w:tblW w:w="10782" w:type="dxa"/>
        <w:tblInd w:w="-556" w:type="dxa"/>
        <w:tblLook w:val="04A0" w:firstRow="1" w:lastRow="0" w:firstColumn="1" w:lastColumn="0" w:noHBand="0" w:noVBand="1"/>
      </w:tblPr>
      <w:tblGrid>
        <w:gridCol w:w="862"/>
        <w:gridCol w:w="1396"/>
        <w:gridCol w:w="1721"/>
        <w:gridCol w:w="1787"/>
        <w:gridCol w:w="1522"/>
        <w:gridCol w:w="1747"/>
        <w:gridCol w:w="1747"/>
      </w:tblGrid>
      <w:tr w:rsidR="00131861" w:rsidTr="00131861">
        <w:trPr>
          <w:trHeight w:val="463"/>
        </w:trPr>
        <w:tc>
          <w:tcPr>
            <w:tcW w:w="862" w:type="dxa"/>
          </w:tcPr>
          <w:p w:rsidR="00131861" w:rsidRDefault="00131861" w:rsidP="00911D22">
            <w:r>
              <w:t xml:space="preserve">Year </w:t>
            </w:r>
          </w:p>
        </w:tc>
        <w:tc>
          <w:tcPr>
            <w:tcW w:w="1396" w:type="dxa"/>
          </w:tcPr>
          <w:p w:rsidR="00131861" w:rsidRDefault="00131861" w:rsidP="00911D22">
            <w:r>
              <w:t>Tier 1 Capital</w:t>
            </w:r>
          </w:p>
        </w:tc>
        <w:tc>
          <w:tcPr>
            <w:tcW w:w="1721" w:type="dxa"/>
          </w:tcPr>
          <w:p w:rsidR="00131861" w:rsidRDefault="009C141E" w:rsidP="00911D22">
            <w:r>
              <w:t>Impaired Loans</w:t>
            </w:r>
          </w:p>
        </w:tc>
        <w:tc>
          <w:tcPr>
            <w:tcW w:w="1787" w:type="dxa"/>
          </w:tcPr>
          <w:p w:rsidR="00131861" w:rsidRDefault="00131861" w:rsidP="00911D22">
            <w:r>
              <w:t>Loans Past Due but not impaired</w:t>
            </w:r>
          </w:p>
        </w:tc>
        <w:tc>
          <w:tcPr>
            <w:tcW w:w="1522" w:type="dxa"/>
          </w:tcPr>
          <w:p w:rsidR="00131861" w:rsidRDefault="00131861" w:rsidP="00911D22">
            <w:r>
              <w:t>Loans Advanced assessed as impared</w:t>
            </w:r>
          </w:p>
        </w:tc>
        <w:tc>
          <w:tcPr>
            <w:tcW w:w="1747" w:type="dxa"/>
          </w:tcPr>
          <w:p w:rsidR="00131861" w:rsidRDefault="00131861" w:rsidP="00911D22">
            <w:r>
              <w:t xml:space="preserve">Asset Quality Ratio </w:t>
            </w:r>
          </w:p>
        </w:tc>
        <w:tc>
          <w:tcPr>
            <w:tcW w:w="1747" w:type="dxa"/>
          </w:tcPr>
          <w:p w:rsidR="00131861" w:rsidRDefault="009C141E" w:rsidP="00911D22">
            <w:r>
              <w:t>Asset Quality</w:t>
            </w:r>
          </w:p>
        </w:tc>
      </w:tr>
      <w:tr w:rsidR="00131861" w:rsidTr="00131861">
        <w:trPr>
          <w:trHeight w:val="292"/>
        </w:trPr>
        <w:tc>
          <w:tcPr>
            <w:tcW w:w="862" w:type="dxa"/>
          </w:tcPr>
          <w:p w:rsidR="00131861" w:rsidRDefault="00131861" w:rsidP="00911D22">
            <w:r>
              <w:t>2016</w:t>
            </w:r>
          </w:p>
        </w:tc>
        <w:tc>
          <w:tcPr>
            <w:tcW w:w="1396" w:type="dxa"/>
          </w:tcPr>
          <w:p w:rsidR="00131861" w:rsidRDefault="00131861" w:rsidP="00911D22">
            <w:r>
              <w:rPr>
                <w:rFonts w:cstheme="minorHAnsi"/>
              </w:rPr>
              <w:t>£</w:t>
            </w:r>
            <w:r>
              <w:t>56,968m</w:t>
            </w:r>
          </w:p>
        </w:tc>
        <w:tc>
          <w:tcPr>
            <w:tcW w:w="1721" w:type="dxa"/>
          </w:tcPr>
          <w:p w:rsidR="00131861" w:rsidRDefault="00131861" w:rsidP="00911D22">
            <w:r>
              <w:rPr>
                <w:rFonts w:cstheme="minorHAnsi"/>
              </w:rPr>
              <w:t>£</w:t>
            </w:r>
            <w:r>
              <w:t>4,614m</w:t>
            </w:r>
          </w:p>
        </w:tc>
        <w:tc>
          <w:tcPr>
            <w:tcW w:w="1787" w:type="dxa"/>
          </w:tcPr>
          <w:p w:rsidR="00131861" w:rsidRDefault="00131861" w:rsidP="00911D22">
            <w:r>
              <w:rPr>
                <w:rFonts w:cstheme="minorHAnsi"/>
              </w:rPr>
              <w:t>£9,106</w:t>
            </w:r>
            <w:r w:rsidR="00735CAC">
              <w:rPr>
                <w:rFonts w:cstheme="minorHAnsi"/>
              </w:rPr>
              <w:t>m</w:t>
            </w:r>
          </w:p>
        </w:tc>
        <w:tc>
          <w:tcPr>
            <w:tcW w:w="1522" w:type="dxa"/>
          </w:tcPr>
          <w:p w:rsidR="00131861" w:rsidRDefault="00735CAC" w:rsidP="00911D22">
            <w:r>
              <w:rPr>
                <w:rFonts w:cstheme="minorHAnsi"/>
              </w:rPr>
              <w:t>£</w:t>
            </w:r>
            <w:r w:rsidR="00131861">
              <w:t>12,040</w:t>
            </w:r>
            <w:r>
              <w:t>m</w:t>
            </w:r>
          </w:p>
        </w:tc>
        <w:tc>
          <w:tcPr>
            <w:tcW w:w="1747" w:type="dxa"/>
          </w:tcPr>
          <w:p w:rsidR="00131861" w:rsidRDefault="00131861" w:rsidP="00911D22">
            <w:r>
              <w:t>0.38%</w:t>
            </w:r>
          </w:p>
        </w:tc>
        <w:tc>
          <w:tcPr>
            <w:tcW w:w="1747" w:type="dxa"/>
          </w:tcPr>
          <w:p w:rsidR="00131861" w:rsidRDefault="00735CAC" w:rsidP="00911D22">
            <w:r>
              <w:rPr>
                <w:rFonts w:cstheme="minorHAnsi"/>
              </w:rPr>
              <w:t>£</w:t>
            </w:r>
            <w:r w:rsidR="0023605B">
              <w:t>25,760</w:t>
            </w:r>
            <w:r>
              <w:t>m</w:t>
            </w:r>
          </w:p>
        </w:tc>
      </w:tr>
      <w:tr w:rsidR="00131861" w:rsidTr="00131861">
        <w:trPr>
          <w:trHeight w:val="306"/>
        </w:trPr>
        <w:tc>
          <w:tcPr>
            <w:tcW w:w="862" w:type="dxa"/>
          </w:tcPr>
          <w:p w:rsidR="00131861" w:rsidRDefault="00131861" w:rsidP="00911D22">
            <w:r>
              <w:t>2015</w:t>
            </w:r>
          </w:p>
        </w:tc>
        <w:tc>
          <w:tcPr>
            <w:tcW w:w="1396" w:type="dxa"/>
          </w:tcPr>
          <w:p w:rsidR="00131861" w:rsidRDefault="00131861" w:rsidP="00911D22">
            <w:r>
              <w:rPr>
                <w:rFonts w:cstheme="minorHAnsi"/>
              </w:rPr>
              <w:t>£</w:t>
            </w:r>
            <w:r>
              <w:t>52,632m</w:t>
            </w:r>
          </w:p>
        </w:tc>
        <w:tc>
          <w:tcPr>
            <w:tcW w:w="1721" w:type="dxa"/>
          </w:tcPr>
          <w:p w:rsidR="00131861" w:rsidRDefault="00131861" w:rsidP="00911D22">
            <w:r>
              <w:rPr>
                <w:rFonts w:cstheme="minorHAnsi"/>
              </w:rPr>
              <w:t>£</w:t>
            </w:r>
            <w:r>
              <w:t>5,799m</w:t>
            </w:r>
          </w:p>
        </w:tc>
        <w:tc>
          <w:tcPr>
            <w:tcW w:w="1787" w:type="dxa"/>
          </w:tcPr>
          <w:p w:rsidR="00131861" w:rsidRDefault="00131861" w:rsidP="00911D22">
            <w:r>
              <w:rPr>
                <w:rFonts w:cstheme="minorHAnsi"/>
              </w:rPr>
              <w:t>£8,435m</w:t>
            </w:r>
          </w:p>
        </w:tc>
        <w:tc>
          <w:tcPr>
            <w:tcW w:w="1522" w:type="dxa"/>
          </w:tcPr>
          <w:p w:rsidR="00131861" w:rsidRDefault="00735CAC" w:rsidP="00911D22">
            <w:r>
              <w:rPr>
                <w:rFonts w:cstheme="minorHAnsi"/>
              </w:rPr>
              <w:t>£</w:t>
            </w:r>
            <w:r w:rsidR="00131861">
              <w:t>14,653</w:t>
            </w:r>
            <w:r>
              <w:t>m</w:t>
            </w:r>
          </w:p>
        </w:tc>
        <w:tc>
          <w:tcPr>
            <w:tcW w:w="1747" w:type="dxa"/>
          </w:tcPr>
          <w:p w:rsidR="00131861" w:rsidRDefault="00131861" w:rsidP="00911D22">
            <w:r>
              <w:t>0.50%</w:t>
            </w:r>
          </w:p>
        </w:tc>
        <w:tc>
          <w:tcPr>
            <w:tcW w:w="1747" w:type="dxa"/>
          </w:tcPr>
          <w:p w:rsidR="00131861" w:rsidRDefault="00735CAC" w:rsidP="00911D22">
            <w:r>
              <w:rPr>
                <w:rFonts w:cstheme="minorHAnsi"/>
              </w:rPr>
              <w:t>£</w:t>
            </w:r>
            <w:r w:rsidR="0023605B">
              <w:t>28,887</w:t>
            </w:r>
            <w:r>
              <w:t>m</w:t>
            </w:r>
          </w:p>
        </w:tc>
      </w:tr>
      <w:tr w:rsidR="00131861" w:rsidTr="00131861">
        <w:trPr>
          <w:trHeight w:val="292"/>
        </w:trPr>
        <w:tc>
          <w:tcPr>
            <w:tcW w:w="862" w:type="dxa"/>
          </w:tcPr>
          <w:p w:rsidR="00131861" w:rsidRDefault="00131861" w:rsidP="00911D22">
            <w:r>
              <w:t>2014</w:t>
            </w:r>
          </w:p>
        </w:tc>
        <w:tc>
          <w:tcPr>
            <w:tcW w:w="1396" w:type="dxa"/>
          </w:tcPr>
          <w:p w:rsidR="00131861" w:rsidRDefault="00131861" w:rsidP="00911D22">
            <w:r>
              <w:rPr>
                <w:rFonts w:cstheme="minorHAnsi"/>
              </w:rPr>
              <w:t>£</w:t>
            </w:r>
            <w:r>
              <w:t>52,062m</w:t>
            </w:r>
          </w:p>
        </w:tc>
        <w:tc>
          <w:tcPr>
            <w:tcW w:w="1721" w:type="dxa"/>
          </w:tcPr>
          <w:p w:rsidR="00131861" w:rsidRDefault="00131861" w:rsidP="00911D22">
            <w:r>
              <w:rPr>
                <w:rFonts w:cstheme="minorHAnsi"/>
              </w:rPr>
              <w:t>£</w:t>
            </w:r>
            <w:r>
              <w:t>6,799m</w:t>
            </w:r>
          </w:p>
        </w:tc>
        <w:tc>
          <w:tcPr>
            <w:tcW w:w="1787" w:type="dxa"/>
          </w:tcPr>
          <w:p w:rsidR="00131861" w:rsidRDefault="00735CAC" w:rsidP="00911D22">
            <w:r>
              <w:rPr>
                <w:rFonts w:cstheme="minorHAnsi"/>
              </w:rPr>
              <w:t>£</w:t>
            </w:r>
            <w:r w:rsidR="00131861">
              <w:t>8,882m</w:t>
            </w:r>
          </w:p>
        </w:tc>
        <w:tc>
          <w:tcPr>
            <w:tcW w:w="1522" w:type="dxa"/>
          </w:tcPr>
          <w:p w:rsidR="00131861" w:rsidRDefault="00735CAC" w:rsidP="00911D22">
            <w:r>
              <w:rPr>
                <w:rFonts w:cstheme="minorHAnsi"/>
              </w:rPr>
              <w:t>£</w:t>
            </w:r>
            <w:r w:rsidR="00131861">
              <w:t>17,869</w:t>
            </w:r>
            <w:r>
              <w:t>m</w:t>
            </w:r>
          </w:p>
        </w:tc>
        <w:tc>
          <w:tcPr>
            <w:tcW w:w="1747" w:type="dxa"/>
          </w:tcPr>
          <w:p w:rsidR="00131861" w:rsidRDefault="00131861" w:rsidP="00911D22">
            <w:r>
              <w:t>0.50%</w:t>
            </w:r>
          </w:p>
        </w:tc>
        <w:tc>
          <w:tcPr>
            <w:tcW w:w="1747" w:type="dxa"/>
          </w:tcPr>
          <w:p w:rsidR="00131861" w:rsidRDefault="00735CAC" w:rsidP="00911D22">
            <w:r>
              <w:rPr>
                <w:rFonts w:cstheme="minorHAnsi"/>
              </w:rPr>
              <w:t>£</w:t>
            </w:r>
            <w:r w:rsidR="00AD7ED6">
              <w:t>33,550</w:t>
            </w:r>
            <w:r>
              <w:t>m</w:t>
            </w:r>
          </w:p>
        </w:tc>
      </w:tr>
      <w:tr w:rsidR="00131861" w:rsidTr="00131861">
        <w:trPr>
          <w:trHeight w:val="292"/>
        </w:trPr>
        <w:tc>
          <w:tcPr>
            <w:tcW w:w="862" w:type="dxa"/>
          </w:tcPr>
          <w:p w:rsidR="00131861" w:rsidRDefault="00131861" w:rsidP="00911D22">
            <w:r>
              <w:t>2013</w:t>
            </w:r>
          </w:p>
        </w:tc>
        <w:tc>
          <w:tcPr>
            <w:tcW w:w="1396" w:type="dxa"/>
          </w:tcPr>
          <w:p w:rsidR="00131861" w:rsidRDefault="00131861" w:rsidP="00911D22">
            <w:r>
              <w:rPr>
                <w:rFonts w:cstheme="minorHAnsi"/>
              </w:rPr>
              <w:t>£</w:t>
            </w:r>
            <w:r>
              <w:t>55,820m</w:t>
            </w:r>
          </w:p>
        </w:tc>
        <w:tc>
          <w:tcPr>
            <w:tcW w:w="1721" w:type="dxa"/>
          </w:tcPr>
          <w:p w:rsidR="00131861" w:rsidRDefault="00131861" w:rsidP="00911D22">
            <w:r>
              <w:rPr>
                <w:rFonts w:cstheme="minorHAnsi"/>
              </w:rPr>
              <w:t>£</w:t>
            </w:r>
            <w:r>
              <w:t>10,510m</w:t>
            </w:r>
          </w:p>
        </w:tc>
        <w:tc>
          <w:tcPr>
            <w:tcW w:w="1787" w:type="dxa"/>
          </w:tcPr>
          <w:p w:rsidR="00131861" w:rsidRDefault="00735CAC" w:rsidP="00911D22">
            <w:r>
              <w:rPr>
                <w:rFonts w:cstheme="minorHAnsi"/>
              </w:rPr>
              <w:t>£</w:t>
            </w:r>
            <w:r w:rsidR="00131861">
              <w:t>6,435m</w:t>
            </w:r>
          </w:p>
        </w:tc>
        <w:tc>
          <w:tcPr>
            <w:tcW w:w="1522" w:type="dxa"/>
          </w:tcPr>
          <w:p w:rsidR="00131861" w:rsidRDefault="00735CAC" w:rsidP="00911D22">
            <w:r>
              <w:rPr>
                <w:rFonts w:cstheme="minorHAnsi"/>
              </w:rPr>
              <w:t>£</w:t>
            </w:r>
            <w:r w:rsidR="00AD7ED6">
              <w:t>25,158</w:t>
            </w:r>
            <w:r w:rsidR="00131861">
              <w:t>m</w:t>
            </w:r>
          </w:p>
        </w:tc>
        <w:tc>
          <w:tcPr>
            <w:tcW w:w="1747" w:type="dxa"/>
          </w:tcPr>
          <w:p w:rsidR="00131861" w:rsidRDefault="00131861" w:rsidP="00911D22">
            <w:r>
              <w:t>0.80%</w:t>
            </w:r>
          </w:p>
        </w:tc>
        <w:tc>
          <w:tcPr>
            <w:tcW w:w="1747" w:type="dxa"/>
          </w:tcPr>
          <w:p w:rsidR="00131861" w:rsidRDefault="00735CAC" w:rsidP="00911D22">
            <w:r>
              <w:rPr>
                <w:rFonts w:cstheme="minorHAnsi"/>
              </w:rPr>
              <w:t>£</w:t>
            </w:r>
            <w:r w:rsidR="00433410">
              <w:t>42,103m</w:t>
            </w:r>
          </w:p>
        </w:tc>
      </w:tr>
      <w:tr w:rsidR="00131861" w:rsidTr="00131861">
        <w:trPr>
          <w:trHeight w:val="292"/>
        </w:trPr>
        <w:tc>
          <w:tcPr>
            <w:tcW w:w="862" w:type="dxa"/>
          </w:tcPr>
          <w:p w:rsidR="00131861" w:rsidRDefault="00131861" w:rsidP="00911D22">
            <w:r>
              <w:t>2012</w:t>
            </w:r>
          </w:p>
        </w:tc>
        <w:tc>
          <w:tcPr>
            <w:tcW w:w="1396" w:type="dxa"/>
          </w:tcPr>
          <w:p w:rsidR="00131861" w:rsidRDefault="00131861" w:rsidP="00911D22">
            <w:r>
              <w:rPr>
                <w:rFonts w:cstheme="minorHAnsi"/>
              </w:rPr>
              <w:t>£</w:t>
            </w:r>
            <w:r>
              <w:t>51,235m</w:t>
            </w:r>
          </w:p>
        </w:tc>
        <w:tc>
          <w:tcPr>
            <w:tcW w:w="1721" w:type="dxa"/>
          </w:tcPr>
          <w:p w:rsidR="00131861" w:rsidRDefault="00131861" w:rsidP="00911D22">
            <w:bookmarkStart w:id="16" w:name="_Hlk502859132"/>
            <w:r>
              <w:rPr>
                <w:rFonts w:cstheme="minorHAnsi"/>
              </w:rPr>
              <w:t>£</w:t>
            </w:r>
            <w:bookmarkEnd w:id="16"/>
            <w:r>
              <w:t>11,747m</w:t>
            </w:r>
          </w:p>
        </w:tc>
        <w:tc>
          <w:tcPr>
            <w:tcW w:w="1787" w:type="dxa"/>
          </w:tcPr>
          <w:p w:rsidR="00131861" w:rsidRDefault="00735CAC" w:rsidP="00911D22">
            <w:r>
              <w:rPr>
                <w:rFonts w:cstheme="minorHAnsi"/>
              </w:rPr>
              <w:t>£</w:t>
            </w:r>
            <w:r w:rsidR="00131861">
              <w:t>6,713m</w:t>
            </w:r>
          </w:p>
        </w:tc>
        <w:tc>
          <w:tcPr>
            <w:tcW w:w="1522" w:type="dxa"/>
          </w:tcPr>
          <w:p w:rsidR="00131861" w:rsidRDefault="00735CAC" w:rsidP="00911D22">
            <w:r>
              <w:rPr>
                <w:rFonts w:cstheme="minorHAnsi"/>
              </w:rPr>
              <w:t>£</w:t>
            </w:r>
            <w:r w:rsidR="00AD7ED6">
              <w:t>24,470</w:t>
            </w:r>
            <w:r w:rsidR="00131861">
              <w:t>m</w:t>
            </w:r>
          </w:p>
        </w:tc>
        <w:tc>
          <w:tcPr>
            <w:tcW w:w="1747" w:type="dxa"/>
          </w:tcPr>
          <w:p w:rsidR="00131861" w:rsidRDefault="00131861" w:rsidP="00911D22">
            <w:r>
              <w:t>0.78%</w:t>
            </w:r>
          </w:p>
        </w:tc>
        <w:tc>
          <w:tcPr>
            <w:tcW w:w="1747" w:type="dxa"/>
          </w:tcPr>
          <w:p w:rsidR="00131861" w:rsidRDefault="00735CAC" w:rsidP="00911D22">
            <w:r>
              <w:rPr>
                <w:rFonts w:cstheme="minorHAnsi"/>
              </w:rPr>
              <w:t>£</w:t>
            </w:r>
            <w:r w:rsidR="00433410">
              <w:t>42,930m</w:t>
            </w:r>
          </w:p>
        </w:tc>
      </w:tr>
    </w:tbl>
    <w:p w:rsidR="007B3FBE" w:rsidRDefault="007B3FBE" w:rsidP="00911D22"/>
    <w:p w:rsidR="00627C1A" w:rsidRPr="00012C37" w:rsidRDefault="00237289" w:rsidP="00911D22">
      <w:pPr>
        <w:rPr>
          <w:rFonts w:ascii="Times New Roman" w:hAnsi="Times New Roman" w:cs="Times New Roman"/>
          <w:sz w:val="24"/>
          <w:szCs w:val="24"/>
        </w:rPr>
      </w:pPr>
      <w:r w:rsidRPr="00012C37">
        <w:rPr>
          <w:rFonts w:ascii="Times New Roman" w:hAnsi="Times New Roman" w:cs="Times New Roman"/>
          <w:sz w:val="24"/>
          <w:szCs w:val="24"/>
        </w:rPr>
        <w:t xml:space="preserve">Source: Barclays Annual Report 2012-2016 </w:t>
      </w:r>
    </w:p>
    <w:p w:rsidR="00151D35" w:rsidRDefault="00151D35" w:rsidP="00911D22"/>
    <w:p w:rsidR="00C238EE" w:rsidRPr="006847CE" w:rsidRDefault="00046BA0" w:rsidP="00911D22">
      <w:pPr>
        <w:rPr>
          <w:rFonts w:ascii="Times New Roman" w:hAnsi="Times New Roman" w:cs="Times New Roman"/>
          <w:sz w:val="24"/>
          <w:szCs w:val="24"/>
        </w:rPr>
      </w:pPr>
      <w:r w:rsidRPr="006847CE">
        <w:rPr>
          <w:rFonts w:ascii="Times New Roman" w:hAnsi="Times New Roman" w:cs="Times New Roman"/>
          <w:sz w:val="24"/>
          <w:szCs w:val="24"/>
        </w:rPr>
        <w:t xml:space="preserve">From the table above we can see that </w:t>
      </w:r>
      <w:r w:rsidR="00C53E3A" w:rsidRPr="006847CE">
        <w:rPr>
          <w:rFonts w:ascii="Times New Roman" w:hAnsi="Times New Roman" w:cs="Times New Roman"/>
          <w:sz w:val="24"/>
          <w:szCs w:val="24"/>
        </w:rPr>
        <w:t xml:space="preserve">the level of impaired loan has decreased from 2012 to 2016. </w:t>
      </w:r>
      <w:r w:rsidR="00B62D0B" w:rsidRPr="006847CE">
        <w:rPr>
          <w:rFonts w:ascii="Times New Roman" w:hAnsi="Times New Roman" w:cs="Times New Roman"/>
          <w:sz w:val="24"/>
          <w:szCs w:val="24"/>
        </w:rPr>
        <w:t>In 2012 the amount of impaired loans was £11,747m while in 2016 it decreased to £4,614m</w:t>
      </w:r>
      <w:r w:rsidR="00332417" w:rsidRPr="006847CE">
        <w:rPr>
          <w:rFonts w:ascii="Times New Roman" w:hAnsi="Times New Roman" w:cs="Times New Roman"/>
          <w:sz w:val="24"/>
          <w:szCs w:val="24"/>
        </w:rPr>
        <w:t xml:space="preserve">. </w:t>
      </w:r>
      <w:r w:rsidR="003F6074" w:rsidRPr="006847CE">
        <w:rPr>
          <w:rFonts w:ascii="Times New Roman" w:hAnsi="Times New Roman" w:cs="Times New Roman"/>
          <w:sz w:val="24"/>
          <w:szCs w:val="24"/>
        </w:rPr>
        <w:t>We have an increase in the amount of loans past due but not impaired from 2015 (£</w:t>
      </w:r>
      <w:r w:rsidR="00735CAC" w:rsidRPr="006847CE">
        <w:rPr>
          <w:rFonts w:ascii="Times New Roman" w:hAnsi="Times New Roman" w:cs="Times New Roman"/>
          <w:sz w:val="24"/>
          <w:szCs w:val="24"/>
        </w:rPr>
        <w:t xml:space="preserve">8,435m) to 2016 (£9,106m). </w:t>
      </w:r>
      <w:r w:rsidR="00934C4C" w:rsidRPr="006847CE">
        <w:rPr>
          <w:rFonts w:ascii="Times New Roman" w:hAnsi="Times New Roman" w:cs="Times New Roman"/>
          <w:sz w:val="24"/>
          <w:szCs w:val="24"/>
        </w:rPr>
        <w:t>The amount of asset quality has decrease</w:t>
      </w:r>
      <w:r w:rsidR="00FA31FF">
        <w:rPr>
          <w:rFonts w:ascii="Times New Roman" w:hAnsi="Times New Roman" w:cs="Times New Roman"/>
          <w:sz w:val="24"/>
          <w:szCs w:val="24"/>
        </w:rPr>
        <w:t>d</w:t>
      </w:r>
      <w:r w:rsidR="00934C4C" w:rsidRPr="006847CE">
        <w:rPr>
          <w:rFonts w:ascii="Times New Roman" w:hAnsi="Times New Roman" w:cs="Times New Roman"/>
          <w:sz w:val="24"/>
          <w:szCs w:val="24"/>
        </w:rPr>
        <w:t xml:space="preserve"> compared with tier 1 capital which has increased . In 2012 the level of tier 1 capital was £51,235m while the amount of asset quality was £42,930m. After 2013 the level of tier 1 capital has increased while after 2013 the level of asset quality has decreased. In 2016 tier 1 capital reached the highest level £56,968m,while asset quality in this year reached the lowest level £25,760m</w:t>
      </w:r>
      <w:r w:rsidR="00F13E61">
        <w:rPr>
          <w:rFonts w:ascii="Times New Roman" w:hAnsi="Times New Roman" w:cs="Times New Roman"/>
          <w:sz w:val="24"/>
          <w:szCs w:val="24"/>
        </w:rPr>
        <w:t xml:space="preserve">. </w:t>
      </w:r>
    </w:p>
    <w:p w:rsidR="00CD432D" w:rsidRDefault="00CD432D" w:rsidP="00911D22">
      <w:r>
        <w:rPr>
          <w:noProof/>
        </w:rPr>
        <w:lastRenderedPageBreak/>
        <w:drawing>
          <wp:inline distT="0" distB="0" distL="0" distR="0">
            <wp:extent cx="6179820" cy="2971800"/>
            <wp:effectExtent l="0" t="0" r="1143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D432D" w:rsidRDefault="00CD432D" w:rsidP="00911D22"/>
    <w:p w:rsidR="00D975DE" w:rsidRPr="00494B01" w:rsidRDefault="00D975DE" w:rsidP="00911D22">
      <w:pPr>
        <w:rPr>
          <w:rFonts w:ascii="Times New Roman" w:hAnsi="Times New Roman" w:cs="Times New Roman"/>
          <w:sz w:val="24"/>
          <w:szCs w:val="24"/>
        </w:rPr>
      </w:pPr>
      <w:r w:rsidRPr="00494B01">
        <w:rPr>
          <w:rFonts w:ascii="Times New Roman" w:hAnsi="Times New Roman" w:cs="Times New Roman"/>
          <w:b/>
          <w:sz w:val="24"/>
          <w:szCs w:val="24"/>
        </w:rPr>
        <w:t>Graph :</w:t>
      </w:r>
      <w:r w:rsidR="00494B01">
        <w:rPr>
          <w:rFonts w:ascii="Times New Roman" w:hAnsi="Times New Roman" w:cs="Times New Roman"/>
          <w:b/>
          <w:sz w:val="24"/>
          <w:szCs w:val="24"/>
        </w:rPr>
        <w:t xml:space="preserve"> </w:t>
      </w:r>
      <w:r w:rsidR="00A41CB4" w:rsidRPr="00494B01">
        <w:rPr>
          <w:rFonts w:ascii="Times New Roman" w:hAnsi="Times New Roman" w:cs="Times New Roman"/>
          <w:sz w:val="24"/>
          <w:szCs w:val="24"/>
        </w:rPr>
        <w:t>Compara</w:t>
      </w:r>
      <w:r w:rsidR="0033558B">
        <w:rPr>
          <w:rFonts w:ascii="Times New Roman" w:hAnsi="Times New Roman" w:cs="Times New Roman"/>
          <w:sz w:val="24"/>
          <w:szCs w:val="24"/>
        </w:rPr>
        <w:t xml:space="preserve">sion </w:t>
      </w:r>
      <w:r w:rsidR="00A41CB4" w:rsidRPr="00494B01">
        <w:rPr>
          <w:rFonts w:ascii="Times New Roman" w:hAnsi="Times New Roman" w:cs="Times New Roman"/>
          <w:sz w:val="24"/>
          <w:szCs w:val="24"/>
        </w:rPr>
        <w:t xml:space="preserve"> between Loans Advanced Assessed,Loans Past Due and Impaired Loan from 2012-2016</w:t>
      </w:r>
      <w:r w:rsidR="00265DC9" w:rsidRPr="00494B01">
        <w:rPr>
          <w:rFonts w:ascii="Times New Roman" w:hAnsi="Times New Roman" w:cs="Times New Roman"/>
          <w:sz w:val="24"/>
          <w:szCs w:val="24"/>
        </w:rPr>
        <w:t>.</w:t>
      </w:r>
    </w:p>
    <w:p w:rsidR="00265DC9" w:rsidRDefault="00265DC9" w:rsidP="00911D22"/>
    <w:p w:rsidR="00265DC9" w:rsidRPr="002033C4" w:rsidRDefault="00265DC9" w:rsidP="00911D22">
      <w:pPr>
        <w:rPr>
          <w:rFonts w:ascii="Times New Roman" w:hAnsi="Times New Roman" w:cs="Times New Roman"/>
          <w:sz w:val="24"/>
          <w:szCs w:val="24"/>
        </w:rPr>
      </w:pPr>
      <w:r w:rsidRPr="002033C4">
        <w:rPr>
          <w:rFonts w:ascii="Times New Roman" w:hAnsi="Times New Roman" w:cs="Times New Roman"/>
          <w:sz w:val="24"/>
          <w:szCs w:val="24"/>
        </w:rPr>
        <w:t xml:space="preserve">From the graph above </w:t>
      </w:r>
      <w:r w:rsidR="00882E86">
        <w:rPr>
          <w:rFonts w:ascii="Times New Roman" w:hAnsi="Times New Roman" w:cs="Times New Roman"/>
          <w:sz w:val="24"/>
          <w:szCs w:val="24"/>
        </w:rPr>
        <w:t xml:space="preserve">it </w:t>
      </w:r>
      <w:r w:rsidRPr="002033C4">
        <w:rPr>
          <w:rFonts w:ascii="Times New Roman" w:hAnsi="Times New Roman" w:cs="Times New Roman"/>
          <w:sz w:val="24"/>
          <w:szCs w:val="24"/>
        </w:rPr>
        <w:t>can</w:t>
      </w:r>
      <w:r w:rsidR="00882E86">
        <w:rPr>
          <w:rFonts w:ascii="Times New Roman" w:hAnsi="Times New Roman" w:cs="Times New Roman"/>
          <w:sz w:val="24"/>
          <w:szCs w:val="24"/>
        </w:rPr>
        <w:t xml:space="preserve"> be </w:t>
      </w:r>
      <w:r w:rsidRPr="002033C4">
        <w:rPr>
          <w:rFonts w:ascii="Times New Roman" w:hAnsi="Times New Roman" w:cs="Times New Roman"/>
          <w:sz w:val="24"/>
          <w:szCs w:val="24"/>
        </w:rPr>
        <w:t xml:space="preserve"> conclude</w:t>
      </w:r>
      <w:r w:rsidR="00CB524E">
        <w:rPr>
          <w:rFonts w:ascii="Times New Roman" w:hAnsi="Times New Roman" w:cs="Times New Roman"/>
          <w:sz w:val="24"/>
          <w:szCs w:val="24"/>
        </w:rPr>
        <w:t>d</w:t>
      </w:r>
      <w:r w:rsidRPr="002033C4">
        <w:rPr>
          <w:rFonts w:ascii="Times New Roman" w:hAnsi="Times New Roman" w:cs="Times New Roman"/>
          <w:sz w:val="24"/>
          <w:szCs w:val="24"/>
        </w:rPr>
        <w:t xml:space="preserve"> that the level of loans advanced assessed is higher than the level of loans pas</w:t>
      </w:r>
      <w:r w:rsidR="001A048B">
        <w:rPr>
          <w:rFonts w:ascii="Times New Roman" w:hAnsi="Times New Roman" w:cs="Times New Roman"/>
          <w:sz w:val="24"/>
          <w:szCs w:val="24"/>
        </w:rPr>
        <w:t>t</w:t>
      </w:r>
      <w:r w:rsidRPr="002033C4">
        <w:rPr>
          <w:rFonts w:ascii="Times New Roman" w:hAnsi="Times New Roman" w:cs="Times New Roman"/>
          <w:sz w:val="24"/>
          <w:szCs w:val="24"/>
        </w:rPr>
        <w:t xml:space="preserve"> due and impaired loans. The level of loans advanced assessed has </w:t>
      </w:r>
      <w:r w:rsidR="005947D5" w:rsidRPr="002033C4">
        <w:rPr>
          <w:rFonts w:ascii="Times New Roman" w:hAnsi="Times New Roman" w:cs="Times New Roman"/>
          <w:sz w:val="24"/>
          <w:szCs w:val="24"/>
        </w:rPr>
        <w:t>decreased</w:t>
      </w:r>
      <w:r w:rsidRPr="002033C4">
        <w:rPr>
          <w:rFonts w:ascii="Times New Roman" w:hAnsi="Times New Roman" w:cs="Times New Roman"/>
          <w:sz w:val="24"/>
          <w:szCs w:val="24"/>
        </w:rPr>
        <w:t xml:space="preserve"> from 2012 to 2016. </w:t>
      </w:r>
      <w:r w:rsidR="005947D5" w:rsidRPr="002033C4">
        <w:rPr>
          <w:rFonts w:ascii="Times New Roman" w:hAnsi="Times New Roman" w:cs="Times New Roman"/>
          <w:sz w:val="24"/>
          <w:szCs w:val="24"/>
        </w:rPr>
        <w:t xml:space="preserve">Even the level of loans past due has decreased from 2012 to 2016. This indicates that HSBC is performing better now. </w:t>
      </w:r>
    </w:p>
    <w:p w:rsidR="00265DC9" w:rsidRPr="002033C4" w:rsidRDefault="00265DC9" w:rsidP="00911D22">
      <w:pPr>
        <w:rPr>
          <w:rFonts w:ascii="Times New Roman" w:hAnsi="Times New Roman" w:cs="Times New Roman"/>
          <w:sz w:val="24"/>
          <w:szCs w:val="24"/>
        </w:rPr>
      </w:pPr>
    </w:p>
    <w:p w:rsidR="00265DC9" w:rsidRPr="002033C4" w:rsidRDefault="00265DC9" w:rsidP="00911D22">
      <w:pPr>
        <w:rPr>
          <w:rFonts w:ascii="Times New Roman" w:hAnsi="Times New Roman" w:cs="Times New Roman"/>
          <w:sz w:val="24"/>
          <w:szCs w:val="24"/>
        </w:rPr>
      </w:pPr>
    </w:p>
    <w:p w:rsidR="00265DC9" w:rsidRDefault="00265DC9" w:rsidP="00911D22"/>
    <w:p w:rsidR="00D975DE" w:rsidRDefault="00D975DE" w:rsidP="00911D22"/>
    <w:p w:rsidR="00D975DE" w:rsidRDefault="00D975DE" w:rsidP="00911D22">
      <w:r>
        <w:rPr>
          <w:noProof/>
        </w:rPr>
        <w:drawing>
          <wp:inline distT="0" distB="0" distL="0" distR="0">
            <wp:extent cx="5463153" cy="2425485"/>
            <wp:effectExtent l="0" t="0" r="4445" b="1333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975DE" w:rsidRDefault="00D975DE" w:rsidP="00911D22">
      <w:r>
        <w:t xml:space="preserve">Graph </w:t>
      </w:r>
      <w:r w:rsidR="003763D4">
        <w:t>: Comparation between Asset quality and  Tier 1 Capital from 2012-2016</w:t>
      </w:r>
    </w:p>
    <w:p w:rsidR="00D975DE" w:rsidRDefault="00D975DE" w:rsidP="00911D22"/>
    <w:p w:rsidR="00D975DE" w:rsidRDefault="00D975DE" w:rsidP="00911D22"/>
    <w:p w:rsidR="00AD73CD" w:rsidRPr="00EB3EF9" w:rsidRDefault="009D2A6B" w:rsidP="00911D22">
      <w:pPr>
        <w:pStyle w:val="Heading2"/>
      </w:pPr>
      <w:bookmarkStart w:id="17" w:name="_Toc503118503"/>
      <w:r>
        <w:t>HSBC</w:t>
      </w:r>
      <w:bookmarkEnd w:id="17"/>
      <w:r>
        <w:t xml:space="preserve"> </w:t>
      </w:r>
    </w:p>
    <w:p w:rsidR="007D63A9" w:rsidRDefault="007D63A9" w:rsidP="007D63A9">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2016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18,228</m:t>
            </m:r>
          </m:num>
          <m:den>
            <m:r>
              <w:rPr>
                <w:rFonts w:ascii="Cambria Math" w:eastAsia="Times New Roman" w:hAnsi="Cambria Math" w:cs="Times New Roman"/>
                <w:sz w:val="32"/>
                <w:szCs w:val="32"/>
              </w:rPr>
              <m:t xml:space="preserve">  2,374,986</m:t>
            </m:r>
          </m:den>
        </m:f>
      </m:oMath>
      <w:r>
        <w:rPr>
          <w:rFonts w:ascii="Times New Roman" w:eastAsiaTheme="minorEastAsia" w:hAnsi="Times New Roman" w:cs="Times New Roman"/>
          <w:sz w:val="32"/>
          <w:szCs w:val="32"/>
        </w:rPr>
        <w:t xml:space="preserve"> = </w:t>
      </w:r>
      <w:r w:rsidRPr="00DB02B1">
        <w:rPr>
          <w:rFonts w:ascii="Times New Roman" w:eastAsiaTheme="minorEastAsia" w:hAnsi="Times New Roman" w:cs="Times New Roman"/>
          <w:sz w:val="24"/>
          <w:szCs w:val="24"/>
        </w:rPr>
        <w:t>0.</w:t>
      </w:r>
      <w:r w:rsidR="00A66723">
        <w:rPr>
          <w:rFonts w:ascii="Times New Roman" w:eastAsiaTheme="minorEastAsia" w:hAnsi="Times New Roman" w:cs="Times New Roman"/>
          <w:sz w:val="24"/>
          <w:szCs w:val="24"/>
        </w:rPr>
        <w:t>76</w:t>
      </w:r>
      <w:r w:rsidRPr="00DB02B1">
        <w:rPr>
          <w:rFonts w:ascii="Times New Roman" w:eastAsiaTheme="minorEastAsia" w:hAnsi="Times New Roman" w:cs="Times New Roman"/>
          <w:sz w:val="24"/>
          <w:szCs w:val="24"/>
        </w:rPr>
        <w:t>%</w:t>
      </w:r>
    </w:p>
    <w:p w:rsidR="007D63A9" w:rsidRPr="00DB02B1" w:rsidRDefault="007D63A9" w:rsidP="007D63A9">
      <w:pPr>
        <w:rPr>
          <w:sz w:val="24"/>
          <w:szCs w:val="24"/>
        </w:rPr>
      </w:pPr>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2015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23,778</m:t>
            </m:r>
          </m:num>
          <m:den>
            <m:r>
              <w:rPr>
                <w:rFonts w:ascii="Cambria Math" w:eastAsia="Times New Roman" w:hAnsi="Cambria Math" w:cs="Times New Roman"/>
                <w:sz w:val="32"/>
                <w:szCs w:val="32"/>
              </w:rPr>
              <m:t xml:space="preserve">  2,409,656</m:t>
            </m:r>
          </m:den>
        </m:f>
      </m:oMath>
      <w:r>
        <w:rPr>
          <w:rFonts w:ascii="Times New Roman" w:eastAsiaTheme="minorEastAsia" w:hAnsi="Times New Roman" w:cs="Times New Roman"/>
          <w:sz w:val="32"/>
          <w:szCs w:val="32"/>
        </w:rPr>
        <w:t xml:space="preserve"> = </w:t>
      </w:r>
      <w:r>
        <w:rPr>
          <w:rFonts w:ascii="Times New Roman" w:eastAsiaTheme="minorEastAsia" w:hAnsi="Times New Roman" w:cs="Times New Roman"/>
          <w:sz w:val="24"/>
          <w:szCs w:val="24"/>
        </w:rPr>
        <w:t>0.</w:t>
      </w:r>
      <w:r w:rsidR="00A66723">
        <w:rPr>
          <w:rFonts w:ascii="Times New Roman" w:eastAsiaTheme="minorEastAsia" w:hAnsi="Times New Roman" w:cs="Times New Roman"/>
          <w:sz w:val="24"/>
          <w:szCs w:val="24"/>
        </w:rPr>
        <w:t>98</w:t>
      </w:r>
      <w:r>
        <w:rPr>
          <w:rFonts w:ascii="Times New Roman" w:eastAsiaTheme="minorEastAsia" w:hAnsi="Times New Roman" w:cs="Times New Roman"/>
          <w:sz w:val="24"/>
          <w:szCs w:val="24"/>
        </w:rPr>
        <w:t>%</w:t>
      </w:r>
    </w:p>
    <w:p w:rsidR="007D63A9" w:rsidRPr="00DB02B1" w:rsidRDefault="007D63A9" w:rsidP="007D63A9">
      <w:pPr>
        <w:rPr>
          <w:sz w:val="24"/>
          <w:szCs w:val="24"/>
        </w:rPr>
      </w:pPr>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2014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29,330</m:t>
            </m:r>
          </m:num>
          <m:den>
            <m:r>
              <w:rPr>
                <w:rFonts w:ascii="Cambria Math" w:eastAsia="Times New Roman" w:hAnsi="Cambria Math" w:cs="Times New Roman"/>
                <w:sz w:val="32"/>
                <w:szCs w:val="32"/>
              </w:rPr>
              <m:t xml:space="preserve"> 2,634,139 </m:t>
            </m:r>
          </m:den>
        </m:f>
      </m:oMath>
      <w:r>
        <w:rPr>
          <w:rFonts w:ascii="Times New Roman" w:eastAsiaTheme="minorEastAsia" w:hAnsi="Times New Roman" w:cs="Times New Roman"/>
          <w:sz w:val="32"/>
          <w:szCs w:val="32"/>
        </w:rPr>
        <w:t xml:space="preserve"> = </w:t>
      </w:r>
      <w:r w:rsidR="00A66723">
        <w:rPr>
          <w:rFonts w:ascii="Times New Roman" w:eastAsiaTheme="minorEastAsia" w:hAnsi="Times New Roman" w:cs="Times New Roman"/>
          <w:sz w:val="24"/>
          <w:szCs w:val="24"/>
        </w:rPr>
        <w:t>1.11</w:t>
      </w:r>
      <w:r>
        <w:rPr>
          <w:rFonts w:ascii="Times New Roman" w:eastAsiaTheme="minorEastAsia" w:hAnsi="Times New Roman" w:cs="Times New Roman"/>
          <w:sz w:val="24"/>
          <w:szCs w:val="24"/>
        </w:rPr>
        <w:t>%</w:t>
      </w:r>
    </w:p>
    <w:p w:rsidR="007D63A9" w:rsidRPr="00DB02B1" w:rsidRDefault="007D63A9" w:rsidP="007D63A9">
      <w:pPr>
        <w:rPr>
          <w:sz w:val="24"/>
          <w:szCs w:val="24"/>
        </w:rPr>
      </w:pPr>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2013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36,503</m:t>
            </m:r>
          </m:num>
          <m:den>
            <m:r>
              <w:rPr>
                <w:rFonts w:ascii="Cambria Math" w:eastAsia="Times New Roman" w:hAnsi="Cambria Math" w:cs="Times New Roman"/>
                <w:sz w:val="32"/>
                <w:szCs w:val="32"/>
              </w:rPr>
              <m:t xml:space="preserve">  2,671,318</m:t>
            </m:r>
          </m:den>
        </m:f>
      </m:oMath>
      <w:r>
        <w:rPr>
          <w:rFonts w:ascii="Times New Roman" w:eastAsiaTheme="minorEastAsia" w:hAnsi="Times New Roman" w:cs="Times New Roman"/>
          <w:sz w:val="32"/>
          <w:szCs w:val="32"/>
        </w:rPr>
        <w:t xml:space="preserve"> = </w:t>
      </w:r>
      <w:r w:rsidR="00A66723">
        <w:rPr>
          <w:rFonts w:ascii="Times New Roman" w:eastAsiaTheme="minorEastAsia" w:hAnsi="Times New Roman" w:cs="Times New Roman"/>
          <w:sz w:val="24"/>
          <w:szCs w:val="24"/>
        </w:rPr>
        <w:t>1.36</w:t>
      </w:r>
      <w:r>
        <w:rPr>
          <w:rFonts w:ascii="Times New Roman" w:eastAsiaTheme="minorEastAsia" w:hAnsi="Times New Roman" w:cs="Times New Roman"/>
          <w:sz w:val="24"/>
          <w:szCs w:val="24"/>
        </w:rPr>
        <w:t>%</w:t>
      </w:r>
    </w:p>
    <w:p w:rsidR="00714B09" w:rsidRPr="00EB3EF9" w:rsidRDefault="007D63A9" w:rsidP="00656964">
      <w:pPr>
        <w:rPr>
          <w:rFonts w:ascii="Times New Roman" w:eastAsiaTheme="minorEastAsia" w:hAnsi="Times New Roman" w:cs="Times New Roman"/>
          <w:sz w:val="24"/>
          <w:szCs w:val="24"/>
        </w:rPr>
      </w:pPr>
      <w:r w:rsidRPr="00236A03">
        <w:rPr>
          <w:rFonts w:ascii="Times New Roman" w:hAnsi="Times New Roman" w:cs="Times New Roman"/>
          <w:sz w:val="24"/>
          <w:szCs w:val="24"/>
        </w:rPr>
        <w:t>Asset Quality Ratio</w:t>
      </w:r>
      <w:r>
        <w:rPr>
          <w:rFonts w:ascii="Times New Roman" w:hAnsi="Times New Roman" w:cs="Times New Roman"/>
          <w:sz w:val="24"/>
          <w:szCs w:val="24"/>
        </w:rPr>
        <w:t xml:space="preserve"> 2012 </w:t>
      </w:r>
      <w:r w:rsidRPr="00236A03">
        <w:rPr>
          <w:rFonts w:ascii="Times New Roman" w:hAnsi="Times New Roman" w:cs="Times New Roman"/>
          <w:sz w:val="24"/>
          <w:szCs w:val="24"/>
        </w:rPr>
        <w:t xml:space="preserve"> = </w:t>
      </w:r>
      <m:oMath>
        <m:f>
          <m:fPr>
            <m:ctrlPr>
              <w:rPr>
                <w:rFonts w:ascii="Cambria Math" w:eastAsia="Times New Roman" w:hAnsi="Cambria Math" w:cs="Times New Roman"/>
                <w:sz w:val="32"/>
                <w:szCs w:val="32"/>
              </w:rPr>
            </m:ctrlPr>
          </m:fPr>
          <m:num>
            <m:r>
              <w:rPr>
                <w:rFonts w:ascii="Cambria Math" w:eastAsia="Times New Roman" w:hAnsi="Cambria Math" w:cs="Times New Roman"/>
                <w:sz w:val="32"/>
                <w:szCs w:val="32"/>
              </w:rPr>
              <m:t xml:space="preserve"> 38,776</m:t>
            </m:r>
          </m:num>
          <m:den>
            <m:r>
              <w:rPr>
                <w:rFonts w:ascii="Cambria Math" w:eastAsia="Times New Roman" w:hAnsi="Cambria Math" w:cs="Times New Roman"/>
                <w:sz w:val="32"/>
                <w:szCs w:val="32"/>
              </w:rPr>
              <m:t xml:space="preserve">  2,692,538</m:t>
            </m:r>
          </m:den>
        </m:f>
      </m:oMath>
      <w:r>
        <w:rPr>
          <w:rFonts w:ascii="Times New Roman" w:eastAsiaTheme="minorEastAsia" w:hAnsi="Times New Roman" w:cs="Times New Roman"/>
          <w:sz w:val="32"/>
          <w:szCs w:val="32"/>
        </w:rPr>
        <w:t>=</w:t>
      </w:r>
      <w:r w:rsidR="00A66723">
        <w:rPr>
          <w:rFonts w:ascii="Times New Roman" w:eastAsiaTheme="minorEastAsia" w:hAnsi="Times New Roman" w:cs="Times New Roman"/>
          <w:sz w:val="24"/>
          <w:szCs w:val="24"/>
        </w:rPr>
        <w:t xml:space="preserve"> 1.44</w:t>
      </w:r>
    </w:p>
    <w:p w:rsidR="0027064D" w:rsidRDefault="0027064D" w:rsidP="00656964">
      <w:pPr>
        <w:rPr>
          <w:sz w:val="24"/>
          <w:szCs w:val="24"/>
        </w:rPr>
      </w:pPr>
    </w:p>
    <w:p w:rsidR="0027064D" w:rsidRPr="00DB02B1" w:rsidRDefault="00002110" w:rsidP="00656964">
      <w:pPr>
        <w:rPr>
          <w:sz w:val="24"/>
          <w:szCs w:val="24"/>
        </w:rPr>
      </w:pPr>
      <w:r>
        <w:rPr>
          <w:sz w:val="24"/>
          <w:szCs w:val="24"/>
        </w:rPr>
        <w:t>Table</w:t>
      </w:r>
      <w:r w:rsidR="000E3E39">
        <w:rPr>
          <w:sz w:val="24"/>
          <w:szCs w:val="24"/>
        </w:rPr>
        <w:t xml:space="preserve"> 7</w:t>
      </w:r>
      <w:r>
        <w:rPr>
          <w:sz w:val="24"/>
          <w:szCs w:val="24"/>
        </w:rPr>
        <w:t xml:space="preserve"> : </w:t>
      </w:r>
      <w:r w:rsidR="003D3805">
        <w:rPr>
          <w:sz w:val="24"/>
          <w:szCs w:val="24"/>
        </w:rPr>
        <w:t>Compara</w:t>
      </w:r>
      <w:r w:rsidR="00DA618F">
        <w:rPr>
          <w:sz w:val="24"/>
          <w:szCs w:val="24"/>
        </w:rPr>
        <w:t xml:space="preserve">sion </w:t>
      </w:r>
      <w:r w:rsidR="003D3805">
        <w:rPr>
          <w:sz w:val="24"/>
          <w:szCs w:val="24"/>
        </w:rPr>
        <w:t xml:space="preserve"> Between Tier 1 Capital and Asset Quality </w:t>
      </w:r>
    </w:p>
    <w:tbl>
      <w:tblPr>
        <w:tblStyle w:val="TableGrid"/>
        <w:tblW w:w="10782" w:type="dxa"/>
        <w:tblInd w:w="-556" w:type="dxa"/>
        <w:tblLook w:val="04A0" w:firstRow="1" w:lastRow="0" w:firstColumn="1" w:lastColumn="0" w:noHBand="0" w:noVBand="1"/>
      </w:tblPr>
      <w:tblGrid>
        <w:gridCol w:w="862"/>
        <w:gridCol w:w="1396"/>
        <w:gridCol w:w="1721"/>
        <w:gridCol w:w="1787"/>
        <w:gridCol w:w="1522"/>
        <w:gridCol w:w="1747"/>
        <w:gridCol w:w="1747"/>
      </w:tblGrid>
      <w:tr w:rsidR="00656964" w:rsidTr="00D136BA">
        <w:trPr>
          <w:trHeight w:val="463"/>
        </w:trPr>
        <w:tc>
          <w:tcPr>
            <w:tcW w:w="862" w:type="dxa"/>
          </w:tcPr>
          <w:p w:rsidR="00656964" w:rsidRDefault="00656964" w:rsidP="00D136BA">
            <w:r>
              <w:t xml:space="preserve">Year </w:t>
            </w:r>
          </w:p>
        </w:tc>
        <w:tc>
          <w:tcPr>
            <w:tcW w:w="1396" w:type="dxa"/>
          </w:tcPr>
          <w:p w:rsidR="00656964" w:rsidRDefault="00656964" w:rsidP="00D136BA">
            <w:r>
              <w:t>Tier 1 Capital</w:t>
            </w:r>
          </w:p>
        </w:tc>
        <w:tc>
          <w:tcPr>
            <w:tcW w:w="1721" w:type="dxa"/>
          </w:tcPr>
          <w:p w:rsidR="00656964" w:rsidRDefault="00B6323B" w:rsidP="00D136BA">
            <w:r>
              <w:t>Impaired Loans</w:t>
            </w:r>
          </w:p>
        </w:tc>
        <w:tc>
          <w:tcPr>
            <w:tcW w:w="1787" w:type="dxa"/>
          </w:tcPr>
          <w:p w:rsidR="00656964" w:rsidRDefault="00656964" w:rsidP="00D136BA">
            <w:r>
              <w:t>Loans Past Due but not impaired</w:t>
            </w:r>
          </w:p>
        </w:tc>
        <w:tc>
          <w:tcPr>
            <w:tcW w:w="1522" w:type="dxa"/>
          </w:tcPr>
          <w:p w:rsidR="00656964" w:rsidRDefault="00656964" w:rsidP="00D136BA">
            <w:r>
              <w:t>Loans Advanced assessed as impared</w:t>
            </w:r>
          </w:p>
        </w:tc>
        <w:tc>
          <w:tcPr>
            <w:tcW w:w="1747" w:type="dxa"/>
          </w:tcPr>
          <w:p w:rsidR="00656964" w:rsidRDefault="00656964" w:rsidP="00D136BA">
            <w:r>
              <w:t xml:space="preserve">Asset Quality Ratio </w:t>
            </w:r>
          </w:p>
        </w:tc>
        <w:tc>
          <w:tcPr>
            <w:tcW w:w="1747" w:type="dxa"/>
          </w:tcPr>
          <w:p w:rsidR="00656964" w:rsidRDefault="00B60202" w:rsidP="00D136BA">
            <w:r>
              <w:t>Asset Quality</w:t>
            </w:r>
          </w:p>
        </w:tc>
      </w:tr>
      <w:tr w:rsidR="00656964" w:rsidTr="00D136BA">
        <w:trPr>
          <w:trHeight w:val="292"/>
        </w:trPr>
        <w:tc>
          <w:tcPr>
            <w:tcW w:w="862" w:type="dxa"/>
          </w:tcPr>
          <w:p w:rsidR="00656964" w:rsidRDefault="00656964" w:rsidP="00D136BA">
            <w:r>
              <w:t>2016</w:t>
            </w:r>
          </w:p>
        </w:tc>
        <w:tc>
          <w:tcPr>
            <w:tcW w:w="1396" w:type="dxa"/>
          </w:tcPr>
          <w:p w:rsidR="00656964" w:rsidRDefault="00CA42BB" w:rsidP="00D136BA">
            <w:r>
              <w:t>$</w:t>
            </w:r>
            <w:r w:rsidR="0043697F">
              <w:t>138,022</w:t>
            </w:r>
            <w:r>
              <w:t>m</w:t>
            </w:r>
          </w:p>
        </w:tc>
        <w:tc>
          <w:tcPr>
            <w:tcW w:w="1721" w:type="dxa"/>
          </w:tcPr>
          <w:p w:rsidR="00656964" w:rsidRDefault="00CA42BB" w:rsidP="00D136BA">
            <w:r>
              <w:t>$</w:t>
            </w:r>
            <w:r w:rsidR="00AB3A36">
              <w:t>18,228m</w:t>
            </w:r>
          </w:p>
        </w:tc>
        <w:tc>
          <w:tcPr>
            <w:tcW w:w="1787" w:type="dxa"/>
          </w:tcPr>
          <w:p w:rsidR="00656964" w:rsidRDefault="00CA42BB" w:rsidP="00D136BA">
            <w:r>
              <w:t>$</w:t>
            </w:r>
            <w:r w:rsidR="009054B2">
              <w:t>725m</w:t>
            </w:r>
          </w:p>
        </w:tc>
        <w:tc>
          <w:tcPr>
            <w:tcW w:w="1522" w:type="dxa"/>
          </w:tcPr>
          <w:p w:rsidR="00656964" w:rsidRDefault="00CA42BB" w:rsidP="00D136BA">
            <w:r>
              <w:t>$</w:t>
            </w:r>
            <w:r w:rsidR="00BF46A0">
              <w:t>12,840</w:t>
            </w:r>
            <w:r>
              <w:t>m</w:t>
            </w:r>
          </w:p>
        </w:tc>
        <w:tc>
          <w:tcPr>
            <w:tcW w:w="1747" w:type="dxa"/>
          </w:tcPr>
          <w:p w:rsidR="00656964" w:rsidRDefault="003C13DE" w:rsidP="00D136BA">
            <w:r>
              <w:t>0.76%</w:t>
            </w:r>
          </w:p>
        </w:tc>
        <w:tc>
          <w:tcPr>
            <w:tcW w:w="1747" w:type="dxa"/>
          </w:tcPr>
          <w:p w:rsidR="00656964" w:rsidRDefault="00CA42BB" w:rsidP="00D136BA">
            <w:r>
              <w:t>$</w:t>
            </w:r>
            <w:r w:rsidR="006A20CE">
              <w:t>31,793</w:t>
            </w:r>
            <w:r>
              <w:t>m</w:t>
            </w:r>
          </w:p>
        </w:tc>
      </w:tr>
      <w:tr w:rsidR="00656964" w:rsidTr="00D136BA">
        <w:trPr>
          <w:trHeight w:val="306"/>
        </w:trPr>
        <w:tc>
          <w:tcPr>
            <w:tcW w:w="862" w:type="dxa"/>
          </w:tcPr>
          <w:p w:rsidR="00656964" w:rsidRDefault="00656964" w:rsidP="00D136BA">
            <w:r>
              <w:t>2015</w:t>
            </w:r>
          </w:p>
        </w:tc>
        <w:tc>
          <w:tcPr>
            <w:tcW w:w="1396" w:type="dxa"/>
          </w:tcPr>
          <w:p w:rsidR="00656964" w:rsidRDefault="00CA42BB" w:rsidP="00D136BA">
            <w:r>
              <w:t>$</w:t>
            </w:r>
            <w:r w:rsidR="0043697F">
              <w:t>153,303</w:t>
            </w:r>
            <w:r>
              <w:t>m</w:t>
            </w:r>
          </w:p>
        </w:tc>
        <w:tc>
          <w:tcPr>
            <w:tcW w:w="1721" w:type="dxa"/>
          </w:tcPr>
          <w:p w:rsidR="00656964" w:rsidRDefault="00CA42BB" w:rsidP="00D136BA">
            <w:r>
              <w:t>$</w:t>
            </w:r>
            <w:r w:rsidR="00AB3A36">
              <w:t>23,778m</w:t>
            </w:r>
          </w:p>
        </w:tc>
        <w:tc>
          <w:tcPr>
            <w:tcW w:w="1787" w:type="dxa"/>
          </w:tcPr>
          <w:p w:rsidR="00656964" w:rsidRDefault="00CA42BB" w:rsidP="00D136BA">
            <w:r>
              <w:t>$</w:t>
            </w:r>
            <w:r w:rsidR="009054B2">
              <w:t>2,143</w:t>
            </w:r>
            <w:r>
              <w:t>m</w:t>
            </w:r>
          </w:p>
        </w:tc>
        <w:tc>
          <w:tcPr>
            <w:tcW w:w="1522" w:type="dxa"/>
          </w:tcPr>
          <w:p w:rsidR="00656964" w:rsidRDefault="00CA42BB" w:rsidP="00D136BA">
            <w:r>
              <w:t>$</w:t>
            </w:r>
            <w:r w:rsidR="00BF46A0">
              <w:t>22,959</w:t>
            </w:r>
            <w:r>
              <w:t>m</w:t>
            </w:r>
          </w:p>
        </w:tc>
        <w:tc>
          <w:tcPr>
            <w:tcW w:w="1747" w:type="dxa"/>
          </w:tcPr>
          <w:p w:rsidR="00656964" w:rsidRDefault="003C13DE" w:rsidP="00D136BA">
            <w:r>
              <w:t>0.98%</w:t>
            </w:r>
          </w:p>
        </w:tc>
        <w:tc>
          <w:tcPr>
            <w:tcW w:w="1747" w:type="dxa"/>
          </w:tcPr>
          <w:p w:rsidR="00656964" w:rsidRDefault="00CA42BB" w:rsidP="00D136BA">
            <w:r>
              <w:t>$</w:t>
            </w:r>
            <w:r w:rsidR="006A20CE">
              <w:t>48,880</w:t>
            </w:r>
            <w:r>
              <w:t>m</w:t>
            </w:r>
          </w:p>
        </w:tc>
      </w:tr>
      <w:tr w:rsidR="00656964" w:rsidTr="00D136BA">
        <w:trPr>
          <w:trHeight w:val="292"/>
        </w:trPr>
        <w:tc>
          <w:tcPr>
            <w:tcW w:w="862" w:type="dxa"/>
          </w:tcPr>
          <w:p w:rsidR="00656964" w:rsidRDefault="00656964" w:rsidP="00D136BA">
            <w:r>
              <w:t>2014</w:t>
            </w:r>
          </w:p>
        </w:tc>
        <w:tc>
          <w:tcPr>
            <w:tcW w:w="1396" w:type="dxa"/>
          </w:tcPr>
          <w:p w:rsidR="00656964" w:rsidRDefault="00CA42BB" w:rsidP="00D136BA">
            <w:r>
              <w:t>$</w:t>
            </w:r>
            <w:r w:rsidR="008F54C8">
              <w:t>152,739</w:t>
            </w:r>
            <w:r>
              <w:t>m</w:t>
            </w:r>
          </w:p>
        </w:tc>
        <w:tc>
          <w:tcPr>
            <w:tcW w:w="1721" w:type="dxa"/>
          </w:tcPr>
          <w:p w:rsidR="00656964" w:rsidRDefault="00CA42BB" w:rsidP="00D136BA">
            <w:r>
              <w:t>$</w:t>
            </w:r>
            <w:r w:rsidR="001E7930">
              <w:t>29,330</w:t>
            </w:r>
            <w:r>
              <w:t>m</w:t>
            </w:r>
          </w:p>
        </w:tc>
        <w:tc>
          <w:tcPr>
            <w:tcW w:w="1787" w:type="dxa"/>
          </w:tcPr>
          <w:p w:rsidR="00656964" w:rsidRDefault="00CA42BB" w:rsidP="00D136BA">
            <w:r>
              <w:t>$</w:t>
            </w:r>
            <w:r w:rsidR="00DC57EF">
              <w:t>2,512</w:t>
            </w:r>
            <w:r>
              <w:t>m</w:t>
            </w:r>
          </w:p>
        </w:tc>
        <w:tc>
          <w:tcPr>
            <w:tcW w:w="1522" w:type="dxa"/>
          </w:tcPr>
          <w:p w:rsidR="00656964" w:rsidRDefault="00CA42BB" w:rsidP="00D136BA">
            <w:r>
              <w:t>$</w:t>
            </w:r>
            <w:r w:rsidR="00322368">
              <w:t>12,386</w:t>
            </w:r>
            <w:r>
              <w:t>m</w:t>
            </w:r>
          </w:p>
        </w:tc>
        <w:tc>
          <w:tcPr>
            <w:tcW w:w="1747" w:type="dxa"/>
          </w:tcPr>
          <w:p w:rsidR="00656964" w:rsidRDefault="003C13DE" w:rsidP="00D136BA">
            <w:r>
              <w:t>1.11%</w:t>
            </w:r>
          </w:p>
        </w:tc>
        <w:tc>
          <w:tcPr>
            <w:tcW w:w="1747" w:type="dxa"/>
          </w:tcPr>
          <w:p w:rsidR="00656964" w:rsidRDefault="00CA42BB" w:rsidP="00D136BA">
            <w:r>
              <w:t>$</w:t>
            </w:r>
            <w:r w:rsidR="006A20CE">
              <w:t>44,228</w:t>
            </w:r>
            <w:r>
              <w:t>m</w:t>
            </w:r>
          </w:p>
        </w:tc>
      </w:tr>
      <w:tr w:rsidR="00656964" w:rsidTr="00D136BA">
        <w:trPr>
          <w:trHeight w:val="292"/>
        </w:trPr>
        <w:tc>
          <w:tcPr>
            <w:tcW w:w="862" w:type="dxa"/>
          </w:tcPr>
          <w:p w:rsidR="00656964" w:rsidRDefault="00656964" w:rsidP="00D136BA">
            <w:r>
              <w:t>2013</w:t>
            </w:r>
          </w:p>
        </w:tc>
        <w:tc>
          <w:tcPr>
            <w:tcW w:w="1396" w:type="dxa"/>
          </w:tcPr>
          <w:p w:rsidR="00656964" w:rsidRDefault="00CA42BB" w:rsidP="00D136BA">
            <w:r>
              <w:t>$</w:t>
            </w:r>
            <w:r w:rsidR="008F54C8">
              <w:t>158,155</w:t>
            </w:r>
            <w:r>
              <w:t>m</w:t>
            </w:r>
          </w:p>
        </w:tc>
        <w:tc>
          <w:tcPr>
            <w:tcW w:w="1721" w:type="dxa"/>
          </w:tcPr>
          <w:p w:rsidR="00656964" w:rsidRDefault="00CA42BB" w:rsidP="00D136BA">
            <w:r>
              <w:t>$</w:t>
            </w:r>
            <w:r w:rsidR="00B6323B">
              <w:t>36,503</w:t>
            </w:r>
            <w:r>
              <w:t>m</w:t>
            </w:r>
          </w:p>
        </w:tc>
        <w:tc>
          <w:tcPr>
            <w:tcW w:w="1787" w:type="dxa"/>
          </w:tcPr>
          <w:p w:rsidR="00656964" w:rsidRDefault="00CA42BB" w:rsidP="00D136BA">
            <w:r>
              <w:t>$</w:t>
            </w:r>
            <w:r w:rsidR="00DC57EF">
              <w:t>3,947</w:t>
            </w:r>
            <w:r>
              <w:t>m</w:t>
            </w:r>
          </w:p>
        </w:tc>
        <w:tc>
          <w:tcPr>
            <w:tcW w:w="1522" w:type="dxa"/>
          </w:tcPr>
          <w:p w:rsidR="00656964" w:rsidRDefault="00CA42BB" w:rsidP="00D136BA">
            <w:r>
              <w:t>$</w:t>
            </w:r>
            <w:r w:rsidR="0053296B">
              <w:t>15,201</w:t>
            </w:r>
            <w:r>
              <w:t>m</w:t>
            </w:r>
          </w:p>
        </w:tc>
        <w:tc>
          <w:tcPr>
            <w:tcW w:w="1747" w:type="dxa"/>
          </w:tcPr>
          <w:p w:rsidR="00656964" w:rsidRDefault="003C13DE" w:rsidP="00D136BA">
            <w:r>
              <w:t>1.36%</w:t>
            </w:r>
          </w:p>
        </w:tc>
        <w:tc>
          <w:tcPr>
            <w:tcW w:w="1747" w:type="dxa"/>
          </w:tcPr>
          <w:p w:rsidR="00656964" w:rsidRDefault="00CA42BB" w:rsidP="00D136BA">
            <w:r>
              <w:t>$</w:t>
            </w:r>
            <w:r w:rsidR="006A20CE">
              <w:t>55,651</w:t>
            </w:r>
            <w:r>
              <w:t>m</w:t>
            </w:r>
          </w:p>
        </w:tc>
      </w:tr>
      <w:tr w:rsidR="00656964" w:rsidTr="00D136BA">
        <w:trPr>
          <w:trHeight w:val="292"/>
        </w:trPr>
        <w:tc>
          <w:tcPr>
            <w:tcW w:w="862" w:type="dxa"/>
          </w:tcPr>
          <w:p w:rsidR="00656964" w:rsidRDefault="00656964" w:rsidP="00D136BA">
            <w:r>
              <w:t>2012</w:t>
            </w:r>
          </w:p>
        </w:tc>
        <w:tc>
          <w:tcPr>
            <w:tcW w:w="1396" w:type="dxa"/>
          </w:tcPr>
          <w:p w:rsidR="00656964" w:rsidRDefault="00CA42BB" w:rsidP="00D136BA">
            <w:r>
              <w:t>$</w:t>
            </w:r>
            <w:r w:rsidR="00B92159">
              <w:t>151,048</w:t>
            </w:r>
            <w:r>
              <w:t>m</w:t>
            </w:r>
          </w:p>
        </w:tc>
        <w:tc>
          <w:tcPr>
            <w:tcW w:w="1721" w:type="dxa"/>
          </w:tcPr>
          <w:p w:rsidR="00656964" w:rsidRDefault="00CA42BB" w:rsidP="00D136BA">
            <w:r>
              <w:t>$</w:t>
            </w:r>
            <w:r w:rsidR="00134868">
              <w:t>38,776</w:t>
            </w:r>
            <w:r>
              <w:t>m</w:t>
            </w:r>
          </w:p>
        </w:tc>
        <w:tc>
          <w:tcPr>
            <w:tcW w:w="1787" w:type="dxa"/>
          </w:tcPr>
          <w:p w:rsidR="00656964" w:rsidRDefault="00CA42BB" w:rsidP="00D136BA">
            <w:r>
              <w:t>$</w:t>
            </w:r>
            <w:r w:rsidR="00D338A3">
              <w:t>3,819</w:t>
            </w:r>
            <w:r>
              <w:t>m</w:t>
            </w:r>
          </w:p>
        </w:tc>
        <w:tc>
          <w:tcPr>
            <w:tcW w:w="1522" w:type="dxa"/>
          </w:tcPr>
          <w:p w:rsidR="00656964" w:rsidRDefault="00CA42BB" w:rsidP="00D136BA">
            <w:r>
              <w:t>$</w:t>
            </w:r>
            <w:r w:rsidR="00EB0BEC">
              <w:t>16,887</w:t>
            </w:r>
            <w:r>
              <w:t>m</w:t>
            </w:r>
          </w:p>
        </w:tc>
        <w:tc>
          <w:tcPr>
            <w:tcW w:w="1747" w:type="dxa"/>
          </w:tcPr>
          <w:p w:rsidR="00656964" w:rsidRDefault="003C13DE" w:rsidP="00D136BA">
            <w:r>
              <w:t>1.44%</w:t>
            </w:r>
          </w:p>
        </w:tc>
        <w:tc>
          <w:tcPr>
            <w:tcW w:w="1747" w:type="dxa"/>
          </w:tcPr>
          <w:p w:rsidR="00656964" w:rsidRDefault="00CA42BB" w:rsidP="00D136BA">
            <w:r>
              <w:t>$</w:t>
            </w:r>
            <w:r w:rsidR="006A20CE">
              <w:t>59,482</w:t>
            </w:r>
            <w:r>
              <w:t>m</w:t>
            </w:r>
          </w:p>
        </w:tc>
      </w:tr>
    </w:tbl>
    <w:p w:rsidR="00656964" w:rsidRDefault="00656964" w:rsidP="00656964"/>
    <w:p w:rsidR="0008572A" w:rsidRDefault="00002110" w:rsidP="00911D22">
      <w:pPr>
        <w:rPr>
          <w:rFonts w:ascii="Times New Roman" w:hAnsi="Times New Roman" w:cs="Times New Roman"/>
          <w:sz w:val="24"/>
          <w:szCs w:val="24"/>
        </w:rPr>
      </w:pPr>
      <w:r w:rsidRPr="003D3805">
        <w:rPr>
          <w:rFonts w:ascii="Times New Roman" w:hAnsi="Times New Roman" w:cs="Times New Roman"/>
          <w:sz w:val="24"/>
          <w:szCs w:val="24"/>
        </w:rPr>
        <w:t xml:space="preserve">Source:  </w:t>
      </w:r>
      <w:r w:rsidR="004B1028" w:rsidRPr="003D3805">
        <w:rPr>
          <w:rFonts w:ascii="Times New Roman" w:hAnsi="Times New Roman" w:cs="Times New Roman"/>
          <w:sz w:val="24"/>
          <w:szCs w:val="24"/>
        </w:rPr>
        <w:t xml:space="preserve">HSBC </w:t>
      </w:r>
      <w:r w:rsidRPr="003D3805">
        <w:rPr>
          <w:rFonts w:ascii="Times New Roman" w:hAnsi="Times New Roman" w:cs="Times New Roman"/>
          <w:sz w:val="24"/>
          <w:szCs w:val="24"/>
        </w:rPr>
        <w:t xml:space="preserve"> Annual Report 2012-2016 </w:t>
      </w:r>
    </w:p>
    <w:p w:rsidR="0046775C" w:rsidRPr="003D3805" w:rsidRDefault="00CA42BB" w:rsidP="00911D22">
      <w:pPr>
        <w:rPr>
          <w:rFonts w:ascii="Times New Roman" w:hAnsi="Times New Roman" w:cs="Times New Roman"/>
          <w:sz w:val="24"/>
          <w:szCs w:val="24"/>
        </w:rPr>
      </w:pPr>
      <w:r w:rsidRPr="003D3805">
        <w:rPr>
          <w:rFonts w:ascii="Times New Roman" w:hAnsi="Times New Roman" w:cs="Times New Roman"/>
          <w:sz w:val="24"/>
          <w:szCs w:val="24"/>
        </w:rPr>
        <w:t xml:space="preserve">The amount of </w:t>
      </w:r>
      <w:r w:rsidR="007F2F3C" w:rsidRPr="003D3805">
        <w:rPr>
          <w:rFonts w:ascii="Times New Roman" w:hAnsi="Times New Roman" w:cs="Times New Roman"/>
          <w:sz w:val="24"/>
          <w:szCs w:val="24"/>
        </w:rPr>
        <w:t xml:space="preserve">tier 1 capital </w:t>
      </w:r>
      <w:r w:rsidRPr="003D3805">
        <w:rPr>
          <w:rFonts w:ascii="Times New Roman" w:hAnsi="Times New Roman" w:cs="Times New Roman"/>
          <w:sz w:val="24"/>
          <w:szCs w:val="24"/>
        </w:rPr>
        <w:t xml:space="preserve">for HSBC in 2012 was </w:t>
      </w:r>
      <w:r w:rsidR="007F2F3C" w:rsidRPr="003D3805">
        <w:rPr>
          <w:rFonts w:ascii="Times New Roman" w:hAnsi="Times New Roman" w:cs="Times New Roman"/>
          <w:sz w:val="24"/>
          <w:szCs w:val="24"/>
        </w:rPr>
        <w:t>$151,048m</w:t>
      </w:r>
      <w:r w:rsidR="003D3805">
        <w:rPr>
          <w:rFonts w:ascii="Times New Roman" w:hAnsi="Times New Roman" w:cs="Times New Roman"/>
          <w:sz w:val="24"/>
          <w:szCs w:val="24"/>
        </w:rPr>
        <w:t xml:space="preserve"> while </w:t>
      </w:r>
      <w:r w:rsidR="007F2F3C" w:rsidRPr="003D3805">
        <w:rPr>
          <w:rFonts w:ascii="Times New Roman" w:hAnsi="Times New Roman" w:cs="Times New Roman"/>
          <w:sz w:val="24"/>
          <w:szCs w:val="24"/>
        </w:rPr>
        <w:t xml:space="preserve">in 2013 it increased and reached to $158,155m. </w:t>
      </w:r>
      <w:r w:rsidR="003D3805">
        <w:rPr>
          <w:rFonts w:ascii="Times New Roman" w:hAnsi="Times New Roman" w:cs="Times New Roman"/>
          <w:sz w:val="24"/>
          <w:szCs w:val="24"/>
        </w:rPr>
        <w:t xml:space="preserve">The highest level of tier 1 capital was in </w:t>
      </w:r>
      <w:r w:rsidR="003D3805" w:rsidRPr="003D3805">
        <w:rPr>
          <w:rFonts w:ascii="Times New Roman" w:hAnsi="Times New Roman" w:cs="Times New Roman"/>
          <w:sz w:val="24"/>
          <w:szCs w:val="24"/>
        </w:rPr>
        <w:t>2015</w:t>
      </w:r>
      <w:r w:rsidR="003D3805">
        <w:rPr>
          <w:rFonts w:ascii="Times New Roman" w:hAnsi="Times New Roman" w:cs="Times New Roman"/>
          <w:sz w:val="24"/>
          <w:szCs w:val="24"/>
        </w:rPr>
        <w:t>,during this year</w:t>
      </w:r>
      <w:r w:rsidR="003D3805" w:rsidRPr="003D3805">
        <w:rPr>
          <w:rFonts w:ascii="Times New Roman" w:hAnsi="Times New Roman" w:cs="Times New Roman"/>
          <w:sz w:val="24"/>
          <w:szCs w:val="24"/>
        </w:rPr>
        <w:t xml:space="preserve"> HSBC was ranked among the bank</w:t>
      </w:r>
      <w:r w:rsidR="003D3805">
        <w:rPr>
          <w:rFonts w:ascii="Times New Roman" w:hAnsi="Times New Roman" w:cs="Times New Roman"/>
          <w:sz w:val="24"/>
          <w:szCs w:val="24"/>
        </w:rPr>
        <w:t>s</w:t>
      </w:r>
      <w:r w:rsidR="003D3805" w:rsidRPr="003D3805">
        <w:rPr>
          <w:rFonts w:ascii="Times New Roman" w:hAnsi="Times New Roman" w:cs="Times New Roman"/>
          <w:sz w:val="24"/>
          <w:szCs w:val="24"/>
        </w:rPr>
        <w:t xml:space="preserve"> with highest tier 1 capital</w:t>
      </w:r>
      <w:r w:rsidR="00067232">
        <w:rPr>
          <w:rFonts w:ascii="Times New Roman" w:hAnsi="Times New Roman" w:cs="Times New Roman"/>
          <w:sz w:val="24"/>
          <w:szCs w:val="24"/>
        </w:rPr>
        <w:t>.</w:t>
      </w:r>
      <w:r w:rsidR="003D3805">
        <w:rPr>
          <w:rFonts w:ascii="Times New Roman" w:hAnsi="Times New Roman" w:cs="Times New Roman"/>
          <w:sz w:val="24"/>
          <w:szCs w:val="24"/>
        </w:rPr>
        <w:t xml:space="preserve"> In </w:t>
      </w:r>
      <w:r w:rsidR="007F2F3C" w:rsidRPr="003D3805">
        <w:rPr>
          <w:rFonts w:ascii="Times New Roman" w:hAnsi="Times New Roman" w:cs="Times New Roman"/>
          <w:sz w:val="24"/>
          <w:szCs w:val="24"/>
        </w:rPr>
        <w:t xml:space="preserve"> 2013 the level of tier 1 capital decresed ,the low level was in 2016 $138,022m. </w:t>
      </w:r>
      <w:r w:rsidR="00E80D9D">
        <w:rPr>
          <w:rFonts w:ascii="Times New Roman" w:hAnsi="Times New Roman" w:cs="Times New Roman"/>
          <w:sz w:val="24"/>
          <w:szCs w:val="24"/>
        </w:rPr>
        <w:t xml:space="preserve">Regarding the impaired loans we can conclude that HSBC has improved its performance. </w:t>
      </w:r>
      <w:r w:rsidR="00004271">
        <w:rPr>
          <w:rFonts w:ascii="Times New Roman" w:hAnsi="Times New Roman" w:cs="Times New Roman"/>
          <w:sz w:val="24"/>
          <w:szCs w:val="24"/>
        </w:rPr>
        <w:t xml:space="preserve">The level of impaired loans has decreased from 2012 to 2016. </w:t>
      </w:r>
      <w:r w:rsidR="0098447E">
        <w:rPr>
          <w:rFonts w:ascii="Times New Roman" w:hAnsi="Times New Roman" w:cs="Times New Roman"/>
          <w:sz w:val="24"/>
          <w:szCs w:val="24"/>
        </w:rPr>
        <w:t>The level of asset quality in 2012 was $59,482m while in 2013 it dro</w:t>
      </w:r>
      <w:r w:rsidR="003C320D">
        <w:rPr>
          <w:rFonts w:ascii="Times New Roman" w:hAnsi="Times New Roman" w:cs="Times New Roman"/>
          <w:sz w:val="24"/>
          <w:szCs w:val="24"/>
        </w:rPr>
        <w:t>pped</w:t>
      </w:r>
      <w:r w:rsidR="0098447E">
        <w:rPr>
          <w:rFonts w:ascii="Times New Roman" w:hAnsi="Times New Roman" w:cs="Times New Roman"/>
          <w:sz w:val="24"/>
          <w:szCs w:val="24"/>
        </w:rPr>
        <w:t xml:space="preserve"> to $55,651m this fall continued till 2014. </w:t>
      </w:r>
    </w:p>
    <w:p w:rsidR="0046775C" w:rsidRDefault="00673BEE" w:rsidP="00911D22">
      <w:r>
        <w:rPr>
          <w:noProof/>
        </w:rPr>
        <w:lastRenderedPageBreak/>
        <w:drawing>
          <wp:inline distT="0" distB="0" distL="0" distR="0">
            <wp:extent cx="6187440" cy="3200400"/>
            <wp:effectExtent l="0" t="0" r="381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2573E" w:rsidRDefault="004056FE" w:rsidP="00911D22">
      <w:r>
        <w:t xml:space="preserve"> Graph :</w:t>
      </w:r>
      <w:r w:rsidR="007B56E2">
        <w:t xml:space="preserve"> Comparation between Loans advanced assessed ,Loans past due and Impaired loans from 2012-2016</w:t>
      </w:r>
    </w:p>
    <w:p w:rsidR="005D6A59" w:rsidRDefault="005D6A59" w:rsidP="00911D22"/>
    <w:p w:rsidR="005D6A59" w:rsidRDefault="005D6A59" w:rsidP="00911D22">
      <w:r>
        <w:rPr>
          <w:noProof/>
        </w:rPr>
        <w:drawing>
          <wp:inline distT="0" distB="0" distL="0" distR="0">
            <wp:extent cx="5509647" cy="2448733"/>
            <wp:effectExtent l="0" t="0" r="15240" b="889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D6A59" w:rsidRDefault="005D6A59" w:rsidP="00ED0E83">
      <w:pPr>
        <w:tabs>
          <w:tab w:val="left" w:pos="5928"/>
        </w:tabs>
      </w:pPr>
      <w:r>
        <w:t>Graph</w:t>
      </w:r>
      <w:r w:rsidR="009E1CBB">
        <w:t xml:space="preserve">: Comparation between tier 1 capital and asset quality </w:t>
      </w:r>
      <w:r w:rsidR="00ED0E83">
        <w:tab/>
      </w:r>
    </w:p>
    <w:p w:rsidR="00ED0E83" w:rsidRDefault="00ED0E83" w:rsidP="00ED0E83">
      <w:pPr>
        <w:tabs>
          <w:tab w:val="left" w:pos="5928"/>
        </w:tabs>
      </w:pPr>
    </w:p>
    <w:p w:rsidR="00ED0E83" w:rsidRPr="00ED0E83" w:rsidRDefault="004A4544" w:rsidP="00ED0E83">
      <w:pPr>
        <w:pStyle w:val="Heading1"/>
      </w:pPr>
      <w:bookmarkStart w:id="18" w:name="_Toc503118504"/>
      <w:r>
        <w:t>Net deposit drain</w:t>
      </w:r>
      <w:bookmarkEnd w:id="18"/>
      <w:r>
        <w:t xml:space="preserve"> </w:t>
      </w:r>
    </w:p>
    <w:p w:rsidR="005F6DB1" w:rsidRPr="00F2463E" w:rsidRDefault="00722CC7" w:rsidP="00911D22">
      <w:pPr>
        <w:rPr>
          <w:rFonts w:ascii="Times New Roman" w:eastAsia="Times New Roman" w:hAnsi="Times New Roman" w:cs="Times New Roman"/>
          <w:sz w:val="24"/>
          <w:szCs w:val="24"/>
          <w:lang w:val="en-US"/>
        </w:rPr>
      </w:pPr>
      <w:r w:rsidRPr="00A035D6">
        <w:rPr>
          <w:rFonts w:ascii="Times New Roman" w:hAnsi="Times New Roman" w:cs="Times New Roman"/>
          <w:sz w:val="24"/>
          <w:szCs w:val="24"/>
          <w:lang w:val="en"/>
        </w:rPr>
        <w:t>Banks have the  obligation  to provide adequ</w:t>
      </w:r>
      <w:r w:rsidR="003351EB">
        <w:rPr>
          <w:rFonts w:ascii="Times New Roman" w:hAnsi="Times New Roman" w:cs="Times New Roman"/>
          <w:sz w:val="24"/>
          <w:szCs w:val="24"/>
          <w:lang w:val="en"/>
        </w:rPr>
        <w:t>a</w:t>
      </w:r>
      <w:r w:rsidRPr="00A035D6">
        <w:rPr>
          <w:rFonts w:ascii="Times New Roman" w:hAnsi="Times New Roman" w:cs="Times New Roman"/>
          <w:sz w:val="24"/>
          <w:szCs w:val="24"/>
          <w:lang w:val="en"/>
        </w:rPr>
        <w:t>te  liquidity.</w:t>
      </w:r>
      <w:r w:rsidR="00A035D6" w:rsidRPr="00A035D6">
        <w:rPr>
          <w:rFonts w:ascii="Times New Roman" w:hAnsi="Times New Roman" w:cs="Times New Roman"/>
          <w:sz w:val="24"/>
          <w:szCs w:val="24"/>
          <w:lang w:val="en"/>
        </w:rPr>
        <w:t xml:space="preserve"> </w:t>
      </w:r>
      <w:r w:rsidR="00B17D63">
        <w:rPr>
          <w:rFonts w:ascii="Times New Roman" w:hAnsi="Times New Roman" w:cs="Times New Roman"/>
          <w:sz w:val="24"/>
          <w:szCs w:val="24"/>
          <w:lang w:val="en"/>
        </w:rPr>
        <w:t>Ma</w:t>
      </w:r>
      <w:r w:rsidR="00E0472C">
        <w:rPr>
          <w:rFonts w:ascii="Times New Roman" w:hAnsi="Times New Roman" w:cs="Times New Roman"/>
          <w:sz w:val="24"/>
          <w:szCs w:val="24"/>
          <w:lang w:val="en"/>
        </w:rPr>
        <w:t>i</w:t>
      </w:r>
      <w:r w:rsidR="00B17D63">
        <w:rPr>
          <w:rFonts w:ascii="Times New Roman" w:hAnsi="Times New Roman" w:cs="Times New Roman"/>
          <w:sz w:val="24"/>
          <w:szCs w:val="24"/>
          <w:lang w:val="en"/>
        </w:rPr>
        <w:t xml:space="preserve">ntaining </w:t>
      </w:r>
      <w:r w:rsidR="00A035D6" w:rsidRPr="00A035D6">
        <w:rPr>
          <w:rFonts w:ascii="Times New Roman" w:hAnsi="Times New Roman" w:cs="Times New Roman"/>
          <w:sz w:val="24"/>
          <w:szCs w:val="24"/>
          <w:lang w:val="en"/>
        </w:rPr>
        <w:t xml:space="preserve"> </w:t>
      </w:r>
      <w:r w:rsidR="00F02DA8">
        <w:rPr>
          <w:rFonts w:ascii="Times New Roman" w:hAnsi="Times New Roman" w:cs="Times New Roman"/>
          <w:sz w:val="24"/>
          <w:szCs w:val="24"/>
          <w:lang w:val="en"/>
        </w:rPr>
        <w:t xml:space="preserve">enough </w:t>
      </w:r>
      <w:r w:rsidRPr="00A035D6">
        <w:rPr>
          <w:rFonts w:ascii="Times New Roman" w:hAnsi="Times New Roman" w:cs="Times New Roman"/>
          <w:sz w:val="24"/>
          <w:szCs w:val="24"/>
          <w:lang w:val="en"/>
        </w:rPr>
        <w:t>liquidity is the first assumption for the bank that it may exist in the market</w:t>
      </w:r>
      <w:r w:rsidR="00A035D6" w:rsidRPr="00A035D6">
        <w:rPr>
          <w:rFonts w:ascii="Times New Roman" w:hAnsi="Times New Roman" w:cs="Times New Roman"/>
          <w:sz w:val="24"/>
          <w:szCs w:val="24"/>
          <w:lang w:val="en"/>
        </w:rPr>
        <w:t xml:space="preserve"> </w:t>
      </w:r>
      <w:r w:rsidRPr="00A035D6">
        <w:rPr>
          <w:rFonts w:ascii="Times New Roman" w:hAnsi="Times New Roman" w:cs="Times New Roman"/>
          <w:sz w:val="24"/>
          <w:szCs w:val="24"/>
          <w:lang w:val="en"/>
        </w:rPr>
        <w:t>financial</w:t>
      </w:r>
      <w:r w:rsidR="00A035D6" w:rsidRPr="00A035D6">
        <w:rPr>
          <w:rFonts w:ascii="Times New Roman" w:hAnsi="Times New Roman" w:cs="Times New Roman"/>
          <w:sz w:val="24"/>
          <w:szCs w:val="24"/>
          <w:lang w:val="en"/>
        </w:rPr>
        <w:t xml:space="preserve">  market </w:t>
      </w:r>
      <w:r w:rsidRPr="00A035D6">
        <w:rPr>
          <w:rFonts w:ascii="Times New Roman" w:hAnsi="Times New Roman" w:cs="Times New Roman"/>
          <w:sz w:val="24"/>
          <w:szCs w:val="24"/>
          <w:lang w:val="en"/>
        </w:rPr>
        <w:t xml:space="preserve">therefore, the bank's liquidity </w:t>
      </w:r>
      <w:r w:rsidR="00C512CF">
        <w:rPr>
          <w:rFonts w:ascii="Times New Roman" w:hAnsi="Times New Roman" w:cs="Times New Roman"/>
          <w:sz w:val="24"/>
          <w:szCs w:val="24"/>
          <w:lang w:val="en"/>
        </w:rPr>
        <w:t xml:space="preserve">describes </w:t>
      </w:r>
      <w:r w:rsidRPr="00A035D6">
        <w:rPr>
          <w:rFonts w:ascii="Times New Roman" w:hAnsi="Times New Roman" w:cs="Times New Roman"/>
          <w:sz w:val="24"/>
          <w:szCs w:val="24"/>
          <w:lang w:val="en"/>
        </w:rPr>
        <w:t xml:space="preserve">its ability to meet all its </w:t>
      </w:r>
      <w:r w:rsidR="00A035D6">
        <w:rPr>
          <w:rFonts w:ascii="Times New Roman" w:hAnsi="Times New Roman" w:cs="Times New Roman"/>
          <w:sz w:val="24"/>
          <w:szCs w:val="24"/>
          <w:lang w:val="en"/>
        </w:rPr>
        <w:t>liabilities</w:t>
      </w:r>
      <w:r w:rsidRPr="00A035D6">
        <w:rPr>
          <w:rFonts w:ascii="Times New Roman" w:hAnsi="Times New Roman" w:cs="Times New Roman"/>
          <w:sz w:val="24"/>
          <w:szCs w:val="24"/>
          <w:lang w:val="en"/>
        </w:rPr>
        <w:t xml:space="preserve"> in quantity and time. If the bank is not in</w:t>
      </w:r>
      <w:r w:rsidR="00A035D6" w:rsidRPr="00A035D6">
        <w:rPr>
          <w:rFonts w:ascii="Times New Roman" w:hAnsi="Times New Roman" w:cs="Times New Roman"/>
          <w:sz w:val="24"/>
          <w:szCs w:val="24"/>
          <w:lang w:val="en"/>
        </w:rPr>
        <w:t xml:space="preserve"> </w:t>
      </w:r>
      <w:r w:rsidR="00A035D6">
        <w:rPr>
          <w:rFonts w:ascii="Times New Roman" w:hAnsi="Times New Roman" w:cs="Times New Roman"/>
          <w:sz w:val="24"/>
          <w:szCs w:val="24"/>
          <w:lang w:val="en"/>
        </w:rPr>
        <w:t>able</w:t>
      </w:r>
      <w:r w:rsidRPr="00A035D6">
        <w:rPr>
          <w:rFonts w:ascii="Times New Roman" w:hAnsi="Times New Roman" w:cs="Times New Roman"/>
          <w:sz w:val="24"/>
          <w:szCs w:val="24"/>
          <w:lang w:val="en"/>
        </w:rPr>
        <w:t xml:space="preserve"> to meet it</w:t>
      </w:r>
      <w:r w:rsidR="00A035D6">
        <w:rPr>
          <w:rFonts w:ascii="Times New Roman" w:hAnsi="Times New Roman" w:cs="Times New Roman"/>
          <w:sz w:val="24"/>
          <w:szCs w:val="24"/>
          <w:lang w:val="en"/>
        </w:rPr>
        <w:t>s liquidity requirements this indicates for problems</w:t>
      </w:r>
      <w:r w:rsidR="001215F7">
        <w:rPr>
          <w:rFonts w:ascii="Times New Roman" w:hAnsi="Times New Roman" w:cs="Times New Roman"/>
          <w:sz w:val="24"/>
          <w:szCs w:val="24"/>
          <w:lang w:val="en"/>
        </w:rPr>
        <w:t xml:space="preserve"> and can lead to negative consequences</w:t>
      </w:r>
      <w:r w:rsidR="00A035D6">
        <w:rPr>
          <w:rFonts w:ascii="Times New Roman" w:hAnsi="Times New Roman" w:cs="Times New Roman"/>
          <w:sz w:val="24"/>
          <w:szCs w:val="24"/>
          <w:lang w:val="en"/>
        </w:rPr>
        <w:t>.</w:t>
      </w:r>
      <w:r w:rsidR="00D459CC">
        <w:rPr>
          <w:rFonts w:ascii="Times New Roman" w:hAnsi="Times New Roman" w:cs="Times New Roman"/>
          <w:sz w:val="24"/>
          <w:szCs w:val="24"/>
          <w:lang w:val="en"/>
        </w:rPr>
        <w:t>Risk liquidity is always evident in banks because depositors  can withdraw  their money when they choose.</w:t>
      </w:r>
      <w:r w:rsidR="00F2463E" w:rsidRPr="00F2463E">
        <w:rPr>
          <w:rFonts w:ascii="Times New Roman" w:eastAsia="Times New Roman" w:hAnsi="Times New Roman" w:cs="Times New Roman"/>
          <w:sz w:val="25"/>
          <w:szCs w:val="25"/>
          <w:lang w:val="en-US"/>
        </w:rPr>
        <w:t xml:space="preserve"> </w:t>
      </w:r>
      <w:r w:rsidR="00F2463E">
        <w:rPr>
          <w:rFonts w:ascii="Times New Roman" w:eastAsia="Times New Roman" w:hAnsi="Times New Roman" w:cs="Times New Roman"/>
          <w:sz w:val="25"/>
          <w:szCs w:val="25"/>
          <w:lang w:val="en-US"/>
        </w:rPr>
        <w:t>“</w:t>
      </w:r>
      <w:r w:rsidR="00F2463E" w:rsidRPr="00F2463E">
        <w:rPr>
          <w:rFonts w:ascii="Times New Roman" w:eastAsia="Times New Roman" w:hAnsi="Times New Roman" w:cs="Times New Roman"/>
          <w:sz w:val="24"/>
          <w:szCs w:val="24"/>
          <w:lang w:val="en-US"/>
        </w:rPr>
        <w:t xml:space="preserve">The conditional correlation between liquidity demanded from </w:t>
      </w:r>
      <w:r w:rsidR="00F2463E" w:rsidRPr="00F2463E">
        <w:rPr>
          <w:rFonts w:ascii="Times New Roman" w:eastAsia="Times New Roman" w:hAnsi="Times New Roman" w:cs="Times New Roman"/>
          <w:sz w:val="24"/>
          <w:szCs w:val="24"/>
          <w:lang w:val="en-US"/>
        </w:rPr>
        <w:lastRenderedPageBreak/>
        <w:t>depositors and liquidity demanded by borrowers becomes negative during crises, thereby dramatically increasing the diversification benefit of combining these two products</w:t>
      </w:r>
      <w:r w:rsidR="00F2463E">
        <w:rPr>
          <w:rFonts w:ascii="Times New Roman" w:eastAsia="Times New Roman" w:hAnsi="Times New Roman" w:cs="Times New Roman"/>
          <w:sz w:val="24"/>
          <w:szCs w:val="24"/>
          <w:lang w:val="en-US"/>
        </w:rPr>
        <w:t xml:space="preserve">” </w:t>
      </w:r>
      <w:sdt>
        <w:sdtPr>
          <w:rPr>
            <w:rFonts w:ascii="Times New Roman" w:eastAsia="Times New Roman" w:hAnsi="Times New Roman" w:cs="Times New Roman"/>
            <w:sz w:val="24"/>
            <w:szCs w:val="24"/>
            <w:lang w:val="en-US"/>
          </w:rPr>
          <w:id w:val="202919822"/>
          <w:citation/>
        </w:sdtPr>
        <w:sdtContent>
          <w:r w:rsidR="004B3424">
            <w:rPr>
              <w:rFonts w:ascii="Times New Roman" w:eastAsia="Times New Roman" w:hAnsi="Times New Roman" w:cs="Times New Roman"/>
              <w:sz w:val="24"/>
              <w:szCs w:val="24"/>
              <w:lang w:val="en-US"/>
            </w:rPr>
            <w:fldChar w:fldCharType="begin"/>
          </w:r>
          <w:r w:rsidR="004B3424">
            <w:rPr>
              <w:rFonts w:ascii="Times New Roman" w:eastAsia="Times New Roman" w:hAnsi="Times New Roman" w:cs="Times New Roman"/>
              <w:sz w:val="24"/>
              <w:szCs w:val="24"/>
              <w:lang w:val="en-US"/>
            </w:rPr>
            <w:instrText xml:space="preserve"> CITATION Gat07 \l 1033 </w:instrText>
          </w:r>
          <w:r w:rsidR="004B3424">
            <w:rPr>
              <w:rFonts w:ascii="Times New Roman" w:eastAsia="Times New Roman" w:hAnsi="Times New Roman" w:cs="Times New Roman"/>
              <w:sz w:val="24"/>
              <w:szCs w:val="24"/>
              <w:lang w:val="en-US"/>
            </w:rPr>
            <w:fldChar w:fldCharType="separate"/>
          </w:r>
          <w:r w:rsidR="00936B9F" w:rsidRPr="00936B9F">
            <w:rPr>
              <w:rFonts w:ascii="Times New Roman" w:eastAsia="Times New Roman" w:hAnsi="Times New Roman" w:cs="Times New Roman"/>
              <w:noProof/>
              <w:sz w:val="24"/>
              <w:szCs w:val="24"/>
              <w:lang w:val="en-US"/>
            </w:rPr>
            <w:t>(Gatev, et al., 2007)</w:t>
          </w:r>
          <w:r w:rsidR="004B3424">
            <w:rPr>
              <w:rFonts w:ascii="Times New Roman" w:eastAsia="Times New Roman" w:hAnsi="Times New Roman" w:cs="Times New Roman"/>
              <w:sz w:val="24"/>
              <w:szCs w:val="24"/>
              <w:lang w:val="en-US"/>
            </w:rPr>
            <w:fldChar w:fldCharType="end"/>
          </w:r>
        </w:sdtContent>
      </w:sdt>
      <w:r w:rsidR="004B3424">
        <w:rPr>
          <w:rFonts w:ascii="Times New Roman" w:eastAsia="Times New Roman" w:hAnsi="Times New Roman" w:cs="Times New Roman"/>
          <w:sz w:val="24"/>
          <w:szCs w:val="24"/>
          <w:lang w:val="en-US"/>
        </w:rPr>
        <w:t xml:space="preserve">. </w:t>
      </w:r>
      <w:r w:rsidR="00324706" w:rsidRPr="00F2463E">
        <w:rPr>
          <w:rFonts w:ascii="Times New Roman" w:hAnsi="Times New Roman" w:cs="Times New Roman"/>
          <w:sz w:val="24"/>
          <w:szCs w:val="24"/>
          <w:lang w:val="en"/>
        </w:rPr>
        <w:t xml:space="preserve"> </w:t>
      </w:r>
      <w:r w:rsidR="001E0547" w:rsidRPr="00F2463E">
        <w:rPr>
          <w:rFonts w:ascii="Times New Roman" w:hAnsi="Times New Roman" w:cs="Times New Roman"/>
          <w:sz w:val="24"/>
          <w:szCs w:val="24"/>
          <w:lang w:val="en"/>
        </w:rPr>
        <w:t>D</w:t>
      </w:r>
      <w:r w:rsidR="00324706" w:rsidRPr="00F2463E">
        <w:rPr>
          <w:rFonts w:ascii="Times New Roman" w:hAnsi="Times New Roman" w:cs="Times New Roman"/>
          <w:sz w:val="24"/>
          <w:szCs w:val="24"/>
          <w:lang w:val="en"/>
        </w:rPr>
        <w:t>eposit</w:t>
      </w:r>
      <w:r w:rsidR="00F27159">
        <w:rPr>
          <w:rFonts w:ascii="Times New Roman" w:hAnsi="Times New Roman" w:cs="Times New Roman"/>
          <w:sz w:val="24"/>
          <w:szCs w:val="24"/>
          <w:lang w:val="en"/>
        </w:rPr>
        <w:t>s</w:t>
      </w:r>
      <w:r w:rsidR="00324706" w:rsidRPr="00F2463E">
        <w:rPr>
          <w:rFonts w:ascii="Times New Roman" w:hAnsi="Times New Roman" w:cs="Times New Roman"/>
          <w:sz w:val="24"/>
          <w:szCs w:val="24"/>
          <w:lang w:val="en"/>
        </w:rPr>
        <w:t xml:space="preserve"> are one of the main sources of funding for banks.</w:t>
      </w:r>
      <w:r w:rsidR="00B65F8A" w:rsidRPr="00F2463E">
        <w:rPr>
          <w:rFonts w:ascii="Times New Roman" w:hAnsi="Times New Roman" w:cs="Times New Roman"/>
          <w:sz w:val="24"/>
          <w:szCs w:val="24"/>
          <w:lang w:val="en"/>
        </w:rPr>
        <w:t xml:space="preserve">Sometimes might happen that banks have a </w:t>
      </w:r>
      <w:r w:rsidR="008E37B0" w:rsidRPr="00F2463E">
        <w:rPr>
          <w:rFonts w:ascii="Times New Roman" w:hAnsi="Times New Roman" w:cs="Times New Roman"/>
          <w:sz w:val="24"/>
          <w:szCs w:val="24"/>
          <w:lang w:val="en"/>
        </w:rPr>
        <w:t xml:space="preserve">drain </w:t>
      </w:r>
      <w:r w:rsidR="00F54417">
        <w:rPr>
          <w:rFonts w:ascii="Times New Roman" w:hAnsi="Times New Roman" w:cs="Times New Roman"/>
          <w:sz w:val="24"/>
          <w:szCs w:val="24"/>
          <w:lang w:val="en"/>
        </w:rPr>
        <w:t xml:space="preserve">on </w:t>
      </w:r>
      <w:r w:rsidR="008E37B0" w:rsidRPr="00F2463E">
        <w:rPr>
          <w:rFonts w:ascii="Times New Roman" w:hAnsi="Times New Roman" w:cs="Times New Roman"/>
          <w:sz w:val="24"/>
          <w:szCs w:val="24"/>
          <w:lang w:val="en"/>
        </w:rPr>
        <w:t xml:space="preserve">their net deposit. </w:t>
      </w:r>
      <w:r w:rsidR="00324706" w:rsidRPr="00F2463E">
        <w:rPr>
          <w:rFonts w:ascii="Times New Roman" w:hAnsi="Times New Roman" w:cs="Times New Roman"/>
          <w:sz w:val="24"/>
          <w:szCs w:val="24"/>
          <w:lang w:val="en"/>
        </w:rPr>
        <w:t xml:space="preserve"> </w:t>
      </w:r>
      <w:r w:rsidR="00D56E6D" w:rsidRPr="00F2463E">
        <w:rPr>
          <w:rFonts w:ascii="Times New Roman" w:hAnsi="Times New Roman" w:cs="Times New Roman"/>
          <w:sz w:val="24"/>
          <w:szCs w:val="24"/>
          <w:lang w:val="en"/>
        </w:rPr>
        <w:t>There are two main</w:t>
      </w:r>
      <w:r w:rsidR="00AD188D" w:rsidRPr="00F2463E">
        <w:rPr>
          <w:rFonts w:ascii="Times New Roman" w:hAnsi="Times New Roman" w:cs="Times New Roman"/>
          <w:sz w:val="24"/>
          <w:szCs w:val="24"/>
          <w:lang w:val="en"/>
        </w:rPr>
        <w:t xml:space="preserve"> methods</w:t>
      </w:r>
      <w:r w:rsidR="00D56E6D" w:rsidRPr="00F2463E">
        <w:rPr>
          <w:rFonts w:ascii="Times New Roman" w:hAnsi="Times New Roman" w:cs="Times New Roman"/>
          <w:sz w:val="24"/>
          <w:szCs w:val="24"/>
          <w:lang w:val="en"/>
        </w:rPr>
        <w:t xml:space="preserve"> that </w:t>
      </w:r>
      <w:r w:rsidR="00AD188D" w:rsidRPr="00F2463E">
        <w:rPr>
          <w:rFonts w:ascii="Times New Roman" w:hAnsi="Times New Roman" w:cs="Times New Roman"/>
          <w:sz w:val="24"/>
          <w:szCs w:val="24"/>
          <w:lang w:val="en"/>
        </w:rPr>
        <w:t>a bank can use to increase liquidity in case of a net deposit drain</w:t>
      </w:r>
      <w:r w:rsidR="00B62F7A" w:rsidRPr="00F2463E">
        <w:rPr>
          <w:rFonts w:ascii="Times New Roman" w:hAnsi="Times New Roman" w:cs="Times New Roman"/>
          <w:sz w:val="24"/>
          <w:szCs w:val="24"/>
          <w:lang w:val="en"/>
        </w:rPr>
        <w:t xml:space="preserve">: </w:t>
      </w:r>
    </w:p>
    <w:p w:rsidR="00B62F7A" w:rsidRPr="00F2463E" w:rsidRDefault="00B62F7A" w:rsidP="00911D22">
      <w:pPr>
        <w:rPr>
          <w:rFonts w:ascii="Times New Roman" w:hAnsi="Times New Roman" w:cs="Times New Roman"/>
          <w:sz w:val="24"/>
          <w:szCs w:val="24"/>
          <w:lang w:val="en"/>
        </w:rPr>
      </w:pPr>
    </w:p>
    <w:p w:rsidR="00F02DA8" w:rsidRDefault="00AD188D" w:rsidP="00B62F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Increasing liabilities </w:t>
      </w:r>
      <w:r w:rsidR="00F93D8F">
        <w:rPr>
          <w:rFonts w:ascii="Times New Roman" w:hAnsi="Times New Roman" w:cs="Times New Roman"/>
          <w:sz w:val="24"/>
          <w:szCs w:val="24"/>
        </w:rPr>
        <w:t xml:space="preserve"> (Liquidity  purchases)</w:t>
      </w:r>
    </w:p>
    <w:p w:rsidR="00AD188D" w:rsidRDefault="00153B84" w:rsidP="00153B84">
      <w:pPr>
        <w:rPr>
          <w:rFonts w:ascii="Times New Roman" w:hAnsi="Times New Roman" w:cs="Times New Roman"/>
          <w:sz w:val="24"/>
          <w:szCs w:val="24"/>
        </w:rPr>
      </w:pPr>
      <w:r>
        <w:rPr>
          <w:rFonts w:ascii="Times New Roman" w:hAnsi="Times New Roman" w:cs="Times New Roman"/>
          <w:sz w:val="24"/>
          <w:szCs w:val="24"/>
        </w:rPr>
        <w:t>Banks will try to mitiga</w:t>
      </w:r>
      <w:r w:rsidR="00FE63E7">
        <w:rPr>
          <w:rFonts w:ascii="Times New Roman" w:hAnsi="Times New Roman" w:cs="Times New Roman"/>
          <w:sz w:val="24"/>
          <w:szCs w:val="24"/>
        </w:rPr>
        <w:t>t</w:t>
      </w:r>
      <w:r>
        <w:rPr>
          <w:rFonts w:ascii="Times New Roman" w:hAnsi="Times New Roman" w:cs="Times New Roman"/>
          <w:sz w:val="24"/>
          <w:szCs w:val="24"/>
        </w:rPr>
        <w:t>e their liquidity risk by maintaining in</w:t>
      </w:r>
      <w:r w:rsidR="00907027">
        <w:rPr>
          <w:rFonts w:ascii="Times New Roman" w:hAnsi="Times New Roman" w:cs="Times New Roman"/>
          <w:sz w:val="24"/>
          <w:szCs w:val="24"/>
        </w:rPr>
        <w:t>to</w:t>
      </w:r>
      <w:r>
        <w:rPr>
          <w:rFonts w:ascii="Times New Roman" w:hAnsi="Times New Roman" w:cs="Times New Roman"/>
          <w:sz w:val="24"/>
          <w:szCs w:val="24"/>
        </w:rPr>
        <w:t xml:space="preserve"> their accounts cash assets re</w:t>
      </w:r>
      <w:r w:rsidR="0068230F">
        <w:rPr>
          <w:rFonts w:ascii="Times New Roman" w:hAnsi="Times New Roman" w:cs="Times New Roman"/>
          <w:sz w:val="24"/>
          <w:szCs w:val="24"/>
        </w:rPr>
        <w:t>s</w:t>
      </w:r>
      <w:r>
        <w:rPr>
          <w:rFonts w:ascii="Times New Roman" w:hAnsi="Times New Roman" w:cs="Times New Roman"/>
          <w:sz w:val="24"/>
          <w:szCs w:val="24"/>
        </w:rPr>
        <w:t>erves.</w:t>
      </w:r>
      <w:r w:rsidRPr="00153B84">
        <w:rPr>
          <w:rFonts w:ascii="Times New Roman" w:eastAsia="Times New Roman" w:hAnsi="Times New Roman" w:cs="Times New Roman"/>
          <w:sz w:val="30"/>
          <w:szCs w:val="30"/>
          <w:lang w:val="en-US"/>
        </w:rPr>
        <w:t xml:space="preserve"> </w:t>
      </w:r>
      <w:r>
        <w:rPr>
          <w:rFonts w:ascii="Times New Roman" w:eastAsia="Times New Roman" w:hAnsi="Times New Roman" w:cs="Times New Roman"/>
          <w:sz w:val="30"/>
          <w:szCs w:val="30"/>
          <w:lang w:val="en-US"/>
        </w:rPr>
        <w:t>“</w:t>
      </w:r>
      <w:r w:rsidRPr="00153B84">
        <w:rPr>
          <w:rFonts w:ascii="Times New Roman" w:eastAsia="Times New Roman" w:hAnsi="Times New Roman" w:cs="Times New Roman"/>
          <w:sz w:val="24"/>
          <w:szCs w:val="24"/>
          <w:lang w:val="en-US"/>
        </w:rPr>
        <w:t>Cash-asset reserves are not sufficient if depositors withdraw simply because they are afraid that the bank will shut down due to a run by others on its deposits</w:t>
      </w:r>
      <w:r>
        <w:rPr>
          <w:rFonts w:ascii="Times New Roman" w:eastAsia="Times New Roman" w:hAnsi="Times New Roman" w:cs="Times New Roman"/>
          <w:sz w:val="24"/>
          <w:szCs w:val="24"/>
          <w:lang w:val="en-US"/>
        </w:rPr>
        <w:t>”</w:t>
      </w:r>
      <w:r w:rsidRPr="00153B84">
        <w:rPr>
          <w:rFonts w:ascii="Times New Roman" w:eastAsia="Times New Roman" w:hAnsi="Times New Roman" w:cs="Times New Roman"/>
          <w:sz w:val="24"/>
          <w:szCs w:val="24"/>
          <w:lang w:val="en-US"/>
        </w:rPr>
        <w:t xml:space="preserve"> </w:t>
      </w:r>
      <w:sdt>
        <w:sdtPr>
          <w:rPr>
            <w:rFonts w:ascii="Times New Roman" w:eastAsia="Times New Roman" w:hAnsi="Times New Roman" w:cs="Times New Roman"/>
            <w:sz w:val="24"/>
            <w:szCs w:val="24"/>
            <w:lang w:val="en-US"/>
          </w:rPr>
          <w:id w:val="-668098972"/>
          <w:citation/>
        </w:sdtPr>
        <w:sdtContent>
          <w:r w:rsidR="00BE19B2">
            <w:rPr>
              <w:rFonts w:ascii="Times New Roman" w:eastAsia="Times New Roman" w:hAnsi="Times New Roman" w:cs="Times New Roman"/>
              <w:sz w:val="24"/>
              <w:szCs w:val="24"/>
              <w:lang w:val="en-US"/>
            </w:rPr>
            <w:fldChar w:fldCharType="begin"/>
          </w:r>
          <w:r w:rsidR="00BE19B2">
            <w:rPr>
              <w:rFonts w:ascii="Times New Roman" w:eastAsia="Times New Roman" w:hAnsi="Times New Roman" w:cs="Times New Roman"/>
              <w:sz w:val="24"/>
              <w:szCs w:val="24"/>
              <w:lang w:val="en-US"/>
            </w:rPr>
            <w:instrText xml:space="preserve"> CITATION Bou13 \l 1033 </w:instrText>
          </w:r>
          <w:r w:rsidR="00BE19B2">
            <w:rPr>
              <w:rFonts w:ascii="Times New Roman" w:eastAsia="Times New Roman" w:hAnsi="Times New Roman" w:cs="Times New Roman"/>
              <w:sz w:val="24"/>
              <w:szCs w:val="24"/>
              <w:lang w:val="en-US"/>
            </w:rPr>
            <w:fldChar w:fldCharType="separate"/>
          </w:r>
          <w:r w:rsidR="00936B9F" w:rsidRPr="00936B9F">
            <w:rPr>
              <w:rFonts w:ascii="Times New Roman" w:eastAsia="Times New Roman" w:hAnsi="Times New Roman" w:cs="Times New Roman"/>
              <w:noProof/>
              <w:sz w:val="24"/>
              <w:szCs w:val="24"/>
              <w:lang w:val="en-US"/>
            </w:rPr>
            <w:t>(Bouwman, 2013)</w:t>
          </w:r>
          <w:r w:rsidR="00BE19B2">
            <w:rPr>
              <w:rFonts w:ascii="Times New Roman" w:eastAsia="Times New Roman" w:hAnsi="Times New Roman" w:cs="Times New Roman"/>
              <w:sz w:val="24"/>
              <w:szCs w:val="24"/>
              <w:lang w:val="en-US"/>
            </w:rPr>
            <w:fldChar w:fldCharType="end"/>
          </w:r>
        </w:sdtContent>
      </w:sdt>
      <w:r w:rsidR="00BE19B2">
        <w:rPr>
          <w:rFonts w:ascii="Times New Roman" w:eastAsia="Times New Roman" w:hAnsi="Times New Roman" w:cs="Times New Roman"/>
          <w:sz w:val="24"/>
          <w:szCs w:val="24"/>
          <w:lang w:val="en-US"/>
        </w:rPr>
        <w:t xml:space="preserve">. </w:t>
      </w:r>
      <w:r w:rsidR="00F02DA8">
        <w:rPr>
          <w:rFonts w:ascii="Times New Roman" w:hAnsi="Times New Roman" w:cs="Times New Roman"/>
          <w:sz w:val="24"/>
          <w:szCs w:val="24"/>
        </w:rPr>
        <w:t>T</w:t>
      </w:r>
      <w:r w:rsidR="00F02DA8" w:rsidRPr="00F02DA8">
        <w:rPr>
          <w:rFonts w:ascii="Times New Roman" w:hAnsi="Times New Roman" w:cs="Times New Roman"/>
          <w:sz w:val="24"/>
          <w:szCs w:val="24"/>
        </w:rPr>
        <w:t xml:space="preserve">here are two ways in which a bank can increase liabilities </w:t>
      </w:r>
      <w:r w:rsidR="00F02DA8">
        <w:rPr>
          <w:rFonts w:ascii="Times New Roman" w:hAnsi="Times New Roman" w:cs="Times New Roman"/>
          <w:sz w:val="24"/>
          <w:szCs w:val="24"/>
        </w:rPr>
        <w:t>: borrowing funds or issuing shares</w:t>
      </w:r>
      <w:r w:rsidR="00F12281">
        <w:rPr>
          <w:rFonts w:ascii="Times New Roman" w:hAnsi="Times New Roman" w:cs="Times New Roman"/>
          <w:sz w:val="24"/>
          <w:szCs w:val="24"/>
        </w:rPr>
        <w:t>. Banks will use their securit</w:t>
      </w:r>
      <w:r w:rsidR="00082ED9">
        <w:rPr>
          <w:rFonts w:ascii="Times New Roman" w:hAnsi="Times New Roman" w:cs="Times New Roman"/>
          <w:sz w:val="24"/>
          <w:szCs w:val="24"/>
        </w:rPr>
        <w:t xml:space="preserve">ies as collateral when they borrow cash  </w:t>
      </w:r>
      <w:r w:rsidR="00402265">
        <w:rPr>
          <w:rFonts w:ascii="Times New Roman" w:hAnsi="Times New Roman" w:cs="Times New Roman"/>
          <w:sz w:val="24"/>
          <w:szCs w:val="24"/>
        </w:rPr>
        <w:t>in the</w:t>
      </w:r>
      <w:r w:rsidR="00082ED9">
        <w:rPr>
          <w:rFonts w:ascii="Times New Roman" w:hAnsi="Times New Roman" w:cs="Times New Roman"/>
          <w:sz w:val="24"/>
          <w:szCs w:val="24"/>
        </w:rPr>
        <w:t xml:space="preserve"> money market. </w:t>
      </w:r>
    </w:p>
    <w:p w:rsidR="00BE19B2" w:rsidRPr="00153B84" w:rsidRDefault="00BE19B2" w:rsidP="00153B84">
      <w:pPr>
        <w:rPr>
          <w:rFonts w:ascii="Times New Roman" w:eastAsia="Times New Roman" w:hAnsi="Times New Roman" w:cs="Times New Roman"/>
          <w:sz w:val="24"/>
          <w:szCs w:val="24"/>
          <w:lang w:val="en-US"/>
        </w:rPr>
      </w:pPr>
    </w:p>
    <w:p w:rsidR="00AD188D" w:rsidRDefault="00AD188D" w:rsidP="00B62F7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Reduce Assets </w:t>
      </w:r>
      <w:r w:rsidR="00F93D8F">
        <w:rPr>
          <w:rFonts w:ascii="Times New Roman" w:hAnsi="Times New Roman" w:cs="Times New Roman"/>
          <w:sz w:val="24"/>
          <w:szCs w:val="24"/>
        </w:rPr>
        <w:t>(Liquidity store management)</w:t>
      </w:r>
    </w:p>
    <w:p w:rsidR="00F93D8F" w:rsidRPr="00F93D8F" w:rsidRDefault="00F93D8F" w:rsidP="00F93D8F">
      <w:pPr>
        <w:ind w:left="360"/>
        <w:rPr>
          <w:rFonts w:ascii="Times New Roman" w:hAnsi="Times New Roman" w:cs="Times New Roman"/>
          <w:sz w:val="24"/>
          <w:szCs w:val="24"/>
        </w:rPr>
      </w:pPr>
      <w:r>
        <w:rPr>
          <w:rFonts w:ascii="Times New Roman" w:hAnsi="Times New Roman" w:cs="Times New Roman"/>
          <w:sz w:val="24"/>
          <w:szCs w:val="24"/>
        </w:rPr>
        <w:t xml:space="preserve">Banks always should have liquid assets </w:t>
      </w:r>
      <w:r w:rsidR="00514386">
        <w:rPr>
          <w:rFonts w:ascii="Times New Roman" w:hAnsi="Times New Roman" w:cs="Times New Roman"/>
          <w:sz w:val="24"/>
          <w:szCs w:val="24"/>
        </w:rPr>
        <w:t>on</w:t>
      </w:r>
      <w:r>
        <w:rPr>
          <w:rFonts w:ascii="Times New Roman" w:hAnsi="Times New Roman" w:cs="Times New Roman"/>
          <w:sz w:val="24"/>
          <w:szCs w:val="24"/>
        </w:rPr>
        <w:t xml:space="preserve"> their balance  sheet to meet their </w:t>
      </w:r>
      <w:r w:rsidR="00D70F9C">
        <w:rPr>
          <w:rFonts w:ascii="Times New Roman" w:hAnsi="Times New Roman" w:cs="Times New Roman"/>
          <w:sz w:val="24"/>
          <w:szCs w:val="24"/>
        </w:rPr>
        <w:t xml:space="preserve">cash </w:t>
      </w:r>
      <w:r>
        <w:rPr>
          <w:rFonts w:ascii="Times New Roman" w:hAnsi="Times New Roman" w:cs="Times New Roman"/>
          <w:sz w:val="24"/>
          <w:szCs w:val="24"/>
        </w:rPr>
        <w:t xml:space="preserve"> needs. </w:t>
      </w:r>
      <w:r w:rsidR="0038397F">
        <w:rPr>
          <w:rFonts w:ascii="Times New Roman" w:hAnsi="Times New Roman" w:cs="Times New Roman"/>
          <w:sz w:val="24"/>
          <w:szCs w:val="24"/>
        </w:rPr>
        <w:t>In case that they will need  more liquidity</w:t>
      </w:r>
      <w:r w:rsidR="00D70F9C">
        <w:rPr>
          <w:rFonts w:ascii="Times New Roman" w:hAnsi="Times New Roman" w:cs="Times New Roman"/>
          <w:sz w:val="24"/>
          <w:szCs w:val="24"/>
        </w:rPr>
        <w:t>,</w:t>
      </w:r>
      <w:r w:rsidR="0038397F">
        <w:rPr>
          <w:rFonts w:ascii="Times New Roman" w:hAnsi="Times New Roman" w:cs="Times New Roman"/>
          <w:sz w:val="24"/>
          <w:szCs w:val="24"/>
        </w:rPr>
        <w:t xml:space="preserve"> the bank</w:t>
      </w:r>
      <w:r w:rsidR="00D70F9C">
        <w:rPr>
          <w:rFonts w:ascii="Times New Roman" w:hAnsi="Times New Roman" w:cs="Times New Roman"/>
          <w:sz w:val="24"/>
          <w:szCs w:val="24"/>
        </w:rPr>
        <w:t xml:space="preserve">s </w:t>
      </w:r>
      <w:r w:rsidR="0038397F">
        <w:rPr>
          <w:rFonts w:ascii="Times New Roman" w:hAnsi="Times New Roman" w:cs="Times New Roman"/>
          <w:sz w:val="24"/>
          <w:szCs w:val="24"/>
        </w:rPr>
        <w:t>can liquidate ( sell )  their</w:t>
      </w:r>
      <w:r w:rsidR="00D70F9C">
        <w:rPr>
          <w:rFonts w:ascii="Times New Roman" w:hAnsi="Times New Roman" w:cs="Times New Roman"/>
          <w:sz w:val="24"/>
          <w:szCs w:val="24"/>
        </w:rPr>
        <w:t xml:space="preserve"> pool of </w:t>
      </w:r>
      <w:r w:rsidR="0038397F">
        <w:rPr>
          <w:rFonts w:ascii="Times New Roman" w:hAnsi="Times New Roman" w:cs="Times New Roman"/>
          <w:sz w:val="24"/>
          <w:szCs w:val="24"/>
        </w:rPr>
        <w:t xml:space="preserve"> assets such as treasury bills. </w:t>
      </w:r>
    </w:p>
    <w:p w:rsidR="005940C5" w:rsidRPr="005940C5" w:rsidRDefault="005940C5" w:rsidP="005940C5">
      <w:pPr>
        <w:rPr>
          <w:rFonts w:ascii="Times New Roman" w:hAnsi="Times New Roman" w:cs="Times New Roman"/>
          <w:sz w:val="24"/>
          <w:szCs w:val="24"/>
        </w:rPr>
      </w:pPr>
    </w:p>
    <w:p w:rsidR="00865C3C" w:rsidRPr="00865C3C" w:rsidRDefault="00865C3C" w:rsidP="00865C3C">
      <w:pPr>
        <w:pStyle w:val="Heading1"/>
      </w:pPr>
      <w:bookmarkStart w:id="19" w:name="_Toc503118505"/>
      <w:r>
        <w:t>The Role of Regulators</w:t>
      </w:r>
      <w:bookmarkEnd w:id="19"/>
    </w:p>
    <w:p w:rsidR="00885826" w:rsidRPr="00396932" w:rsidRDefault="00E4758E" w:rsidP="0030201B">
      <w:pPr>
        <w:rPr>
          <w:rFonts w:ascii="Times New Roman" w:hAnsi="Times New Roman" w:cs="Times New Roman"/>
          <w:sz w:val="24"/>
          <w:szCs w:val="24"/>
        </w:rPr>
      </w:pPr>
      <w:r w:rsidRPr="0030201B">
        <w:rPr>
          <w:rFonts w:ascii="Times New Roman" w:hAnsi="Times New Roman" w:cs="Times New Roman"/>
          <w:sz w:val="24"/>
          <w:szCs w:val="24"/>
          <w:lang w:val="en"/>
        </w:rPr>
        <w:t>D</w:t>
      </w:r>
      <w:r w:rsidR="00865C3C" w:rsidRPr="0030201B">
        <w:rPr>
          <w:rFonts w:ascii="Times New Roman" w:hAnsi="Times New Roman" w:cs="Times New Roman"/>
          <w:sz w:val="24"/>
          <w:szCs w:val="24"/>
          <w:lang w:val="en"/>
        </w:rPr>
        <w:t xml:space="preserve">ifferent authors have argued that financial intermediation regulations </w:t>
      </w:r>
      <w:r w:rsidRPr="0030201B">
        <w:rPr>
          <w:rFonts w:ascii="Times New Roman" w:hAnsi="Times New Roman" w:cs="Times New Roman"/>
          <w:sz w:val="24"/>
          <w:szCs w:val="24"/>
          <w:lang w:val="en"/>
        </w:rPr>
        <w:t xml:space="preserve">are very </w:t>
      </w:r>
      <w:r w:rsidR="00865C3C" w:rsidRPr="0030201B">
        <w:rPr>
          <w:rFonts w:ascii="Times New Roman" w:hAnsi="Times New Roman" w:cs="Times New Roman"/>
          <w:sz w:val="24"/>
          <w:szCs w:val="24"/>
          <w:lang w:val="en"/>
        </w:rPr>
        <w:t>important</w:t>
      </w:r>
      <w:r w:rsidR="00865C3C" w:rsidRPr="0030201B">
        <w:rPr>
          <w:rFonts w:ascii="Times New Roman" w:hAnsi="Times New Roman" w:cs="Times New Roman"/>
          <w:sz w:val="24"/>
          <w:szCs w:val="24"/>
          <w:lang w:val="en"/>
        </w:rPr>
        <w:br/>
      </w:r>
      <w:r w:rsidRPr="0030201B">
        <w:rPr>
          <w:rFonts w:ascii="Times New Roman" w:hAnsi="Times New Roman" w:cs="Times New Roman"/>
          <w:sz w:val="24"/>
          <w:szCs w:val="24"/>
          <w:lang w:val="en"/>
        </w:rPr>
        <w:t xml:space="preserve">because </w:t>
      </w:r>
      <w:r w:rsidR="00B1036F" w:rsidRPr="0030201B">
        <w:rPr>
          <w:rFonts w:ascii="Times New Roman" w:hAnsi="Times New Roman" w:cs="Times New Roman"/>
          <w:sz w:val="24"/>
          <w:szCs w:val="24"/>
          <w:lang w:val="en"/>
        </w:rPr>
        <w:t xml:space="preserve">they </w:t>
      </w:r>
      <w:r w:rsidRPr="0030201B">
        <w:rPr>
          <w:rFonts w:ascii="Times New Roman" w:hAnsi="Times New Roman" w:cs="Times New Roman"/>
          <w:sz w:val="24"/>
          <w:szCs w:val="24"/>
          <w:lang w:val="en"/>
        </w:rPr>
        <w:t xml:space="preserve">contribute </w:t>
      </w:r>
      <w:r w:rsidR="00B60B5C">
        <w:rPr>
          <w:rFonts w:ascii="Times New Roman" w:hAnsi="Times New Roman" w:cs="Times New Roman"/>
          <w:sz w:val="24"/>
          <w:szCs w:val="24"/>
          <w:lang w:val="en"/>
        </w:rPr>
        <w:t>to</w:t>
      </w:r>
      <w:r w:rsidRPr="0030201B">
        <w:rPr>
          <w:rFonts w:ascii="Times New Roman" w:hAnsi="Times New Roman" w:cs="Times New Roman"/>
          <w:sz w:val="24"/>
          <w:szCs w:val="24"/>
          <w:lang w:val="en"/>
        </w:rPr>
        <w:t xml:space="preserve"> the </w:t>
      </w:r>
      <w:r w:rsidR="00865C3C" w:rsidRPr="0030201B">
        <w:rPr>
          <w:rFonts w:ascii="Times New Roman" w:hAnsi="Times New Roman" w:cs="Times New Roman"/>
          <w:sz w:val="24"/>
          <w:szCs w:val="24"/>
          <w:lang w:val="en"/>
        </w:rPr>
        <w:t xml:space="preserve">increase </w:t>
      </w:r>
      <w:r w:rsidRPr="0030201B">
        <w:rPr>
          <w:rFonts w:ascii="Times New Roman" w:hAnsi="Times New Roman" w:cs="Times New Roman"/>
          <w:sz w:val="24"/>
          <w:szCs w:val="24"/>
          <w:lang w:val="en"/>
        </w:rPr>
        <w:t xml:space="preserve">of </w:t>
      </w:r>
      <w:r w:rsidR="00865C3C" w:rsidRPr="0030201B">
        <w:rPr>
          <w:rFonts w:ascii="Times New Roman" w:hAnsi="Times New Roman" w:cs="Times New Roman"/>
          <w:sz w:val="24"/>
          <w:szCs w:val="24"/>
          <w:lang w:val="en"/>
        </w:rPr>
        <w:t xml:space="preserve"> </w:t>
      </w:r>
      <w:r w:rsidRPr="0030201B">
        <w:rPr>
          <w:rFonts w:ascii="Times New Roman" w:hAnsi="Times New Roman" w:cs="Times New Roman"/>
          <w:sz w:val="24"/>
          <w:szCs w:val="24"/>
          <w:lang w:val="en"/>
        </w:rPr>
        <w:t>investment’s quality</w:t>
      </w:r>
      <w:r w:rsidR="00865C3C" w:rsidRPr="0030201B">
        <w:rPr>
          <w:rFonts w:ascii="Times New Roman" w:hAnsi="Times New Roman" w:cs="Times New Roman"/>
          <w:sz w:val="24"/>
          <w:szCs w:val="24"/>
          <w:lang w:val="en"/>
        </w:rPr>
        <w:t xml:space="preserve"> in the economy</w:t>
      </w:r>
      <w:r w:rsidRPr="0030201B">
        <w:rPr>
          <w:rFonts w:ascii="Times New Roman" w:hAnsi="Times New Roman" w:cs="Times New Roman"/>
          <w:sz w:val="24"/>
          <w:szCs w:val="24"/>
          <w:lang w:val="en"/>
        </w:rPr>
        <w:t>.</w:t>
      </w:r>
      <w:r w:rsidR="0030201B" w:rsidRPr="0030201B">
        <w:rPr>
          <w:rFonts w:ascii="Times New Roman" w:hAnsi="Times New Roman" w:cs="Times New Roman"/>
          <w:sz w:val="24"/>
          <w:szCs w:val="24"/>
          <w:lang w:val="en"/>
        </w:rPr>
        <w:t xml:space="preserve"> </w:t>
      </w:r>
      <w:r w:rsidR="005F0A36">
        <w:rPr>
          <w:rFonts w:ascii="Times New Roman" w:hAnsi="Times New Roman" w:cs="Times New Roman"/>
          <w:sz w:val="24"/>
          <w:szCs w:val="24"/>
          <w:lang w:val="en"/>
        </w:rPr>
        <w:t xml:space="preserve">The </w:t>
      </w:r>
      <w:r w:rsidR="0030201B" w:rsidRPr="0030201B">
        <w:rPr>
          <w:rFonts w:ascii="Times New Roman" w:hAnsi="Times New Roman" w:cs="Times New Roman"/>
          <w:sz w:val="24"/>
          <w:szCs w:val="24"/>
          <w:lang w:val="en"/>
        </w:rPr>
        <w:t xml:space="preserve">Banking industry  has an important role in the economy of a country and a bad management of this industry  can lead to negative effects </w:t>
      </w:r>
      <w:r w:rsidR="00A97AB9">
        <w:rPr>
          <w:rFonts w:ascii="Times New Roman" w:hAnsi="Times New Roman" w:cs="Times New Roman"/>
          <w:sz w:val="24"/>
          <w:szCs w:val="24"/>
          <w:lang w:val="en"/>
        </w:rPr>
        <w:t>on</w:t>
      </w:r>
      <w:r w:rsidR="0030201B" w:rsidRPr="0030201B">
        <w:rPr>
          <w:rFonts w:ascii="Times New Roman" w:hAnsi="Times New Roman" w:cs="Times New Roman"/>
          <w:sz w:val="24"/>
          <w:szCs w:val="24"/>
          <w:lang w:val="en"/>
        </w:rPr>
        <w:t xml:space="preserve"> the banking system and the country's economy.</w:t>
      </w:r>
      <w:r w:rsidR="002345AD">
        <w:rPr>
          <w:rFonts w:ascii="Times New Roman" w:hAnsi="Times New Roman" w:cs="Times New Roman"/>
          <w:sz w:val="24"/>
          <w:szCs w:val="24"/>
          <w:lang w:val="en"/>
        </w:rPr>
        <w:t xml:space="preserve"> The most important aim of  Regulatory Policy in banking is to guarantee stability and safety of </w:t>
      </w:r>
      <w:r w:rsidR="000170E6">
        <w:rPr>
          <w:rFonts w:ascii="Times New Roman" w:hAnsi="Times New Roman" w:cs="Times New Roman"/>
          <w:sz w:val="24"/>
          <w:szCs w:val="24"/>
          <w:lang w:val="en"/>
        </w:rPr>
        <w:t xml:space="preserve">banking industry. </w:t>
      </w:r>
      <w:r w:rsidR="0030201B" w:rsidRPr="0030201B">
        <w:rPr>
          <w:rFonts w:ascii="Times New Roman" w:eastAsia="Times New Roman" w:hAnsi="Times New Roman" w:cs="Times New Roman"/>
          <w:sz w:val="24"/>
          <w:szCs w:val="24"/>
          <w:lang w:val="en-US"/>
        </w:rPr>
        <w:t>All commercial banks are subjects of regulatory provi</w:t>
      </w:r>
      <w:r w:rsidR="00DA7670">
        <w:rPr>
          <w:rFonts w:ascii="Times New Roman" w:eastAsia="Times New Roman" w:hAnsi="Times New Roman" w:cs="Times New Roman"/>
          <w:sz w:val="24"/>
          <w:szCs w:val="24"/>
          <w:lang w:val="en-US"/>
        </w:rPr>
        <w:t>s</w:t>
      </w:r>
      <w:r w:rsidR="0030201B" w:rsidRPr="0030201B">
        <w:rPr>
          <w:rFonts w:ascii="Times New Roman" w:eastAsia="Times New Roman" w:hAnsi="Times New Roman" w:cs="Times New Roman"/>
          <w:sz w:val="24"/>
          <w:szCs w:val="24"/>
          <w:lang w:val="en-US"/>
        </w:rPr>
        <w:t>ion</w:t>
      </w:r>
      <w:r w:rsidR="00DA7670">
        <w:rPr>
          <w:rFonts w:ascii="Times New Roman" w:eastAsia="Times New Roman" w:hAnsi="Times New Roman" w:cs="Times New Roman"/>
          <w:sz w:val="24"/>
          <w:szCs w:val="24"/>
          <w:lang w:val="en-US"/>
        </w:rPr>
        <w:t>s</w:t>
      </w:r>
      <w:r w:rsidR="0030201B" w:rsidRPr="0030201B">
        <w:rPr>
          <w:rFonts w:ascii="Times New Roman" w:eastAsia="Times New Roman" w:hAnsi="Times New Roman" w:cs="Times New Roman"/>
          <w:sz w:val="24"/>
          <w:szCs w:val="24"/>
          <w:lang w:val="en-US"/>
        </w:rPr>
        <w:t xml:space="preserve"> </w:t>
      </w:r>
      <w:r w:rsidR="003C1C1F">
        <w:rPr>
          <w:rFonts w:ascii="Times New Roman" w:eastAsia="Times New Roman" w:hAnsi="Times New Roman" w:cs="Times New Roman"/>
          <w:sz w:val="24"/>
          <w:szCs w:val="24"/>
          <w:lang w:val="en-US"/>
        </w:rPr>
        <w:t xml:space="preserve">which help </w:t>
      </w:r>
      <w:r w:rsidR="007B6C1D">
        <w:rPr>
          <w:rFonts w:ascii="Times New Roman" w:eastAsia="Times New Roman" w:hAnsi="Times New Roman" w:cs="Times New Roman"/>
          <w:sz w:val="24"/>
          <w:szCs w:val="24"/>
          <w:lang w:val="en-US"/>
        </w:rPr>
        <w:t>financial institutions to reduce risk</w:t>
      </w:r>
      <w:r w:rsidR="00F42DE2">
        <w:rPr>
          <w:rFonts w:ascii="Times New Roman" w:eastAsia="Times New Roman" w:hAnsi="Times New Roman" w:cs="Times New Roman"/>
          <w:sz w:val="24"/>
          <w:szCs w:val="24"/>
          <w:lang w:val="en-US"/>
        </w:rPr>
        <w:t xml:space="preserve">. </w:t>
      </w:r>
      <w:r w:rsidR="00C71760">
        <w:rPr>
          <w:rFonts w:ascii="Times New Roman" w:eastAsia="Times New Roman" w:hAnsi="Times New Roman" w:cs="Times New Roman"/>
          <w:sz w:val="24"/>
          <w:szCs w:val="24"/>
          <w:lang w:val="en-US"/>
        </w:rPr>
        <w:t>Most common instruments used to reduce risk in</w:t>
      </w:r>
      <w:r w:rsidR="005C0A77">
        <w:rPr>
          <w:rFonts w:ascii="Times New Roman" w:eastAsia="Times New Roman" w:hAnsi="Times New Roman" w:cs="Times New Roman"/>
          <w:sz w:val="24"/>
          <w:szCs w:val="24"/>
          <w:lang w:val="en-US"/>
        </w:rPr>
        <w:t xml:space="preserve"> the </w:t>
      </w:r>
      <w:r w:rsidR="00C71760">
        <w:rPr>
          <w:rFonts w:ascii="Times New Roman" w:eastAsia="Times New Roman" w:hAnsi="Times New Roman" w:cs="Times New Roman"/>
          <w:sz w:val="24"/>
          <w:szCs w:val="24"/>
          <w:lang w:val="en-US"/>
        </w:rPr>
        <w:t xml:space="preserve"> banking sector are : capital adequacy requirement ,deposit insurance and lender of last resort. </w:t>
      </w:r>
      <w:r w:rsidR="003121F7">
        <w:rPr>
          <w:rFonts w:ascii="Times New Roman" w:eastAsia="Times New Roman" w:hAnsi="Times New Roman" w:cs="Times New Roman"/>
          <w:sz w:val="24"/>
          <w:szCs w:val="24"/>
          <w:lang w:val="en-US"/>
        </w:rPr>
        <w:t xml:space="preserve">According to </w:t>
      </w:r>
      <w:sdt>
        <w:sdtPr>
          <w:rPr>
            <w:rFonts w:ascii="Times New Roman" w:eastAsia="Times New Roman" w:hAnsi="Times New Roman" w:cs="Times New Roman"/>
            <w:sz w:val="24"/>
            <w:szCs w:val="24"/>
            <w:lang w:val="en-US"/>
          </w:rPr>
          <w:id w:val="-1986856747"/>
          <w:citation/>
        </w:sdtPr>
        <w:sdtContent>
          <w:r w:rsidR="00F723AC">
            <w:rPr>
              <w:rFonts w:ascii="Times New Roman" w:eastAsia="Times New Roman" w:hAnsi="Times New Roman" w:cs="Times New Roman"/>
              <w:sz w:val="24"/>
              <w:szCs w:val="24"/>
              <w:lang w:val="en-US"/>
            </w:rPr>
            <w:fldChar w:fldCharType="begin"/>
          </w:r>
          <w:r w:rsidR="00F723AC">
            <w:rPr>
              <w:rFonts w:ascii="Times New Roman" w:eastAsia="Times New Roman" w:hAnsi="Times New Roman" w:cs="Times New Roman"/>
              <w:sz w:val="24"/>
              <w:szCs w:val="24"/>
              <w:lang w:val="en-US"/>
            </w:rPr>
            <w:instrText xml:space="preserve"> CITATION Pel03 \l 1033 </w:instrText>
          </w:r>
          <w:r w:rsidR="00F723AC">
            <w:rPr>
              <w:rFonts w:ascii="Times New Roman" w:eastAsia="Times New Roman" w:hAnsi="Times New Roman" w:cs="Times New Roman"/>
              <w:sz w:val="24"/>
              <w:szCs w:val="24"/>
              <w:lang w:val="en-US"/>
            </w:rPr>
            <w:fldChar w:fldCharType="separate"/>
          </w:r>
          <w:r w:rsidR="00936B9F" w:rsidRPr="00936B9F">
            <w:rPr>
              <w:rFonts w:ascii="Times New Roman" w:eastAsia="Times New Roman" w:hAnsi="Times New Roman" w:cs="Times New Roman"/>
              <w:noProof/>
              <w:sz w:val="24"/>
              <w:szCs w:val="24"/>
              <w:lang w:val="en-US"/>
            </w:rPr>
            <w:t>(Pelizzon &amp; Schaefer, 2003)</w:t>
          </w:r>
          <w:r w:rsidR="00F723AC">
            <w:rPr>
              <w:rFonts w:ascii="Times New Roman" w:eastAsia="Times New Roman" w:hAnsi="Times New Roman" w:cs="Times New Roman"/>
              <w:sz w:val="24"/>
              <w:szCs w:val="24"/>
              <w:lang w:val="en-US"/>
            </w:rPr>
            <w:fldChar w:fldCharType="end"/>
          </w:r>
        </w:sdtContent>
      </w:sdt>
      <w:r w:rsidR="003121F7">
        <w:rPr>
          <w:rFonts w:ascii="Times New Roman" w:eastAsia="Times New Roman" w:hAnsi="Times New Roman" w:cs="Times New Roman"/>
          <w:sz w:val="24"/>
          <w:szCs w:val="24"/>
          <w:lang w:val="en-US"/>
        </w:rPr>
        <w:t xml:space="preserve">  capital requirement restrict</w:t>
      </w:r>
      <w:r w:rsidR="008A6EF6">
        <w:rPr>
          <w:rFonts w:ascii="Times New Roman" w:eastAsia="Times New Roman" w:hAnsi="Times New Roman" w:cs="Times New Roman"/>
          <w:sz w:val="24"/>
          <w:szCs w:val="24"/>
          <w:lang w:val="en-US"/>
        </w:rPr>
        <w:t xml:space="preserve">s </w:t>
      </w:r>
      <w:r w:rsidR="003121F7">
        <w:rPr>
          <w:rFonts w:ascii="Times New Roman" w:eastAsia="Times New Roman" w:hAnsi="Times New Roman" w:cs="Times New Roman"/>
          <w:sz w:val="24"/>
          <w:szCs w:val="24"/>
          <w:lang w:val="en-US"/>
        </w:rPr>
        <w:t xml:space="preserve">banks </w:t>
      </w:r>
      <w:r w:rsidR="00E61F6B">
        <w:rPr>
          <w:rFonts w:ascii="Times New Roman" w:eastAsia="Times New Roman" w:hAnsi="Times New Roman" w:cs="Times New Roman"/>
          <w:sz w:val="24"/>
          <w:szCs w:val="24"/>
          <w:lang w:val="en-US"/>
        </w:rPr>
        <w:t>from</w:t>
      </w:r>
      <w:r w:rsidR="003121F7">
        <w:rPr>
          <w:rFonts w:ascii="Times New Roman" w:eastAsia="Times New Roman" w:hAnsi="Times New Roman" w:cs="Times New Roman"/>
          <w:sz w:val="24"/>
          <w:szCs w:val="24"/>
          <w:lang w:val="en-US"/>
        </w:rPr>
        <w:t xml:space="preserve"> taking risk in the future and this limit the possibility </w:t>
      </w:r>
      <w:r w:rsidR="00F13ED7">
        <w:rPr>
          <w:rFonts w:ascii="Times New Roman" w:eastAsia="Times New Roman" w:hAnsi="Times New Roman" w:cs="Times New Roman"/>
          <w:sz w:val="24"/>
          <w:szCs w:val="24"/>
          <w:lang w:val="en-US"/>
        </w:rPr>
        <w:t xml:space="preserve">of </w:t>
      </w:r>
      <w:r w:rsidR="003121F7">
        <w:rPr>
          <w:rFonts w:ascii="Times New Roman" w:eastAsia="Times New Roman" w:hAnsi="Times New Roman" w:cs="Times New Roman"/>
          <w:sz w:val="24"/>
          <w:szCs w:val="24"/>
          <w:lang w:val="en-US"/>
        </w:rPr>
        <w:t xml:space="preserve">investing in risky assets. </w:t>
      </w:r>
      <w:r w:rsidR="008209C6" w:rsidRPr="008209C6">
        <w:rPr>
          <w:rFonts w:ascii="Times New Roman" w:eastAsia="Times New Roman" w:hAnsi="Times New Roman" w:cs="Times New Roman"/>
          <w:sz w:val="24"/>
          <w:szCs w:val="24"/>
          <w:lang w:val="en-US"/>
        </w:rPr>
        <w:t xml:space="preserve">Basel Committee </w:t>
      </w:r>
      <w:r w:rsidR="008209C6" w:rsidRPr="008209C6">
        <w:rPr>
          <w:rFonts w:ascii="Times New Roman" w:hAnsi="Times New Roman" w:cs="Times New Roman"/>
          <w:sz w:val="24"/>
          <w:szCs w:val="24"/>
          <w:lang w:val="en"/>
        </w:rPr>
        <w:t xml:space="preserve"> is a body for co-operation in the field of banking supervision </w:t>
      </w:r>
      <w:r w:rsidR="00D136BA">
        <w:rPr>
          <w:rFonts w:ascii="Times New Roman" w:hAnsi="Times New Roman" w:cs="Times New Roman"/>
          <w:sz w:val="24"/>
          <w:szCs w:val="24"/>
          <w:lang w:val="en"/>
        </w:rPr>
        <w:t>internationa</w:t>
      </w:r>
      <w:r w:rsidR="00DF7EFE">
        <w:rPr>
          <w:rFonts w:ascii="Times New Roman" w:hAnsi="Times New Roman" w:cs="Times New Roman"/>
          <w:sz w:val="24"/>
          <w:szCs w:val="24"/>
          <w:lang w:val="en"/>
        </w:rPr>
        <w:t>l</w:t>
      </w:r>
      <w:r w:rsidR="00D136BA">
        <w:rPr>
          <w:rFonts w:ascii="Times New Roman" w:hAnsi="Times New Roman" w:cs="Times New Roman"/>
          <w:sz w:val="24"/>
          <w:szCs w:val="24"/>
          <w:lang w:val="en"/>
        </w:rPr>
        <w:t>ly</w:t>
      </w:r>
      <w:r w:rsidR="008209C6" w:rsidRPr="008209C6">
        <w:rPr>
          <w:rFonts w:ascii="Times New Roman" w:hAnsi="Times New Roman" w:cs="Times New Roman"/>
          <w:sz w:val="24"/>
          <w:szCs w:val="24"/>
          <w:lang w:val="en"/>
        </w:rPr>
        <w:t xml:space="preserve"> in order to improve banking supervision</w:t>
      </w:r>
      <w:r w:rsidR="008209C6" w:rsidRPr="005D6BFD">
        <w:rPr>
          <w:rFonts w:ascii="Times New Roman" w:hAnsi="Times New Roman" w:cs="Times New Roman"/>
          <w:sz w:val="24"/>
          <w:szCs w:val="24"/>
          <w:lang w:val="en"/>
        </w:rPr>
        <w:t>.</w:t>
      </w:r>
      <w:r w:rsidR="00D136BA" w:rsidRPr="005D6BFD">
        <w:rPr>
          <w:rFonts w:ascii="Times New Roman" w:hAnsi="Times New Roman" w:cs="Times New Roman"/>
          <w:sz w:val="24"/>
          <w:szCs w:val="24"/>
          <w:lang w:val="en"/>
        </w:rPr>
        <w:t xml:space="preserve"> The main aim of Basel  is on regulatory capital which</w:t>
      </w:r>
      <w:r w:rsidR="00FF4DB7">
        <w:rPr>
          <w:rFonts w:ascii="Times New Roman" w:hAnsi="Times New Roman" w:cs="Times New Roman"/>
          <w:sz w:val="24"/>
          <w:szCs w:val="24"/>
          <w:lang w:val="en"/>
        </w:rPr>
        <w:t xml:space="preserve"> </w:t>
      </w:r>
      <w:r w:rsidR="00D136BA" w:rsidRPr="005D6BFD">
        <w:rPr>
          <w:rFonts w:ascii="Times New Roman" w:hAnsi="Times New Roman" w:cs="Times New Roman"/>
          <w:sz w:val="24"/>
          <w:szCs w:val="24"/>
          <w:lang w:val="en"/>
        </w:rPr>
        <w:t>is</w:t>
      </w:r>
      <w:r w:rsidR="005D6BFD" w:rsidRPr="005D6BFD">
        <w:rPr>
          <w:rFonts w:ascii="Times New Roman" w:hAnsi="Times New Roman" w:cs="Times New Roman"/>
          <w:sz w:val="24"/>
          <w:szCs w:val="24"/>
          <w:lang w:val="en"/>
        </w:rPr>
        <w:t xml:space="preserve"> </w:t>
      </w:r>
      <w:r w:rsidR="00D136BA" w:rsidRPr="005D6BFD">
        <w:rPr>
          <w:rFonts w:ascii="Times New Roman" w:hAnsi="Times New Roman" w:cs="Times New Roman"/>
          <w:sz w:val="24"/>
          <w:szCs w:val="24"/>
          <w:lang w:val="en"/>
        </w:rPr>
        <w:t>expected to be no less than 8% in relation to</w:t>
      </w:r>
      <w:r w:rsidR="005D6BFD" w:rsidRPr="005D6BFD">
        <w:rPr>
          <w:rFonts w:ascii="Times New Roman" w:hAnsi="Times New Roman" w:cs="Times New Roman"/>
          <w:sz w:val="24"/>
          <w:szCs w:val="24"/>
          <w:lang w:val="en"/>
        </w:rPr>
        <w:t xml:space="preserve"> </w:t>
      </w:r>
      <w:r w:rsidR="00D136BA" w:rsidRPr="005D6BFD">
        <w:rPr>
          <w:rFonts w:ascii="Times New Roman" w:hAnsi="Times New Roman" w:cs="Times New Roman"/>
          <w:sz w:val="24"/>
          <w:szCs w:val="24"/>
          <w:lang w:val="en"/>
        </w:rPr>
        <w:t>risk-weighted assets</w:t>
      </w:r>
      <w:r w:rsidR="005D6BFD">
        <w:rPr>
          <w:rFonts w:ascii="Times New Roman" w:hAnsi="Times New Roman" w:cs="Times New Roman"/>
          <w:sz w:val="24"/>
          <w:szCs w:val="24"/>
          <w:lang w:val="en"/>
        </w:rPr>
        <w:t>.</w:t>
      </w:r>
      <w:r w:rsidR="00396932" w:rsidRPr="00396932">
        <w:rPr>
          <w:rFonts w:ascii="Times New Roman" w:hAnsi="Times New Roman" w:cs="Times New Roman"/>
          <w:sz w:val="24"/>
          <w:szCs w:val="24"/>
        </w:rPr>
        <w:t xml:space="preserve"> </w:t>
      </w:r>
      <w:r w:rsidR="00396932" w:rsidRPr="00E80A47">
        <w:rPr>
          <w:rFonts w:ascii="Times New Roman" w:hAnsi="Times New Roman" w:cs="Times New Roman"/>
          <w:sz w:val="24"/>
          <w:szCs w:val="24"/>
        </w:rPr>
        <w:t>Basel III  is an International regulatory which in 2009  introduced new Basel’s rules. The main aim of B</w:t>
      </w:r>
      <w:r w:rsidR="00396932">
        <w:rPr>
          <w:rFonts w:ascii="Times New Roman" w:hAnsi="Times New Roman" w:cs="Times New Roman"/>
          <w:sz w:val="24"/>
          <w:szCs w:val="24"/>
        </w:rPr>
        <w:t>a</w:t>
      </w:r>
      <w:r w:rsidR="00396932" w:rsidRPr="00E80A47">
        <w:rPr>
          <w:rFonts w:ascii="Times New Roman" w:hAnsi="Times New Roman" w:cs="Times New Roman"/>
          <w:sz w:val="24"/>
          <w:szCs w:val="24"/>
        </w:rPr>
        <w:t xml:space="preserve">sel III is to strengthen the bank’s transparency regarding their liquidity and leverage ratios. </w:t>
      </w:r>
      <w:r w:rsidR="005D6BFD">
        <w:rPr>
          <w:rFonts w:ascii="Times New Roman" w:hAnsi="Times New Roman" w:cs="Times New Roman"/>
          <w:sz w:val="24"/>
          <w:szCs w:val="24"/>
          <w:lang w:val="en"/>
        </w:rPr>
        <w:t xml:space="preserve"> </w:t>
      </w:r>
      <w:r w:rsidR="00396932">
        <w:rPr>
          <w:rFonts w:ascii="Times New Roman" w:hAnsi="Times New Roman" w:cs="Times New Roman"/>
          <w:sz w:val="24"/>
          <w:szCs w:val="24"/>
          <w:lang w:val="en"/>
        </w:rPr>
        <w:t>Thus</w:t>
      </w:r>
      <w:r w:rsidR="007742BC">
        <w:rPr>
          <w:rFonts w:ascii="Times New Roman" w:hAnsi="Times New Roman" w:cs="Times New Roman"/>
          <w:sz w:val="24"/>
          <w:szCs w:val="24"/>
          <w:lang w:val="en"/>
        </w:rPr>
        <w:t xml:space="preserve"> from in</w:t>
      </w:r>
      <w:r w:rsidR="00432BD2">
        <w:rPr>
          <w:rFonts w:ascii="Times New Roman" w:hAnsi="Times New Roman" w:cs="Times New Roman"/>
          <w:sz w:val="24"/>
          <w:szCs w:val="24"/>
          <w:lang w:val="en"/>
        </w:rPr>
        <w:t>t</w:t>
      </w:r>
      <w:r w:rsidR="007742BC">
        <w:rPr>
          <w:rFonts w:ascii="Times New Roman" w:hAnsi="Times New Roman" w:cs="Times New Roman"/>
          <w:sz w:val="24"/>
          <w:szCs w:val="24"/>
          <w:lang w:val="en"/>
        </w:rPr>
        <w:t>roduce of regulatory policy benefit both banks and c</w:t>
      </w:r>
      <w:r w:rsidR="004D7422">
        <w:rPr>
          <w:rFonts w:ascii="Times New Roman" w:hAnsi="Times New Roman" w:cs="Times New Roman"/>
          <w:sz w:val="24"/>
          <w:szCs w:val="24"/>
          <w:lang w:val="en"/>
        </w:rPr>
        <w:t>u</w:t>
      </w:r>
      <w:r w:rsidR="007742BC">
        <w:rPr>
          <w:rFonts w:ascii="Times New Roman" w:hAnsi="Times New Roman" w:cs="Times New Roman"/>
          <w:sz w:val="24"/>
          <w:szCs w:val="24"/>
          <w:lang w:val="en"/>
        </w:rPr>
        <w:t>st</w:t>
      </w:r>
      <w:r w:rsidR="004D7422">
        <w:rPr>
          <w:rFonts w:ascii="Times New Roman" w:hAnsi="Times New Roman" w:cs="Times New Roman"/>
          <w:sz w:val="24"/>
          <w:szCs w:val="24"/>
          <w:lang w:val="en"/>
        </w:rPr>
        <w:t>o</w:t>
      </w:r>
      <w:r w:rsidR="007742BC">
        <w:rPr>
          <w:rFonts w:ascii="Times New Roman" w:hAnsi="Times New Roman" w:cs="Times New Roman"/>
          <w:sz w:val="24"/>
          <w:szCs w:val="24"/>
          <w:lang w:val="en"/>
        </w:rPr>
        <w:t xml:space="preserve">mers. The main benefits of banks and individuals from </w:t>
      </w:r>
      <w:r w:rsidR="007735AE">
        <w:rPr>
          <w:rFonts w:ascii="Times New Roman" w:hAnsi="Times New Roman" w:cs="Times New Roman"/>
          <w:sz w:val="24"/>
          <w:szCs w:val="24"/>
          <w:lang w:val="en"/>
        </w:rPr>
        <w:t xml:space="preserve">the </w:t>
      </w:r>
      <w:r w:rsidR="007742BC">
        <w:rPr>
          <w:rFonts w:ascii="Times New Roman" w:hAnsi="Times New Roman" w:cs="Times New Roman"/>
          <w:sz w:val="24"/>
          <w:szCs w:val="24"/>
          <w:lang w:val="en"/>
        </w:rPr>
        <w:t>regulatory policy are :</w:t>
      </w:r>
    </w:p>
    <w:p w:rsidR="007742BC" w:rsidRDefault="007742BC" w:rsidP="0030201B">
      <w:pPr>
        <w:rPr>
          <w:rFonts w:ascii="Times New Roman" w:hAnsi="Times New Roman" w:cs="Times New Roman"/>
          <w:sz w:val="24"/>
          <w:szCs w:val="24"/>
          <w:lang w:val="en"/>
        </w:rPr>
      </w:pPr>
    </w:p>
    <w:p w:rsidR="007742BC" w:rsidRDefault="007742BC" w:rsidP="001911D8">
      <w:pPr>
        <w:pStyle w:val="ListParagraph"/>
        <w:numPr>
          <w:ilvl w:val="0"/>
          <w:numId w:val="12"/>
        </w:num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Systemic Risk in Banking Sector : </w:t>
      </w:r>
      <w:r w:rsidR="00D81562">
        <w:rPr>
          <w:rFonts w:ascii="Times New Roman" w:eastAsia="Times New Roman" w:hAnsi="Times New Roman" w:cs="Times New Roman"/>
          <w:sz w:val="24"/>
          <w:szCs w:val="24"/>
          <w:lang w:val="en-US"/>
        </w:rPr>
        <w:t>the main aim</w:t>
      </w:r>
      <w:r w:rsidR="004046A8">
        <w:rPr>
          <w:rFonts w:ascii="Times New Roman" w:eastAsia="Times New Roman" w:hAnsi="Times New Roman" w:cs="Times New Roman"/>
          <w:sz w:val="24"/>
          <w:szCs w:val="24"/>
          <w:lang w:val="en-US"/>
        </w:rPr>
        <w:t xml:space="preserve"> </w:t>
      </w:r>
      <w:r w:rsidR="00D81562">
        <w:rPr>
          <w:rFonts w:ascii="Times New Roman" w:eastAsia="Times New Roman" w:hAnsi="Times New Roman" w:cs="Times New Roman"/>
          <w:sz w:val="24"/>
          <w:szCs w:val="24"/>
          <w:lang w:val="en-US"/>
        </w:rPr>
        <w:t xml:space="preserve">of </w:t>
      </w:r>
      <w:r w:rsidR="00755561">
        <w:rPr>
          <w:rFonts w:ascii="Times New Roman" w:eastAsia="Times New Roman" w:hAnsi="Times New Roman" w:cs="Times New Roman"/>
          <w:sz w:val="24"/>
          <w:szCs w:val="24"/>
          <w:lang w:val="en-US"/>
        </w:rPr>
        <w:t xml:space="preserve">the </w:t>
      </w:r>
      <w:r w:rsidR="00D81562">
        <w:rPr>
          <w:rFonts w:ascii="Times New Roman" w:eastAsia="Times New Roman" w:hAnsi="Times New Roman" w:cs="Times New Roman"/>
          <w:sz w:val="24"/>
          <w:szCs w:val="24"/>
          <w:lang w:val="en-US"/>
        </w:rPr>
        <w:t xml:space="preserve">Regulatory policy is to eliminate systemic risk of a bank failure . </w:t>
      </w:r>
      <w:r w:rsidR="001911D8">
        <w:rPr>
          <w:rFonts w:ascii="Times New Roman" w:eastAsia="Times New Roman" w:hAnsi="Times New Roman" w:cs="Times New Roman"/>
          <w:sz w:val="24"/>
          <w:szCs w:val="24"/>
          <w:lang w:val="en-US"/>
        </w:rPr>
        <w:t>“</w:t>
      </w:r>
      <w:r w:rsidR="00F02BC7" w:rsidRPr="00F02BC7">
        <w:rPr>
          <w:rFonts w:ascii="Times New Roman" w:eastAsia="Times New Roman" w:hAnsi="Times New Roman" w:cs="Times New Roman"/>
          <w:sz w:val="24"/>
          <w:szCs w:val="24"/>
          <w:lang w:val="en-US"/>
        </w:rPr>
        <w:t>Systemic risk impact extends from the individual</w:t>
      </w:r>
      <w:r w:rsidR="00971498">
        <w:rPr>
          <w:rFonts w:ascii="Times New Roman" w:eastAsia="Times New Roman" w:hAnsi="Times New Roman" w:cs="Times New Roman"/>
          <w:sz w:val="24"/>
          <w:szCs w:val="24"/>
          <w:lang w:val="en-US"/>
        </w:rPr>
        <w:t xml:space="preserve"> </w:t>
      </w:r>
      <w:r w:rsidR="00F02BC7" w:rsidRPr="001911D8">
        <w:rPr>
          <w:rFonts w:ascii="Times New Roman" w:eastAsia="Times New Roman" w:hAnsi="Times New Roman" w:cs="Times New Roman"/>
          <w:sz w:val="24"/>
          <w:szCs w:val="24"/>
          <w:lang w:val="en-US"/>
        </w:rPr>
        <w:t>level, affecting a single entity by a financial difficulty to the general affecting other institutions and</w:t>
      </w:r>
      <w:r w:rsidR="001911D8">
        <w:rPr>
          <w:rFonts w:ascii="Times New Roman" w:eastAsia="Times New Roman" w:hAnsi="Times New Roman" w:cs="Times New Roman"/>
          <w:sz w:val="24"/>
          <w:szCs w:val="24"/>
          <w:lang w:val="en-US"/>
        </w:rPr>
        <w:t xml:space="preserve"> </w:t>
      </w:r>
      <w:r w:rsidR="00F02BC7" w:rsidRPr="001911D8">
        <w:rPr>
          <w:rFonts w:ascii="Times New Roman" w:eastAsia="Times New Roman" w:hAnsi="Times New Roman" w:cs="Times New Roman"/>
          <w:sz w:val="24"/>
          <w:szCs w:val="24"/>
          <w:lang w:val="en-US"/>
        </w:rPr>
        <w:t>can lead to the breakdown of the entire system</w:t>
      </w:r>
      <w:r w:rsidR="001911D8">
        <w:rPr>
          <w:rFonts w:ascii="Times New Roman" w:eastAsia="Times New Roman" w:hAnsi="Times New Roman" w:cs="Times New Roman"/>
          <w:sz w:val="24"/>
          <w:szCs w:val="24"/>
          <w:lang w:val="en-US"/>
        </w:rPr>
        <w:t>”</w:t>
      </w:r>
      <w:sdt>
        <w:sdtPr>
          <w:rPr>
            <w:rFonts w:ascii="Times New Roman" w:eastAsia="Times New Roman" w:hAnsi="Times New Roman" w:cs="Times New Roman"/>
            <w:sz w:val="24"/>
            <w:szCs w:val="24"/>
            <w:lang w:val="en-US"/>
          </w:rPr>
          <w:id w:val="189888346"/>
          <w:citation/>
        </w:sdtPr>
        <w:sdtContent>
          <w:r w:rsidR="00D81562">
            <w:rPr>
              <w:rFonts w:ascii="Times New Roman" w:eastAsia="Times New Roman" w:hAnsi="Times New Roman" w:cs="Times New Roman"/>
              <w:sz w:val="24"/>
              <w:szCs w:val="24"/>
              <w:lang w:val="en-US"/>
            </w:rPr>
            <w:fldChar w:fldCharType="begin"/>
          </w:r>
          <w:r w:rsidR="00D81562">
            <w:rPr>
              <w:rFonts w:ascii="Times New Roman" w:eastAsia="Times New Roman" w:hAnsi="Times New Roman" w:cs="Times New Roman"/>
              <w:sz w:val="24"/>
              <w:szCs w:val="24"/>
              <w:lang w:val="en-US"/>
            </w:rPr>
            <w:instrText xml:space="preserve"> CITATION Dra13 \l 1033 </w:instrText>
          </w:r>
          <w:r w:rsidR="00D81562">
            <w:rPr>
              <w:rFonts w:ascii="Times New Roman" w:eastAsia="Times New Roman" w:hAnsi="Times New Roman" w:cs="Times New Roman"/>
              <w:sz w:val="24"/>
              <w:szCs w:val="24"/>
              <w:lang w:val="en-US"/>
            </w:rPr>
            <w:fldChar w:fldCharType="separate"/>
          </w:r>
          <w:r w:rsidR="00936B9F">
            <w:rPr>
              <w:rFonts w:ascii="Times New Roman" w:eastAsia="Times New Roman" w:hAnsi="Times New Roman" w:cs="Times New Roman"/>
              <w:noProof/>
              <w:sz w:val="24"/>
              <w:szCs w:val="24"/>
              <w:lang w:val="en-US"/>
            </w:rPr>
            <w:t xml:space="preserve"> </w:t>
          </w:r>
          <w:r w:rsidR="00936B9F" w:rsidRPr="00936B9F">
            <w:rPr>
              <w:rFonts w:ascii="Times New Roman" w:eastAsia="Times New Roman" w:hAnsi="Times New Roman" w:cs="Times New Roman"/>
              <w:noProof/>
              <w:sz w:val="24"/>
              <w:szCs w:val="24"/>
              <w:lang w:val="en-US"/>
            </w:rPr>
            <w:t>(Dragan, et al., 2013)</w:t>
          </w:r>
          <w:r w:rsidR="00D81562">
            <w:rPr>
              <w:rFonts w:ascii="Times New Roman" w:eastAsia="Times New Roman" w:hAnsi="Times New Roman" w:cs="Times New Roman"/>
              <w:sz w:val="24"/>
              <w:szCs w:val="24"/>
              <w:lang w:val="en-US"/>
            </w:rPr>
            <w:fldChar w:fldCharType="end"/>
          </w:r>
        </w:sdtContent>
      </w:sdt>
      <w:r w:rsidR="00D81562">
        <w:rPr>
          <w:rFonts w:ascii="Times New Roman" w:eastAsia="Times New Roman" w:hAnsi="Times New Roman" w:cs="Times New Roman"/>
          <w:sz w:val="24"/>
          <w:szCs w:val="24"/>
          <w:lang w:val="en-US"/>
        </w:rPr>
        <w:t xml:space="preserve">. </w:t>
      </w:r>
      <w:r w:rsidR="00441A98">
        <w:rPr>
          <w:rFonts w:ascii="Times New Roman" w:eastAsia="Times New Roman" w:hAnsi="Times New Roman" w:cs="Times New Roman"/>
          <w:sz w:val="24"/>
          <w:szCs w:val="24"/>
          <w:lang w:val="en-US"/>
        </w:rPr>
        <w:t xml:space="preserve">There are many factors that can cause </w:t>
      </w:r>
      <w:r w:rsidR="004B2F0C">
        <w:rPr>
          <w:rFonts w:ascii="Times New Roman" w:eastAsia="Times New Roman" w:hAnsi="Times New Roman" w:cs="Times New Roman"/>
          <w:sz w:val="24"/>
          <w:szCs w:val="24"/>
          <w:lang w:val="en-US"/>
        </w:rPr>
        <w:t>systemic risk in banking industry such as currency crises,bad managemnt of credit risk,</w:t>
      </w:r>
      <w:r w:rsidR="00135180">
        <w:rPr>
          <w:rFonts w:ascii="Times New Roman" w:eastAsia="Times New Roman" w:hAnsi="Times New Roman" w:cs="Times New Roman"/>
          <w:sz w:val="24"/>
          <w:szCs w:val="24"/>
          <w:lang w:val="en-US"/>
        </w:rPr>
        <w:t>counterparty risk in derivatives ,</w:t>
      </w:r>
      <w:r w:rsidR="004D445D">
        <w:rPr>
          <w:rFonts w:ascii="Times New Roman" w:eastAsia="Times New Roman" w:hAnsi="Times New Roman" w:cs="Times New Roman"/>
          <w:sz w:val="24"/>
          <w:szCs w:val="24"/>
          <w:lang w:val="en-US"/>
        </w:rPr>
        <w:t>macroeconomics shocks etc.</w:t>
      </w:r>
      <w:r w:rsidR="00971498">
        <w:rPr>
          <w:rFonts w:ascii="Times New Roman" w:eastAsia="Times New Roman" w:hAnsi="Times New Roman" w:cs="Times New Roman"/>
          <w:sz w:val="24"/>
          <w:szCs w:val="24"/>
          <w:lang w:val="en-US"/>
        </w:rPr>
        <w:t xml:space="preserve"> The failture of a bank can cause the failture of </w:t>
      </w:r>
      <w:r w:rsidR="008D1B32">
        <w:rPr>
          <w:rFonts w:ascii="Times New Roman" w:eastAsia="Times New Roman" w:hAnsi="Times New Roman" w:cs="Times New Roman"/>
          <w:sz w:val="24"/>
          <w:szCs w:val="24"/>
          <w:lang w:val="en-US"/>
        </w:rPr>
        <w:t>o</w:t>
      </w:r>
      <w:r w:rsidR="00971498">
        <w:rPr>
          <w:rFonts w:ascii="Times New Roman" w:eastAsia="Times New Roman" w:hAnsi="Times New Roman" w:cs="Times New Roman"/>
          <w:sz w:val="24"/>
          <w:szCs w:val="24"/>
          <w:lang w:val="en-US"/>
        </w:rPr>
        <w:t xml:space="preserve">ther banks. </w:t>
      </w:r>
      <w:r w:rsidR="00E8122A">
        <w:rPr>
          <w:rFonts w:ascii="Times New Roman" w:eastAsia="Times New Roman" w:hAnsi="Times New Roman" w:cs="Times New Roman"/>
          <w:sz w:val="24"/>
          <w:szCs w:val="24"/>
          <w:lang w:val="en-US"/>
        </w:rPr>
        <w:t xml:space="preserve">Regulatory </w:t>
      </w:r>
      <w:r w:rsidR="007D27B0">
        <w:rPr>
          <w:rFonts w:ascii="Times New Roman" w:eastAsia="Times New Roman" w:hAnsi="Times New Roman" w:cs="Times New Roman"/>
          <w:sz w:val="24"/>
          <w:szCs w:val="24"/>
          <w:lang w:val="en-US"/>
        </w:rPr>
        <w:t xml:space="preserve">institutions like Central Bank or Basel Committee with their regulatory policy such as capital requirements will try to avoid this risk. </w:t>
      </w:r>
    </w:p>
    <w:p w:rsidR="00E45E7A" w:rsidRDefault="00E45E7A" w:rsidP="00E45E7A">
      <w:pPr>
        <w:pStyle w:val="ListParagraph"/>
        <w:rPr>
          <w:rFonts w:ascii="Times New Roman" w:eastAsia="Times New Roman" w:hAnsi="Times New Roman" w:cs="Times New Roman"/>
          <w:sz w:val="24"/>
          <w:szCs w:val="24"/>
          <w:lang w:val="en-US"/>
        </w:rPr>
      </w:pPr>
    </w:p>
    <w:p w:rsidR="00CD1553" w:rsidRDefault="00E45E7A" w:rsidP="00CD1553">
      <w:pPr>
        <w:pStyle w:val="ListParagraph"/>
        <w:numPr>
          <w:ilvl w:val="0"/>
          <w:numId w:val="12"/>
        </w:num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Risk of Double Bank Runs :</w:t>
      </w:r>
      <w:r w:rsidR="007813E8">
        <w:rPr>
          <w:rFonts w:ascii="Times New Roman" w:eastAsia="Times New Roman" w:hAnsi="Times New Roman" w:cs="Times New Roman"/>
          <w:sz w:val="24"/>
          <w:szCs w:val="24"/>
          <w:lang w:val="en-US"/>
        </w:rPr>
        <w:t xml:space="preserve"> </w:t>
      </w:r>
      <w:r w:rsidR="002F605C">
        <w:rPr>
          <w:rFonts w:ascii="Times New Roman" w:eastAsia="Times New Roman" w:hAnsi="Times New Roman" w:cs="Times New Roman"/>
          <w:sz w:val="24"/>
          <w:szCs w:val="24"/>
          <w:lang w:val="en-US"/>
        </w:rPr>
        <w:t xml:space="preserve">this risk is related </w:t>
      </w:r>
      <w:r w:rsidR="008D1B32">
        <w:rPr>
          <w:rFonts w:ascii="Times New Roman" w:eastAsia="Times New Roman" w:hAnsi="Times New Roman" w:cs="Times New Roman"/>
          <w:sz w:val="24"/>
          <w:szCs w:val="24"/>
          <w:lang w:val="en-US"/>
        </w:rPr>
        <w:t xml:space="preserve">to </w:t>
      </w:r>
      <w:r w:rsidR="002F605C">
        <w:rPr>
          <w:rFonts w:ascii="Times New Roman" w:eastAsia="Times New Roman" w:hAnsi="Times New Roman" w:cs="Times New Roman"/>
          <w:sz w:val="24"/>
          <w:szCs w:val="24"/>
          <w:lang w:val="en-US"/>
        </w:rPr>
        <w:t xml:space="preserve">liquidity management risk . </w:t>
      </w:r>
      <w:r w:rsidR="00003A5F">
        <w:rPr>
          <w:rFonts w:ascii="Times New Roman" w:eastAsia="Times New Roman" w:hAnsi="Times New Roman" w:cs="Times New Roman"/>
          <w:sz w:val="24"/>
          <w:szCs w:val="24"/>
          <w:lang w:val="en-US"/>
        </w:rPr>
        <w:t>It is evident that during crisis depositors will go and withdraw their money.</w:t>
      </w:r>
      <w:r w:rsidR="00864567">
        <w:rPr>
          <w:rFonts w:ascii="Times New Roman" w:eastAsia="Times New Roman" w:hAnsi="Times New Roman" w:cs="Times New Roman"/>
          <w:sz w:val="24"/>
          <w:szCs w:val="24"/>
          <w:lang w:val="en-US"/>
        </w:rPr>
        <w:t xml:space="preserve">Bank run can happen as result of a negative information </w:t>
      </w:r>
      <w:r w:rsidR="00F44239">
        <w:rPr>
          <w:rFonts w:ascii="Times New Roman" w:eastAsia="Times New Roman" w:hAnsi="Times New Roman" w:cs="Times New Roman"/>
          <w:sz w:val="24"/>
          <w:szCs w:val="24"/>
          <w:lang w:val="en-US"/>
        </w:rPr>
        <w:t xml:space="preserve">related </w:t>
      </w:r>
      <w:r w:rsidR="00D10F5A">
        <w:rPr>
          <w:rFonts w:ascii="Times New Roman" w:eastAsia="Times New Roman" w:hAnsi="Times New Roman" w:cs="Times New Roman"/>
          <w:sz w:val="24"/>
          <w:szCs w:val="24"/>
          <w:lang w:val="en-US"/>
        </w:rPr>
        <w:t xml:space="preserve">to </w:t>
      </w:r>
      <w:r w:rsidR="00F44239">
        <w:rPr>
          <w:rFonts w:ascii="Times New Roman" w:eastAsia="Times New Roman" w:hAnsi="Times New Roman" w:cs="Times New Roman"/>
          <w:sz w:val="24"/>
          <w:szCs w:val="24"/>
          <w:lang w:val="en-US"/>
        </w:rPr>
        <w:t>banking sector or any negative macroeconomic factor.</w:t>
      </w:r>
      <w:r w:rsidR="00503312">
        <w:rPr>
          <w:rFonts w:ascii="Times New Roman" w:eastAsia="Times New Roman" w:hAnsi="Times New Roman" w:cs="Times New Roman"/>
          <w:sz w:val="24"/>
          <w:szCs w:val="24"/>
          <w:lang w:val="en-US"/>
        </w:rPr>
        <w:t xml:space="preserve">The </w:t>
      </w:r>
      <w:r w:rsidR="00F44239">
        <w:rPr>
          <w:rFonts w:ascii="Times New Roman" w:eastAsia="Times New Roman" w:hAnsi="Times New Roman" w:cs="Times New Roman"/>
          <w:sz w:val="24"/>
          <w:szCs w:val="24"/>
          <w:lang w:val="en-US"/>
        </w:rPr>
        <w:t xml:space="preserve"> </w:t>
      </w:r>
      <w:r w:rsidR="002F14C5">
        <w:rPr>
          <w:rFonts w:ascii="Times New Roman" w:eastAsia="Times New Roman" w:hAnsi="Times New Roman" w:cs="Times New Roman"/>
          <w:sz w:val="24"/>
          <w:szCs w:val="24"/>
          <w:lang w:val="en-US"/>
        </w:rPr>
        <w:t xml:space="preserve">Bank run happened in 2007 ,as result of </w:t>
      </w:r>
      <w:r w:rsidR="001E123A">
        <w:rPr>
          <w:rFonts w:ascii="Times New Roman" w:eastAsia="Times New Roman" w:hAnsi="Times New Roman" w:cs="Times New Roman"/>
          <w:sz w:val="24"/>
          <w:szCs w:val="24"/>
          <w:lang w:val="en-US"/>
        </w:rPr>
        <w:t xml:space="preserve">the </w:t>
      </w:r>
      <w:r w:rsidR="002F14C5">
        <w:rPr>
          <w:rFonts w:ascii="Times New Roman" w:eastAsia="Times New Roman" w:hAnsi="Times New Roman" w:cs="Times New Roman"/>
          <w:sz w:val="24"/>
          <w:szCs w:val="24"/>
          <w:lang w:val="en-US"/>
        </w:rPr>
        <w:t xml:space="preserve">financial system crash during this period many depositors </w:t>
      </w:r>
      <w:r w:rsidR="00813ADE">
        <w:rPr>
          <w:rFonts w:ascii="Times New Roman" w:eastAsia="Times New Roman" w:hAnsi="Times New Roman" w:cs="Times New Roman"/>
          <w:sz w:val="24"/>
          <w:szCs w:val="24"/>
          <w:lang w:val="en-US"/>
        </w:rPr>
        <w:t>demanded their deposits bac</w:t>
      </w:r>
      <w:r w:rsidR="00221B19">
        <w:rPr>
          <w:rFonts w:ascii="Times New Roman" w:eastAsia="Times New Roman" w:hAnsi="Times New Roman" w:cs="Times New Roman"/>
          <w:sz w:val="24"/>
          <w:szCs w:val="24"/>
          <w:lang w:val="en-US"/>
        </w:rPr>
        <w:t xml:space="preserve">k. </w:t>
      </w:r>
      <w:r w:rsidR="005A5338">
        <w:rPr>
          <w:rFonts w:ascii="Times New Roman" w:eastAsia="Times New Roman" w:hAnsi="Times New Roman" w:cs="Times New Roman"/>
          <w:sz w:val="24"/>
          <w:szCs w:val="24"/>
          <w:lang w:val="en-US"/>
        </w:rPr>
        <w:t>In this case Regulatory Policy under Basel III for liquidity requirement hep</w:t>
      </w:r>
      <w:r w:rsidR="00FF2BC4">
        <w:rPr>
          <w:rFonts w:ascii="Times New Roman" w:eastAsia="Times New Roman" w:hAnsi="Times New Roman" w:cs="Times New Roman"/>
          <w:sz w:val="24"/>
          <w:szCs w:val="24"/>
          <w:lang w:val="en-US"/>
        </w:rPr>
        <w:t>lps</w:t>
      </w:r>
      <w:r w:rsidR="005A5338">
        <w:rPr>
          <w:rFonts w:ascii="Times New Roman" w:eastAsia="Times New Roman" w:hAnsi="Times New Roman" w:cs="Times New Roman"/>
          <w:sz w:val="24"/>
          <w:szCs w:val="24"/>
          <w:lang w:val="en-US"/>
        </w:rPr>
        <w:t xml:space="preserve"> to solve this issue. </w:t>
      </w:r>
      <w:r w:rsidR="00FD3A50">
        <w:rPr>
          <w:rFonts w:ascii="Times New Roman" w:eastAsia="Times New Roman" w:hAnsi="Times New Roman" w:cs="Times New Roman"/>
          <w:sz w:val="24"/>
          <w:szCs w:val="24"/>
          <w:lang w:val="en-US"/>
        </w:rPr>
        <w:t xml:space="preserve">In 2015 </w:t>
      </w:r>
      <w:r w:rsidR="0095500B">
        <w:rPr>
          <w:rFonts w:ascii="Times New Roman" w:eastAsia="Times New Roman" w:hAnsi="Times New Roman" w:cs="Times New Roman"/>
          <w:sz w:val="24"/>
          <w:szCs w:val="24"/>
          <w:lang w:val="en-US"/>
        </w:rPr>
        <w:t>in</w:t>
      </w:r>
      <w:r w:rsidR="006C58DD">
        <w:rPr>
          <w:rFonts w:ascii="Times New Roman" w:eastAsia="Times New Roman" w:hAnsi="Times New Roman" w:cs="Times New Roman"/>
          <w:sz w:val="24"/>
          <w:szCs w:val="24"/>
          <w:lang w:val="en-US"/>
        </w:rPr>
        <w:t>t</w:t>
      </w:r>
      <w:r w:rsidR="0095500B">
        <w:rPr>
          <w:rFonts w:ascii="Times New Roman" w:eastAsia="Times New Roman" w:hAnsi="Times New Roman" w:cs="Times New Roman"/>
          <w:sz w:val="24"/>
          <w:szCs w:val="24"/>
          <w:lang w:val="en-US"/>
        </w:rPr>
        <w:t>roduced new requirements for Liquidity Coverage Ratio. This will help banks to mitiga</w:t>
      </w:r>
      <w:r w:rsidR="00C65351">
        <w:rPr>
          <w:rFonts w:ascii="Times New Roman" w:eastAsia="Times New Roman" w:hAnsi="Times New Roman" w:cs="Times New Roman"/>
          <w:sz w:val="24"/>
          <w:szCs w:val="24"/>
          <w:lang w:val="en-US"/>
        </w:rPr>
        <w:t>t</w:t>
      </w:r>
      <w:r w:rsidR="0095500B">
        <w:rPr>
          <w:rFonts w:ascii="Times New Roman" w:eastAsia="Times New Roman" w:hAnsi="Times New Roman" w:cs="Times New Roman"/>
          <w:sz w:val="24"/>
          <w:szCs w:val="24"/>
          <w:lang w:val="en-US"/>
        </w:rPr>
        <w:t>e the risk of bank run</w:t>
      </w:r>
      <w:r w:rsidR="000E65B4">
        <w:rPr>
          <w:rFonts w:ascii="Times New Roman" w:eastAsia="Times New Roman" w:hAnsi="Times New Roman" w:cs="Times New Roman"/>
          <w:sz w:val="24"/>
          <w:szCs w:val="24"/>
          <w:lang w:val="en-US"/>
        </w:rPr>
        <w:t>s</w:t>
      </w:r>
      <w:r w:rsidR="0095500B">
        <w:rPr>
          <w:rFonts w:ascii="Times New Roman" w:eastAsia="Times New Roman" w:hAnsi="Times New Roman" w:cs="Times New Roman"/>
          <w:sz w:val="24"/>
          <w:szCs w:val="24"/>
          <w:lang w:val="en-US"/>
        </w:rPr>
        <w:t xml:space="preserve">. </w:t>
      </w:r>
    </w:p>
    <w:p w:rsidR="00CD1553" w:rsidRPr="00CD1553" w:rsidRDefault="00CD1553" w:rsidP="00CD1553">
      <w:pPr>
        <w:pStyle w:val="ListParagraph"/>
        <w:rPr>
          <w:rFonts w:ascii="Times New Roman" w:eastAsia="Times New Roman" w:hAnsi="Times New Roman" w:cs="Times New Roman"/>
          <w:sz w:val="24"/>
          <w:szCs w:val="24"/>
          <w:lang w:val="en-US"/>
        </w:rPr>
      </w:pPr>
    </w:p>
    <w:p w:rsidR="00372CB6" w:rsidRPr="00372CB6" w:rsidRDefault="000E7726" w:rsidP="008555AD">
      <w:pPr>
        <w:pStyle w:val="ListParagraph"/>
        <w:numPr>
          <w:ilvl w:val="0"/>
          <w:numId w:val="12"/>
        </w:num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The Risk of Moral Hazard : </w:t>
      </w:r>
      <w:r w:rsidR="00E36830" w:rsidRPr="0030201B">
        <w:rPr>
          <w:rFonts w:ascii="Times New Roman" w:hAnsi="Times New Roman" w:cs="Times New Roman"/>
          <w:sz w:val="24"/>
          <w:szCs w:val="24"/>
          <w:lang w:val="en"/>
        </w:rPr>
        <w:t>Banking industry is characterized by the problem of moral hazard which encourages banks to take more risk</w:t>
      </w:r>
      <w:r w:rsidR="00806216">
        <w:rPr>
          <w:rFonts w:ascii="Times New Roman" w:hAnsi="Times New Roman" w:cs="Times New Roman"/>
          <w:sz w:val="24"/>
          <w:szCs w:val="24"/>
          <w:lang w:val="en"/>
        </w:rPr>
        <w:t xml:space="preserve">. </w:t>
      </w:r>
      <w:r w:rsidR="00EC2F44">
        <w:rPr>
          <w:rFonts w:ascii="Times New Roman" w:hAnsi="Times New Roman" w:cs="Times New Roman"/>
          <w:sz w:val="24"/>
          <w:szCs w:val="24"/>
          <w:lang w:val="en"/>
        </w:rPr>
        <w:t>“</w:t>
      </w:r>
      <w:r w:rsidR="00806216">
        <w:rPr>
          <w:rFonts w:ascii="Times New Roman" w:hAnsi="Times New Roman" w:cs="Times New Roman"/>
          <w:sz w:val="24"/>
          <w:szCs w:val="24"/>
          <w:lang w:val="en"/>
        </w:rPr>
        <w:t xml:space="preserve">Debt-holder </w:t>
      </w:r>
      <w:r w:rsidR="00EC2F44">
        <w:rPr>
          <w:rFonts w:ascii="Times New Roman" w:hAnsi="Times New Roman" w:cs="Times New Roman"/>
          <w:sz w:val="24"/>
          <w:szCs w:val="24"/>
          <w:lang w:val="en"/>
        </w:rPr>
        <w:t>face moral hazard when the risk due to the firm’s choice of vol</w:t>
      </w:r>
      <w:r w:rsidR="00716842">
        <w:rPr>
          <w:rFonts w:ascii="Times New Roman" w:hAnsi="Times New Roman" w:cs="Times New Roman"/>
          <w:sz w:val="24"/>
          <w:szCs w:val="24"/>
          <w:lang w:val="en"/>
        </w:rPr>
        <w:t>a</w:t>
      </w:r>
      <w:r w:rsidR="00EC2F44">
        <w:rPr>
          <w:rFonts w:ascii="Times New Roman" w:hAnsi="Times New Roman" w:cs="Times New Roman"/>
          <w:sz w:val="24"/>
          <w:szCs w:val="24"/>
          <w:lang w:val="en"/>
        </w:rPr>
        <w:t>t</w:t>
      </w:r>
      <w:r w:rsidR="0023636F">
        <w:rPr>
          <w:rFonts w:ascii="Times New Roman" w:hAnsi="Times New Roman" w:cs="Times New Roman"/>
          <w:sz w:val="24"/>
          <w:szCs w:val="24"/>
          <w:lang w:val="en"/>
        </w:rPr>
        <w:t>i</w:t>
      </w:r>
      <w:r w:rsidR="00EC2F44">
        <w:rPr>
          <w:rFonts w:ascii="Times New Roman" w:hAnsi="Times New Roman" w:cs="Times New Roman"/>
          <w:sz w:val="24"/>
          <w:szCs w:val="24"/>
          <w:lang w:val="en"/>
        </w:rPr>
        <w:t>lity is</w:t>
      </w:r>
      <w:r w:rsidR="002E2CBC">
        <w:rPr>
          <w:rFonts w:ascii="Times New Roman" w:hAnsi="Times New Roman" w:cs="Times New Roman"/>
          <w:sz w:val="24"/>
          <w:szCs w:val="24"/>
          <w:lang w:val="en"/>
        </w:rPr>
        <w:t xml:space="preserve"> </w:t>
      </w:r>
      <w:r w:rsidR="00EC2F44">
        <w:rPr>
          <w:rFonts w:ascii="Times New Roman" w:hAnsi="Times New Roman" w:cs="Times New Roman"/>
          <w:sz w:val="24"/>
          <w:szCs w:val="24"/>
          <w:lang w:val="en"/>
        </w:rPr>
        <w:t>not observable as their future payoff is effected by such risk”</w:t>
      </w:r>
      <w:sdt>
        <w:sdtPr>
          <w:rPr>
            <w:rFonts w:ascii="Times New Roman" w:hAnsi="Times New Roman" w:cs="Times New Roman"/>
            <w:sz w:val="24"/>
            <w:szCs w:val="24"/>
            <w:lang w:val="en"/>
          </w:rPr>
          <w:id w:val="-2115734615"/>
          <w:citation/>
        </w:sdtPr>
        <w:sdtContent>
          <w:r w:rsidR="00EC2F17">
            <w:rPr>
              <w:rFonts w:ascii="Times New Roman" w:hAnsi="Times New Roman" w:cs="Times New Roman"/>
              <w:sz w:val="24"/>
              <w:szCs w:val="24"/>
              <w:lang w:val="en"/>
            </w:rPr>
            <w:fldChar w:fldCharType="begin"/>
          </w:r>
          <w:r w:rsidR="00EC2F17">
            <w:rPr>
              <w:rFonts w:ascii="Times New Roman" w:hAnsi="Times New Roman" w:cs="Times New Roman"/>
              <w:sz w:val="24"/>
              <w:szCs w:val="24"/>
              <w:lang w:val="en-US"/>
            </w:rPr>
            <w:instrText xml:space="preserve"> CITATION Ach07 \l 1033 </w:instrText>
          </w:r>
          <w:r w:rsidR="00EC2F17">
            <w:rPr>
              <w:rFonts w:ascii="Times New Roman" w:hAnsi="Times New Roman" w:cs="Times New Roman"/>
              <w:sz w:val="24"/>
              <w:szCs w:val="24"/>
              <w:lang w:val="en"/>
            </w:rPr>
            <w:fldChar w:fldCharType="separate"/>
          </w:r>
          <w:r w:rsidR="00936B9F">
            <w:rPr>
              <w:rFonts w:ascii="Times New Roman" w:hAnsi="Times New Roman" w:cs="Times New Roman"/>
              <w:noProof/>
              <w:sz w:val="24"/>
              <w:szCs w:val="24"/>
              <w:lang w:val="en-US"/>
            </w:rPr>
            <w:t xml:space="preserve"> </w:t>
          </w:r>
          <w:r w:rsidR="00936B9F" w:rsidRPr="00936B9F">
            <w:rPr>
              <w:rFonts w:ascii="Times New Roman" w:hAnsi="Times New Roman" w:cs="Times New Roman"/>
              <w:noProof/>
              <w:sz w:val="24"/>
              <w:szCs w:val="24"/>
              <w:lang w:val="en-US"/>
            </w:rPr>
            <w:t>(Acharya, 2007)</w:t>
          </w:r>
          <w:r w:rsidR="00EC2F17">
            <w:rPr>
              <w:rFonts w:ascii="Times New Roman" w:hAnsi="Times New Roman" w:cs="Times New Roman"/>
              <w:sz w:val="24"/>
              <w:szCs w:val="24"/>
              <w:lang w:val="en"/>
            </w:rPr>
            <w:fldChar w:fldCharType="end"/>
          </w:r>
        </w:sdtContent>
      </w:sdt>
      <w:r w:rsidR="00EC2F17">
        <w:rPr>
          <w:rFonts w:ascii="Times New Roman" w:hAnsi="Times New Roman" w:cs="Times New Roman"/>
          <w:sz w:val="24"/>
          <w:szCs w:val="24"/>
          <w:lang w:val="en"/>
        </w:rPr>
        <w:t xml:space="preserve">. </w:t>
      </w:r>
      <w:r w:rsidR="002421AE">
        <w:rPr>
          <w:rFonts w:ascii="Times New Roman" w:hAnsi="Times New Roman" w:cs="Times New Roman"/>
          <w:sz w:val="24"/>
          <w:szCs w:val="24"/>
          <w:lang w:val="en"/>
        </w:rPr>
        <w:t>T</w:t>
      </w:r>
      <w:r w:rsidR="001F0356">
        <w:rPr>
          <w:rFonts w:ascii="Times New Roman" w:hAnsi="Times New Roman" w:cs="Times New Roman"/>
          <w:sz w:val="24"/>
          <w:szCs w:val="24"/>
          <w:lang w:val="en"/>
        </w:rPr>
        <w:t xml:space="preserve">he moral hazard risk can </w:t>
      </w:r>
      <w:r w:rsidR="00571B86">
        <w:rPr>
          <w:rFonts w:ascii="Times New Roman" w:hAnsi="Times New Roman" w:cs="Times New Roman"/>
          <w:sz w:val="24"/>
          <w:szCs w:val="24"/>
          <w:lang w:val="en"/>
        </w:rPr>
        <w:t xml:space="preserve">be </w:t>
      </w:r>
      <w:r w:rsidR="001F0356">
        <w:rPr>
          <w:rFonts w:ascii="Times New Roman" w:hAnsi="Times New Roman" w:cs="Times New Roman"/>
          <w:sz w:val="24"/>
          <w:szCs w:val="24"/>
          <w:lang w:val="en"/>
        </w:rPr>
        <w:t xml:space="preserve">reduced by </w:t>
      </w:r>
      <w:r w:rsidR="002421AE">
        <w:rPr>
          <w:rFonts w:ascii="Times New Roman" w:hAnsi="Times New Roman" w:cs="Times New Roman"/>
          <w:sz w:val="24"/>
          <w:szCs w:val="24"/>
          <w:lang w:val="en"/>
        </w:rPr>
        <w:t>government insures deposits</w:t>
      </w:r>
      <w:r w:rsidR="006E3D87">
        <w:rPr>
          <w:rFonts w:ascii="Times New Roman" w:hAnsi="Times New Roman" w:cs="Times New Roman"/>
          <w:sz w:val="24"/>
          <w:szCs w:val="24"/>
          <w:lang w:val="en"/>
        </w:rPr>
        <w:t xml:space="preserve">. </w:t>
      </w:r>
    </w:p>
    <w:p w:rsidR="00372CB6" w:rsidRPr="00372CB6" w:rsidRDefault="00372CB6" w:rsidP="00372CB6">
      <w:pPr>
        <w:pStyle w:val="ListParagraph"/>
        <w:rPr>
          <w:lang w:val="en"/>
        </w:rPr>
      </w:pPr>
    </w:p>
    <w:p w:rsidR="002A57C3" w:rsidRPr="00372CB6" w:rsidRDefault="008555AD" w:rsidP="00372CB6">
      <w:pPr>
        <w:pStyle w:val="ListParagraph"/>
        <w:rPr>
          <w:rFonts w:ascii="Times New Roman" w:eastAsia="Times New Roman" w:hAnsi="Times New Roman" w:cs="Times New Roman"/>
          <w:sz w:val="24"/>
          <w:szCs w:val="24"/>
          <w:lang w:val="en-US"/>
        </w:rPr>
      </w:pPr>
      <w:r w:rsidRPr="00372CB6">
        <w:rPr>
          <w:rFonts w:ascii="Times New Roman" w:hAnsi="Times New Roman" w:cs="Times New Roman"/>
          <w:sz w:val="24"/>
          <w:szCs w:val="24"/>
          <w:lang w:val="en"/>
        </w:rPr>
        <w:t>United Kingdom (UK)</w:t>
      </w:r>
      <w:r w:rsidR="00372CB6" w:rsidRPr="00372CB6">
        <w:rPr>
          <w:rFonts w:ascii="Times New Roman" w:hAnsi="Times New Roman" w:cs="Times New Roman"/>
          <w:sz w:val="24"/>
          <w:szCs w:val="24"/>
          <w:lang w:val="en"/>
        </w:rPr>
        <w:t xml:space="preserve"> </w:t>
      </w:r>
      <w:r w:rsidRPr="00372CB6">
        <w:rPr>
          <w:rFonts w:ascii="Times New Roman" w:hAnsi="Times New Roman" w:cs="Times New Roman"/>
          <w:sz w:val="24"/>
          <w:szCs w:val="24"/>
          <w:lang w:val="en"/>
        </w:rPr>
        <w:t xml:space="preserve">was the first </w:t>
      </w:r>
      <w:r w:rsidR="00372CB6" w:rsidRPr="00372CB6">
        <w:rPr>
          <w:rFonts w:ascii="Times New Roman" w:hAnsi="Times New Roman" w:cs="Times New Roman"/>
          <w:sz w:val="24"/>
          <w:szCs w:val="24"/>
          <w:lang w:val="en"/>
        </w:rPr>
        <w:t xml:space="preserve">country among  </w:t>
      </w:r>
      <w:r w:rsidRPr="00372CB6">
        <w:rPr>
          <w:rFonts w:ascii="Times New Roman" w:hAnsi="Times New Roman" w:cs="Times New Roman"/>
          <w:sz w:val="24"/>
          <w:szCs w:val="24"/>
          <w:lang w:val="en"/>
        </w:rPr>
        <w:t xml:space="preserve">industrialized </w:t>
      </w:r>
      <w:r w:rsidR="00372CB6" w:rsidRPr="00372CB6">
        <w:rPr>
          <w:rFonts w:ascii="Times New Roman" w:hAnsi="Times New Roman" w:cs="Times New Roman"/>
          <w:sz w:val="24"/>
          <w:szCs w:val="24"/>
          <w:lang w:val="en"/>
        </w:rPr>
        <w:t>co</w:t>
      </w:r>
      <w:r w:rsidR="0095235A">
        <w:rPr>
          <w:rFonts w:ascii="Times New Roman" w:hAnsi="Times New Roman" w:cs="Times New Roman"/>
          <w:sz w:val="24"/>
          <w:szCs w:val="24"/>
          <w:lang w:val="en"/>
        </w:rPr>
        <w:t>u</w:t>
      </w:r>
      <w:r w:rsidR="00372CB6" w:rsidRPr="00372CB6">
        <w:rPr>
          <w:rFonts w:ascii="Times New Roman" w:hAnsi="Times New Roman" w:cs="Times New Roman"/>
          <w:sz w:val="24"/>
          <w:szCs w:val="24"/>
          <w:lang w:val="en"/>
        </w:rPr>
        <w:t xml:space="preserve">ntries  that </w:t>
      </w:r>
      <w:r w:rsidRPr="00372CB6">
        <w:rPr>
          <w:rFonts w:ascii="Times New Roman" w:hAnsi="Times New Roman" w:cs="Times New Roman"/>
          <w:sz w:val="24"/>
          <w:szCs w:val="24"/>
          <w:lang w:val="en"/>
        </w:rPr>
        <w:t xml:space="preserve"> applied the integrated model of</w:t>
      </w:r>
      <w:r w:rsidR="00372CB6" w:rsidRPr="00372CB6">
        <w:rPr>
          <w:rFonts w:ascii="Times New Roman" w:hAnsi="Times New Roman" w:cs="Times New Roman"/>
          <w:sz w:val="24"/>
          <w:szCs w:val="24"/>
          <w:lang w:val="en"/>
        </w:rPr>
        <w:t xml:space="preserve"> </w:t>
      </w:r>
      <w:r w:rsidRPr="00372CB6">
        <w:rPr>
          <w:rFonts w:ascii="Times New Roman" w:hAnsi="Times New Roman" w:cs="Times New Roman"/>
          <w:sz w:val="24"/>
          <w:szCs w:val="24"/>
          <w:lang w:val="en"/>
        </w:rPr>
        <w:t xml:space="preserve">financial </w:t>
      </w:r>
      <w:r w:rsidR="00372CB6" w:rsidRPr="00372CB6">
        <w:rPr>
          <w:rFonts w:ascii="Times New Roman" w:hAnsi="Times New Roman" w:cs="Times New Roman"/>
          <w:sz w:val="24"/>
          <w:szCs w:val="24"/>
          <w:lang w:val="en"/>
        </w:rPr>
        <w:t>regulatory authority</w:t>
      </w:r>
      <w:r w:rsidRPr="00372CB6">
        <w:rPr>
          <w:rFonts w:ascii="Times New Roman" w:hAnsi="Times New Roman" w:cs="Times New Roman"/>
          <w:sz w:val="24"/>
          <w:szCs w:val="24"/>
          <w:lang w:val="en"/>
        </w:rPr>
        <w:t xml:space="preserve"> in June</w:t>
      </w:r>
      <w:r w:rsidR="00372CB6" w:rsidRPr="00372CB6">
        <w:rPr>
          <w:rFonts w:ascii="Times New Roman" w:hAnsi="Times New Roman" w:cs="Times New Roman"/>
          <w:sz w:val="24"/>
          <w:szCs w:val="24"/>
          <w:lang w:val="en"/>
        </w:rPr>
        <w:t xml:space="preserve"> </w:t>
      </w:r>
      <w:r w:rsidRPr="00372CB6">
        <w:rPr>
          <w:rFonts w:ascii="Times New Roman" w:hAnsi="Times New Roman" w:cs="Times New Roman"/>
          <w:sz w:val="24"/>
          <w:szCs w:val="24"/>
          <w:lang w:val="en"/>
        </w:rPr>
        <w:t>year 2000</w:t>
      </w:r>
      <w:r w:rsidR="00372CB6" w:rsidRPr="00372CB6">
        <w:rPr>
          <w:rFonts w:ascii="Times New Roman" w:hAnsi="Times New Roman" w:cs="Times New Roman"/>
          <w:sz w:val="24"/>
          <w:szCs w:val="24"/>
          <w:lang w:val="en"/>
        </w:rPr>
        <w:t xml:space="preserve"> (</w:t>
      </w:r>
      <w:r w:rsidRPr="00372CB6">
        <w:rPr>
          <w:rFonts w:ascii="Times New Roman" w:hAnsi="Times New Roman" w:cs="Times New Roman"/>
          <w:sz w:val="24"/>
          <w:szCs w:val="24"/>
          <w:lang w:val="en"/>
        </w:rPr>
        <w:t>Financial Services</w:t>
      </w:r>
      <w:r w:rsidR="00372CB6" w:rsidRPr="00372CB6">
        <w:rPr>
          <w:rFonts w:ascii="Times New Roman" w:hAnsi="Times New Roman" w:cs="Times New Roman"/>
          <w:sz w:val="24"/>
          <w:szCs w:val="24"/>
          <w:lang w:val="en"/>
        </w:rPr>
        <w:t xml:space="preserve"> </w:t>
      </w:r>
      <w:r w:rsidRPr="00372CB6">
        <w:rPr>
          <w:rFonts w:ascii="Times New Roman" w:hAnsi="Times New Roman" w:cs="Times New Roman"/>
          <w:sz w:val="24"/>
          <w:szCs w:val="24"/>
          <w:lang w:val="en"/>
        </w:rPr>
        <w:t xml:space="preserve">Authority </w:t>
      </w:r>
      <w:r w:rsidR="00372CB6" w:rsidRPr="00372CB6">
        <w:rPr>
          <w:rFonts w:ascii="Times New Roman" w:hAnsi="Times New Roman" w:cs="Times New Roman"/>
          <w:sz w:val="24"/>
          <w:szCs w:val="24"/>
          <w:lang w:val="en"/>
        </w:rPr>
        <w:t xml:space="preserve">). </w:t>
      </w:r>
      <w:r w:rsidR="002407BF">
        <w:rPr>
          <w:rFonts w:ascii="Times New Roman" w:hAnsi="Times New Roman" w:cs="Times New Roman"/>
          <w:sz w:val="24"/>
          <w:szCs w:val="24"/>
          <w:lang w:val="en"/>
        </w:rPr>
        <w:t xml:space="preserve">In 2013 the UK government replaced FSA with two new regulatory authorities FCA and PRA. </w:t>
      </w:r>
      <w:r w:rsidR="00D46E72">
        <w:rPr>
          <w:rFonts w:ascii="Times New Roman" w:hAnsi="Times New Roman" w:cs="Times New Roman"/>
          <w:sz w:val="24"/>
          <w:szCs w:val="24"/>
          <w:lang w:val="en"/>
        </w:rPr>
        <w:t xml:space="preserve">Financial Conduct Authority is an independent authority which has in focus the protection of costumers by providing them safe financial services . </w:t>
      </w:r>
      <w:r w:rsidR="00652471">
        <w:rPr>
          <w:rFonts w:ascii="Times New Roman" w:hAnsi="Times New Roman" w:cs="Times New Roman"/>
          <w:sz w:val="24"/>
          <w:szCs w:val="24"/>
          <w:lang w:val="en"/>
        </w:rPr>
        <w:t>Thus FCA protect</w:t>
      </w:r>
      <w:r w:rsidR="00CE1D29">
        <w:rPr>
          <w:rFonts w:ascii="Times New Roman" w:hAnsi="Times New Roman" w:cs="Times New Roman"/>
          <w:sz w:val="24"/>
          <w:szCs w:val="24"/>
          <w:lang w:val="en"/>
        </w:rPr>
        <w:t>s</w:t>
      </w:r>
      <w:r w:rsidR="00652471">
        <w:rPr>
          <w:rFonts w:ascii="Times New Roman" w:hAnsi="Times New Roman" w:cs="Times New Roman"/>
          <w:sz w:val="24"/>
          <w:szCs w:val="24"/>
          <w:lang w:val="en"/>
        </w:rPr>
        <w:t xml:space="preserve"> investors through policing the markets and promoting the compe</w:t>
      </w:r>
      <w:r w:rsidR="00744397">
        <w:rPr>
          <w:rFonts w:ascii="Times New Roman" w:hAnsi="Times New Roman" w:cs="Times New Roman"/>
          <w:sz w:val="24"/>
          <w:szCs w:val="24"/>
          <w:lang w:val="en"/>
        </w:rPr>
        <w:t>ti</w:t>
      </w:r>
      <w:r w:rsidR="00652471">
        <w:rPr>
          <w:rFonts w:ascii="Times New Roman" w:hAnsi="Times New Roman" w:cs="Times New Roman"/>
          <w:sz w:val="24"/>
          <w:szCs w:val="24"/>
          <w:lang w:val="en"/>
        </w:rPr>
        <w:t xml:space="preserve">tion. </w:t>
      </w:r>
      <w:r w:rsidR="002956DC">
        <w:rPr>
          <w:rFonts w:ascii="Times New Roman" w:hAnsi="Times New Roman" w:cs="Times New Roman"/>
          <w:sz w:val="24"/>
          <w:szCs w:val="24"/>
          <w:lang w:val="en"/>
        </w:rPr>
        <w:t>Prudential Regulation Authority (PRA ) is a conduct author</w:t>
      </w:r>
      <w:r w:rsidR="00A97FF5">
        <w:rPr>
          <w:rFonts w:ascii="Times New Roman" w:hAnsi="Times New Roman" w:cs="Times New Roman"/>
          <w:sz w:val="24"/>
          <w:szCs w:val="24"/>
          <w:lang w:val="en"/>
        </w:rPr>
        <w:t>ity that oversee</w:t>
      </w:r>
      <w:r w:rsidR="00197919">
        <w:rPr>
          <w:rFonts w:ascii="Times New Roman" w:hAnsi="Times New Roman" w:cs="Times New Roman"/>
          <w:sz w:val="24"/>
          <w:szCs w:val="24"/>
          <w:lang w:val="en"/>
        </w:rPr>
        <w:t>s</w:t>
      </w:r>
      <w:r w:rsidR="00A97FF5">
        <w:rPr>
          <w:rFonts w:ascii="Times New Roman" w:hAnsi="Times New Roman" w:cs="Times New Roman"/>
          <w:sz w:val="24"/>
          <w:szCs w:val="24"/>
          <w:lang w:val="en"/>
        </w:rPr>
        <w:t xml:space="preserve"> the large investments firms (that represent </w:t>
      </w:r>
      <w:r w:rsidR="00197919">
        <w:rPr>
          <w:rFonts w:ascii="Times New Roman" w:hAnsi="Times New Roman" w:cs="Times New Roman"/>
          <w:sz w:val="24"/>
          <w:szCs w:val="24"/>
          <w:lang w:val="en"/>
        </w:rPr>
        <w:t xml:space="preserve">the </w:t>
      </w:r>
      <w:r w:rsidR="00A97FF5">
        <w:rPr>
          <w:rFonts w:ascii="Times New Roman" w:hAnsi="Times New Roman" w:cs="Times New Roman"/>
          <w:sz w:val="24"/>
          <w:szCs w:val="24"/>
          <w:lang w:val="en"/>
        </w:rPr>
        <w:t xml:space="preserve">risk for the economy as part of their business),insurance companies and banks. Prudential Regulation Authority is part of  Bank of England and it supervises if </w:t>
      </w:r>
      <w:r w:rsidR="00D52205">
        <w:rPr>
          <w:rFonts w:ascii="Times New Roman" w:hAnsi="Times New Roman" w:cs="Times New Roman"/>
          <w:sz w:val="24"/>
          <w:szCs w:val="24"/>
          <w:lang w:val="en"/>
        </w:rPr>
        <w:t xml:space="preserve">companies hold sufficient capital to meet their needs. </w:t>
      </w:r>
    </w:p>
    <w:p w:rsidR="00ED25EB" w:rsidRPr="00372CB6" w:rsidRDefault="00ED25EB" w:rsidP="00ED25EB">
      <w:pPr>
        <w:rPr>
          <w:rFonts w:ascii="Times New Roman" w:hAnsi="Times New Roman" w:cs="Times New Roman"/>
          <w:sz w:val="24"/>
          <w:szCs w:val="24"/>
        </w:rPr>
      </w:pPr>
    </w:p>
    <w:p w:rsidR="00911D22" w:rsidRDefault="00911D22" w:rsidP="00911D22">
      <w:pPr>
        <w:rPr>
          <w:rFonts w:ascii="Arial Black" w:hAnsi="Arial Black"/>
          <w:sz w:val="32"/>
          <w:szCs w:val="32"/>
        </w:rPr>
      </w:pPr>
      <w:r w:rsidRPr="00CA4C1B">
        <w:rPr>
          <w:rFonts w:ascii="Arial Black" w:hAnsi="Arial Black"/>
          <w:sz w:val="32"/>
          <w:szCs w:val="32"/>
        </w:rPr>
        <w:lastRenderedPageBreak/>
        <w:t xml:space="preserve">                       </w:t>
      </w:r>
      <w:r>
        <w:rPr>
          <w:rFonts w:ascii="Arial Black" w:hAnsi="Arial Black"/>
          <w:sz w:val="32"/>
          <w:szCs w:val="32"/>
        </w:rPr>
        <w:t xml:space="preserve">       </w:t>
      </w:r>
      <w:r w:rsidRPr="00CA4C1B">
        <w:rPr>
          <w:rFonts w:ascii="Arial Black" w:hAnsi="Arial Black"/>
          <w:sz w:val="32"/>
          <w:szCs w:val="32"/>
        </w:rPr>
        <w:t xml:space="preserve"> PART  B</w:t>
      </w:r>
    </w:p>
    <w:p w:rsidR="00911D22" w:rsidRDefault="00911D22" w:rsidP="00911D22">
      <w:pPr>
        <w:pStyle w:val="Heading1"/>
      </w:pPr>
      <w:r>
        <w:t xml:space="preserve"> </w:t>
      </w:r>
      <w:bookmarkStart w:id="20" w:name="_Toc503118506"/>
      <w:r>
        <w:t>Financial markets</w:t>
      </w:r>
      <w:bookmarkEnd w:id="20"/>
    </w:p>
    <w:p w:rsidR="00911D22" w:rsidRDefault="00911D22" w:rsidP="00911D22">
      <w:pPr>
        <w:rPr>
          <w:rFonts w:ascii="Times New Roman" w:hAnsi="Times New Roman" w:cs="Times New Roman"/>
          <w:sz w:val="24"/>
          <w:szCs w:val="24"/>
        </w:rPr>
      </w:pPr>
      <w:r>
        <w:rPr>
          <w:rFonts w:ascii="Times New Roman" w:hAnsi="Times New Roman" w:cs="Times New Roman"/>
          <w:sz w:val="24"/>
          <w:szCs w:val="24"/>
        </w:rPr>
        <w:t>Financial markets play a significant role in</w:t>
      </w:r>
      <w:r w:rsidR="00302804">
        <w:rPr>
          <w:rFonts w:ascii="Times New Roman" w:hAnsi="Times New Roman" w:cs="Times New Roman"/>
          <w:sz w:val="24"/>
          <w:szCs w:val="24"/>
        </w:rPr>
        <w:t xml:space="preserve"> the</w:t>
      </w:r>
      <w:r>
        <w:rPr>
          <w:rFonts w:ascii="Times New Roman" w:hAnsi="Times New Roman" w:cs="Times New Roman"/>
          <w:sz w:val="24"/>
          <w:szCs w:val="24"/>
        </w:rPr>
        <w:t xml:space="preserve"> economy.Financial markets </w:t>
      </w:r>
      <w:r w:rsidR="00302804">
        <w:rPr>
          <w:rFonts w:ascii="Times New Roman" w:hAnsi="Times New Roman" w:cs="Times New Roman"/>
          <w:sz w:val="24"/>
          <w:szCs w:val="24"/>
        </w:rPr>
        <w:t>represent</w:t>
      </w:r>
      <w:r>
        <w:rPr>
          <w:rFonts w:ascii="Times New Roman" w:hAnsi="Times New Roman" w:cs="Times New Roman"/>
          <w:sz w:val="24"/>
          <w:szCs w:val="24"/>
        </w:rPr>
        <w:t xml:space="preserve"> a link between individuals ,institutions and companies which provides the allocation of funds from savers to borrowers. “Financial Markets are  markets in which funds are transferred from people who have an exce</w:t>
      </w:r>
      <w:r w:rsidR="00370316">
        <w:rPr>
          <w:rFonts w:ascii="Times New Roman" w:hAnsi="Times New Roman" w:cs="Times New Roman"/>
          <w:sz w:val="24"/>
          <w:szCs w:val="24"/>
        </w:rPr>
        <w:t>s</w:t>
      </w:r>
      <w:r>
        <w:rPr>
          <w:rFonts w:ascii="Times New Roman" w:hAnsi="Times New Roman" w:cs="Times New Roman"/>
          <w:sz w:val="24"/>
          <w:szCs w:val="24"/>
        </w:rPr>
        <w:t>s of available funds to people who have a short- age”</w:t>
      </w:r>
      <w:sdt>
        <w:sdtPr>
          <w:rPr>
            <w:rFonts w:ascii="Times New Roman" w:hAnsi="Times New Roman" w:cs="Times New Roman"/>
            <w:sz w:val="24"/>
            <w:szCs w:val="24"/>
          </w:rPr>
          <w:id w:val="-14389365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Mis10 \l 1033 </w:instrText>
          </w:r>
          <w:r>
            <w:rPr>
              <w:rFonts w:ascii="Times New Roman" w:hAnsi="Times New Roman" w:cs="Times New Roman"/>
              <w:sz w:val="24"/>
              <w:szCs w:val="24"/>
            </w:rPr>
            <w:fldChar w:fldCharType="separate"/>
          </w:r>
          <w:r w:rsidR="00936B9F">
            <w:rPr>
              <w:rFonts w:ascii="Times New Roman" w:hAnsi="Times New Roman" w:cs="Times New Roman"/>
              <w:noProof/>
              <w:sz w:val="24"/>
              <w:szCs w:val="24"/>
            </w:rPr>
            <w:t xml:space="preserve"> </w:t>
          </w:r>
          <w:r w:rsidR="00936B9F" w:rsidRPr="00936B9F">
            <w:rPr>
              <w:rFonts w:ascii="Times New Roman" w:hAnsi="Times New Roman" w:cs="Times New Roman"/>
              <w:noProof/>
              <w:sz w:val="24"/>
              <w:szCs w:val="24"/>
            </w:rPr>
            <w:t>(Mishkin, 2010)</w:t>
          </w:r>
          <w:r>
            <w:rPr>
              <w:rFonts w:ascii="Times New Roman" w:hAnsi="Times New Roman" w:cs="Times New Roman"/>
              <w:sz w:val="24"/>
              <w:szCs w:val="24"/>
            </w:rPr>
            <w:fldChar w:fldCharType="end"/>
          </w:r>
        </w:sdtContent>
      </w:sdt>
      <w:r w:rsidR="00B0166E">
        <w:rPr>
          <w:rFonts w:ascii="Times New Roman" w:hAnsi="Times New Roman" w:cs="Times New Roman"/>
          <w:sz w:val="24"/>
          <w:szCs w:val="24"/>
        </w:rPr>
        <w:t xml:space="preserve">. </w:t>
      </w:r>
      <w:r w:rsidR="00E65AC0">
        <w:rPr>
          <w:rFonts w:ascii="Times New Roman" w:hAnsi="Times New Roman" w:cs="Times New Roman"/>
          <w:sz w:val="24"/>
          <w:szCs w:val="24"/>
        </w:rPr>
        <w:t>Financial markets perform some important functions such as:</w:t>
      </w:r>
    </w:p>
    <w:p w:rsidR="00E65AC0" w:rsidRDefault="00E65AC0" w:rsidP="00E65AC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It is a link between the demand an</w:t>
      </w:r>
      <w:r w:rsidR="009D092D">
        <w:rPr>
          <w:rFonts w:ascii="Times New Roman" w:hAnsi="Times New Roman" w:cs="Times New Roman"/>
          <w:sz w:val="24"/>
          <w:szCs w:val="24"/>
        </w:rPr>
        <w:t>d</w:t>
      </w:r>
      <w:r>
        <w:rPr>
          <w:rFonts w:ascii="Times New Roman" w:hAnsi="Times New Roman" w:cs="Times New Roman"/>
          <w:sz w:val="24"/>
          <w:szCs w:val="24"/>
        </w:rPr>
        <w:t xml:space="preserve"> supply for capital</w:t>
      </w:r>
    </w:p>
    <w:p w:rsidR="00E65AC0" w:rsidRDefault="00B6196C" w:rsidP="00E65AC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Ensures that subjects have enough liquidity</w:t>
      </w:r>
    </w:p>
    <w:p w:rsidR="00B6196C" w:rsidRPr="00E65AC0" w:rsidRDefault="006834A5" w:rsidP="00E65AC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It helps borrowers and savers to reduce transaction’s costs.</w:t>
      </w:r>
    </w:p>
    <w:p w:rsidR="00911D22" w:rsidRDefault="00911D22" w:rsidP="00911D22">
      <w:pPr>
        <w:rPr>
          <w:rFonts w:ascii="Times New Roman" w:hAnsi="Times New Roman" w:cs="Times New Roman"/>
          <w:sz w:val="24"/>
          <w:szCs w:val="24"/>
        </w:rPr>
      </w:pPr>
    </w:p>
    <w:p w:rsidR="00911D22" w:rsidRPr="002E3DC6" w:rsidRDefault="003C3951" w:rsidP="00911D22">
      <w:pPr>
        <w:rPr>
          <w:rFonts w:ascii="Times New Roman" w:hAnsi="Times New Roman" w:cs="Times New Roman"/>
          <w:sz w:val="24"/>
          <w:szCs w:val="24"/>
        </w:rPr>
      </w:pPr>
      <w:r w:rsidRPr="002E3DC6">
        <w:rPr>
          <w:rFonts w:ascii="Times New Roman" w:hAnsi="Times New Roman" w:cs="Times New Roman"/>
          <w:sz w:val="24"/>
          <w:szCs w:val="24"/>
          <w:lang w:val="en"/>
        </w:rPr>
        <w:t xml:space="preserve">Thus </w:t>
      </w:r>
      <w:r w:rsidR="00404F4F" w:rsidRPr="002E3DC6">
        <w:rPr>
          <w:rFonts w:ascii="Times New Roman" w:hAnsi="Times New Roman" w:cs="Times New Roman"/>
          <w:sz w:val="24"/>
          <w:szCs w:val="24"/>
          <w:lang w:val="en"/>
        </w:rPr>
        <w:t xml:space="preserve"> the supervision and regulation of financial markets </w:t>
      </w:r>
      <w:r w:rsidRPr="002E3DC6">
        <w:rPr>
          <w:rFonts w:ascii="Times New Roman" w:hAnsi="Times New Roman" w:cs="Times New Roman"/>
          <w:sz w:val="24"/>
          <w:szCs w:val="24"/>
          <w:lang w:val="en"/>
        </w:rPr>
        <w:t xml:space="preserve">have a great </w:t>
      </w:r>
      <w:r w:rsidR="00404F4F" w:rsidRPr="002E3DC6">
        <w:rPr>
          <w:rFonts w:ascii="Times New Roman" w:hAnsi="Times New Roman" w:cs="Times New Roman"/>
          <w:sz w:val="24"/>
          <w:szCs w:val="24"/>
          <w:lang w:val="en"/>
        </w:rPr>
        <w:t xml:space="preserve"> importance</w:t>
      </w:r>
      <w:r w:rsidR="00715CE8">
        <w:rPr>
          <w:rFonts w:ascii="Times New Roman" w:hAnsi="Times New Roman" w:cs="Times New Roman"/>
          <w:sz w:val="24"/>
          <w:szCs w:val="24"/>
          <w:lang w:val="en"/>
        </w:rPr>
        <w:t xml:space="preserve"> because they have a direct impact </w:t>
      </w:r>
      <w:r w:rsidR="0067791A">
        <w:rPr>
          <w:rFonts w:ascii="Times New Roman" w:hAnsi="Times New Roman" w:cs="Times New Roman"/>
          <w:sz w:val="24"/>
          <w:szCs w:val="24"/>
          <w:lang w:val="en"/>
        </w:rPr>
        <w:t>on</w:t>
      </w:r>
      <w:r w:rsidR="00715CE8">
        <w:rPr>
          <w:rFonts w:ascii="Times New Roman" w:hAnsi="Times New Roman" w:cs="Times New Roman"/>
          <w:sz w:val="24"/>
          <w:szCs w:val="24"/>
          <w:lang w:val="en"/>
        </w:rPr>
        <w:t xml:space="preserve"> the economy. </w:t>
      </w:r>
      <w:r w:rsidR="003A24EC">
        <w:rPr>
          <w:rFonts w:ascii="Times New Roman" w:hAnsi="Times New Roman" w:cs="Times New Roman"/>
          <w:sz w:val="24"/>
          <w:szCs w:val="24"/>
          <w:lang w:val="en"/>
        </w:rPr>
        <w:t>In a financial market the b</w:t>
      </w:r>
      <w:r w:rsidR="00281829">
        <w:rPr>
          <w:rFonts w:ascii="Times New Roman" w:hAnsi="Times New Roman" w:cs="Times New Roman"/>
          <w:sz w:val="24"/>
          <w:szCs w:val="24"/>
          <w:lang w:val="en"/>
        </w:rPr>
        <w:t>u</w:t>
      </w:r>
      <w:r w:rsidR="003A24EC">
        <w:rPr>
          <w:rFonts w:ascii="Times New Roman" w:hAnsi="Times New Roman" w:cs="Times New Roman"/>
          <w:sz w:val="24"/>
          <w:szCs w:val="24"/>
          <w:lang w:val="en"/>
        </w:rPr>
        <w:t xml:space="preserve">yers and sellers participate to trade their assets such as stock,bonds,derivates or </w:t>
      </w:r>
      <w:r w:rsidR="00200E72">
        <w:rPr>
          <w:rFonts w:ascii="Times New Roman" w:hAnsi="Times New Roman" w:cs="Times New Roman"/>
          <w:sz w:val="24"/>
          <w:szCs w:val="24"/>
          <w:lang w:val="en"/>
        </w:rPr>
        <w:t>currency</w:t>
      </w:r>
      <w:r w:rsidR="003A24EC">
        <w:rPr>
          <w:rFonts w:ascii="Times New Roman" w:hAnsi="Times New Roman" w:cs="Times New Roman"/>
          <w:sz w:val="24"/>
          <w:szCs w:val="24"/>
          <w:lang w:val="en"/>
        </w:rPr>
        <w:t xml:space="preserve">. </w:t>
      </w:r>
      <w:r w:rsidR="00200E72">
        <w:rPr>
          <w:rFonts w:ascii="Times New Roman" w:hAnsi="Times New Roman" w:cs="Times New Roman"/>
          <w:sz w:val="24"/>
          <w:szCs w:val="24"/>
          <w:lang w:val="en"/>
        </w:rPr>
        <w:t>Thus we have stock market</w:t>
      </w:r>
      <w:r w:rsidR="00CB6EE6">
        <w:rPr>
          <w:rFonts w:ascii="Times New Roman" w:hAnsi="Times New Roman" w:cs="Times New Roman"/>
          <w:sz w:val="24"/>
          <w:szCs w:val="24"/>
          <w:lang w:val="en"/>
        </w:rPr>
        <w:t>s</w:t>
      </w:r>
      <w:r w:rsidR="00200E72">
        <w:rPr>
          <w:rFonts w:ascii="Times New Roman" w:hAnsi="Times New Roman" w:cs="Times New Roman"/>
          <w:sz w:val="24"/>
          <w:szCs w:val="24"/>
          <w:lang w:val="en"/>
        </w:rPr>
        <w:t>,currency market</w:t>
      </w:r>
      <w:r w:rsidR="00CB6EE6">
        <w:rPr>
          <w:rFonts w:ascii="Times New Roman" w:hAnsi="Times New Roman" w:cs="Times New Roman"/>
          <w:sz w:val="24"/>
          <w:szCs w:val="24"/>
          <w:lang w:val="en"/>
        </w:rPr>
        <w:t>s,bonds markets and securities markets.</w:t>
      </w:r>
    </w:p>
    <w:p w:rsidR="00911D22" w:rsidRPr="002E3DC6" w:rsidRDefault="00911D22" w:rsidP="00911D22">
      <w:pPr>
        <w:rPr>
          <w:rFonts w:ascii="Times New Roman" w:hAnsi="Times New Roman" w:cs="Times New Roman"/>
          <w:sz w:val="24"/>
          <w:szCs w:val="24"/>
        </w:rPr>
      </w:pPr>
      <w:r w:rsidRPr="002E3DC6">
        <w:rPr>
          <w:rFonts w:ascii="Times New Roman" w:hAnsi="Times New Roman" w:cs="Times New Roman"/>
          <w:sz w:val="24"/>
          <w:szCs w:val="24"/>
        </w:rPr>
        <w:t xml:space="preserve">Exist three primary ways in which capital is transferred from savers to borrowers . </w:t>
      </w:r>
    </w:p>
    <w:p w:rsidR="00911D22" w:rsidRPr="002E3DC6" w:rsidRDefault="00911D22" w:rsidP="00911D22">
      <w:pPr>
        <w:pStyle w:val="ListParagraph"/>
        <w:numPr>
          <w:ilvl w:val="0"/>
          <w:numId w:val="7"/>
        </w:numPr>
        <w:spacing w:before="0" w:after="160" w:line="259" w:lineRule="auto"/>
        <w:rPr>
          <w:rFonts w:ascii="Times New Roman" w:hAnsi="Times New Roman" w:cs="Times New Roman"/>
          <w:sz w:val="24"/>
          <w:szCs w:val="24"/>
        </w:rPr>
      </w:pPr>
      <w:r w:rsidRPr="002E3DC6">
        <w:rPr>
          <w:rFonts w:ascii="Times New Roman" w:hAnsi="Times New Roman" w:cs="Times New Roman"/>
          <w:sz w:val="24"/>
          <w:szCs w:val="24"/>
        </w:rPr>
        <w:t xml:space="preserve">Direct Transfer </w:t>
      </w:r>
    </w:p>
    <w:p w:rsidR="00911D22" w:rsidRPr="002E3DC6" w:rsidRDefault="00911D22" w:rsidP="00911D22">
      <w:pPr>
        <w:pStyle w:val="ListParagraph"/>
        <w:numPr>
          <w:ilvl w:val="0"/>
          <w:numId w:val="7"/>
        </w:numPr>
        <w:spacing w:before="0" w:after="160" w:line="259" w:lineRule="auto"/>
        <w:rPr>
          <w:rFonts w:ascii="Times New Roman" w:hAnsi="Times New Roman" w:cs="Times New Roman"/>
          <w:sz w:val="24"/>
          <w:szCs w:val="24"/>
        </w:rPr>
      </w:pPr>
      <w:r w:rsidRPr="002E3DC6">
        <w:rPr>
          <w:rFonts w:ascii="Times New Roman" w:hAnsi="Times New Roman" w:cs="Times New Roman"/>
          <w:sz w:val="24"/>
          <w:szCs w:val="24"/>
        </w:rPr>
        <w:t xml:space="preserve">Banking House </w:t>
      </w:r>
    </w:p>
    <w:p w:rsidR="00911D22" w:rsidRPr="002E3DC6" w:rsidRDefault="00911D22" w:rsidP="00911D22">
      <w:pPr>
        <w:pStyle w:val="ListParagraph"/>
        <w:numPr>
          <w:ilvl w:val="0"/>
          <w:numId w:val="7"/>
        </w:numPr>
        <w:spacing w:before="0" w:after="160" w:line="259" w:lineRule="auto"/>
        <w:rPr>
          <w:rFonts w:ascii="Times New Roman" w:hAnsi="Times New Roman" w:cs="Times New Roman"/>
          <w:sz w:val="24"/>
          <w:szCs w:val="24"/>
        </w:rPr>
      </w:pPr>
      <w:r w:rsidRPr="002E3DC6">
        <w:rPr>
          <w:rFonts w:ascii="Times New Roman" w:hAnsi="Times New Roman" w:cs="Times New Roman"/>
          <w:sz w:val="24"/>
          <w:szCs w:val="24"/>
        </w:rPr>
        <w:t>Financial Intermediary</w:t>
      </w:r>
    </w:p>
    <w:p w:rsidR="00911D22" w:rsidRPr="002E3DC6" w:rsidRDefault="00911D22" w:rsidP="00911D22">
      <w:pPr>
        <w:pStyle w:val="ListParagraph"/>
        <w:rPr>
          <w:rFonts w:ascii="Times New Roman" w:hAnsi="Times New Roman" w:cs="Times New Roman"/>
          <w:sz w:val="24"/>
          <w:szCs w:val="24"/>
        </w:rPr>
      </w:pPr>
    </w:p>
    <w:p w:rsidR="00440BE2" w:rsidRDefault="00D326EA" w:rsidP="00D326EA">
      <w:pPr>
        <w:pStyle w:val="Heading2"/>
      </w:pPr>
      <w:bookmarkStart w:id="21" w:name="_Toc503118507"/>
      <w:r>
        <w:t>Benefits from Intermediation</w:t>
      </w:r>
      <w:bookmarkEnd w:id="21"/>
      <w:r>
        <w:t xml:space="preserve"> </w:t>
      </w:r>
    </w:p>
    <w:p w:rsidR="00D326EA" w:rsidRDefault="00D326EA" w:rsidP="00D326E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Transaction Cost</w:t>
      </w:r>
      <w:r w:rsidR="003D77D6">
        <w:rPr>
          <w:rFonts w:ascii="Times New Roman" w:hAnsi="Times New Roman" w:cs="Times New Roman"/>
          <w:sz w:val="24"/>
          <w:szCs w:val="24"/>
        </w:rPr>
        <w:t>s</w:t>
      </w:r>
    </w:p>
    <w:p w:rsidR="00D326EA" w:rsidRDefault="00EB1A14" w:rsidP="00D326EA">
      <w:pPr>
        <w:pStyle w:val="ListParagraph"/>
        <w:rPr>
          <w:rFonts w:ascii="Times New Roman" w:hAnsi="Times New Roman" w:cs="Times New Roman"/>
          <w:sz w:val="24"/>
          <w:szCs w:val="24"/>
        </w:rPr>
      </w:pPr>
      <w:r>
        <w:rPr>
          <w:rFonts w:ascii="Times New Roman" w:hAnsi="Times New Roman" w:cs="Times New Roman"/>
          <w:sz w:val="24"/>
          <w:szCs w:val="24"/>
        </w:rPr>
        <w:t>According to Mishkin (2010) transaction cost</w:t>
      </w:r>
      <w:r w:rsidR="003D77D6">
        <w:rPr>
          <w:rFonts w:ascii="Times New Roman" w:hAnsi="Times New Roman" w:cs="Times New Roman"/>
          <w:sz w:val="24"/>
          <w:szCs w:val="24"/>
        </w:rPr>
        <w:t>s</w:t>
      </w:r>
      <w:r>
        <w:rPr>
          <w:rFonts w:ascii="Times New Roman" w:hAnsi="Times New Roman" w:cs="Times New Roman"/>
          <w:sz w:val="24"/>
          <w:szCs w:val="24"/>
        </w:rPr>
        <w:t xml:space="preserve"> are  money cost and time that investors spend in carr</w:t>
      </w:r>
      <w:r w:rsidR="000F3805">
        <w:rPr>
          <w:rFonts w:ascii="Times New Roman" w:hAnsi="Times New Roman" w:cs="Times New Roman"/>
          <w:sz w:val="24"/>
          <w:szCs w:val="24"/>
        </w:rPr>
        <w:t>y</w:t>
      </w:r>
      <w:r>
        <w:rPr>
          <w:rFonts w:ascii="Times New Roman" w:hAnsi="Times New Roman" w:cs="Times New Roman"/>
          <w:sz w:val="24"/>
          <w:szCs w:val="24"/>
        </w:rPr>
        <w:t>ing out financial tra</w:t>
      </w:r>
      <w:r w:rsidR="006A45B5">
        <w:rPr>
          <w:rFonts w:ascii="Times New Roman" w:hAnsi="Times New Roman" w:cs="Times New Roman"/>
          <w:sz w:val="24"/>
          <w:szCs w:val="24"/>
        </w:rPr>
        <w:t>n</w:t>
      </w:r>
      <w:r>
        <w:rPr>
          <w:rFonts w:ascii="Times New Roman" w:hAnsi="Times New Roman" w:cs="Times New Roman"/>
          <w:sz w:val="24"/>
          <w:szCs w:val="24"/>
        </w:rPr>
        <w:t xml:space="preserve">sactions. </w:t>
      </w:r>
      <w:r w:rsidR="003D77D6">
        <w:rPr>
          <w:rFonts w:ascii="Times New Roman" w:hAnsi="Times New Roman" w:cs="Times New Roman"/>
          <w:sz w:val="24"/>
          <w:szCs w:val="24"/>
        </w:rPr>
        <w:t>Markets with their financial intermediary fun</w:t>
      </w:r>
      <w:r w:rsidR="005F35A8">
        <w:rPr>
          <w:rFonts w:ascii="Times New Roman" w:hAnsi="Times New Roman" w:cs="Times New Roman"/>
          <w:sz w:val="24"/>
          <w:szCs w:val="24"/>
        </w:rPr>
        <w:t>ct</w:t>
      </w:r>
      <w:r w:rsidR="003D77D6">
        <w:rPr>
          <w:rFonts w:ascii="Times New Roman" w:hAnsi="Times New Roman" w:cs="Times New Roman"/>
          <w:sz w:val="24"/>
          <w:szCs w:val="24"/>
        </w:rPr>
        <w:t xml:space="preserve">ion </w:t>
      </w:r>
      <w:r w:rsidR="00C91DA6">
        <w:rPr>
          <w:rFonts w:ascii="Times New Roman" w:hAnsi="Times New Roman" w:cs="Times New Roman"/>
          <w:sz w:val="24"/>
          <w:szCs w:val="24"/>
        </w:rPr>
        <w:t xml:space="preserve">help borrowers and lenders to </w:t>
      </w:r>
      <w:r w:rsidR="003D77D6">
        <w:rPr>
          <w:rFonts w:ascii="Times New Roman" w:hAnsi="Times New Roman" w:cs="Times New Roman"/>
          <w:sz w:val="24"/>
          <w:szCs w:val="24"/>
        </w:rPr>
        <w:t>reduce transaction costs.</w:t>
      </w:r>
    </w:p>
    <w:p w:rsidR="00D326EA" w:rsidRDefault="00D326EA" w:rsidP="00D326EA">
      <w:pPr>
        <w:pStyle w:val="ListParagraph"/>
        <w:rPr>
          <w:rFonts w:ascii="Times New Roman" w:hAnsi="Times New Roman" w:cs="Times New Roman"/>
          <w:sz w:val="24"/>
          <w:szCs w:val="24"/>
        </w:rPr>
      </w:pPr>
    </w:p>
    <w:p w:rsidR="00D326EA" w:rsidRDefault="00D326EA" w:rsidP="00D326E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Risk Sharing </w:t>
      </w:r>
    </w:p>
    <w:p w:rsidR="004745AF" w:rsidRDefault="00717BDF" w:rsidP="004745AF">
      <w:pPr>
        <w:pStyle w:val="ListParagraph"/>
        <w:rPr>
          <w:rFonts w:ascii="Times New Roman" w:hAnsi="Times New Roman" w:cs="Times New Roman"/>
          <w:sz w:val="24"/>
          <w:szCs w:val="24"/>
        </w:rPr>
      </w:pPr>
      <w:r>
        <w:rPr>
          <w:rFonts w:ascii="Times New Roman" w:hAnsi="Times New Roman" w:cs="Times New Roman"/>
          <w:sz w:val="24"/>
          <w:szCs w:val="24"/>
        </w:rPr>
        <w:t>Borrowers and lenders are always expos</w:t>
      </w:r>
      <w:r w:rsidR="005F35A8">
        <w:rPr>
          <w:rFonts w:ascii="Times New Roman" w:hAnsi="Times New Roman" w:cs="Times New Roman"/>
          <w:sz w:val="24"/>
          <w:szCs w:val="24"/>
        </w:rPr>
        <w:t>ed</w:t>
      </w:r>
      <w:r>
        <w:rPr>
          <w:rFonts w:ascii="Times New Roman" w:hAnsi="Times New Roman" w:cs="Times New Roman"/>
          <w:sz w:val="24"/>
          <w:szCs w:val="24"/>
        </w:rPr>
        <w:t xml:space="preserve"> to risk. </w:t>
      </w:r>
      <w:r w:rsidR="00D7092F">
        <w:rPr>
          <w:rFonts w:ascii="Times New Roman" w:hAnsi="Times New Roman" w:cs="Times New Roman"/>
          <w:sz w:val="24"/>
          <w:szCs w:val="24"/>
        </w:rPr>
        <w:t>Another benefit from interm</w:t>
      </w:r>
      <w:r w:rsidR="000863DE">
        <w:rPr>
          <w:rFonts w:ascii="Times New Roman" w:hAnsi="Times New Roman" w:cs="Times New Roman"/>
          <w:sz w:val="24"/>
          <w:szCs w:val="24"/>
        </w:rPr>
        <w:t>ediat</w:t>
      </w:r>
      <w:r w:rsidR="00063CE7">
        <w:rPr>
          <w:rFonts w:ascii="Times New Roman" w:hAnsi="Times New Roman" w:cs="Times New Roman"/>
          <w:sz w:val="24"/>
          <w:szCs w:val="24"/>
        </w:rPr>
        <w:t>i</w:t>
      </w:r>
      <w:r w:rsidR="000863DE">
        <w:rPr>
          <w:rFonts w:ascii="Times New Roman" w:hAnsi="Times New Roman" w:cs="Times New Roman"/>
          <w:sz w:val="24"/>
          <w:szCs w:val="24"/>
        </w:rPr>
        <w:t>on is risk management through risk sharing. The risk in a finan</w:t>
      </w:r>
      <w:r w:rsidR="00C028B6">
        <w:rPr>
          <w:rFonts w:ascii="Times New Roman" w:hAnsi="Times New Roman" w:cs="Times New Roman"/>
          <w:sz w:val="24"/>
          <w:szCs w:val="24"/>
        </w:rPr>
        <w:t>cial</w:t>
      </w:r>
      <w:r w:rsidR="000863DE">
        <w:rPr>
          <w:rFonts w:ascii="Times New Roman" w:hAnsi="Times New Roman" w:cs="Times New Roman"/>
          <w:sz w:val="24"/>
          <w:szCs w:val="24"/>
        </w:rPr>
        <w:t xml:space="preserve"> tra</w:t>
      </w:r>
      <w:r w:rsidR="004952E3">
        <w:rPr>
          <w:rFonts w:ascii="Times New Roman" w:hAnsi="Times New Roman" w:cs="Times New Roman"/>
          <w:sz w:val="24"/>
          <w:szCs w:val="24"/>
        </w:rPr>
        <w:t>n</w:t>
      </w:r>
      <w:r w:rsidR="000863DE">
        <w:rPr>
          <w:rFonts w:ascii="Times New Roman" w:hAnsi="Times New Roman" w:cs="Times New Roman"/>
          <w:sz w:val="24"/>
          <w:szCs w:val="24"/>
        </w:rPr>
        <w:t>saction will be d</w:t>
      </w:r>
      <w:r w:rsidR="00910354">
        <w:rPr>
          <w:rFonts w:ascii="Times New Roman" w:hAnsi="Times New Roman" w:cs="Times New Roman"/>
          <w:sz w:val="24"/>
          <w:szCs w:val="24"/>
        </w:rPr>
        <w:t>i</w:t>
      </w:r>
      <w:r w:rsidR="000863DE">
        <w:rPr>
          <w:rFonts w:ascii="Times New Roman" w:hAnsi="Times New Roman" w:cs="Times New Roman"/>
          <w:sz w:val="24"/>
          <w:szCs w:val="24"/>
        </w:rPr>
        <w:t xml:space="preserve">stributed between all  participants in that trasaction. </w:t>
      </w:r>
    </w:p>
    <w:p w:rsidR="00D326EA" w:rsidRDefault="00D326EA" w:rsidP="00D326EA">
      <w:pPr>
        <w:rPr>
          <w:rFonts w:ascii="Times New Roman" w:hAnsi="Times New Roman" w:cs="Times New Roman"/>
          <w:sz w:val="24"/>
          <w:szCs w:val="24"/>
        </w:rPr>
      </w:pPr>
    </w:p>
    <w:p w:rsidR="00D326EA" w:rsidRDefault="00D326EA" w:rsidP="00D326E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Information Cost </w:t>
      </w:r>
    </w:p>
    <w:p w:rsidR="004A3FB0" w:rsidRPr="00D326EA" w:rsidRDefault="00281829" w:rsidP="004A3FB0">
      <w:pPr>
        <w:pStyle w:val="ListParagraph"/>
        <w:rPr>
          <w:rFonts w:ascii="Times New Roman" w:hAnsi="Times New Roman" w:cs="Times New Roman"/>
          <w:sz w:val="24"/>
          <w:szCs w:val="24"/>
        </w:rPr>
      </w:pPr>
      <w:r>
        <w:rPr>
          <w:rFonts w:ascii="Times New Roman" w:hAnsi="Times New Roman" w:cs="Times New Roman"/>
          <w:sz w:val="24"/>
          <w:szCs w:val="24"/>
        </w:rPr>
        <w:t>Intermedation helps invest</w:t>
      </w:r>
      <w:r w:rsidR="006F29AD">
        <w:rPr>
          <w:rFonts w:ascii="Times New Roman" w:hAnsi="Times New Roman" w:cs="Times New Roman"/>
          <w:sz w:val="24"/>
          <w:szCs w:val="24"/>
        </w:rPr>
        <w:t xml:space="preserve">ors </w:t>
      </w:r>
      <w:r>
        <w:rPr>
          <w:rFonts w:ascii="Times New Roman" w:hAnsi="Times New Roman" w:cs="Times New Roman"/>
          <w:sz w:val="24"/>
          <w:szCs w:val="24"/>
        </w:rPr>
        <w:t xml:space="preserve">reduce the information costs. </w:t>
      </w:r>
    </w:p>
    <w:p w:rsidR="00D326EA" w:rsidRDefault="00D326EA" w:rsidP="00911D22">
      <w:pPr>
        <w:pStyle w:val="ListParagraph"/>
        <w:rPr>
          <w:rFonts w:ascii="Times New Roman" w:hAnsi="Times New Roman" w:cs="Times New Roman"/>
          <w:sz w:val="24"/>
          <w:szCs w:val="24"/>
        </w:rPr>
      </w:pPr>
    </w:p>
    <w:p w:rsidR="00911D22" w:rsidRDefault="00911D22" w:rsidP="00911D22">
      <w:pPr>
        <w:pStyle w:val="Heading2"/>
      </w:pPr>
      <w:bookmarkStart w:id="22" w:name="_Toc503118508"/>
      <w:r>
        <w:lastRenderedPageBreak/>
        <w:t>Primary Markets Versus Secondary Markets</w:t>
      </w:r>
      <w:bookmarkEnd w:id="22"/>
    </w:p>
    <w:p w:rsidR="00E45545" w:rsidRDefault="00E45545" w:rsidP="00911D22">
      <w:pPr>
        <w:rPr>
          <w:rFonts w:ascii="Times New Roman" w:hAnsi="Times New Roman" w:cs="Times New Roman"/>
          <w:sz w:val="24"/>
          <w:szCs w:val="24"/>
          <w:lang w:val="en"/>
        </w:rPr>
      </w:pPr>
      <w:r w:rsidRPr="00AF5F94">
        <w:rPr>
          <w:rFonts w:ascii="Times New Roman" w:hAnsi="Times New Roman" w:cs="Times New Roman"/>
          <w:sz w:val="24"/>
          <w:szCs w:val="24"/>
          <w:lang w:val="en"/>
        </w:rPr>
        <w:t>The primary Markets:</w:t>
      </w:r>
      <w:r w:rsidR="00911D22" w:rsidRPr="00EF6F9F">
        <w:rPr>
          <w:rFonts w:ascii="Times New Roman" w:hAnsi="Times New Roman" w:cs="Times New Roman"/>
          <w:sz w:val="24"/>
          <w:szCs w:val="24"/>
          <w:lang w:val="en"/>
        </w:rPr>
        <w:t>The primary market referred   the financial market in which new securities are created initia</w:t>
      </w:r>
      <w:r w:rsidR="00E3313F">
        <w:rPr>
          <w:rFonts w:ascii="Times New Roman" w:hAnsi="Times New Roman" w:cs="Times New Roman"/>
          <w:sz w:val="24"/>
          <w:szCs w:val="24"/>
          <w:lang w:val="en"/>
        </w:rPr>
        <w:t>l</w:t>
      </w:r>
      <w:r w:rsidR="00911D22" w:rsidRPr="00EF6F9F">
        <w:rPr>
          <w:rFonts w:ascii="Times New Roman" w:hAnsi="Times New Roman" w:cs="Times New Roman"/>
          <w:sz w:val="24"/>
          <w:szCs w:val="24"/>
          <w:lang w:val="en"/>
        </w:rPr>
        <w:t>ly (stock and bonds) and are sold</w:t>
      </w:r>
      <w:r w:rsidR="00EF6F9F" w:rsidRPr="00EF6F9F">
        <w:rPr>
          <w:rFonts w:ascii="Times New Roman" w:hAnsi="Times New Roman" w:cs="Times New Roman"/>
          <w:sz w:val="24"/>
          <w:szCs w:val="24"/>
          <w:lang w:val="en"/>
        </w:rPr>
        <w:t xml:space="preserve"> the</w:t>
      </w:r>
      <w:r w:rsidR="00911D22" w:rsidRPr="00EF6F9F">
        <w:rPr>
          <w:rFonts w:ascii="Times New Roman" w:hAnsi="Times New Roman" w:cs="Times New Roman"/>
          <w:sz w:val="24"/>
          <w:szCs w:val="24"/>
          <w:lang w:val="en"/>
        </w:rPr>
        <w:t xml:space="preserve"> public</w:t>
      </w:r>
      <w:r w:rsidR="00EF6F9F" w:rsidRPr="00EF6F9F">
        <w:rPr>
          <w:rFonts w:ascii="Times New Roman" w:hAnsi="Times New Roman" w:cs="Times New Roman"/>
          <w:sz w:val="24"/>
          <w:szCs w:val="24"/>
          <w:lang w:val="en"/>
        </w:rPr>
        <w:t>.</w:t>
      </w:r>
      <w:r w:rsidR="00911D22" w:rsidRPr="00EF6F9F">
        <w:rPr>
          <w:rFonts w:ascii="Times New Roman" w:hAnsi="Times New Roman" w:cs="Times New Roman"/>
          <w:sz w:val="24"/>
          <w:szCs w:val="24"/>
          <w:lang w:val="en"/>
        </w:rPr>
        <w:t xml:space="preserve"> </w:t>
      </w:r>
    </w:p>
    <w:p w:rsidR="00911D22" w:rsidRPr="00EF6F9F" w:rsidRDefault="00E45545" w:rsidP="00911D22">
      <w:pPr>
        <w:rPr>
          <w:rFonts w:ascii="Times New Roman" w:hAnsi="Times New Roman" w:cs="Times New Roman"/>
          <w:sz w:val="24"/>
          <w:szCs w:val="24"/>
          <w:lang w:val="en"/>
        </w:rPr>
      </w:pPr>
      <w:r w:rsidRPr="00AF5F94">
        <w:rPr>
          <w:rFonts w:ascii="Times New Roman" w:hAnsi="Times New Roman" w:cs="Times New Roman"/>
          <w:sz w:val="24"/>
          <w:szCs w:val="24"/>
          <w:lang w:val="en"/>
        </w:rPr>
        <w:t>The secondary Markets:</w:t>
      </w:r>
      <w:r w:rsidR="00911D22" w:rsidRPr="00EF6F9F">
        <w:rPr>
          <w:rFonts w:ascii="Times New Roman" w:hAnsi="Times New Roman" w:cs="Times New Roman"/>
          <w:sz w:val="24"/>
          <w:szCs w:val="24"/>
          <w:lang w:val="en"/>
        </w:rPr>
        <w:t>The secondary market is the financial market in which previously issued securities can be resold. The secondary market makes the primary market more efficient because it enables the conti</w:t>
      </w:r>
      <w:r w:rsidR="00971A71">
        <w:rPr>
          <w:rFonts w:ascii="Times New Roman" w:hAnsi="Times New Roman" w:cs="Times New Roman"/>
          <w:sz w:val="24"/>
          <w:szCs w:val="24"/>
          <w:lang w:val="en"/>
        </w:rPr>
        <w:t>n</w:t>
      </w:r>
      <w:r w:rsidR="00911D22" w:rsidRPr="00EF6F9F">
        <w:rPr>
          <w:rFonts w:ascii="Times New Roman" w:hAnsi="Times New Roman" w:cs="Times New Roman"/>
          <w:sz w:val="24"/>
          <w:szCs w:val="24"/>
          <w:lang w:val="en"/>
        </w:rPr>
        <w:t>u</w:t>
      </w:r>
      <w:r w:rsidR="00971A71">
        <w:rPr>
          <w:rFonts w:ascii="Times New Roman" w:hAnsi="Times New Roman" w:cs="Times New Roman"/>
          <w:sz w:val="24"/>
          <w:szCs w:val="24"/>
          <w:lang w:val="en"/>
        </w:rPr>
        <w:t>ou</w:t>
      </w:r>
      <w:r w:rsidR="00911D22" w:rsidRPr="00EF6F9F">
        <w:rPr>
          <w:rFonts w:ascii="Times New Roman" w:hAnsi="Times New Roman" w:cs="Times New Roman"/>
          <w:sz w:val="24"/>
          <w:szCs w:val="24"/>
          <w:lang w:val="en"/>
        </w:rPr>
        <w:t xml:space="preserve">sly reallocation of financial assets between different investors by enabling one party to sell such assets while the other parties make use of their financial potentials to buy these financial instruments.The secondary market positively affects the sale of financial instruments, affects the liquidity of </w:t>
      </w:r>
      <w:r w:rsidR="006B48F2">
        <w:rPr>
          <w:rFonts w:ascii="Times New Roman" w:hAnsi="Times New Roman" w:cs="Times New Roman"/>
          <w:sz w:val="24"/>
          <w:szCs w:val="24"/>
          <w:lang w:val="en"/>
        </w:rPr>
        <w:t xml:space="preserve">the </w:t>
      </w:r>
      <w:r w:rsidR="00911D22" w:rsidRPr="00EF6F9F">
        <w:rPr>
          <w:rFonts w:ascii="Times New Roman" w:hAnsi="Times New Roman" w:cs="Times New Roman"/>
          <w:sz w:val="24"/>
          <w:szCs w:val="24"/>
          <w:lang w:val="en"/>
        </w:rPr>
        <w:t>financial business, significantly increases the number of stakeholders for financial transactions, then in these markets is formed the price of securities, etc. The secondar</w:t>
      </w:r>
      <w:r w:rsidR="00B52494">
        <w:rPr>
          <w:rFonts w:ascii="Times New Roman" w:hAnsi="Times New Roman" w:cs="Times New Roman"/>
          <w:sz w:val="24"/>
          <w:szCs w:val="24"/>
          <w:lang w:val="en"/>
        </w:rPr>
        <w:t>y</w:t>
      </w:r>
      <w:r w:rsidR="00911D22" w:rsidRPr="00EF6F9F">
        <w:rPr>
          <w:rFonts w:ascii="Times New Roman" w:hAnsi="Times New Roman" w:cs="Times New Roman"/>
          <w:sz w:val="24"/>
          <w:szCs w:val="24"/>
          <w:lang w:val="en"/>
        </w:rPr>
        <w:t xml:space="preserve"> market is al</w:t>
      </w:r>
      <w:r w:rsidR="004D51E4">
        <w:rPr>
          <w:rFonts w:ascii="Times New Roman" w:hAnsi="Times New Roman" w:cs="Times New Roman"/>
          <w:sz w:val="24"/>
          <w:szCs w:val="24"/>
          <w:lang w:val="en"/>
        </w:rPr>
        <w:t>s</w:t>
      </w:r>
      <w:r w:rsidR="00911D22" w:rsidRPr="00EF6F9F">
        <w:rPr>
          <w:rFonts w:ascii="Times New Roman" w:hAnsi="Times New Roman" w:cs="Times New Roman"/>
          <w:sz w:val="24"/>
          <w:szCs w:val="24"/>
          <w:lang w:val="en"/>
        </w:rPr>
        <w:t xml:space="preserve">o called “stock market”. </w:t>
      </w:r>
    </w:p>
    <w:p w:rsidR="00BC6C27" w:rsidRPr="008C119E" w:rsidRDefault="00911D22" w:rsidP="008C119E">
      <w:pPr>
        <w:rPr>
          <w:rFonts w:ascii="Times New Roman" w:hAnsi="Times New Roman" w:cs="Times New Roman"/>
          <w:sz w:val="24"/>
          <w:szCs w:val="24"/>
        </w:rPr>
      </w:pPr>
      <w:r w:rsidRPr="00EF6F9F">
        <w:rPr>
          <w:rFonts w:ascii="Times New Roman" w:hAnsi="Times New Roman" w:cs="Times New Roman"/>
          <w:sz w:val="24"/>
          <w:szCs w:val="24"/>
          <w:lang w:val="en"/>
        </w:rPr>
        <w:t>Secondary markets have two important functions: initially facilitating the sale of financial instruments to secure money,  financial instruments are more liquid due to them, and Secondly, secondary markets set the price of the securities issued by the issuing firm in the primary market.</w:t>
      </w:r>
      <w:r w:rsidRPr="00EF6F9F">
        <w:rPr>
          <w:rFonts w:ascii="Times New Roman" w:hAnsi="Times New Roman" w:cs="Times New Roman"/>
          <w:sz w:val="24"/>
          <w:szCs w:val="24"/>
          <w:lang w:val="en"/>
        </w:rPr>
        <w:br/>
      </w:r>
    </w:p>
    <w:p w:rsidR="00BC6C27" w:rsidRDefault="00BC6C27" w:rsidP="00BC6C27"/>
    <w:p w:rsidR="00BC6C27" w:rsidRDefault="00BC6C27" w:rsidP="00BC6C27">
      <w:pPr>
        <w:pStyle w:val="Heading2"/>
      </w:pPr>
      <w:bookmarkStart w:id="23" w:name="_Toc503118509"/>
      <w:r>
        <w:t>Spot Versus Future Markets</w:t>
      </w:r>
      <w:bookmarkEnd w:id="23"/>
    </w:p>
    <w:p w:rsidR="003720A6" w:rsidRPr="003D1408" w:rsidRDefault="003F4FF5" w:rsidP="008C1270">
      <w:pPr>
        <w:rPr>
          <w:rFonts w:ascii="Times New Roman" w:hAnsi="Times New Roman" w:cs="Times New Roman"/>
          <w:sz w:val="24"/>
          <w:szCs w:val="24"/>
        </w:rPr>
      </w:pPr>
      <w:r>
        <w:rPr>
          <w:rFonts w:ascii="Times New Roman" w:hAnsi="Times New Roman" w:cs="Times New Roman"/>
          <w:sz w:val="24"/>
          <w:szCs w:val="24"/>
        </w:rPr>
        <w:t>The s</w:t>
      </w:r>
      <w:r w:rsidR="00313E31" w:rsidRPr="003D1408">
        <w:rPr>
          <w:rFonts w:ascii="Times New Roman" w:hAnsi="Times New Roman" w:cs="Times New Roman"/>
          <w:sz w:val="24"/>
          <w:szCs w:val="24"/>
        </w:rPr>
        <w:t xml:space="preserve">pot market is a segment of </w:t>
      </w:r>
      <w:r w:rsidR="00B11871">
        <w:rPr>
          <w:rFonts w:ascii="Times New Roman" w:hAnsi="Times New Roman" w:cs="Times New Roman"/>
          <w:sz w:val="24"/>
          <w:szCs w:val="24"/>
        </w:rPr>
        <w:t xml:space="preserve">the </w:t>
      </w:r>
      <w:r w:rsidR="00313E31" w:rsidRPr="003D1408">
        <w:rPr>
          <w:rFonts w:ascii="Times New Roman" w:hAnsi="Times New Roman" w:cs="Times New Roman"/>
          <w:sz w:val="24"/>
          <w:szCs w:val="24"/>
        </w:rPr>
        <w:t xml:space="preserve">public financial market  where investors can buy and sell  currency ,securities and commodity. </w:t>
      </w:r>
      <w:r w:rsidR="008C1270" w:rsidRPr="003D1408">
        <w:rPr>
          <w:rFonts w:ascii="Times New Roman" w:hAnsi="Times New Roman" w:cs="Times New Roman"/>
          <w:sz w:val="24"/>
          <w:szCs w:val="24"/>
        </w:rPr>
        <w:t xml:space="preserve">A spot contract is a contract in </w:t>
      </w:r>
      <w:r w:rsidR="003720A6" w:rsidRPr="003D1408">
        <w:rPr>
          <w:rFonts w:ascii="Times New Roman" w:hAnsi="Times New Roman" w:cs="Times New Roman"/>
          <w:sz w:val="24"/>
          <w:szCs w:val="24"/>
        </w:rPr>
        <w:t>which b</w:t>
      </w:r>
      <w:r w:rsidR="00C65F7E">
        <w:rPr>
          <w:rFonts w:ascii="Times New Roman" w:hAnsi="Times New Roman" w:cs="Times New Roman"/>
          <w:sz w:val="24"/>
          <w:szCs w:val="24"/>
        </w:rPr>
        <w:t>u</w:t>
      </w:r>
      <w:r w:rsidR="003720A6" w:rsidRPr="003D1408">
        <w:rPr>
          <w:rFonts w:ascii="Times New Roman" w:hAnsi="Times New Roman" w:cs="Times New Roman"/>
          <w:sz w:val="24"/>
          <w:szCs w:val="24"/>
        </w:rPr>
        <w:t>yer and seller agree  on trading commodity or financi</w:t>
      </w:r>
      <w:r w:rsidR="00CF7A09">
        <w:rPr>
          <w:rFonts w:ascii="Times New Roman" w:hAnsi="Times New Roman" w:cs="Times New Roman"/>
          <w:sz w:val="24"/>
          <w:szCs w:val="24"/>
        </w:rPr>
        <w:t>a</w:t>
      </w:r>
      <w:r w:rsidR="003720A6" w:rsidRPr="003D1408">
        <w:rPr>
          <w:rFonts w:ascii="Times New Roman" w:hAnsi="Times New Roman" w:cs="Times New Roman"/>
          <w:sz w:val="24"/>
          <w:szCs w:val="24"/>
        </w:rPr>
        <w:t>l instruments (security or currency) in a</w:t>
      </w:r>
      <w:r w:rsidR="00EE51F5">
        <w:rPr>
          <w:rFonts w:ascii="Times New Roman" w:hAnsi="Times New Roman" w:cs="Times New Roman"/>
          <w:sz w:val="24"/>
          <w:szCs w:val="24"/>
        </w:rPr>
        <w:t>n</w:t>
      </w:r>
      <w:r w:rsidR="003720A6" w:rsidRPr="003D1408">
        <w:rPr>
          <w:rFonts w:ascii="Times New Roman" w:hAnsi="Times New Roman" w:cs="Times New Roman"/>
          <w:sz w:val="24"/>
          <w:szCs w:val="24"/>
        </w:rPr>
        <w:t xml:space="preserve"> immediate d</w:t>
      </w:r>
      <w:r w:rsidR="00971F93">
        <w:rPr>
          <w:rFonts w:ascii="Times New Roman" w:hAnsi="Times New Roman" w:cs="Times New Roman"/>
          <w:sz w:val="24"/>
          <w:szCs w:val="24"/>
        </w:rPr>
        <w:t>eli</w:t>
      </w:r>
      <w:r w:rsidR="003720A6" w:rsidRPr="003D1408">
        <w:rPr>
          <w:rFonts w:ascii="Times New Roman" w:hAnsi="Times New Roman" w:cs="Times New Roman"/>
          <w:sz w:val="24"/>
          <w:szCs w:val="24"/>
        </w:rPr>
        <w:t xml:space="preserve">very and with payment in spot </w:t>
      </w:r>
      <w:r w:rsidR="00912756" w:rsidRPr="003D1408">
        <w:rPr>
          <w:rFonts w:ascii="Times New Roman" w:hAnsi="Times New Roman" w:cs="Times New Roman"/>
          <w:sz w:val="24"/>
          <w:szCs w:val="24"/>
        </w:rPr>
        <w:t xml:space="preserve">day. </w:t>
      </w:r>
      <w:r w:rsidR="00313E31" w:rsidRPr="003D1408">
        <w:rPr>
          <w:rFonts w:ascii="Times New Roman" w:hAnsi="Times New Roman" w:cs="Times New Roman"/>
          <w:sz w:val="24"/>
          <w:szCs w:val="24"/>
        </w:rPr>
        <w:t>A spot day usually includes two business days.</w:t>
      </w:r>
      <w:r w:rsidR="007E6193">
        <w:rPr>
          <w:rFonts w:ascii="Times New Roman" w:hAnsi="Times New Roman" w:cs="Times New Roman"/>
          <w:sz w:val="24"/>
          <w:szCs w:val="24"/>
        </w:rPr>
        <w:t xml:space="preserve">The </w:t>
      </w:r>
      <w:r w:rsidR="00313E31" w:rsidRPr="003D1408">
        <w:rPr>
          <w:rFonts w:ascii="Times New Roman" w:hAnsi="Times New Roman" w:cs="Times New Roman"/>
          <w:sz w:val="24"/>
          <w:szCs w:val="24"/>
        </w:rPr>
        <w:t xml:space="preserve"> </w:t>
      </w:r>
      <w:r w:rsidR="007E6193">
        <w:rPr>
          <w:rFonts w:ascii="Times New Roman" w:hAnsi="Times New Roman" w:cs="Times New Roman"/>
          <w:sz w:val="24"/>
          <w:szCs w:val="24"/>
        </w:rPr>
        <w:t>s</w:t>
      </w:r>
      <w:r w:rsidR="003720A6" w:rsidRPr="003D1408">
        <w:rPr>
          <w:rFonts w:ascii="Times New Roman" w:hAnsi="Times New Roman" w:cs="Times New Roman"/>
          <w:sz w:val="24"/>
          <w:szCs w:val="24"/>
        </w:rPr>
        <w:t xml:space="preserve">pot market is a segment of </w:t>
      </w:r>
      <w:r w:rsidR="007E4A8B">
        <w:rPr>
          <w:rFonts w:ascii="Times New Roman" w:hAnsi="Times New Roman" w:cs="Times New Roman"/>
          <w:sz w:val="24"/>
          <w:szCs w:val="24"/>
        </w:rPr>
        <w:t xml:space="preserve">the </w:t>
      </w:r>
      <w:r w:rsidR="003720A6" w:rsidRPr="003D1408">
        <w:rPr>
          <w:rFonts w:ascii="Times New Roman" w:hAnsi="Times New Roman" w:cs="Times New Roman"/>
          <w:sz w:val="24"/>
          <w:szCs w:val="24"/>
        </w:rPr>
        <w:t>public financial market</w:t>
      </w:r>
      <w:r w:rsidR="00EE16FB" w:rsidRPr="003D1408">
        <w:rPr>
          <w:rFonts w:ascii="Times New Roman" w:hAnsi="Times New Roman" w:cs="Times New Roman"/>
          <w:sz w:val="24"/>
          <w:szCs w:val="24"/>
        </w:rPr>
        <w:t xml:space="preserve"> and it is also called even cash market. </w:t>
      </w:r>
      <w:r w:rsidR="00604037" w:rsidRPr="003D1408">
        <w:rPr>
          <w:rFonts w:ascii="Times New Roman" w:hAnsi="Times New Roman" w:cs="Times New Roman"/>
          <w:sz w:val="24"/>
          <w:szCs w:val="24"/>
        </w:rPr>
        <w:t xml:space="preserve">A </w:t>
      </w:r>
      <w:r w:rsidR="00CE1F7F">
        <w:rPr>
          <w:rFonts w:ascii="Times New Roman" w:hAnsi="Times New Roman" w:cs="Times New Roman"/>
          <w:sz w:val="24"/>
          <w:szCs w:val="24"/>
        </w:rPr>
        <w:t xml:space="preserve">future </w:t>
      </w:r>
      <w:r w:rsidR="00604037" w:rsidRPr="003D1408">
        <w:rPr>
          <w:rFonts w:ascii="Times New Roman" w:hAnsi="Times New Roman" w:cs="Times New Roman"/>
          <w:sz w:val="24"/>
          <w:szCs w:val="24"/>
        </w:rPr>
        <w:t>contract is a contract in which b</w:t>
      </w:r>
      <w:r w:rsidR="008C07E9">
        <w:rPr>
          <w:rFonts w:ascii="Times New Roman" w:hAnsi="Times New Roman" w:cs="Times New Roman"/>
          <w:sz w:val="24"/>
          <w:szCs w:val="24"/>
        </w:rPr>
        <w:t>u</w:t>
      </w:r>
      <w:r w:rsidR="00604037" w:rsidRPr="003D1408">
        <w:rPr>
          <w:rFonts w:ascii="Times New Roman" w:hAnsi="Times New Roman" w:cs="Times New Roman"/>
          <w:sz w:val="24"/>
          <w:szCs w:val="24"/>
        </w:rPr>
        <w:t>yer and seller agree  on trading commodity or  financi</w:t>
      </w:r>
      <w:r w:rsidR="00131559">
        <w:rPr>
          <w:rFonts w:ascii="Times New Roman" w:hAnsi="Times New Roman" w:cs="Times New Roman"/>
          <w:sz w:val="24"/>
          <w:szCs w:val="24"/>
        </w:rPr>
        <w:t>a</w:t>
      </w:r>
      <w:r w:rsidR="00604037" w:rsidRPr="003D1408">
        <w:rPr>
          <w:rFonts w:ascii="Times New Roman" w:hAnsi="Times New Roman" w:cs="Times New Roman"/>
          <w:sz w:val="24"/>
          <w:szCs w:val="24"/>
        </w:rPr>
        <w:t xml:space="preserve">l instruments (security or currency) </w:t>
      </w:r>
      <w:r w:rsidR="00942864">
        <w:rPr>
          <w:rFonts w:ascii="Times New Roman" w:hAnsi="Times New Roman" w:cs="Times New Roman"/>
          <w:sz w:val="24"/>
          <w:szCs w:val="24"/>
        </w:rPr>
        <w:t xml:space="preserve">at </w:t>
      </w:r>
      <w:r w:rsidR="00604037" w:rsidRPr="003D1408">
        <w:rPr>
          <w:rFonts w:ascii="Times New Roman" w:hAnsi="Times New Roman" w:cs="Times New Roman"/>
          <w:sz w:val="24"/>
          <w:szCs w:val="24"/>
        </w:rPr>
        <w:t>a</w:t>
      </w:r>
      <w:r w:rsidR="00CE1F7F">
        <w:rPr>
          <w:rFonts w:ascii="Times New Roman" w:hAnsi="Times New Roman" w:cs="Times New Roman"/>
          <w:sz w:val="24"/>
          <w:szCs w:val="24"/>
        </w:rPr>
        <w:t xml:space="preserve"> future date</w:t>
      </w:r>
      <w:r w:rsidR="00604037" w:rsidRPr="003D1408">
        <w:rPr>
          <w:rFonts w:ascii="Times New Roman" w:hAnsi="Times New Roman" w:cs="Times New Roman"/>
          <w:sz w:val="24"/>
          <w:szCs w:val="24"/>
        </w:rPr>
        <w:t>.</w:t>
      </w:r>
      <w:r w:rsidR="003D1408">
        <w:rPr>
          <w:rFonts w:ascii="Times New Roman" w:hAnsi="Times New Roman" w:cs="Times New Roman"/>
          <w:sz w:val="24"/>
          <w:szCs w:val="24"/>
        </w:rPr>
        <w:t xml:space="preserve">The main difference between spot contract and </w:t>
      </w:r>
      <w:r w:rsidR="007662EE">
        <w:rPr>
          <w:rFonts w:ascii="Times New Roman" w:hAnsi="Times New Roman" w:cs="Times New Roman"/>
          <w:sz w:val="24"/>
          <w:szCs w:val="24"/>
        </w:rPr>
        <w:t xml:space="preserve">the </w:t>
      </w:r>
      <w:r w:rsidR="003D1408">
        <w:rPr>
          <w:rFonts w:ascii="Times New Roman" w:hAnsi="Times New Roman" w:cs="Times New Roman"/>
          <w:sz w:val="24"/>
          <w:szCs w:val="24"/>
        </w:rPr>
        <w:t>future contract is the day of d</w:t>
      </w:r>
      <w:r w:rsidR="0077716A">
        <w:rPr>
          <w:rFonts w:ascii="Times New Roman" w:hAnsi="Times New Roman" w:cs="Times New Roman"/>
          <w:sz w:val="24"/>
          <w:szCs w:val="24"/>
        </w:rPr>
        <w:t>e</w:t>
      </w:r>
      <w:r w:rsidR="003D1408">
        <w:rPr>
          <w:rFonts w:ascii="Times New Roman" w:hAnsi="Times New Roman" w:cs="Times New Roman"/>
          <w:sz w:val="24"/>
          <w:szCs w:val="24"/>
        </w:rPr>
        <w:t>livery and the day of payment . In a spot market transaction is immediate while in a future market transaction</w:t>
      </w:r>
      <w:r w:rsidR="00C56F32">
        <w:rPr>
          <w:rFonts w:ascii="Times New Roman" w:hAnsi="Times New Roman" w:cs="Times New Roman"/>
          <w:sz w:val="24"/>
          <w:szCs w:val="24"/>
        </w:rPr>
        <w:t xml:space="preserve">  will pertain to a future date. </w:t>
      </w:r>
      <w:r w:rsidR="00337474">
        <w:rPr>
          <w:rFonts w:ascii="Times New Roman" w:hAnsi="Times New Roman" w:cs="Times New Roman"/>
          <w:sz w:val="24"/>
          <w:szCs w:val="24"/>
        </w:rPr>
        <w:t>The purp</w:t>
      </w:r>
      <w:r w:rsidR="00F02C66">
        <w:rPr>
          <w:rFonts w:ascii="Times New Roman" w:hAnsi="Times New Roman" w:cs="Times New Roman"/>
          <w:sz w:val="24"/>
          <w:szCs w:val="24"/>
        </w:rPr>
        <w:t>o</w:t>
      </w:r>
      <w:r w:rsidR="00337474">
        <w:rPr>
          <w:rFonts w:ascii="Times New Roman" w:hAnsi="Times New Roman" w:cs="Times New Roman"/>
          <w:sz w:val="24"/>
          <w:szCs w:val="24"/>
        </w:rPr>
        <w:t>se of a future contract is the risk reduction.</w:t>
      </w:r>
    </w:p>
    <w:p w:rsidR="003D1408" w:rsidRDefault="003D1408" w:rsidP="008C1270"/>
    <w:p w:rsidR="00BC6C27" w:rsidRDefault="00BC6C27" w:rsidP="00BC6C27"/>
    <w:p w:rsidR="002F71B0" w:rsidRDefault="002F71B0" w:rsidP="00BC6C27"/>
    <w:p w:rsidR="002F71B0" w:rsidRDefault="002F71B0" w:rsidP="00BC6C27"/>
    <w:p w:rsidR="00BC6C27" w:rsidRDefault="00BC6C27" w:rsidP="00BC6C27">
      <w:pPr>
        <w:pStyle w:val="Heading2"/>
      </w:pPr>
      <w:bookmarkStart w:id="24" w:name="_Toc503118510"/>
      <w:r>
        <w:t>Money Versus Capital Markets</w:t>
      </w:r>
      <w:bookmarkEnd w:id="24"/>
    </w:p>
    <w:p w:rsidR="00552D1E" w:rsidRDefault="000A2E1D" w:rsidP="006C506F">
      <w:pPr>
        <w:rPr>
          <w:rFonts w:ascii="Times New Roman" w:hAnsi="Times New Roman" w:cs="Times New Roman"/>
          <w:sz w:val="24"/>
          <w:szCs w:val="24"/>
          <w:lang w:val="en"/>
        </w:rPr>
      </w:pPr>
      <w:r w:rsidRPr="006B3E17">
        <w:rPr>
          <w:rFonts w:ascii="Times New Roman" w:hAnsi="Times New Roman" w:cs="Times New Roman"/>
          <w:sz w:val="24"/>
          <w:szCs w:val="24"/>
          <w:lang w:val="en"/>
        </w:rPr>
        <w:t xml:space="preserve">Money markets and capital markets are part of the financial markets. Instruments </w:t>
      </w:r>
      <w:r w:rsidR="00A460BF" w:rsidRPr="006B3E17">
        <w:rPr>
          <w:rFonts w:ascii="Times New Roman" w:hAnsi="Times New Roman" w:cs="Times New Roman"/>
          <w:sz w:val="24"/>
          <w:szCs w:val="24"/>
          <w:lang w:val="en"/>
        </w:rPr>
        <w:t xml:space="preserve"> have </w:t>
      </w:r>
      <w:r w:rsidRPr="006B3E17">
        <w:rPr>
          <w:rFonts w:ascii="Times New Roman" w:hAnsi="Times New Roman" w:cs="Times New Roman"/>
          <w:sz w:val="24"/>
          <w:szCs w:val="24"/>
          <w:lang w:val="en"/>
        </w:rPr>
        <w:t>different maturities, different currencies, different lending risks, and various structures.</w:t>
      </w:r>
    </w:p>
    <w:p w:rsidR="006C506F" w:rsidRDefault="006C506F" w:rsidP="006C506F">
      <w:pPr>
        <w:rPr>
          <w:rFonts w:ascii="Times New Roman" w:hAnsi="Times New Roman" w:cs="Times New Roman"/>
          <w:sz w:val="24"/>
          <w:szCs w:val="24"/>
          <w:lang w:val="en"/>
        </w:rPr>
      </w:pPr>
      <w:r w:rsidRPr="006B3E17">
        <w:rPr>
          <w:rFonts w:ascii="Times New Roman" w:hAnsi="Times New Roman" w:cs="Times New Roman"/>
          <w:sz w:val="24"/>
          <w:szCs w:val="24"/>
          <w:lang w:val="en"/>
        </w:rPr>
        <w:t>Capital Market, despite the complexity of the problems it poses, is essentially similar to any other market.</w:t>
      </w:r>
      <w:r w:rsidR="006B3E17">
        <w:rPr>
          <w:rFonts w:ascii="Times New Roman" w:hAnsi="Times New Roman" w:cs="Times New Roman"/>
          <w:sz w:val="24"/>
          <w:szCs w:val="24"/>
          <w:lang w:val="en"/>
        </w:rPr>
        <w:t xml:space="preserve"> </w:t>
      </w:r>
      <w:r w:rsidR="00EF042C" w:rsidRPr="006B3E17">
        <w:rPr>
          <w:rFonts w:ascii="Times New Roman" w:hAnsi="Times New Roman" w:cs="Times New Roman"/>
          <w:sz w:val="24"/>
          <w:szCs w:val="24"/>
          <w:lang w:val="en"/>
        </w:rPr>
        <w:t>Products issued in the capital market are called</w:t>
      </w:r>
      <w:r w:rsidR="00EF042C" w:rsidRPr="006B3E17">
        <w:rPr>
          <w:rFonts w:ascii="Times New Roman" w:hAnsi="Times New Roman" w:cs="Times New Roman"/>
          <w:sz w:val="24"/>
          <w:szCs w:val="24"/>
          <w:lang w:val="en"/>
        </w:rPr>
        <w:br/>
      </w:r>
      <w:r w:rsidR="00EF042C" w:rsidRPr="006B3E17">
        <w:rPr>
          <w:rFonts w:ascii="Times New Roman" w:hAnsi="Times New Roman" w:cs="Times New Roman"/>
          <w:sz w:val="24"/>
          <w:szCs w:val="24"/>
          <w:lang w:val="en"/>
        </w:rPr>
        <w:lastRenderedPageBreak/>
        <w:t>securities</w:t>
      </w:r>
      <w:r w:rsidR="0010707F" w:rsidRPr="006B3E17">
        <w:rPr>
          <w:rFonts w:ascii="Times New Roman" w:hAnsi="Times New Roman" w:cs="Times New Roman"/>
          <w:sz w:val="24"/>
          <w:szCs w:val="24"/>
          <w:lang w:val="en"/>
        </w:rPr>
        <w:t>.</w:t>
      </w:r>
      <w:r w:rsidR="00F9459C" w:rsidRPr="006B3E17">
        <w:rPr>
          <w:rFonts w:ascii="Times New Roman" w:hAnsi="Times New Roman" w:cs="Times New Roman"/>
          <w:sz w:val="24"/>
          <w:szCs w:val="24"/>
          <w:lang w:val="en"/>
        </w:rPr>
        <w:t xml:space="preserve"> As a buyer in the capital market, there is the possibility of choosing between two securities groups. You can buy property securities  such as shares, which means that you are buying property ownership in the business. Or you can buy debt securities  such as bonds, which means that you have loaned businesses or government, which will </w:t>
      </w:r>
      <w:r w:rsidR="00AB108D">
        <w:rPr>
          <w:rFonts w:ascii="Times New Roman" w:hAnsi="Times New Roman" w:cs="Times New Roman"/>
          <w:sz w:val="24"/>
          <w:szCs w:val="24"/>
          <w:lang w:val="en"/>
        </w:rPr>
        <w:t>pay you interest</w:t>
      </w:r>
      <w:r w:rsidR="00F9459C" w:rsidRPr="006B3E17">
        <w:rPr>
          <w:rFonts w:ascii="Times New Roman" w:hAnsi="Times New Roman" w:cs="Times New Roman"/>
          <w:sz w:val="24"/>
          <w:szCs w:val="24"/>
          <w:lang w:val="en"/>
        </w:rPr>
        <w:t>.</w:t>
      </w:r>
      <w:r w:rsidR="005428F5">
        <w:rPr>
          <w:rFonts w:ascii="Times New Roman" w:hAnsi="Times New Roman" w:cs="Times New Roman"/>
          <w:sz w:val="24"/>
          <w:szCs w:val="24"/>
          <w:lang w:val="en"/>
        </w:rPr>
        <w:t xml:space="preserve">Lending and </w:t>
      </w:r>
      <w:r w:rsidR="00191FA9">
        <w:rPr>
          <w:rFonts w:ascii="Times New Roman" w:hAnsi="Times New Roman" w:cs="Times New Roman"/>
          <w:sz w:val="24"/>
          <w:szCs w:val="24"/>
          <w:lang w:val="en"/>
        </w:rPr>
        <w:t xml:space="preserve">borrowing of debt securities and equity-backed securities </w:t>
      </w:r>
      <w:r w:rsidR="00871620">
        <w:rPr>
          <w:rFonts w:ascii="Times New Roman" w:hAnsi="Times New Roman" w:cs="Times New Roman"/>
          <w:sz w:val="24"/>
          <w:szCs w:val="24"/>
          <w:lang w:val="en"/>
        </w:rPr>
        <w:t xml:space="preserve">in the </w:t>
      </w:r>
      <w:r w:rsidR="00191FA9">
        <w:rPr>
          <w:rFonts w:ascii="Times New Roman" w:hAnsi="Times New Roman" w:cs="Times New Roman"/>
          <w:sz w:val="24"/>
          <w:szCs w:val="24"/>
          <w:lang w:val="en"/>
        </w:rPr>
        <w:t xml:space="preserve"> capital market is for a long </w:t>
      </w:r>
      <w:r w:rsidR="000626A8">
        <w:rPr>
          <w:rFonts w:ascii="Times New Roman" w:hAnsi="Times New Roman" w:cs="Times New Roman"/>
          <w:sz w:val="24"/>
          <w:szCs w:val="24"/>
          <w:lang w:val="en"/>
        </w:rPr>
        <w:t>-</w:t>
      </w:r>
      <w:r w:rsidR="00191FA9">
        <w:rPr>
          <w:rFonts w:ascii="Times New Roman" w:hAnsi="Times New Roman" w:cs="Times New Roman"/>
          <w:sz w:val="24"/>
          <w:szCs w:val="24"/>
          <w:lang w:val="en"/>
        </w:rPr>
        <w:t>term period</w:t>
      </w:r>
      <w:r w:rsidR="00552D1E">
        <w:rPr>
          <w:rFonts w:ascii="Times New Roman" w:hAnsi="Times New Roman" w:cs="Times New Roman"/>
          <w:sz w:val="24"/>
          <w:szCs w:val="24"/>
          <w:lang w:val="en"/>
        </w:rPr>
        <w:t xml:space="preserve">,usually more than one year. </w:t>
      </w:r>
    </w:p>
    <w:p w:rsidR="001705EB" w:rsidRDefault="001705EB" w:rsidP="006C506F">
      <w:pPr>
        <w:rPr>
          <w:rFonts w:ascii="Times New Roman" w:hAnsi="Times New Roman" w:cs="Times New Roman"/>
          <w:sz w:val="24"/>
          <w:szCs w:val="24"/>
          <w:lang w:val="en"/>
        </w:rPr>
      </w:pPr>
    </w:p>
    <w:p w:rsidR="001705EB" w:rsidRDefault="000A07AB" w:rsidP="000A07AB">
      <w:pPr>
        <w:pStyle w:val="ListParagraph"/>
        <w:numPr>
          <w:ilvl w:val="0"/>
          <w:numId w:val="5"/>
        </w:numPr>
        <w:rPr>
          <w:rFonts w:ascii="Times New Roman" w:hAnsi="Times New Roman" w:cs="Times New Roman"/>
          <w:sz w:val="24"/>
          <w:szCs w:val="24"/>
          <w:lang w:val="en"/>
        </w:rPr>
      </w:pPr>
      <w:r>
        <w:rPr>
          <w:rFonts w:ascii="Times New Roman" w:hAnsi="Times New Roman" w:cs="Times New Roman"/>
          <w:sz w:val="24"/>
          <w:szCs w:val="24"/>
          <w:lang w:val="en"/>
        </w:rPr>
        <w:t>Ow</w:t>
      </w:r>
      <w:r w:rsidR="00671294">
        <w:rPr>
          <w:rFonts w:ascii="Times New Roman" w:hAnsi="Times New Roman" w:cs="Times New Roman"/>
          <w:sz w:val="24"/>
          <w:szCs w:val="24"/>
          <w:lang w:val="en"/>
        </w:rPr>
        <w:t>n</w:t>
      </w:r>
      <w:r>
        <w:rPr>
          <w:rFonts w:ascii="Times New Roman" w:hAnsi="Times New Roman" w:cs="Times New Roman"/>
          <w:sz w:val="24"/>
          <w:szCs w:val="24"/>
          <w:lang w:val="en"/>
        </w:rPr>
        <w:t xml:space="preserve">ership </w:t>
      </w:r>
    </w:p>
    <w:p w:rsidR="000A07AB" w:rsidRDefault="000A07AB" w:rsidP="000A07AB">
      <w:pPr>
        <w:rPr>
          <w:rFonts w:ascii="Times New Roman" w:hAnsi="Times New Roman" w:cs="Times New Roman"/>
          <w:sz w:val="24"/>
          <w:szCs w:val="24"/>
          <w:lang w:val="en"/>
        </w:rPr>
      </w:pPr>
      <w:r w:rsidRPr="00E80A75">
        <w:rPr>
          <w:rFonts w:ascii="Times New Roman" w:hAnsi="Times New Roman" w:cs="Times New Roman"/>
          <w:sz w:val="24"/>
          <w:szCs w:val="24"/>
          <w:lang w:val="en"/>
        </w:rPr>
        <w:t>You become a business owner if you buy shares of it. This  gives you the right to participate in the firm's success.</w:t>
      </w:r>
      <w:r w:rsidR="00E80A75" w:rsidRPr="00E80A75">
        <w:rPr>
          <w:rFonts w:ascii="Times New Roman" w:hAnsi="Times New Roman" w:cs="Times New Roman"/>
          <w:sz w:val="24"/>
          <w:szCs w:val="24"/>
          <w:lang w:val="en"/>
        </w:rPr>
        <w:t xml:space="preserve"> If the company is doing well, it can pay you a dividend. Most of the shares are ordinary shares. you own them, you are one of the owners of the company. Another type of </w:t>
      </w:r>
      <w:r w:rsidR="00E80A75">
        <w:rPr>
          <w:rFonts w:ascii="Times New Roman" w:hAnsi="Times New Roman" w:cs="Times New Roman"/>
          <w:sz w:val="24"/>
          <w:szCs w:val="24"/>
          <w:lang w:val="en"/>
        </w:rPr>
        <w:t>shares</w:t>
      </w:r>
      <w:r w:rsidR="00E80A75" w:rsidRPr="00E80A75">
        <w:rPr>
          <w:rFonts w:ascii="Times New Roman" w:hAnsi="Times New Roman" w:cs="Times New Roman"/>
          <w:sz w:val="24"/>
          <w:szCs w:val="24"/>
          <w:lang w:val="en"/>
        </w:rPr>
        <w:t xml:space="preserve"> is the preferred </w:t>
      </w:r>
      <w:r w:rsidR="00E80A75">
        <w:rPr>
          <w:rFonts w:ascii="Times New Roman" w:hAnsi="Times New Roman" w:cs="Times New Roman"/>
          <w:sz w:val="24"/>
          <w:szCs w:val="24"/>
          <w:lang w:val="en"/>
        </w:rPr>
        <w:t>share</w:t>
      </w:r>
      <w:r w:rsidR="00E80A75" w:rsidRPr="00E80A75">
        <w:rPr>
          <w:rFonts w:ascii="Times New Roman" w:hAnsi="Times New Roman" w:cs="Times New Roman"/>
          <w:sz w:val="24"/>
          <w:szCs w:val="24"/>
          <w:lang w:val="en"/>
        </w:rPr>
        <w:t xml:space="preserve">. These shares give you the right to receive a fixed amount, the fixed dividend, before the ordinary shareholder is paid. Preferred stockholders, in the most typical case, do not have the same rights as ordinary shareholders. They have only one claim, that of the dividend and nothing more. This means that even </w:t>
      </w:r>
      <w:r w:rsidR="004D4054">
        <w:rPr>
          <w:rFonts w:ascii="Times New Roman" w:hAnsi="Times New Roman" w:cs="Times New Roman"/>
          <w:sz w:val="24"/>
          <w:szCs w:val="24"/>
          <w:lang w:val="en"/>
        </w:rPr>
        <w:t>if</w:t>
      </w:r>
      <w:r w:rsidR="00E80A75" w:rsidRPr="00E80A75">
        <w:rPr>
          <w:rFonts w:ascii="Times New Roman" w:hAnsi="Times New Roman" w:cs="Times New Roman"/>
          <w:sz w:val="24"/>
          <w:szCs w:val="24"/>
          <w:lang w:val="en"/>
        </w:rPr>
        <w:t xml:space="preserve"> the company </w:t>
      </w:r>
      <w:r w:rsidR="004D4054">
        <w:rPr>
          <w:rFonts w:ascii="Times New Roman" w:hAnsi="Times New Roman" w:cs="Times New Roman"/>
          <w:sz w:val="24"/>
          <w:szCs w:val="24"/>
          <w:lang w:val="en"/>
        </w:rPr>
        <w:t xml:space="preserve">have </w:t>
      </w:r>
      <w:r w:rsidR="005129B3">
        <w:rPr>
          <w:rFonts w:ascii="Times New Roman" w:hAnsi="Times New Roman" w:cs="Times New Roman"/>
          <w:sz w:val="24"/>
          <w:szCs w:val="24"/>
          <w:lang w:val="en"/>
        </w:rPr>
        <w:t xml:space="preserve">a </w:t>
      </w:r>
      <w:r w:rsidR="004D4054">
        <w:rPr>
          <w:rFonts w:ascii="Times New Roman" w:hAnsi="Times New Roman" w:cs="Times New Roman"/>
          <w:sz w:val="24"/>
          <w:szCs w:val="24"/>
          <w:lang w:val="en"/>
        </w:rPr>
        <w:t>high</w:t>
      </w:r>
      <w:r w:rsidR="00E80A75" w:rsidRPr="00E80A75">
        <w:rPr>
          <w:rFonts w:ascii="Times New Roman" w:hAnsi="Times New Roman" w:cs="Times New Roman"/>
          <w:sz w:val="24"/>
          <w:szCs w:val="24"/>
          <w:lang w:val="en"/>
        </w:rPr>
        <w:t xml:space="preserve"> profit, preferred shareholders will only receive the specified dividend amount. However, as a common stockholder, you can enjoy many benefits from the company's good performance. You can earn dividends and also sell your s</w:t>
      </w:r>
      <w:r w:rsidR="004D4054">
        <w:rPr>
          <w:rFonts w:ascii="Times New Roman" w:hAnsi="Times New Roman" w:cs="Times New Roman"/>
          <w:sz w:val="24"/>
          <w:szCs w:val="24"/>
          <w:lang w:val="en"/>
        </w:rPr>
        <w:t xml:space="preserve">hares </w:t>
      </w:r>
      <w:r w:rsidR="00E80A75" w:rsidRPr="00E80A75">
        <w:rPr>
          <w:rFonts w:ascii="Times New Roman" w:hAnsi="Times New Roman" w:cs="Times New Roman"/>
          <w:sz w:val="24"/>
          <w:szCs w:val="24"/>
          <w:lang w:val="en"/>
        </w:rPr>
        <w:t xml:space="preserve"> if the business is going well. But if the company is not doing well, it is difficult for it to pay dividends. While there are no profits, there is nothing to distribute. Also, the fact is that the shares of the company will not have the same value as you have paid for them. You have to sell them with </w:t>
      </w:r>
      <w:r w:rsidR="00B82F6D">
        <w:rPr>
          <w:rFonts w:ascii="Times New Roman" w:hAnsi="Times New Roman" w:cs="Times New Roman"/>
          <w:sz w:val="24"/>
          <w:szCs w:val="24"/>
          <w:lang w:val="en"/>
        </w:rPr>
        <w:t xml:space="preserve">the </w:t>
      </w:r>
      <w:r w:rsidR="00E80A75" w:rsidRPr="00E80A75">
        <w:rPr>
          <w:rFonts w:ascii="Times New Roman" w:hAnsi="Times New Roman" w:cs="Times New Roman"/>
          <w:sz w:val="24"/>
          <w:szCs w:val="24"/>
          <w:lang w:val="en"/>
        </w:rPr>
        <w:t>loss</w:t>
      </w:r>
      <w:r w:rsidR="00313A06">
        <w:rPr>
          <w:rFonts w:ascii="Times New Roman" w:hAnsi="Times New Roman" w:cs="Times New Roman"/>
          <w:sz w:val="24"/>
          <w:szCs w:val="24"/>
          <w:lang w:val="en"/>
        </w:rPr>
        <w:t>.</w:t>
      </w:r>
    </w:p>
    <w:p w:rsidR="00313A06" w:rsidRDefault="00313A06" w:rsidP="000A07AB">
      <w:pPr>
        <w:rPr>
          <w:rFonts w:ascii="Times New Roman" w:hAnsi="Times New Roman" w:cs="Times New Roman"/>
          <w:sz w:val="24"/>
          <w:szCs w:val="24"/>
          <w:lang w:val="en"/>
        </w:rPr>
      </w:pPr>
    </w:p>
    <w:p w:rsidR="00313A06" w:rsidRPr="00313A06" w:rsidRDefault="00313A06" w:rsidP="00313A06">
      <w:pPr>
        <w:pStyle w:val="ListParagraph"/>
        <w:numPr>
          <w:ilvl w:val="0"/>
          <w:numId w:val="5"/>
        </w:numPr>
        <w:rPr>
          <w:rFonts w:ascii="Times New Roman" w:hAnsi="Times New Roman" w:cs="Times New Roman"/>
          <w:sz w:val="24"/>
          <w:szCs w:val="24"/>
          <w:lang w:val="en"/>
        </w:rPr>
      </w:pPr>
      <w:r>
        <w:rPr>
          <w:rFonts w:ascii="Times New Roman" w:hAnsi="Times New Roman" w:cs="Times New Roman"/>
          <w:sz w:val="24"/>
          <w:szCs w:val="24"/>
          <w:lang w:val="en"/>
        </w:rPr>
        <w:t xml:space="preserve">Lending </w:t>
      </w:r>
    </w:p>
    <w:p w:rsidR="00313A06" w:rsidRDefault="00313A06" w:rsidP="000A07AB">
      <w:pPr>
        <w:rPr>
          <w:rFonts w:ascii="Times New Roman" w:hAnsi="Times New Roman" w:cs="Times New Roman"/>
          <w:sz w:val="24"/>
          <w:szCs w:val="24"/>
          <w:lang w:val="en"/>
        </w:rPr>
      </w:pPr>
      <w:r w:rsidRPr="00194B80">
        <w:rPr>
          <w:rFonts w:ascii="Times New Roman" w:hAnsi="Times New Roman" w:cs="Times New Roman"/>
          <w:sz w:val="24"/>
          <w:szCs w:val="24"/>
          <w:lang w:val="en"/>
        </w:rPr>
        <w:t>The other way is to lend your money to a business or to the government. Most of us almost do so indirectly through savings accounts at a bank. Banks use the money we deposit to lend to businesses, benefiting from the highest interest rate spread on lending money versus what they pay us for deposited cash. The  direct way for you to become a lender in a capital market is to buy securities or debt instruments. In this case, the borrower - government or business - promises to pay you a loan at a certain date against the interest. The benefit of being a lender in a company rather than a proprietor happens when the company is bankrupt. In this case, being the lender or creditor of the company, you have the advantage of getting your money. If you own shares, you only have one right, get what you will remain after you've been paying the entire debt. In the case of bankruptcy the company has one</w:t>
      </w:r>
      <w:r w:rsidR="00194B80" w:rsidRPr="00194B80">
        <w:rPr>
          <w:rFonts w:ascii="Times New Roman" w:hAnsi="Times New Roman" w:cs="Times New Roman"/>
          <w:sz w:val="24"/>
          <w:szCs w:val="24"/>
          <w:lang w:val="en"/>
        </w:rPr>
        <w:t xml:space="preserve"> ranking in the liquidation of liabilities </w:t>
      </w:r>
      <w:r w:rsidR="007A04AF">
        <w:rPr>
          <w:rFonts w:ascii="Times New Roman" w:hAnsi="Times New Roman" w:cs="Times New Roman"/>
          <w:sz w:val="24"/>
          <w:szCs w:val="24"/>
          <w:lang w:val="en"/>
        </w:rPr>
        <w:t xml:space="preserve">at </w:t>
      </w:r>
      <w:r w:rsidR="00194B80" w:rsidRPr="00194B80">
        <w:rPr>
          <w:rFonts w:ascii="Times New Roman" w:hAnsi="Times New Roman" w:cs="Times New Roman"/>
          <w:sz w:val="24"/>
          <w:szCs w:val="24"/>
          <w:lang w:val="en"/>
        </w:rPr>
        <w:t>this time: creditors, bondholders, preferred shareholders and eventually ordinary shareholders. This means that often ordinary shareholders are left with nothing from liquidating the company.</w:t>
      </w:r>
    </w:p>
    <w:p w:rsidR="00E55205" w:rsidRDefault="00E55205" w:rsidP="000A07AB">
      <w:pPr>
        <w:rPr>
          <w:rFonts w:ascii="Times New Roman" w:hAnsi="Times New Roman" w:cs="Times New Roman"/>
          <w:sz w:val="24"/>
          <w:szCs w:val="24"/>
          <w:lang w:val="en"/>
        </w:rPr>
      </w:pPr>
    </w:p>
    <w:p w:rsidR="00E55205" w:rsidRPr="00E55205" w:rsidRDefault="007D721F" w:rsidP="000A07AB">
      <w:pPr>
        <w:rPr>
          <w:rFonts w:ascii="Times New Roman" w:hAnsi="Times New Roman" w:cs="Times New Roman"/>
          <w:sz w:val="24"/>
          <w:szCs w:val="24"/>
          <w:lang w:val="en"/>
        </w:rPr>
      </w:pPr>
      <w:r>
        <w:rPr>
          <w:rFonts w:ascii="Times New Roman" w:hAnsi="Times New Roman" w:cs="Times New Roman"/>
          <w:sz w:val="24"/>
          <w:szCs w:val="24"/>
          <w:lang w:val="en"/>
        </w:rPr>
        <w:lastRenderedPageBreak/>
        <w:t xml:space="preserve">The </w:t>
      </w:r>
      <w:r w:rsidR="005E6A1D">
        <w:rPr>
          <w:rFonts w:ascii="Times New Roman" w:hAnsi="Times New Roman" w:cs="Times New Roman"/>
          <w:sz w:val="24"/>
          <w:szCs w:val="24"/>
          <w:lang w:val="en"/>
        </w:rPr>
        <w:t>m</w:t>
      </w:r>
      <w:r w:rsidR="00E55205" w:rsidRPr="00E55205">
        <w:rPr>
          <w:rFonts w:ascii="Times New Roman" w:hAnsi="Times New Roman" w:cs="Times New Roman"/>
          <w:sz w:val="24"/>
          <w:szCs w:val="24"/>
          <w:lang w:val="en"/>
        </w:rPr>
        <w:t xml:space="preserve">oney market is a segment of the financial market in which highly liquid financial instruments and short </w:t>
      </w:r>
      <w:r w:rsidR="00E80688">
        <w:rPr>
          <w:rFonts w:ascii="Times New Roman" w:hAnsi="Times New Roman" w:cs="Times New Roman"/>
          <w:sz w:val="24"/>
          <w:szCs w:val="24"/>
          <w:lang w:val="en"/>
        </w:rPr>
        <w:t xml:space="preserve">- </w:t>
      </w:r>
      <w:r w:rsidR="00E55205" w:rsidRPr="00E55205">
        <w:rPr>
          <w:rFonts w:ascii="Times New Roman" w:hAnsi="Times New Roman" w:cs="Times New Roman"/>
          <w:sz w:val="24"/>
          <w:szCs w:val="24"/>
          <w:lang w:val="en"/>
        </w:rPr>
        <w:t>term maturities are traded. The stability of the money market and the ability to</w:t>
      </w:r>
      <w:r w:rsidR="000A76C2">
        <w:rPr>
          <w:rFonts w:ascii="Times New Roman" w:hAnsi="Times New Roman" w:cs="Times New Roman"/>
          <w:sz w:val="24"/>
          <w:szCs w:val="24"/>
          <w:lang w:val="en"/>
        </w:rPr>
        <w:t xml:space="preserve"> borrow funds </w:t>
      </w:r>
      <w:r w:rsidR="00E55205" w:rsidRPr="00E55205">
        <w:rPr>
          <w:rFonts w:ascii="Times New Roman" w:hAnsi="Times New Roman" w:cs="Times New Roman"/>
          <w:sz w:val="24"/>
          <w:szCs w:val="24"/>
          <w:lang w:val="en"/>
        </w:rPr>
        <w:t xml:space="preserve"> easily and quickly </w:t>
      </w:r>
      <w:r w:rsidR="00A9001C">
        <w:rPr>
          <w:rFonts w:ascii="Times New Roman" w:hAnsi="Times New Roman" w:cs="Times New Roman"/>
          <w:sz w:val="24"/>
          <w:szCs w:val="24"/>
          <w:lang w:val="en"/>
        </w:rPr>
        <w:t>provid</w:t>
      </w:r>
      <w:r w:rsidR="000A0FBD">
        <w:rPr>
          <w:rFonts w:ascii="Times New Roman" w:hAnsi="Times New Roman" w:cs="Times New Roman"/>
          <w:sz w:val="24"/>
          <w:szCs w:val="24"/>
          <w:lang w:val="en"/>
        </w:rPr>
        <w:t xml:space="preserve">e </w:t>
      </w:r>
      <w:r w:rsidR="00A9001C">
        <w:rPr>
          <w:rFonts w:ascii="Times New Roman" w:hAnsi="Times New Roman" w:cs="Times New Roman"/>
          <w:sz w:val="24"/>
          <w:szCs w:val="24"/>
          <w:lang w:val="en"/>
        </w:rPr>
        <w:t xml:space="preserve"> </w:t>
      </w:r>
      <w:r w:rsidR="00E55205" w:rsidRPr="00E55205">
        <w:rPr>
          <w:rFonts w:ascii="Times New Roman" w:hAnsi="Times New Roman" w:cs="Times New Roman"/>
          <w:sz w:val="24"/>
          <w:szCs w:val="24"/>
          <w:lang w:val="en"/>
        </w:rPr>
        <w:t>different enterprises, financial institutions, central and local governments to create but also provide short-term liquid assets to overcome the current deficit.</w:t>
      </w:r>
      <w:r w:rsidR="006433FA">
        <w:rPr>
          <w:rFonts w:ascii="Times New Roman" w:hAnsi="Times New Roman" w:cs="Times New Roman"/>
          <w:sz w:val="24"/>
          <w:szCs w:val="24"/>
          <w:lang w:val="en"/>
        </w:rPr>
        <w:t xml:space="preserve">In a money market are </w:t>
      </w:r>
      <w:r w:rsidR="0084192F">
        <w:rPr>
          <w:rFonts w:ascii="Times New Roman" w:hAnsi="Times New Roman" w:cs="Times New Roman"/>
          <w:sz w:val="24"/>
          <w:szCs w:val="24"/>
          <w:lang w:val="en"/>
        </w:rPr>
        <w:t>traded financial instruments such as commercial papers,treasury bills,trade credit, Certificate of deposits.</w:t>
      </w:r>
      <w:r w:rsidR="000B6644">
        <w:rPr>
          <w:rFonts w:ascii="Times New Roman" w:hAnsi="Times New Roman" w:cs="Times New Roman"/>
          <w:sz w:val="24"/>
          <w:szCs w:val="24"/>
          <w:lang w:val="en"/>
        </w:rPr>
        <w:t xml:space="preserve"> The risk in</w:t>
      </w:r>
      <w:r w:rsidR="005B09C6">
        <w:rPr>
          <w:rFonts w:ascii="Times New Roman" w:hAnsi="Times New Roman" w:cs="Times New Roman"/>
          <w:sz w:val="24"/>
          <w:szCs w:val="24"/>
          <w:lang w:val="en"/>
        </w:rPr>
        <w:t xml:space="preserve"> the </w:t>
      </w:r>
      <w:r w:rsidR="000B6644">
        <w:rPr>
          <w:rFonts w:ascii="Times New Roman" w:hAnsi="Times New Roman" w:cs="Times New Roman"/>
          <w:sz w:val="24"/>
          <w:szCs w:val="24"/>
          <w:lang w:val="en"/>
        </w:rPr>
        <w:t xml:space="preserve"> money market is low while the liquidity is high. </w:t>
      </w:r>
    </w:p>
    <w:p w:rsidR="00E55205" w:rsidRPr="00E55205" w:rsidRDefault="00E55205" w:rsidP="000A07AB">
      <w:pPr>
        <w:rPr>
          <w:rFonts w:ascii="Times New Roman" w:hAnsi="Times New Roman" w:cs="Times New Roman"/>
          <w:sz w:val="24"/>
          <w:szCs w:val="24"/>
          <w:lang w:val="en"/>
        </w:rPr>
      </w:pPr>
    </w:p>
    <w:p w:rsidR="00E55205" w:rsidRPr="00194B80" w:rsidRDefault="00E55205" w:rsidP="000A07AB">
      <w:pPr>
        <w:rPr>
          <w:rFonts w:ascii="Times New Roman" w:hAnsi="Times New Roman" w:cs="Times New Roman"/>
          <w:sz w:val="24"/>
          <w:szCs w:val="24"/>
          <w:lang w:val="en"/>
        </w:rPr>
      </w:pPr>
    </w:p>
    <w:p w:rsidR="00BC6C27" w:rsidRPr="00194B80" w:rsidRDefault="00BC6C27" w:rsidP="00BC6C27">
      <w:pPr>
        <w:rPr>
          <w:rFonts w:ascii="Times New Roman" w:hAnsi="Times New Roman" w:cs="Times New Roman"/>
          <w:sz w:val="24"/>
          <w:szCs w:val="24"/>
        </w:rPr>
      </w:pPr>
    </w:p>
    <w:p w:rsidR="003D6567" w:rsidRPr="001C57AC" w:rsidRDefault="00BC6C27" w:rsidP="001C57AC">
      <w:pPr>
        <w:pStyle w:val="Heading2"/>
      </w:pPr>
      <w:bookmarkStart w:id="25" w:name="_Toc503118511"/>
      <w:r>
        <w:t>Public Versus Private Markets</w:t>
      </w:r>
      <w:bookmarkEnd w:id="25"/>
    </w:p>
    <w:p w:rsidR="00061CCD" w:rsidRPr="00CC015B" w:rsidRDefault="001C57AC" w:rsidP="00061CCD">
      <w:pPr>
        <w:rPr>
          <w:rFonts w:ascii="Times New Roman" w:hAnsi="Times New Roman" w:cs="Times New Roman"/>
          <w:color w:val="000000" w:themeColor="text1"/>
          <w:sz w:val="24"/>
          <w:szCs w:val="24"/>
        </w:rPr>
      </w:pPr>
      <w:r w:rsidRPr="00CC015B">
        <w:rPr>
          <w:rFonts w:ascii="Times New Roman" w:hAnsi="Times New Roman" w:cs="Times New Roman"/>
          <w:color w:val="000000" w:themeColor="text1"/>
          <w:sz w:val="24"/>
          <w:szCs w:val="24"/>
        </w:rPr>
        <w:t xml:space="preserve">Securities can be traded in public markets or in  private markets. </w:t>
      </w:r>
      <w:r w:rsidR="000351D4" w:rsidRPr="00CC015B">
        <w:rPr>
          <w:rFonts w:ascii="Times New Roman" w:hAnsi="Times New Roman" w:cs="Times New Roman"/>
          <w:color w:val="000000" w:themeColor="text1"/>
          <w:sz w:val="24"/>
          <w:szCs w:val="24"/>
        </w:rPr>
        <w:t>Public investments can be sold in secondary markets and they are very liquid</w:t>
      </w:r>
      <w:r w:rsidR="00524788" w:rsidRPr="00CC015B">
        <w:rPr>
          <w:rFonts w:ascii="Times New Roman" w:hAnsi="Times New Roman" w:cs="Times New Roman"/>
          <w:color w:val="000000" w:themeColor="text1"/>
          <w:sz w:val="24"/>
          <w:szCs w:val="24"/>
        </w:rPr>
        <w:t xml:space="preserve"> while private investment are </w:t>
      </w:r>
      <w:r w:rsidR="00CD4870" w:rsidRPr="00CC015B">
        <w:rPr>
          <w:rFonts w:ascii="Times New Roman" w:hAnsi="Times New Roman" w:cs="Times New Roman"/>
          <w:color w:val="000000" w:themeColor="text1"/>
          <w:sz w:val="24"/>
          <w:szCs w:val="24"/>
        </w:rPr>
        <w:t xml:space="preserve">less </w:t>
      </w:r>
      <w:r w:rsidR="00524788" w:rsidRPr="00CC015B">
        <w:rPr>
          <w:rFonts w:ascii="Times New Roman" w:hAnsi="Times New Roman" w:cs="Times New Roman"/>
          <w:color w:val="000000" w:themeColor="text1"/>
          <w:sz w:val="24"/>
          <w:szCs w:val="24"/>
        </w:rPr>
        <w:t>liquid.</w:t>
      </w:r>
      <w:r w:rsidR="00D53A94" w:rsidRPr="00CC015B">
        <w:rPr>
          <w:rFonts w:ascii="Times New Roman" w:hAnsi="Times New Roman" w:cs="Times New Roman"/>
          <w:color w:val="000000" w:themeColor="text1"/>
          <w:sz w:val="24"/>
          <w:szCs w:val="24"/>
        </w:rPr>
        <w:t>In general investments in private markets offer investitors highe</w:t>
      </w:r>
      <w:r w:rsidR="00E24306" w:rsidRPr="00CC015B">
        <w:rPr>
          <w:rFonts w:ascii="Times New Roman" w:hAnsi="Times New Roman" w:cs="Times New Roman"/>
          <w:color w:val="000000" w:themeColor="text1"/>
          <w:sz w:val="24"/>
          <w:szCs w:val="24"/>
        </w:rPr>
        <w:t xml:space="preserve">r rate of return because they are more risky and less liquid. </w:t>
      </w:r>
      <w:r w:rsidR="001A096F" w:rsidRPr="00CC015B">
        <w:rPr>
          <w:rFonts w:ascii="Times New Roman" w:hAnsi="Times New Roman" w:cs="Times New Roman"/>
          <w:color w:val="000000" w:themeColor="text1"/>
          <w:sz w:val="24"/>
          <w:szCs w:val="24"/>
        </w:rPr>
        <w:t xml:space="preserve">Investments in public market are effected from the movement of stock market price. </w:t>
      </w:r>
      <w:r w:rsidR="00B038B3" w:rsidRPr="00CC015B">
        <w:rPr>
          <w:rFonts w:ascii="Times New Roman" w:hAnsi="Times New Roman" w:cs="Times New Roman"/>
          <w:color w:val="000000" w:themeColor="text1"/>
          <w:sz w:val="24"/>
          <w:szCs w:val="24"/>
        </w:rPr>
        <w:t xml:space="preserve">A stock market crash would cause a loss for the investitors while private markets are protected from stock market crash. </w:t>
      </w:r>
      <w:r w:rsidR="00CD4870" w:rsidRPr="00CC015B">
        <w:rPr>
          <w:rFonts w:ascii="Times New Roman" w:hAnsi="Times New Roman" w:cs="Times New Roman"/>
          <w:color w:val="000000" w:themeColor="text1"/>
          <w:sz w:val="24"/>
          <w:szCs w:val="24"/>
        </w:rPr>
        <w:t>Public markets have access to public capital market</w:t>
      </w:r>
      <w:r w:rsidR="00805D7C" w:rsidRPr="00CC015B">
        <w:rPr>
          <w:rFonts w:ascii="Times New Roman" w:hAnsi="Times New Roman" w:cs="Times New Roman"/>
          <w:color w:val="000000" w:themeColor="text1"/>
          <w:sz w:val="24"/>
          <w:szCs w:val="24"/>
        </w:rPr>
        <w:t xml:space="preserve">s and investitors have an limited liability. </w:t>
      </w:r>
    </w:p>
    <w:p w:rsidR="00E46C57" w:rsidRPr="00CC015B" w:rsidRDefault="00E46C57" w:rsidP="00061CCD">
      <w:pPr>
        <w:rPr>
          <w:rFonts w:ascii="Times New Roman" w:hAnsi="Times New Roman" w:cs="Times New Roman"/>
          <w:lang w:eastAsia="en-GB"/>
        </w:rPr>
      </w:pPr>
    </w:p>
    <w:p w:rsidR="00E46C57" w:rsidRDefault="00E46C57" w:rsidP="00061CCD">
      <w:pPr>
        <w:rPr>
          <w:lang w:eastAsia="en-GB"/>
        </w:rPr>
      </w:pPr>
    </w:p>
    <w:p w:rsidR="00E46C57" w:rsidRDefault="00E46C57" w:rsidP="00061CCD">
      <w:pPr>
        <w:rPr>
          <w:lang w:eastAsia="en-GB"/>
        </w:rPr>
      </w:pPr>
    </w:p>
    <w:p w:rsidR="00E46C57" w:rsidRDefault="00E46C57" w:rsidP="00061CCD">
      <w:pPr>
        <w:rPr>
          <w:lang w:eastAsia="en-GB"/>
        </w:rPr>
      </w:pPr>
    </w:p>
    <w:p w:rsidR="00E46C57" w:rsidRPr="00061CCD" w:rsidRDefault="00E46C57" w:rsidP="00061CCD">
      <w:pPr>
        <w:rPr>
          <w:lang w:eastAsia="en-GB"/>
        </w:rPr>
      </w:pPr>
    </w:p>
    <w:p w:rsidR="00DE51D5" w:rsidRDefault="00DE51D5" w:rsidP="00FD371C">
      <w:pPr>
        <w:rPr>
          <w:rFonts w:eastAsia="Times New Roman" w:cstheme="minorHAnsi"/>
          <w:sz w:val="24"/>
          <w:szCs w:val="24"/>
          <w:lang w:val="en" w:eastAsia="en-GB"/>
        </w:rPr>
      </w:pPr>
    </w:p>
    <w:p w:rsidR="00500DC8" w:rsidRDefault="00500DC8" w:rsidP="00FD371C">
      <w:pPr>
        <w:rPr>
          <w:rFonts w:eastAsia="Times New Roman" w:cstheme="minorHAnsi"/>
          <w:sz w:val="24"/>
          <w:szCs w:val="24"/>
          <w:lang w:val="en" w:eastAsia="en-GB"/>
        </w:rPr>
      </w:pPr>
    </w:p>
    <w:p w:rsidR="00500DC8" w:rsidRDefault="00500DC8" w:rsidP="00FD371C">
      <w:pPr>
        <w:rPr>
          <w:rFonts w:eastAsia="Times New Roman" w:cstheme="minorHAnsi"/>
          <w:sz w:val="24"/>
          <w:szCs w:val="24"/>
          <w:lang w:val="en" w:eastAsia="en-GB"/>
        </w:rPr>
      </w:pPr>
    </w:p>
    <w:p w:rsidR="00DE51D5" w:rsidRDefault="00040A46" w:rsidP="00421135">
      <w:pPr>
        <w:pStyle w:val="Heading1"/>
        <w:rPr>
          <w:rFonts w:eastAsia="Times New Roman"/>
          <w:lang w:val="en" w:eastAsia="en-GB"/>
        </w:rPr>
      </w:pPr>
      <w:bookmarkStart w:id="26" w:name="_Toc503118512"/>
      <w:r>
        <w:rPr>
          <w:rFonts w:eastAsia="Times New Roman"/>
          <w:lang w:val="en" w:eastAsia="en-GB"/>
        </w:rPr>
        <w:t xml:space="preserve">The </w:t>
      </w:r>
      <w:r w:rsidR="00421135">
        <w:rPr>
          <w:rFonts w:eastAsia="Times New Roman"/>
          <w:lang w:val="en" w:eastAsia="en-GB"/>
        </w:rPr>
        <w:t xml:space="preserve">Importance of Financial Markets </w:t>
      </w:r>
      <w:r w:rsidR="00A4639F">
        <w:rPr>
          <w:rFonts w:eastAsia="Times New Roman"/>
          <w:lang w:val="en" w:eastAsia="en-GB"/>
        </w:rPr>
        <w:t>in Economic Growth</w:t>
      </w:r>
      <w:bookmarkEnd w:id="26"/>
      <w:r w:rsidR="00A4639F">
        <w:rPr>
          <w:rFonts w:eastAsia="Times New Roman"/>
          <w:lang w:val="en" w:eastAsia="en-GB"/>
        </w:rPr>
        <w:t xml:space="preserve"> </w:t>
      </w:r>
    </w:p>
    <w:p w:rsidR="00D56D16" w:rsidRDefault="00D560B5" w:rsidP="00D560B5">
      <w:pPr>
        <w:rPr>
          <w:rFonts w:ascii="Times New Roman" w:hAnsi="Times New Roman" w:cs="Times New Roman"/>
          <w:sz w:val="24"/>
          <w:szCs w:val="24"/>
          <w:lang w:val="en"/>
        </w:rPr>
      </w:pPr>
      <w:r w:rsidRPr="00BD2D82">
        <w:rPr>
          <w:rFonts w:ascii="Times New Roman" w:hAnsi="Times New Roman" w:cs="Times New Roman"/>
          <w:sz w:val="24"/>
          <w:szCs w:val="24"/>
          <w:lang w:val="en" w:eastAsia="en-GB"/>
        </w:rPr>
        <w:t>The development of financial markets is closely related to the development of a country</w:t>
      </w:r>
      <w:r w:rsidR="005E3E38" w:rsidRPr="00BD2D82">
        <w:rPr>
          <w:rFonts w:ascii="Times New Roman" w:hAnsi="Times New Roman" w:cs="Times New Roman"/>
          <w:sz w:val="24"/>
          <w:szCs w:val="24"/>
          <w:lang w:val="en" w:eastAsia="en-GB"/>
        </w:rPr>
        <w:t>,sometimes it reflect</w:t>
      </w:r>
      <w:r w:rsidR="00795C43" w:rsidRPr="00BD2D82">
        <w:rPr>
          <w:rFonts w:ascii="Times New Roman" w:hAnsi="Times New Roman" w:cs="Times New Roman"/>
          <w:sz w:val="24"/>
          <w:szCs w:val="24"/>
          <w:lang w:val="en" w:eastAsia="en-GB"/>
        </w:rPr>
        <w:t xml:space="preserve">s its importance even in political and juridical development. </w:t>
      </w:r>
      <w:r w:rsidR="00BD2D82" w:rsidRPr="00BD2D82">
        <w:rPr>
          <w:rFonts w:ascii="Times New Roman" w:hAnsi="Times New Roman" w:cs="Times New Roman"/>
          <w:sz w:val="24"/>
          <w:szCs w:val="24"/>
          <w:lang w:val="en"/>
        </w:rPr>
        <w:t>It is important  to emphasiz</w:t>
      </w:r>
      <w:r w:rsidR="004F1D0F">
        <w:rPr>
          <w:rFonts w:ascii="Times New Roman" w:hAnsi="Times New Roman" w:cs="Times New Roman"/>
          <w:sz w:val="24"/>
          <w:szCs w:val="24"/>
          <w:lang w:val="en"/>
        </w:rPr>
        <w:t>e</w:t>
      </w:r>
      <w:r w:rsidR="00BD2D82" w:rsidRPr="00BD2D82">
        <w:rPr>
          <w:rFonts w:ascii="Times New Roman" w:hAnsi="Times New Roman" w:cs="Times New Roman"/>
          <w:sz w:val="24"/>
          <w:szCs w:val="24"/>
          <w:lang w:val="en"/>
        </w:rPr>
        <w:t xml:space="preserve"> that the financial markets (the banking market and the securities market) finance the economic growth.</w:t>
      </w:r>
      <w:r w:rsidR="00995105">
        <w:rPr>
          <w:rFonts w:ascii="Times New Roman" w:hAnsi="Times New Roman" w:cs="Times New Roman"/>
          <w:sz w:val="24"/>
          <w:szCs w:val="24"/>
          <w:lang w:val="en"/>
        </w:rPr>
        <w:t xml:space="preserve"> The security market is one of the most important sectors of financial markets. </w:t>
      </w:r>
      <w:r w:rsidR="003465B5" w:rsidRPr="00513ED5">
        <w:rPr>
          <w:rFonts w:ascii="Times New Roman" w:hAnsi="Times New Roman" w:cs="Times New Roman"/>
          <w:sz w:val="24"/>
          <w:szCs w:val="24"/>
          <w:lang w:val="en"/>
        </w:rPr>
        <w:t xml:space="preserve">The main purpose of </w:t>
      </w:r>
      <w:r w:rsidR="00D605B2" w:rsidRPr="00513ED5">
        <w:rPr>
          <w:rFonts w:ascii="Times New Roman" w:hAnsi="Times New Roman" w:cs="Times New Roman"/>
          <w:sz w:val="24"/>
          <w:szCs w:val="24"/>
          <w:lang w:val="en"/>
        </w:rPr>
        <w:t xml:space="preserve">securities </w:t>
      </w:r>
      <w:r w:rsidR="003465B5" w:rsidRPr="00513ED5">
        <w:rPr>
          <w:rFonts w:ascii="Times New Roman" w:hAnsi="Times New Roman" w:cs="Times New Roman"/>
          <w:sz w:val="24"/>
          <w:szCs w:val="24"/>
          <w:lang w:val="en"/>
        </w:rPr>
        <w:t xml:space="preserve"> th</w:t>
      </w:r>
      <w:r w:rsidR="009E5588">
        <w:rPr>
          <w:rFonts w:ascii="Times New Roman" w:hAnsi="Times New Roman" w:cs="Times New Roman"/>
          <w:sz w:val="24"/>
          <w:szCs w:val="24"/>
          <w:lang w:val="en"/>
        </w:rPr>
        <w:t>e</w:t>
      </w:r>
      <w:r w:rsidR="003465B5" w:rsidRPr="00513ED5">
        <w:rPr>
          <w:rFonts w:ascii="Times New Roman" w:hAnsi="Times New Roman" w:cs="Times New Roman"/>
          <w:sz w:val="24"/>
          <w:szCs w:val="24"/>
          <w:lang w:val="en"/>
        </w:rPr>
        <w:t xml:space="preserve"> tran</w:t>
      </w:r>
      <w:r w:rsidR="00513ED5" w:rsidRPr="00513ED5">
        <w:rPr>
          <w:rFonts w:ascii="Times New Roman" w:hAnsi="Times New Roman" w:cs="Times New Roman"/>
          <w:sz w:val="24"/>
          <w:szCs w:val="24"/>
          <w:lang w:val="en"/>
        </w:rPr>
        <w:t xml:space="preserve">sfering </w:t>
      </w:r>
      <w:r w:rsidR="009E5588">
        <w:rPr>
          <w:rFonts w:ascii="Times New Roman" w:hAnsi="Times New Roman" w:cs="Times New Roman"/>
          <w:sz w:val="24"/>
          <w:szCs w:val="24"/>
          <w:lang w:val="en"/>
        </w:rPr>
        <w:t xml:space="preserve">of </w:t>
      </w:r>
      <w:r w:rsidR="003465B5" w:rsidRPr="00513ED5">
        <w:rPr>
          <w:rFonts w:ascii="Times New Roman" w:hAnsi="Times New Roman" w:cs="Times New Roman"/>
          <w:sz w:val="24"/>
          <w:szCs w:val="24"/>
          <w:lang w:val="en"/>
        </w:rPr>
        <w:t xml:space="preserve">savings towards </w:t>
      </w:r>
      <w:r w:rsidR="00513ED5" w:rsidRPr="00513ED5">
        <w:rPr>
          <w:rFonts w:ascii="Times New Roman" w:hAnsi="Times New Roman" w:cs="Times New Roman"/>
          <w:sz w:val="24"/>
          <w:szCs w:val="24"/>
          <w:lang w:val="en"/>
        </w:rPr>
        <w:t xml:space="preserve">important sectors in the economy </w:t>
      </w:r>
      <w:r w:rsidR="003465B5" w:rsidRPr="00513ED5">
        <w:rPr>
          <w:rFonts w:ascii="Times New Roman" w:hAnsi="Times New Roman" w:cs="Times New Roman"/>
          <w:sz w:val="24"/>
          <w:szCs w:val="24"/>
          <w:lang w:val="en"/>
        </w:rPr>
        <w:t>, making it a</w:t>
      </w:r>
      <w:r w:rsidR="00513ED5" w:rsidRPr="00513ED5">
        <w:rPr>
          <w:rFonts w:ascii="Times New Roman" w:hAnsi="Times New Roman" w:cs="Times New Roman"/>
          <w:sz w:val="24"/>
          <w:szCs w:val="24"/>
          <w:lang w:val="en"/>
        </w:rPr>
        <w:t xml:space="preserve"> great</w:t>
      </w:r>
      <w:r w:rsidR="003465B5" w:rsidRPr="00513ED5">
        <w:rPr>
          <w:rFonts w:ascii="Times New Roman" w:hAnsi="Times New Roman" w:cs="Times New Roman"/>
          <w:sz w:val="24"/>
          <w:szCs w:val="24"/>
          <w:lang w:val="en"/>
        </w:rPr>
        <w:t xml:space="preserve"> investment option for  investors'</w:t>
      </w:r>
      <w:r w:rsidR="00513ED5" w:rsidRPr="00513ED5">
        <w:rPr>
          <w:rFonts w:ascii="Times New Roman" w:hAnsi="Times New Roman" w:cs="Times New Roman"/>
          <w:sz w:val="24"/>
          <w:szCs w:val="24"/>
          <w:lang w:val="en"/>
        </w:rPr>
        <w:t xml:space="preserve">s </w:t>
      </w:r>
      <w:r w:rsidR="003465B5" w:rsidRPr="00513ED5">
        <w:rPr>
          <w:rFonts w:ascii="Times New Roman" w:hAnsi="Times New Roman" w:cs="Times New Roman"/>
          <w:sz w:val="24"/>
          <w:szCs w:val="24"/>
          <w:lang w:val="en"/>
        </w:rPr>
        <w:t>capital</w:t>
      </w:r>
      <w:r w:rsidR="004F1D0F">
        <w:rPr>
          <w:rFonts w:ascii="Times New Roman" w:hAnsi="Times New Roman" w:cs="Times New Roman"/>
          <w:sz w:val="24"/>
          <w:szCs w:val="24"/>
          <w:lang w:val="en"/>
        </w:rPr>
        <w:t xml:space="preserve"> growth. </w:t>
      </w:r>
      <w:r w:rsidR="00311A3D">
        <w:rPr>
          <w:rFonts w:ascii="Times New Roman" w:hAnsi="Times New Roman" w:cs="Times New Roman"/>
          <w:sz w:val="24"/>
          <w:szCs w:val="24"/>
          <w:lang w:val="en"/>
        </w:rPr>
        <w:t>Countries that have de</w:t>
      </w:r>
      <w:r w:rsidR="009E3C18">
        <w:rPr>
          <w:rFonts w:ascii="Times New Roman" w:hAnsi="Times New Roman" w:cs="Times New Roman"/>
          <w:sz w:val="24"/>
          <w:szCs w:val="24"/>
          <w:lang w:val="en"/>
        </w:rPr>
        <w:t>veloped financial markets with attract more investors  that contribute to the econom</w:t>
      </w:r>
      <w:r w:rsidR="007633B9">
        <w:rPr>
          <w:rFonts w:ascii="Times New Roman" w:hAnsi="Times New Roman" w:cs="Times New Roman"/>
          <w:sz w:val="24"/>
          <w:szCs w:val="24"/>
          <w:lang w:val="en"/>
        </w:rPr>
        <w:t>c</w:t>
      </w:r>
      <w:r w:rsidR="009E3C18">
        <w:rPr>
          <w:rFonts w:ascii="Times New Roman" w:hAnsi="Times New Roman" w:cs="Times New Roman"/>
          <w:sz w:val="24"/>
          <w:szCs w:val="24"/>
          <w:lang w:val="en"/>
        </w:rPr>
        <w:t xml:space="preserve"> growth.</w:t>
      </w:r>
    </w:p>
    <w:p w:rsidR="00D56D16" w:rsidRDefault="00D56D16" w:rsidP="00D560B5">
      <w:pPr>
        <w:rPr>
          <w:rFonts w:ascii="Times New Roman" w:hAnsi="Times New Roman" w:cs="Times New Roman"/>
          <w:sz w:val="24"/>
          <w:szCs w:val="24"/>
          <w:lang w:val="en"/>
        </w:rPr>
      </w:pPr>
    </w:p>
    <w:p w:rsidR="00D560B5" w:rsidRPr="00513ED5" w:rsidRDefault="00A4639F" w:rsidP="00D560B5">
      <w:pPr>
        <w:rPr>
          <w:rFonts w:ascii="Times New Roman" w:hAnsi="Times New Roman" w:cs="Times New Roman"/>
          <w:sz w:val="24"/>
          <w:szCs w:val="24"/>
          <w:lang w:val="en" w:eastAsia="en-GB"/>
        </w:rPr>
      </w:pPr>
      <w:r>
        <w:rPr>
          <w:rFonts w:ascii="Times New Roman" w:hAnsi="Times New Roman" w:cs="Times New Roman"/>
          <w:sz w:val="24"/>
          <w:szCs w:val="24"/>
          <w:lang w:val="en"/>
        </w:rPr>
        <w:lastRenderedPageBreak/>
        <w:t>Some emp</w:t>
      </w:r>
      <w:r w:rsidR="00B732DE">
        <w:rPr>
          <w:rFonts w:ascii="Times New Roman" w:hAnsi="Times New Roman" w:cs="Times New Roman"/>
          <w:sz w:val="24"/>
          <w:szCs w:val="24"/>
          <w:lang w:val="en"/>
        </w:rPr>
        <w:t>i</w:t>
      </w:r>
      <w:r>
        <w:rPr>
          <w:rFonts w:ascii="Times New Roman" w:hAnsi="Times New Roman" w:cs="Times New Roman"/>
          <w:sz w:val="24"/>
          <w:szCs w:val="24"/>
          <w:lang w:val="en"/>
        </w:rPr>
        <w:t xml:space="preserve">rical studies ,conducted by different authors have explained the relationship between financial markets and economic growth. King </w:t>
      </w:r>
      <w:r w:rsidR="007C486C">
        <w:rPr>
          <w:rFonts w:ascii="Times New Roman" w:hAnsi="Times New Roman" w:cs="Times New Roman"/>
          <w:sz w:val="24"/>
          <w:szCs w:val="24"/>
          <w:lang w:val="en"/>
        </w:rPr>
        <w:t>&amp;</w:t>
      </w:r>
      <w:r>
        <w:rPr>
          <w:rFonts w:ascii="Times New Roman" w:hAnsi="Times New Roman" w:cs="Times New Roman"/>
          <w:sz w:val="24"/>
          <w:szCs w:val="24"/>
          <w:lang w:val="en"/>
        </w:rPr>
        <w:t xml:space="preserve"> Levine </w:t>
      </w:r>
      <w:r w:rsidR="007C486C">
        <w:rPr>
          <w:rFonts w:ascii="Times New Roman" w:hAnsi="Times New Roman" w:cs="Times New Roman"/>
          <w:sz w:val="24"/>
          <w:szCs w:val="24"/>
          <w:lang w:val="en"/>
        </w:rPr>
        <w:t xml:space="preserve">(1993) in their study collected data from 77 countries from 1960-1989 to analyse the importance of financial system and economic growth. Their empirical study showed that exist a positive relationship between economic growth and financial market development. </w:t>
      </w:r>
      <w:r w:rsidR="00D56D16">
        <w:rPr>
          <w:rFonts w:ascii="Times New Roman" w:hAnsi="Times New Roman" w:cs="Times New Roman"/>
          <w:sz w:val="24"/>
          <w:szCs w:val="24"/>
          <w:lang w:val="en"/>
        </w:rPr>
        <w:t xml:space="preserve">The positive relationship between economic growth and financial market  development was concluded even in Goldsmith (1970) study </w:t>
      </w:r>
      <w:r w:rsidR="00AB1D60">
        <w:rPr>
          <w:rFonts w:ascii="Times New Roman" w:hAnsi="Times New Roman" w:cs="Times New Roman"/>
          <w:sz w:val="24"/>
          <w:szCs w:val="24"/>
          <w:lang w:val="en"/>
        </w:rPr>
        <w:t>. It is generally accepted among scholars that exist a positive</w:t>
      </w:r>
      <w:r w:rsidR="005933D2">
        <w:rPr>
          <w:rFonts w:ascii="Times New Roman" w:hAnsi="Times New Roman" w:cs="Times New Roman"/>
          <w:sz w:val="24"/>
          <w:szCs w:val="24"/>
          <w:lang w:val="en"/>
        </w:rPr>
        <w:t xml:space="preserve"> </w:t>
      </w:r>
      <w:r w:rsidR="00AB1D60">
        <w:rPr>
          <w:rFonts w:ascii="Times New Roman" w:hAnsi="Times New Roman" w:cs="Times New Roman"/>
          <w:sz w:val="24"/>
          <w:szCs w:val="24"/>
          <w:lang w:val="en"/>
        </w:rPr>
        <w:t>relationship between economic growth and financial activities. But do not exist a theory or emp</w:t>
      </w:r>
      <w:r w:rsidR="005933D2">
        <w:rPr>
          <w:rFonts w:ascii="Times New Roman" w:hAnsi="Times New Roman" w:cs="Times New Roman"/>
          <w:sz w:val="24"/>
          <w:szCs w:val="24"/>
          <w:lang w:val="en"/>
        </w:rPr>
        <w:t>i</w:t>
      </w:r>
      <w:r w:rsidR="00AB1D60">
        <w:rPr>
          <w:rFonts w:ascii="Times New Roman" w:hAnsi="Times New Roman" w:cs="Times New Roman"/>
          <w:sz w:val="24"/>
          <w:szCs w:val="24"/>
          <w:lang w:val="en"/>
        </w:rPr>
        <w:t>rical study that show how much financial markets contribute in t</w:t>
      </w:r>
      <w:r w:rsidR="00030830">
        <w:rPr>
          <w:rFonts w:ascii="Times New Roman" w:hAnsi="Times New Roman" w:cs="Times New Roman"/>
          <w:sz w:val="24"/>
          <w:szCs w:val="24"/>
          <w:lang w:val="en"/>
        </w:rPr>
        <w:t>o</w:t>
      </w:r>
      <w:r w:rsidR="00AB1D60">
        <w:rPr>
          <w:rFonts w:ascii="Times New Roman" w:hAnsi="Times New Roman" w:cs="Times New Roman"/>
          <w:sz w:val="24"/>
          <w:szCs w:val="24"/>
          <w:lang w:val="en"/>
        </w:rPr>
        <w:t xml:space="preserve"> economic growth. </w:t>
      </w:r>
    </w:p>
    <w:p w:rsidR="00BD2D82" w:rsidRPr="00513ED5" w:rsidRDefault="00BD2D82" w:rsidP="00D560B5">
      <w:pPr>
        <w:rPr>
          <w:rFonts w:ascii="Times New Roman" w:hAnsi="Times New Roman" w:cs="Times New Roman"/>
          <w:sz w:val="24"/>
          <w:szCs w:val="24"/>
          <w:lang w:val="en" w:eastAsia="en-GB"/>
        </w:rPr>
      </w:pPr>
    </w:p>
    <w:p w:rsidR="00BD2D82" w:rsidRPr="00D560B5" w:rsidRDefault="00BD2D82" w:rsidP="00D560B5">
      <w:pPr>
        <w:rPr>
          <w:rFonts w:ascii="Times New Roman" w:hAnsi="Times New Roman" w:cs="Times New Roman"/>
          <w:sz w:val="24"/>
          <w:szCs w:val="24"/>
          <w:lang w:val="en" w:eastAsia="en-GB"/>
        </w:rPr>
      </w:pPr>
    </w:p>
    <w:p w:rsidR="00DE51D5" w:rsidRDefault="008E5D8A" w:rsidP="002A56EA">
      <w:pPr>
        <w:pStyle w:val="Heading1"/>
        <w:rPr>
          <w:lang w:val="en" w:eastAsia="en-GB"/>
        </w:rPr>
      </w:pPr>
      <w:bookmarkStart w:id="27" w:name="_Toc503118513"/>
      <w:r>
        <w:rPr>
          <w:lang w:val="en" w:eastAsia="en-GB"/>
        </w:rPr>
        <w:t>Derivatives</w:t>
      </w:r>
      <w:bookmarkEnd w:id="27"/>
      <w:r>
        <w:rPr>
          <w:lang w:val="en" w:eastAsia="en-GB"/>
        </w:rPr>
        <w:t xml:space="preserve"> </w:t>
      </w:r>
    </w:p>
    <w:p w:rsidR="00CA5F5D" w:rsidRDefault="00901899" w:rsidP="008E5D8A">
      <w:pPr>
        <w:rPr>
          <w:rFonts w:ascii="Arial" w:eastAsia="Times New Roman" w:hAnsi="Arial" w:cs="Arial"/>
          <w:sz w:val="28"/>
          <w:szCs w:val="28"/>
          <w:lang w:val="en-US"/>
        </w:rPr>
      </w:pPr>
      <w:r>
        <w:rPr>
          <w:rFonts w:ascii="Times New Roman" w:hAnsi="Times New Roman" w:cs="Times New Roman"/>
          <w:sz w:val="24"/>
          <w:szCs w:val="24"/>
          <w:lang w:val="en"/>
        </w:rPr>
        <w:t>Exchange rate movements</w:t>
      </w:r>
      <w:r w:rsidR="004730EA">
        <w:rPr>
          <w:rFonts w:ascii="Times New Roman" w:hAnsi="Times New Roman" w:cs="Times New Roman"/>
          <w:sz w:val="24"/>
          <w:szCs w:val="24"/>
          <w:lang w:val="en"/>
        </w:rPr>
        <w:t xml:space="preserve"> (hedging</w:t>
      </w:r>
      <w:r w:rsidR="00881E6F">
        <w:rPr>
          <w:rFonts w:ascii="Times New Roman" w:hAnsi="Times New Roman" w:cs="Times New Roman"/>
          <w:sz w:val="24"/>
          <w:szCs w:val="24"/>
          <w:lang w:val="en"/>
        </w:rPr>
        <w:t>)</w:t>
      </w:r>
      <w:r>
        <w:rPr>
          <w:rFonts w:ascii="Times New Roman" w:hAnsi="Times New Roman" w:cs="Times New Roman"/>
          <w:sz w:val="24"/>
          <w:szCs w:val="24"/>
          <w:lang w:val="en"/>
        </w:rPr>
        <w:t xml:space="preserve"> as result of increase</w:t>
      </w:r>
      <w:r w:rsidR="00487142">
        <w:rPr>
          <w:rFonts w:ascii="Times New Roman" w:hAnsi="Times New Roman" w:cs="Times New Roman"/>
          <w:sz w:val="24"/>
          <w:szCs w:val="24"/>
          <w:lang w:val="en"/>
        </w:rPr>
        <w:t xml:space="preserve"> </w:t>
      </w:r>
      <w:r>
        <w:rPr>
          <w:rFonts w:ascii="Times New Roman" w:hAnsi="Times New Roman" w:cs="Times New Roman"/>
          <w:sz w:val="24"/>
          <w:szCs w:val="24"/>
          <w:lang w:val="en"/>
        </w:rPr>
        <w:t xml:space="preserve"> volatility in international markets  can cause investors loss</w:t>
      </w:r>
      <w:r w:rsidR="00D2625E">
        <w:rPr>
          <w:rFonts w:ascii="Times New Roman" w:hAnsi="Times New Roman" w:cs="Times New Roman"/>
          <w:sz w:val="24"/>
          <w:szCs w:val="24"/>
          <w:lang w:val="en"/>
        </w:rPr>
        <w:t>es</w:t>
      </w:r>
      <w:r>
        <w:rPr>
          <w:rFonts w:ascii="Times New Roman" w:hAnsi="Times New Roman" w:cs="Times New Roman"/>
          <w:sz w:val="24"/>
          <w:szCs w:val="24"/>
          <w:lang w:val="en"/>
        </w:rPr>
        <w:t xml:space="preserve"> in their capital. </w:t>
      </w:r>
      <w:r w:rsidR="00C115CB" w:rsidRPr="00C115CB">
        <w:rPr>
          <w:rFonts w:ascii="Times New Roman" w:hAnsi="Times New Roman" w:cs="Times New Roman"/>
          <w:sz w:val="24"/>
          <w:szCs w:val="24"/>
          <w:lang w:val="en"/>
        </w:rPr>
        <w:t xml:space="preserve">For this reason, it is necessary to develop the internal market of derivative financial products, which will enable all market participants to </w:t>
      </w:r>
      <w:r>
        <w:rPr>
          <w:rFonts w:ascii="Times New Roman" w:hAnsi="Times New Roman" w:cs="Times New Roman"/>
          <w:sz w:val="24"/>
          <w:szCs w:val="24"/>
          <w:lang w:val="en"/>
        </w:rPr>
        <w:t xml:space="preserve">have </w:t>
      </w:r>
      <w:r w:rsidR="00C115CB" w:rsidRPr="00C115CB">
        <w:rPr>
          <w:rFonts w:ascii="Times New Roman" w:hAnsi="Times New Roman" w:cs="Times New Roman"/>
          <w:sz w:val="24"/>
          <w:szCs w:val="24"/>
          <w:lang w:val="en"/>
        </w:rPr>
        <w:t xml:space="preserve"> the desired protection.</w:t>
      </w:r>
      <w:r w:rsidR="00CA5F5D">
        <w:rPr>
          <w:rFonts w:ascii="Times New Roman" w:hAnsi="Times New Roman" w:cs="Times New Roman"/>
          <w:sz w:val="24"/>
          <w:szCs w:val="24"/>
          <w:lang w:val="en"/>
        </w:rPr>
        <w:t>”</w:t>
      </w:r>
      <w:r w:rsidR="00C115CB" w:rsidRPr="00C115CB">
        <w:rPr>
          <w:rFonts w:ascii="Times New Roman" w:hAnsi="Times New Roman" w:cs="Times New Roman"/>
          <w:sz w:val="24"/>
          <w:szCs w:val="24"/>
          <w:lang w:val="en"/>
        </w:rPr>
        <w:t xml:space="preserve"> </w:t>
      </w:r>
      <w:r w:rsidR="004B7E2D" w:rsidRPr="00CA5F5D">
        <w:rPr>
          <w:rFonts w:ascii="Times New Roman" w:eastAsia="Times New Roman" w:hAnsi="Times New Roman" w:cs="Times New Roman"/>
          <w:sz w:val="24"/>
          <w:szCs w:val="24"/>
          <w:lang w:val="en-US"/>
        </w:rPr>
        <w:t>Derivatives</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are risk</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management</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instruments,which</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derive</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their</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value</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 xml:space="preserve">from an </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underlying</w:t>
      </w:r>
      <w:r w:rsidR="00CA5F5D" w:rsidRPr="00CA5F5D">
        <w:rPr>
          <w:rFonts w:ascii="Times New Roman" w:eastAsia="Times New Roman" w:hAnsi="Times New Roman" w:cs="Times New Roman"/>
          <w:sz w:val="24"/>
          <w:szCs w:val="24"/>
          <w:lang w:val="en-US"/>
        </w:rPr>
        <w:t xml:space="preserve"> </w:t>
      </w:r>
      <w:r w:rsidR="004B7E2D" w:rsidRPr="004B7E2D">
        <w:rPr>
          <w:rFonts w:ascii="Times New Roman" w:eastAsia="Times New Roman" w:hAnsi="Times New Roman" w:cs="Times New Roman"/>
          <w:sz w:val="24"/>
          <w:szCs w:val="24"/>
          <w:lang w:val="en-US"/>
        </w:rPr>
        <w:t>asset</w:t>
      </w:r>
      <w:r w:rsidR="00CA5F5D">
        <w:rPr>
          <w:rFonts w:ascii="Times New Roman" w:eastAsia="Times New Roman" w:hAnsi="Times New Roman" w:cs="Times New Roman"/>
          <w:sz w:val="24"/>
          <w:szCs w:val="24"/>
          <w:lang w:val="en-US"/>
        </w:rPr>
        <w:t>”</w:t>
      </w:r>
      <w:sdt>
        <w:sdtPr>
          <w:rPr>
            <w:rFonts w:ascii="Times New Roman" w:eastAsia="Times New Roman" w:hAnsi="Times New Roman" w:cs="Times New Roman"/>
            <w:sz w:val="24"/>
            <w:szCs w:val="24"/>
            <w:lang w:val="en-US"/>
          </w:rPr>
          <w:id w:val="-1423870781"/>
          <w:citation/>
        </w:sdtPr>
        <w:sdtContent>
          <w:r w:rsidR="009D53F6">
            <w:rPr>
              <w:rFonts w:ascii="Times New Roman" w:eastAsia="Times New Roman" w:hAnsi="Times New Roman" w:cs="Times New Roman"/>
              <w:sz w:val="24"/>
              <w:szCs w:val="24"/>
              <w:lang w:val="en-US"/>
            </w:rPr>
            <w:fldChar w:fldCharType="begin"/>
          </w:r>
          <w:r w:rsidR="009D53F6">
            <w:rPr>
              <w:rFonts w:ascii="Times New Roman" w:eastAsia="Times New Roman" w:hAnsi="Times New Roman" w:cs="Times New Roman"/>
              <w:sz w:val="24"/>
              <w:szCs w:val="24"/>
              <w:lang w:val="en-US"/>
            </w:rPr>
            <w:instrText xml:space="preserve"> CITATION Son13 \l 1033 </w:instrText>
          </w:r>
          <w:r w:rsidR="009D53F6">
            <w:rPr>
              <w:rFonts w:ascii="Times New Roman" w:eastAsia="Times New Roman" w:hAnsi="Times New Roman" w:cs="Times New Roman"/>
              <w:sz w:val="24"/>
              <w:szCs w:val="24"/>
              <w:lang w:val="en-US"/>
            </w:rPr>
            <w:fldChar w:fldCharType="separate"/>
          </w:r>
          <w:r w:rsidR="00936B9F">
            <w:rPr>
              <w:rFonts w:ascii="Times New Roman" w:eastAsia="Times New Roman" w:hAnsi="Times New Roman" w:cs="Times New Roman"/>
              <w:noProof/>
              <w:sz w:val="24"/>
              <w:szCs w:val="24"/>
              <w:lang w:val="en-US"/>
            </w:rPr>
            <w:t xml:space="preserve"> </w:t>
          </w:r>
          <w:r w:rsidR="00936B9F" w:rsidRPr="00936B9F">
            <w:rPr>
              <w:rFonts w:ascii="Times New Roman" w:eastAsia="Times New Roman" w:hAnsi="Times New Roman" w:cs="Times New Roman"/>
              <w:noProof/>
              <w:sz w:val="24"/>
              <w:szCs w:val="24"/>
              <w:lang w:val="en-US"/>
            </w:rPr>
            <w:t>(Soniya, et al., 2013)</w:t>
          </w:r>
          <w:r w:rsidR="009D53F6">
            <w:rPr>
              <w:rFonts w:ascii="Times New Roman" w:eastAsia="Times New Roman" w:hAnsi="Times New Roman" w:cs="Times New Roman"/>
              <w:sz w:val="24"/>
              <w:szCs w:val="24"/>
              <w:lang w:val="en-US"/>
            </w:rPr>
            <w:fldChar w:fldCharType="end"/>
          </w:r>
        </w:sdtContent>
      </w:sdt>
      <w:r w:rsidR="009D53F6">
        <w:rPr>
          <w:rFonts w:ascii="Times New Roman" w:eastAsia="Times New Roman" w:hAnsi="Times New Roman" w:cs="Times New Roman"/>
          <w:sz w:val="24"/>
          <w:szCs w:val="24"/>
          <w:lang w:val="en-US"/>
        </w:rPr>
        <w:t xml:space="preserve">. </w:t>
      </w:r>
      <w:r w:rsidR="00CA5F5D">
        <w:rPr>
          <w:rFonts w:ascii="Arial" w:eastAsia="Times New Roman" w:hAnsi="Arial" w:cs="Arial"/>
          <w:sz w:val="28"/>
          <w:szCs w:val="28"/>
          <w:lang w:val="en-US"/>
        </w:rPr>
        <w:t xml:space="preserve"> </w:t>
      </w:r>
    </w:p>
    <w:p w:rsidR="008E5D8A" w:rsidRDefault="00A17F1F" w:rsidP="008E5D8A">
      <w:pPr>
        <w:rPr>
          <w:rFonts w:ascii="Times New Roman" w:hAnsi="Times New Roman" w:cs="Times New Roman"/>
          <w:sz w:val="24"/>
          <w:szCs w:val="24"/>
          <w:lang w:val="en"/>
        </w:rPr>
      </w:pPr>
      <w:r>
        <w:rPr>
          <w:rFonts w:ascii="Times New Roman" w:hAnsi="Times New Roman" w:cs="Times New Roman"/>
          <w:sz w:val="24"/>
          <w:szCs w:val="24"/>
          <w:lang w:val="en"/>
        </w:rPr>
        <w:t>T</w:t>
      </w:r>
      <w:r w:rsidR="00C115CB" w:rsidRPr="00C115CB">
        <w:rPr>
          <w:rFonts w:ascii="Times New Roman" w:hAnsi="Times New Roman" w:cs="Times New Roman"/>
          <w:sz w:val="24"/>
          <w:szCs w:val="24"/>
          <w:lang w:val="en"/>
        </w:rPr>
        <w:t>he banking system acts as a market maker for most of the financial products and services, the role of banks in creating and developing the financial derivative market is very important.</w:t>
      </w:r>
    </w:p>
    <w:p w:rsidR="00453F60" w:rsidRDefault="00B04922" w:rsidP="008E5D8A">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The main reason </w:t>
      </w:r>
      <w:r w:rsidR="00E67EEE">
        <w:rPr>
          <w:rFonts w:ascii="Times New Roman" w:eastAsia="Times New Roman" w:hAnsi="Times New Roman" w:cs="Times New Roman"/>
          <w:sz w:val="24"/>
          <w:szCs w:val="24"/>
          <w:lang w:val="en-US"/>
        </w:rPr>
        <w:t xml:space="preserve">that investors decide to buy or sell derivatives </w:t>
      </w:r>
      <w:r w:rsidR="00545022">
        <w:rPr>
          <w:rFonts w:ascii="Times New Roman" w:eastAsia="Times New Roman" w:hAnsi="Times New Roman" w:cs="Times New Roman"/>
          <w:sz w:val="24"/>
          <w:szCs w:val="24"/>
          <w:lang w:val="en-US"/>
        </w:rPr>
        <w:t>is</w:t>
      </w:r>
      <w:r w:rsidR="00E67EEE">
        <w:rPr>
          <w:rFonts w:ascii="Times New Roman" w:eastAsia="Times New Roman" w:hAnsi="Times New Roman" w:cs="Times New Roman"/>
          <w:sz w:val="24"/>
          <w:szCs w:val="24"/>
          <w:lang w:val="en-US"/>
        </w:rPr>
        <w:t xml:space="preserve">: speculation,hedging and price discovery. </w:t>
      </w:r>
    </w:p>
    <w:p w:rsidR="005D06A5" w:rsidRPr="00B04922" w:rsidRDefault="005D06A5" w:rsidP="008E5D8A">
      <w:pPr>
        <w:rPr>
          <w:rFonts w:ascii="Times New Roman" w:eastAsia="Times New Roman" w:hAnsi="Times New Roman" w:cs="Times New Roman"/>
          <w:sz w:val="24"/>
          <w:szCs w:val="24"/>
          <w:lang w:val="en-US"/>
        </w:rPr>
      </w:pPr>
    </w:p>
    <w:p w:rsidR="008E5D8A" w:rsidRPr="00453F60" w:rsidRDefault="00570F7B" w:rsidP="008E5D8A">
      <w:pPr>
        <w:rPr>
          <w:rFonts w:ascii="Times New Roman" w:hAnsi="Times New Roman" w:cs="Times New Roman"/>
          <w:b/>
          <w:sz w:val="24"/>
          <w:szCs w:val="24"/>
          <w:lang w:val="en" w:eastAsia="en-GB"/>
        </w:rPr>
      </w:pPr>
      <w:r w:rsidRPr="00453F60">
        <w:rPr>
          <w:rFonts w:ascii="Times New Roman" w:hAnsi="Times New Roman" w:cs="Times New Roman"/>
          <w:b/>
          <w:sz w:val="24"/>
          <w:szCs w:val="24"/>
          <w:lang w:val="en" w:eastAsia="en-GB"/>
        </w:rPr>
        <w:t xml:space="preserve">Introduction to </w:t>
      </w:r>
      <w:r w:rsidR="00453F60" w:rsidRPr="00453F60">
        <w:rPr>
          <w:rFonts w:ascii="Times New Roman" w:hAnsi="Times New Roman" w:cs="Times New Roman"/>
          <w:b/>
          <w:sz w:val="24"/>
          <w:szCs w:val="24"/>
          <w:lang w:val="en" w:eastAsia="en-GB"/>
        </w:rPr>
        <w:t>Option</w:t>
      </w:r>
    </w:p>
    <w:p w:rsidR="0063539A" w:rsidRDefault="00453F60" w:rsidP="00453F60">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w:t>
      </w:r>
      <w:r w:rsidRPr="00453F60">
        <w:rPr>
          <w:rFonts w:ascii="Times New Roman" w:hAnsi="Times New Roman" w:cs="Times New Roman"/>
          <w:sz w:val="24"/>
          <w:szCs w:val="24"/>
          <w:lang w:val="en" w:eastAsia="en-GB"/>
        </w:rPr>
        <w:t>Option is a type of con</w:t>
      </w:r>
      <w:r w:rsidR="00CF63E0">
        <w:rPr>
          <w:rFonts w:ascii="Times New Roman" w:hAnsi="Times New Roman" w:cs="Times New Roman"/>
          <w:sz w:val="24"/>
          <w:szCs w:val="24"/>
          <w:lang w:val="en" w:eastAsia="en-GB"/>
        </w:rPr>
        <w:t>c</w:t>
      </w:r>
      <w:r w:rsidRPr="00453F60">
        <w:rPr>
          <w:rFonts w:ascii="Times New Roman" w:hAnsi="Times New Roman" w:cs="Times New Roman"/>
          <w:sz w:val="24"/>
          <w:szCs w:val="24"/>
          <w:lang w:val="en" w:eastAsia="en-GB"/>
        </w:rPr>
        <w:t>tract between two persons where one grants the other the right to buy a</w:t>
      </w:r>
      <w:r w:rsidR="00352E2F">
        <w:rPr>
          <w:rFonts w:ascii="Times New Roman" w:hAnsi="Times New Roman" w:cs="Times New Roman"/>
          <w:sz w:val="24"/>
          <w:szCs w:val="24"/>
          <w:lang w:val="en" w:eastAsia="en-GB"/>
        </w:rPr>
        <w:t>n</w:t>
      </w:r>
      <w:r w:rsidRPr="00453F60">
        <w:rPr>
          <w:rFonts w:ascii="Times New Roman" w:hAnsi="Times New Roman" w:cs="Times New Roman"/>
          <w:sz w:val="24"/>
          <w:szCs w:val="24"/>
          <w:lang w:val="en" w:eastAsia="en-GB"/>
        </w:rPr>
        <w:t xml:space="preserve"> </w:t>
      </w:r>
      <w:r w:rsidR="00FE075B">
        <w:rPr>
          <w:rFonts w:ascii="Times New Roman" w:hAnsi="Times New Roman" w:cs="Times New Roman"/>
          <w:sz w:val="24"/>
          <w:szCs w:val="24"/>
          <w:lang w:val="en" w:eastAsia="en-GB"/>
        </w:rPr>
        <w:t xml:space="preserve">underlying stock </w:t>
      </w:r>
      <w:r w:rsidRPr="00453F60">
        <w:rPr>
          <w:rFonts w:ascii="Times New Roman" w:hAnsi="Times New Roman" w:cs="Times New Roman"/>
          <w:sz w:val="24"/>
          <w:szCs w:val="24"/>
          <w:lang w:val="en" w:eastAsia="en-GB"/>
        </w:rPr>
        <w:t>at a</w:t>
      </w:r>
      <w:r>
        <w:rPr>
          <w:rFonts w:ascii="Times New Roman" w:hAnsi="Times New Roman" w:cs="Times New Roman"/>
          <w:sz w:val="24"/>
          <w:szCs w:val="24"/>
          <w:lang w:val="en" w:eastAsia="en-GB"/>
        </w:rPr>
        <w:t xml:space="preserve"> </w:t>
      </w:r>
      <w:r w:rsidRPr="00453F60">
        <w:rPr>
          <w:rFonts w:ascii="Times New Roman" w:hAnsi="Times New Roman" w:cs="Times New Roman"/>
          <w:sz w:val="24"/>
          <w:szCs w:val="24"/>
          <w:lang w:val="en" w:eastAsia="en-GB"/>
        </w:rPr>
        <w:t>specific price within a specific time period</w:t>
      </w:r>
      <w:r>
        <w:rPr>
          <w:rFonts w:ascii="Times New Roman" w:hAnsi="Times New Roman" w:cs="Times New Roman"/>
          <w:sz w:val="24"/>
          <w:szCs w:val="24"/>
          <w:lang w:val="en" w:eastAsia="en-GB"/>
        </w:rPr>
        <w:t>”</w:t>
      </w:r>
      <w:sdt>
        <w:sdtPr>
          <w:rPr>
            <w:rFonts w:ascii="Times New Roman" w:hAnsi="Times New Roman" w:cs="Times New Roman"/>
            <w:sz w:val="24"/>
            <w:szCs w:val="24"/>
            <w:lang w:val="en" w:eastAsia="en-GB"/>
          </w:rPr>
          <w:id w:val="1809432461"/>
          <w:citation/>
        </w:sdtPr>
        <w:sdtContent>
          <w:r w:rsidR="00074F20">
            <w:rPr>
              <w:rFonts w:ascii="Times New Roman" w:hAnsi="Times New Roman" w:cs="Times New Roman"/>
              <w:sz w:val="24"/>
              <w:szCs w:val="24"/>
              <w:lang w:val="en" w:eastAsia="en-GB"/>
            </w:rPr>
            <w:fldChar w:fldCharType="begin"/>
          </w:r>
          <w:r w:rsidR="00074F20">
            <w:rPr>
              <w:rFonts w:ascii="Times New Roman" w:hAnsi="Times New Roman" w:cs="Times New Roman"/>
              <w:sz w:val="24"/>
              <w:szCs w:val="24"/>
              <w:lang w:val="en-US" w:eastAsia="en-GB"/>
            </w:rPr>
            <w:instrText xml:space="preserve"> CITATION Pan15 \l 1033 </w:instrText>
          </w:r>
          <w:r w:rsidR="00074F20">
            <w:rPr>
              <w:rFonts w:ascii="Times New Roman" w:hAnsi="Times New Roman" w:cs="Times New Roman"/>
              <w:sz w:val="24"/>
              <w:szCs w:val="24"/>
              <w:lang w:val="en" w:eastAsia="en-GB"/>
            </w:rPr>
            <w:fldChar w:fldCharType="separate"/>
          </w:r>
          <w:r w:rsidR="00936B9F">
            <w:rPr>
              <w:rFonts w:ascii="Times New Roman" w:hAnsi="Times New Roman" w:cs="Times New Roman"/>
              <w:noProof/>
              <w:sz w:val="24"/>
              <w:szCs w:val="24"/>
              <w:lang w:val="en-US" w:eastAsia="en-GB"/>
            </w:rPr>
            <w:t xml:space="preserve"> </w:t>
          </w:r>
          <w:r w:rsidR="00936B9F" w:rsidRPr="00936B9F">
            <w:rPr>
              <w:rFonts w:ascii="Times New Roman" w:hAnsi="Times New Roman" w:cs="Times New Roman"/>
              <w:noProof/>
              <w:sz w:val="24"/>
              <w:szCs w:val="24"/>
              <w:lang w:val="en-US" w:eastAsia="en-GB"/>
            </w:rPr>
            <w:t>(Pandian, 2015)</w:t>
          </w:r>
          <w:r w:rsidR="00074F20">
            <w:rPr>
              <w:rFonts w:ascii="Times New Roman" w:hAnsi="Times New Roman" w:cs="Times New Roman"/>
              <w:sz w:val="24"/>
              <w:szCs w:val="24"/>
              <w:lang w:val="en" w:eastAsia="en-GB"/>
            </w:rPr>
            <w:fldChar w:fldCharType="end"/>
          </w:r>
        </w:sdtContent>
      </w:sdt>
      <w:r w:rsidR="00074F20">
        <w:rPr>
          <w:rFonts w:ascii="Times New Roman" w:hAnsi="Times New Roman" w:cs="Times New Roman"/>
          <w:sz w:val="24"/>
          <w:szCs w:val="24"/>
          <w:lang w:val="en" w:eastAsia="en-GB"/>
        </w:rPr>
        <w:t xml:space="preserve">. </w:t>
      </w:r>
      <w:r w:rsidR="001A1160">
        <w:rPr>
          <w:rFonts w:ascii="Times New Roman" w:hAnsi="Times New Roman" w:cs="Times New Roman"/>
          <w:sz w:val="24"/>
          <w:szCs w:val="24"/>
          <w:lang w:val="en" w:eastAsia="en-GB"/>
        </w:rPr>
        <w:t>T</w:t>
      </w:r>
      <w:r w:rsidR="0079270D">
        <w:rPr>
          <w:rFonts w:ascii="Times New Roman" w:hAnsi="Times New Roman" w:cs="Times New Roman"/>
          <w:sz w:val="24"/>
          <w:szCs w:val="24"/>
          <w:lang w:val="en" w:eastAsia="en-GB"/>
        </w:rPr>
        <w:t>he  o</w:t>
      </w:r>
      <w:r w:rsidR="00650D97">
        <w:rPr>
          <w:rFonts w:ascii="Times New Roman" w:hAnsi="Times New Roman" w:cs="Times New Roman"/>
          <w:sz w:val="24"/>
          <w:szCs w:val="24"/>
          <w:lang w:val="en" w:eastAsia="en-GB"/>
        </w:rPr>
        <w:t>ption has two main forms : call option and put option. Call and put option are derivatives this indicates that their price derivate from the price of other assets  , which we call underlying assets.</w:t>
      </w:r>
    </w:p>
    <w:p w:rsidR="003465B5" w:rsidRDefault="0063539A" w:rsidP="00453F60">
      <w:pPr>
        <w:rPr>
          <w:rFonts w:ascii="Times New Roman" w:hAnsi="Times New Roman" w:cs="Times New Roman"/>
          <w:sz w:val="24"/>
          <w:szCs w:val="24"/>
          <w:lang w:val="en" w:eastAsia="en-GB"/>
        </w:rPr>
      </w:pPr>
      <w:r w:rsidRPr="007C00F4">
        <w:rPr>
          <w:rFonts w:ascii="Times New Roman" w:hAnsi="Times New Roman" w:cs="Times New Roman"/>
          <w:b/>
          <w:sz w:val="24"/>
          <w:szCs w:val="24"/>
          <w:lang w:val="en" w:eastAsia="en-GB"/>
        </w:rPr>
        <w:t>Call Option:</w:t>
      </w:r>
      <w:r>
        <w:rPr>
          <w:rFonts w:ascii="Times New Roman" w:hAnsi="Times New Roman" w:cs="Times New Roman"/>
          <w:sz w:val="24"/>
          <w:szCs w:val="24"/>
          <w:lang w:val="en" w:eastAsia="en-GB"/>
        </w:rPr>
        <w:t xml:space="preserve">  a call option </w:t>
      </w:r>
      <w:r w:rsidR="00E11E66">
        <w:rPr>
          <w:rFonts w:ascii="Times New Roman" w:hAnsi="Times New Roman" w:cs="Times New Roman"/>
          <w:sz w:val="24"/>
          <w:szCs w:val="24"/>
          <w:lang w:val="en" w:eastAsia="en-GB"/>
        </w:rPr>
        <w:t xml:space="preserve"> is a con</w:t>
      </w:r>
      <w:r w:rsidR="00324050">
        <w:rPr>
          <w:rFonts w:ascii="Times New Roman" w:hAnsi="Times New Roman" w:cs="Times New Roman"/>
          <w:sz w:val="24"/>
          <w:szCs w:val="24"/>
          <w:lang w:val="en" w:eastAsia="en-GB"/>
        </w:rPr>
        <w:t>t</w:t>
      </w:r>
      <w:r w:rsidR="00E11E66">
        <w:rPr>
          <w:rFonts w:ascii="Times New Roman" w:hAnsi="Times New Roman" w:cs="Times New Roman"/>
          <w:sz w:val="24"/>
          <w:szCs w:val="24"/>
          <w:lang w:val="en" w:eastAsia="en-GB"/>
        </w:rPr>
        <w:t xml:space="preserve">ract that </w:t>
      </w:r>
      <w:r>
        <w:rPr>
          <w:rFonts w:ascii="Times New Roman" w:hAnsi="Times New Roman" w:cs="Times New Roman"/>
          <w:sz w:val="24"/>
          <w:szCs w:val="24"/>
          <w:lang w:val="en" w:eastAsia="en-GB"/>
        </w:rPr>
        <w:t xml:space="preserve">give the </w:t>
      </w:r>
      <w:r w:rsidR="00962F1E">
        <w:rPr>
          <w:rFonts w:ascii="Times New Roman" w:hAnsi="Times New Roman" w:cs="Times New Roman"/>
          <w:sz w:val="24"/>
          <w:szCs w:val="24"/>
          <w:lang w:val="en" w:eastAsia="en-GB"/>
        </w:rPr>
        <w:t xml:space="preserve">holder </w:t>
      </w:r>
      <w:r>
        <w:rPr>
          <w:rFonts w:ascii="Times New Roman" w:hAnsi="Times New Roman" w:cs="Times New Roman"/>
          <w:sz w:val="24"/>
          <w:szCs w:val="24"/>
          <w:lang w:val="en" w:eastAsia="en-GB"/>
        </w:rPr>
        <w:t xml:space="preserve"> the righ</w:t>
      </w:r>
      <w:r w:rsidR="009D54FE">
        <w:rPr>
          <w:rFonts w:ascii="Times New Roman" w:hAnsi="Times New Roman" w:cs="Times New Roman"/>
          <w:sz w:val="24"/>
          <w:szCs w:val="24"/>
          <w:lang w:val="en" w:eastAsia="en-GB"/>
        </w:rPr>
        <w:t>t</w:t>
      </w:r>
      <w:r>
        <w:rPr>
          <w:rFonts w:ascii="Times New Roman" w:hAnsi="Times New Roman" w:cs="Times New Roman"/>
          <w:sz w:val="24"/>
          <w:szCs w:val="24"/>
          <w:lang w:val="en" w:eastAsia="en-GB"/>
        </w:rPr>
        <w:t xml:space="preserve"> (but not the obligation) </w:t>
      </w:r>
      <w:r w:rsidR="00962F1E">
        <w:rPr>
          <w:rFonts w:ascii="Times New Roman" w:hAnsi="Times New Roman" w:cs="Times New Roman"/>
          <w:sz w:val="24"/>
          <w:szCs w:val="24"/>
          <w:lang w:val="en" w:eastAsia="en-GB"/>
        </w:rPr>
        <w:t xml:space="preserve">to buy an underlying asset with a strike price at a specified time. </w:t>
      </w:r>
      <w:r w:rsidR="00547ACD">
        <w:rPr>
          <w:rFonts w:ascii="Times New Roman" w:hAnsi="Times New Roman" w:cs="Times New Roman"/>
          <w:sz w:val="24"/>
          <w:szCs w:val="24"/>
          <w:lang w:val="en" w:eastAsia="en-GB"/>
        </w:rPr>
        <w:t>The holder will buy a</w:t>
      </w:r>
      <w:r w:rsidR="006A1473">
        <w:rPr>
          <w:rFonts w:ascii="Times New Roman" w:hAnsi="Times New Roman" w:cs="Times New Roman"/>
          <w:sz w:val="24"/>
          <w:szCs w:val="24"/>
          <w:lang w:val="en" w:eastAsia="en-GB"/>
        </w:rPr>
        <w:t xml:space="preserve"> </w:t>
      </w:r>
      <w:r w:rsidR="00547ACD">
        <w:rPr>
          <w:rFonts w:ascii="Times New Roman" w:hAnsi="Times New Roman" w:cs="Times New Roman"/>
          <w:sz w:val="24"/>
          <w:szCs w:val="24"/>
          <w:lang w:val="en" w:eastAsia="en-GB"/>
        </w:rPr>
        <w:t xml:space="preserve">call option if  expect /predict that the price of underlying asset </w:t>
      </w:r>
      <w:r w:rsidR="00A407D2">
        <w:rPr>
          <w:rFonts w:ascii="Times New Roman" w:hAnsi="Times New Roman" w:cs="Times New Roman"/>
          <w:sz w:val="24"/>
          <w:szCs w:val="24"/>
          <w:lang w:val="en" w:eastAsia="en-GB"/>
        </w:rPr>
        <w:t xml:space="preserve">will rise above  strike price and will sell a call option if predict that asset price will fall below </w:t>
      </w:r>
      <w:r w:rsidR="0078712A">
        <w:rPr>
          <w:rFonts w:ascii="Times New Roman" w:hAnsi="Times New Roman" w:cs="Times New Roman"/>
          <w:sz w:val="24"/>
          <w:szCs w:val="24"/>
          <w:lang w:val="en" w:eastAsia="en-GB"/>
        </w:rPr>
        <w:t xml:space="preserve">the </w:t>
      </w:r>
      <w:r w:rsidR="00A407D2">
        <w:rPr>
          <w:rFonts w:ascii="Times New Roman" w:hAnsi="Times New Roman" w:cs="Times New Roman"/>
          <w:sz w:val="24"/>
          <w:szCs w:val="24"/>
          <w:lang w:val="en" w:eastAsia="en-GB"/>
        </w:rPr>
        <w:t>strike price. The option holder will perform the transaction if he beli</w:t>
      </w:r>
      <w:r w:rsidR="007B318E">
        <w:rPr>
          <w:rFonts w:ascii="Times New Roman" w:hAnsi="Times New Roman" w:cs="Times New Roman"/>
          <w:sz w:val="24"/>
          <w:szCs w:val="24"/>
          <w:lang w:val="en" w:eastAsia="en-GB"/>
        </w:rPr>
        <w:t>e</w:t>
      </w:r>
      <w:r w:rsidR="00A407D2">
        <w:rPr>
          <w:rFonts w:ascii="Times New Roman" w:hAnsi="Times New Roman" w:cs="Times New Roman"/>
          <w:sz w:val="24"/>
          <w:szCs w:val="24"/>
          <w:lang w:val="en" w:eastAsia="en-GB"/>
        </w:rPr>
        <w:t>ves that from this tra</w:t>
      </w:r>
      <w:r w:rsidR="000753C9">
        <w:rPr>
          <w:rFonts w:ascii="Times New Roman" w:hAnsi="Times New Roman" w:cs="Times New Roman"/>
          <w:sz w:val="24"/>
          <w:szCs w:val="24"/>
          <w:lang w:val="en" w:eastAsia="en-GB"/>
        </w:rPr>
        <w:t>n</w:t>
      </w:r>
      <w:r w:rsidR="00A407D2">
        <w:rPr>
          <w:rFonts w:ascii="Times New Roman" w:hAnsi="Times New Roman" w:cs="Times New Roman"/>
          <w:sz w:val="24"/>
          <w:szCs w:val="24"/>
          <w:lang w:val="en" w:eastAsia="en-GB"/>
        </w:rPr>
        <w:t xml:space="preserve">saction will make profit . </w:t>
      </w:r>
    </w:p>
    <w:p w:rsidR="00E11E66" w:rsidRDefault="00E11E66" w:rsidP="00453F60">
      <w:pPr>
        <w:rPr>
          <w:rFonts w:ascii="Times New Roman" w:hAnsi="Times New Roman" w:cs="Times New Roman"/>
          <w:sz w:val="24"/>
          <w:szCs w:val="24"/>
          <w:lang w:val="en" w:eastAsia="en-GB"/>
        </w:rPr>
      </w:pPr>
    </w:p>
    <w:p w:rsidR="0063539A" w:rsidRDefault="0063539A" w:rsidP="00453F60">
      <w:pPr>
        <w:rPr>
          <w:rFonts w:ascii="Times New Roman" w:hAnsi="Times New Roman" w:cs="Times New Roman"/>
          <w:sz w:val="24"/>
          <w:szCs w:val="24"/>
          <w:lang w:val="en" w:eastAsia="en-GB"/>
        </w:rPr>
      </w:pPr>
      <w:r w:rsidRPr="007C00F4">
        <w:rPr>
          <w:rFonts w:ascii="Times New Roman" w:hAnsi="Times New Roman" w:cs="Times New Roman"/>
          <w:b/>
          <w:sz w:val="24"/>
          <w:szCs w:val="24"/>
          <w:lang w:val="en" w:eastAsia="en-GB"/>
        </w:rPr>
        <w:t>Put Option:</w:t>
      </w:r>
      <w:r>
        <w:rPr>
          <w:rFonts w:ascii="Times New Roman" w:hAnsi="Times New Roman" w:cs="Times New Roman"/>
          <w:sz w:val="24"/>
          <w:szCs w:val="24"/>
          <w:lang w:val="en" w:eastAsia="en-GB"/>
        </w:rPr>
        <w:t xml:space="preserve"> </w:t>
      </w:r>
      <w:r w:rsidR="00E11E66">
        <w:rPr>
          <w:rFonts w:ascii="Times New Roman" w:hAnsi="Times New Roman" w:cs="Times New Roman"/>
          <w:sz w:val="24"/>
          <w:szCs w:val="24"/>
          <w:lang w:val="en" w:eastAsia="en-GB"/>
        </w:rPr>
        <w:t>Put option is a contract  gives the option holder ( investor ) the righ</w:t>
      </w:r>
      <w:r w:rsidR="00324050">
        <w:rPr>
          <w:rFonts w:ascii="Times New Roman" w:hAnsi="Times New Roman" w:cs="Times New Roman"/>
          <w:sz w:val="24"/>
          <w:szCs w:val="24"/>
          <w:lang w:val="en" w:eastAsia="en-GB"/>
        </w:rPr>
        <w:t>t</w:t>
      </w:r>
      <w:r w:rsidR="00E11E66">
        <w:rPr>
          <w:rFonts w:ascii="Times New Roman" w:hAnsi="Times New Roman" w:cs="Times New Roman"/>
          <w:sz w:val="24"/>
          <w:szCs w:val="24"/>
          <w:lang w:val="en" w:eastAsia="en-GB"/>
        </w:rPr>
        <w:t xml:space="preserve"> to sell an underlying stock at a specified price (strike price)  </w:t>
      </w:r>
      <w:r w:rsidR="00D2625E">
        <w:rPr>
          <w:rFonts w:ascii="Times New Roman" w:hAnsi="Times New Roman" w:cs="Times New Roman"/>
          <w:sz w:val="24"/>
          <w:szCs w:val="24"/>
          <w:lang w:val="en" w:eastAsia="en-GB"/>
        </w:rPr>
        <w:t xml:space="preserve">. The seller of a put option has the obligation </w:t>
      </w:r>
      <w:r w:rsidR="00D2625E">
        <w:rPr>
          <w:rFonts w:ascii="Times New Roman" w:hAnsi="Times New Roman" w:cs="Times New Roman"/>
          <w:sz w:val="24"/>
          <w:szCs w:val="24"/>
          <w:lang w:val="en" w:eastAsia="en-GB"/>
        </w:rPr>
        <w:lastRenderedPageBreak/>
        <w:t xml:space="preserve">to buy the put option if the buyers would like to sell it . An investor can take a “short”position , he will buy a put option  </w:t>
      </w:r>
      <w:r w:rsidR="006F2A79">
        <w:rPr>
          <w:rFonts w:ascii="Times New Roman" w:hAnsi="Times New Roman" w:cs="Times New Roman"/>
          <w:sz w:val="24"/>
          <w:szCs w:val="24"/>
          <w:lang w:val="en" w:eastAsia="en-GB"/>
        </w:rPr>
        <w:t xml:space="preserve">because they predict that the market will move upward. </w:t>
      </w:r>
      <w:r w:rsidR="00551EBD">
        <w:rPr>
          <w:rFonts w:ascii="Times New Roman" w:hAnsi="Times New Roman" w:cs="Times New Roman"/>
          <w:sz w:val="24"/>
          <w:szCs w:val="24"/>
          <w:lang w:val="en" w:eastAsia="en-GB"/>
        </w:rPr>
        <w:t xml:space="preserve">In a </w:t>
      </w:r>
      <w:r w:rsidR="00D2625E">
        <w:rPr>
          <w:rFonts w:ascii="Times New Roman" w:hAnsi="Times New Roman" w:cs="Times New Roman"/>
          <w:sz w:val="24"/>
          <w:szCs w:val="24"/>
          <w:lang w:val="en" w:eastAsia="en-GB"/>
        </w:rPr>
        <w:t xml:space="preserve"> “long” p</w:t>
      </w:r>
      <w:r w:rsidR="00861227">
        <w:rPr>
          <w:rFonts w:ascii="Times New Roman" w:hAnsi="Times New Roman" w:cs="Times New Roman"/>
          <w:sz w:val="24"/>
          <w:szCs w:val="24"/>
          <w:lang w:val="en" w:eastAsia="en-GB"/>
        </w:rPr>
        <w:t>o</w:t>
      </w:r>
      <w:r w:rsidR="00D2625E">
        <w:rPr>
          <w:rFonts w:ascii="Times New Roman" w:hAnsi="Times New Roman" w:cs="Times New Roman"/>
          <w:sz w:val="24"/>
          <w:szCs w:val="24"/>
          <w:lang w:val="en" w:eastAsia="en-GB"/>
        </w:rPr>
        <w:t>sition</w:t>
      </w:r>
      <w:r w:rsidR="00551EBD">
        <w:rPr>
          <w:rFonts w:ascii="Times New Roman" w:hAnsi="Times New Roman" w:cs="Times New Roman"/>
          <w:sz w:val="24"/>
          <w:szCs w:val="24"/>
          <w:lang w:val="en" w:eastAsia="en-GB"/>
        </w:rPr>
        <w:t xml:space="preserve"> an investor will sell an put option ,in general these are investors are speculators</w:t>
      </w:r>
    </w:p>
    <w:p w:rsidR="003465B5" w:rsidRDefault="003465B5" w:rsidP="00453F60">
      <w:pPr>
        <w:rPr>
          <w:rFonts w:ascii="Times New Roman" w:hAnsi="Times New Roman" w:cs="Times New Roman"/>
          <w:sz w:val="24"/>
          <w:szCs w:val="24"/>
          <w:lang w:val="en" w:eastAsia="en-GB"/>
        </w:rPr>
      </w:pPr>
    </w:p>
    <w:p w:rsidR="00551EBD" w:rsidRDefault="00060814" w:rsidP="00453F60">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Strike price : the price that buyer and the seller agree to perform a transaction </w:t>
      </w:r>
    </w:p>
    <w:p w:rsidR="00060814" w:rsidRDefault="00060814" w:rsidP="00453F60">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Expiration date: date in w</w:t>
      </w:r>
      <w:r w:rsidR="00B936AD">
        <w:rPr>
          <w:rFonts w:ascii="Times New Roman" w:hAnsi="Times New Roman" w:cs="Times New Roman"/>
          <w:sz w:val="24"/>
          <w:szCs w:val="24"/>
          <w:lang w:val="en" w:eastAsia="en-GB"/>
        </w:rPr>
        <w:t>hich the option becomes worthless</w:t>
      </w:r>
    </w:p>
    <w:p w:rsidR="00B936AD" w:rsidRDefault="00B936AD" w:rsidP="00453F60">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Premium : the price that investitor pay to hold a righ</w:t>
      </w:r>
      <w:r w:rsidR="00177F08">
        <w:rPr>
          <w:rFonts w:ascii="Times New Roman" w:hAnsi="Times New Roman" w:cs="Times New Roman"/>
          <w:sz w:val="24"/>
          <w:szCs w:val="24"/>
          <w:lang w:val="en" w:eastAsia="en-GB"/>
        </w:rPr>
        <w:t>t</w:t>
      </w:r>
      <w:r>
        <w:rPr>
          <w:rFonts w:ascii="Times New Roman" w:hAnsi="Times New Roman" w:cs="Times New Roman"/>
          <w:sz w:val="24"/>
          <w:szCs w:val="24"/>
          <w:lang w:val="en" w:eastAsia="en-GB"/>
        </w:rPr>
        <w:t xml:space="preserve"> to perform a transaction </w:t>
      </w:r>
    </w:p>
    <w:p w:rsidR="00551EBD" w:rsidRDefault="00551EBD" w:rsidP="00453F60">
      <w:pPr>
        <w:rPr>
          <w:rFonts w:ascii="Times New Roman" w:hAnsi="Times New Roman" w:cs="Times New Roman"/>
          <w:sz w:val="24"/>
          <w:szCs w:val="24"/>
          <w:lang w:val="en" w:eastAsia="en-GB"/>
        </w:rPr>
      </w:pPr>
    </w:p>
    <w:p w:rsidR="00551EBD" w:rsidRDefault="00551EBD" w:rsidP="00453F60">
      <w:pPr>
        <w:rPr>
          <w:rFonts w:ascii="Times New Roman" w:hAnsi="Times New Roman" w:cs="Times New Roman"/>
          <w:sz w:val="24"/>
          <w:szCs w:val="24"/>
          <w:lang w:val="en" w:eastAsia="en-GB"/>
        </w:rPr>
      </w:pPr>
    </w:p>
    <w:p w:rsidR="00551EBD" w:rsidRDefault="00551EBD" w:rsidP="00453F60">
      <w:pPr>
        <w:rPr>
          <w:rFonts w:ascii="Times New Roman" w:hAnsi="Times New Roman" w:cs="Times New Roman"/>
          <w:sz w:val="24"/>
          <w:szCs w:val="24"/>
          <w:lang w:val="en" w:eastAsia="en-GB"/>
        </w:rPr>
      </w:pPr>
    </w:p>
    <w:p w:rsidR="003465B5" w:rsidRDefault="003465B5" w:rsidP="00453F60">
      <w:pPr>
        <w:rPr>
          <w:rFonts w:ascii="Times New Roman" w:hAnsi="Times New Roman" w:cs="Times New Roman"/>
          <w:b/>
          <w:sz w:val="24"/>
          <w:szCs w:val="24"/>
          <w:lang w:val="en" w:eastAsia="en-GB"/>
        </w:rPr>
      </w:pPr>
      <w:r w:rsidRPr="003465B5">
        <w:rPr>
          <w:rFonts w:ascii="Times New Roman" w:hAnsi="Times New Roman" w:cs="Times New Roman"/>
          <w:b/>
          <w:sz w:val="24"/>
          <w:szCs w:val="24"/>
          <w:lang w:val="en" w:eastAsia="en-GB"/>
        </w:rPr>
        <w:t>Introduction to Future Contracts</w:t>
      </w:r>
    </w:p>
    <w:p w:rsidR="004E39AB" w:rsidRPr="003465B5" w:rsidRDefault="004E39AB" w:rsidP="00453F60">
      <w:pPr>
        <w:rPr>
          <w:rFonts w:ascii="Times New Roman" w:hAnsi="Times New Roman" w:cs="Times New Roman"/>
          <w:b/>
          <w:sz w:val="24"/>
          <w:szCs w:val="24"/>
          <w:lang w:val="en" w:eastAsia="en-GB"/>
        </w:rPr>
      </w:pPr>
    </w:p>
    <w:p w:rsidR="003D4B67" w:rsidRDefault="00204761" w:rsidP="00453F60">
      <w:pPr>
        <w:rPr>
          <w:rFonts w:ascii="Times New Roman" w:eastAsia="Times New Roman" w:hAnsi="Times New Roman" w:cs="Times New Roman"/>
          <w:sz w:val="24"/>
          <w:szCs w:val="24"/>
          <w:lang w:val="en-US"/>
        </w:rPr>
      </w:pPr>
      <w:r w:rsidRPr="00EF085D">
        <w:rPr>
          <w:rFonts w:ascii="Times New Roman" w:hAnsi="Times New Roman" w:cs="Times New Roman"/>
          <w:sz w:val="24"/>
          <w:szCs w:val="24"/>
          <w:lang w:val="en"/>
        </w:rPr>
        <w:t xml:space="preserve">Future contracts are one of the most common forms of derivatives </w:t>
      </w:r>
      <w:r w:rsidR="00EF085D" w:rsidRPr="00EF085D">
        <w:rPr>
          <w:rFonts w:ascii="Times New Roman" w:hAnsi="Times New Roman" w:cs="Times New Roman"/>
          <w:sz w:val="24"/>
          <w:szCs w:val="24"/>
          <w:lang w:val="en"/>
        </w:rPr>
        <w:t>.</w:t>
      </w:r>
      <w:r w:rsidR="00AB5CAA">
        <w:rPr>
          <w:rFonts w:ascii="Times New Roman" w:hAnsi="Times New Roman" w:cs="Times New Roman"/>
          <w:sz w:val="24"/>
          <w:szCs w:val="24"/>
          <w:lang w:val="en"/>
        </w:rPr>
        <w:t xml:space="preserve"> </w:t>
      </w:r>
      <w:r w:rsidR="004E39AB">
        <w:rPr>
          <w:rFonts w:ascii="Times New Roman" w:hAnsi="Times New Roman" w:cs="Times New Roman"/>
          <w:sz w:val="24"/>
          <w:szCs w:val="24"/>
          <w:lang w:val="en"/>
        </w:rPr>
        <w:t>“</w:t>
      </w:r>
      <w:r w:rsidR="004E39AB" w:rsidRPr="004E39AB">
        <w:rPr>
          <w:rFonts w:ascii="Times New Roman" w:eastAsia="Times New Roman" w:hAnsi="Times New Roman" w:cs="Times New Roman"/>
          <w:sz w:val="24"/>
          <w:szCs w:val="24"/>
          <w:lang w:val="en-US"/>
        </w:rPr>
        <w:t>A futures contract essentially allows an investor to commit now to the purchase or sale of an underlying asset at a specified price, with delivery and payment delayed  until a specified settlement date</w:t>
      </w:r>
      <w:r w:rsidR="004E39AB">
        <w:rPr>
          <w:rFonts w:ascii="Times New Roman" w:eastAsia="Times New Roman" w:hAnsi="Times New Roman" w:cs="Times New Roman"/>
          <w:sz w:val="24"/>
          <w:szCs w:val="24"/>
          <w:lang w:val="en-US"/>
        </w:rPr>
        <w:t>”</w:t>
      </w:r>
      <w:sdt>
        <w:sdtPr>
          <w:rPr>
            <w:rFonts w:ascii="Times New Roman" w:eastAsia="Times New Roman" w:hAnsi="Times New Roman" w:cs="Times New Roman"/>
            <w:sz w:val="24"/>
            <w:szCs w:val="24"/>
            <w:lang w:val="en-US"/>
          </w:rPr>
          <w:id w:val="-1510216943"/>
          <w:citation/>
        </w:sdtPr>
        <w:sdtContent>
          <w:r w:rsidR="004E39AB">
            <w:rPr>
              <w:rFonts w:ascii="Times New Roman" w:eastAsia="Times New Roman" w:hAnsi="Times New Roman" w:cs="Times New Roman"/>
              <w:sz w:val="24"/>
              <w:szCs w:val="24"/>
              <w:lang w:val="en-US"/>
            </w:rPr>
            <w:fldChar w:fldCharType="begin"/>
          </w:r>
          <w:r w:rsidR="004E39AB">
            <w:rPr>
              <w:rFonts w:ascii="Times New Roman" w:eastAsia="Times New Roman" w:hAnsi="Times New Roman" w:cs="Times New Roman"/>
              <w:sz w:val="24"/>
              <w:szCs w:val="24"/>
              <w:lang w:val="en-US"/>
            </w:rPr>
            <w:instrText xml:space="preserve"> CITATION Cla13 \l 1033 </w:instrText>
          </w:r>
          <w:r w:rsidR="004E39AB">
            <w:rPr>
              <w:rFonts w:ascii="Times New Roman" w:eastAsia="Times New Roman" w:hAnsi="Times New Roman" w:cs="Times New Roman"/>
              <w:sz w:val="24"/>
              <w:szCs w:val="24"/>
              <w:lang w:val="en-US"/>
            </w:rPr>
            <w:fldChar w:fldCharType="separate"/>
          </w:r>
          <w:r w:rsidR="00936B9F">
            <w:rPr>
              <w:rFonts w:ascii="Times New Roman" w:eastAsia="Times New Roman" w:hAnsi="Times New Roman" w:cs="Times New Roman"/>
              <w:noProof/>
              <w:sz w:val="24"/>
              <w:szCs w:val="24"/>
              <w:lang w:val="en-US"/>
            </w:rPr>
            <w:t xml:space="preserve"> </w:t>
          </w:r>
          <w:r w:rsidR="00936B9F" w:rsidRPr="00936B9F">
            <w:rPr>
              <w:rFonts w:ascii="Times New Roman" w:eastAsia="Times New Roman" w:hAnsi="Times New Roman" w:cs="Times New Roman"/>
              <w:noProof/>
              <w:sz w:val="24"/>
              <w:szCs w:val="24"/>
              <w:lang w:val="en-US"/>
            </w:rPr>
            <w:t>(Clarke, et al., 2013)</w:t>
          </w:r>
          <w:r w:rsidR="004E39AB">
            <w:rPr>
              <w:rFonts w:ascii="Times New Roman" w:eastAsia="Times New Roman" w:hAnsi="Times New Roman" w:cs="Times New Roman"/>
              <w:sz w:val="24"/>
              <w:szCs w:val="24"/>
              <w:lang w:val="en-US"/>
            </w:rPr>
            <w:fldChar w:fldCharType="end"/>
          </w:r>
        </w:sdtContent>
      </w:sdt>
      <w:r w:rsidR="004E39AB">
        <w:rPr>
          <w:rFonts w:ascii="Times New Roman" w:eastAsia="Times New Roman" w:hAnsi="Times New Roman" w:cs="Times New Roman"/>
          <w:sz w:val="24"/>
          <w:szCs w:val="24"/>
          <w:lang w:val="en-US"/>
        </w:rPr>
        <w:t>.</w:t>
      </w:r>
    </w:p>
    <w:p w:rsidR="003465B5" w:rsidRDefault="004E39AB" w:rsidP="00453F60">
      <w:pPr>
        <w:rPr>
          <w:rFonts w:ascii="Times New Roman" w:hAnsi="Times New Roman" w:cs="Times New Roman"/>
          <w:sz w:val="24"/>
          <w:szCs w:val="24"/>
          <w:lang w:val="en"/>
        </w:rPr>
      </w:pPr>
      <w:r>
        <w:rPr>
          <w:rFonts w:ascii="Times New Roman" w:eastAsia="Times New Roman" w:hAnsi="Times New Roman" w:cs="Times New Roman"/>
          <w:sz w:val="24"/>
          <w:szCs w:val="24"/>
          <w:lang w:val="en-US"/>
        </w:rPr>
        <w:t xml:space="preserve">In a  </w:t>
      </w:r>
      <w:r w:rsidR="006314E2">
        <w:rPr>
          <w:rFonts w:ascii="Times New Roman" w:hAnsi="Times New Roman" w:cs="Times New Roman"/>
          <w:sz w:val="24"/>
          <w:szCs w:val="24"/>
          <w:lang w:val="en"/>
        </w:rPr>
        <w:t xml:space="preserve">Future </w:t>
      </w:r>
      <w:r w:rsidR="00E444E3">
        <w:rPr>
          <w:rFonts w:ascii="Times New Roman" w:hAnsi="Times New Roman" w:cs="Times New Roman"/>
          <w:sz w:val="24"/>
          <w:szCs w:val="24"/>
          <w:lang w:val="en"/>
        </w:rPr>
        <w:t>C</w:t>
      </w:r>
      <w:r w:rsidR="006314E2">
        <w:rPr>
          <w:rFonts w:ascii="Times New Roman" w:hAnsi="Times New Roman" w:cs="Times New Roman"/>
          <w:sz w:val="24"/>
          <w:szCs w:val="24"/>
          <w:lang w:val="en"/>
        </w:rPr>
        <w:t xml:space="preserve">ontract </w:t>
      </w:r>
      <w:r>
        <w:rPr>
          <w:rFonts w:ascii="Times New Roman" w:hAnsi="Times New Roman" w:cs="Times New Roman"/>
          <w:sz w:val="24"/>
          <w:szCs w:val="24"/>
          <w:lang w:val="en"/>
        </w:rPr>
        <w:t xml:space="preserve">investors </w:t>
      </w:r>
      <w:r w:rsidR="006314E2">
        <w:rPr>
          <w:rFonts w:ascii="Times New Roman" w:hAnsi="Times New Roman" w:cs="Times New Roman"/>
          <w:sz w:val="24"/>
          <w:szCs w:val="24"/>
          <w:lang w:val="en"/>
        </w:rPr>
        <w:t xml:space="preserve"> agree to buy or sell commodities ,stock ,assets </w:t>
      </w:r>
      <w:r w:rsidR="00FA279F">
        <w:rPr>
          <w:rFonts w:ascii="Times New Roman" w:hAnsi="Times New Roman" w:cs="Times New Roman"/>
          <w:sz w:val="24"/>
          <w:szCs w:val="24"/>
          <w:lang w:val="en"/>
        </w:rPr>
        <w:t xml:space="preserve">with a specified price with a future delivery and payment. </w:t>
      </w:r>
      <w:r w:rsidR="003B70C3">
        <w:rPr>
          <w:rFonts w:ascii="Times New Roman" w:hAnsi="Times New Roman" w:cs="Times New Roman"/>
          <w:sz w:val="24"/>
          <w:szCs w:val="24"/>
          <w:lang w:val="en"/>
        </w:rPr>
        <w:t xml:space="preserve">The buyer </w:t>
      </w:r>
      <w:r w:rsidR="004D20DC">
        <w:rPr>
          <w:rFonts w:ascii="Times New Roman" w:hAnsi="Times New Roman" w:cs="Times New Roman"/>
          <w:sz w:val="24"/>
          <w:szCs w:val="24"/>
          <w:lang w:val="en"/>
        </w:rPr>
        <w:t>in a future contract hold</w:t>
      </w:r>
      <w:r w:rsidR="00CF2606">
        <w:rPr>
          <w:rFonts w:ascii="Times New Roman" w:hAnsi="Times New Roman" w:cs="Times New Roman"/>
          <w:sz w:val="24"/>
          <w:szCs w:val="24"/>
          <w:lang w:val="en"/>
        </w:rPr>
        <w:t>s</w:t>
      </w:r>
      <w:r w:rsidR="004D20DC">
        <w:rPr>
          <w:rFonts w:ascii="Times New Roman" w:hAnsi="Times New Roman" w:cs="Times New Roman"/>
          <w:sz w:val="24"/>
          <w:szCs w:val="24"/>
          <w:lang w:val="en"/>
        </w:rPr>
        <w:t xml:space="preserve"> a long position while the seller in a future contract hols a short posistion .</w:t>
      </w:r>
      <w:r w:rsidR="00096755">
        <w:rPr>
          <w:rFonts w:ascii="Times New Roman" w:hAnsi="Times New Roman" w:cs="Times New Roman"/>
          <w:sz w:val="24"/>
          <w:szCs w:val="24"/>
          <w:lang w:val="en"/>
        </w:rPr>
        <w:t xml:space="preserve"> In a future contract investitors agree to trade stock,currency ,commodity or bonds. </w:t>
      </w:r>
      <w:r w:rsidR="00207E14">
        <w:rPr>
          <w:rFonts w:ascii="Times New Roman" w:hAnsi="Times New Roman" w:cs="Times New Roman"/>
          <w:sz w:val="24"/>
          <w:szCs w:val="24"/>
          <w:lang w:val="en"/>
        </w:rPr>
        <w:t>Fu</w:t>
      </w:r>
      <w:r w:rsidR="007F2379">
        <w:rPr>
          <w:rFonts w:ascii="Times New Roman" w:hAnsi="Times New Roman" w:cs="Times New Roman"/>
          <w:sz w:val="24"/>
          <w:szCs w:val="24"/>
          <w:lang w:val="en"/>
        </w:rPr>
        <w:t>ture contrac</w:t>
      </w:r>
      <w:r w:rsidR="00347C7D">
        <w:rPr>
          <w:rFonts w:ascii="Times New Roman" w:hAnsi="Times New Roman" w:cs="Times New Roman"/>
          <w:sz w:val="24"/>
          <w:szCs w:val="24"/>
          <w:lang w:val="en"/>
        </w:rPr>
        <w:t>t</w:t>
      </w:r>
      <w:r w:rsidR="007F2379">
        <w:rPr>
          <w:rFonts w:ascii="Times New Roman" w:hAnsi="Times New Roman" w:cs="Times New Roman"/>
          <w:sz w:val="24"/>
          <w:szCs w:val="24"/>
          <w:lang w:val="en"/>
        </w:rPr>
        <w:t xml:space="preserve"> can be d</w:t>
      </w:r>
      <w:r w:rsidR="00B345AD">
        <w:rPr>
          <w:rFonts w:ascii="Times New Roman" w:hAnsi="Times New Roman" w:cs="Times New Roman"/>
          <w:sz w:val="24"/>
          <w:szCs w:val="24"/>
          <w:lang w:val="en"/>
        </w:rPr>
        <w:t>i</w:t>
      </w:r>
      <w:r w:rsidR="007F2379">
        <w:rPr>
          <w:rFonts w:ascii="Times New Roman" w:hAnsi="Times New Roman" w:cs="Times New Roman"/>
          <w:sz w:val="24"/>
          <w:szCs w:val="24"/>
          <w:lang w:val="en"/>
        </w:rPr>
        <w:t xml:space="preserve">vided in </w:t>
      </w:r>
      <w:r w:rsidR="00065783">
        <w:rPr>
          <w:rFonts w:ascii="Times New Roman" w:hAnsi="Times New Roman" w:cs="Times New Roman"/>
          <w:sz w:val="24"/>
          <w:szCs w:val="24"/>
          <w:lang w:val="en"/>
        </w:rPr>
        <w:t>three</w:t>
      </w:r>
      <w:r w:rsidR="007F2379">
        <w:rPr>
          <w:rFonts w:ascii="Times New Roman" w:hAnsi="Times New Roman" w:cs="Times New Roman"/>
          <w:sz w:val="24"/>
          <w:szCs w:val="24"/>
          <w:lang w:val="en"/>
        </w:rPr>
        <w:t xml:space="preserve"> types:</w:t>
      </w:r>
    </w:p>
    <w:p w:rsidR="007F2379" w:rsidRDefault="007F2379" w:rsidP="00453F60">
      <w:pPr>
        <w:rPr>
          <w:rFonts w:ascii="Times New Roman" w:eastAsia="Times New Roman" w:hAnsi="Times New Roman" w:cs="Times New Roman"/>
          <w:sz w:val="24"/>
          <w:szCs w:val="24"/>
          <w:lang w:val="en-US"/>
        </w:rPr>
      </w:pPr>
    </w:p>
    <w:p w:rsidR="00FD122D" w:rsidRPr="004E39AB" w:rsidRDefault="00AC6704" w:rsidP="00453F60">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Commodities: </w:t>
      </w:r>
      <w:r w:rsidR="000F5D77">
        <w:rPr>
          <w:rFonts w:ascii="Times New Roman" w:eastAsia="Times New Roman" w:hAnsi="Times New Roman" w:cs="Times New Roman"/>
          <w:sz w:val="24"/>
          <w:szCs w:val="24"/>
          <w:lang w:val="en-US"/>
        </w:rPr>
        <w:t>these contracts are used  by oil companies as protection from price movements.</w:t>
      </w:r>
      <w:r w:rsidR="00BD473C">
        <w:rPr>
          <w:rFonts w:ascii="Times New Roman" w:eastAsia="Times New Roman" w:hAnsi="Times New Roman" w:cs="Times New Roman"/>
          <w:sz w:val="24"/>
          <w:szCs w:val="24"/>
          <w:lang w:val="en-US"/>
        </w:rPr>
        <w:t>Farme</w:t>
      </w:r>
      <w:r w:rsidR="00E63189">
        <w:rPr>
          <w:rFonts w:ascii="Times New Roman" w:eastAsia="Times New Roman" w:hAnsi="Times New Roman" w:cs="Times New Roman"/>
          <w:sz w:val="24"/>
          <w:szCs w:val="24"/>
          <w:lang w:val="en-US"/>
        </w:rPr>
        <w:t>r</w:t>
      </w:r>
      <w:r w:rsidR="00BD473C">
        <w:rPr>
          <w:rFonts w:ascii="Times New Roman" w:eastAsia="Times New Roman" w:hAnsi="Times New Roman" w:cs="Times New Roman"/>
          <w:sz w:val="24"/>
          <w:szCs w:val="24"/>
          <w:lang w:val="en-US"/>
        </w:rPr>
        <w:t xml:space="preserve">s use commodites future contracts to buy or to sell their grain </w:t>
      </w:r>
      <w:r w:rsidR="00347C7D">
        <w:rPr>
          <w:rFonts w:ascii="Times New Roman" w:eastAsia="Times New Roman" w:hAnsi="Times New Roman" w:cs="Times New Roman"/>
          <w:sz w:val="24"/>
          <w:szCs w:val="24"/>
          <w:lang w:val="en-US"/>
        </w:rPr>
        <w:t>at</w:t>
      </w:r>
      <w:r w:rsidR="00BD473C">
        <w:rPr>
          <w:rFonts w:ascii="Times New Roman" w:eastAsia="Times New Roman" w:hAnsi="Times New Roman" w:cs="Times New Roman"/>
          <w:sz w:val="24"/>
          <w:szCs w:val="24"/>
          <w:lang w:val="en-US"/>
        </w:rPr>
        <w:t xml:space="preserve">  a fixed</w:t>
      </w:r>
      <w:r w:rsidR="00691982">
        <w:rPr>
          <w:rFonts w:ascii="Times New Roman" w:eastAsia="Times New Roman" w:hAnsi="Times New Roman" w:cs="Times New Roman"/>
          <w:sz w:val="24"/>
          <w:szCs w:val="24"/>
          <w:lang w:val="en-US"/>
        </w:rPr>
        <w:t xml:space="preserve"> </w:t>
      </w:r>
      <w:r w:rsidR="00BD473C">
        <w:rPr>
          <w:rFonts w:ascii="Times New Roman" w:eastAsia="Times New Roman" w:hAnsi="Times New Roman" w:cs="Times New Roman"/>
          <w:sz w:val="24"/>
          <w:szCs w:val="24"/>
          <w:lang w:val="en-US"/>
        </w:rPr>
        <w:t xml:space="preserve">price in the future. </w:t>
      </w:r>
      <w:r w:rsidR="000B3EC7">
        <w:rPr>
          <w:rFonts w:ascii="Times New Roman" w:eastAsia="Times New Roman" w:hAnsi="Times New Roman" w:cs="Times New Roman"/>
          <w:sz w:val="24"/>
          <w:szCs w:val="24"/>
          <w:lang w:val="en-US"/>
        </w:rPr>
        <w:t>Even hedge funds use commodit</w:t>
      </w:r>
      <w:r w:rsidR="002B5BFF">
        <w:rPr>
          <w:rFonts w:ascii="Times New Roman" w:eastAsia="Times New Roman" w:hAnsi="Times New Roman" w:cs="Times New Roman"/>
          <w:sz w:val="24"/>
          <w:szCs w:val="24"/>
          <w:lang w:val="en-US"/>
        </w:rPr>
        <w:t>i</w:t>
      </w:r>
      <w:r w:rsidR="000B3EC7">
        <w:rPr>
          <w:rFonts w:ascii="Times New Roman" w:eastAsia="Times New Roman" w:hAnsi="Times New Roman" w:cs="Times New Roman"/>
          <w:sz w:val="24"/>
          <w:szCs w:val="24"/>
          <w:lang w:val="en-US"/>
        </w:rPr>
        <w:t xml:space="preserve">es contracts to gain more leverage. </w:t>
      </w:r>
    </w:p>
    <w:p w:rsidR="003465B5" w:rsidRDefault="0023099E" w:rsidP="00453F60">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Future option: it is similar </w:t>
      </w:r>
      <w:r w:rsidR="00FF2019">
        <w:rPr>
          <w:rFonts w:ascii="Times New Roman" w:hAnsi="Times New Roman" w:cs="Times New Roman"/>
          <w:sz w:val="24"/>
          <w:szCs w:val="24"/>
          <w:lang w:val="en" w:eastAsia="en-GB"/>
        </w:rPr>
        <w:t>to</w:t>
      </w:r>
      <w:r w:rsidR="00941D47">
        <w:rPr>
          <w:rFonts w:ascii="Times New Roman" w:hAnsi="Times New Roman" w:cs="Times New Roman"/>
          <w:sz w:val="24"/>
          <w:szCs w:val="24"/>
          <w:lang w:val="en" w:eastAsia="en-GB"/>
        </w:rPr>
        <w:t>s</w:t>
      </w:r>
      <w:r>
        <w:rPr>
          <w:rFonts w:ascii="Times New Roman" w:hAnsi="Times New Roman" w:cs="Times New Roman"/>
          <w:sz w:val="24"/>
          <w:szCs w:val="24"/>
          <w:lang w:val="en" w:eastAsia="en-GB"/>
        </w:rPr>
        <w:t xml:space="preserve"> options ,in this contract the holder has the righ</w:t>
      </w:r>
      <w:r w:rsidR="00145D1E">
        <w:rPr>
          <w:rFonts w:ascii="Times New Roman" w:hAnsi="Times New Roman" w:cs="Times New Roman"/>
          <w:sz w:val="24"/>
          <w:szCs w:val="24"/>
          <w:lang w:val="en" w:eastAsia="en-GB"/>
        </w:rPr>
        <w:t>t</w:t>
      </w:r>
      <w:r>
        <w:rPr>
          <w:rFonts w:ascii="Times New Roman" w:hAnsi="Times New Roman" w:cs="Times New Roman"/>
          <w:sz w:val="24"/>
          <w:szCs w:val="24"/>
          <w:lang w:val="en" w:eastAsia="en-GB"/>
        </w:rPr>
        <w:t xml:space="preserve"> to buy or to sell this contract in a specified date and with a specified price. </w:t>
      </w:r>
    </w:p>
    <w:p w:rsidR="00311DB0" w:rsidRDefault="00311DB0" w:rsidP="00453F60">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Forward Rate Agreement:</w:t>
      </w:r>
      <w:r w:rsidR="00AE1D48">
        <w:rPr>
          <w:rFonts w:ascii="Times New Roman" w:hAnsi="Times New Roman" w:cs="Times New Roman"/>
          <w:sz w:val="24"/>
          <w:szCs w:val="24"/>
          <w:lang w:val="en" w:eastAsia="en-GB"/>
        </w:rPr>
        <w:t xml:space="preserve"> this type of future contracts is u</w:t>
      </w:r>
      <w:r w:rsidR="0095327A">
        <w:rPr>
          <w:rFonts w:ascii="Times New Roman" w:hAnsi="Times New Roman" w:cs="Times New Roman"/>
          <w:sz w:val="24"/>
          <w:szCs w:val="24"/>
          <w:lang w:val="en" w:eastAsia="en-GB"/>
        </w:rPr>
        <w:t>sed to trade currency. The seller of a forward rate agreement contract agree</w:t>
      </w:r>
      <w:r w:rsidR="00941D47">
        <w:rPr>
          <w:rFonts w:ascii="Times New Roman" w:hAnsi="Times New Roman" w:cs="Times New Roman"/>
          <w:sz w:val="24"/>
          <w:szCs w:val="24"/>
          <w:lang w:val="en" w:eastAsia="en-GB"/>
        </w:rPr>
        <w:t>s</w:t>
      </w:r>
      <w:r w:rsidR="0095327A">
        <w:rPr>
          <w:rFonts w:ascii="Times New Roman" w:hAnsi="Times New Roman" w:cs="Times New Roman"/>
          <w:sz w:val="24"/>
          <w:szCs w:val="24"/>
          <w:lang w:val="en" w:eastAsia="en-GB"/>
        </w:rPr>
        <w:t xml:space="preserve"> to borrow the buyer a sum of money while the buyer agree</w:t>
      </w:r>
      <w:r w:rsidR="00941D47">
        <w:rPr>
          <w:rFonts w:ascii="Times New Roman" w:hAnsi="Times New Roman" w:cs="Times New Roman"/>
          <w:sz w:val="24"/>
          <w:szCs w:val="24"/>
          <w:lang w:val="en" w:eastAsia="en-GB"/>
        </w:rPr>
        <w:t>s</w:t>
      </w:r>
      <w:r w:rsidR="0095327A">
        <w:rPr>
          <w:rFonts w:ascii="Times New Roman" w:hAnsi="Times New Roman" w:cs="Times New Roman"/>
          <w:sz w:val="24"/>
          <w:szCs w:val="24"/>
          <w:lang w:val="en" w:eastAsia="en-GB"/>
        </w:rPr>
        <w:t xml:space="preserve"> to pay a fixed interest rate the seller. </w:t>
      </w:r>
      <w:r w:rsidR="00C7585C">
        <w:rPr>
          <w:rFonts w:ascii="Times New Roman" w:hAnsi="Times New Roman" w:cs="Times New Roman"/>
          <w:sz w:val="24"/>
          <w:szCs w:val="24"/>
          <w:lang w:val="en" w:eastAsia="en-GB"/>
        </w:rPr>
        <w:t>Invest</w:t>
      </w:r>
      <w:r w:rsidR="001F4982">
        <w:rPr>
          <w:rFonts w:ascii="Times New Roman" w:hAnsi="Times New Roman" w:cs="Times New Roman"/>
          <w:sz w:val="24"/>
          <w:szCs w:val="24"/>
          <w:lang w:val="en" w:eastAsia="en-GB"/>
        </w:rPr>
        <w:t>or</w:t>
      </w:r>
      <w:r w:rsidR="00C7585C">
        <w:rPr>
          <w:rFonts w:ascii="Times New Roman" w:hAnsi="Times New Roman" w:cs="Times New Roman"/>
          <w:sz w:val="24"/>
          <w:szCs w:val="24"/>
          <w:lang w:val="en" w:eastAsia="en-GB"/>
        </w:rPr>
        <w:t xml:space="preserve">s use this type of contrate to speculate with interest rates. </w:t>
      </w:r>
      <w:r>
        <w:rPr>
          <w:rFonts w:ascii="Times New Roman" w:hAnsi="Times New Roman" w:cs="Times New Roman"/>
          <w:sz w:val="24"/>
          <w:szCs w:val="24"/>
          <w:lang w:val="en" w:eastAsia="en-GB"/>
        </w:rPr>
        <w:t xml:space="preserve"> </w:t>
      </w:r>
    </w:p>
    <w:p w:rsidR="00662739" w:rsidRDefault="00662739" w:rsidP="00453F60">
      <w:pPr>
        <w:rPr>
          <w:rFonts w:ascii="Times New Roman" w:hAnsi="Times New Roman" w:cs="Times New Roman"/>
          <w:sz w:val="24"/>
          <w:szCs w:val="24"/>
          <w:lang w:val="en" w:eastAsia="en-GB"/>
        </w:rPr>
      </w:pPr>
    </w:p>
    <w:p w:rsidR="00662739" w:rsidRPr="00C115CB" w:rsidRDefault="00662739" w:rsidP="00453F60">
      <w:pPr>
        <w:rPr>
          <w:rFonts w:ascii="Times New Roman" w:hAnsi="Times New Roman" w:cs="Times New Roman"/>
          <w:sz w:val="24"/>
          <w:szCs w:val="24"/>
          <w:lang w:val="en" w:eastAsia="en-GB"/>
        </w:rPr>
      </w:pPr>
    </w:p>
    <w:p w:rsidR="002922D0" w:rsidRDefault="002922D0" w:rsidP="002922D0">
      <w:pPr>
        <w:rPr>
          <w:lang w:val="en" w:eastAsia="en-GB"/>
        </w:rPr>
      </w:pPr>
    </w:p>
    <w:p w:rsidR="00523E07" w:rsidRDefault="00523E07" w:rsidP="002922D0">
      <w:pPr>
        <w:rPr>
          <w:lang w:val="en" w:eastAsia="en-GB"/>
        </w:rPr>
      </w:pPr>
    </w:p>
    <w:p w:rsidR="002922D0" w:rsidRDefault="003A7E02" w:rsidP="00523E07">
      <w:pPr>
        <w:pStyle w:val="Heading1"/>
        <w:rPr>
          <w:lang w:val="en" w:eastAsia="en-GB"/>
        </w:rPr>
      </w:pPr>
      <w:bookmarkStart w:id="28" w:name="_Toc503118514"/>
      <w:r>
        <w:rPr>
          <w:lang w:val="en" w:eastAsia="en-GB"/>
        </w:rPr>
        <w:lastRenderedPageBreak/>
        <w:t>Commercial Banks</w:t>
      </w:r>
      <w:bookmarkEnd w:id="28"/>
    </w:p>
    <w:p w:rsidR="003A7E02" w:rsidRDefault="003D7412" w:rsidP="003A7E02">
      <w:pPr>
        <w:rPr>
          <w:rFonts w:ascii="Times New Roman" w:hAnsi="Times New Roman" w:cs="Times New Roman"/>
          <w:sz w:val="24"/>
          <w:szCs w:val="24"/>
          <w:lang w:val="en" w:eastAsia="en-GB"/>
        </w:rPr>
      </w:pPr>
      <w:r w:rsidRPr="00B642D0">
        <w:rPr>
          <w:rFonts w:ascii="Times New Roman" w:hAnsi="Times New Roman" w:cs="Times New Roman"/>
          <w:sz w:val="24"/>
          <w:szCs w:val="24"/>
          <w:lang w:val="en" w:eastAsia="en-GB"/>
        </w:rPr>
        <w:t xml:space="preserve">Commercial banks are financial institutions that </w:t>
      </w:r>
      <w:r w:rsidR="00F509AA" w:rsidRPr="00B642D0">
        <w:rPr>
          <w:rFonts w:ascii="Times New Roman" w:hAnsi="Times New Roman" w:cs="Times New Roman"/>
          <w:sz w:val="24"/>
          <w:szCs w:val="24"/>
          <w:lang w:val="en" w:eastAsia="en-GB"/>
        </w:rPr>
        <w:t xml:space="preserve">make profit </w:t>
      </w:r>
      <w:r w:rsidR="00B642D0" w:rsidRPr="00B642D0">
        <w:rPr>
          <w:rFonts w:ascii="Times New Roman" w:hAnsi="Times New Roman" w:cs="Times New Roman"/>
          <w:sz w:val="24"/>
          <w:szCs w:val="24"/>
          <w:lang w:val="en" w:eastAsia="en-GB"/>
        </w:rPr>
        <w:t>by lending activities.</w:t>
      </w:r>
      <w:r w:rsidR="00110CBE">
        <w:rPr>
          <w:rFonts w:ascii="Times New Roman" w:hAnsi="Times New Roman" w:cs="Times New Roman"/>
          <w:sz w:val="24"/>
          <w:szCs w:val="24"/>
          <w:lang w:val="en" w:eastAsia="en-GB"/>
        </w:rPr>
        <w:t>Commercial banks accept deposits and give loans fo</w:t>
      </w:r>
      <w:r w:rsidR="00901E8C">
        <w:rPr>
          <w:rFonts w:ascii="Times New Roman" w:hAnsi="Times New Roman" w:cs="Times New Roman"/>
          <w:sz w:val="24"/>
          <w:szCs w:val="24"/>
          <w:lang w:val="en" w:eastAsia="en-GB"/>
        </w:rPr>
        <w:t>r individuals and companies. Banks use deposits to create enough capital for lending . In this way commercial banks play an intermediate role, transfe</w:t>
      </w:r>
      <w:r w:rsidR="007155BD">
        <w:rPr>
          <w:rFonts w:ascii="Times New Roman" w:hAnsi="Times New Roman" w:cs="Times New Roman"/>
          <w:sz w:val="24"/>
          <w:szCs w:val="24"/>
          <w:lang w:val="en" w:eastAsia="en-GB"/>
        </w:rPr>
        <w:t>r</w:t>
      </w:r>
      <w:r w:rsidR="00901E8C">
        <w:rPr>
          <w:rFonts w:ascii="Times New Roman" w:hAnsi="Times New Roman" w:cs="Times New Roman"/>
          <w:sz w:val="24"/>
          <w:szCs w:val="24"/>
          <w:lang w:val="en" w:eastAsia="en-GB"/>
        </w:rPr>
        <w:t>ring money from s</w:t>
      </w:r>
      <w:r w:rsidR="0005394D">
        <w:rPr>
          <w:rFonts w:ascii="Times New Roman" w:hAnsi="Times New Roman" w:cs="Times New Roman"/>
          <w:sz w:val="24"/>
          <w:szCs w:val="24"/>
          <w:lang w:val="en" w:eastAsia="en-GB"/>
        </w:rPr>
        <w:t>a</w:t>
      </w:r>
      <w:r w:rsidR="00901E8C">
        <w:rPr>
          <w:rFonts w:ascii="Times New Roman" w:hAnsi="Times New Roman" w:cs="Times New Roman"/>
          <w:sz w:val="24"/>
          <w:szCs w:val="24"/>
          <w:lang w:val="en" w:eastAsia="en-GB"/>
        </w:rPr>
        <w:t xml:space="preserve">vers to borrowers. </w:t>
      </w:r>
      <w:r w:rsidR="0017044F">
        <w:rPr>
          <w:rFonts w:ascii="Times New Roman" w:hAnsi="Times New Roman" w:cs="Times New Roman"/>
          <w:sz w:val="24"/>
          <w:szCs w:val="24"/>
          <w:lang w:val="en" w:eastAsia="en-GB"/>
        </w:rPr>
        <w:t xml:space="preserve">Borrowing and lending are the </w:t>
      </w:r>
      <w:r w:rsidR="005A67AB">
        <w:rPr>
          <w:rFonts w:ascii="Times New Roman" w:hAnsi="Times New Roman" w:cs="Times New Roman"/>
          <w:sz w:val="24"/>
          <w:szCs w:val="24"/>
          <w:lang w:val="en" w:eastAsia="en-GB"/>
        </w:rPr>
        <w:t xml:space="preserve">primary functions of commercial banks. </w:t>
      </w:r>
      <w:r w:rsidR="00901E8C">
        <w:rPr>
          <w:rFonts w:ascii="Times New Roman" w:hAnsi="Times New Roman" w:cs="Times New Roman"/>
          <w:sz w:val="24"/>
          <w:szCs w:val="24"/>
          <w:lang w:val="en" w:eastAsia="en-GB"/>
        </w:rPr>
        <w:t xml:space="preserve">Commercial Banks offer even </w:t>
      </w:r>
      <w:r w:rsidR="005A67AB">
        <w:rPr>
          <w:rFonts w:ascii="Times New Roman" w:hAnsi="Times New Roman" w:cs="Times New Roman"/>
          <w:sz w:val="24"/>
          <w:szCs w:val="24"/>
          <w:lang w:val="en" w:eastAsia="en-GB"/>
        </w:rPr>
        <w:t xml:space="preserve">secondary services </w:t>
      </w:r>
      <w:r w:rsidR="00901E8C">
        <w:rPr>
          <w:rFonts w:ascii="Times New Roman" w:hAnsi="Times New Roman" w:cs="Times New Roman"/>
          <w:sz w:val="24"/>
          <w:szCs w:val="24"/>
          <w:lang w:val="en" w:eastAsia="en-GB"/>
        </w:rPr>
        <w:t xml:space="preserve"> such as credit card,debit card </w:t>
      </w:r>
      <w:r w:rsidR="00D23B5F">
        <w:rPr>
          <w:rFonts w:ascii="Times New Roman" w:hAnsi="Times New Roman" w:cs="Times New Roman"/>
          <w:sz w:val="24"/>
          <w:szCs w:val="24"/>
          <w:lang w:val="en" w:eastAsia="en-GB"/>
        </w:rPr>
        <w:t xml:space="preserve">,purchase and sell currency etc. </w:t>
      </w:r>
      <w:r w:rsidR="00F15496">
        <w:rPr>
          <w:rFonts w:ascii="Times New Roman" w:hAnsi="Times New Roman" w:cs="Times New Roman"/>
          <w:sz w:val="24"/>
          <w:szCs w:val="24"/>
          <w:lang w:val="en" w:eastAsia="en-GB"/>
        </w:rPr>
        <w:t>Banks can also invest their funds in government securities from which they can earn interest.</w:t>
      </w:r>
    </w:p>
    <w:p w:rsidR="00D23B5F" w:rsidRDefault="00D23B5F" w:rsidP="003A7E02">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Deposits can be classified in three types:</w:t>
      </w:r>
    </w:p>
    <w:p w:rsidR="00D23B5F" w:rsidRDefault="00D23B5F" w:rsidP="00D23B5F">
      <w:pPr>
        <w:pStyle w:val="ListParagraph"/>
        <w:numPr>
          <w:ilvl w:val="0"/>
          <w:numId w:val="15"/>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Current Account Deposits </w:t>
      </w:r>
    </w:p>
    <w:p w:rsidR="00D23B5F" w:rsidRDefault="00D23B5F" w:rsidP="00D23B5F">
      <w:pPr>
        <w:pStyle w:val="ListParagraph"/>
        <w:numPr>
          <w:ilvl w:val="0"/>
          <w:numId w:val="15"/>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Fixed Deposits </w:t>
      </w:r>
    </w:p>
    <w:p w:rsidR="006D7D5E" w:rsidRDefault="006D7D5E" w:rsidP="006D7D5E">
      <w:pPr>
        <w:pStyle w:val="ListParagraph"/>
        <w:numPr>
          <w:ilvl w:val="0"/>
          <w:numId w:val="15"/>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Saving Account Deposits</w:t>
      </w:r>
    </w:p>
    <w:p w:rsidR="00F15496" w:rsidRPr="00F15496" w:rsidRDefault="00F15496" w:rsidP="006D7D5E">
      <w:pPr>
        <w:pStyle w:val="ListParagraph"/>
        <w:numPr>
          <w:ilvl w:val="0"/>
          <w:numId w:val="15"/>
        </w:numPr>
        <w:rPr>
          <w:rFonts w:ascii="Times New Roman" w:hAnsi="Times New Roman" w:cs="Times New Roman"/>
          <w:sz w:val="24"/>
          <w:szCs w:val="24"/>
          <w:lang w:val="en" w:eastAsia="en-GB"/>
        </w:rPr>
      </w:pPr>
    </w:p>
    <w:p w:rsidR="006D7D5E" w:rsidRDefault="00662739" w:rsidP="006D7D5E">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Loans </w:t>
      </w:r>
      <w:r w:rsidR="00E71697">
        <w:rPr>
          <w:rFonts w:ascii="Times New Roman" w:hAnsi="Times New Roman" w:cs="Times New Roman"/>
          <w:sz w:val="24"/>
          <w:szCs w:val="24"/>
          <w:lang w:val="en" w:eastAsia="en-GB"/>
        </w:rPr>
        <w:t>are the main source of profit for banks ,loans can be classified in :</w:t>
      </w:r>
    </w:p>
    <w:p w:rsidR="00E71697" w:rsidRDefault="00E71697" w:rsidP="00E71697">
      <w:pPr>
        <w:pStyle w:val="ListParagraph"/>
        <w:numPr>
          <w:ilvl w:val="0"/>
          <w:numId w:val="16"/>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Cash Credit</w:t>
      </w:r>
    </w:p>
    <w:p w:rsidR="00E71697" w:rsidRDefault="00E71697" w:rsidP="00E71697">
      <w:pPr>
        <w:pStyle w:val="ListParagraph"/>
        <w:numPr>
          <w:ilvl w:val="0"/>
          <w:numId w:val="16"/>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Demand Loans</w:t>
      </w:r>
    </w:p>
    <w:p w:rsidR="00E71697" w:rsidRPr="00E71697" w:rsidRDefault="00E71697" w:rsidP="00E71697">
      <w:pPr>
        <w:pStyle w:val="ListParagraph"/>
        <w:numPr>
          <w:ilvl w:val="0"/>
          <w:numId w:val="16"/>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Short-term Loans</w:t>
      </w:r>
    </w:p>
    <w:p w:rsidR="006D7D5E" w:rsidRPr="006D7D5E" w:rsidRDefault="006D7D5E" w:rsidP="006D7D5E">
      <w:pPr>
        <w:rPr>
          <w:rFonts w:ascii="Times New Roman" w:hAnsi="Times New Roman" w:cs="Times New Roman"/>
          <w:sz w:val="24"/>
          <w:szCs w:val="24"/>
          <w:lang w:val="en" w:eastAsia="en-GB"/>
        </w:rPr>
      </w:pPr>
    </w:p>
    <w:p w:rsidR="003A7E02" w:rsidRDefault="003A7E02" w:rsidP="003A7E02">
      <w:pPr>
        <w:rPr>
          <w:lang w:val="en" w:eastAsia="en-GB"/>
        </w:rPr>
      </w:pPr>
    </w:p>
    <w:p w:rsidR="003A7E02" w:rsidRDefault="003A7E02" w:rsidP="00523E07">
      <w:pPr>
        <w:pStyle w:val="Heading1"/>
        <w:rPr>
          <w:lang w:val="en" w:eastAsia="en-GB"/>
        </w:rPr>
      </w:pPr>
      <w:bookmarkStart w:id="29" w:name="_Toc503118515"/>
      <w:r>
        <w:rPr>
          <w:lang w:val="en" w:eastAsia="en-GB"/>
        </w:rPr>
        <w:t>Investment Banks</w:t>
      </w:r>
      <w:bookmarkEnd w:id="29"/>
    </w:p>
    <w:p w:rsidR="003A7E02" w:rsidRDefault="00752D9C" w:rsidP="003A7E02">
      <w:pPr>
        <w:rPr>
          <w:rFonts w:ascii="Times New Roman" w:hAnsi="Times New Roman" w:cs="Times New Roman"/>
          <w:sz w:val="24"/>
          <w:szCs w:val="24"/>
          <w:lang w:val="en" w:eastAsia="en-GB"/>
        </w:rPr>
      </w:pPr>
      <w:r w:rsidRPr="00243105">
        <w:rPr>
          <w:rFonts w:ascii="Times New Roman" w:hAnsi="Times New Roman" w:cs="Times New Roman"/>
          <w:sz w:val="24"/>
          <w:szCs w:val="24"/>
          <w:lang w:val="en" w:eastAsia="en-GB"/>
        </w:rPr>
        <w:t>The main p</w:t>
      </w:r>
      <w:r w:rsidR="007F6AE3" w:rsidRPr="00243105">
        <w:rPr>
          <w:rFonts w:ascii="Times New Roman" w:hAnsi="Times New Roman" w:cs="Times New Roman"/>
          <w:sz w:val="24"/>
          <w:szCs w:val="24"/>
          <w:lang w:val="en" w:eastAsia="en-GB"/>
        </w:rPr>
        <w:t xml:space="preserve">urpose of  investment banks </w:t>
      </w:r>
      <w:r w:rsidR="00F749C3" w:rsidRPr="00243105">
        <w:rPr>
          <w:rFonts w:ascii="Times New Roman" w:hAnsi="Times New Roman" w:cs="Times New Roman"/>
          <w:sz w:val="24"/>
          <w:szCs w:val="24"/>
          <w:lang w:val="en" w:eastAsia="en-GB"/>
        </w:rPr>
        <w:t xml:space="preserve">as financial institution </w:t>
      </w:r>
      <w:r w:rsidR="007F6AE3" w:rsidRPr="00243105">
        <w:rPr>
          <w:rFonts w:ascii="Times New Roman" w:hAnsi="Times New Roman" w:cs="Times New Roman"/>
          <w:sz w:val="24"/>
          <w:szCs w:val="24"/>
          <w:lang w:val="en" w:eastAsia="en-GB"/>
        </w:rPr>
        <w:t>is advising invest</w:t>
      </w:r>
      <w:r w:rsidR="00A508C7">
        <w:rPr>
          <w:rFonts w:ascii="Times New Roman" w:hAnsi="Times New Roman" w:cs="Times New Roman"/>
          <w:sz w:val="24"/>
          <w:szCs w:val="24"/>
          <w:lang w:val="en" w:eastAsia="en-GB"/>
        </w:rPr>
        <w:t>ors</w:t>
      </w:r>
      <w:r w:rsidR="007F6AE3" w:rsidRPr="00243105">
        <w:rPr>
          <w:rFonts w:ascii="Times New Roman" w:hAnsi="Times New Roman" w:cs="Times New Roman"/>
          <w:sz w:val="24"/>
          <w:szCs w:val="24"/>
          <w:lang w:val="en" w:eastAsia="en-GB"/>
        </w:rPr>
        <w:t xml:space="preserve"> and government </w:t>
      </w:r>
      <w:r w:rsidR="00F749C3" w:rsidRPr="00243105">
        <w:rPr>
          <w:rFonts w:ascii="Times New Roman" w:hAnsi="Times New Roman" w:cs="Times New Roman"/>
          <w:sz w:val="24"/>
          <w:szCs w:val="24"/>
          <w:lang w:val="en" w:eastAsia="en-GB"/>
        </w:rPr>
        <w:t>regarding their financial challenges.</w:t>
      </w:r>
      <w:r w:rsidR="00DD4625">
        <w:rPr>
          <w:rFonts w:ascii="Times New Roman" w:hAnsi="Times New Roman" w:cs="Times New Roman"/>
          <w:sz w:val="24"/>
          <w:szCs w:val="24"/>
          <w:lang w:val="en" w:eastAsia="en-GB"/>
        </w:rPr>
        <w:t>Investment banks offer buying and selling services. An Investment bank has three offices:</w:t>
      </w:r>
    </w:p>
    <w:p w:rsidR="00DD4625" w:rsidRDefault="00DD4625" w:rsidP="00DD4625">
      <w:pPr>
        <w:pStyle w:val="ListParagraph"/>
        <w:numPr>
          <w:ilvl w:val="0"/>
          <w:numId w:val="17"/>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Front Office Investment Bank </w:t>
      </w:r>
    </w:p>
    <w:p w:rsidR="00DD4625" w:rsidRDefault="00DD4625" w:rsidP="00DD4625">
      <w:pPr>
        <w:pStyle w:val="ListParagraph"/>
        <w:numPr>
          <w:ilvl w:val="0"/>
          <w:numId w:val="17"/>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Middle Office Investment Bank</w:t>
      </w:r>
    </w:p>
    <w:p w:rsidR="008A2DD6" w:rsidRDefault="00DD4625" w:rsidP="008A2DD6">
      <w:pPr>
        <w:pStyle w:val="ListParagraph"/>
        <w:numPr>
          <w:ilvl w:val="0"/>
          <w:numId w:val="17"/>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Back Office Investment Bank </w:t>
      </w:r>
    </w:p>
    <w:p w:rsidR="008A2DD6" w:rsidRPr="008A2DD6" w:rsidRDefault="00356656" w:rsidP="008A2DD6">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An investment bank can help in</w:t>
      </w:r>
      <w:r w:rsidR="00385530">
        <w:rPr>
          <w:rFonts w:ascii="Times New Roman" w:hAnsi="Times New Roman" w:cs="Times New Roman"/>
          <w:sz w:val="24"/>
          <w:szCs w:val="24"/>
          <w:lang w:val="en" w:eastAsia="en-GB"/>
        </w:rPr>
        <w:t xml:space="preserve">vestors in raising capital equity or underwriting securities . </w:t>
      </w:r>
    </w:p>
    <w:p w:rsidR="003A7E02" w:rsidRDefault="003A7E02" w:rsidP="00523E07">
      <w:pPr>
        <w:pStyle w:val="Heading1"/>
        <w:rPr>
          <w:lang w:val="en" w:eastAsia="en-GB"/>
        </w:rPr>
      </w:pPr>
      <w:bookmarkStart w:id="30" w:name="_Toc503118516"/>
      <w:r>
        <w:rPr>
          <w:lang w:val="en" w:eastAsia="en-GB"/>
        </w:rPr>
        <w:t>Mutual Fund</w:t>
      </w:r>
      <w:bookmarkEnd w:id="30"/>
    </w:p>
    <w:p w:rsidR="00C16BBF" w:rsidRDefault="00C16BBF" w:rsidP="00C16BBF">
      <w:pPr>
        <w:rPr>
          <w:rFonts w:ascii="Times New Roman" w:hAnsi="Times New Roman" w:cs="Times New Roman"/>
          <w:sz w:val="24"/>
          <w:szCs w:val="24"/>
          <w:lang w:val="en" w:eastAsia="en-GB"/>
        </w:rPr>
      </w:pPr>
      <w:r w:rsidRPr="00C16BBF">
        <w:rPr>
          <w:rFonts w:ascii="Times New Roman" w:hAnsi="Times New Roman" w:cs="Times New Roman"/>
          <w:sz w:val="24"/>
          <w:szCs w:val="24"/>
          <w:lang w:val="en" w:eastAsia="en-GB"/>
        </w:rPr>
        <w:t xml:space="preserve">The mutal funds can be describe as a pool of money </w:t>
      </w:r>
      <w:r w:rsidR="00770599">
        <w:rPr>
          <w:rFonts w:ascii="Times New Roman" w:hAnsi="Times New Roman" w:cs="Times New Roman"/>
          <w:sz w:val="24"/>
          <w:szCs w:val="24"/>
          <w:lang w:val="en" w:eastAsia="en-GB"/>
        </w:rPr>
        <w:t>collect</w:t>
      </w:r>
      <w:r w:rsidR="002C34EB">
        <w:rPr>
          <w:rFonts w:ascii="Times New Roman" w:hAnsi="Times New Roman" w:cs="Times New Roman"/>
          <w:sz w:val="24"/>
          <w:szCs w:val="24"/>
          <w:lang w:val="en" w:eastAsia="en-GB"/>
        </w:rPr>
        <w:t>ed by investitors that would like to invest these money in other securities.</w:t>
      </w:r>
      <w:r w:rsidR="00C0522C">
        <w:rPr>
          <w:rFonts w:ascii="Times New Roman" w:hAnsi="Times New Roman" w:cs="Times New Roman"/>
          <w:sz w:val="24"/>
          <w:szCs w:val="24"/>
          <w:lang w:val="en" w:eastAsia="en-GB"/>
        </w:rPr>
        <w:t xml:space="preserve">Investitors that invest their money in mutual funds ,can invest only in stocks or bonds market . </w:t>
      </w:r>
    </w:p>
    <w:p w:rsidR="001C0D7A" w:rsidRPr="00C16BBF" w:rsidRDefault="001C0D7A" w:rsidP="00C16BBF">
      <w:pPr>
        <w:rPr>
          <w:rFonts w:ascii="Times New Roman" w:hAnsi="Times New Roman" w:cs="Times New Roman"/>
          <w:sz w:val="24"/>
          <w:szCs w:val="24"/>
          <w:lang w:val="en" w:eastAsia="en-GB"/>
        </w:rPr>
      </w:pPr>
    </w:p>
    <w:p w:rsidR="00C16BBF" w:rsidRDefault="001C0D7A" w:rsidP="00C16BBF">
      <w:pPr>
        <w:rPr>
          <w:rFonts w:ascii="Times New Roman" w:hAnsi="Times New Roman" w:cs="Times New Roman"/>
          <w:sz w:val="24"/>
          <w:szCs w:val="24"/>
          <w:lang w:val="en" w:eastAsia="en-GB"/>
        </w:rPr>
      </w:pPr>
      <w:r w:rsidRPr="001C0D7A">
        <w:rPr>
          <w:rFonts w:ascii="Times New Roman" w:hAnsi="Times New Roman" w:cs="Times New Roman"/>
          <w:sz w:val="24"/>
          <w:szCs w:val="24"/>
          <w:lang w:val="en" w:eastAsia="en-GB"/>
        </w:rPr>
        <w:t xml:space="preserve">Mutual Funds can be classified by </w:t>
      </w:r>
      <w:r>
        <w:rPr>
          <w:rFonts w:ascii="Times New Roman" w:hAnsi="Times New Roman" w:cs="Times New Roman"/>
          <w:sz w:val="24"/>
          <w:szCs w:val="24"/>
          <w:lang w:val="en" w:eastAsia="en-GB"/>
        </w:rPr>
        <w:t>:</w:t>
      </w:r>
    </w:p>
    <w:p w:rsidR="001C0D7A" w:rsidRDefault="001C0D7A" w:rsidP="001C0D7A">
      <w:pPr>
        <w:pStyle w:val="ListParagraph"/>
        <w:numPr>
          <w:ilvl w:val="0"/>
          <w:numId w:val="19"/>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Structure </w:t>
      </w:r>
    </w:p>
    <w:p w:rsidR="001C0D7A" w:rsidRDefault="001C0D7A" w:rsidP="001C0D7A">
      <w:pPr>
        <w:pStyle w:val="ListParagraph"/>
        <w:numPr>
          <w:ilvl w:val="0"/>
          <w:numId w:val="20"/>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Close Ended Fund</w:t>
      </w:r>
    </w:p>
    <w:p w:rsidR="001C0D7A" w:rsidRDefault="001C0D7A" w:rsidP="001C0D7A">
      <w:pPr>
        <w:pStyle w:val="ListParagraph"/>
        <w:numPr>
          <w:ilvl w:val="0"/>
          <w:numId w:val="20"/>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lastRenderedPageBreak/>
        <w:t>Open Ended Fund</w:t>
      </w:r>
    </w:p>
    <w:p w:rsidR="001C0D7A" w:rsidRDefault="001C0D7A" w:rsidP="001C0D7A">
      <w:pPr>
        <w:pStyle w:val="ListParagraph"/>
        <w:numPr>
          <w:ilvl w:val="0"/>
          <w:numId w:val="20"/>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Interval Funds</w:t>
      </w:r>
    </w:p>
    <w:p w:rsidR="00AC6A51" w:rsidRDefault="00AC6A51" w:rsidP="00AC6A51">
      <w:pPr>
        <w:pStyle w:val="ListParagraph"/>
        <w:ind w:left="1440"/>
        <w:rPr>
          <w:rFonts w:ascii="Times New Roman" w:hAnsi="Times New Roman" w:cs="Times New Roman"/>
          <w:sz w:val="24"/>
          <w:szCs w:val="24"/>
          <w:lang w:val="en" w:eastAsia="en-GB"/>
        </w:rPr>
      </w:pPr>
    </w:p>
    <w:p w:rsidR="00AC6A51" w:rsidRDefault="00AC6A51" w:rsidP="00AC6A51">
      <w:pPr>
        <w:pStyle w:val="ListParagraph"/>
        <w:numPr>
          <w:ilvl w:val="0"/>
          <w:numId w:val="19"/>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Nature </w:t>
      </w:r>
    </w:p>
    <w:p w:rsidR="00AC6A51" w:rsidRDefault="00AC6A51" w:rsidP="00AC6A51">
      <w:pPr>
        <w:pStyle w:val="ListParagraph"/>
        <w:numPr>
          <w:ilvl w:val="0"/>
          <w:numId w:val="21"/>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Equity Mutual Funds </w:t>
      </w:r>
    </w:p>
    <w:p w:rsidR="00AC6A51" w:rsidRDefault="00AC6A51" w:rsidP="00AC6A51">
      <w:pPr>
        <w:pStyle w:val="ListParagraph"/>
        <w:numPr>
          <w:ilvl w:val="0"/>
          <w:numId w:val="21"/>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Debt Mutual Funds</w:t>
      </w:r>
    </w:p>
    <w:p w:rsidR="00AC6A51" w:rsidRDefault="00AC6A51" w:rsidP="00AC6A51">
      <w:pPr>
        <w:pStyle w:val="ListParagraph"/>
        <w:numPr>
          <w:ilvl w:val="0"/>
          <w:numId w:val="21"/>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Balanced Mutual Funds</w:t>
      </w:r>
    </w:p>
    <w:p w:rsidR="00AC6A51" w:rsidRPr="00AC6A51" w:rsidRDefault="00AC6A51" w:rsidP="00AC6A51">
      <w:pPr>
        <w:pStyle w:val="ListParagraph"/>
        <w:ind w:left="1440"/>
        <w:rPr>
          <w:rFonts w:ascii="Times New Roman" w:hAnsi="Times New Roman" w:cs="Times New Roman"/>
          <w:sz w:val="24"/>
          <w:szCs w:val="24"/>
          <w:lang w:val="en" w:eastAsia="en-GB"/>
        </w:rPr>
      </w:pPr>
    </w:p>
    <w:p w:rsidR="00C16BBF" w:rsidRPr="0061438A" w:rsidRDefault="0061438A" w:rsidP="00C16BBF">
      <w:pPr>
        <w:rPr>
          <w:rFonts w:ascii="Times New Roman" w:hAnsi="Times New Roman" w:cs="Times New Roman"/>
          <w:sz w:val="24"/>
          <w:szCs w:val="24"/>
          <w:lang w:val="en" w:eastAsia="en-GB"/>
        </w:rPr>
      </w:pPr>
      <w:r w:rsidRPr="0061438A">
        <w:rPr>
          <w:rFonts w:ascii="Times New Roman" w:hAnsi="Times New Roman" w:cs="Times New Roman"/>
          <w:sz w:val="24"/>
          <w:szCs w:val="24"/>
          <w:lang w:val="en" w:eastAsia="en-GB"/>
        </w:rPr>
        <w:t>Mutual funds are very liquid,meaning that investitors can convert their assets (bonds and stocks ) quickly into cash.</w:t>
      </w:r>
      <w:r w:rsidR="006645C7">
        <w:rPr>
          <w:rFonts w:ascii="Times New Roman" w:hAnsi="Times New Roman" w:cs="Times New Roman"/>
          <w:sz w:val="24"/>
          <w:szCs w:val="24"/>
          <w:lang w:val="en" w:eastAsia="en-GB"/>
        </w:rPr>
        <w:t xml:space="preserve"> Managers of mutual funds usually take long-term strategies to invest in derivatives. </w:t>
      </w:r>
    </w:p>
    <w:p w:rsidR="00C16BBF" w:rsidRPr="00C16BBF" w:rsidRDefault="00C16BBF" w:rsidP="00C16BBF">
      <w:pPr>
        <w:rPr>
          <w:lang w:val="en" w:eastAsia="en-GB"/>
        </w:rPr>
      </w:pPr>
    </w:p>
    <w:p w:rsidR="003A7E02" w:rsidRDefault="003A7E02" w:rsidP="00523E07">
      <w:pPr>
        <w:pStyle w:val="Heading1"/>
        <w:rPr>
          <w:lang w:val="en" w:eastAsia="en-GB"/>
        </w:rPr>
      </w:pPr>
      <w:bookmarkStart w:id="31" w:name="_Toc503118517"/>
      <w:r>
        <w:rPr>
          <w:lang w:val="en" w:eastAsia="en-GB"/>
        </w:rPr>
        <w:t>Hedge Funds</w:t>
      </w:r>
      <w:bookmarkEnd w:id="31"/>
    </w:p>
    <w:p w:rsidR="00F01AAD" w:rsidRPr="000162A6" w:rsidRDefault="005F61ED" w:rsidP="00F01AAD">
      <w:pPr>
        <w:rPr>
          <w:rFonts w:ascii="Times New Roman" w:hAnsi="Times New Roman" w:cs="Times New Roman"/>
          <w:sz w:val="24"/>
          <w:szCs w:val="24"/>
          <w:lang w:val="en" w:eastAsia="en-GB"/>
        </w:rPr>
      </w:pPr>
      <w:r w:rsidRPr="000162A6">
        <w:rPr>
          <w:rFonts w:ascii="Times New Roman" w:hAnsi="Times New Roman" w:cs="Times New Roman"/>
          <w:sz w:val="24"/>
          <w:szCs w:val="24"/>
          <w:lang w:val="en" w:eastAsia="en-GB"/>
        </w:rPr>
        <w:t xml:space="preserve">Hedge funds are partnership between investitors </w:t>
      </w:r>
      <w:r w:rsidR="000162A6" w:rsidRPr="000162A6">
        <w:rPr>
          <w:rFonts w:ascii="Times New Roman" w:hAnsi="Times New Roman" w:cs="Times New Roman"/>
          <w:sz w:val="24"/>
          <w:szCs w:val="24"/>
          <w:lang w:val="en" w:eastAsia="en-GB"/>
        </w:rPr>
        <w:t xml:space="preserve">that invest their pool of money in different underlying securities. </w:t>
      </w:r>
      <w:r w:rsidR="00C0522C">
        <w:rPr>
          <w:rFonts w:ascii="Times New Roman" w:hAnsi="Times New Roman" w:cs="Times New Roman"/>
          <w:sz w:val="24"/>
          <w:szCs w:val="24"/>
          <w:lang w:val="en" w:eastAsia="en-GB"/>
        </w:rPr>
        <w:t>In difference from mutual funds hedge funds can invest their pool of money in real estate market,stock market,</w:t>
      </w:r>
      <w:r w:rsidR="00BF793B">
        <w:rPr>
          <w:rFonts w:ascii="Times New Roman" w:hAnsi="Times New Roman" w:cs="Times New Roman"/>
          <w:sz w:val="24"/>
          <w:szCs w:val="24"/>
          <w:lang w:val="en" w:eastAsia="en-GB"/>
        </w:rPr>
        <w:t xml:space="preserve">bonds market ,currency and land. </w:t>
      </w:r>
      <w:r w:rsidR="00DE38BA">
        <w:rPr>
          <w:rFonts w:ascii="Times New Roman" w:hAnsi="Times New Roman" w:cs="Times New Roman"/>
          <w:sz w:val="24"/>
          <w:szCs w:val="24"/>
          <w:lang w:val="en" w:eastAsia="en-GB"/>
        </w:rPr>
        <w:t>Managers of hedge funds use different strategies to invest the money such as convertible arbitrage,</w:t>
      </w:r>
      <w:r w:rsidR="00954CE1">
        <w:rPr>
          <w:rFonts w:ascii="Times New Roman" w:hAnsi="Times New Roman" w:cs="Times New Roman"/>
          <w:sz w:val="24"/>
          <w:szCs w:val="24"/>
          <w:lang w:val="en" w:eastAsia="en-GB"/>
        </w:rPr>
        <w:t xml:space="preserve">deal arbitrage,hedged equity etc. </w:t>
      </w:r>
      <w:r w:rsidR="00DD108B">
        <w:rPr>
          <w:rFonts w:ascii="Times New Roman" w:hAnsi="Times New Roman" w:cs="Times New Roman"/>
          <w:sz w:val="24"/>
          <w:szCs w:val="24"/>
          <w:lang w:val="en" w:eastAsia="en-GB"/>
        </w:rPr>
        <w:t xml:space="preserve">Hedge funds are not subject of strict regulation  as mutual funds,pension funds etc. </w:t>
      </w:r>
      <w:r w:rsidR="007C4531">
        <w:rPr>
          <w:rFonts w:ascii="Times New Roman" w:hAnsi="Times New Roman" w:cs="Times New Roman"/>
          <w:sz w:val="24"/>
          <w:szCs w:val="24"/>
          <w:lang w:val="en" w:eastAsia="en-GB"/>
        </w:rPr>
        <w:t>Hedge funds are less luquid compared with mutual funds,invest</w:t>
      </w:r>
      <w:r w:rsidR="002E6137">
        <w:rPr>
          <w:rFonts w:ascii="Times New Roman" w:hAnsi="Times New Roman" w:cs="Times New Roman"/>
          <w:sz w:val="24"/>
          <w:szCs w:val="24"/>
          <w:lang w:val="en" w:eastAsia="en-GB"/>
        </w:rPr>
        <w:t xml:space="preserve">itors can not convert quickly their assets into cash. </w:t>
      </w:r>
    </w:p>
    <w:p w:rsidR="002922D0" w:rsidRDefault="002922D0" w:rsidP="002922D0">
      <w:pPr>
        <w:rPr>
          <w:lang w:val="en" w:eastAsia="en-GB"/>
        </w:rPr>
      </w:pPr>
    </w:p>
    <w:p w:rsidR="00E4483C" w:rsidRDefault="00E4483C" w:rsidP="002922D0">
      <w:pPr>
        <w:rPr>
          <w:lang w:val="en" w:eastAsia="en-GB"/>
        </w:rPr>
      </w:pPr>
    </w:p>
    <w:p w:rsidR="00E4483C" w:rsidRDefault="00E4483C" w:rsidP="002922D0">
      <w:pPr>
        <w:rPr>
          <w:lang w:val="en" w:eastAsia="en-GB"/>
        </w:rPr>
      </w:pPr>
    </w:p>
    <w:p w:rsidR="00E4483C" w:rsidRDefault="00E4483C" w:rsidP="002922D0">
      <w:pPr>
        <w:rPr>
          <w:lang w:val="en" w:eastAsia="en-GB"/>
        </w:rPr>
      </w:pPr>
    </w:p>
    <w:p w:rsidR="006C2857" w:rsidRDefault="006C2857" w:rsidP="002922D0">
      <w:pPr>
        <w:rPr>
          <w:lang w:val="en" w:eastAsia="en-GB"/>
        </w:rPr>
      </w:pPr>
    </w:p>
    <w:p w:rsidR="006C2857" w:rsidRDefault="006C2857" w:rsidP="002922D0">
      <w:pPr>
        <w:rPr>
          <w:lang w:val="en" w:eastAsia="en-GB"/>
        </w:rPr>
      </w:pPr>
    </w:p>
    <w:p w:rsidR="006C2857" w:rsidRDefault="006C2857" w:rsidP="002922D0">
      <w:pPr>
        <w:rPr>
          <w:lang w:val="en" w:eastAsia="en-GB"/>
        </w:rPr>
      </w:pPr>
    </w:p>
    <w:p w:rsidR="00F15496" w:rsidRDefault="00F01AAD" w:rsidP="00523E07">
      <w:pPr>
        <w:pStyle w:val="Heading1"/>
        <w:rPr>
          <w:lang w:val="en" w:eastAsia="en-GB"/>
        </w:rPr>
      </w:pPr>
      <w:bookmarkStart w:id="32" w:name="_Toc503118518"/>
      <w:r>
        <w:rPr>
          <w:lang w:val="en" w:eastAsia="en-GB"/>
        </w:rPr>
        <w:t xml:space="preserve">Initial Public </w:t>
      </w:r>
      <w:r w:rsidR="00EB5235">
        <w:rPr>
          <w:lang w:val="en" w:eastAsia="en-GB"/>
        </w:rPr>
        <w:t xml:space="preserve">Offering </w:t>
      </w:r>
      <w:r w:rsidR="001474D2">
        <w:rPr>
          <w:lang w:val="en" w:eastAsia="en-GB"/>
        </w:rPr>
        <w:t>(IPO)</w:t>
      </w:r>
      <w:bookmarkEnd w:id="32"/>
    </w:p>
    <w:p w:rsidR="00EB5235" w:rsidRDefault="00EB5235" w:rsidP="00EB5235">
      <w:pPr>
        <w:rPr>
          <w:lang w:val="en" w:eastAsia="en-GB"/>
        </w:rPr>
      </w:pPr>
    </w:p>
    <w:p w:rsidR="00EB5235" w:rsidRDefault="00C928B1" w:rsidP="00EB5235">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In an </w:t>
      </w:r>
      <w:r w:rsidR="00094F9F" w:rsidRPr="00094F9F">
        <w:rPr>
          <w:rFonts w:ascii="Times New Roman" w:hAnsi="Times New Roman" w:cs="Times New Roman"/>
          <w:sz w:val="24"/>
          <w:szCs w:val="24"/>
          <w:lang w:val="en" w:eastAsia="en-GB"/>
        </w:rPr>
        <w:t xml:space="preserve">Initial Public Offering </w:t>
      </w:r>
      <w:r>
        <w:rPr>
          <w:rFonts w:ascii="Times New Roman" w:hAnsi="Times New Roman" w:cs="Times New Roman"/>
          <w:sz w:val="24"/>
          <w:szCs w:val="24"/>
          <w:lang w:val="en" w:eastAsia="en-GB"/>
        </w:rPr>
        <w:t>shares or stocks are sold the public for the fi</w:t>
      </w:r>
      <w:r w:rsidR="0008176B">
        <w:rPr>
          <w:rFonts w:ascii="Times New Roman" w:hAnsi="Times New Roman" w:cs="Times New Roman"/>
          <w:sz w:val="24"/>
          <w:szCs w:val="24"/>
          <w:lang w:val="en" w:eastAsia="en-GB"/>
        </w:rPr>
        <w:t>rst</w:t>
      </w:r>
      <w:r>
        <w:rPr>
          <w:rFonts w:ascii="Times New Roman" w:hAnsi="Times New Roman" w:cs="Times New Roman"/>
          <w:sz w:val="24"/>
          <w:szCs w:val="24"/>
          <w:lang w:val="en" w:eastAsia="en-GB"/>
        </w:rPr>
        <w:t xml:space="preserve"> time .</w:t>
      </w:r>
      <w:r w:rsidR="0018584B">
        <w:rPr>
          <w:rFonts w:ascii="Times New Roman" w:hAnsi="Times New Roman" w:cs="Times New Roman"/>
          <w:sz w:val="24"/>
          <w:szCs w:val="24"/>
          <w:lang w:val="en" w:eastAsia="en-GB"/>
        </w:rPr>
        <w:t xml:space="preserve">In general companies issue shares to raise funds. </w:t>
      </w:r>
      <w:r w:rsidR="009454DA">
        <w:rPr>
          <w:rFonts w:ascii="Times New Roman" w:hAnsi="Times New Roman" w:cs="Times New Roman"/>
          <w:sz w:val="24"/>
          <w:szCs w:val="24"/>
          <w:lang w:val="en" w:eastAsia="en-GB"/>
        </w:rPr>
        <w:t>Some emp</w:t>
      </w:r>
      <w:r w:rsidR="00124A35">
        <w:rPr>
          <w:rFonts w:ascii="Times New Roman" w:hAnsi="Times New Roman" w:cs="Times New Roman"/>
          <w:sz w:val="24"/>
          <w:szCs w:val="24"/>
          <w:lang w:val="en" w:eastAsia="en-GB"/>
        </w:rPr>
        <w:t>i</w:t>
      </w:r>
      <w:r w:rsidR="009454DA">
        <w:rPr>
          <w:rFonts w:ascii="Times New Roman" w:hAnsi="Times New Roman" w:cs="Times New Roman"/>
          <w:sz w:val="24"/>
          <w:szCs w:val="24"/>
          <w:lang w:val="en" w:eastAsia="en-GB"/>
        </w:rPr>
        <w:t xml:space="preserve">rical studies have shown that investors that buy shares or stock in the first day of offering </w:t>
      </w:r>
      <w:r w:rsidR="00674947">
        <w:rPr>
          <w:rFonts w:ascii="Times New Roman" w:hAnsi="Times New Roman" w:cs="Times New Roman"/>
          <w:sz w:val="24"/>
          <w:szCs w:val="24"/>
          <w:lang w:val="en" w:eastAsia="en-GB"/>
        </w:rPr>
        <w:t xml:space="preserve">will not keep them for a long time. </w:t>
      </w:r>
      <w:r w:rsidR="000C7CAE">
        <w:rPr>
          <w:rFonts w:ascii="Times New Roman" w:hAnsi="Times New Roman" w:cs="Times New Roman"/>
          <w:sz w:val="24"/>
          <w:szCs w:val="24"/>
          <w:lang w:val="en" w:eastAsia="en-GB"/>
        </w:rPr>
        <w:t xml:space="preserve">Sometimes companies will offer their shares in a low price (underpricing) and according to </w:t>
      </w:r>
      <w:r w:rsidR="00240C1A">
        <w:rPr>
          <w:rFonts w:ascii="Times New Roman" w:hAnsi="Times New Roman" w:cs="Times New Roman"/>
          <w:sz w:val="24"/>
          <w:szCs w:val="24"/>
          <w:lang w:val="en" w:eastAsia="en-GB"/>
        </w:rPr>
        <w:t xml:space="preserve">Bateni &amp;Asghari (2014) </w:t>
      </w:r>
      <w:r w:rsidR="000C7CAE">
        <w:rPr>
          <w:rFonts w:ascii="Times New Roman" w:hAnsi="Times New Roman" w:cs="Times New Roman"/>
          <w:sz w:val="24"/>
          <w:szCs w:val="24"/>
          <w:lang w:val="en" w:eastAsia="en-GB"/>
        </w:rPr>
        <w:t>th</w:t>
      </w:r>
      <w:r w:rsidR="00240C1A">
        <w:rPr>
          <w:rFonts w:ascii="Times New Roman" w:hAnsi="Times New Roman" w:cs="Times New Roman"/>
          <w:sz w:val="24"/>
          <w:szCs w:val="24"/>
          <w:lang w:val="en" w:eastAsia="en-GB"/>
        </w:rPr>
        <w:t xml:space="preserve">ere </w:t>
      </w:r>
      <w:r w:rsidR="000C7CAE">
        <w:rPr>
          <w:rFonts w:ascii="Times New Roman" w:hAnsi="Times New Roman" w:cs="Times New Roman"/>
          <w:sz w:val="24"/>
          <w:szCs w:val="24"/>
          <w:lang w:val="en" w:eastAsia="en-GB"/>
        </w:rPr>
        <w:t>are th</w:t>
      </w:r>
      <w:r w:rsidR="00240C1A">
        <w:rPr>
          <w:rFonts w:ascii="Times New Roman" w:hAnsi="Times New Roman" w:cs="Times New Roman"/>
          <w:sz w:val="24"/>
          <w:szCs w:val="24"/>
          <w:lang w:val="en" w:eastAsia="en-GB"/>
        </w:rPr>
        <w:t xml:space="preserve">ree </w:t>
      </w:r>
      <w:r w:rsidR="000C7CAE">
        <w:rPr>
          <w:rFonts w:ascii="Times New Roman" w:hAnsi="Times New Roman" w:cs="Times New Roman"/>
          <w:sz w:val="24"/>
          <w:szCs w:val="24"/>
          <w:lang w:val="en" w:eastAsia="en-GB"/>
        </w:rPr>
        <w:t xml:space="preserve"> main reasons for this:</w:t>
      </w:r>
    </w:p>
    <w:p w:rsidR="000C7CAE" w:rsidRDefault="00ED7D1E" w:rsidP="000C7CAE">
      <w:pPr>
        <w:pStyle w:val="ListParagraph"/>
        <w:numPr>
          <w:ilvl w:val="0"/>
          <w:numId w:val="18"/>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Asymmetric  information between invest</w:t>
      </w:r>
      <w:r w:rsidR="00F3273E">
        <w:rPr>
          <w:rFonts w:ascii="Times New Roman" w:hAnsi="Times New Roman" w:cs="Times New Roman"/>
          <w:sz w:val="24"/>
          <w:szCs w:val="24"/>
          <w:lang w:val="en" w:eastAsia="en-GB"/>
        </w:rPr>
        <w:t>ors</w:t>
      </w:r>
    </w:p>
    <w:p w:rsidR="00ED7D1E" w:rsidRDefault="00ED7D1E" w:rsidP="000C7CAE">
      <w:pPr>
        <w:pStyle w:val="ListParagraph"/>
        <w:numPr>
          <w:ilvl w:val="0"/>
          <w:numId w:val="18"/>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lastRenderedPageBreak/>
        <w:t>Asymmetric information between publishing companies and investment banks</w:t>
      </w:r>
    </w:p>
    <w:p w:rsidR="00ED7D1E" w:rsidRDefault="00ED7D1E" w:rsidP="000C7CAE">
      <w:pPr>
        <w:pStyle w:val="ListParagraph"/>
        <w:numPr>
          <w:ilvl w:val="0"/>
          <w:numId w:val="18"/>
        </w:numPr>
        <w:rPr>
          <w:rFonts w:ascii="Times New Roman" w:hAnsi="Times New Roman" w:cs="Times New Roman"/>
          <w:sz w:val="24"/>
          <w:szCs w:val="24"/>
          <w:lang w:val="en" w:eastAsia="en-GB"/>
        </w:rPr>
      </w:pPr>
      <w:r>
        <w:rPr>
          <w:rFonts w:ascii="Times New Roman" w:hAnsi="Times New Roman" w:cs="Times New Roman"/>
          <w:sz w:val="24"/>
          <w:szCs w:val="24"/>
          <w:lang w:val="en" w:eastAsia="en-GB"/>
        </w:rPr>
        <w:t>Asymmetric information between publishing companies and invest</w:t>
      </w:r>
      <w:r w:rsidR="00EC2098">
        <w:rPr>
          <w:rFonts w:ascii="Times New Roman" w:hAnsi="Times New Roman" w:cs="Times New Roman"/>
          <w:sz w:val="24"/>
          <w:szCs w:val="24"/>
          <w:lang w:val="en" w:eastAsia="en-GB"/>
        </w:rPr>
        <w:t>ors</w:t>
      </w:r>
    </w:p>
    <w:p w:rsidR="0096295B" w:rsidRPr="000C7CAE" w:rsidRDefault="0096295B" w:rsidP="000C7CAE">
      <w:pPr>
        <w:pStyle w:val="ListParagraph"/>
        <w:numPr>
          <w:ilvl w:val="0"/>
          <w:numId w:val="18"/>
        </w:numPr>
        <w:rPr>
          <w:rFonts w:ascii="Times New Roman" w:hAnsi="Times New Roman" w:cs="Times New Roman"/>
          <w:sz w:val="24"/>
          <w:szCs w:val="24"/>
          <w:lang w:val="en" w:eastAsia="en-GB"/>
        </w:rPr>
      </w:pPr>
    </w:p>
    <w:p w:rsidR="00EB5235" w:rsidRPr="00E11E09" w:rsidRDefault="00E11E09" w:rsidP="00EB5235">
      <w:pPr>
        <w:rPr>
          <w:rFonts w:ascii="Times New Roman" w:hAnsi="Times New Roman" w:cs="Times New Roman"/>
          <w:sz w:val="24"/>
          <w:szCs w:val="24"/>
          <w:lang w:val="en" w:eastAsia="en-GB"/>
        </w:rPr>
      </w:pPr>
      <w:r w:rsidRPr="00E11E09">
        <w:rPr>
          <w:rFonts w:ascii="Times New Roman" w:hAnsi="Times New Roman" w:cs="Times New Roman"/>
          <w:sz w:val="24"/>
          <w:szCs w:val="24"/>
          <w:lang w:val="en" w:eastAsia="en-GB"/>
        </w:rPr>
        <w:t>Once a private company issue shares it goes public</w:t>
      </w:r>
      <w:r w:rsidR="0049097B">
        <w:rPr>
          <w:rFonts w:ascii="Times New Roman" w:hAnsi="Times New Roman" w:cs="Times New Roman"/>
          <w:sz w:val="24"/>
          <w:szCs w:val="24"/>
          <w:lang w:val="en" w:eastAsia="en-GB"/>
        </w:rPr>
        <w:t xml:space="preserve"> and this gives the company more opportunity to expand and grow. </w:t>
      </w:r>
      <w:r w:rsidR="0020309B">
        <w:rPr>
          <w:rFonts w:ascii="Times New Roman" w:hAnsi="Times New Roman" w:cs="Times New Roman"/>
          <w:sz w:val="24"/>
          <w:szCs w:val="24"/>
          <w:lang w:val="en" w:eastAsia="en-GB"/>
        </w:rPr>
        <w:t xml:space="preserve">Companies that goes public can raise capital with a low cost and also improve its image which can help the company the increase its profit.Furthermore companies that goes public have the opportunity to attract the best managers to run their business. </w:t>
      </w:r>
      <w:r w:rsidR="00685572">
        <w:rPr>
          <w:rFonts w:ascii="Times New Roman" w:hAnsi="Times New Roman" w:cs="Times New Roman"/>
          <w:sz w:val="24"/>
          <w:szCs w:val="24"/>
          <w:lang w:val="en" w:eastAsia="en-GB"/>
        </w:rPr>
        <w:t>Thus are many benefit for a company when it goes public.</w:t>
      </w:r>
      <w:r w:rsidR="00D96D5A">
        <w:rPr>
          <w:rFonts w:ascii="Times New Roman" w:hAnsi="Times New Roman" w:cs="Times New Roman"/>
          <w:sz w:val="24"/>
          <w:szCs w:val="24"/>
          <w:lang w:val="en" w:eastAsia="en-GB"/>
        </w:rPr>
        <w:t xml:space="preserve">On the other hand when </w:t>
      </w:r>
      <w:r w:rsidR="00685572">
        <w:rPr>
          <w:rFonts w:ascii="Times New Roman" w:hAnsi="Times New Roman" w:cs="Times New Roman"/>
          <w:sz w:val="24"/>
          <w:szCs w:val="24"/>
          <w:lang w:val="en" w:eastAsia="en-GB"/>
        </w:rPr>
        <w:t xml:space="preserve"> </w:t>
      </w:r>
      <w:r w:rsidR="00D96D5A">
        <w:rPr>
          <w:rFonts w:ascii="Times New Roman" w:hAnsi="Times New Roman" w:cs="Times New Roman"/>
          <w:sz w:val="24"/>
          <w:szCs w:val="24"/>
          <w:lang w:val="en" w:eastAsia="en-GB"/>
        </w:rPr>
        <w:t>companies goes public have more responsibility,so the</w:t>
      </w:r>
      <w:r w:rsidR="007453F6">
        <w:rPr>
          <w:rFonts w:ascii="Times New Roman" w:hAnsi="Times New Roman" w:cs="Times New Roman"/>
          <w:sz w:val="24"/>
          <w:szCs w:val="24"/>
          <w:lang w:val="en" w:eastAsia="en-GB"/>
        </w:rPr>
        <w:t>y</w:t>
      </w:r>
      <w:r w:rsidR="00D96D5A">
        <w:rPr>
          <w:rFonts w:ascii="Times New Roman" w:hAnsi="Times New Roman" w:cs="Times New Roman"/>
          <w:sz w:val="24"/>
          <w:szCs w:val="24"/>
          <w:lang w:val="en" w:eastAsia="en-GB"/>
        </w:rPr>
        <w:t xml:space="preserve"> have to disclose all nece</w:t>
      </w:r>
      <w:r w:rsidR="00E144CF">
        <w:rPr>
          <w:rFonts w:ascii="Times New Roman" w:hAnsi="Times New Roman" w:cs="Times New Roman"/>
          <w:sz w:val="24"/>
          <w:szCs w:val="24"/>
          <w:lang w:val="en" w:eastAsia="en-GB"/>
        </w:rPr>
        <w:t>s</w:t>
      </w:r>
      <w:r w:rsidR="00D96D5A">
        <w:rPr>
          <w:rFonts w:ascii="Times New Roman" w:hAnsi="Times New Roman" w:cs="Times New Roman"/>
          <w:sz w:val="24"/>
          <w:szCs w:val="24"/>
          <w:lang w:val="en" w:eastAsia="en-GB"/>
        </w:rPr>
        <w:t>sary information for public regarding their financial statements ,accounting,tax etc.</w:t>
      </w:r>
    </w:p>
    <w:p w:rsidR="00D70244" w:rsidRDefault="00A1437A" w:rsidP="00A1437A">
      <w:pPr>
        <w:pStyle w:val="Heading1"/>
        <w:rPr>
          <w:lang w:val="en" w:eastAsia="en-GB"/>
        </w:rPr>
      </w:pPr>
      <w:bookmarkStart w:id="33" w:name="_Toc503118519"/>
      <w:r>
        <w:rPr>
          <w:lang w:val="en" w:eastAsia="en-GB"/>
        </w:rPr>
        <w:t>Efficient Market Hypothesis</w:t>
      </w:r>
      <w:bookmarkEnd w:id="33"/>
      <w:r>
        <w:rPr>
          <w:lang w:val="en" w:eastAsia="en-GB"/>
        </w:rPr>
        <w:t xml:space="preserve"> </w:t>
      </w:r>
    </w:p>
    <w:p w:rsidR="00861726" w:rsidRPr="00806F88" w:rsidRDefault="00291AD2" w:rsidP="00861726">
      <w:pPr>
        <w:rPr>
          <w:rFonts w:ascii="Times New Roman" w:hAnsi="Times New Roman" w:cs="Times New Roman"/>
          <w:sz w:val="24"/>
          <w:szCs w:val="24"/>
          <w:lang w:val="en" w:eastAsia="en-GB"/>
        </w:rPr>
      </w:pPr>
      <w:r>
        <w:rPr>
          <w:rFonts w:ascii="Times New Roman" w:hAnsi="Times New Roman" w:cs="Times New Roman"/>
          <w:sz w:val="24"/>
          <w:szCs w:val="24"/>
          <w:lang w:val="en" w:eastAsia="en-GB"/>
        </w:rPr>
        <w:t xml:space="preserve">The Efficient </w:t>
      </w:r>
      <w:r w:rsidR="001C30C7">
        <w:rPr>
          <w:rFonts w:ascii="Times New Roman" w:hAnsi="Times New Roman" w:cs="Times New Roman"/>
          <w:sz w:val="24"/>
          <w:szCs w:val="24"/>
          <w:lang w:val="en" w:eastAsia="en-GB"/>
        </w:rPr>
        <w:t>M</w:t>
      </w:r>
      <w:r>
        <w:rPr>
          <w:rFonts w:ascii="Times New Roman" w:hAnsi="Times New Roman" w:cs="Times New Roman"/>
          <w:sz w:val="24"/>
          <w:szCs w:val="24"/>
          <w:lang w:val="en" w:eastAsia="en-GB"/>
        </w:rPr>
        <w:t>arket Hypothesis</w:t>
      </w:r>
      <w:r w:rsidR="001C30C7">
        <w:rPr>
          <w:rFonts w:ascii="Times New Roman" w:hAnsi="Times New Roman" w:cs="Times New Roman"/>
          <w:sz w:val="24"/>
          <w:szCs w:val="24"/>
          <w:lang w:val="en" w:eastAsia="en-GB"/>
        </w:rPr>
        <w:t xml:space="preserve"> has been in the focus of different studies for more than 30 years. </w:t>
      </w:r>
      <w:r w:rsidR="00A23A39">
        <w:rPr>
          <w:rFonts w:ascii="Times New Roman" w:hAnsi="Times New Roman" w:cs="Times New Roman"/>
          <w:sz w:val="24"/>
          <w:szCs w:val="24"/>
          <w:lang w:val="en" w:eastAsia="en-GB"/>
        </w:rPr>
        <w:t>According to Shleifer (2000) the ra</w:t>
      </w:r>
      <w:r w:rsidR="006F6161">
        <w:rPr>
          <w:rFonts w:ascii="Times New Roman" w:hAnsi="Times New Roman" w:cs="Times New Roman"/>
          <w:sz w:val="24"/>
          <w:szCs w:val="24"/>
          <w:lang w:val="en" w:eastAsia="en-GB"/>
        </w:rPr>
        <w:t>t</w:t>
      </w:r>
      <w:r w:rsidR="00A23A39">
        <w:rPr>
          <w:rFonts w:ascii="Times New Roman" w:hAnsi="Times New Roman" w:cs="Times New Roman"/>
          <w:sz w:val="24"/>
          <w:szCs w:val="24"/>
          <w:lang w:val="en" w:eastAsia="en-GB"/>
        </w:rPr>
        <w:t>ional behavior do not exist because it is d</w:t>
      </w:r>
      <w:r w:rsidR="00246AB8">
        <w:rPr>
          <w:rFonts w:ascii="Times New Roman" w:hAnsi="Times New Roman" w:cs="Times New Roman"/>
          <w:sz w:val="24"/>
          <w:szCs w:val="24"/>
          <w:lang w:val="en" w:eastAsia="en-GB"/>
        </w:rPr>
        <w:t>i</w:t>
      </w:r>
      <w:r w:rsidR="00A23A39">
        <w:rPr>
          <w:rFonts w:ascii="Times New Roman" w:hAnsi="Times New Roman" w:cs="Times New Roman"/>
          <w:sz w:val="24"/>
          <w:szCs w:val="24"/>
          <w:lang w:val="en" w:eastAsia="en-GB"/>
        </w:rPr>
        <w:t xml:space="preserve">fficult to keep the idea that investors can make completely rational investments. </w:t>
      </w:r>
      <w:r>
        <w:rPr>
          <w:rFonts w:ascii="Times New Roman" w:hAnsi="Times New Roman" w:cs="Times New Roman"/>
          <w:sz w:val="24"/>
          <w:szCs w:val="24"/>
          <w:lang w:val="en" w:eastAsia="en-GB"/>
        </w:rPr>
        <w:t xml:space="preserve"> </w:t>
      </w:r>
      <w:r w:rsidR="008B1A9E">
        <w:rPr>
          <w:rFonts w:ascii="Times New Roman" w:hAnsi="Times New Roman" w:cs="Times New Roman"/>
          <w:sz w:val="24"/>
          <w:szCs w:val="24"/>
          <w:lang w:val="en" w:eastAsia="en-GB"/>
        </w:rPr>
        <w:t>“</w:t>
      </w:r>
      <w:r w:rsidR="00806F88" w:rsidRPr="00806F88">
        <w:rPr>
          <w:rFonts w:ascii="Times New Roman" w:hAnsi="Times New Roman" w:cs="Times New Roman"/>
          <w:sz w:val="24"/>
          <w:szCs w:val="24"/>
          <w:lang w:val="en" w:eastAsia="en-GB"/>
        </w:rPr>
        <w:t>In general, an efficient stock market is a market where stock prices reflect fundamental information about companies</w:t>
      </w:r>
      <w:r w:rsidR="008B1A9E">
        <w:rPr>
          <w:rFonts w:ascii="Times New Roman" w:hAnsi="Times New Roman" w:cs="Times New Roman"/>
          <w:sz w:val="24"/>
          <w:szCs w:val="24"/>
          <w:lang w:val="en" w:eastAsia="en-GB"/>
        </w:rPr>
        <w:t>”</w:t>
      </w:r>
      <w:sdt>
        <w:sdtPr>
          <w:rPr>
            <w:rFonts w:ascii="Times New Roman" w:hAnsi="Times New Roman" w:cs="Times New Roman"/>
            <w:sz w:val="24"/>
            <w:szCs w:val="24"/>
            <w:lang w:val="en" w:eastAsia="en-GB"/>
          </w:rPr>
          <w:id w:val="612093958"/>
          <w:citation/>
        </w:sdtPr>
        <w:sdtContent>
          <w:r w:rsidR="0052074C">
            <w:rPr>
              <w:rFonts w:ascii="Times New Roman" w:hAnsi="Times New Roman" w:cs="Times New Roman"/>
              <w:sz w:val="24"/>
              <w:szCs w:val="24"/>
              <w:lang w:val="en" w:eastAsia="en-GB"/>
            </w:rPr>
            <w:fldChar w:fldCharType="begin"/>
          </w:r>
          <w:r w:rsidR="0052074C">
            <w:rPr>
              <w:rFonts w:ascii="Times New Roman" w:hAnsi="Times New Roman" w:cs="Times New Roman"/>
              <w:sz w:val="24"/>
              <w:szCs w:val="24"/>
              <w:lang w:val="en-US" w:eastAsia="en-GB"/>
            </w:rPr>
            <w:instrText xml:space="preserve"> CITATION Deg14 \l 1033 </w:instrText>
          </w:r>
          <w:r w:rsidR="0052074C">
            <w:rPr>
              <w:rFonts w:ascii="Times New Roman" w:hAnsi="Times New Roman" w:cs="Times New Roman"/>
              <w:sz w:val="24"/>
              <w:szCs w:val="24"/>
              <w:lang w:val="en" w:eastAsia="en-GB"/>
            </w:rPr>
            <w:fldChar w:fldCharType="separate"/>
          </w:r>
          <w:r w:rsidR="00936B9F">
            <w:rPr>
              <w:rFonts w:ascii="Times New Roman" w:hAnsi="Times New Roman" w:cs="Times New Roman"/>
              <w:noProof/>
              <w:sz w:val="24"/>
              <w:szCs w:val="24"/>
              <w:lang w:val="en-US" w:eastAsia="en-GB"/>
            </w:rPr>
            <w:t xml:space="preserve"> </w:t>
          </w:r>
          <w:r w:rsidR="00936B9F" w:rsidRPr="00936B9F">
            <w:rPr>
              <w:rFonts w:ascii="Times New Roman" w:hAnsi="Times New Roman" w:cs="Times New Roman"/>
              <w:noProof/>
              <w:sz w:val="24"/>
              <w:szCs w:val="24"/>
              <w:lang w:val="en-US" w:eastAsia="en-GB"/>
            </w:rPr>
            <w:t>(Degutis &amp; Novickyte, 2014)</w:t>
          </w:r>
          <w:r w:rsidR="0052074C">
            <w:rPr>
              <w:rFonts w:ascii="Times New Roman" w:hAnsi="Times New Roman" w:cs="Times New Roman"/>
              <w:sz w:val="24"/>
              <w:szCs w:val="24"/>
              <w:lang w:val="en" w:eastAsia="en-GB"/>
            </w:rPr>
            <w:fldChar w:fldCharType="end"/>
          </w:r>
        </w:sdtContent>
      </w:sdt>
      <w:r w:rsidR="0052074C">
        <w:rPr>
          <w:rFonts w:ascii="Times New Roman" w:hAnsi="Times New Roman" w:cs="Times New Roman"/>
          <w:sz w:val="24"/>
          <w:szCs w:val="24"/>
          <w:lang w:val="en" w:eastAsia="en-GB"/>
        </w:rPr>
        <w:t xml:space="preserve">. </w:t>
      </w:r>
    </w:p>
    <w:p w:rsidR="008D5682" w:rsidRDefault="0064066A" w:rsidP="00FD371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According to </w:t>
      </w:r>
      <w:sdt>
        <w:sdtPr>
          <w:rPr>
            <w:rFonts w:ascii="Times New Roman" w:eastAsia="Times New Roman" w:hAnsi="Times New Roman" w:cs="Times New Roman"/>
            <w:sz w:val="24"/>
            <w:szCs w:val="24"/>
            <w:lang w:val="en-US"/>
          </w:rPr>
          <w:id w:val="1269038378"/>
          <w:citation/>
        </w:sdtPr>
        <w:sdtContent>
          <w:r w:rsidR="00D6012C">
            <w:rPr>
              <w:rFonts w:ascii="Times New Roman" w:eastAsia="Times New Roman" w:hAnsi="Times New Roman" w:cs="Times New Roman"/>
              <w:sz w:val="24"/>
              <w:szCs w:val="24"/>
              <w:lang w:val="en-US"/>
            </w:rPr>
            <w:fldChar w:fldCharType="begin"/>
          </w:r>
          <w:r w:rsidR="00D6012C">
            <w:rPr>
              <w:rFonts w:ascii="Times New Roman" w:eastAsia="Times New Roman" w:hAnsi="Times New Roman" w:cs="Times New Roman"/>
              <w:sz w:val="24"/>
              <w:szCs w:val="24"/>
              <w:lang w:val="en-US"/>
            </w:rPr>
            <w:instrText xml:space="preserve"> CITATION Cla01 \l 1033 </w:instrText>
          </w:r>
          <w:r w:rsidR="00D6012C">
            <w:rPr>
              <w:rFonts w:ascii="Times New Roman" w:eastAsia="Times New Roman" w:hAnsi="Times New Roman" w:cs="Times New Roman"/>
              <w:sz w:val="24"/>
              <w:szCs w:val="24"/>
              <w:lang w:val="en-US"/>
            </w:rPr>
            <w:fldChar w:fldCharType="separate"/>
          </w:r>
          <w:r w:rsidR="00936B9F" w:rsidRPr="00936B9F">
            <w:rPr>
              <w:rFonts w:ascii="Times New Roman" w:eastAsia="Times New Roman" w:hAnsi="Times New Roman" w:cs="Times New Roman"/>
              <w:noProof/>
              <w:sz w:val="24"/>
              <w:szCs w:val="24"/>
              <w:lang w:val="en-US"/>
            </w:rPr>
            <w:t>(Clarke, et al., 2001)</w:t>
          </w:r>
          <w:r w:rsidR="00D6012C">
            <w:rPr>
              <w:rFonts w:ascii="Times New Roman" w:eastAsia="Times New Roman" w:hAnsi="Times New Roman" w:cs="Times New Roman"/>
              <w:sz w:val="24"/>
              <w:szCs w:val="24"/>
              <w:lang w:val="en-US"/>
            </w:rPr>
            <w:fldChar w:fldCharType="end"/>
          </w:r>
        </w:sdtContent>
      </w:sdt>
      <w:r>
        <w:rPr>
          <w:rFonts w:ascii="Times New Roman" w:eastAsia="Times New Roman" w:hAnsi="Times New Roman" w:cs="Times New Roman"/>
          <w:sz w:val="24"/>
          <w:szCs w:val="24"/>
          <w:lang w:val="en-US"/>
        </w:rPr>
        <w:t xml:space="preserve"> Efficient Market Hypothesis is the proposition that the market reflect all the relevant information about  the stock price and there is no opportunity to make profit over market all</w:t>
      </w:r>
      <w:r w:rsidR="00524451">
        <w:rPr>
          <w:rFonts w:ascii="Times New Roman" w:eastAsia="Times New Roman" w:hAnsi="Times New Roman" w:cs="Times New Roman"/>
          <w:sz w:val="24"/>
          <w:szCs w:val="24"/>
          <w:lang w:val="en-US"/>
        </w:rPr>
        <w:t>. Efficient Market H</w:t>
      </w:r>
      <w:r w:rsidR="00550B36">
        <w:rPr>
          <w:rFonts w:ascii="Times New Roman" w:eastAsia="Times New Roman" w:hAnsi="Times New Roman" w:cs="Times New Roman"/>
          <w:sz w:val="24"/>
          <w:szCs w:val="24"/>
          <w:lang w:val="en-US"/>
        </w:rPr>
        <w:t>y</w:t>
      </w:r>
      <w:r w:rsidR="00524451">
        <w:rPr>
          <w:rFonts w:ascii="Times New Roman" w:eastAsia="Times New Roman" w:hAnsi="Times New Roman" w:cs="Times New Roman"/>
          <w:sz w:val="24"/>
          <w:szCs w:val="24"/>
          <w:lang w:val="en-US"/>
        </w:rPr>
        <w:t>pothesis assum</w:t>
      </w:r>
      <w:r w:rsidR="008D5682">
        <w:rPr>
          <w:rFonts w:ascii="Times New Roman" w:eastAsia="Times New Roman" w:hAnsi="Times New Roman" w:cs="Times New Roman"/>
          <w:sz w:val="24"/>
          <w:szCs w:val="24"/>
          <w:lang w:val="en-US"/>
        </w:rPr>
        <w:t>ptions:</w:t>
      </w:r>
    </w:p>
    <w:p w:rsidR="008D5682" w:rsidRDefault="00524451" w:rsidP="008D5682">
      <w:pPr>
        <w:pStyle w:val="ListParagraph"/>
        <w:numPr>
          <w:ilvl w:val="0"/>
          <w:numId w:val="14"/>
        </w:numPr>
        <w:rPr>
          <w:rFonts w:ascii="Times New Roman" w:eastAsia="Times New Roman" w:hAnsi="Times New Roman" w:cs="Times New Roman"/>
          <w:sz w:val="24"/>
          <w:szCs w:val="24"/>
          <w:lang w:val="en-US"/>
        </w:rPr>
      </w:pPr>
      <w:r w:rsidRPr="008D5682">
        <w:rPr>
          <w:rFonts w:ascii="Times New Roman" w:eastAsia="Times New Roman" w:hAnsi="Times New Roman" w:cs="Times New Roman"/>
          <w:sz w:val="24"/>
          <w:szCs w:val="24"/>
          <w:lang w:val="en-US"/>
        </w:rPr>
        <w:t>exist a perfect capital market</w:t>
      </w:r>
      <w:r w:rsidR="008D5682">
        <w:rPr>
          <w:rFonts w:ascii="Times New Roman" w:eastAsia="Times New Roman" w:hAnsi="Times New Roman" w:cs="Times New Roman"/>
          <w:sz w:val="24"/>
          <w:szCs w:val="24"/>
          <w:lang w:val="en-US"/>
        </w:rPr>
        <w:t xml:space="preserve"> which reflect all relevant information </w:t>
      </w:r>
    </w:p>
    <w:p w:rsidR="008D5682" w:rsidRDefault="004E4290" w:rsidP="008D5682">
      <w:pPr>
        <w:pStyle w:val="ListParagraph"/>
        <w:numPr>
          <w:ilvl w:val="0"/>
          <w:numId w:val="14"/>
        </w:num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Individuals and firms have the same information and can borrow at the same interest rate.</w:t>
      </w:r>
    </w:p>
    <w:p w:rsidR="004E4290" w:rsidRDefault="004E4290" w:rsidP="008D5682">
      <w:pPr>
        <w:pStyle w:val="ListParagraph"/>
        <w:numPr>
          <w:ilvl w:val="0"/>
          <w:numId w:val="14"/>
        </w:num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In an efficient market do not exist tax or transaction casts. </w:t>
      </w:r>
    </w:p>
    <w:p w:rsidR="00791C14" w:rsidRDefault="00062F12" w:rsidP="00791C14">
      <w:pPr>
        <w:pStyle w:val="ListParagraph"/>
        <w:numPr>
          <w:ilvl w:val="0"/>
          <w:numId w:val="14"/>
        </w:num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Exist many b</w:t>
      </w:r>
      <w:r w:rsidR="00C42B14">
        <w:rPr>
          <w:rFonts w:ascii="Times New Roman" w:eastAsia="Times New Roman" w:hAnsi="Times New Roman" w:cs="Times New Roman"/>
          <w:sz w:val="24"/>
          <w:szCs w:val="24"/>
          <w:lang w:val="en-US"/>
        </w:rPr>
        <w:t>u</w:t>
      </w:r>
      <w:r>
        <w:rPr>
          <w:rFonts w:ascii="Times New Roman" w:eastAsia="Times New Roman" w:hAnsi="Times New Roman" w:cs="Times New Roman"/>
          <w:sz w:val="24"/>
          <w:szCs w:val="24"/>
          <w:lang w:val="en-US"/>
        </w:rPr>
        <w:t xml:space="preserve">yers and sellers that have rational expectations </w:t>
      </w:r>
    </w:p>
    <w:p w:rsidR="00791C14" w:rsidRPr="00791C14" w:rsidRDefault="00791C14" w:rsidP="00791C14">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These assumptions are not realistic because ,in a market exist transaction cost and tax.</w:t>
      </w:r>
      <w:r w:rsidR="00DA66DB">
        <w:rPr>
          <w:rFonts w:ascii="Times New Roman" w:eastAsia="Times New Roman" w:hAnsi="Times New Roman" w:cs="Times New Roman"/>
          <w:sz w:val="24"/>
          <w:szCs w:val="24"/>
          <w:lang w:val="en-US"/>
        </w:rPr>
        <w:t xml:space="preserve">Furthermore not all subjects have the same information,for instance borrowers have more information than lenders,regarding their investments. </w:t>
      </w:r>
    </w:p>
    <w:p w:rsidR="00D70244" w:rsidRPr="00D978AD" w:rsidRDefault="00E677C7" w:rsidP="00FD371C">
      <w:pPr>
        <w:rPr>
          <w:sz w:val="24"/>
          <w:szCs w:val="24"/>
          <w:lang w:val="en" w:eastAsia="en-GB"/>
        </w:rPr>
      </w:pPr>
      <w:r w:rsidRPr="00E677C7">
        <w:rPr>
          <w:rFonts w:ascii="Times New Roman" w:hAnsi="Times New Roman" w:cs="Times New Roman"/>
          <w:sz w:val="24"/>
          <w:szCs w:val="24"/>
          <w:lang w:val="en" w:eastAsia="en-GB"/>
        </w:rPr>
        <w:t>The efficient Market Hypothesis ,popular</w:t>
      </w:r>
      <w:r w:rsidR="00573FBA">
        <w:rPr>
          <w:rFonts w:ascii="Times New Roman" w:hAnsi="Times New Roman" w:cs="Times New Roman"/>
          <w:sz w:val="24"/>
          <w:szCs w:val="24"/>
          <w:lang w:val="en" w:eastAsia="en-GB"/>
        </w:rPr>
        <w:t>l</w:t>
      </w:r>
      <w:r w:rsidRPr="00E677C7">
        <w:rPr>
          <w:rFonts w:ascii="Times New Roman" w:hAnsi="Times New Roman" w:cs="Times New Roman"/>
          <w:sz w:val="24"/>
          <w:szCs w:val="24"/>
          <w:lang w:val="en" w:eastAsia="en-GB"/>
        </w:rPr>
        <w:t>y known as Random Walk Theory has three main f</w:t>
      </w:r>
      <w:r w:rsidR="00FD2C93">
        <w:rPr>
          <w:rFonts w:ascii="Times New Roman" w:hAnsi="Times New Roman" w:cs="Times New Roman"/>
          <w:sz w:val="24"/>
          <w:szCs w:val="24"/>
          <w:lang w:val="en" w:eastAsia="en-GB"/>
        </w:rPr>
        <w:t>orm</w:t>
      </w:r>
      <w:r w:rsidRPr="00E677C7">
        <w:rPr>
          <w:rFonts w:ascii="Times New Roman" w:hAnsi="Times New Roman" w:cs="Times New Roman"/>
          <w:sz w:val="24"/>
          <w:szCs w:val="24"/>
          <w:lang w:val="en" w:eastAsia="en-GB"/>
        </w:rPr>
        <w:t>s:</w:t>
      </w:r>
    </w:p>
    <w:p w:rsidR="00E677C7" w:rsidRDefault="00E677C7" w:rsidP="00FD371C">
      <w:pPr>
        <w:rPr>
          <w:rFonts w:ascii="Times New Roman" w:hAnsi="Times New Roman" w:cs="Times New Roman"/>
          <w:sz w:val="24"/>
          <w:szCs w:val="24"/>
          <w:lang w:val="en" w:eastAsia="en-GB"/>
        </w:rPr>
      </w:pPr>
      <w:r w:rsidRPr="00E677C7">
        <w:rPr>
          <w:b/>
          <w:lang w:val="en" w:eastAsia="en-GB"/>
        </w:rPr>
        <w:t>Strong Form:</w:t>
      </w:r>
      <w:r w:rsidR="00550B36">
        <w:rPr>
          <w:b/>
          <w:lang w:val="en" w:eastAsia="en-GB"/>
        </w:rPr>
        <w:t xml:space="preserve"> </w:t>
      </w:r>
      <w:r w:rsidR="00550B36">
        <w:rPr>
          <w:rFonts w:ascii="Times New Roman" w:hAnsi="Times New Roman" w:cs="Times New Roman"/>
          <w:sz w:val="24"/>
          <w:szCs w:val="24"/>
          <w:lang w:val="en" w:eastAsia="en-GB"/>
        </w:rPr>
        <w:t>The strong form suggest that the market refl</w:t>
      </w:r>
      <w:r w:rsidR="00E2179D">
        <w:rPr>
          <w:rFonts w:ascii="Times New Roman" w:hAnsi="Times New Roman" w:cs="Times New Roman"/>
          <w:sz w:val="24"/>
          <w:szCs w:val="24"/>
          <w:lang w:val="en" w:eastAsia="en-GB"/>
        </w:rPr>
        <w:t>ects</w:t>
      </w:r>
      <w:r w:rsidR="00550B36">
        <w:rPr>
          <w:rFonts w:ascii="Times New Roman" w:hAnsi="Times New Roman" w:cs="Times New Roman"/>
          <w:sz w:val="24"/>
          <w:szCs w:val="24"/>
          <w:lang w:val="en" w:eastAsia="en-GB"/>
        </w:rPr>
        <w:t xml:space="preserve"> all relevant information,both public and privat</w:t>
      </w:r>
      <w:r w:rsidR="00E2179D">
        <w:rPr>
          <w:rFonts w:ascii="Times New Roman" w:hAnsi="Times New Roman" w:cs="Times New Roman"/>
          <w:sz w:val="24"/>
          <w:szCs w:val="24"/>
          <w:lang w:val="en" w:eastAsia="en-GB"/>
        </w:rPr>
        <w:t>e</w:t>
      </w:r>
      <w:r w:rsidR="00550B36">
        <w:rPr>
          <w:rFonts w:ascii="Times New Roman" w:hAnsi="Times New Roman" w:cs="Times New Roman"/>
          <w:sz w:val="24"/>
          <w:szCs w:val="24"/>
          <w:lang w:val="en" w:eastAsia="en-GB"/>
        </w:rPr>
        <w:t xml:space="preserve">. The public information </w:t>
      </w:r>
      <w:r w:rsidR="000F27FA">
        <w:rPr>
          <w:rFonts w:ascii="Times New Roman" w:hAnsi="Times New Roman" w:cs="Times New Roman"/>
          <w:sz w:val="24"/>
          <w:szCs w:val="24"/>
          <w:lang w:val="en" w:eastAsia="en-GB"/>
        </w:rPr>
        <w:t>includes financial statements,</w:t>
      </w:r>
      <w:r w:rsidR="00917134">
        <w:rPr>
          <w:rFonts w:ascii="Times New Roman" w:hAnsi="Times New Roman" w:cs="Times New Roman"/>
          <w:sz w:val="24"/>
          <w:szCs w:val="24"/>
          <w:lang w:val="en" w:eastAsia="en-GB"/>
        </w:rPr>
        <w:t>(dividen</w:t>
      </w:r>
      <w:r w:rsidR="008A023A">
        <w:rPr>
          <w:rFonts w:ascii="Times New Roman" w:hAnsi="Times New Roman" w:cs="Times New Roman"/>
          <w:sz w:val="24"/>
          <w:szCs w:val="24"/>
          <w:lang w:val="en" w:eastAsia="en-GB"/>
        </w:rPr>
        <w:t xml:space="preserve">d </w:t>
      </w:r>
      <w:r w:rsidR="00917134">
        <w:rPr>
          <w:rFonts w:ascii="Times New Roman" w:hAnsi="Times New Roman" w:cs="Times New Roman"/>
          <w:sz w:val="24"/>
          <w:szCs w:val="24"/>
          <w:lang w:val="en" w:eastAsia="en-GB"/>
        </w:rPr>
        <w:t>announcements,profit,share price</w:t>
      </w:r>
      <w:r w:rsidR="00423C20">
        <w:rPr>
          <w:rFonts w:ascii="Times New Roman" w:hAnsi="Times New Roman" w:cs="Times New Roman"/>
          <w:sz w:val="24"/>
          <w:szCs w:val="24"/>
          <w:lang w:val="en" w:eastAsia="en-GB"/>
        </w:rPr>
        <w:t xml:space="preserve"> etc.</w:t>
      </w:r>
      <w:r w:rsidR="00917134">
        <w:rPr>
          <w:rFonts w:ascii="Times New Roman" w:hAnsi="Times New Roman" w:cs="Times New Roman"/>
          <w:sz w:val="24"/>
          <w:szCs w:val="24"/>
          <w:lang w:val="en" w:eastAsia="en-GB"/>
        </w:rPr>
        <w:t xml:space="preserve"> )</w:t>
      </w:r>
      <w:r w:rsidR="00423C20">
        <w:rPr>
          <w:rFonts w:ascii="Times New Roman" w:hAnsi="Times New Roman" w:cs="Times New Roman"/>
          <w:sz w:val="24"/>
          <w:szCs w:val="24"/>
          <w:lang w:val="en" w:eastAsia="en-GB"/>
        </w:rPr>
        <w:t xml:space="preserve"> macroeconomic information (inflation,interest rate ,unemployment etc.) .Private information is that information that investors can find </w:t>
      </w:r>
      <w:r w:rsidR="00182DEB">
        <w:rPr>
          <w:rFonts w:ascii="Times New Roman" w:hAnsi="Times New Roman" w:cs="Times New Roman"/>
          <w:sz w:val="24"/>
          <w:szCs w:val="24"/>
          <w:lang w:val="en" w:eastAsia="en-GB"/>
        </w:rPr>
        <w:t>through</w:t>
      </w:r>
      <w:r w:rsidR="00423C20">
        <w:rPr>
          <w:rFonts w:ascii="Times New Roman" w:hAnsi="Times New Roman" w:cs="Times New Roman"/>
          <w:sz w:val="24"/>
          <w:szCs w:val="24"/>
          <w:lang w:val="en" w:eastAsia="en-GB"/>
        </w:rPr>
        <w:t xml:space="preserve"> company’s employee (managers,auditors,directors etc.)</w:t>
      </w:r>
      <w:r w:rsidR="00D529C9">
        <w:rPr>
          <w:rFonts w:ascii="Times New Roman" w:hAnsi="Times New Roman" w:cs="Times New Roman"/>
          <w:sz w:val="24"/>
          <w:szCs w:val="24"/>
          <w:lang w:val="en" w:eastAsia="en-GB"/>
        </w:rPr>
        <w:t xml:space="preserve">. </w:t>
      </w:r>
    </w:p>
    <w:p w:rsidR="00D529C9" w:rsidRPr="00550B36" w:rsidRDefault="00D529C9" w:rsidP="00FD371C">
      <w:pPr>
        <w:rPr>
          <w:rFonts w:ascii="Times New Roman" w:hAnsi="Times New Roman" w:cs="Times New Roman"/>
          <w:sz w:val="24"/>
          <w:szCs w:val="24"/>
          <w:lang w:val="en" w:eastAsia="en-GB"/>
        </w:rPr>
      </w:pPr>
    </w:p>
    <w:p w:rsidR="00E677C7" w:rsidRDefault="00E677C7" w:rsidP="00FD371C">
      <w:pPr>
        <w:rPr>
          <w:rFonts w:ascii="Times New Roman" w:hAnsi="Times New Roman" w:cs="Times New Roman"/>
          <w:sz w:val="24"/>
          <w:szCs w:val="24"/>
          <w:lang w:val="en" w:eastAsia="en-GB"/>
        </w:rPr>
      </w:pPr>
      <w:r>
        <w:rPr>
          <w:b/>
          <w:lang w:val="en" w:eastAsia="en-GB"/>
        </w:rPr>
        <w:t>Semi</w:t>
      </w:r>
      <w:r w:rsidR="00492221">
        <w:rPr>
          <w:b/>
          <w:lang w:val="en" w:eastAsia="en-GB"/>
        </w:rPr>
        <w:t>-</w:t>
      </w:r>
      <w:r>
        <w:rPr>
          <w:b/>
          <w:lang w:val="en" w:eastAsia="en-GB"/>
        </w:rPr>
        <w:t xml:space="preserve"> Strong Form:</w:t>
      </w:r>
      <w:r w:rsidR="00D529C9">
        <w:rPr>
          <w:b/>
          <w:lang w:val="en" w:eastAsia="en-GB"/>
        </w:rPr>
        <w:t xml:space="preserve"> </w:t>
      </w:r>
      <w:r w:rsidR="00D529C9" w:rsidRPr="00D529C9">
        <w:rPr>
          <w:rFonts w:ascii="Times New Roman" w:hAnsi="Times New Roman" w:cs="Times New Roman"/>
          <w:sz w:val="24"/>
          <w:szCs w:val="24"/>
          <w:lang w:val="en" w:eastAsia="en-GB"/>
        </w:rPr>
        <w:t>The semi-strong form suggest that market incorporate fully public information</w:t>
      </w:r>
      <w:r w:rsidR="00D529C9">
        <w:rPr>
          <w:rFonts w:ascii="Times New Roman" w:hAnsi="Times New Roman" w:cs="Times New Roman"/>
          <w:sz w:val="24"/>
          <w:szCs w:val="24"/>
          <w:lang w:val="en" w:eastAsia="en-GB"/>
        </w:rPr>
        <w:t>. D</w:t>
      </w:r>
      <w:r w:rsidR="000B7912">
        <w:rPr>
          <w:rFonts w:ascii="Times New Roman" w:hAnsi="Times New Roman" w:cs="Times New Roman"/>
          <w:sz w:val="24"/>
          <w:szCs w:val="24"/>
          <w:lang w:val="en" w:eastAsia="en-GB"/>
        </w:rPr>
        <w:t>i</w:t>
      </w:r>
      <w:r w:rsidR="00D529C9">
        <w:rPr>
          <w:rFonts w:ascii="Times New Roman" w:hAnsi="Times New Roman" w:cs="Times New Roman"/>
          <w:sz w:val="24"/>
          <w:szCs w:val="24"/>
          <w:lang w:val="en" w:eastAsia="en-GB"/>
        </w:rPr>
        <w:t>fference between strong form and semi</w:t>
      </w:r>
      <w:r w:rsidR="00EC3542">
        <w:rPr>
          <w:rFonts w:ascii="Times New Roman" w:hAnsi="Times New Roman" w:cs="Times New Roman"/>
          <w:sz w:val="24"/>
          <w:szCs w:val="24"/>
          <w:lang w:val="en" w:eastAsia="en-GB"/>
        </w:rPr>
        <w:t xml:space="preserve"> </w:t>
      </w:r>
      <w:r w:rsidR="00D529C9">
        <w:rPr>
          <w:rFonts w:ascii="Times New Roman" w:hAnsi="Times New Roman" w:cs="Times New Roman"/>
          <w:sz w:val="24"/>
          <w:szCs w:val="24"/>
          <w:lang w:val="en" w:eastAsia="en-GB"/>
        </w:rPr>
        <w:t>stron</w:t>
      </w:r>
      <w:r w:rsidR="00EC3542">
        <w:rPr>
          <w:rFonts w:ascii="Times New Roman" w:hAnsi="Times New Roman" w:cs="Times New Roman"/>
          <w:sz w:val="24"/>
          <w:szCs w:val="24"/>
          <w:lang w:val="en" w:eastAsia="en-GB"/>
        </w:rPr>
        <w:t>g</w:t>
      </w:r>
      <w:r w:rsidR="0055249C">
        <w:rPr>
          <w:rFonts w:ascii="Times New Roman" w:hAnsi="Times New Roman" w:cs="Times New Roman"/>
          <w:sz w:val="24"/>
          <w:szCs w:val="24"/>
          <w:lang w:val="en" w:eastAsia="en-GB"/>
        </w:rPr>
        <w:t>-</w:t>
      </w:r>
      <w:r w:rsidR="00D529C9">
        <w:rPr>
          <w:rFonts w:ascii="Times New Roman" w:hAnsi="Times New Roman" w:cs="Times New Roman"/>
          <w:sz w:val="24"/>
          <w:szCs w:val="24"/>
          <w:lang w:val="en" w:eastAsia="en-GB"/>
        </w:rPr>
        <w:t xml:space="preserve"> form is that in semi</w:t>
      </w:r>
      <w:r w:rsidR="0093529B">
        <w:rPr>
          <w:rFonts w:ascii="Times New Roman" w:hAnsi="Times New Roman" w:cs="Times New Roman"/>
          <w:sz w:val="24"/>
          <w:szCs w:val="24"/>
          <w:lang w:val="en" w:eastAsia="en-GB"/>
        </w:rPr>
        <w:t xml:space="preserve"> </w:t>
      </w:r>
      <w:r w:rsidR="00D529C9">
        <w:rPr>
          <w:rFonts w:ascii="Times New Roman" w:hAnsi="Times New Roman" w:cs="Times New Roman"/>
          <w:sz w:val="24"/>
          <w:szCs w:val="24"/>
          <w:lang w:val="en" w:eastAsia="en-GB"/>
        </w:rPr>
        <w:t xml:space="preserve">strong form </w:t>
      </w:r>
      <w:r w:rsidR="00D529C9">
        <w:rPr>
          <w:rFonts w:ascii="Times New Roman" w:hAnsi="Times New Roman" w:cs="Times New Roman"/>
          <w:sz w:val="24"/>
          <w:szCs w:val="24"/>
          <w:lang w:val="en" w:eastAsia="en-GB"/>
        </w:rPr>
        <w:lastRenderedPageBreak/>
        <w:t xml:space="preserve">an investor can make </w:t>
      </w:r>
      <w:r w:rsidR="00EC3542">
        <w:rPr>
          <w:rFonts w:ascii="Times New Roman" w:hAnsi="Times New Roman" w:cs="Times New Roman"/>
          <w:sz w:val="24"/>
          <w:szCs w:val="24"/>
          <w:lang w:val="en" w:eastAsia="en-GB"/>
        </w:rPr>
        <w:t xml:space="preserve">arbitrary investments. </w:t>
      </w:r>
      <w:r w:rsidR="0093529B">
        <w:rPr>
          <w:rFonts w:ascii="Times New Roman" w:hAnsi="Times New Roman" w:cs="Times New Roman"/>
          <w:sz w:val="24"/>
          <w:szCs w:val="24"/>
          <w:lang w:val="en" w:eastAsia="en-GB"/>
        </w:rPr>
        <w:t>In the semi</w:t>
      </w:r>
      <w:r w:rsidR="0055249C">
        <w:rPr>
          <w:rFonts w:ascii="Times New Roman" w:hAnsi="Times New Roman" w:cs="Times New Roman"/>
          <w:sz w:val="24"/>
          <w:szCs w:val="24"/>
          <w:lang w:val="en" w:eastAsia="en-GB"/>
        </w:rPr>
        <w:t>-</w:t>
      </w:r>
      <w:r w:rsidR="0093529B">
        <w:rPr>
          <w:rFonts w:ascii="Times New Roman" w:hAnsi="Times New Roman" w:cs="Times New Roman"/>
          <w:sz w:val="24"/>
          <w:szCs w:val="24"/>
          <w:lang w:val="en" w:eastAsia="en-GB"/>
        </w:rPr>
        <w:t xml:space="preserve"> strong form investitors use both technical and fundamental techniques to analyse the stock price movements.</w:t>
      </w:r>
    </w:p>
    <w:p w:rsidR="00D529C9" w:rsidRDefault="00D529C9" w:rsidP="00FD371C">
      <w:pPr>
        <w:rPr>
          <w:b/>
          <w:lang w:val="en" w:eastAsia="en-GB"/>
        </w:rPr>
      </w:pPr>
    </w:p>
    <w:p w:rsidR="001D74D0" w:rsidRPr="00CD4F23" w:rsidRDefault="00E677C7" w:rsidP="00FD371C">
      <w:pPr>
        <w:rPr>
          <w:rFonts w:ascii="Times New Roman" w:hAnsi="Times New Roman" w:cs="Times New Roman"/>
          <w:sz w:val="24"/>
          <w:szCs w:val="24"/>
          <w:lang w:val="en" w:eastAsia="en-GB"/>
        </w:rPr>
      </w:pPr>
      <w:r>
        <w:rPr>
          <w:b/>
          <w:lang w:val="en" w:eastAsia="en-GB"/>
        </w:rPr>
        <w:t xml:space="preserve">Weak Form: </w:t>
      </w:r>
      <w:r w:rsidR="002D052B">
        <w:rPr>
          <w:rFonts w:ascii="Times New Roman" w:hAnsi="Times New Roman" w:cs="Times New Roman"/>
          <w:sz w:val="24"/>
          <w:szCs w:val="24"/>
          <w:lang w:val="en" w:eastAsia="en-GB"/>
        </w:rPr>
        <w:t xml:space="preserve">In the weak form it is assumed that market reflect all </w:t>
      </w:r>
      <w:r w:rsidR="008373EC">
        <w:rPr>
          <w:rFonts w:ascii="Times New Roman" w:hAnsi="Times New Roman" w:cs="Times New Roman"/>
          <w:sz w:val="24"/>
          <w:szCs w:val="24"/>
          <w:lang w:val="en" w:eastAsia="en-GB"/>
        </w:rPr>
        <w:t>historical</w:t>
      </w:r>
      <w:r w:rsidR="002D052B">
        <w:rPr>
          <w:rFonts w:ascii="Times New Roman" w:hAnsi="Times New Roman" w:cs="Times New Roman"/>
          <w:sz w:val="24"/>
          <w:szCs w:val="24"/>
          <w:lang w:val="en" w:eastAsia="en-GB"/>
        </w:rPr>
        <w:t xml:space="preserve"> information and it is possi</w:t>
      </w:r>
      <w:r w:rsidR="00F15E27">
        <w:rPr>
          <w:rFonts w:ascii="Times New Roman" w:hAnsi="Times New Roman" w:cs="Times New Roman"/>
          <w:sz w:val="24"/>
          <w:szCs w:val="24"/>
          <w:lang w:val="en" w:eastAsia="en-GB"/>
        </w:rPr>
        <w:t>b</w:t>
      </w:r>
      <w:r w:rsidR="002D052B">
        <w:rPr>
          <w:rFonts w:ascii="Times New Roman" w:hAnsi="Times New Roman" w:cs="Times New Roman"/>
          <w:sz w:val="24"/>
          <w:szCs w:val="24"/>
          <w:lang w:val="en" w:eastAsia="en-GB"/>
        </w:rPr>
        <w:t xml:space="preserve">le to make supernormal profit. </w:t>
      </w:r>
      <w:r w:rsidR="007861C2">
        <w:rPr>
          <w:rFonts w:ascii="Times New Roman" w:hAnsi="Times New Roman" w:cs="Times New Roman"/>
          <w:sz w:val="24"/>
          <w:szCs w:val="24"/>
          <w:lang w:val="en" w:eastAsia="en-GB"/>
        </w:rPr>
        <w:t xml:space="preserve">In a weak form financial analyst to analyse the market use technical analyses. They will see in the past historical stock price movement to predict the stock price in the future. </w:t>
      </w:r>
      <w:r w:rsidR="00BE2500">
        <w:rPr>
          <w:rFonts w:ascii="Times New Roman" w:hAnsi="Times New Roman" w:cs="Times New Roman"/>
          <w:sz w:val="24"/>
          <w:szCs w:val="24"/>
          <w:lang w:val="en" w:eastAsia="en-GB"/>
        </w:rPr>
        <w:t xml:space="preserve">This method is in </w:t>
      </w:r>
      <w:r w:rsidR="00EB1F53">
        <w:rPr>
          <w:rFonts w:ascii="Times New Roman" w:hAnsi="Times New Roman" w:cs="Times New Roman"/>
          <w:sz w:val="24"/>
          <w:szCs w:val="24"/>
          <w:lang w:val="en" w:eastAsia="en-GB"/>
        </w:rPr>
        <w:t>o</w:t>
      </w:r>
      <w:r w:rsidR="00BE2500">
        <w:rPr>
          <w:rFonts w:ascii="Times New Roman" w:hAnsi="Times New Roman" w:cs="Times New Roman"/>
          <w:sz w:val="24"/>
          <w:szCs w:val="24"/>
          <w:lang w:val="en" w:eastAsia="en-GB"/>
        </w:rPr>
        <w:t xml:space="preserve">pposed </w:t>
      </w:r>
      <w:r w:rsidR="00580394">
        <w:rPr>
          <w:rFonts w:ascii="Times New Roman" w:hAnsi="Times New Roman" w:cs="Times New Roman"/>
          <w:sz w:val="24"/>
          <w:szCs w:val="24"/>
          <w:lang w:val="en" w:eastAsia="en-GB"/>
        </w:rPr>
        <w:t>to the Efficient Market Hyp</w:t>
      </w:r>
      <w:r w:rsidR="00B9022C">
        <w:rPr>
          <w:rFonts w:ascii="Times New Roman" w:hAnsi="Times New Roman" w:cs="Times New Roman"/>
          <w:sz w:val="24"/>
          <w:szCs w:val="24"/>
          <w:lang w:val="en" w:eastAsia="en-GB"/>
        </w:rPr>
        <w:t>o</w:t>
      </w:r>
      <w:r w:rsidR="00580394">
        <w:rPr>
          <w:rFonts w:ascii="Times New Roman" w:hAnsi="Times New Roman" w:cs="Times New Roman"/>
          <w:sz w:val="24"/>
          <w:szCs w:val="24"/>
          <w:lang w:val="en" w:eastAsia="en-GB"/>
        </w:rPr>
        <w:t>thesis ,because EMH assume that investors can not predict the future price stock.</w:t>
      </w:r>
    </w:p>
    <w:p w:rsidR="001D74D0" w:rsidRDefault="001D74D0" w:rsidP="00FD371C">
      <w:pPr>
        <w:rPr>
          <w:lang w:val="en" w:eastAsia="en-GB"/>
        </w:rPr>
      </w:pPr>
    </w:p>
    <w:p w:rsidR="00FD371C" w:rsidRPr="00FD371C" w:rsidRDefault="00FD371C" w:rsidP="00FD371C">
      <w:pPr>
        <w:pStyle w:val="Heading1"/>
        <w:rPr>
          <w:lang w:val="en" w:eastAsia="en-GB"/>
        </w:rPr>
      </w:pPr>
      <w:bookmarkStart w:id="34" w:name="_Toc503118520"/>
      <w:r>
        <w:rPr>
          <w:lang w:val="en" w:eastAsia="en-GB"/>
        </w:rPr>
        <w:t>Conclusions</w:t>
      </w:r>
      <w:bookmarkEnd w:id="34"/>
    </w:p>
    <w:p w:rsidR="001E51CA" w:rsidRDefault="001E51CA" w:rsidP="00FD371C">
      <w:pPr>
        <w:spacing w:before="0"/>
        <w:rPr>
          <w:rFonts w:ascii="Times New Roman" w:hAnsi="Times New Roman" w:cs="Times New Roman"/>
          <w:color w:val="000000" w:themeColor="text1"/>
          <w:sz w:val="24"/>
          <w:szCs w:val="24"/>
          <w:lang w:val="en" w:eastAsia="en-GB"/>
        </w:rPr>
      </w:pPr>
    </w:p>
    <w:p w:rsidR="001E51CA" w:rsidRPr="001E51CA" w:rsidRDefault="001E51CA" w:rsidP="001E51CA">
      <w:pPr>
        <w:spacing w:before="0" w:after="100" w:afterAutospacing="1" w:line="360" w:lineRule="auto"/>
        <w:rPr>
          <w:rFonts w:ascii="Times New Roman" w:eastAsia="Times New Roman" w:hAnsi="Times New Roman" w:cs="Times New Roman"/>
          <w:sz w:val="24"/>
          <w:szCs w:val="24"/>
          <w:lang w:val="en-US"/>
        </w:rPr>
      </w:pPr>
      <w:r w:rsidRPr="001E51CA">
        <w:rPr>
          <w:rFonts w:ascii="Times New Roman" w:eastAsia="Times New Roman" w:hAnsi="Times New Roman" w:cs="Times New Roman"/>
          <w:color w:val="000000" w:themeColor="text1"/>
          <w:sz w:val="24"/>
          <w:szCs w:val="24"/>
          <w:lang w:val="en" w:eastAsia="en-GB"/>
        </w:rPr>
        <w:t xml:space="preserve">All Europian Banks must follow rules and standards of Basel Committee,especially Basel II  for capital adequacy since 2008 ,and Basel III  for liquidity requirements since 2013. The main purpose of Basel II and Basel III was to build a well-organized structure regarding capital requirements and to improve further management of risk in banks.From the analyze of Tier 1 Capital and Liquidity Coverage Ratio for Barclays and HSBC bank it can be concluded that both of them meet the requirement under Basel III. From the analyze of Tier 1 capital we can see that tier 1 ratio for HSBC and Barclays is more than 10% while the minimum requirement under Basel III is 4.5%. The Tier 1 Capital increased from 2012 to 2016for both banks. Barclays and HSBC bank are two strong banks in terms of liquidity. The banks meet the minimum requirement under Basel III. Barclays has a higher LCR compared with HSBC,this indicates that Barclays has more liquid assets tom meet its liquidity needs. </w:t>
      </w:r>
    </w:p>
    <w:p w:rsidR="001E51CA" w:rsidRPr="001E51CA" w:rsidRDefault="001E51CA" w:rsidP="001E51CA">
      <w:pPr>
        <w:spacing w:before="100" w:beforeAutospacing="1" w:after="100" w:afterAutospacing="1" w:line="360" w:lineRule="auto"/>
        <w:rPr>
          <w:rFonts w:ascii="Times New Roman" w:eastAsia="Times New Roman" w:hAnsi="Times New Roman" w:cs="Times New Roman"/>
          <w:sz w:val="24"/>
          <w:szCs w:val="24"/>
          <w:lang w:val="en-US"/>
        </w:rPr>
      </w:pPr>
      <w:r w:rsidRPr="001E51CA">
        <w:rPr>
          <w:rFonts w:ascii="Times New Roman" w:eastAsia="Times New Roman" w:hAnsi="Times New Roman" w:cs="Times New Roman"/>
          <w:color w:val="2E74B5" w:themeColor="accent1" w:themeShade="BF"/>
          <w:sz w:val="24"/>
          <w:szCs w:val="24"/>
        </w:rPr>
        <w:t> </w:t>
      </w:r>
    </w:p>
    <w:p w:rsidR="001E51CA" w:rsidRPr="001E51CA" w:rsidRDefault="001E51CA" w:rsidP="001E51CA">
      <w:pPr>
        <w:spacing w:before="100" w:beforeAutospacing="1" w:after="100" w:afterAutospacing="1" w:line="360" w:lineRule="auto"/>
        <w:rPr>
          <w:rFonts w:ascii="Times New Roman" w:eastAsia="Times New Roman" w:hAnsi="Times New Roman" w:cs="Times New Roman"/>
          <w:sz w:val="24"/>
          <w:szCs w:val="24"/>
          <w:lang w:val="en-US"/>
        </w:rPr>
      </w:pPr>
      <w:r w:rsidRPr="001E51CA">
        <w:rPr>
          <w:rFonts w:ascii="Times New Roman" w:eastAsia="Times New Roman" w:hAnsi="Times New Roman" w:cs="Calibri"/>
          <w:color w:val="2E74B5" w:themeColor="accent1" w:themeShade="BF"/>
          <w:sz w:val="26"/>
          <w:szCs w:val="26"/>
        </w:rPr>
        <w:t> </w:t>
      </w:r>
    </w:p>
    <w:p w:rsidR="005A5137" w:rsidRPr="00CD4F23" w:rsidRDefault="001E51CA" w:rsidP="00CD4F23">
      <w:pPr>
        <w:spacing w:before="100" w:beforeAutospacing="1" w:after="100" w:afterAutospacing="1" w:line="360" w:lineRule="auto"/>
        <w:rPr>
          <w:rFonts w:ascii="Times New Roman" w:eastAsia="Times New Roman" w:hAnsi="Times New Roman" w:cs="Times New Roman"/>
          <w:sz w:val="24"/>
          <w:szCs w:val="24"/>
          <w:lang w:val="en-US"/>
        </w:rPr>
      </w:pPr>
      <w:r w:rsidRPr="001E51CA">
        <w:rPr>
          <w:rFonts w:ascii="Times New Roman" w:eastAsia="Times New Roman" w:hAnsi="Times New Roman" w:cs="Times New Roman"/>
          <w:sz w:val="24"/>
          <w:szCs w:val="24"/>
        </w:rPr>
        <w:t>Financial markets play a significant role in the economy.Financial markets represent a link between individuals, institutions and companies which provides the allocation of funds from savers to borrowers.There are three main forms that funds can be transferred from savers to borrowers, direct transfer ,banking house and a financial intermediary. Investors use derivatives as result of volatility in financial markets. Options and Future contracts are the two main of derivatives that investors use to speculate or to protect from price movements. In this assignment we analyzed even the EHM and discussed three main forms of EHM ,strong form,semi-strong form and weak form.</w:t>
      </w:r>
    </w:p>
    <w:bookmarkStart w:id="35" w:name="_Toc503118521" w:displacedByCustomXml="next"/>
    <w:sdt>
      <w:sdtPr>
        <w:rPr>
          <w:rFonts w:asciiTheme="minorHAnsi" w:eastAsiaTheme="minorHAnsi" w:hAnsiTheme="minorHAnsi" w:cstheme="minorBidi"/>
          <w:color w:val="auto"/>
          <w:sz w:val="22"/>
          <w:szCs w:val="22"/>
        </w:rPr>
        <w:id w:val="1877503207"/>
        <w:docPartObj>
          <w:docPartGallery w:val="Bibliographies"/>
          <w:docPartUnique/>
        </w:docPartObj>
      </w:sdtPr>
      <w:sdtEndPr>
        <w:rPr>
          <w:rFonts w:ascii="Times New Roman" w:hAnsi="Times New Roman" w:cs="Times New Roman"/>
          <w:sz w:val="24"/>
          <w:szCs w:val="24"/>
        </w:rPr>
      </w:sdtEndPr>
      <w:sdtContent>
        <w:p w:rsidR="00A615FD" w:rsidRDefault="00996727" w:rsidP="00996727">
          <w:pPr>
            <w:pStyle w:val="Heading1"/>
            <w:numPr>
              <w:ilvl w:val="0"/>
              <w:numId w:val="0"/>
            </w:numPr>
            <w:ind w:left="432"/>
            <w:jc w:val="left"/>
          </w:pPr>
          <w:r>
            <w:t>R</w:t>
          </w:r>
          <w:r w:rsidR="00A615FD">
            <w:t>eferences</w:t>
          </w:r>
          <w:bookmarkEnd w:id="35"/>
        </w:p>
        <w:sdt>
          <w:sdtPr>
            <w:id w:val="-573587230"/>
            <w:bibliography/>
          </w:sdtPr>
          <w:sdtEndPr>
            <w:rPr>
              <w:rFonts w:ascii="Times New Roman" w:hAnsi="Times New Roman" w:cs="Times New Roman"/>
              <w:sz w:val="24"/>
              <w:szCs w:val="24"/>
            </w:rPr>
          </w:sdtEndPr>
          <w:sdtContent>
            <w:p w:rsidR="00936B9F" w:rsidRPr="00615DD6" w:rsidRDefault="00A615FD" w:rsidP="00936B9F">
              <w:pPr>
                <w:pStyle w:val="Bibliography"/>
                <w:rPr>
                  <w:rFonts w:ascii="Times New Roman" w:hAnsi="Times New Roman" w:cs="Times New Roman"/>
                  <w:noProof/>
                  <w:sz w:val="24"/>
                  <w:szCs w:val="24"/>
                </w:rPr>
              </w:pPr>
              <w:r w:rsidRPr="00615DD6">
                <w:rPr>
                  <w:rFonts w:ascii="Times New Roman" w:hAnsi="Times New Roman" w:cs="Times New Roman"/>
                  <w:sz w:val="24"/>
                  <w:szCs w:val="24"/>
                </w:rPr>
                <w:fldChar w:fldCharType="begin"/>
              </w:r>
              <w:r w:rsidRPr="00615DD6">
                <w:rPr>
                  <w:rFonts w:ascii="Times New Roman" w:hAnsi="Times New Roman" w:cs="Times New Roman"/>
                  <w:sz w:val="24"/>
                  <w:szCs w:val="24"/>
                </w:rPr>
                <w:instrText xml:space="preserve"> BIBLIOGRAPHY </w:instrText>
              </w:r>
              <w:r w:rsidRPr="00615DD6">
                <w:rPr>
                  <w:rFonts w:ascii="Times New Roman" w:hAnsi="Times New Roman" w:cs="Times New Roman"/>
                  <w:sz w:val="24"/>
                  <w:szCs w:val="24"/>
                </w:rPr>
                <w:fldChar w:fldCharType="separate"/>
              </w:r>
              <w:r w:rsidR="00936B9F" w:rsidRPr="00615DD6">
                <w:rPr>
                  <w:rFonts w:ascii="Times New Roman" w:hAnsi="Times New Roman" w:cs="Times New Roman"/>
                  <w:noProof/>
                  <w:sz w:val="24"/>
                  <w:szCs w:val="24"/>
                </w:rPr>
                <w:t xml:space="preserve">Acharya, S., 2007. Save Banking to Avoid Moral Hazard. </w:t>
              </w:r>
              <w:r w:rsidR="00936B9F" w:rsidRPr="00615DD6">
                <w:rPr>
                  <w:rFonts w:ascii="Times New Roman" w:hAnsi="Times New Roman" w:cs="Times New Roman"/>
                  <w:i/>
                  <w:iCs/>
                  <w:noProof/>
                  <w:sz w:val="24"/>
                  <w:szCs w:val="24"/>
                </w:rPr>
                <w:t xml:space="preserve">Journal of Risk Management in Financial Institutions, </w:t>
              </w:r>
              <w:r w:rsidR="00936B9F" w:rsidRPr="00615DD6">
                <w:rPr>
                  <w:rFonts w:ascii="Times New Roman" w:hAnsi="Times New Roman" w:cs="Times New Roman"/>
                  <w:noProof/>
                  <w:sz w:val="24"/>
                  <w:szCs w:val="24"/>
                </w:rPr>
                <w:t>Volume 1, p. 300.</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Adeolu, A. M., 2014. Asset Quality and Bank Performance: A Study of Commercial Banks in Nigeria. </w:t>
              </w:r>
              <w:r w:rsidRPr="00615DD6">
                <w:rPr>
                  <w:rFonts w:ascii="Times New Roman" w:hAnsi="Times New Roman" w:cs="Times New Roman"/>
                  <w:i/>
                  <w:iCs/>
                  <w:noProof/>
                  <w:sz w:val="24"/>
                  <w:szCs w:val="24"/>
                </w:rPr>
                <w:t xml:space="preserve">Research Journal of Finance and Accounting, </w:t>
              </w:r>
              <w:r w:rsidRPr="00615DD6">
                <w:rPr>
                  <w:rFonts w:ascii="Times New Roman" w:hAnsi="Times New Roman" w:cs="Times New Roman"/>
                  <w:noProof/>
                  <w:sz w:val="24"/>
                  <w:szCs w:val="24"/>
                </w:rPr>
                <w:t>V(18), pp. 39-44.</w:t>
              </w:r>
              <w:r w:rsidR="00251888" w:rsidRPr="00615DD6">
                <w:rPr>
                  <w:rFonts w:ascii="Times New Roman" w:hAnsi="Times New Roman" w:cs="Times New Roman"/>
                  <w:noProof/>
                  <w:sz w:val="24"/>
                  <w:szCs w:val="24"/>
                </w:rPr>
                <w:t xml:space="preserve"> </w:t>
              </w:r>
            </w:p>
            <w:sdt>
              <w:sdtPr>
                <w:rPr>
                  <w:rFonts w:ascii="Times New Roman" w:hAnsi="Times New Roman" w:cs="Times New Roman"/>
                  <w:sz w:val="24"/>
                  <w:szCs w:val="24"/>
                </w:rPr>
                <w:id w:val="111145805"/>
                <w:bibliography/>
              </w:sdtPr>
              <w:sdtContent>
                <w:p w:rsidR="00251888" w:rsidRPr="00615DD6" w:rsidRDefault="00251888" w:rsidP="00251888">
                  <w:pPr>
                    <w:pStyle w:val="Bibliography"/>
                    <w:ind w:left="720" w:hanging="720"/>
                    <w:rPr>
                      <w:rFonts w:ascii="Times New Roman" w:hAnsi="Times New Roman" w:cs="Times New Roman"/>
                      <w:noProof/>
                      <w:sz w:val="24"/>
                      <w:szCs w:val="24"/>
                    </w:rPr>
                  </w:pPr>
                  <w:r w:rsidRPr="00615DD6">
                    <w:rPr>
                      <w:rFonts w:ascii="Times New Roman" w:hAnsi="Times New Roman" w:cs="Times New Roman"/>
                      <w:sz w:val="24"/>
                      <w:szCs w:val="24"/>
                    </w:rPr>
                    <w:fldChar w:fldCharType="begin"/>
                  </w:r>
                  <w:r w:rsidRPr="00615DD6">
                    <w:rPr>
                      <w:rFonts w:ascii="Times New Roman" w:hAnsi="Times New Roman" w:cs="Times New Roman"/>
                      <w:sz w:val="24"/>
                      <w:szCs w:val="24"/>
                    </w:rPr>
                    <w:instrText xml:space="preserve"> BIBLIOGRAPHY </w:instrText>
                  </w:r>
                  <w:r w:rsidRPr="00615DD6">
                    <w:rPr>
                      <w:rFonts w:ascii="Times New Roman" w:hAnsi="Times New Roman" w:cs="Times New Roman"/>
                      <w:sz w:val="24"/>
                      <w:szCs w:val="24"/>
                    </w:rPr>
                    <w:fldChar w:fldCharType="separate"/>
                  </w:r>
                  <w:bookmarkStart w:id="36" w:name="_Hlk503099023"/>
                  <w:r w:rsidRPr="00615DD6">
                    <w:rPr>
                      <w:rFonts w:ascii="Times New Roman" w:hAnsi="Times New Roman" w:cs="Times New Roman"/>
                      <w:noProof/>
                      <w:sz w:val="24"/>
                      <w:szCs w:val="24"/>
                    </w:rPr>
                    <w:t xml:space="preserve">Barrell, R., Davis, P., Fic, T., &amp; Karim, D. (2001, July 19). </w:t>
                  </w:r>
                  <w:r w:rsidRPr="00615DD6">
                    <w:rPr>
                      <w:rFonts w:ascii="Times New Roman" w:hAnsi="Times New Roman" w:cs="Times New Roman"/>
                      <w:i/>
                      <w:iCs/>
                      <w:noProof/>
                      <w:sz w:val="24"/>
                      <w:szCs w:val="24"/>
                    </w:rPr>
                    <w:t>Bank Capital Composition ,Regulation and Risk Taking.</w:t>
                  </w:r>
                  <w:r w:rsidRPr="00615DD6">
                    <w:rPr>
                      <w:rFonts w:ascii="Times New Roman" w:hAnsi="Times New Roman" w:cs="Times New Roman"/>
                      <w:noProof/>
                      <w:sz w:val="24"/>
                      <w:szCs w:val="24"/>
                    </w:rPr>
                    <w:t xml:space="preserve"> </w:t>
                  </w:r>
                  <w:bookmarkEnd w:id="36"/>
                  <w:r w:rsidRPr="00615DD6">
                    <w:rPr>
                      <w:rFonts w:ascii="Times New Roman" w:hAnsi="Times New Roman" w:cs="Times New Roman"/>
                      <w:b/>
                      <w:bCs/>
                      <w:noProof/>
                      <w:sz w:val="24"/>
                      <w:szCs w:val="24"/>
                    </w:rPr>
                    <w:fldChar w:fldCharType="end"/>
                  </w:r>
                </w:p>
              </w:sdtContent>
            </w:sdt>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Basel Committe on Banking Supervizion, 2013. [Online] </w:t>
              </w:r>
              <w:r w:rsidRPr="00615DD6">
                <w:rPr>
                  <w:rFonts w:ascii="Times New Roman" w:hAnsi="Times New Roman" w:cs="Times New Roman"/>
                  <w:noProof/>
                  <w:sz w:val="24"/>
                  <w:szCs w:val="24"/>
                </w:rPr>
                <w:br/>
                <w:t xml:space="preserve">Available at: </w:t>
              </w:r>
              <w:r w:rsidRPr="00615DD6">
                <w:rPr>
                  <w:rFonts w:ascii="Times New Roman" w:hAnsi="Times New Roman" w:cs="Times New Roman"/>
                  <w:noProof/>
                  <w:sz w:val="24"/>
                  <w:szCs w:val="24"/>
                  <w:u w:val="single"/>
                </w:rPr>
                <w:t>https://www.bis.org/publ/bcbs238.pdf</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Bateni, L. &amp; Asghari, F., 2014. Study Factors Affecting the Initial Public Offering (IPO) the price of shares on the Tehran Stock Exchange. </w:t>
              </w:r>
              <w:r w:rsidRPr="00615DD6">
                <w:rPr>
                  <w:rFonts w:ascii="Times New Roman" w:hAnsi="Times New Roman" w:cs="Times New Roman"/>
                  <w:i/>
                  <w:iCs/>
                  <w:noProof/>
                  <w:sz w:val="24"/>
                  <w:szCs w:val="24"/>
                </w:rPr>
                <w:t xml:space="preserve">Research in the World Economy, </w:t>
              </w:r>
              <w:r w:rsidRPr="00615DD6">
                <w:rPr>
                  <w:rFonts w:ascii="Times New Roman" w:hAnsi="Times New Roman" w:cs="Times New Roman"/>
                  <w:noProof/>
                  <w:sz w:val="24"/>
                  <w:szCs w:val="24"/>
                </w:rPr>
                <w:t>5(2), pp. 68-73.</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Berger, A. et al., 2008. </w:t>
              </w:r>
              <w:r w:rsidRPr="00615DD6">
                <w:rPr>
                  <w:rFonts w:ascii="Times New Roman" w:hAnsi="Times New Roman" w:cs="Times New Roman"/>
                  <w:i/>
                  <w:iCs/>
                  <w:noProof/>
                  <w:sz w:val="24"/>
                  <w:szCs w:val="24"/>
                </w:rPr>
                <w:t xml:space="preserve">Do Large Banking organizations Manage their capital ratios, </w:t>
              </w:r>
              <w:r w:rsidRPr="00615DD6">
                <w:rPr>
                  <w:rFonts w:ascii="Times New Roman" w:hAnsi="Times New Roman" w:cs="Times New Roman"/>
                  <w:noProof/>
                  <w:sz w:val="24"/>
                  <w:szCs w:val="24"/>
                </w:rPr>
                <w:t>s.l.: s.n.</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Bouwman, H. C., 2013. Liquidity: How Banks Create it and How it should be Regulated. October. </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Clarke, G. R., De Silva, H. &amp; Thorley, S., 2013. </w:t>
              </w:r>
              <w:r w:rsidRPr="00615DD6">
                <w:rPr>
                  <w:rFonts w:ascii="Times New Roman" w:hAnsi="Times New Roman" w:cs="Times New Roman"/>
                  <w:i/>
                  <w:iCs/>
                  <w:noProof/>
                  <w:sz w:val="24"/>
                  <w:szCs w:val="24"/>
                </w:rPr>
                <w:t xml:space="preserve">Fundamentals of Futures and Options, </w:t>
              </w:r>
              <w:r w:rsidRPr="00615DD6">
                <w:rPr>
                  <w:rFonts w:ascii="Times New Roman" w:hAnsi="Times New Roman" w:cs="Times New Roman"/>
                  <w:noProof/>
                  <w:sz w:val="24"/>
                  <w:szCs w:val="24"/>
                </w:rPr>
                <w:t>s.l.: Research Foundation of CFA Institute.</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Clarke, J., Jandik, T. &amp; Gershon, M., 2001. The Efficient Market Hypothesis. </w:t>
              </w:r>
              <w:r w:rsidRPr="00615DD6">
                <w:rPr>
                  <w:rFonts w:ascii="Times New Roman" w:hAnsi="Times New Roman" w:cs="Times New Roman"/>
                  <w:i/>
                  <w:iCs/>
                  <w:noProof/>
                  <w:sz w:val="24"/>
                  <w:szCs w:val="24"/>
                </w:rPr>
                <w:t xml:space="preserve">Expert Financial Planing :Advice From Industry Leaders, </w:t>
              </w:r>
              <w:r w:rsidRPr="00615DD6">
                <w:rPr>
                  <w:rFonts w:ascii="Times New Roman" w:hAnsi="Times New Roman" w:cs="Times New Roman"/>
                  <w:noProof/>
                  <w:sz w:val="24"/>
                  <w:szCs w:val="24"/>
                </w:rPr>
                <w:t>pp. 126-141.</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Degutis, A. &amp; Novickyte, L., 2014. The Efficient Market Hypothesis: Acritical Review of Literature and Methodology. </w:t>
              </w:r>
              <w:r w:rsidRPr="00615DD6">
                <w:rPr>
                  <w:rFonts w:ascii="Times New Roman" w:hAnsi="Times New Roman" w:cs="Times New Roman"/>
                  <w:i/>
                  <w:iCs/>
                  <w:noProof/>
                  <w:sz w:val="24"/>
                  <w:szCs w:val="24"/>
                </w:rPr>
                <w:t xml:space="preserve">Ekonomika, </w:t>
              </w:r>
              <w:r w:rsidRPr="00615DD6">
                <w:rPr>
                  <w:rFonts w:ascii="Times New Roman" w:hAnsi="Times New Roman" w:cs="Times New Roman"/>
                  <w:noProof/>
                  <w:sz w:val="24"/>
                  <w:szCs w:val="24"/>
                </w:rPr>
                <w:t>93(2), pp. 1-17.</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Dragan, R. O., Batrancea, I. &amp; Bechis, L., 2013. Systemic Risk in Banking Sector. </w:t>
              </w:r>
              <w:r w:rsidRPr="00615DD6">
                <w:rPr>
                  <w:rFonts w:ascii="Times New Roman" w:hAnsi="Times New Roman" w:cs="Times New Roman"/>
                  <w:i/>
                  <w:iCs/>
                  <w:noProof/>
                  <w:sz w:val="24"/>
                  <w:szCs w:val="24"/>
                </w:rPr>
                <w:t xml:space="preserve">The USV Annals of Economics and Public Administration , </w:t>
              </w:r>
              <w:r w:rsidRPr="00615DD6">
                <w:rPr>
                  <w:rFonts w:ascii="Times New Roman" w:hAnsi="Times New Roman" w:cs="Times New Roman"/>
                  <w:noProof/>
                  <w:sz w:val="24"/>
                  <w:szCs w:val="24"/>
                </w:rPr>
                <w:t>XIII(1 (17)), p. 178.</w:t>
              </w:r>
            </w:p>
            <w:sdt>
              <w:sdtPr>
                <w:rPr>
                  <w:rFonts w:ascii="Times New Roman" w:hAnsi="Times New Roman" w:cs="Times New Roman"/>
                  <w:sz w:val="24"/>
                  <w:szCs w:val="24"/>
                </w:rPr>
                <w:id w:val="1400015958"/>
                <w:bibliography/>
              </w:sdtPr>
              <w:sdtContent>
                <w:p w:rsidR="00251888" w:rsidRPr="00615DD6" w:rsidRDefault="00251888" w:rsidP="00251888">
                  <w:pPr>
                    <w:pStyle w:val="Bibliography"/>
                    <w:ind w:left="720" w:hanging="720"/>
                    <w:rPr>
                      <w:rFonts w:ascii="Times New Roman" w:hAnsi="Times New Roman" w:cs="Times New Roman"/>
                      <w:noProof/>
                      <w:sz w:val="24"/>
                      <w:szCs w:val="24"/>
                    </w:rPr>
                  </w:pPr>
                  <w:r w:rsidRPr="00615DD6">
                    <w:rPr>
                      <w:rFonts w:ascii="Times New Roman" w:hAnsi="Times New Roman" w:cs="Times New Roman"/>
                      <w:sz w:val="24"/>
                      <w:szCs w:val="24"/>
                    </w:rPr>
                    <w:fldChar w:fldCharType="begin"/>
                  </w:r>
                  <w:r w:rsidRPr="00615DD6">
                    <w:rPr>
                      <w:rFonts w:ascii="Times New Roman" w:hAnsi="Times New Roman" w:cs="Times New Roman"/>
                      <w:sz w:val="24"/>
                      <w:szCs w:val="24"/>
                    </w:rPr>
                    <w:instrText xml:space="preserve"> BIBLIOGRAPHY </w:instrText>
                  </w:r>
                  <w:r w:rsidRPr="00615DD6">
                    <w:rPr>
                      <w:rFonts w:ascii="Times New Roman" w:hAnsi="Times New Roman" w:cs="Times New Roman"/>
                      <w:sz w:val="24"/>
                      <w:szCs w:val="24"/>
                    </w:rPr>
                    <w:fldChar w:fldCharType="separate"/>
                  </w:r>
                  <w:r w:rsidRPr="00615DD6">
                    <w:rPr>
                      <w:rFonts w:ascii="Times New Roman" w:hAnsi="Times New Roman" w:cs="Times New Roman"/>
                      <w:noProof/>
                      <w:sz w:val="24"/>
                      <w:szCs w:val="24"/>
                    </w:rPr>
                    <w:t xml:space="preserve"> </w:t>
                  </w:r>
                </w:p>
                <w:p w:rsidR="00251888" w:rsidRPr="00615DD6" w:rsidRDefault="00251888" w:rsidP="00251888">
                  <w:pPr>
                    <w:pStyle w:val="Bibliography"/>
                    <w:ind w:left="720" w:hanging="720"/>
                    <w:rPr>
                      <w:rFonts w:ascii="Times New Roman" w:hAnsi="Times New Roman" w:cs="Times New Roman"/>
                      <w:noProof/>
                      <w:sz w:val="24"/>
                      <w:szCs w:val="24"/>
                    </w:rPr>
                  </w:pPr>
                  <w:r w:rsidRPr="00615DD6">
                    <w:rPr>
                      <w:rFonts w:ascii="Times New Roman" w:hAnsi="Times New Roman" w:cs="Times New Roman"/>
                      <w:i/>
                      <w:iCs/>
                      <w:noProof/>
                      <w:sz w:val="24"/>
                      <w:szCs w:val="24"/>
                    </w:rPr>
                    <w:t>Forbes</w:t>
                  </w:r>
                  <w:r w:rsidRPr="00615DD6">
                    <w:rPr>
                      <w:rFonts w:ascii="Times New Roman" w:hAnsi="Times New Roman" w:cs="Times New Roman"/>
                      <w:noProof/>
                      <w:sz w:val="24"/>
                      <w:szCs w:val="24"/>
                    </w:rPr>
                    <w:t>. (2017, May 24). Retrieved from Forbes: https://www.forbes.com/sites/greatspeculations/2017/05/24/hsbc-reports-the-best-core-capital-ratio-among-european-banking-giant</w:t>
                  </w:r>
                </w:p>
                <w:p w:rsidR="00251888" w:rsidRPr="00615DD6" w:rsidRDefault="00251888" w:rsidP="00251888">
                  <w:pPr>
                    <w:rPr>
                      <w:rFonts w:ascii="Times New Roman" w:hAnsi="Times New Roman" w:cs="Times New Roman"/>
                      <w:sz w:val="24"/>
                      <w:szCs w:val="24"/>
                    </w:rPr>
                  </w:pPr>
                  <w:r w:rsidRPr="00615DD6">
                    <w:rPr>
                      <w:rFonts w:ascii="Times New Roman" w:hAnsi="Times New Roman" w:cs="Times New Roman"/>
                      <w:b/>
                      <w:bCs/>
                      <w:noProof/>
                      <w:sz w:val="24"/>
                      <w:szCs w:val="24"/>
                    </w:rPr>
                    <w:fldChar w:fldCharType="end"/>
                  </w:r>
                </w:p>
              </w:sdtContent>
            </w:sdt>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Gatev, E., Schuermann, T. &amp; Strahan, P., 2007. How do Banks Manage Liquidity Risk?Evidence from the Equity and Deposits Markets in the Fall of 1998. </w:t>
              </w:r>
              <w:r w:rsidRPr="00615DD6">
                <w:rPr>
                  <w:rFonts w:ascii="Times New Roman" w:hAnsi="Times New Roman" w:cs="Times New Roman"/>
                  <w:i/>
                  <w:iCs/>
                  <w:noProof/>
                  <w:sz w:val="24"/>
                  <w:szCs w:val="24"/>
                </w:rPr>
                <w:t>The Risk of Financial Institutions</w:t>
              </w:r>
              <w:r w:rsidRPr="00615DD6">
                <w:rPr>
                  <w:rFonts w:ascii="Times New Roman" w:hAnsi="Times New Roman" w:cs="Times New Roman"/>
                  <w:noProof/>
                  <w:sz w:val="24"/>
                  <w:szCs w:val="24"/>
                </w:rPr>
                <w:t>, January, p. 107.</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Goldsmith, R., 1970. Financial Structure and Development. </w:t>
              </w:r>
              <w:r w:rsidRPr="00615DD6">
                <w:rPr>
                  <w:rFonts w:ascii="Times New Roman" w:hAnsi="Times New Roman" w:cs="Times New Roman"/>
                  <w:i/>
                  <w:iCs/>
                  <w:noProof/>
                  <w:sz w:val="24"/>
                  <w:szCs w:val="24"/>
                </w:rPr>
                <w:t xml:space="preserve">Economic Journal, </w:t>
              </w:r>
              <w:r w:rsidRPr="00615DD6">
                <w:rPr>
                  <w:rFonts w:ascii="Times New Roman" w:hAnsi="Times New Roman" w:cs="Times New Roman"/>
                  <w:noProof/>
                  <w:sz w:val="24"/>
                  <w:szCs w:val="24"/>
                </w:rPr>
                <w:t>80(318), pp. 365-367.</w:t>
              </w:r>
            </w:p>
            <w:sdt>
              <w:sdtPr>
                <w:rPr>
                  <w:rFonts w:ascii="Times New Roman" w:hAnsi="Times New Roman" w:cs="Times New Roman"/>
                  <w:sz w:val="24"/>
                  <w:szCs w:val="24"/>
                </w:rPr>
                <w:id w:val="183100999"/>
                <w:bibliography/>
              </w:sdtPr>
              <w:sdtContent>
                <w:p w:rsidR="00251888" w:rsidRPr="00615DD6" w:rsidRDefault="00251888" w:rsidP="00251888">
                  <w:pPr>
                    <w:pStyle w:val="Bibliography"/>
                    <w:rPr>
                      <w:rFonts w:ascii="Times New Roman" w:hAnsi="Times New Roman" w:cs="Times New Roman"/>
                      <w:noProof/>
                      <w:sz w:val="24"/>
                      <w:szCs w:val="24"/>
                    </w:rPr>
                  </w:pPr>
                  <w:r w:rsidRPr="00615DD6">
                    <w:rPr>
                      <w:rFonts w:ascii="Times New Roman" w:hAnsi="Times New Roman" w:cs="Times New Roman"/>
                      <w:sz w:val="24"/>
                      <w:szCs w:val="24"/>
                    </w:rPr>
                    <w:fldChar w:fldCharType="begin"/>
                  </w:r>
                  <w:r w:rsidRPr="00615DD6">
                    <w:rPr>
                      <w:rFonts w:ascii="Times New Roman" w:hAnsi="Times New Roman" w:cs="Times New Roman"/>
                      <w:sz w:val="24"/>
                      <w:szCs w:val="24"/>
                    </w:rPr>
                    <w:instrText xml:space="preserve"> BIBLIOGRAPHY </w:instrText>
                  </w:r>
                  <w:r w:rsidRPr="00615DD6">
                    <w:rPr>
                      <w:rFonts w:ascii="Times New Roman" w:hAnsi="Times New Roman" w:cs="Times New Roman"/>
                      <w:sz w:val="24"/>
                      <w:szCs w:val="24"/>
                    </w:rPr>
                    <w:fldChar w:fldCharType="separate"/>
                  </w:r>
                  <w:r w:rsidRPr="00615DD6">
                    <w:rPr>
                      <w:rFonts w:ascii="Times New Roman" w:hAnsi="Times New Roman" w:cs="Times New Roman"/>
                      <w:noProof/>
                      <w:sz w:val="24"/>
                      <w:szCs w:val="24"/>
                    </w:rPr>
                    <w:t xml:space="preserve"> </w:t>
                  </w:r>
                </w:p>
                <w:p w:rsidR="00251888" w:rsidRPr="00615DD6" w:rsidRDefault="00251888" w:rsidP="00251888">
                  <w:pPr>
                    <w:pStyle w:val="Bibliography"/>
                    <w:ind w:left="720" w:hanging="720"/>
                    <w:rPr>
                      <w:rFonts w:ascii="Times New Roman" w:hAnsi="Times New Roman" w:cs="Times New Roman"/>
                      <w:noProof/>
                      <w:sz w:val="24"/>
                      <w:szCs w:val="24"/>
                    </w:rPr>
                  </w:pPr>
                  <w:r w:rsidRPr="00615DD6">
                    <w:rPr>
                      <w:rFonts w:ascii="Times New Roman" w:hAnsi="Times New Roman" w:cs="Times New Roman"/>
                      <w:noProof/>
                      <w:sz w:val="24"/>
                      <w:szCs w:val="24"/>
                    </w:rPr>
                    <w:t xml:space="preserve">Kadioglu, E., Telceken, N., &amp; Ocal, N. (2017, May 30). Effects of the Asset Quality on the Bank Profitability. </w:t>
                  </w:r>
                  <w:r w:rsidRPr="00615DD6">
                    <w:rPr>
                      <w:rFonts w:ascii="Times New Roman" w:hAnsi="Times New Roman" w:cs="Times New Roman"/>
                      <w:i/>
                      <w:iCs/>
                      <w:noProof/>
                      <w:sz w:val="24"/>
                      <w:szCs w:val="24"/>
                    </w:rPr>
                    <w:t>International Journal of Economics and Finance</w:t>
                  </w:r>
                  <w:r w:rsidRPr="00615DD6">
                    <w:rPr>
                      <w:rFonts w:ascii="Times New Roman" w:hAnsi="Times New Roman" w:cs="Times New Roman"/>
                      <w:noProof/>
                      <w:sz w:val="24"/>
                      <w:szCs w:val="24"/>
                    </w:rPr>
                    <w:t>.</w:t>
                  </w:r>
                </w:p>
                <w:p w:rsidR="00251888" w:rsidRPr="00615DD6" w:rsidRDefault="00251888" w:rsidP="00251888">
                  <w:pPr>
                    <w:rPr>
                      <w:rFonts w:ascii="Times New Roman" w:hAnsi="Times New Roman" w:cs="Times New Roman"/>
                      <w:sz w:val="24"/>
                      <w:szCs w:val="24"/>
                    </w:rPr>
                  </w:pPr>
                  <w:r w:rsidRPr="00615DD6">
                    <w:rPr>
                      <w:rFonts w:ascii="Times New Roman" w:hAnsi="Times New Roman" w:cs="Times New Roman"/>
                      <w:b/>
                      <w:bCs/>
                      <w:noProof/>
                      <w:sz w:val="24"/>
                      <w:szCs w:val="24"/>
                    </w:rPr>
                    <w:lastRenderedPageBreak/>
                    <w:fldChar w:fldCharType="end"/>
                  </w:r>
                </w:p>
              </w:sdtContent>
            </w:sdt>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Kasavica, P. &amp; Jovic, Z., 2015. Impact of Asset Quality in Bank Profitability, Case Study. 30 December. </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King, G. R. &amp; Levine, R., 1993. Finance ,entrepreunership and growth. </w:t>
              </w:r>
              <w:r w:rsidRPr="00615DD6">
                <w:rPr>
                  <w:rFonts w:ascii="Times New Roman" w:hAnsi="Times New Roman" w:cs="Times New Roman"/>
                  <w:i/>
                  <w:iCs/>
                  <w:noProof/>
                  <w:sz w:val="24"/>
                  <w:szCs w:val="24"/>
                </w:rPr>
                <w:t xml:space="preserve">Journal of Monetary Economics, </w:t>
              </w:r>
              <w:r w:rsidRPr="00615DD6">
                <w:rPr>
                  <w:rFonts w:ascii="Times New Roman" w:hAnsi="Times New Roman" w:cs="Times New Roman"/>
                  <w:noProof/>
                  <w:sz w:val="24"/>
                  <w:szCs w:val="24"/>
                </w:rPr>
                <w:t>I(32), pp. 514-542.</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Liang, M. J., 2014. </w:t>
              </w:r>
              <w:r w:rsidRPr="00615DD6">
                <w:rPr>
                  <w:rFonts w:ascii="Times New Roman" w:hAnsi="Times New Roman" w:cs="Times New Roman"/>
                  <w:i/>
                  <w:iCs/>
                  <w:noProof/>
                  <w:sz w:val="24"/>
                  <w:szCs w:val="24"/>
                </w:rPr>
                <w:t xml:space="preserve">The impact of Basel III Capital &amp; Liquidity Requirements : Balance Sheet Optimization, </w:t>
              </w:r>
              <w:r w:rsidRPr="00615DD6">
                <w:rPr>
                  <w:rFonts w:ascii="Times New Roman" w:hAnsi="Times New Roman" w:cs="Times New Roman"/>
                  <w:noProof/>
                  <w:sz w:val="24"/>
                  <w:szCs w:val="24"/>
                </w:rPr>
                <w:t>s.l.: s.n.</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Mishkin, S. F., 2010. </w:t>
              </w:r>
              <w:r w:rsidRPr="00615DD6">
                <w:rPr>
                  <w:rFonts w:ascii="Times New Roman" w:hAnsi="Times New Roman" w:cs="Times New Roman"/>
                  <w:i/>
                  <w:iCs/>
                  <w:noProof/>
                  <w:sz w:val="24"/>
                  <w:szCs w:val="24"/>
                </w:rPr>
                <w:t xml:space="preserve">The economics of Money,Banking and Financial Markets. </w:t>
              </w:r>
              <w:r w:rsidRPr="00615DD6">
                <w:rPr>
                  <w:rFonts w:ascii="Times New Roman" w:hAnsi="Times New Roman" w:cs="Times New Roman"/>
                  <w:noProof/>
                  <w:sz w:val="24"/>
                  <w:szCs w:val="24"/>
                </w:rPr>
                <w:t>s.l.:Pearson.</w:t>
              </w:r>
            </w:p>
            <w:sdt>
              <w:sdtPr>
                <w:rPr>
                  <w:rFonts w:ascii="Times New Roman" w:hAnsi="Times New Roman" w:cs="Times New Roman"/>
                  <w:sz w:val="24"/>
                  <w:szCs w:val="24"/>
                </w:rPr>
                <w:id w:val="-571742832"/>
                <w:bibliography/>
              </w:sdtPr>
              <w:sdtContent>
                <w:p w:rsidR="00615DD6" w:rsidRPr="00615DD6" w:rsidRDefault="00615DD6" w:rsidP="00615DD6">
                  <w:pPr>
                    <w:pStyle w:val="Bibliography"/>
                    <w:ind w:left="720" w:hanging="720"/>
                    <w:rPr>
                      <w:rFonts w:ascii="Times New Roman" w:hAnsi="Times New Roman" w:cs="Times New Roman"/>
                      <w:noProof/>
                      <w:sz w:val="24"/>
                      <w:szCs w:val="24"/>
                    </w:rPr>
                  </w:pPr>
                  <w:r w:rsidRPr="00615DD6">
                    <w:rPr>
                      <w:rFonts w:ascii="Times New Roman" w:hAnsi="Times New Roman" w:cs="Times New Roman"/>
                      <w:sz w:val="24"/>
                      <w:szCs w:val="24"/>
                    </w:rPr>
                    <w:fldChar w:fldCharType="begin"/>
                  </w:r>
                  <w:r w:rsidRPr="00615DD6">
                    <w:rPr>
                      <w:rFonts w:ascii="Times New Roman" w:hAnsi="Times New Roman" w:cs="Times New Roman"/>
                      <w:sz w:val="24"/>
                      <w:szCs w:val="24"/>
                    </w:rPr>
                    <w:instrText xml:space="preserve"> BIBLIOGRAPHY </w:instrText>
                  </w:r>
                  <w:r w:rsidRPr="00615DD6">
                    <w:rPr>
                      <w:rFonts w:ascii="Times New Roman" w:hAnsi="Times New Roman" w:cs="Times New Roman"/>
                      <w:sz w:val="24"/>
                      <w:szCs w:val="24"/>
                    </w:rPr>
                    <w:fldChar w:fldCharType="separate"/>
                  </w:r>
                </w:p>
                <w:p w:rsidR="00615DD6" w:rsidRPr="00615DD6" w:rsidRDefault="00615DD6" w:rsidP="00615DD6">
                  <w:pPr>
                    <w:pStyle w:val="Bibliography"/>
                    <w:ind w:left="720" w:hanging="720"/>
                    <w:rPr>
                      <w:rFonts w:ascii="Times New Roman" w:hAnsi="Times New Roman" w:cs="Times New Roman"/>
                      <w:noProof/>
                      <w:sz w:val="24"/>
                      <w:szCs w:val="24"/>
                    </w:rPr>
                  </w:pPr>
                  <w:r w:rsidRPr="00615DD6">
                    <w:rPr>
                      <w:rFonts w:ascii="Times New Roman" w:hAnsi="Times New Roman" w:cs="Times New Roman"/>
                      <w:noProof/>
                      <w:sz w:val="24"/>
                      <w:szCs w:val="24"/>
                    </w:rPr>
                    <w:t xml:space="preserve">Molyneux, P., &amp; Thorton, P. (1992). Determinants of European bank profitability :A note. </w:t>
                  </w:r>
                  <w:r w:rsidRPr="00615DD6">
                    <w:rPr>
                      <w:rFonts w:ascii="Times New Roman" w:hAnsi="Times New Roman" w:cs="Times New Roman"/>
                      <w:i/>
                      <w:iCs/>
                      <w:noProof/>
                      <w:sz w:val="24"/>
                      <w:szCs w:val="24"/>
                    </w:rPr>
                    <w:t xml:space="preserve">Journal of Banking and Finance </w:t>
                  </w:r>
                  <w:r w:rsidRPr="00615DD6">
                    <w:rPr>
                      <w:rFonts w:ascii="Times New Roman" w:hAnsi="Times New Roman" w:cs="Times New Roman"/>
                      <w:noProof/>
                      <w:sz w:val="24"/>
                      <w:szCs w:val="24"/>
                    </w:rPr>
                    <w:t>, 1173-1178.</w:t>
                  </w:r>
                </w:p>
                <w:p w:rsidR="00615DD6" w:rsidRPr="00615DD6" w:rsidRDefault="00615DD6" w:rsidP="00615DD6">
                  <w:pPr>
                    <w:rPr>
                      <w:rFonts w:ascii="Times New Roman" w:hAnsi="Times New Roman" w:cs="Times New Roman"/>
                      <w:sz w:val="24"/>
                      <w:szCs w:val="24"/>
                    </w:rPr>
                  </w:pPr>
                  <w:r w:rsidRPr="00615DD6">
                    <w:rPr>
                      <w:rFonts w:ascii="Times New Roman" w:hAnsi="Times New Roman" w:cs="Times New Roman"/>
                      <w:b/>
                      <w:bCs/>
                      <w:noProof/>
                      <w:sz w:val="24"/>
                      <w:szCs w:val="24"/>
                    </w:rPr>
                    <w:fldChar w:fldCharType="end"/>
                  </w:r>
                </w:p>
              </w:sdtContent>
            </w:sdt>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Padberg, T., 2017. </w:t>
              </w:r>
              <w:r w:rsidRPr="00615DD6">
                <w:rPr>
                  <w:rFonts w:ascii="Times New Roman" w:hAnsi="Times New Roman" w:cs="Times New Roman"/>
                  <w:i/>
                  <w:iCs/>
                  <w:noProof/>
                  <w:sz w:val="24"/>
                  <w:szCs w:val="24"/>
                </w:rPr>
                <w:t xml:space="preserve">How to Analyse Bank Financial Statement ,A concise practical guide for analysts and investitors. </w:t>
              </w:r>
              <w:r w:rsidRPr="00615DD6">
                <w:rPr>
                  <w:rFonts w:ascii="Times New Roman" w:hAnsi="Times New Roman" w:cs="Times New Roman"/>
                  <w:noProof/>
                  <w:sz w:val="24"/>
                  <w:szCs w:val="24"/>
                </w:rPr>
                <w:t>1st ed. Hampshire: Harriman House.</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Pandian, R., 2015. A Study of Financial Derivatives (Futures and Options). </w:t>
              </w:r>
              <w:r w:rsidRPr="00615DD6">
                <w:rPr>
                  <w:rFonts w:ascii="Times New Roman" w:hAnsi="Times New Roman" w:cs="Times New Roman"/>
                  <w:i/>
                  <w:iCs/>
                  <w:noProof/>
                  <w:sz w:val="24"/>
                  <w:szCs w:val="24"/>
                </w:rPr>
                <w:t xml:space="preserve">International Journal of Research in Business Management , </w:t>
              </w:r>
              <w:r w:rsidRPr="00615DD6">
                <w:rPr>
                  <w:rFonts w:ascii="Times New Roman" w:hAnsi="Times New Roman" w:cs="Times New Roman"/>
                  <w:noProof/>
                  <w:sz w:val="24"/>
                  <w:szCs w:val="24"/>
                </w:rPr>
                <w:t>3(3), pp. 1-14.</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Pelizzon, L. &amp; Schaefer, S., 2003. Do Bank Risk Management and Regulatory Policy Reduce Risk in Banking. June. </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S.Mishkin, F. &amp; Serletis, A., 2011. </w:t>
              </w:r>
              <w:r w:rsidRPr="00615DD6">
                <w:rPr>
                  <w:rFonts w:ascii="Times New Roman" w:hAnsi="Times New Roman" w:cs="Times New Roman"/>
                  <w:i/>
                  <w:iCs/>
                  <w:noProof/>
                  <w:sz w:val="24"/>
                  <w:szCs w:val="24"/>
                </w:rPr>
                <w:t xml:space="preserve">The Economics of Money,Banking and Financial Markets. </w:t>
              </w:r>
              <w:r w:rsidRPr="00615DD6">
                <w:rPr>
                  <w:rFonts w:ascii="Times New Roman" w:hAnsi="Times New Roman" w:cs="Times New Roman"/>
                  <w:noProof/>
                  <w:sz w:val="24"/>
                  <w:szCs w:val="24"/>
                </w:rPr>
                <w:t>Toronto: Pearson.</w:t>
              </w:r>
            </w:p>
            <w:p w:rsidR="00936B9F" w:rsidRPr="00615DD6" w:rsidRDefault="00936B9F" w:rsidP="00936B9F">
              <w:pPr>
                <w:pStyle w:val="Bibliography"/>
                <w:rPr>
                  <w:rFonts w:ascii="Times New Roman" w:hAnsi="Times New Roman" w:cs="Times New Roman"/>
                  <w:noProof/>
                  <w:sz w:val="24"/>
                  <w:szCs w:val="24"/>
                </w:rPr>
              </w:pPr>
              <w:r w:rsidRPr="00615DD6">
                <w:rPr>
                  <w:rFonts w:ascii="Times New Roman" w:hAnsi="Times New Roman" w:cs="Times New Roman"/>
                  <w:noProof/>
                  <w:sz w:val="24"/>
                  <w:szCs w:val="24"/>
                </w:rPr>
                <w:t xml:space="preserve">Soniya, K., Mohanraj, G. &amp; Karthikeyan, P., 2013. A Study of Financial Derivatives (Future and Options) with special refernces to ICICI&amp;SBI. </w:t>
              </w:r>
              <w:r w:rsidRPr="00615DD6">
                <w:rPr>
                  <w:rFonts w:ascii="Times New Roman" w:hAnsi="Times New Roman" w:cs="Times New Roman"/>
                  <w:i/>
                  <w:iCs/>
                  <w:noProof/>
                  <w:sz w:val="24"/>
                  <w:szCs w:val="24"/>
                </w:rPr>
                <w:t xml:space="preserve">International Journal of Commerce &amp; Business Studies, </w:t>
              </w:r>
              <w:r w:rsidRPr="00615DD6">
                <w:rPr>
                  <w:rFonts w:ascii="Times New Roman" w:hAnsi="Times New Roman" w:cs="Times New Roman"/>
                  <w:noProof/>
                  <w:sz w:val="24"/>
                  <w:szCs w:val="24"/>
                </w:rPr>
                <w:t>I(2), pp. 1-11.</w:t>
              </w:r>
            </w:p>
            <w:p w:rsidR="00A615FD" w:rsidRPr="00286ECB" w:rsidRDefault="00A615FD" w:rsidP="00936B9F">
              <w:pPr>
                <w:jc w:val="left"/>
                <w:rPr>
                  <w:rFonts w:ascii="Times New Roman" w:hAnsi="Times New Roman" w:cs="Times New Roman"/>
                  <w:sz w:val="24"/>
                  <w:szCs w:val="24"/>
                </w:rPr>
              </w:pPr>
              <w:r w:rsidRPr="00615DD6">
                <w:rPr>
                  <w:rFonts w:ascii="Times New Roman" w:hAnsi="Times New Roman" w:cs="Times New Roman"/>
                  <w:b/>
                  <w:bCs/>
                  <w:noProof/>
                  <w:sz w:val="24"/>
                  <w:szCs w:val="24"/>
                </w:rPr>
                <w:fldChar w:fldCharType="end"/>
              </w:r>
            </w:p>
          </w:sdtContent>
        </w:sdt>
      </w:sdtContent>
    </w:sdt>
    <w:p w:rsidR="00A615FD" w:rsidRPr="00286ECB" w:rsidRDefault="00A615FD" w:rsidP="00D70244">
      <w:pPr>
        <w:pStyle w:val="Heading2"/>
        <w:numPr>
          <w:ilvl w:val="0"/>
          <w:numId w:val="0"/>
        </w:numPr>
        <w:jc w:val="left"/>
        <w:rPr>
          <w:rFonts w:ascii="Times New Roman" w:hAnsi="Times New Roman" w:cs="Times New Roman"/>
          <w:sz w:val="24"/>
          <w:szCs w:val="24"/>
        </w:rPr>
      </w:pPr>
    </w:p>
    <w:p w:rsidR="00CC120A" w:rsidRPr="00286ECB" w:rsidRDefault="00CC120A" w:rsidP="00CC120A">
      <w:pPr>
        <w:rPr>
          <w:rFonts w:ascii="Times New Roman" w:hAnsi="Times New Roman" w:cs="Times New Roman"/>
          <w:sz w:val="24"/>
          <w:szCs w:val="24"/>
        </w:rPr>
      </w:pPr>
    </w:p>
    <w:p w:rsidR="00CC120A" w:rsidRPr="00286ECB" w:rsidRDefault="00CC120A" w:rsidP="00CC120A">
      <w:pPr>
        <w:rPr>
          <w:rFonts w:ascii="Times New Roman" w:hAnsi="Times New Roman" w:cs="Times New Roman"/>
          <w:sz w:val="24"/>
          <w:szCs w:val="24"/>
        </w:rPr>
      </w:pPr>
    </w:p>
    <w:p w:rsidR="00CC120A" w:rsidRPr="00286ECB" w:rsidRDefault="00CC120A" w:rsidP="00CC120A">
      <w:pPr>
        <w:rPr>
          <w:rFonts w:ascii="Times New Roman" w:hAnsi="Times New Roman" w:cs="Times New Roman"/>
          <w:sz w:val="24"/>
          <w:szCs w:val="24"/>
        </w:rPr>
      </w:pPr>
    </w:p>
    <w:p w:rsidR="00CC120A" w:rsidRPr="00286ECB" w:rsidRDefault="00CC120A" w:rsidP="00CC120A">
      <w:pPr>
        <w:rPr>
          <w:rFonts w:ascii="Times New Roman" w:hAnsi="Times New Roman" w:cs="Times New Roman"/>
          <w:sz w:val="24"/>
          <w:szCs w:val="24"/>
        </w:rPr>
      </w:pPr>
    </w:p>
    <w:p w:rsidR="00CC120A" w:rsidRPr="00286ECB" w:rsidRDefault="00CC120A" w:rsidP="00CC120A">
      <w:pPr>
        <w:rPr>
          <w:rFonts w:ascii="Times New Roman" w:hAnsi="Times New Roman" w:cs="Times New Roman"/>
          <w:sz w:val="24"/>
          <w:szCs w:val="24"/>
        </w:rPr>
      </w:pPr>
    </w:p>
    <w:p w:rsidR="00CC120A" w:rsidRDefault="00CC120A" w:rsidP="00CC120A">
      <w:pPr>
        <w:rPr>
          <w:rFonts w:ascii="Times New Roman" w:hAnsi="Times New Roman" w:cs="Times New Roman"/>
          <w:sz w:val="24"/>
          <w:szCs w:val="24"/>
        </w:rPr>
      </w:pPr>
    </w:p>
    <w:p w:rsidR="00CC120A" w:rsidRPr="00CC120A" w:rsidRDefault="00CC120A" w:rsidP="00CC120A"/>
    <w:sectPr w:rsidR="00CC120A" w:rsidRPr="00CC120A" w:rsidSect="00A615F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D21" w:rsidRDefault="00F72D21" w:rsidP="006451EE">
      <w:pPr>
        <w:spacing w:before="0" w:line="240" w:lineRule="auto"/>
      </w:pPr>
      <w:r>
        <w:separator/>
      </w:r>
    </w:p>
  </w:endnote>
  <w:endnote w:type="continuationSeparator" w:id="0">
    <w:p w:rsidR="00F72D21" w:rsidRDefault="00F72D21" w:rsidP="006451E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D21" w:rsidRDefault="00F72D21" w:rsidP="006451EE">
      <w:pPr>
        <w:spacing w:before="0" w:line="240" w:lineRule="auto"/>
      </w:pPr>
      <w:r>
        <w:separator/>
      </w:r>
    </w:p>
  </w:footnote>
  <w:footnote w:type="continuationSeparator" w:id="0">
    <w:p w:rsidR="00F72D21" w:rsidRDefault="00F72D21" w:rsidP="006451EE">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C1C85"/>
    <w:multiLevelType w:val="hybridMultilevel"/>
    <w:tmpl w:val="FBF0F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13657"/>
    <w:multiLevelType w:val="hybridMultilevel"/>
    <w:tmpl w:val="CD2EE2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0646179"/>
    <w:multiLevelType w:val="hybridMultilevel"/>
    <w:tmpl w:val="36A60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7C175D"/>
    <w:multiLevelType w:val="multilevel"/>
    <w:tmpl w:val="E3827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D968E9"/>
    <w:multiLevelType w:val="hybridMultilevel"/>
    <w:tmpl w:val="17CEA8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7A04CC"/>
    <w:multiLevelType w:val="hybridMultilevel"/>
    <w:tmpl w:val="6082DA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013310"/>
    <w:multiLevelType w:val="hybridMultilevel"/>
    <w:tmpl w:val="429CB4A2"/>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368417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341117"/>
    <w:multiLevelType w:val="hybridMultilevel"/>
    <w:tmpl w:val="86447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523EBE"/>
    <w:multiLevelType w:val="hybridMultilevel"/>
    <w:tmpl w:val="8174CF4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5F18E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471E205E"/>
    <w:multiLevelType w:val="hybridMultilevel"/>
    <w:tmpl w:val="51B85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350911"/>
    <w:multiLevelType w:val="hybridMultilevel"/>
    <w:tmpl w:val="24AA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5F5F2B"/>
    <w:multiLevelType w:val="hybridMultilevel"/>
    <w:tmpl w:val="8D4E6A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42261A"/>
    <w:multiLevelType w:val="hybridMultilevel"/>
    <w:tmpl w:val="87FA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220345"/>
    <w:multiLevelType w:val="hybridMultilevel"/>
    <w:tmpl w:val="363E3F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6DF4DFA"/>
    <w:multiLevelType w:val="hybridMultilevel"/>
    <w:tmpl w:val="550AE0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066F34"/>
    <w:multiLevelType w:val="hybridMultilevel"/>
    <w:tmpl w:val="6D4A1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4D4663"/>
    <w:multiLevelType w:val="hybridMultilevel"/>
    <w:tmpl w:val="1CE4AF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FD7FE2"/>
    <w:multiLevelType w:val="hybridMultilevel"/>
    <w:tmpl w:val="862CC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32025B"/>
    <w:multiLevelType w:val="hybridMultilevel"/>
    <w:tmpl w:val="F142F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F8290C"/>
    <w:multiLevelType w:val="hybridMultilevel"/>
    <w:tmpl w:val="7D7A3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3"/>
  </w:num>
  <w:num w:numId="4">
    <w:abstractNumId w:val="12"/>
  </w:num>
  <w:num w:numId="5">
    <w:abstractNumId w:val="14"/>
  </w:num>
  <w:num w:numId="6">
    <w:abstractNumId w:val="8"/>
  </w:num>
  <w:num w:numId="7">
    <w:abstractNumId w:val="0"/>
  </w:num>
  <w:num w:numId="8">
    <w:abstractNumId w:val="2"/>
  </w:num>
  <w:num w:numId="9">
    <w:abstractNumId w:val="21"/>
  </w:num>
  <w:num w:numId="10">
    <w:abstractNumId w:val="11"/>
  </w:num>
  <w:num w:numId="11">
    <w:abstractNumId w:val="20"/>
  </w:num>
  <w:num w:numId="12">
    <w:abstractNumId w:val="19"/>
  </w:num>
  <w:num w:numId="13">
    <w:abstractNumId w:val="4"/>
  </w:num>
  <w:num w:numId="14">
    <w:abstractNumId w:val="6"/>
  </w:num>
  <w:num w:numId="15">
    <w:abstractNumId w:val="18"/>
  </w:num>
  <w:num w:numId="16">
    <w:abstractNumId w:val="16"/>
  </w:num>
  <w:num w:numId="17">
    <w:abstractNumId w:val="13"/>
  </w:num>
  <w:num w:numId="18">
    <w:abstractNumId w:val="5"/>
  </w:num>
  <w:num w:numId="19">
    <w:abstractNumId w:val="17"/>
  </w:num>
  <w:num w:numId="20">
    <w:abstractNumId w:val="1"/>
  </w:num>
  <w:num w:numId="21">
    <w:abstractNumId w:val="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5FD"/>
    <w:rsid w:val="000007F5"/>
    <w:rsid w:val="00002110"/>
    <w:rsid w:val="0000257E"/>
    <w:rsid w:val="00002EAE"/>
    <w:rsid w:val="00003A5F"/>
    <w:rsid w:val="00004271"/>
    <w:rsid w:val="00004D67"/>
    <w:rsid w:val="00007AAC"/>
    <w:rsid w:val="00010032"/>
    <w:rsid w:val="00010257"/>
    <w:rsid w:val="000127B9"/>
    <w:rsid w:val="00012C37"/>
    <w:rsid w:val="0001414B"/>
    <w:rsid w:val="00014490"/>
    <w:rsid w:val="00015691"/>
    <w:rsid w:val="000162A6"/>
    <w:rsid w:val="000170E6"/>
    <w:rsid w:val="00021859"/>
    <w:rsid w:val="00023189"/>
    <w:rsid w:val="0002445D"/>
    <w:rsid w:val="000247B9"/>
    <w:rsid w:val="000263D9"/>
    <w:rsid w:val="0002712C"/>
    <w:rsid w:val="00030830"/>
    <w:rsid w:val="0003223C"/>
    <w:rsid w:val="0003306F"/>
    <w:rsid w:val="000351D4"/>
    <w:rsid w:val="00036C7A"/>
    <w:rsid w:val="00036F13"/>
    <w:rsid w:val="000372F2"/>
    <w:rsid w:val="00040A46"/>
    <w:rsid w:val="00044958"/>
    <w:rsid w:val="00044F5B"/>
    <w:rsid w:val="00046AAE"/>
    <w:rsid w:val="00046BA0"/>
    <w:rsid w:val="0005394D"/>
    <w:rsid w:val="00053F99"/>
    <w:rsid w:val="00055D71"/>
    <w:rsid w:val="00056845"/>
    <w:rsid w:val="000607A0"/>
    <w:rsid w:val="00060814"/>
    <w:rsid w:val="00061CCD"/>
    <w:rsid w:val="000626A8"/>
    <w:rsid w:val="00062F12"/>
    <w:rsid w:val="000639A0"/>
    <w:rsid w:val="00063CE7"/>
    <w:rsid w:val="00065783"/>
    <w:rsid w:val="000669CA"/>
    <w:rsid w:val="00067232"/>
    <w:rsid w:val="00067811"/>
    <w:rsid w:val="00070982"/>
    <w:rsid w:val="00074178"/>
    <w:rsid w:val="00074F20"/>
    <w:rsid w:val="000753C9"/>
    <w:rsid w:val="000760E2"/>
    <w:rsid w:val="00076B9B"/>
    <w:rsid w:val="0007710E"/>
    <w:rsid w:val="00080C6E"/>
    <w:rsid w:val="0008176B"/>
    <w:rsid w:val="00082ED9"/>
    <w:rsid w:val="0008572A"/>
    <w:rsid w:val="00085ECE"/>
    <w:rsid w:val="00086044"/>
    <w:rsid w:val="000863DE"/>
    <w:rsid w:val="00086ECC"/>
    <w:rsid w:val="00090EC5"/>
    <w:rsid w:val="00091235"/>
    <w:rsid w:val="00094F9F"/>
    <w:rsid w:val="00096755"/>
    <w:rsid w:val="000A07AB"/>
    <w:rsid w:val="000A0DF6"/>
    <w:rsid w:val="000A0FBD"/>
    <w:rsid w:val="000A2E1D"/>
    <w:rsid w:val="000A3EC7"/>
    <w:rsid w:val="000A76C2"/>
    <w:rsid w:val="000B3EC7"/>
    <w:rsid w:val="000B6644"/>
    <w:rsid w:val="000B7912"/>
    <w:rsid w:val="000C3804"/>
    <w:rsid w:val="000C5982"/>
    <w:rsid w:val="000C69B8"/>
    <w:rsid w:val="000C7CAE"/>
    <w:rsid w:val="000D09CB"/>
    <w:rsid w:val="000D1441"/>
    <w:rsid w:val="000D285F"/>
    <w:rsid w:val="000D7A4A"/>
    <w:rsid w:val="000E0D6C"/>
    <w:rsid w:val="000E1634"/>
    <w:rsid w:val="000E3E39"/>
    <w:rsid w:val="000E65B4"/>
    <w:rsid w:val="000E7726"/>
    <w:rsid w:val="000F0C57"/>
    <w:rsid w:val="000F10B9"/>
    <w:rsid w:val="000F27FA"/>
    <w:rsid w:val="000F33F9"/>
    <w:rsid w:val="000F3805"/>
    <w:rsid w:val="000F45ED"/>
    <w:rsid w:val="000F5D77"/>
    <w:rsid w:val="000F722C"/>
    <w:rsid w:val="00100E16"/>
    <w:rsid w:val="00103F4D"/>
    <w:rsid w:val="001049D8"/>
    <w:rsid w:val="0010707F"/>
    <w:rsid w:val="00107F81"/>
    <w:rsid w:val="001104DF"/>
    <w:rsid w:val="00110CBE"/>
    <w:rsid w:val="001138F7"/>
    <w:rsid w:val="00113960"/>
    <w:rsid w:val="00114B70"/>
    <w:rsid w:val="001173B8"/>
    <w:rsid w:val="001207B8"/>
    <w:rsid w:val="00120C5D"/>
    <w:rsid w:val="001211D6"/>
    <w:rsid w:val="001215F7"/>
    <w:rsid w:val="00121CBB"/>
    <w:rsid w:val="00124A35"/>
    <w:rsid w:val="001252FC"/>
    <w:rsid w:val="001279D8"/>
    <w:rsid w:val="0013069E"/>
    <w:rsid w:val="001307AD"/>
    <w:rsid w:val="00131559"/>
    <w:rsid w:val="00131861"/>
    <w:rsid w:val="00134868"/>
    <w:rsid w:val="00134E08"/>
    <w:rsid w:val="00135180"/>
    <w:rsid w:val="00141067"/>
    <w:rsid w:val="0014211E"/>
    <w:rsid w:val="00145D1E"/>
    <w:rsid w:val="00146153"/>
    <w:rsid w:val="001474D2"/>
    <w:rsid w:val="00150FCE"/>
    <w:rsid w:val="00151D35"/>
    <w:rsid w:val="00153B84"/>
    <w:rsid w:val="00153ED6"/>
    <w:rsid w:val="0015526D"/>
    <w:rsid w:val="00160475"/>
    <w:rsid w:val="00162DC1"/>
    <w:rsid w:val="0016351A"/>
    <w:rsid w:val="00164A68"/>
    <w:rsid w:val="00166D85"/>
    <w:rsid w:val="00167C93"/>
    <w:rsid w:val="0017044F"/>
    <w:rsid w:val="001705EB"/>
    <w:rsid w:val="00170C9E"/>
    <w:rsid w:val="00170FC6"/>
    <w:rsid w:val="00171C47"/>
    <w:rsid w:val="001734F9"/>
    <w:rsid w:val="0017368B"/>
    <w:rsid w:val="00174E2E"/>
    <w:rsid w:val="00177F08"/>
    <w:rsid w:val="00177FA2"/>
    <w:rsid w:val="00182408"/>
    <w:rsid w:val="00182B6B"/>
    <w:rsid w:val="00182B6E"/>
    <w:rsid w:val="00182DEB"/>
    <w:rsid w:val="00183627"/>
    <w:rsid w:val="00185401"/>
    <w:rsid w:val="0018584B"/>
    <w:rsid w:val="001911D8"/>
    <w:rsid w:val="00191FA9"/>
    <w:rsid w:val="001944ED"/>
    <w:rsid w:val="00194B80"/>
    <w:rsid w:val="001971B4"/>
    <w:rsid w:val="00197919"/>
    <w:rsid w:val="001A048B"/>
    <w:rsid w:val="001A096F"/>
    <w:rsid w:val="001A1160"/>
    <w:rsid w:val="001B4FA3"/>
    <w:rsid w:val="001C0D7A"/>
    <w:rsid w:val="001C30C7"/>
    <w:rsid w:val="001C3D04"/>
    <w:rsid w:val="001C57AC"/>
    <w:rsid w:val="001C5B35"/>
    <w:rsid w:val="001C6B04"/>
    <w:rsid w:val="001D74D0"/>
    <w:rsid w:val="001E0547"/>
    <w:rsid w:val="001E123A"/>
    <w:rsid w:val="001E42DA"/>
    <w:rsid w:val="001E51CA"/>
    <w:rsid w:val="001E5962"/>
    <w:rsid w:val="001E5E8F"/>
    <w:rsid w:val="001E7930"/>
    <w:rsid w:val="001F0356"/>
    <w:rsid w:val="001F144F"/>
    <w:rsid w:val="001F27DB"/>
    <w:rsid w:val="001F4173"/>
    <w:rsid w:val="001F4982"/>
    <w:rsid w:val="001F5BC4"/>
    <w:rsid w:val="001F754A"/>
    <w:rsid w:val="001F7895"/>
    <w:rsid w:val="00200E72"/>
    <w:rsid w:val="0020309B"/>
    <w:rsid w:val="002030AB"/>
    <w:rsid w:val="002033C4"/>
    <w:rsid w:val="00203DC5"/>
    <w:rsid w:val="00204437"/>
    <w:rsid w:val="00204761"/>
    <w:rsid w:val="0020512D"/>
    <w:rsid w:val="00205210"/>
    <w:rsid w:val="00206AF7"/>
    <w:rsid w:val="00207E14"/>
    <w:rsid w:val="002112F6"/>
    <w:rsid w:val="002129FA"/>
    <w:rsid w:val="00213162"/>
    <w:rsid w:val="00215AF6"/>
    <w:rsid w:val="00221AA8"/>
    <w:rsid w:val="00221B19"/>
    <w:rsid w:val="00223BD4"/>
    <w:rsid w:val="00223DEF"/>
    <w:rsid w:val="0022573E"/>
    <w:rsid w:val="002262FF"/>
    <w:rsid w:val="00226E0E"/>
    <w:rsid w:val="002305E4"/>
    <w:rsid w:val="0023099E"/>
    <w:rsid w:val="00232391"/>
    <w:rsid w:val="00233540"/>
    <w:rsid w:val="002345AD"/>
    <w:rsid w:val="00234903"/>
    <w:rsid w:val="0023605B"/>
    <w:rsid w:val="002361EF"/>
    <w:rsid w:val="0023636F"/>
    <w:rsid w:val="00236A03"/>
    <w:rsid w:val="00237289"/>
    <w:rsid w:val="00240099"/>
    <w:rsid w:val="00240364"/>
    <w:rsid w:val="002407BF"/>
    <w:rsid w:val="00240C1A"/>
    <w:rsid w:val="002421AE"/>
    <w:rsid w:val="00242581"/>
    <w:rsid w:val="00242C9A"/>
    <w:rsid w:val="00243105"/>
    <w:rsid w:val="00245422"/>
    <w:rsid w:val="00246057"/>
    <w:rsid w:val="00246AB8"/>
    <w:rsid w:val="00250ADA"/>
    <w:rsid w:val="00251888"/>
    <w:rsid w:val="00252C48"/>
    <w:rsid w:val="00257065"/>
    <w:rsid w:val="00257400"/>
    <w:rsid w:val="00257717"/>
    <w:rsid w:val="002615F9"/>
    <w:rsid w:val="00261B69"/>
    <w:rsid w:val="00265268"/>
    <w:rsid w:val="00265593"/>
    <w:rsid w:val="00265DC9"/>
    <w:rsid w:val="0026725E"/>
    <w:rsid w:val="0027064D"/>
    <w:rsid w:val="0027129B"/>
    <w:rsid w:val="00273D8B"/>
    <w:rsid w:val="00275729"/>
    <w:rsid w:val="00281829"/>
    <w:rsid w:val="002824D7"/>
    <w:rsid w:val="0028357C"/>
    <w:rsid w:val="0028686E"/>
    <w:rsid w:val="00286DE8"/>
    <w:rsid w:val="00286ECB"/>
    <w:rsid w:val="00291AD2"/>
    <w:rsid w:val="002922D0"/>
    <w:rsid w:val="00292AA3"/>
    <w:rsid w:val="002956DC"/>
    <w:rsid w:val="00295700"/>
    <w:rsid w:val="00296E8B"/>
    <w:rsid w:val="002A12AE"/>
    <w:rsid w:val="002A2371"/>
    <w:rsid w:val="002A3CA4"/>
    <w:rsid w:val="002A3E69"/>
    <w:rsid w:val="002A56EA"/>
    <w:rsid w:val="002A57C3"/>
    <w:rsid w:val="002A610F"/>
    <w:rsid w:val="002B1F13"/>
    <w:rsid w:val="002B2A93"/>
    <w:rsid w:val="002B5BFF"/>
    <w:rsid w:val="002B5E36"/>
    <w:rsid w:val="002B752D"/>
    <w:rsid w:val="002C2606"/>
    <w:rsid w:val="002C2A29"/>
    <w:rsid w:val="002C34EB"/>
    <w:rsid w:val="002D052B"/>
    <w:rsid w:val="002D2363"/>
    <w:rsid w:val="002D23B8"/>
    <w:rsid w:val="002D55CB"/>
    <w:rsid w:val="002D628F"/>
    <w:rsid w:val="002D683E"/>
    <w:rsid w:val="002D7463"/>
    <w:rsid w:val="002E2CBC"/>
    <w:rsid w:val="002E32A5"/>
    <w:rsid w:val="002E3DC6"/>
    <w:rsid w:val="002E5462"/>
    <w:rsid w:val="002E6137"/>
    <w:rsid w:val="002E7729"/>
    <w:rsid w:val="002F14C5"/>
    <w:rsid w:val="002F4C85"/>
    <w:rsid w:val="002F605C"/>
    <w:rsid w:val="002F71B0"/>
    <w:rsid w:val="002F7C71"/>
    <w:rsid w:val="0030201B"/>
    <w:rsid w:val="00302804"/>
    <w:rsid w:val="00304266"/>
    <w:rsid w:val="00304C1B"/>
    <w:rsid w:val="0030533A"/>
    <w:rsid w:val="00307AA4"/>
    <w:rsid w:val="00310B40"/>
    <w:rsid w:val="003113EE"/>
    <w:rsid w:val="00311A3D"/>
    <w:rsid w:val="00311DB0"/>
    <w:rsid w:val="003121F7"/>
    <w:rsid w:val="003126C6"/>
    <w:rsid w:val="00313A06"/>
    <w:rsid w:val="00313DC7"/>
    <w:rsid w:val="00313E31"/>
    <w:rsid w:val="003153D3"/>
    <w:rsid w:val="00316CD6"/>
    <w:rsid w:val="003203BB"/>
    <w:rsid w:val="0032130A"/>
    <w:rsid w:val="003218B0"/>
    <w:rsid w:val="00322368"/>
    <w:rsid w:val="00324050"/>
    <w:rsid w:val="00324706"/>
    <w:rsid w:val="00330B51"/>
    <w:rsid w:val="00330B5E"/>
    <w:rsid w:val="003316DB"/>
    <w:rsid w:val="00332417"/>
    <w:rsid w:val="00332723"/>
    <w:rsid w:val="00334CD9"/>
    <w:rsid w:val="003351EB"/>
    <w:rsid w:val="0033558B"/>
    <w:rsid w:val="0033574A"/>
    <w:rsid w:val="00337474"/>
    <w:rsid w:val="00342243"/>
    <w:rsid w:val="00342430"/>
    <w:rsid w:val="003429F6"/>
    <w:rsid w:val="00345201"/>
    <w:rsid w:val="003465B5"/>
    <w:rsid w:val="00347C7D"/>
    <w:rsid w:val="0035141E"/>
    <w:rsid w:val="00352E2F"/>
    <w:rsid w:val="003544EA"/>
    <w:rsid w:val="003547F9"/>
    <w:rsid w:val="00356656"/>
    <w:rsid w:val="00356BB4"/>
    <w:rsid w:val="0035739A"/>
    <w:rsid w:val="00367ABD"/>
    <w:rsid w:val="00370316"/>
    <w:rsid w:val="003709E6"/>
    <w:rsid w:val="003720A6"/>
    <w:rsid w:val="00372CB6"/>
    <w:rsid w:val="0037348A"/>
    <w:rsid w:val="003741C8"/>
    <w:rsid w:val="0037530B"/>
    <w:rsid w:val="003763D4"/>
    <w:rsid w:val="00377A59"/>
    <w:rsid w:val="0038026E"/>
    <w:rsid w:val="0038397F"/>
    <w:rsid w:val="00385530"/>
    <w:rsid w:val="003855D9"/>
    <w:rsid w:val="00387465"/>
    <w:rsid w:val="003902F3"/>
    <w:rsid w:val="00391A13"/>
    <w:rsid w:val="00392038"/>
    <w:rsid w:val="00394027"/>
    <w:rsid w:val="00394257"/>
    <w:rsid w:val="003954F9"/>
    <w:rsid w:val="003960DC"/>
    <w:rsid w:val="00396932"/>
    <w:rsid w:val="003A03A1"/>
    <w:rsid w:val="003A24EC"/>
    <w:rsid w:val="003A2798"/>
    <w:rsid w:val="003A2B55"/>
    <w:rsid w:val="003A7E02"/>
    <w:rsid w:val="003A7FE8"/>
    <w:rsid w:val="003B4C80"/>
    <w:rsid w:val="003B67C7"/>
    <w:rsid w:val="003B6DF8"/>
    <w:rsid w:val="003B6FAC"/>
    <w:rsid w:val="003B70C3"/>
    <w:rsid w:val="003B73AD"/>
    <w:rsid w:val="003C13DE"/>
    <w:rsid w:val="003C1C1F"/>
    <w:rsid w:val="003C320D"/>
    <w:rsid w:val="003C3951"/>
    <w:rsid w:val="003C45F4"/>
    <w:rsid w:val="003C64D6"/>
    <w:rsid w:val="003C7342"/>
    <w:rsid w:val="003D1408"/>
    <w:rsid w:val="003D160D"/>
    <w:rsid w:val="003D3805"/>
    <w:rsid w:val="003D419A"/>
    <w:rsid w:val="003D465F"/>
    <w:rsid w:val="003D4AE5"/>
    <w:rsid w:val="003D4B67"/>
    <w:rsid w:val="003D6567"/>
    <w:rsid w:val="003D7412"/>
    <w:rsid w:val="003D77D6"/>
    <w:rsid w:val="003D7982"/>
    <w:rsid w:val="003E2F14"/>
    <w:rsid w:val="003E3720"/>
    <w:rsid w:val="003E44ED"/>
    <w:rsid w:val="003E45A4"/>
    <w:rsid w:val="003E4A7C"/>
    <w:rsid w:val="003E6313"/>
    <w:rsid w:val="003E68FB"/>
    <w:rsid w:val="003E7DE0"/>
    <w:rsid w:val="003F0A62"/>
    <w:rsid w:val="003F2B9D"/>
    <w:rsid w:val="003F4C8F"/>
    <w:rsid w:val="003F4FF5"/>
    <w:rsid w:val="003F5730"/>
    <w:rsid w:val="003F5AF6"/>
    <w:rsid w:val="003F6074"/>
    <w:rsid w:val="004008C4"/>
    <w:rsid w:val="00402265"/>
    <w:rsid w:val="004046A8"/>
    <w:rsid w:val="00404F4F"/>
    <w:rsid w:val="00404FF8"/>
    <w:rsid w:val="004056FE"/>
    <w:rsid w:val="00406D29"/>
    <w:rsid w:val="004115EE"/>
    <w:rsid w:val="00417462"/>
    <w:rsid w:val="00420222"/>
    <w:rsid w:val="00421135"/>
    <w:rsid w:val="00421E7B"/>
    <w:rsid w:val="00422215"/>
    <w:rsid w:val="00422CC4"/>
    <w:rsid w:val="00423C20"/>
    <w:rsid w:val="00423E9C"/>
    <w:rsid w:val="00426605"/>
    <w:rsid w:val="00426F21"/>
    <w:rsid w:val="00427680"/>
    <w:rsid w:val="00427A53"/>
    <w:rsid w:val="00427E13"/>
    <w:rsid w:val="0043172E"/>
    <w:rsid w:val="00431893"/>
    <w:rsid w:val="004319B2"/>
    <w:rsid w:val="004329AE"/>
    <w:rsid w:val="00432BD2"/>
    <w:rsid w:val="00433410"/>
    <w:rsid w:val="00433507"/>
    <w:rsid w:val="0043697F"/>
    <w:rsid w:val="00437AC0"/>
    <w:rsid w:val="004400D2"/>
    <w:rsid w:val="00440BE2"/>
    <w:rsid w:val="004413E0"/>
    <w:rsid w:val="00441A98"/>
    <w:rsid w:val="00444425"/>
    <w:rsid w:val="00450B82"/>
    <w:rsid w:val="00450DDE"/>
    <w:rsid w:val="00452B93"/>
    <w:rsid w:val="00453F60"/>
    <w:rsid w:val="00456AB8"/>
    <w:rsid w:val="004670BA"/>
    <w:rsid w:val="0046766B"/>
    <w:rsid w:val="0046775C"/>
    <w:rsid w:val="00471AE2"/>
    <w:rsid w:val="004730EA"/>
    <w:rsid w:val="004745AF"/>
    <w:rsid w:val="00475FC3"/>
    <w:rsid w:val="00476431"/>
    <w:rsid w:val="004839B7"/>
    <w:rsid w:val="00485B2A"/>
    <w:rsid w:val="00485FF1"/>
    <w:rsid w:val="004867F3"/>
    <w:rsid w:val="00487142"/>
    <w:rsid w:val="0049097B"/>
    <w:rsid w:val="00492221"/>
    <w:rsid w:val="00494B01"/>
    <w:rsid w:val="004952E3"/>
    <w:rsid w:val="004965E5"/>
    <w:rsid w:val="004A00A9"/>
    <w:rsid w:val="004A2373"/>
    <w:rsid w:val="004A3015"/>
    <w:rsid w:val="004A3FB0"/>
    <w:rsid w:val="004A4544"/>
    <w:rsid w:val="004A5925"/>
    <w:rsid w:val="004A5B99"/>
    <w:rsid w:val="004A7FA2"/>
    <w:rsid w:val="004B1028"/>
    <w:rsid w:val="004B1ACD"/>
    <w:rsid w:val="004B2EF9"/>
    <w:rsid w:val="004B2F0C"/>
    <w:rsid w:val="004B2F0E"/>
    <w:rsid w:val="004B3322"/>
    <w:rsid w:val="004B3424"/>
    <w:rsid w:val="004B42FF"/>
    <w:rsid w:val="004B43CA"/>
    <w:rsid w:val="004B7E2D"/>
    <w:rsid w:val="004C00E5"/>
    <w:rsid w:val="004C41DB"/>
    <w:rsid w:val="004D20DC"/>
    <w:rsid w:val="004D4054"/>
    <w:rsid w:val="004D445D"/>
    <w:rsid w:val="004D4EE5"/>
    <w:rsid w:val="004D51E4"/>
    <w:rsid w:val="004D7422"/>
    <w:rsid w:val="004E224C"/>
    <w:rsid w:val="004E39AB"/>
    <w:rsid w:val="004E4290"/>
    <w:rsid w:val="004E729D"/>
    <w:rsid w:val="004E76ED"/>
    <w:rsid w:val="004E7BBA"/>
    <w:rsid w:val="004F0576"/>
    <w:rsid w:val="004F10FA"/>
    <w:rsid w:val="004F111A"/>
    <w:rsid w:val="004F1D0F"/>
    <w:rsid w:val="004F5BE0"/>
    <w:rsid w:val="004F64E3"/>
    <w:rsid w:val="004F7558"/>
    <w:rsid w:val="00500480"/>
    <w:rsid w:val="00500DC8"/>
    <w:rsid w:val="00503312"/>
    <w:rsid w:val="00505CAE"/>
    <w:rsid w:val="00507B0D"/>
    <w:rsid w:val="005115F0"/>
    <w:rsid w:val="005129B3"/>
    <w:rsid w:val="00513ED5"/>
    <w:rsid w:val="00514386"/>
    <w:rsid w:val="00515619"/>
    <w:rsid w:val="00515A76"/>
    <w:rsid w:val="0051762E"/>
    <w:rsid w:val="0052010B"/>
    <w:rsid w:val="0052074C"/>
    <w:rsid w:val="00523354"/>
    <w:rsid w:val="00523E07"/>
    <w:rsid w:val="00524451"/>
    <w:rsid w:val="00524788"/>
    <w:rsid w:val="0053296B"/>
    <w:rsid w:val="005339FD"/>
    <w:rsid w:val="00542454"/>
    <w:rsid w:val="005428F5"/>
    <w:rsid w:val="00545022"/>
    <w:rsid w:val="005454E3"/>
    <w:rsid w:val="00546309"/>
    <w:rsid w:val="0054645B"/>
    <w:rsid w:val="00547ACD"/>
    <w:rsid w:val="00550B36"/>
    <w:rsid w:val="00551398"/>
    <w:rsid w:val="00551EBD"/>
    <w:rsid w:val="00551ED5"/>
    <w:rsid w:val="0055249C"/>
    <w:rsid w:val="00552D1E"/>
    <w:rsid w:val="00552D2C"/>
    <w:rsid w:val="0055523F"/>
    <w:rsid w:val="00556813"/>
    <w:rsid w:val="00562377"/>
    <w:rsid w:val="005644B0"/>
    <w:rsid w:val="005664FC"/>
    <w:rsid w:val="00567553"/>
    <w:rsid w:val="00567E82"/>
    <w:rsid w:val="00570F7B"/>
    <w:rsid w:val="0057191C"/>
    <w:rsid w:val="00571B86"/>
    <w:rsid w:val="0057234C"/>
    <w:rsid w:val="00573FBA"/>
    <w:rsid w:val="00574300"/>
    <w:rsid w:val="0057551C"/>
    <w:rsid w:val="0057661C"/>
    <w:rsid w:val="00576657"/>
    <w:rsid w:val="005775C5"/>
    <w:rsid w:val="005779FA"/>
    <w:rsid w:val="00580394"/>
    <w:rsid w:val="005933D2"/>
    <w:rsid w:val="0059400C"/>
    <w:rsid w:val="005940C5"/>
    <w:rsid w:val="0059422C"/>
    <w:rsid w:val="005947D5"/>
    <w:rsid w:val="005A073A"/>
    <w:rsid w:val="005A0C7A"/>
    <w:rsid w:val="005A5137"/>
    <w:rsid w:val="005A5338"/>
    <w:rsid w:val="005A67AB"/>
    <w:rsid w:val="005A7EDB"/>
    <w:rsid w:val="005B09C6"/>
    <w:rsid w:val="005B121F"/>
    <w:rsid w:val="005B1515"/>
    <w:rsid w:val="005B22E8"/>
    <w:rsid w:val="005B231A"/>
    <w:rsid w:val="005B32AC"/>
    <w:rsid w:val="005C0073"/>
    <w:rsid w:val="005C0A77"/>
    <w:rsid w:val="005C77F3"/>
    <w:rsid w:val="005D06A5"/>
    <w:rsid w:val="005D3777"/>
    <w:rsid w:val="005D4C2D"/>
    <w:rsid w:val="005D58DE"/>
    <w:rsid w:val="005D62B9"/>
    <w:rsid w:val="005D6A59"/>
    <w:rsid w:val="005D6BFD"/>
    <w:rsid w:val="005E06A6"/>
    <w:rsid w:val="005E1826"/>
    <w:rsid w:val="005E3E38"/>
    <w:rsid w:val="005E5D76"/>
    <w:rsid w:val="005E6A1D"/>
    <w:rsid w:val="005E78D5"/>
    <w:rsid w:val="005F002E"/>
    <w:rsid w:val="005F0A36"/>
    <w:rsid w:val="005F1CD1"/>
    <w:rsid w:val="005F3432"/>
    <w:rsid w:val="005F35A8"/>
    <w:rsid w:val="005F3F8E"/>
    <w:rsid w:val="005F56BD"/>
    <w:rsid w:val="005F5AC0"/>
    <w:rsid w:val="005F61ED"/>
    <w:rsid w:val="005F6AFA"/>
    <w:rsid w:val="005F6DB1"/>
    <w:rsid w:val="005F7302"/>
    <w:rsid w:val="006013EB"/>
    <w:rsid w:val="00603C62"/>
    <w:rsid w:val="00604037"/>
    <w:rsid w:val="00604943"/>
    <w:rsid w:val="0061302B"/>
    <w:rsid w:val="0061438A"/>
    <w:rsid w:val="00614EC1"/>
    <w:rsid w:val="00615DD6"/>
    <w:rsid w:val="006178C2"/>
    <w:rsid w:val="00620436"/>
    <w:rsid w:val="0062140B"/>
    <w:rsid w:val="00623F2C"/>
    <w:rsid w:val="00624D08"/>
    <w:rsid w:val="00624D45"/>
    <w:rsid w:val="00627C1A"/>
    <w:rsid w:val="006314E2"/>
    <w:rsid w:val="00632A32"/>
    <w:rsid w:val="00632AF3"/>
    <w:rsid w:val="0063425B"/>
    <w:rsid w:val="00634619"/>
    <w:rsid w:val="0063539A"/>
    <w:rsid w:val="00635590"/>
    <w:rsid w:val="006372E6"/>
    <w:rsid w:val="0064066A"/>
    <w:rsid w:val="00640FAA"/>
    <w:rsid w:val="006433FA"/>
    <w:rsid w:val="006451EE"/>
    <w:rsid w:val="00645435"/>
    <w:rsid w:val="006456B6"/>
    <w:rsid w:val="00650D97"/>
    <w:rsid w:val="00651772"/>
    <w:rsid w:val="006519DA"/>
    <w:rsid w:val="00652471"/>
    <w:rsid w:val="0065537F"/>
    <w:rsid w:val="00656964"/>
    <w:rsid w:val="00660038"/>
    <w:rsid w:val="006612AD"/>
    <w:rsid w:val="00662739"/>
    <w:rsid w:val="006645C7"/>
    <w:rsid w:val="00665F56"/>
    <w:rsid w:val="00667862"/>
    <w:rsid w:val="00671294"/>
    <w:rsid w:val="00672C78"/>
    <w:rsid w:val="00673BEE"/>
    <w:rsid w:val="00674947"/>
    <w:rsid w:val="0067791A"/>
    <w:rsid w:val="0068230F"/>
    <w:rsid w:val="006834A5"/>
    <w:rsid w:val="00683B53"/>
    <w:rsid w:val="006847CE"/>
    <w:rsid w:val="00684B3B"/>
    <w:rsid w:val="00685572"/>
    <w:rsid w:val="00686707"/>
    <w:rsid w:val="00691982"/>
    <w:rsid w:val="00692194"/>
    <w:rsid w:val="006923CC"/>
    <w:rsid w:val="006959D8"/>
    <w:rsid w:val="00695EDB"/>
    <w:rsid w:val="00697EA0"/>
    <w:rsid w:val="006A0865"/>
    <w:rsid w:val="006A1473"/>
    <w:rsid w:val="006A20CE"/>
    <w:rsid w:val="006A45B5"/>
    <w:rsid w:val="006A59AC"/>
    <w:rsid w:val="006A5BB3"/>
    <w:rsid w:val="006A6B87"/>
    <w:rsid w:val="006A7519"/>
    <w:rsid w:val="006B26B8"/>
    <w:rsid w:val="006B3B3F"/>
    <w:rsid w:val="006B3E17"/>
    <w:rsid w:val="006B45A8"/>
    <w:rsid w:val="006B48F2"/>
    <w:rsid w:val="006B494F"/>
    <w:rsid w:val="006B4A01"/>
    <w:rsid w:val="006B6FC5"/>
    <w:rsid w:val="006C2857"/>
    <w:rsid w:val="006C2DA4"/>
    <w:rsid w:val="006C316D"/>
    <w:rsid w:val="006C506F"/>
    <w:rsid w:val="006C58DD"/>
    <w:rsid w:val="006C6B40"/>
    <w:rsid w:val="006D0F07"/>
    <w:rsid w:val="006D1B17"/>
    <w:rsid w:val="006D333A"/>
    <w:rsid w:val="006D3B22"/>
    <w:rsid w:val="006D46D8"/>
    <w:rsid w:val="006D72B7"/>
    <w:rsid w:val="006D7D5E"/>
    <w:rsid w:val="006E3D87"/>
    <w:rsid w:val="006E53D5"/>
    <w:rsid w:val="006E6402"/>
    <w:rsid w:val="006E67AF"/>
    <w:rsid w:val="006F133B"/>
    <w:rsid w:val="006F1933"/>
    <w:rsid w:val="006F1EDF"/>
    <w:rsid w:val="006F2991"/>
    <w:rsid w:val="006F29AD"/>
    <w:rsid w:val="006F2A79"/>
    <w:rsid w:val="006F5638"/>
    <w:rsid w:val="006F5D23"/>
    <w:rsid w:val="006F6161"/>
    <w:rsid w:val="006F6575"/>
    <w:rsid w:val="006F665F"/>
    <w:rsid w:val="00701679"/>
    <w:rsid w:val="00702BB7"/>
    <w:rsid w:val="0070344A"/>
    <w:rsid w:val="00703E0D"/>
    <w:rsid w:val="0070422B"/>
    <w:rsid w:val="007117B9"/>
    <w:rsid w:val="00711DCD"/>
    <w:rsid w:val="00712A77"/>
    <w:rsid w:val="00712EF7"/>
    <w:rsid w:val="00712F19"/>
    <w:rsid w:val="00714B09"/>
    <w:rsid w:val="007155BD"/>
    <w:rsid w:val="00715CE8"/>
    <w:rsid w:val="007165B1"/>
    <w:rsid w:val="00716842"/>
    <w:rsid w:val="0071790B"/>
    <w:rsid w:val="00717BDF"/>
    <w:rsid w:val="00722CC7"/>
    <w:rsid w:val="00724628"/>
    <w:rsid w:val="00725A09"/>
    <w:rsid w:val="0072678D"/>
    <w:rsid w:val="00727C08"/>
    <w:rsid w:val="0073021E"/>
    <w:rsid w:val="007307E4"/>
    <w:rsid w:val="0073109A"/>
    <w:rsid w:val="0073142A"/>
    <w:rsid w:val="00733762"/>
    <w:rsid w:val="00735CAC"/>
    <w:rsid w:val="00735DD6"/>
    <w:rsid w:val="00743BBF"/>
    <w:rsid w:val="00744397"/>
    <w:rsid w:val="00744A18"/>
    <w:rsid w:val="007453F6"/>
    <w:rsid w:val="00752D9C"/>
    <w:rsid w:val="00754A1E"/>
    <w:rsid w:val="00755561"/>
    <w:rsid w:val="00755E35"/>
    <w:rsid w:val="00763221"/>
    <w:rsid w:val="007633B9"/>
    <w:rsid w:val="007662EE"/>
    <w:rsid w:val="00766536"/>
    <w:rsid w:val="00766B67"/>
    <w:rsid w:val="0076756A"/>
    <w:rsid w:val="00770599"/>
    <w:rsid w:val="007735AE"/>
    <w:rsid w:val="0077365D"/>
    <w:rsid w:val="007742BC"/>
    <w:rsid w:val="00776D57"/>
    <w:rsid w:val="0077716A"/>
    <w:rsid w:val="00777D96"/>
    <w:rsid w:val="00780618"/>
    <w:rsid w:val="0078083A"/>
    <w:rsid w:val="00780A1C"/>
    <w:rsid w:val="007813E8"/>
    <w:rsid w:val="007828AC"/>
    <w:rsid w:val="007828ED"/>
    <w:rsid w:val="00782C2B"/>
    <w:rsid w:val="00783585"/>
    <w:rsid w:val="007861C2"/>
    <w:rsid w:val="00786444"/>
    <w:rsid w:val="0078712A"/>
    <w:rsid w:val="00791C14"/>
    <w:rsid w:val="00792234"/>
    <w:rsid w:val="00792351"/>
    <w:rsid w:val="0079270D"/>
    <w:rsid w:val="00793200"/>
    <w:rsid w:val="007932DB"/>
    <w:rsid w:val="00794463"/>
    <w:rsid w:val="00795C43"/>
    <w:rsid w:val="00796300"/>
    <w:rsid w:val="007975DB"/>
    <w:rsid w:val="007A04AF"/>
    <w:rsid w:val="007A24A2"/>
    <w:rsid w:val="007A61EE"/>
    <w:rsid w:val="007B2293"/>
    <w:rsid w:val="007B318E"/>
    <w:rsid w:val="007B3FBE"/>
    <w:rsid w:val="007B56E2"/>
    <w:rsid w:val="007B6C1D"/>
    <w:rsid w:val="007B7578"/>
    <w:rsid w:val="007C00F4"/>
    <w:rsid w:val="007C1DE0"/>
    <w:rsid w:val="007C2A12"/>
    <w:rsid w:val="007C4531"/>
    <w:rsid w:val="007C486C"/>
    <w:rsid w:val="007C7071"/>
    <w:rsid w:val="007D044F"/>
    <w:rsid w:val="007D0F84"/>
    <w:rsid w:val="007D27B0"/>
    <w:rsid w:val="007D4243"/>
    <w:rsid w:val="007D4800"/>
    <w:rsid w:val="007D533A"/>
    <w:rsid w:val="007D63A9"/>
    <w:rsid w:val="007D721F"/>
    <w:rsid w:val="007E0014"/>
    <w:rsid w:val="007E136B"/>
    <w:rsid w:val="007E35E9"/>
    <w:rsid w:val="007E4A8B"/>
    <w:rsid w:val="007E6193"/>
    <w:rsid w:val="007E791D"/>
    <w:rsid w:val="007E79F0"/>
    <w:rsid w:val="007F2379"/>
    <w:rsid w:val="007F2F3C"/>
    <w:rsid w:val="007F4B94"/>
    <w:rsid w:val="007F6AE3"/>
    <w:rsid w:val="007F6F5F"/>
    <w:rsid w:val="007F7215"/>
    <w:rsid w:val="008033BC"/>
    <w:rsid w:val="00805D7C"/>
    <w:rsid w:val="00806216"/>
    <w:rsid w:val="00806F88"/>
    <w:rsid w:val="00812C02"/>
    <w:rsid w:val="00813ADE"/>
    <w:rsid w:val="00815824"/>
    <w:rsid w:val="008200E5"/>
    <w:rsid w:val="008209C6"/>
    <w:rsid w:val="00821695"/>
    <w:rsid w:val="00821AB4"/>
    <w:rsid w:val="008228C2"/>
    <w:rsid w:val="00822F63"/>
    <w:rsid w:val="00825CD7"/>
    <w:rsid w:val="008273C7"/>
    <w:rsid w:val="0083134E"/>
    <w:rsid w:val="00831C05"/>
    <w:rsid w:val="00835DA0"/>
    <w:rsid w:val="008373EC"/>
    <w:rsid w:val="0084192F"/>
    <w:rsid w:val="00842956"/>
    <w:rsid w:val="008437AD"/>
    <w:rsid w:val="00845CD6"/>
    <w:rsid w:val="0084646F"/>
    <w:rsid w:val="0084725A"/>
    <w:rsid w:val="00850EE4"/>
    <w:rsid w:val="0085182D"/>
    <w:rsid w:val="00852603"/>
    <w:rsid w:val="0085321C"/>
    <w:rsid w:val="008534A2"/>
    <w:rsid w:val="0085393C"/>
    <w:rsid w:val="008555AD"/>
    <w:rsid w:val="00855831"/>
    <w:rsid w:val="00855EFA"/>
    <w:rsid w:val="00861227"/>
    <w:rsid w:val="00861456"/>
    <w:rsid w:val="00861726"/>
    <w:rsid w:val="00862B95"/>
    <w:rsid w:val="008642F3"/>
    <w:rsid w:val="00864567"/>
    <w:rsid w:val="00865C3C"/>
    <w:rsid w:val="0086750F"/>
    <w:rsid w:val="008715B9"/>
    <w:rsid w:val="00871620"/>
    <w:rsid w:val="008754FA"/>
    <w:rsid w:val="00875BA2"/>
    <w:rsid w:val="00876DDA"/>
    <w:rsid w:val="00881E6F"/>
    <w:rsid w:val="00882E86"/>
    <w:rsid w:val="008856F3"/>
    <w:rsid w:val="00885826"/>
    <w:rsid w:val="00887951"/>
    <w:rsid w:val="00887CC9"/>
    <w:rsid w:val="008904DC"/>
    <w:rsid w:val="0089220F"/>
    <w:rsid w:val="008943A6"/>
    <w:rsid w:val="00897A8F"/>
    <w:rsid w:val="00897C8C"/>
    <w:rsid w:val="008A023A"/>
    <w:rsid w:val="008A2DD6"/>
    <w:rsid w:val="008A6EF6"/>
    <w:rsid w:val="008B1204"/>
    <w:rsid w:val="008B19AD"/>
    <w:rsid w:val="008B1A9E"/>
    <w:rsid w:val="008B3D75"/>
    <w:rsid w:val="008B4E71"/>
    <w:rsid w:val="008B5114"/>
    <w:rsid w:val="008C07E9"/>
    <w:rsid w:val="008C119E"/>
    <w:rsid w:val="008C1270"/>
    <w:rsid w:val="008C292E"/>
    <w:rsid w:val="008C3C1A"/>
    <w:rsid w:val="008C3DFF"/>
    <w:rsid w:val="008C3EB8"/>
    <w:rsid w:val="008D08FC"/>
    <w:rsid w:val="008D1B32"/>
    <w:rsid w:val="008D260F"/>
    <w:rsid w:val="008D364F"/>
    <w:rsid w:val="008D5682"/>
    <w:rsid w:val="008E145A"/>
    <w:rsid w:val="008E37B0"/>
    <w:rsid w:val="008E50B3"/>
    <w:rsid w:val="008E510D"/>
    <w:rsid w:val="008E5D8A"/>
    <w:rsid w:val="008E7231"/>
    <w:rsid w:val="008F0F36"/>
    <w:rsid w:val="008F1350"/>
    <w:rsid w:val="008F54C8"/>
    <w:rsid w:val="008F769E"/>
    <w:rsid w:val="00901899"/>
    <w:rsid w:val="00901E8C"/>
    <w:rsid w:val="009021FD"/>
    <w:rsid w:val="009054B2"/>
    <w:rsid w:val="00905714"/>
    <w:rsid w:val="00906205"/>
    <w:rsid w:val="00907027"/>
    <w:rsid w:val="00910354"/>
    <w:rsid w:val="009108B8"/>
    <w:rsid w:val="009118B3"/>
    <w:rsid w:val="00911D22"/>
    <w:rsid w:val="0091238A"/>
    <w:rsid w:val="009124BD"/>
    <w:rsid w:val="00912756"/>
    <w:rsid w:val="00913658"/>
    <w:rsid w:val="009149C6"/>
    <w:rsid w:val="00917134"/>
    <w:rsid w:val="0091779D"/>
    <w:rsid w:val="009202E2"/>
    <w:rsid w:val="009207E2"/>
    <w:rsid w:val="00922D87"/>
    <w:rsid w:val="00923577"/>
    <w:rsid w:val="009258B0"/>
    <w:rsid w:val="00931599"/>
    <w:rsid w:val="0093168D"/>
    <w:rsid w:val="00934529"/>
    <w:rsid w:val="00934C4C"/>
    <w:rsid w:val="0093529B"/>
    <w:rsid w:val="00935AA6"/>
    <w:rsid w:val="00936B9F"/>
    <w:rsid w:val="00941D2A"/>
    <w:rsid w:val="00941D47"/>
    <w:rsid w:val="00942268"/>
    <w:rsid w:val="0094236F"/>
    <w:rsid w:val="00942864"/>
    <w:rsid w:val="00942C21"/>
    <w:rsid w:val="0094407D"/>
    <w:rsid w:val="009454DA"/>
    <w:rsid w:val="00946D5A"/>
    <w:rsid w:val="0095235A"/>
    <w:rsid w:val="0095327A"/>
    <w:rsid w:val="00954CE1"/>
    <w:rsid w:val="00954FA9"/>
    <w:rsid w:val="0095500B"/>
    <w:rsid w:val="00955EDC"/>
    <w:rsid w:val="00957631"/>
    <w:rsid w:val="00957CB5"/>
    <w:rsid w:val="00962552"/>
    <w:rsid w:val="0096295B"/>
    <w:rsid w:val="00962F1E"/>
    <w:rsid w:val="00963C12"/>
    <w:rsid w:val="009704D4"/>
    <w:rsid w:val="0097147C"/>
    <w:rsid w:val="00971498"/>
    <w:rsid w:val="00971A71"/>
    <w:rsid w:val="00971F93"/>
    <w:rsid w:val="00972E64"/>
    <w:rsid w:val="00973202"/>
    <w:rsid w:val="009736D3"/>
    <w:rsid w:val="009763AA"/>
    <w:rsid w:val="009807B2"/>
    <w:rsid w:val="00983D5A"/>
    <w:rsid w:val="009840C5"/>
    <w:rsid w:val="0098447E"/>
    <w:rsid w:val="00986CEF"/>
    <w:rsid w:val="0099161A"/>
    <w:rsid w:val="00991635"/>
    <w:rsid w:val="00995105"/>
    <w:rsid w:val="0099522A"/>
    <w:rsid w:val="00996394"/>
    <w:rsid w:val="00996727"/>
    <w:rsid w:val="00996B63"/>
    <w:rsid w:val="0099746B"/>
    <w:rsid w:val="009A02C6"/>
    <w:rsid w:val="009A07C7"/>
    <w:rsid w:val="009A3031"/>
    <w:rsid w:val="009A36FF"/>
    <w:rsid w:val="009A3E69"/>
    <w:rsid w:val="009A4B46"/>
    <w:rsid w:val="009A4BA2"/>
    <w:rsid w:val="009A6EC5"/>
    <w:rsid w:val="009A71C0"/>
    <w:rsid w:val="009A7841"/>
    <w:rsid w:val="009B09F4"/>
    <w:rsid w:val="009B17B5"/>
    <w:rsid w:val="009B34CC"/>
    <w:rsid w:val="009B5372"/>
    <w:rsid w:val="009B6104"/>
    <w:rsid w:val="009C07F1"/>
    <w:rsid w:val="009C123A"/>
    <w:rsid w:val="009C141E"/>
    <w:rsid w:val="009C2ED3"/>
    <w:rsid w:val="009C350C"/>
    <w:rsid w:val="009C7D83"/>
    <w:rsid w:val="009D00ED"/>
    <w:rsid w:val="009D092D"/>
    <w:rsid w:val="009D0CF6"/>
    <w:rsid w:val="009D120C"/>
    <w:rsid w:val="009D2A6B"/>
    <w:rsid w:val="009D4C02"/>
    <w:rsid w:val="009D53F6"/>
    <w:rsid w:val="009D54FE"/>
    <w:rsid w:val="009E1CBB"/>
    <w:rsid w:val="009E23D1"/>
    <w:rsid w:val="009E3C18"/>
    <w:rsid w:val="009E5588"/>
    <w:rsid w:val="009E6D8D"/>
    <w:rsid w:val="009F5A9C"/>
    <w:rsid w:val="00A005C8"/>
    <w:rsid w:val="00A035D6"/>
    <w:rsid w:val="00A04C4A"/>
    <w:rsid w:val="00A0607C"/>
    <w:rsid w:val="00A10E7C"/>
    <w:rsid w:val="00A12571"/>
    <w:rsid w:val="00A13B75"/>
    <w:rsid w:val="00A1437A"/>
    <w:rsid w:val="00A17F1F"/>
    <w:rsid w:val="00A22082"/>
    <w:rsid w:val="00A22C42"/>
    <w:rsid w:val="00A23A39"/>
    <w:rsid w:val="00A2644D"/>
    <w:rsid w:val="00A31946"/>
    <w:rsid w:val="00A319EC"/>
    <w:rsid w:val="00A33D6E"/>
    <w:rsid w:val="00A33F9A"/>
    <w:rsid w:val="00A407D2"/>
    <w:rsid w:val="00A41CB4"/>
    <w:rsid w:val="00A43E8C"/>
    <w:rsid w:val="00A45CC6"/>
    <w:rsid w:val="00A460BF"/>
    <w:rsid w:val="00A4639F"/>
    <w:rsid w:val="00A4689D"/>
    <w:rsid w:val="00A46B4E"/>
    <w:rsid w:val="00A46ECE"/>
    <w:rsid w:val="00A47D26"/>
    <w:rsid w:val="00A47DC2"/>
    <w:rsid w:val="00A50182"/>
    <w:rsid w:val="00A508C7"/>
    <w:rsid w:val="00A57E45"/>
    <w:rsid w:val="00A57FD3"/>
    <w:rsid w:val="00A6027B"/>
    <w:rsid w:val="00A615FD"/>
    <w:rsid w:val="00A62282"/>
    <w:rsid w:val="00A6372D"/>
    <w:rsid w:val="00A654D4"/>
    <w:rsid w:val="00A66723"/>
    <w:rsid w:val="00A72BDB"/>
    <w:rsid w:val="00A73C52"/>
    <w:rsid w:val="00A74258"/>
    <w:rsid w:val="00A74D46"/>
    <w:rsid w:val="00A76CCA"/>
    <w:rsid w:val="00A841C5"/>
    <w:rsid w:val="00A8605D"/>
    <w:rsid w:val="00A86E28"/>
    <w:rsid w:val="00A87478"/>
    <w:rsid w:val="00A9001C"/>
    <w:rsid w:val="00A91A79"/>
    <w:rsid w:val="00A92668"/>
    <w:rsid w:val="00A92B75"/>
    <w:rsid w:val="00A9445B"/>
    <w:rsid w:val="00A94AB5"/>
    <w:rsid w:val="00A969A2"/>
    <w:rsid w:val="00A97AB9"/>
    <w:rsid w:val="00A97FF5"/>
    <w:rsid w:val="00AA2BBD"/>
    <w:rsid w:val="00AA771B"/>
    <w:rsid w:val="00AB0481"/>
    <w:rsid w:val="00AB108D"/>
    <w:rsid w:val="00AB1D60"/>
    <w:rsid w:val="00AB3A36"/>
    <w:rsid w:val="00AB5CAA"/>
    <w:rsid w:val="00AB692D"/>
    <w:rsid w:val="00AB7DC7"/>
    <w:rsid w:val="00AC1F85"/>
    <w:rsid w:val="00AC2FEF"/>
    <w:rsid w:val="00AC42C2"/>
    <w:rsid w:val="00AC6704"/>
    <w:rsid w:val="00AC6A51"/>
    <w:rsid w:val="00AD188D"/>
    <w:rsid w:val="00AD5E8A"/>
    <w:rsid w:val="00AD73B4"/>
    <w:rsid w:val="00AD73CD"/>
    <w:rsid w:val="00AD7ED6"/>
    <w:rsid w:val="00AE0462"/>
    <w:rsid w:val="00AE1D48"/>
    <w:rsid w:val="00AE2B7E"/>
    <w:rsid w:val="00AE593E"/>
    <w:rsid w:val="00AE5EB0"/>
    <w:rsid w:val="00AF0365"/>
    <w:rsid w:val="00AF176E"/>
    <w:rsid w:val="00AF2206"/>
    <w:rsid w:val="00AF2275"/>
    <w:rsid w:val="00AF37F3"/>
    <w:rsid w:val="00AF5044"/>
    <w:rsid w:val="00AF5132"/>
    <w:rsid w:val="00AF5F94"/>
    <w:rsid w:val="00AF6D65"/>
    <w:rsid w:val="00B011D3"/>
    <w:rsid w:val="00B0166E"/>
    <w:rsid w:val="00B0174E"/>
    <w:rsid w:val="00B02270"/>
    <w:rsid w:val="00B02E2E"/>
    <w:rsid w:val="00B038B3"/>
    <w:rsid w:val="00B04922"/>
    <w:rsid w:val="00B050D5"/>
    <w:rsid w:val="00B05278"/>
    <w:rsid w:val="00B05ABD"/>
    <w:rsid w:val="00B1036F"/>
    <w:rsid w:val="00B11871"/>
    <w:rsid w:val="00B13574"/>
    <w:rsid w:val="00B17D63"/>
    <w:rsid w:val="00B21E11"/>
    <w:rsid w:val="00B234D1"/>
    <w:rsid w:val="00B31946"/>
    <w:rsid w:val="00B32268"/>
    <w:rsid w:val="00B345AD"/>
    <w:rsid w:val="00B356D3"/>
    <w:rsid w:val="00B36F1B"/>
    <w:rsid w:val="00B37FB4"/>
    <w:rsid w:val="00B416E6"/>
    <w:rsid w:val="00B44A02"/>
    <w:rsid w:val="00B45360"/>
    <w:rsid w:val="00B471DD"/>
    <w:rsid w:val="00B52494"/>
    <w:rsid w:val="00B524E2"/>
    <w:rsid w:val="00B52F02"/>
    <w:rsid w:val="00B53594"/>
    <w:rsid w:val="00B5392F"/>
    <w:rsid w:val="00B57D85"/>
    <w:rsid w:val="00B60202"/>
    <w:rsid w:val="00B60B5C"/>
    <w:rsid w:val="00B61295"/>
    <w:rsid w:val="00B6196C"/>
    <w:rsid w:val="00B6232B"/>
    <w:rsid w:val="00B62D0B"/>
    <w:rsid w:val="00B62F7A"/>
    <w:rsid w:val="00B6323B"/>
    <w:rsid w:val="00B63666"/>
    <w:rsid w:val="00B642D0"/>
    <w:rsid w:val="00B646F1"/>
    <w:rsid w:val="00B65F8A"/>
    <w:rsid w:val="00B72327"/>
    <w:rsid w:val="00B732DE"/>
    <w:rsid w:val="00B7470F"/>
    <w:rsid w:val="00B749C3"/>
    <w:rsid w:val="00B76A1D"/>
    <w:rsid w:val="00B80A83"/>
    <w:rsid w:val="00B815A8"/>
    <w:rsid w:val="00B82F6D"/>
    <w:rsid w:val="00B838F0"/>
    <w:rsid w:val="00B868EB"/>
    <w:rsid w:val="00B86E71"/>
    <w:rsid w:val="00B9022C"/>
    <w:rsid w:val="00B90C4C"/>
    <w:rsid w:val="00B90EC4"/>
    <w:rsid w:val="00B9145D"/>
    <w:rsid w:val="00B92159"/>
    <w:rsid w:val="00B936AD"/>
    <w:rsid w:val="00B9371A"/>
    <w:rsid w:val="00B95F41"/>
    <w:rsid w:val="00B962E9"/>
    <w:rsid w:val="00B96934"/>
    <w:rsid w:val="00BA027D"/>
    <w:rsid w:val="00BA57B2"/>
    <w:rsid w:val="00BA58E9"/>
    <w:rsid w:val="00BB0E98"/>
    <w:rsid w:val="00BB1BDA"/>
    <w:rsid w:val="00BB4627"/>
    <w:rsid w:val="00BB4995"/>
    <w:rsid w:val="00BB5E35"/>
    <w:rsid w:val="00BB6522"/>
    <w:rsid w:val="00BB7B24"/>
    <w:rsid w:val="00BC1614"/>
    <w:rsid w:val="00BC31A6"/>
    <w:rsid w:val="00BC4ECD"/>
    <w:rsid w:val="00BC506F"/>
    <w:rsid w:val="00BC6C27"/>
    <w:rsid w:val="00BC6EC7"/>
    <w:rsid w:val="00BD1A71"/>
    <w:rsid w:val="00BD1FB6"/>
    <w:rsid w:val="00BD2612"/>
    <w:rsid w:val="00BD2D82"/>
    <w:rsid w:val="00BD2EF9"/>
    <w:rsid w:val="00BD473C"/>
    <w:rsid w:val="00BD7D72"/>
    <w:rsid w:val="00BE10F9"/>
    <w:rsid w:val="00BE19B2"/>
    <w:rsid w:val="00BE2011"/>
    <w:rsid w:val="00BE2500"/>
    <w:rsid w:val="00BE3E5D"/>
    <w:rsid w:val="00BE4E8E"/>
    <w:rsid w:val="00BE53CF"/>
    <w:rsid w:val="00BF46A0"/>
    <w:rsid w:val="00BF529E"/>
    <w:rsid w:val="00BF5D45"/>
    <w:rsid w:val="00BF66BC"/>
    <w:rsid w:val="00BF793B"/>
    <w:rsid w:val="00C01C7C"/>
    <w:rsid w:val="00C028B6"/>
    <w:rsid w:val="00C03B44"/>
    <w:rsid w:val="00C0522C"/>
    <w:rsid w:val="00C10F96"/>
    <w:rsid w:val="00C1120E"/>
    <w:rsid w:val="00C115CB"/>
    <w:rsid w:val="00C13DA3"/>
    <w:rsid w:val="00C14401"/>
    <w:rsid w:val="00C14D95"/>
    <w:rsid w:val="00C1689B"/>
    <w:rsid w:val="00C16BBF"/>
    <w:rsid w:val="00C238EE"/>
    <w:rsid w:val="00C241A5"/>
    <w:rsid w:val="00C24BE1"/>
    <w:rsid w:val="00C24C4D"/>
    <w:rsid w:val="00C2584B"/>
    <w:rsid w:val="00C2683B"/>
    <w:rsid w:val="00C30491"/>
    <w:rsid w:val="00C31B56"/>
    <w:rsid w:val="00C31B85"/>
    <w:rsid w:val="00C37C20"/>
    <w:rsid w:val="00C37F6D"/>
    <w:rsid w:val="00C41E90"/>
    <w:rsid w:val="00C42B14"/>
    <w:rsid w:val="00C4350D"/>
    <w:rsid w:val="00C47B63"/>
    <w:rsid w:val="00C503C9"/>
    <w:rsid w:val="00C5093D"/>
    <w:rsid w:val="00C512CF"/>
    <w:rsid w:val="00C51BED"/>
    <w:rsid w:val="00C53E3A"/>
    <w:rsid w:val="00C56F32"/>
    <w:rsid w:val="00C602CC"/>
    <w:rsid w:val="00C61355"/>
    <w:rsid w:val="00C61FC2"/>
    <w:rsid w:val="00C6522A"/>
    <w:rsid w:val="00C65351"/>
    <w:rsid w:val="00C65F7E"/>
    <w:rsid w:val="00C71760"/>
    <w:rsid w:val="00C7585C"/>
    <w:rsid w:val="00C76C87"/>
    <w:rsid w:val="00C77973"/>
    <w:rsid w:val="00C81C11"/>
    <w:rsid w:val="00C87520"/>
    <w:rsid w:val="00C9020B"/>
    <w:rsid w:val="00C91DA6"/>
    <w:rsid w:val="00C928B1"/>
    <w:rsid w:val="00C93647"/>
    <w:rsid w:val="00C947A9"/>
    <w:rsid w:val="00CA0B8B"/>
    <w:rsid w:val="00CA1DAA"/>
    <w:rsid w:val="00CA1EEB"/>
    <w:rsid w:val="00CA42BB"/>
    <w:rsid w:val="00CA5F5D"/>
    <w:rsid w:val="00CA5F69"/>
    <w:rsid w:val="00CA7CE8"/>
    <w:rsid w:val="00CB0F46"/>
    <w:rsid w:val="00CB49D4"/>
    <w:rsid w:val="00CB524E"/>
    <w:rsid w:val="00CB54B7"/>
    <w:rsid w:val="00CB65E5"/>
    <w:rsid w:val="00CB6EE6"/>
    <w:rsid w:val="00CC015B"/>
    <w:rsid w:val="00CC0CBD"/>
    <w:rsid w:val="00CC120A"/>
    <w:rsid w:val="00CC331F"/>
    <w:rsid w:val="00CC53CC"/>
    <w:rsid w:val="00CC64EB"/>
    <w:rsid w:val="00CD1553"/>
    <w:rsid w:val="00CD32EB"/>
    <w:rsid w:val="00CD432D"/>
    <w:rsid w:val="00CD4870"/>
    <w:rsid w:val="00CD4F23"/>
    <w:rsid w:val="00CE1162"/>
    <w:rsid w:val="00CE150A"/>
    <w:rsid w:val="00CE1D29"/>
    <w:rsid w:val="00CE1F7F"/>
    <w:rsid w:val="00CE334E"/>
    <w:rsid w:val="00CE59FC"/>
    <w:rsid w:val="00CE5C64"/>
    <w:rsid w:val="00CE627A"/>
    <w:rsid w:val="00CE757F"/>
    <w:rsid w:val="00CE769A"/>
    <w:rsid w:val="00CF07F9"/>
    <w:rsid w:val="00CF0EC1"/>
    <w:rsid w:val="00CF1D70"/>
    <w:rsid w:val="00CF2606"/>
    <w:rsid w:val="00CF63E0"/>
    <w:rsid w:val="00CF7A09"/>
    <w:rsid w:val="00D00931"/>
    <w:rsid w:val="00D031E4"/>
    <w:rsid w:val="00D034B9"/>
    <w:rsid w:val="00D03705"/>
    <w:rsid w:val="00D03962"/>
    <w:rsid w:val="00D03D12"/>
    <w:rsid w:val="00D064C0"/>
    <w:rsid w:val="00D070CC"/>
    <w:rsid w:val="00D10F5A"/>
    <w:rsid w:val="00D11C1B"/>
    <w:rsid w:val="00D136BA"/>
    <w:rsid w:val="00D13B84"/>
    <w:rsid w:val="00D20174"/>
    <w:rsid w:val="00D22880"/>
    <w:rsid w:val="00D23B5F"/>
    <w:rsid w:val="00D24495"/>
    <w:rsid w:val="00D25B42"/>
    <w:rsid w:val="00D2625E"/>
    <w:rsid w:val="00D2659D"/>
    <w:rsid w:val="00D31D8E"/>
    <w:rsid w:val="00D326EA"/>
    <w:rsid w:val="00D328F5"/>
    <w:rsid w:val="00D338A3"/>
    <w:rsid w:val="00D3441B"/>
    <w:rsid w:val="00D35A8E"/>
    <w:rsid w:val="00D4028B"/>
    <w:rsid w:val="00D442B8"/>
    <w:rsid w:val="00D44337"/>
    <w:rsid w:val="00D445E1"/>
    <w:rsid w:val="00D459CC"/>
    <w:rsid w:val="00D46E72"/>
    <w:rsid w:val="00D52205"/>
    <w:rsid w:val="00D529C9"/>
    <w:rsid w:val="00D53A94"/>
    <w:rsid w:val="00D560B5"/>
    <w:rsid w:val="00D56D16"/>
    <w:rsid w:val="00D56E6D"/>
    <w:rsid w:val="00D6012C"/>
    <w:rsid w:val="00D605B2"/>
    <w:rsid w:val="00D652C8"/>
    <w:rsid w:val="00D70244"/>
    <w:rsid w:val="00D7092F"/>
    <w:rsid w:val="00D70F9C"/>
    <w:rsid w:val="00D723EF"/>
    <w:rsid w:val="00D80A67"/>
    <w:rsid w:val="00D80DF0"/>
    <w:rsid w:val="00D81562"/>
    <w:rsid w:val="00D8529E"/>
    <w:rsid w:val="00D86335"/>
    <w:rsid w:val="00D87633"/>
    <w:rsid w:val="00D96D5A"/>
    <w:rsid w:val="00D975DE"/>
    <w:rsid w:val="00D978AD"/>
    <w:rsid w:val="00D97CB7"/>
    <w:rsid w:val="00DA1FB5"/>
    <w:rsid w:val="00DA602D"/>
    <w:rsid w:val="00DA618F"/>
    <w:rsid w:val="00DA66DB"/>
    <w:rsid w:val="00DA6CE7"/>
    <w:rsid w:val="00DA7670"/>
    <w:rsid w:val="00DB02B1"/>
    <w:rsid w:val="00DB0876"/>
    <w:rsid w:val="00DB507D"/>
    <w:rsid w:val="00DC1F82"/>
    <w:rsid w:val="00DC2677"/>
    <w:rsid w:val="00DC37D6"/>
    <w:rsid w:val="00DC57EF"/>
    <w:rsid w:val="00DC6393"/>
    <w:rsid w:val="00DD108B"/>
    <w:rsid w:val="00DD18EC"/>
    <w:rsid w:val="00DD4625"/>
    <w:rsid w:val="00DD6193"/>
    <w:rsid w:val="00DD6E5E"/>
    <w:rsid w:val="00DE0C0E"/>
    <w:rsid w:val="00DE2FB6"/>
    <w:rsid w:val="00DE38BA"/>
    <w:rsid w:val="00DE51D5"/>
    <w:rsid w:val="00DE531D"/>
    <w:rsid w:val="00DF3F82"/>
    <w:rsid w:val="00DF3FCE"/>
    <w:rsid w:val="00DF7EFE"/>
    <w:rsid w:val="00E003D8"/>
    <w:rsid w:val="00E00E4C"/>
    <w:rsid w:val="00E015A1"/>
    <w:rsid w:val="00E02FDE"/>
    <w:rsid w:val="00E031A7"/>
    <w:rsid w:val="00E0472C"/>
    <w:rsid w:val="00E05B6C"/>
    <w:rsid w:val="00E11E09"/>
    <w:rsid w:val="00E11E66"/>
    <w:rsid w:val="00E12B38"/>
    <w:rsid w:val="00E13901"/>
    <w:rsid w:val="00E144CF"/>
    <w:rsid w:val="00E14810"/>
    <w:rsid w:val="00E14831"/>
    <w:rsid w:val="00E171C1"/>
    <w:rsid w:val="00E2179D"/>
    <w:rsid w:val="00E21FD7"/>
    <w:rsid w:val="00E22A0F"/>
    <w:rsid w:val="00E24306"/>
    <w:rsid w:val="00E269E7"/>
    <w:rsid w:val="00E328EF"/>
    <w:rsid w:val="00E3313F"/>
    <w:rsid w:val="00E34CC0"/>
    <w:rsid w:val="00E357CC"/>
    <w:rsid w:val="00E36830"/>
    <w:rsid w:val="00E444E3"/>
    <w:rsid w:val="00E4468B"/>
    <w:rsid w:val="00E4483C"/>
    <w:rsid w:val="00E44B89"/>
    <w:rsid w:val="00E45545"/>
    <w:rsid w:val="00E45580"/>
    <w:rsid w:val="00E45E11"/>
    <w:rsid w:val="00E45E7A"/>
    <w:rsid w:val="00E46C57"/>
    <w:rsid w:val="00E4758E"/>
    <w:rsid w:val="00E509B9"/>
    <w:rsid w:val="00E5515D"/>
    <w:rsid w:val="00E55205"/>
    <w:rsid w:val="00E60BD3"/>
    <w:rsid w:val="00E612B0"/>
    <w:rsid w:val="00E617E0"/>
    <w:rsid w:val="00E61F6B"/>
    <w:rsid w:val="00E6201B"/>
    <w:rsid w:val="00E62022"/>
    <w:rsid w:val="00E62953"/>
    <w:rsid w:val="00E63189"/>
    <w:rsid w:val="00E63656"/>
    <w:rsid w:val="00E63F0E"/>
    <w:rsid w:val="00E65AC0"/>
    <w:rsid w:val="00E677C7"/>
    <w:rsid w:val="00E67EEE"/>
    <w:rsid w:val="00E67FED"/>
    <w:rsid w:val="00E71697"/>
    <w:rsid w:val="00E72D68"/>
    <w:rsid w:val="00E73854"/>
    <w:rsid w:val="00E80688"/>
    <w:rsid w:val="00E80A47"/>
    <w:rsid w:val="00E80A75"/>
    <w:rsid w:val="00E80D9D"/>
    <w:rsid w:val="00E8122A"/>
    <w:rsid w:val="00E815C5"/>
    <w:rsid w:val="00E87486"/>
    <w:rsid w:val="00E93DD4"/>
    <w:rsid w:val="00E94066"/>
    <w:rsid w:val="00E94ECA"/>
    <w:rsid w:val="00E97F91"/>
    <w:rsid w:val="00EA658A"/>
    <w:rsid w:val="00EB0BEC"/>
    <w:rsid w:val="00EB0F1E"/>
    <w:rsid w:val="00EB1A14"/>
    <w:rsid w:val="00EB1F53"/>
    <w:rsid w:val="00EB30DE"/>
    <w:rsid w:val="00EB3EF9"/>
    <w:rsid w:val="00EB5235"/>
    <w:rsid w:val="00EB5477"/>
    <w:rsid w:val="00EB630E"/>
    <w:rsid w:val="00EB68C1"/>
    <w:rsid w:val="00EB6A63"/>
    <w:rsid w:val="00EB7576"/>
    <w:rsid w:val="00EB7E50"/>
    <w:rsid w:val="00EC2098"/>
    <w:rsid w:val="00EC212B"/>
    <w:rsid w:val="00EC2F17"/>
    <w:rsid w:val="00EC2F44"/>
    <w:rsid w:val="00EC346F"/>
    <w:rsid w:val="00EC3542"/>
    <w:rsid w:val="00EC3EC4"/>
    <w:rsid w:val="00EC748B"/>
    <w:rsid w:val="00EC7680"/>
    <w:rsid w:val="00ED0E83"/>
    <w:rsid w:val="00ED25EB"/>
    <w:rsid w:val="00ED4FC7"/>
    <w:rsid w:val="00ED5FC8"/>
    <w:rsid w:val="00ED7D1E"/>
    <w:rsid w:val="00EE050C"/>
    <w:rsid w:val="00EE16FB"/>
    <w:rsid w:val="00EE1775"/>
    <w:rsid w:val="00EE1BE6"/>
    <w:rsid w:val="00EE3DDE"/>
    <w:rsid w:val="00EE51F5"/>
    <w:rsid w:val="00EE7E6E"/>
    <w:rsid w:val="00EF042C"/>
    <w:rsid w:val="00EF085D"/>
    <w:rsid w:val="00EF30BF"/>
    <w:rsid w:val="00EF4941"/>
    <w:rsid w:val="00EF6AA1"/>
    <w:rsid w:val="00EF6F9F"/>
    <w:rsid w:val="00F00EDC"/>
    <w:rsid w:val="00F01AAD"/>
    <w:rsid w:val="00F027C5"/>
    <w:rsid w:val="00F02BC7"/>
    <w:rsid w:val="00F02C66"/>
    <w:rsid w:val="00F02DA8"/>
    <w:rsid w:val="00F03372"/>
    <w:rsid w:val="00F04409"/>
    <w:rsid w:val="00F04F15"/>
    <w:rsid w:val="00F05A8F"/>
    <w:rsid w:val="00F06E61"/>
    <w:rsid w:val="00F1082A"/>
    <w:rsid w:val="00F10E8B"/>
    <w:rsid w:val="00F12281"/>
    <w:rsid w:val="00F12982"/>
    <w:rsid w:val="00F13E61"/>
    <w:rsid w:val="00F13ED7"/>
    <w:rsid w:val="00F15496"/>
    <w:rsid w:val="00F15761"/>
    <w:rsid w:val="00F15E27"/>
    <w:rsid w:val="00F16F6D"/>
    <w:rsid w:val="00F17450"/>
    <w:rsid w:val="00F2116D"/>
    <w:rsid w:val="00F222E6"/>
    <w:rsid w:val="00F22675"/>
    <w:rsid w:val="00F2463E"/>
    <w:rsid w:val="00F25F4D"/>
    <w:rsid w:val="00F27159"/>
    <w:rsid w:val="00F30299"/>
    <w:rsid w:val="00F3273E"/>
    <w:rsid w:val="00F32934"/>
    <w:rsid w:val="00F336EA"/>
    <w:rsid w:val="00F35EC3"/>
    <w:rsid w:val="00F417F1"/>
    <w:rsid w:val="00F42DE2"/>
    <w:rsid w:val="00F44239"/>
    <w:rsid w:val="00F443C9"/>
    <w:rsid w:val="00F447A7"/>
    <w:rsid w:val="00F4483E"/>
    <w:rsid w:val="00F453DF"/>
    <w:rsid w:val="00F50576"/>
    <w:rsid w:val="00F509AA"/>
    <w:rsid w:val="00F52D4B"/>
    <w:rsid w:val="00F54417"/>
    <w:rsid w:val="00F60C9C"/>
    <w:rsid w:val="00F637A6"/>
    <w:rsid w:val="00F6421F"/>
    <w:rsid w:val="00F658CE"/>
    <w:rsid w:val="00F723AC"/>
    <w:rsid w:val="00F72D21"/>
    <w:rsid w:val="00F73FD0"/>
    <w:rsid w:val="00F749C3"/>
    <w:rsid w:val="00F7512B"/>
    <w:rsid w:val="00F758B6"/>
    <w:rsid w:val="00F76CA4"/>
    <w:rsid w:val="00F77C3C"/>
    <w:rsid w:val="00F83533"/>
    <w:rsid w:val="00F8368D"/>
    <w:rsid w:val="00F843F9"/>
    <w:rsid w:val="00F860B0"/>
    <w:rsid w:val="00F87C9F"/>
    <w:rsid w:val="00F9272E"/>
    <w:rsid w:val="00F93D8F"/>
    <w:rsid w:val="00F9459C"/>
    <w:rsid w:val="00F96B1D"/>
    <w:rsid w:val="00FA1239"/>
    <w:rsid w:val="00FA279F"/>
    <w:rsid w:val="00FA31FF"/>
    <w:rsid w:val="00FA4B42"/>
    <w:rsid w:val="00FA65CF"/>
    <w:rsid w:val="00FA6BAF"/>
    <w:rsid w:val="00FB0055"/>
    <w:rsid w:val="00FC1C5C"/>
    <w:rsid w:val="00FC7F00"/>
    <w:rsid w:val="00FD0150"/>
    <w:rsid w:val="00FD122D"/>
    <w:rsid w:val="00FD2222"/>
    <w:rsid w:val="00FD2C93"/>
    <w:rsid w:val="00FD371C"/>
    <w:rsid w:val="00FD3A50"/>
    <w:rsid w:val="00FD52B4"/>
    <w:rsid w:val="00FD5B5F"/>
    <w:rsid w:val="00FE0048"/>
    <w:rsid w:val="00FE075B"/>
    <w:rsid w:val="00FE15CC"/>
    <w:rsid w:val="00FE26E1"/>
    <w:rsid w:val="00FE3B46"/>
    <w:rsid w:val="00FE63E7"/>
    <w:rsid w:val="00FE7C9D"/>
    <w:rsid w:val="00FF17D1"/>
    <w:rsid w:val="00FF2019"/>
    <w:rsid w:val="00FF2BC4"/>
    <w:rsid w:val="00FF3116"/>
    <w:rsid w:val="00FF4285"/>
    <w:rsid w:val="00FF48CE"/>
    <w:rsid w:val="00FF4DB7"/>
    <w:rsid w:val="00FF61F4"/>
    <w:rsid w:val="00FF72D4"/>
    <w:rsid w:val="00FF7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D004A"/>
  <w15:chartTrackingRefBased/>
  <w15:docId w15:val="{14D0F880-B409-46DF-8CCB-A1E7B3C88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5FD"/>
    <w:pPr>
      <w:keepNext/>
      <w:keepLines/>
      <w:numPr>
        <w:numId w:val="2"/>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615FD"/>
    <w:pPr>
      <w:keepNext/>
      <w:keepLines/>
      <w:numPr>
        <w:ilvl w:val="1"/>
        <w:numId w:val="2"/>
      </w:numPr>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615FD"/>
    <w:pPr>
      <w:keepNext/>
      <w:keepLines/>
      <w:numPr>
        <w:ilvl w:val="2"/>
        <w:numId w:val="2"/>
      </w:numPr>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615FD"/>
    <w:pPr>
      <w:keepNext/>
      <w:keepLines/>
      <w:numPr>
        <w:ilvl w:val="3"/>
        <w:numId w:val="2"/>
      </w:numPr>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615FD"/>
    <w:pPr>
      <w:keepNext/>
      <w:keepLines/>
      <w:numPr>
        <w:ilvl w:val="4"/>
        <w:numId w:val="2"/>
      </w:numPr>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615FD"/>
    <w:pPr>
      <w:keepNext/>
      <w:keepLines/>
      <w:numPr>
        <w:ilvl w:val="5"/>
        <w:numId w:val="2"/>
      </w:numPr>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615FD"/>
    <w:pPr>
      <w:keepNext/>
      <w:keepLines/>
      <w:numPr>
        <w:ilvl w:val="6"/>
        <w:numId w:val="2"/>
      </w:numPr>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615FD"/>
    <w:pPr>
      <w:keepNext/>
      <w:keepLines/>
      <w:numPr>
        <w:ilvl w:val="7"/>
        <w:numId w:val="2"/>
      </w:numPr>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15FD"/>
    <w:pPr>
      <w:keepNext/>
      <w:keepLines/>
      <w:numPr>
        <w:ilvl w:val="8"/>
        <w:numId w:val="2"/>
      </w:numPr>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15FD"/>
    <w:pPr>
      <w:spacing w:line="240" w:lineRule="auto"/>
    </w:pPr>
    <w:rPr>
      <w:rFonts w:eastAsiaTheme="minorEastAsia"/>
      <w:lang w:val="en-US"/>
    </w:rPr>
  </w:style>
  <w:style w:type="character" w:customStyle="1" w:styleId="NoSpacingChar">
    <w:name w:val="No Spacing Char"/>
    <w:basedOn w:val="DefaultParagraphFont"/>
    <w:link w:val="NoSpacing"/>
    <w:uiPriority w:val="1"/>
    <w:rsid w:val="00A615FD"/>
    <w:rPr>
      <w:rFonts w:eastAsiaTheme="minorEastAsia"/>
      <w:lang w:val="en-US"/>
    </w:rPr>
  </w:style>
  <w:style w:type="character" w:customStyle="1" w:styleId="Heading1Char">
    <w:name w:val="Heading 1 Char"/>
    <w:basedOn w:val="DefaultParagraphFont"/>
    <w:link w:val="Heading1"/>
    <w:uiPriority w:val="9"/>
    <w:rsid w:val="00A615F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615FD"/>
    <w:pPr>
      <w:outlineLvl w:val="9"/>
    </w:pPr>
    <w:rPr>
      <w:lang w:val="en-US"/>
    </w:rPr>
  </w:style>
  <w:style w:type="paragraph" w:styleId="ListParagraph">
    <w:name w:val="List Paragraph"/>
    <w:basedOn w:val="Normal"/>
    <w:uiPriority w:val="34"/>
    <w:qFormat/>
    <w:rsid w:val="00A615FD"/>
    <w:pPr>
      <w:ind w:left="720"/>
      <w:contextualSpacing/>
    </w:pPr>
  </w:style>
  <w:style w:type="character" w:customStyle="1" w:styleId="Heading2Char">
    <w:name w:val="Heading 2 Char"/>
    <w:basedOn w:val="DefaultParagraphFont"/>
    <w:link w:val="Heading2"/>
    <w:uiPriority w:val="9"/>
    <w:rsid w:val="00A615F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615F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615F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615F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615F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615F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615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15FD"/>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A615FD"/>
    <w:pPr>
      <w:spacing w:after="100"/>
    </w:pPr>
  </w:style>
  <w:style w:type="character" w:styleId="Hyperlink">
    <w:name w:val="Hyperlink"/>
    <w:basedOn w:val="DefaultParagraphFont"/>
    <w:uiPriority w:val="99"/>
    <w:unhideWhenUsed/>
    <w:rsid w:val="00A615FD"/>
    <w:rPr>
      <w:color w:val="0563C1" w:themeColor="hyperlink"/>
      <w:u w:val="single"/>
    </w:rPr>
  </w:style>
  <w:style w:type="paragraph" w:styleId="Bibliography">
    <w:name w:val="Bibliography"/>
    <w:basedOn w:val="Normal"/>
    <w:next w:val="Normal"/>
    <w:uiPriority w:val="37"/>
    <w:unhideWhenUsed/>
    <w:rsid w:val="00A615FD"/>
  </w:style>
  <w:style w:type="table" w:styleId="TableGrid">
    <w:name w:val="Table Grid"/>
    <w:basedOn w:val="TableNormal"/>
    <w:uiPriority w:val="39"/>
    <w:rsid w:val="003113EE"/>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B7E50"/>
    <w:pPr>
      <w:spacing w:before="0" w:line="216" w:lineRule="auto"/>
      <w:contextualSpacing/>
      <w:jc w:val="left"/>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B7E5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B7E50"/>
    <w:pPr>
      <w:numPr>
        <w:ilvl w:val="1"/>
      </w:numPr>
      <w:spacing w:before="0" w:after="160" w:line="259" w:lineRule="auto"/>
      <w:jc w:val="left"/>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B7E50"/>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044F5B"/>
    <w:pPr>
      <w:spacing w:after="100"/>
      <w:ind w:left="220"/>
    </w:pPr>
  </w:style>
  <w:style w:type="character" w:customStyle="1" w:styleId="hit">
    <w:name w:val="hit"/>
    <w:basedOn w:val="DefaultParagraphFont"/>
    <w:rsid w:val="0094236F"/>
  </w:style>
  <w:style w:type="character" w:styleId="UnresolvedMention">
    <w:name w:val="Unresolved Mention"/>
    <w:basedOn w:val="DefaultParagraphFont"/>
    <w:uiPriority w:val="99"/>
    <w:semiHidden/>
    <w:unhideWhenUsed/>
    <w:rsid w:val="00E87486"/>
    <w:rPr>
      <w:color w:val="808080"/>
      <w:shd w:val="clear" w:color="auto" w:fill="E6E6E6"/>
    </w:rPr>
  </w:style>
  <w:style w:type="paragraph" w:styleId="NormalWeb">
    <w:name w:val="Normal (Web)"/>
    <w:basedOn w:val="Normal"/>
    <w:uiPriority w:val="99"/>
    <w:unhideWhenUsed/>
    <w:rsid w:val="00E34CC0"/>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titleauthoretc">
    <w:name w:val="titleauthoretc"/>
    <w:basedOn w:val="DefaultParagraphFont"/>
    <w:rsid w:val="00B53594"/>
  </w:style>
  <w:style w:type="character" w:customStyle="1" w:styleId="Title1">
    <w:name w:val="Title1"/>
    <w:basedOn w:val="DefaultParagraphFont"/>
    <w:rsid w:val="00B53594"/>
  </w:style>
  <w:style w:type="character" w:customStyle="1" w:styleId="sr-only">
    <w:name w:val="sr-only"/>
    <w:basedOn w:val="DefaultParagraphFont"/>
    <w:rsid w:val="00B53594"/>
  </w:style>
  <w:style w:type="character" w:styleId="Strong">
    <w:name w:val="Strong"/>
    <w:basedOn w:val="DefaultParagraphFont"/>
    <w:uiPriority w:val="22"/>
    <w:qFormat/>
    <w:rsid w:val="00B53594"/>
    <w:rPr>
      <w:b/>
      <w:bCs/>
    </w:rPr>
  </w:style>
  <w:style w:type="paragraph" w:styleId="TOC3">
    <w:name w:val="toc 3"/>
    <w:basedOn w:val="Normal"/>
    <w:next w:val="Normal"/>
    <w:autoRedefine/>
    <w:uiPriority w:val="39"/>
    <w:unhideWhenUsed/>
    <w:rsid w:val="00F447A7"/>
    <w:pPr>
      <w:spacing w:after="100"/>
      <w:ind w:left="440"/>
    </w:pPr>
  </w:style>
  <w:style w:type="table" w:styleId="GridTable4-Accent3">
    <w:name w:val="Grid Table 4 Accent 3"/>
    <w:basedOn w:val="TableNormal"/>
    <w:uiPriority w:val="49"/>
    <w:rsid w:val="00911D22"/>
    <w:pPr>
      <w:spacing w:before="0" w:line="240" w:lineRule="auto"/>
      <w:jc w:val="left"/>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IntenseEmphasis">
    <w:name w:val="Intense Emphasis"/>
    <w:basedOn w:val="DefaultParagraphFont"/>
    <w:uiPriority w:val="21"/>
    <w:qFormat/>
    <w:rsid w:val="00911D22"/>
    <w:rPr>
      <w:i/>
      <w:iCs/>
      <w:color w:val="5B9BD5" w:themeColor="accent1"/>
    </w:rPr>
  </w:style>
  <w:style w:type="paragraph" w:styleId="Header">
    <w:name w:val="header"/>
    <w:basedOn w:val="Normal"/>
    <w:link w:val="HeaderChar"/>
    <w:uiPriority w:val="99"/>
    <w:unhideWhenUsed/>
    <w:rsid w:val="006451EE"/>
    <w:pPr>
      <w:tabs>
        <w:tab w:val="center" w:pos="4680"/>
        <w:tab w:val="right" w:pos="9360"/>
      </w:tabs>
      <w:spacing w:before="0" w:line="240" w:lineRule="auto"/>
    </w:pPr>
  </w:style>
  <w:style w:type="character" w:customStyle="1" w:styleId="HeaderChar">
    <w:name w:val="Header Char"/>
    <w:basedOn w:val="DefaultParagraphFont"/>
    <w:link w:val="Header"/>
    <w:uiPriority w:val="99"/>
    <w:rsid w:val="006451EE"/>
  </w:style>
  <w:style w:type="paragraph" w:styleId="Footer">
    <w:name w:val="footer"/>
    <w:basedOn w:val="Normal"/>
    <w:link w:val="FooterChar"/>
    <w:uiPriority w:val="99"/>
    <w:unhideWhenUsed/>
    <w:rsid w:val="006451EE"/>
    <w:pPr>
      <w:tabs>
        <w:tab w:val="center" w:pos="4680"/>
        <w:tab w:val="right" w:pos="9360"/>
      </w:tabs>
      <w:spacing w:before="0" w:line="240" w:lineRule="auto"/>
    </w:pPr>
  </w:style>
  <w:style w:type="character" w:customStyle="1" w:styleId="FooterChar">
    <w:name w:val="Footer Char"/>
    <w:basedOn w:val="DefaultParagraphFont"/>
    <w:link w:val="Footer"/>
    <w:uiPriority w:val="99"/>
    <w:rsid w:val="00645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794">
      <w:bodyDiv w:val="1"/>
      <w:marLeft w:val="0"/>
      <w:marRight w:val="0"/>
      <w:marTop w:val="0"/>
      <w:marBottom w:val="0"/>
      <w:divBdr>
        <w:top w:val="none" w:sz="0" w:space="0" w:color="auto"/>
        <w:left w:val="none" w:sz="0" w:space="0" w:color="auto"/>
        <w:bottom w:val="none" w:sz="0" w:space="0" w:color="auto"/>
        <w:right w:val="none" w:sz="0" w:space="0" w:color="auto"/>
      </w:divBdr>
    </w:div>
    <w:div w:id="932370">
      <w:bodyDiv w:val="1"/>
      <w:marLeft w:val="0"/>
      <w:marRight w:val="0"/>
      <w:marTop w:val="0"/>
      <w:marBottom w:val="0"/>
      <w:divBdr>
        <w:top w:val="none" w:sz="0" w:space="0" w:color="auto"/>
        <w:left w:val="none" w:sz="0" w:space="0" w:color="auto"/>
        <w:bottom w:val="none" w:sz="0" w:space="0" w:color="auto"/>
        <w:right w:val="none" w:sz="0" w:space="0" w:color="auto"/>
      </w:divBdr>
    </w:div>
    <w:div w:id="17973631">
      <w:bodyDiv w:val="1"/>
      <w:marLeft w:val="0"/>
      <w:marRight w:val="0"/>
      <w:marTop w:val="0"/>
      <w:marBottom w:val="0"/>
      <w:divBdr>
        <w:top w:val="none" w:sz="0" w:space="0" w:color="auto"/>
        <w:left w:val="none" w:sz="0" w:space="0" w:color="auto"/>
        <w:bottom w:val="none" w:sz="0" w:space="0" w:color="auto"/>
        <w:right w:val="none" w:sz="0" w:space="0" w:color="auto"/>
      </w:divBdr>
    </w:div>
    <w:div w:id="19936422">
      <w:bodyDiv w:val="1"/>
      <w:marLeft w:val="0"/>
      <w:marRight w:val="0"/>
      <w:marTop w:val="0"/>
      <w:marBottom w:val="0"/>
      <w:divBdr>
        <w:top w:val="none" w:sz="0" w:space="0" w:color="auto"/>
        <w:left w:val="none" w:sz="0" w:space="0" w:color="auto"/>
        <w:bottom w:val="none" w:sz="0" w:space="0" w:color="auto"/>
        <w:right w:val="none" w:sz="0" w:space="0" w:color="auto"/>
      </w:divBdr>
    </w:div>
    <w:div w:id="25763020">
      <w:bodyDiv w:val="1"/>
      <w:marLeft w:val="0"/>
      <w:marRight w:val="0"/>
      <w:marTop w:val="0"/>
      <w:marBottom w:val="0"/>
      <w:divBdr>
        <w:top w:val="none" w:sz="0" w:space="0" w:color="auto"/>
        <w:left w:val="none" w:sz="0" w:space="0" w:color="auto"/>
        <w:bottom w:val="none" w:sz="0" w:space="0" w:color="auto"/>
        <w:right w:val="none" w:sz="0" w:space="0" w:color="auto"/>
      </w:divBdr>
    </w:div>
    <w:div w:id="26033028">
      <w:bodyDiv w:val="1"/>
      <w:marLeft w:val="0"/>
      <w:marRight w:val="0"/>
      <w:marTop w:val="0"/>
      <w:marBottom w:val="0"/>
      <w:divBdr>
        <w:top w:val="none" w:sz="0" w:space="0" w:color="auto"/>
        <w:left w:val="none" w:sz="0" w:space="0" w:color="auto"/>
        <w:bottom w:val="none" w:sz="0" w:space="0" w:color="auto"/>
        <w:right w:val="none" w:sz="0" w:space="0" w:color="auto"/>
      </w:divBdr>
    </w:div>
    <w:div w:id="38475640">
      <w:bodyDiv w:val="1"/>
      <w:marLeft w:val="0"/>
      <w:marRight w:val="0"/>
      <w:marTop w:val="0"/>
      <w:marBottom w:val="0"/>
      <w:divBdr>
        <w:top w:val="none" w:sz="0" w:space="0" w:color="auto"/>
        <w:left w:val="none" w:sz="0" w:space="0" w:color="auto"/>
        <w:bottom w:val="none" w:sz="0" w:space="0" w:color="auto"/>
        <w:right w:val="none" w:sz="0" w:space="0" w:color="auto"/>
      </w:divBdr>
    </w:div>
    <w:div w:id="47776018">
      <w:bodyDiv w:val="1"/>
      <w:marLeft w:val="0"/>
      <w:marRight w:val="0"/>
      <w:marTop w:val="0"/>
      <w:marBottom w:val="0"/>
      <w:divBdr>
        <w:top w:val="none" w:sz="0" w:space="0" w:color="auto"/>
        <w:left w:val="none" w:sz="0" w:space="0" w:color="auto"/>
        <w:bottom w:val="none" w:sz="0" w:space="0" w:color="auto"/>
        <w:right w:val="none" w:sz="0" w:space="0" w:color="auto"/>
      </w:divBdr>
    </w:div>
    <w:div w:id="49303652">
      <w:bodyDiv w:val="1"/>
      <w:marLeft w:val="0"/>
      <w:marRight w:val="0"/>
      <w:marTop w:val="0"/>
      <w:marBottom w:val="0"/>
      <w:divBdr>
        <w:top w:val="none" w:sz="0" w:space="0" w:color="auto"/>
        <w:left w:val="none" w:sz="0" w:space="0" w:color="auto"/>
        <w:bottom w:val="none" w:sz="0" w:space="0" w:color="auto"/>
        <w:right w:val="none" w:sz="0" w:space="0" w:color="auto"/>
      </w:divBdr>
    </w:div>
    <w:div w:id="51395227">
      <w:bodyDiv w:val="1"/>
      <w:marLeft w:val="0"/>
      <w:marRight w:val="0"/>
      <w:marTop w:val="0"/>
      <w:marBottom w:val="0"/>
      <w:divBdr>
        <w:top w:val="none" w:sz="0" w:space="0" w:color="auto"/>
        <w:left w:val="none" w:sz="0" w:space="0" w:color="auto"/>
        <w:bottom w:val="none" w:sz="0" w:space="0" w:color="auto"/>
        <w:right w:val="none" w:sz="0" w:space="0" w:color="auto"/>
      </w:divBdr>
    </w:div>
    <w:div w:id="57362257">
      <w:bodyDiv w:val="1"/>
      <w:marLeft w:val="0"/>
      <w:marRight w:val="0"/>
      <w:marTop w:val="0"/>
      <w:marBottom w:val="0"/>
      <w:divBdr>
        <w:top w:val="none" w:sz="0" w:space="0" w:color="auto"/>
        <w:left w:val="none" w:sz="0" w:space="0" w:color="auto"/>
        <w:bottom w:val="none" w:sz="0" w:space="0" w:color="auto"/>
        <w:right w:val="none" w:sz="0" w:space="0" w:color="auto"/>
      </w:divBdr>
    </w:div>
    <w:div w:id="60107399">
      <w:bodyDiv w:val="1"/>
      <w:marLeft w:val="0"/>
      <w:marRight w:val="0"/>
      <w:marTop w:val="0"/>
      <w:marBottom w:val="0"/>
      <w:divBdr>
        <w:top w:val="none" w:sz="0" w:space="0" w:color="auto"/>
        <w:left w:val="none" w:sz="0" w:space="0" w:color="auto"/>
        <w:bottom w:val="none" w:sz="0" w:space="0" w:color="auto"/>
        <w:right w:val="none" w:sz="0" w:space="0" w:color="auto"/>
      </w:divBdr>
    </w:div>
    <w:div w:id="63528455">
      <w:bodyDiv w:val="1"/>
      <w:marLeft w:val="0"/>
      <w:marRight w:val="0"/>
      <w:marTop w:val="0"/>
      <w:marBottom w:val="0"/>
      <w:divBdr>
        <w:top w:val="none" w:sz="0" w:space="0" w:color="auto"/>
        <w:left w:val="none" w:sz="0" w:space="0" w:color="auto"/>
        <w:bottom w:val="none" w:sz="0" w:space="0" w:color="auto"/>
        <w:right w:val="none" w:sz="0" w:space="0" w:color="auto"/>
      </w:divBdr>
    </w:div>
    <w:div w:id="67312827">
      <w:bodyDiv w:val="1"/>
      <w:marLeft w:val="0"/>
      <w:marRight w:val="0"/>
      <w:marTop w:val="0"/>
      <w:marBottom w:val="0"/>
      <w:divBdr>
        <w:top w:val="none" w:sz="0" w:space="0" w:color="auto"/>
        <w:left w:val="none" w:sz="0" w:space="0" w:color="auto"/>
        <w:bottom w:val="none" w:sz="0" w:space="0" w:color="auto"/>
        <w:right w:val="none" w:sz="0" w:space="0" w:color="auto"/>
      </w:divBdr>
    </w:div>
    <w:div w:id="70085704">
      <w:bodyDiv w:val="1"/>
      <w:marLeft w:val="0"/>
      <w:marRight w:val="0"/>
      <w:marTop w:val="0"/>
      <w:marBottom w:val="0"/>
      <w:divBdr>
        <w:top w:val="none" w:sz="0" w:space="0" w:color="auto"/>
        <w:left w:val="none" w:sz="0" w:space="0" w:color="auto"/>
        <w:bottom w:val="none" w:sz="0" w:space="0" w:color="auto"/>
        <w:right w:val="none" w:sz="0" w:space="0" w:color="auto"/>
      </w:divBdr>
    </w:div>
    <w:div w:id="70665221">
      <w:bodyDiv w:val="1"/>
      <w:marLeft w:val="0"/>
      <w:marRight w:val="0"/>
      <w:marTop w:val="0"/>
      <w:marBottom w:val="0"/>
      <w:divBdr>
        <w:top w:val="none" w:sz="0" w:space="0" w:color="auto"/>
        <w:left w:val="none" w:sz="0" w:space="0" w:color="auto"/>
        <w:bottom w:val="none" w:sz="0" w:space="0" w:color="auto"/>
        <w:right w:val="none" w:sz="0" w:space="0" w:color="auto"/>
      </w:divBdr>
    </w:div>
    <w:div w:id="76559991">
      <w:bodyDiv w:val="1"/>
      <w:marLeft w:val="0"/>
      <w:marRight w:val="0"/>
      <w:marTop w:val="0"/>
      <w:marBottom w:val="0"/>
      <w:divBdr>
        <w:top w:val="none" w:sz="0" w:space="0" w:color="auto"/>
        <w:left w:val="none" w:sz="0" w:space="0" w:color="auto"/>
        <w:bottom w:val="none" w:sz="0" w:space="0" w:color="auto"/>
        <w:right w:val="none" w:sz="0" w:space="0" w:color="auto"/>
      </w:divBdr>
    </w:div>
    <w:div w:id="78335813">
      <w:bodyDiv w:val="1"/>
      <w:marLeft w:val="0"/>
      <w:marRight w:val="0"/>
      <w:marTop w:val="0"/>
      <w:marBottom w:val="0"/>
      <w:divBdr>
        <w:top w:val="none" w:sz="0" w:space="0" w:color="auto"/>
        <w:left w:val="none" w:sz="0" w:space="0" w:color="auto"/>
        <w:bottom w:val="none" w:sz="0" w:space="0" w:color="auto"/>
        <w:right w:val="none" w:sz="0" w:space="0" w:color="auto"/>
      </w:divBdr>
    </w:div>
    <w:div w:id="79449380">
      <w:bodyDiv w:val="1"/>
      <w:marLeft w:val="0"/>
      <w:marRight w:val="0"/>
      <w:marTop w:val="0"/>
      <w:marBottom w:val="0"/>
      <w:divBdr>
        <w:top w:val="none" w:sz="0" w:space="0" w:color="auto"/>
        <w:left w:val="none" w:sz="0" w:space="0" w:color="auto"/>
        <w:bottom w:val="none" w:sz="0" w:space="0" w:color="auto"/>
        <w:right w:val="none" w:sz="0" w:space="0" w:color="auto"/>
      </w:divBdr>
    </w:div>
    <w:div w:id="82921973">
      <w:bodyDiv w:val="1"/>
      <w:marLeft w:val="0"/>
      <w:marRight w:val="0"/>
      <w:marTop w:val="0"/>
      <w:marBottom w:val="0"/>
      <w:divBdr>
        <w:top w:val="none" w:sz="0" w:space="0" w:color="auto"/>
        <w:left w:val="none" w:sz="0" w:space="0" w:color="auto"/>
        <w:bottom w:val="none" w:sz="0" w:space="0" w:color="auto"/>
        <w:right w:val="none" w:sz="0" w:space="0" w:color="auto"/>
      </w:divBdr>
    </w:div>
    <w:div w:id="83110520">
      <w:bodyDiv w:val="1"/>
      <w:marLeft w:val="0"/>
      <w:marRight w:val="0"/>
      <w:marTop w:val="0"/>
      <w:marBottom w:val="0"/>
      <w:divBdr>
        <w:top w:val="none" w:sz="0" w:space="0" w:color="auto"/>
        <w:left w:val="none" w:sz="0" w:space="0" w:color="auto"/>
        <w:bottom w:val="none" w:sz="0" w:space="0" w:color="auto"/>
        <w:right w:val="none" w:sz="0" w:space="0" w:color="auto"/>
      </w:divBdr>
    </w:div>
    <w:div w:id="87190639">
      <w:bodyDiv w:val="1"/>
      <w:marLeft w:val="0"/>
      <w:marRight w:val="0"/>
      <w:marTop w:val="0"/>
      <w:marBottom w:val="0"/>
      <w:divBdr>
        <w:top w:val="none" w:sz="0" w:space="0" w:color="auto"/>
        <w:left w:val="none" w:sz="0" w:space="0" w:color="auto"/>
        <w:bottom w:val="none" w:sz="0" w:space="0" w:color="auto"/>
        <w:right w:val="none" w:sz="0" w:space="0" w:color="auto"/>
      </w:divBdr>
    </w:div>
    <w:div w:id="99181775">
      <w:bodyDiv w:val="1"/>
      <w:marLeft w:val="0"/>
      <w:marRight w:val="0"/>
      <w:marTop w:val="0"/>
      <w:marBottom w:val="0"/>
      <w:divBdr>
        <w:top w:val="none" w:sz="0" w:space="0" w:color="auto"/>
        <w:left w:val="none" w:sz="0" w:space="0" w:color="auto"/>
        <w:bottom w:val="none" w:sz="0" w:space="0" w:color="auto"/>
        <w:right w:val="none" w:sz="0" w:space="0" w:color="auto"/>
      </w:divBdr>
    </w:div>
    <w:div w:id="105389329">
      <w:bodyDiv w:val="1"/>
      <w:marLeft w:val="0"/>
      <w:marRight w:val="0"/>
      <w:marTop w:val="0"/>
      <w:marBottom w:val="0"/>
      <w:divBdr>
        <w:top w:val="none" w:sz="0" w:space="0" w:color="auto"/>
        <w:left w:val="none" w:sz="0" w:space="0" w:color="auto"/>
        <w:bottom w:val="none" w:sz="0" w:space="0" w:color="auto"/>
        <w:right w:val="none" w:sz="0" w:space="0" w:color="auto"/>
      </w:divBdr>
    </w:div>
    <w:div w:id="106513157">
      <w:bodyDiv w:val="1"/>
      <w:marLeft w:val="0"/>
      <w:marRight w:val="0"/>
      <w:marTop w:val="0"/>
      <w:marBottom w:val="0"/>
      <w:divBdr>
        <w:top w:val="none" w:sz="0" w:space="0" w:color="auto"/>
        <w:left w:val="none" w:sz="0" w:space="0" w:color="auto"/>
        <w:bottom w:val="none" w:sz="0" w:space="0" w:color="auto"/>
        <w:right w:val="none" w:sz="0" w:space="0" w:color="auto"/>
      </w:divBdr>
    </w:div>
    <w:div w:id="114688667">
      <w:bodyDiv w:val="1"/>
      <w:marLeft w:val="0"/>
      <w:marRight w:val="0"/>
      <w:marTop w:val="0"/>
      <w:marBottom w:val="0"/>
      <w:divBdr>
        <w:top w:val="none" w:sz="0" w:space="0" w:color="auto"/>
        <w:left w:val="none" w:sz="0" w:space="0" w:color="auto"/>
        <w:bottom w:val="none" w:sz="0" w:space="0" w:color="auto"/>
        <w:right w:val="none" w:sz="0" w:space="0" w:color="auto"/>
      </w:divBdr>
    </w:div>
    <w:div w:id="117917286">
      <w:bodyDiv w:val="1"/>
      <w:marLeft w:val="0"/>
      <w:marRight w:val="0"/>
      <w:marTop w:val="0"/>
      <w:marBottom w:val="0"/>
      <w:divBdr>
        <w:top w:val="none" w:sz="0" w:space="0" w:color="auto"/>
        <w:left w:val="none" w:sz="0" w:space="0" w:color="auto"/>
        <w:bottom w:val="none" w:sz="0" w:space="0" w:color="auto"/>
        <w:right w:val="none" w:sz="0" w:space="0" w:color="auto"/>
      </w:divBdr>
    </w:div>
    <w:div w:id="127749574">
      <w:bodyDiv w:val="1"/>
      <w:marLeft w:val="0"/>
      <w:marRight w:val="0"/>
      <w:marTop w:val="0"/>
      <w:marBottom w:val="0"/>
      <w:divBdr>
        <w:top w:val="none" w:sz="0" w:space="0" w:color="auto"/>
        <w:left w:val="none" w:sz="0" w:space="0" w:color="auto"/>
        <w:bottom w:val="none" w:sz="0" w:space="0" w:color="auto"/>
        <w:right w:val="none" w:sz="0" w:space="0" w:color="auto"/>
      </w:divBdr>
    </w:div>
    <w:div w:id="149174784">
      <w:bodyDiv w:val="1"/>
      <w:marLeft w:val="0"/>
      <w:marRight w:val="0"/>
      <w:marTop w:val="0"/>
      <w:marBottom w:val="0"/>
      <w:divBdr>
        <w:top w:val="none" w:sz="0" w:space="0" w:color="auto"/>
        <w:left w:val="none" w:sz="0" w:space="0" w:color="auto"/>
        <w:bottom w:val="none" w:sz="0" w:space="0" w:color="auto"/>
        <w:right w:val="none" w:sz="0" w:space="0" w:color="auto"/>
      </w:divBdr>
    </w:div>
    <w:div w:id="157041999">
      <w:bodyDiv w:val="1"/>
      <w:marLeft w:val="0"/>
      <w:marRight w:val="0"/>
      <w:marTop w:val="0"/>
      <w:marBottom w:val="0"/>
      <w:divBdr>
        <w:top w:val="none" w:sz="0" w:space="0" w:color="auto"/>
        <w:left w:val="none" w:sz="0" w:space="0" w:color="auto"/>
        <w:bottom w:val="none" w:sz="0" w:space="0" w:color="auto"/>
        <w:right w:val="none" w:sz="0" w:space="0" w:color="auto"/>
      </w:divBdr>
    </w:div>
    <w:div w:id="157507052">
      <w:bodyDiv w:val="1"/>
      <w:marLeft w:val="0"/>
      <w:marRight w:val="0"/>
      <w:marTop w:val="0"/>
      <w:marBottom w:val="0"/>
      <w:divBdr>
        <w:top w:val="none" w:sz="0" w:space="0" w:color="auto"/>
        <w:left w:val="none" w:sz="0" w:space="0" w:color="auto"/>
        <w:bottom w:val="none" w:sz="0" w:space="0" w:color="auto"/>
        <w:right w:val="none" w:sz="0" w:space="0" w:color="auto"/>
      </w:divBdr>
    </w:div>
    <w:div w:id="166755640">
      <w:bodyDiv w:val="1"/>
      <w:marLeft w:val="0"/>
      <w:marRight w:val="0"/>
      <w:marTop w:val="0"/>
      <w:marBottom w:val="0"/>
      <w:divBdr>
        <w:top w:val="none" w:sz="0" w:space="0" w:color="auto"/>
        <w:left w:val="none" w:sz="0" w:space="0" w:color="auto"/>
        <w:bottom w:val="none" w:sz="0" w:space="0" w:color="auto"/>
        <w:right w:val="none" w:sz="0" w:space="0" w:color="auto"/>
      </w:divBdr>
    </w:div>
    <w:div w:id="170410774">
      <w:bodyDiv w:val="1"/>
      <w:marLeft w:val="0"/>
      <w:marRight w:val="0"/>
      <w:marTop w:val="0"/>
      <w:marBottom w:val="0"/>
      <w:divBdr>
        <w:top w:val="none" w:sz="0" w:space="0" w:color="auto"/>
        <w:left w:val="none" w:sz="0" w:space="0" w:color="auto"/>
        <w:bottom w:val="none" w:sz="0" w:space="0" w:color="auto"/>
        <w:right w:val="none" w:sz="0" w:space="0" w:color="auto"/>
      </w:divBdr>
    </w:div>
    <w:div w:id="171653448">
      <w:bodyDiv w:val="1"/>
      <w:marLeft w:val="0"/>
      <w:marRight w:val="0"/>
      <w:marTop w:val="0"/>
      <w:marBottom w:val="0"/>
      <w:divBdr>
        <w:top w:val="none" w:sz="0" w:space="0" w:color="auto"/>
        <w:left w:val="none" w:sz="0" w:space="0" w:color="auto"/>
        <w:bottom w:val="none" w:sz="0" w:space="0" w:color="auto"/>
        <w:right w:val="none" w:sz="0" w:space="0" w:color="auto"/>
      </w:divBdr>
    </w:div>
    <w:div w:id="178199391">
      <w:bodyDiv w:val="1"/>
      <w:marLeft w:val="0"/>
      <w:marRight w:val="0"/>
      <w:marTop w:val="0"/>
      <w:marBottom w:val="0"/>
      <w:divBdr>
        <w:top w:val="none" w:sz="0" w:space="0" w:color="auto"/>
        <w:left w:val="none" w:sz="0" w:space="0" w:color="auto"/>
        <w:bottom w:val="none" w:sz="0" w:space="0" w:color="auto"/>
        <w:right w:val="none" w:sz="0" w:space="0" w:color="auto"/>
      </w:divBdr>
    </w:div>
    <w:div w:id="182330944">
      <w:bodyDiv w:val="1"/>
      <w:marLeft w:val="0"/>
      <w:marRight w:val="0"/>
      <w:marTop w:val="0"/>
      <w:marBottom w:val="0"/>
      <w:divBdr>
        <w:top w:val="none" w:sz="0" w:space="0" w:color="auto"/>
        <w:left w:val="none" w:sz="0" w:space="0" w:color="auto"/>
        <w:bottom w:val="none" w:sz="0" w:space="0" w:color="auto"/>
        <w:right w:val="none" w:sz="0" w:space="0" w:color="auto"/>
      </w:divBdr>
    </w:div>
    <w:div w:id="187108367">
      <w:bodyDiv w:val="1"/>
      <w:marLeft w:val="0"/>
      <w:marRight w:val="0"/>
      <w:marTop w:val="0"/>
      <w:marBottom w:val="0"/>
      <w:divBdr>
        <w:top w:val="none" w:sz="0" w:space="0" w:color="auto"/>
        <w:left w:val="none" w:sz="0" w:space="0" w:color="auto"/>
        <w:bottom w:val="none" w:sz="0" w:space="0" w:color="auto"/>
        <w:right w:val="none" w:sz="0" w:space="0" w:color="auto"/>
      </w:divBdr>
      <w:divsChild>
        <w:div w:id="1084843960">
          <w:marLeft w:val="0"/>
          <w:marRight w:val="0"/>
          <w:marTop w:val="0"/>
          <w:marBottom w:val="0"/>
          <w:divBdr>
            <w:top w:val="none" w:sz="0" w:space="0" w:color="auto"/>
            <w:left w:val="none" w:sz="0" w:space="0" w:color="auto"/>
            <w:bottom w:val="none" w:sz="0" w:space="0" w:color="auto"/>
            <w:right w:val="none" w:sz="0" w:space="0" w:color="auto"/>
          </w:divBdr>
        </w:div>
        <w:div w:id="691417836">
          <w:marLeft w:val="0"/>
          <w:marRight w:val="0"/>
          <w:marTop w:val="0"/>
          <w:marBottom w:val="0"/>
          <w:divBdr>
            <w:top w:val="none" w:sz="0" w:space="0" w:color="auto"/>
            <w:left w:val="none" w:sz="0" w:space="0" w:color="auto"/>
            <w:bottom w:val="none" w:sz="0" w:space="0" w:color="auto"/>
            <w:right w:val="none" w:sz="0" w:space="0" w:color="auto"/>
          </w:divBdr>
        </w:div>
        <w:div w:id="200244717">
          <w:marLeft w:val="0"/>
          <w:marRight w:val="0"/>
          <w:marTop w:val="0"/>
          <w:marBottom w:val="0"/>
          <w:divBdr>
            <w:top w:val="none" w:sz="0" w:space="0" w:color="auto"/>
            <w:left w:val="none" w:sz="0" w:space="0" w:color="auto"/>
            <w:bottom w:val="none" w:sz="0" w:space="0" w:color="auto"/>
            <w:right w:val="none" w:sz="0" w:space="0" w:color="auto"/>
          </w:divBdr>
        </w:div>
      </w:divsChild>
    </w:div>
    <w:div w:id="192115882">
      <w:bodyDiv w:val="1"/>
      <w:marLeft w:val="0"/>
      <w:marRight w:val="0"/>
      <w:marTop w:val="0"/>
      <w:marBottom w:val="0"/>
      <w:divBdr>
        <w:top w:val="none" w:sz="0" w:space="0" w:color="auto"/>
        <w:left w:val="none" w:sz="0" w:space="0" w:color="auto"/>
        <w:bottom w:val="none" w:sz="0" w:space="0" w:color="auto"/>
        <w:right w:val="none" w:sz="0" w:space="0" w:color="auto"/>
      </w:divBdr>
    </w:div>
    <w:div w:id="206182094">
      <w:bodyDiv w:val="1"/>
      <w:marLeft w:val="0"/>
      <w:marRight w:val="0"/>
      <w:marTop w:val="0"/>
      <w:marBottom w:val="0"/>
      <w:divBdr>
        <w:top w:val="none" w:sz="0" w:space="0" w:color="auto"/>
        <w:left w:val="none" w:sz="0" w:space="0" w:color="auto"/>
        <w:bottom w:val="none" w:sz="0" w:space="0" w:color="auto"/>
        <w:right w:val="none" w:sz="0" w:space="0" w:color="auto"/>
      </w:divBdr>
    </w:div>
    <w:div w:id="211498968">
      <w:bodyDiv w:val="1"/>
      <w:marLeft w:val="0"/>
      <w:marRight w:val="0"/>
      <w:marTop w:val="0"/>
      <w:marBottom w:val="0"/>
      <w:divBdr>
        <w:top w:val="none" w:sz="0" w:space="0" w:color="auto"/>
        <w:left w:val="none" w:sz="0" w:space="0" w:color="auto"/>
        <w:bottom w:val="none" w:sz="0" w:space="0" w:color="auto"/>
        <w:right w:val="none" w:sz="0" w:space="0" w:color="auto"/>
      </w:divBdr>
      <w:divsChild>
        <w:div w:id="864637281">
          <w:marLeft w:val="0"/>
          <w:marRight w:val="0"/>
          <w:marTop w:val="0"/>
          <w:marBottom w:val="0"/>
          <w:divBdr>
            <w:top w:val="none" w:sz="0" w:space="0" w:color="auto"/>
            <w:left w:val="none" w:sz="0" w:space="0" w:color="auto"/>
            <w:bottom w:val="none" w:sz="0" w:space="0" w:color="auto"/>
            <w:right w:val="none" w:sz="0" w:space="0" w:color="auto"/>
          </w:divBdr>
          <w:divsChild>
            <w:div w:id="228537956">
              <w:marLeft w:val="0"/>
              <w:marRight w:val="0"/>
              <w:marTop w:val="0"/>
              <w:marBottom w:val="0"/>
              <w:divBdr>
                <w:top w:val="none" w:sz="0" w:space="0" w:color="auto"/>
                <w:left w:val="none" w:sz="0" w:space="0" w:color="auto"/>
                <w:bottom w:val="none" w:sz="0" w:space="0" w:color="auto"/>
                <w:right w:val="none" w:sz="0" w:space="0" w:color="auto"/>
              </w:divBdr>
              <w:divsChild>
                <w:div w:id="1522278986">
                  <w:marLeft w:val="0"/>
                  <w:marRight w:val="0"/>
                  <w:marTop w:val="0"/>
                  <w:marBottom w:val="0"/>
                  <w:divBdr>
                    <w:top w:val="none" w:sz="0" w:space="0" w:color="auto"/>
                    <w:left w:val="none" w:sz="0" w:space="0" w:color="auto"/>
                    <w:bottom w:val="none" w:sz="0" w:space="0" w:color="auto"/>
                    <w:right w:val="none" w:sz="0" w:space="0" w:color="auto"/>
                  </w:divBdr>
                  <w:divsChild>
                    <w:div w:id="1465539035">
                      <w:marLeft w:val="0"/>
                      <w:marRight w:val="0"/>
                      <w:marTop w:val="0"/>
                      <w:marBottom w:val="0"/>
                      <w:divBdr>
                        <w:top w:val="none" w:sz="0" w:space="0" w:color="auto"/>
                        <w:left w:val="none" w:sz="0" w:space="0" w:color="auto"/>
                        <w:bottom w:val="none" w:sz="0" w:space="0" w:color="auto"/>
                        <w:right w:val="none" w:sz="0" w:space="0" w:color="auto"/>
                      </w:divBdr>
                      <w:divsChild>
                        <w:div w:id="108863509">
                          <w:marLeft w:val="0"/>
                          <w:marRight w:val="0"/>
                          <w:marTop w:val="0"/>
                          <w:marBottom w:val="0"/>
                          <w:divBdr>
                            <w:top w:val="none" w:sz="0" w:space="0" w:color="auto"/>
                            <w:left w:val="none" w:sz="0" w:space="0" w:color="auto"/>
                            <w:bottom w:val="none" w:sz="0" w:space="0" w:color="auto"/>
                            <w:right w:val="none" w:sz="0" w:space="0" w:color="auto"/>
                          </w:divBdr>
                          <w:divsChild>
                            <w:div w:id="965432174">
                              <w:marLeft w:val="0"/>
                              <w:marRight w:val="0"/>
                              <w:marTop w:val="0"/>
                              <w:marBottom w:val="0"/>
                              <w:divBdr>
                                <w:top w:val="none" w:sz="0" w:space="0" w:color="auto"/>
                                <w:left w:val="none" w:sz="0" w:space="0" w:color="auto"/>
                                <w:bottom w:val="none" w:sz="0" w:space="0" w:color="auto"/>
                                <w:right w:val="none" w:sz="0" w:space="0" w:color="auto"/>
                              </w:divBdr>
                            </w:div>
                            <w:div w:id="8665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820501">
      <w:bodyDiv w:val="1"/>
      <w:marLeft w:val="0"/>
      <w:marRight w:val="0"/>
      <w:marTop w:val="0"/>
      <w:marBottom w:val="0"/>
      <w:divBdr>
        <w:top w:val="none" w:sz="0" w:space="0" w:color="auto"/>
        <w:left w:val="none" w:sz="0" w:space="0" w:color="auto"/>
        <w:bottom w:val="none" w:sz="0" w:space="0" w:color="auto"/>
        <w:right w:val="none" w:sz="0" w:space="0" w:color="auto"/>
      </w:divBdr>
    </w:div>
    <w:div w:id="218178534">
      <w:bodyDiv w:val="1"/>
      <w:marLeft w:val="0"/>
      <w:marRight w:val="0"/>
      <w:marTop w:val="0"/>
      <w:marBottom w:val="0"/>
      <w:divBdr>
        <w:top w:val="none" w:sz="0" w:space="0" w:color="auto"/>
        <w:left w:val="none" w:sz="0" w:space="0" w:color="auto"/>
        <w:bottom w:val="none" w:sz="0" w:space="0" w:color="auto"/>
        <w:right w:val="none" w:sz="0" w:space="0" w:color="auto"/>
      </w:divBdr>
    </w:div>
    <w:div w:id="221254219">
      <w:bodyDiv w:val="1"/>
      <w:marLeft w:val="0"/>
      <w:marRight w:val="0"/>
      <w:marTop w:val="0"/>
      <w:marBottom w:val="0"/>
      <w:divBdr>
        <w:top w:val="none" w:sz="0" w:space="0" w:color="auto"/>
        <w:left w:val="none" w:sz="0" w:space="0" w:color="auto"/>
        <w:bottom w:val="none" w:sz="0" w:space="0" w:color="auto"/>
        <w:right w:val="none" w:sz="0" w:space="0" w:color="auto"/>
      </w:divBdr>
    </w:div>
    <w:div w:id="223685706">
      <w:bodyDiv w:val="1"/>
      <w:marLeft w:val="0"/>
      <w:marRight w:val="0"/>
      <w:marTop w:val="0"/>
      <w:marBottom w:val="0"/>
      <w:divBdr>
        <w:top w:val="none" w:sz="0" w:space="0" w:color="auto"/>
        <w:left w:val="none" w:sz="0" w:space="0" w:color="auto"/>
        <w:bottom w:val="none" w:sz="0" w:space="0" w:color="auto"/>
        <w:right w:val="none" w:sz="0" w:space="0" w:color="auto"/>
      </w:divBdr>
    </w:div>
    <w:div w:id="229970563">
      <w:bodyDiv w:val="1"/>
      <w:marLeft w:val="0"/>
      <w:marRight w:val="0"/>
      <w:marTop w:val="0"/>
      <w:marBottom w:val="0"/>
      <w:divBdr>
        <w:top w:val="none" w:sz="0" w:space="0" w:color="auto"/>
        <w:left w:val="none" w:sz="0" w:space="0" w:color="auto"/>
        <w:bottom w:val="none" w:sz="0" w:space="0" w:color="auto"/>
        <w:right w:val="none" w:sz="0" w:space="0" w:color="auto"/>
      </w:divBdr>
    </w:div>
    <w:div w:id="236789730">
      <w:bodyDiv w:val="1"/>
      <w:marLeft w:val="0"/>
      <w:marRight w:val="0"/>
      <w:marTop w:val="0"/>
      <w:marBottom w:val="0"/>
      <w:divBdr>
        <w:top w:val="none" w:sz="0" w:space="0" w:color="auto"/>
        <w:left w:val="none" w:sz="0" w:space="0" w:color="auto"/>
        <w:bottom w:val="none" w:sz="0" w:space="0" w:color="auto"/>
        <w:right w:val="none" w:sz="0" w:space="0" w:color="auto"/>
      </w:divBdr>
    </w:div>
    <w:div w:id="244264117">
      <w:bodyDiv w:val="1"/>
      <w:marLeft w:val="0"/>
      <w:marRight w:val="0"/>
      <w:marTop w:val="0"/>
      <w:marBottom w:val="0"/>
      <w:divBdr>
        <w:top w:val="none" w:sz="0" w:space="0" w:color="auto"/>
        <w:left w:val="none" w:sz="0" w:space="0" w:color="auto"/>
        <w:bottom w:val="none" w:sz="0" w:space="0" w:color="auto"/>
        <w:right w:val="none" w:sz="0" w:space="0" w:color="auto"/>
      </w:divBdr>
    </w:div>
    <w:div w:id="244536305">
      <w:bodyDiv w:val="1"/>
      <w:marLeft w:val="0"/>
      <w:marRight w:val="0"/>
      <w:marTop w:val="0"/>
      <w:marBottom w:val="0"/>
      <w:divBdr>
        <w:top w:val="none" w:sz="0" w:space="0" w:color="auto"/>
        <w:left w:val="none" w:sz="0" w:space="0" w:color="auto"/>
        <w:bottom w:val="none" w:sz="0" w:space="0" w:color="auto"/>
        <w:right w:val="none" w:sz="0" w:space="0" w:color="auto"/>
      </w:divBdr>
    </w:div>
    <w:div w:id="247005869">
      <w:bodyDiv w:val="1"/>
      <w:marLeft w:val="0"/>
      <w:marRight w:val="0"/>
      <w:marTop w:val="0"/>
      <w:marBottom w:val="0"/>
      <w:divBdr>
        <w:top w:val="none" w:sz="0" w:space="0" w:color="auto"/>
        <w:left w:val="none" w:sz="0" w:space="0" w:color="auto"/>
        <w:bottom w:val="none" w:sz="0" w:space="0" w:color="auto"/>
        <w:right w:val="none" w:sz="0" w:space="0" w:color="auto"/>
      </w:divBdr>
    </w:div>
    <w:div w:id="249199265">
      <w:bodyDiv w:val="1"/>
      <w:marLeft w:val="0"/>
      <w:marRight w:val="0"/>
      <w:marTop w:val="0"/>
      <w:marBottom w:val="0"/>
      <w:divBdr>
        <w:top w:val="none" w:sz="0" w:space="0" w:color="auto"/>
        <w:left w:val="none" w:sz="0" w:space="0" w:color="auto"/>
        <w:bottom w:val="none" w:sz="0" w:space="0" w:color="auto"/>
        <w:right w:val="none" w:sz="0" w:space="0" w:color="auto"/>
      </w:divBdr>
    </w:div>
    <w:div w:id="249780685">
      <w:bodyDiv w:val="1"/>
      <w:marLeft w:val="0"/>
      <w:marRight w:val="0"/>
      <w:marTop w:val="0"/>
      <w:marBottom w:val="0"/>
      <w:divBdr>
        <w:top w:val="none" w:sz="0" w:space="0" w:color="auto"/>
        <w:left w:val="none" w:sz="0" w:space="0" w:color="auto"/>
        <w:bottom w:val="none" w:sz="0" w:space="0" w:color="auto"/>
        <w:right w:val="none" w:sz="0" w:space="0" w:color="auto"/>
      </w:divBdr>
    </w:div>
    <w:div w:id="250087326">
      <w:bodyDiv w:val="1"/>
      <w:marLeft w:val="0"/>
      <w:marRight w:val="0"/>
      <w:marTop w:val="0"/>
      <w:marBottom w:val="0"/>
      <w:divBdr>
        <w:top w:val="none" w:sz="0" w:space="0" w:color="auto"/>
        <w:left w:val="none" w:sz="0" w:space="0" w:color="auto"/>
        <w:bottom w:val="none" w:sz="0" w:space="0" w:color="auto"/>
        <w:right w:val="none" w:sz="0" w:space="0" w:color="auto"/>
      </w:divBdr>
    </w:div>
    <w:div w:id="255359301">
      <w:bodyDiv w:val="1"/>
      <w:marLeft w:val="0"/>
      <w:marRight w:val="0"/>
      <w:marTop w:val="0"/>
      <w:marBottom w:val="0"/>
      <w:divBdr>
        <w:top w:val="none" w:sz="0" w:space="0" w:color="auto"/>
        <w:left w:val="none" w:sz="0" w:space="0" w:color="auto"/>
        <w:bottom w:val="none" w:sz="0" w:space="0" w:color="auto"/>
        <w:right w:val="none" w:sz="0" w:space="0" w:color="auto"/>
      </w:divBdr>
    </w:div>
    <w:div w:id="257762472">
      <w:bodyDiv w:val="1"/>
      <w:marLeft w:val="0"/>
      <w:marRight w:val="0"/>
      <w:marTop w:val="0"/>
      <w:marBottom w:val="0"/>
      <w:divBdr>
        <w:top w:val="none" w:sz="0" w:space="0" w:color="auto"/>
        <w:left w:val="none" w:sz="0" w:space="0" w:color="auto"/>
        <w:bottom w:val="none" w:sz="0" w:space="0" w:color="auto"/>
        <w:right w:val="none" w:sz="0" w:space="0" w:color="auto"/>
      </w:divBdr>
    </w:div>
    <w:div w:id="260843843">
      <w:bodyDiv w:val="1"/>
      <w:marLeft w:val="0"/>
      <w:marRight w:val="0"/>
      <w:marTop w:val="0"/>
      <w:marBottom w:val="0"/>
      <w:divBdr>
        <w:top w:val="none" w:sz="0" w:space="0" w:color="auto"/>
        <w:left w:val="none" w:sz="0" w:space="0" w:color="auto"/>
        <w:bottom w:val="none" w:sz="0" w:space="0" w:color="auto"/>
        <w:right w:val="none" w:sz="0" w:space="0" w:color="auto"/>
      </w:divBdr>
    </w:div>
    <w:div w:id="262808363">
      <w:bodyDiv w:val="1"/>
      <w:marLeft w:val="0"/>
      <w:marRight w:val="0"/>
      <w:marTop w:val="0"/>
      <w:marBottom w:val="0"/>
      <w:divBdr>
        <w:top w:val="none" w:sz="0" w:space="0" w:color="auto"/>
        <w:left w:val="none" w:sz="0" w:space="0" w:color="auto"/>
        <w:bottom w:val="none" w:sz="0" w:space="0" w:color="auto"/>
        <w:right w:val="none" w:sz="0" w:space="0" w:color="auto"/>
      </w:divBdr>
      <w:divsChild>
        <w:div w:id="402724159">
          <w:marLeft w:val="0"/>
          <w:marRight w:val="0"/>
          <w:marTop w:val="0"/>
          <w:marBottom w:val="0"/>
          <w:divBdr>
            <w:top w:val="none" w:sz="0" w:space="0" w:color="auto"/>
            <w:left w:val="none" w:sz="0" w:space="0" w:color="auto"/>
            <w:bottom w:val="none" w:sz="0" w:space="0" w:color="auto"/>
            <w:right w:val="none" w:sz="0" w:space="0" w:color="auto"/>
          </w:divBdr>
          <w:divsChild>
            <w:div w:id="984744804">
              <w:marLeft w:val="0"/>
              <w:marRight w:val="0"/>
              <w:marTop w:val="0"/>
              <w:marBottom w:val="0"/>
              <w:divBdr>
                <w:top w:val="none" w:sz="0" w:space="0" w:color="auto"/>
                <w:left w:val="none" w:sz="0" w:space="0" w:color="auto"/>
                <w:bottom w:val="none" w:sz="0" w:space="0" w:color="auto"/>
                <w:right w:val="none" w:sz="0" w:space="0" w:color="auto"/>
              </w:divBdr>
              <w:divsChild>
                <w:div w:id="149713703">
                  <w:marLeft w:val="0"/>
                  <w:marRight w:val="0"/>
                  <w:marTop w:val="0"/>
                  <w:marBottom w:val="0"/>
                  <w:divBdr>
                    <w:top w:val="none" w:sz="0" w:space="0" w:color="auto"/>
                    <w:left w:val="none" w:sz="0" w:space="0" w:color="auto"/>
                    <w:bottom w:val="none" w:sz="0" w:space="0" w:color="auto"/>
                    <w:right w:val="none" w:sz="0" w:space="0" w:color="auto"/>
                  </w:divBdr>
                  <w:divsChild>
                    <w:div w:id="832527066">
                      <w:marLeft w:val="0"/>
                      <w:marRight w:val="0"/>
                      <w:marTop w:val="0"/>
                      <w:marBottom w:val="0"/>
                      <w:divBdr>
                        <w:top w:val="none" w:sz="0" w:space="0" w:color="auto"/>
                        <w:left w:val="none" w:sz="0" w:space="0" w:color="auto"/>
                        <w:bottom w:val="none" w:sz="0" w:space="0" w:color="auto"/>
                        <w:right w:val="none" w:sz="0" w:space="0" w:color="auto"/>
                      </w:divBdr>
                      <w:divsChild>
                        <w:div w:id="1236939317">
                          <w:marLeft w:val="0"/>
                          <w:marRight w:val="0"/>
                          <w:marTop w:val="0"/>
                          <w:marBottom w:val="0"/>
                          <w:divBdr>
                            <w:top w:val="none" w:sz="0" w:space="0" w:color="auto"/>
                            <w:left w:val="none" w:sz="0" w:space="0" w:color="auto"/>
                            <w:bottom w:val="none" w:sz="0" w:space="0" w:color="auto"/>
                            <w:right w:val="none" w:sz="0" w:space="0" w:color="auto"/>
                          </w:divBdr>
                          <w:divsChild>
                            <w:div w:id="951403793">
                              <w:marLeft w:val="0"/>
                              <w:marRight w:val="0"/>
                              <w:marTop w:val="0"/>
                              <w:marBottom w:val="0"/>
                              <w:divBdr>
                                <w:top w:val="none" w:sz="0" w:space="0" w:color="auto"/>
                                <w:left w:val="none" w:sz="0" w:space="0" w:color="auto"/>
                                <w:bottom w:val="none" w:sz="0" w:space="0" w:color="auto"/>
                                <w:right w:val="none" w:sz="0" w:space="0" w:color="auto"/>
                              </w:divBdr>
                              <w:divsChild>
                                <w:div w:id="481897650">
                                  <w:marLeft w:val="0"/>
                                  <w:marRight w:val="0"/>
                                  <w:marTop w:val="0"/>
                                  <w:marBottom w:val="0"/>
                                  <w:divBdr>
                                    <w:top w:val="none" w:sz="0" w:space="0" w:color="auto"/>
                                    <w:left w:val="none" w:sz="0" w:space="0" w:color="auto"/>
                                    <w:bottom w:val="none" w:sz="0" w:space="0" w:color="auto"/>
                                    <w:right w:val="none" w:sz="0" w:space="0" w:color="auto"/>
                                  </w:divBdr>
                                  <w:divsChild>
                                    <w:div w:id="289677865">
                                      <w:marLeft w:val="0"/>
                                      <w:marRight w:val="0"/>
                                      <w:marTop w:val="0"/>
                                      <w:marBottom w:val="0"/>
                                      <w:divBdr>
                                        <w:top w:val="none" w:sz="0" w:space="0" w:color="auto"/>
                                        <w:left w:val="none" w:sz="0" w:space="0" w:color="auto"/>
                                        <w:bottom w:val="none" w:sz="0" w:space="0" w:color="auto"/>
                                        <w:right w:val="none" w:sz="0" w:space="0" w:color="auto"/>
                                      </w:divBdr>
                                      <w:divsChild>
                                        <w:div w:id="832649200">
                                          <w:marLeft w:val="0"/>
                                          <w:marRight w:val="0"/>
                                          <w:marTop w:val="0"/>
                                          <w:marBottom w:val="0"/>
                                          <w:divBdr>
                                            <w:top w:val="none" w:sz="0" w:space="0" w:color="auto"/>
                                            <w:left w:val="none" w:sz="0" w:space="0" w:color="auto"/>
                                            <w:bottom w:val="none" w:sz="0" w:space="0" w:color="auto"/>
                                            <w:right w:val="none" w:sz="0" w:space="0" w:color="auto"/>
                                          </w:divBdr>
                                          <w:divsChild>
                                            <w:div w:id="1036584148">
                                              <w:marLeft w:val="0"/>
                                              <w:marRight w:val="0"/>
                                              <w:marTop w:val="0"/>
                                              <w:marBottom w:val="0"/>
                                              <w:divBdr>
                                                <w:top w:val="none" w:sz="0" w:space="0" w:color="auto"/>
                                                <w:left w:val="none" w:sz="0" w:space="0" w:color="auto"/>
                                                <w:bottom w:val="none" w:sz="0" w:space="0" w:color="auto"/>
                                                <w:right w:val="none" w:sz="0" w:space="0" w:color="auto"/>
                                              </w:divBdr>
                                              <w:divsChild>
                                                <w:div w:id="1794323838">
                                                  <w:marLeft w:val="0"/>
                                                  <w:marRight w:val="0"/>
                                                  <w:marTop w:val="0"/>
                                                  <w:marBottom w:val="0"/>
                                                  <w:divBdr>
                                                    <w:top w:val="none" w:sz="0" w:space="0" w:color="auto"/>
                                                    <w:left w:val="none" w:sz="0" w:space="0" w:color="auto"/>
                                                    <w:bottom w:val="none" w:sz="0" w:space="0" w:color="auto"/>
                                                    <w:right w:val="none" w:sz="0" w:space="0" w:color="auto"/>
                                                  </w:divBdr>
                                                </w:div>
                                                <w:div w:id="861748682">
                                                  <w:marLeft w:val="0"/>
                                                  <w:marRight w:val="0"/>
                                                  <w:marTop w:val="0"/>
                                                  <w:marBottom w:val="0"/>
                                                  <w:divBdr>
                                                    <w:top w:val="none" w:sz="0" w:space="0" w:color="auto"/>
                                                    <w:left w:val="none" w:sz="0" w:space="0" w:color="auto"/>
                                                    <w:bottom w:val="none" w:sz="0" w:space="0" w:color="auto"/>
                                                    <w:right w:val="none" w:sz="0" w:space="0" w:color="auto"/>
                                                  </w:divBdr>
                                                </w:div>
                                                <w:div w:id="6226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5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8855592">
      <w:bodyDiv w:val="1"/>
      <w:marLeft w:val="0"/>
      <w:marRight w:val="0"/>
      <w:marTop w:val="0"/>
      <w:marBottom w:val="0"/>
      <w:divBdr>
        <w:top w:val="none" w:sz="0" w:space="0" w:color="auto"/>
        <w:left w:val="none" w:sz="0" w:space="0" w:color="auto"/>
        <w:bottom w:val="none" w:sz="0" w:space="0" w:color="auto"/>
        <w:right w:val="none" w:sz="0" w:space="0" w:color="auto"/>
      </w:divBdr>
    </w:div>
    <w:div w:id="271666173">
      <w:bodyDiv w:val="1"/>
      <w:marLeft w:val="0"/>
      <w:marRight w:val="0"/>
      <w:marTop w:val="0"/>
      <w:marBottom w:val="0"/>
      <w:divBdr>
        <w:top w:val="none" w:sz="0" w:space="0" w:color="auto"/>
        <w:left w:val="none" w:sz="0" w:space="0" w:color="auto"/>
        <w:bottom w:val="none" w:sz="0" w:space="0" w:color="auto"/>
        <w:right w:val="none" w:sz="0" w:space="0" w:color="auto"/>
      </w:divBdr>
    </w:div>
    <w:div w:id="273440900">
      <w:bodyDiv w:val="1"/>
      <w:marLeft w:val="0"/>
      <w:marRight w:val="0"/>
      <w:marTop w:val="0"/>
      <w:marBottom w:val="0"/>
      <w:divBdr>
        <w:top w:val="none" w:sz="0" w:space="0" w:color="auto"/>
        <w:left w:val="none" w:sz="0" w:space="0" w:color="auto"/>
        <w:bottom w:val="none" w:sz="0" w:space="0" w:color="auto"/>
        <w:right w:val="none" w:sz="0" w:space="0" w:color="auto"/>
      </w:divBdr>
    </w:div>
    <w:div w:id="274556209">
      <w:bodyDiv w:val="1"/>
      <w:marLeft w:val="0"/>
      <w:marRight w:val="0"/>
      <w:marTop w:val="0"/>
      <w:marBottom w:val="0"/>
      <w:divBdr>
        <w:top w:val="none" w:sz="0" w:space="0" w:color="auto"/>
        <w:left w:val="none" w:sz="0" w:space="0" w:color="auto"/>
        <w:bottom w:val="none" w:sz="0" w:space="0" w:color="auto"/>
        <w:right w:val="none" w:sz="0" w:space="0" w:color="auto"/>
      </w:divBdr>
    </w:div>
    <w:div w:id="287707372">
      <w:bodyDiv w:val="1"/>
      <w:marLeft w:val="0"/>
      <w:marRight w:val="0"/>
      <w:marTop w:val="0"/>
      <w:marBottom w:val="0"/>
      <w:divBdr>
        <w:top w:val="none" w:sz="0" w:space="0" w:color="auto"/>
        <w:left w:val="none" w:sz="0" w:space="0" w:color="auto"/>
        <w:bottom w:val="none" w:sz="0" w:space="0" w:color="auto"/>
        <w:right w:val="none" w:sz="0" w:space="0" w:color="auto"/>
      </w:divBdr>
    </w:div>
    <w:div w:id="290132450">
      <w:bodyDiv w:val="1"/>
      <w:marLeft w:val="0"/>
      <w:marRight w:val="0"/>
      <w:marTop w:val="0"/>
      <w:marBottom w:val="0"/>
      <w:divBdr>
        <w:top w:val="none" w:sz="0" w:space="0" w:color="auto"/>
        <w:left w:val="none" w:sz="0" w:space="0" w:color="auto"/>
        <w:bottom w:val="none" w:sz="0" w:space="0" w:color="auto"/>
        <w:right w:val="none" w:sz="0" w:space="0" w:color="auto"/>
      </w:divBdr>
    </w:div>
    <w:div w:id="294456960">
      <w:bodyDiv w:val="1"/>
      <w:marLeft w:val="0"/>
      <w:marRight w:val="0"/>
      <w:marTop w:val="0"/>
      <w:marBottom w:val="0"/>
      <w:divBdr>
        <w:top w:val="none" w:sz="0" w:space="0" w:color="auto"/>
        <w:left w:val="none" w:sz="0" w:space="0" w:color="auto"/>
        <w:bottom w:val="none" w:sz="0" w:space="0" w:color="auto"/>
        <w:right w:val="none" w:sz="0" w:space="0" w:color="auto"/>
      </w:divBdr>
    </w:div>
    <w:div w:id="298534046">
      <w:bodyDiv w:val="1"/>
      <w:marLeft w:val="0"/>
      <w:marRight w:val="0"/>
      <w:marTop w:val="0"/>
      <w:marBottom w:val="0"/>
      <w:divBdr>
        <w:top w:val="none" w:sz="0" w:space="0" w:color="auto"/>
        <w:left w:val="none" w:sz="0" w:space="0" w:color="auto"/>
        <w:bottom w:val="none" w:sz="0" w:space="0" w:color="auto"/>
        <w:right w:val="none" w:sz="0" w:space="0" w:color="auto"/>
      </w:divBdr>
    </w:div>
    <w:div w:id="299385732">
      <w:bodyDiv w:val="1"/>
      <w:marLeft w:val="0"/>
      <w:marRight w:val="0"/>
      <w:marTop w:val="0"/>
      <w:marBottom w:val="0"/>
      <w:divBdr>
        <w:top w:val="none" w:sz="0" w:space="0" w:color="auto"/>
        <w:left w:val="none" w:sz="0" w:space="0" w:color="auto"/>
        <w:bottom w:val="none" w:sz="0" w:space="0" w:color="auto"/>
        <w:right w:val="none" w:sz="0" w:space="0" w:color="auto"/>
      </w:divBdr>
    </w:div>
    <w:div w:id="306015982">
      <w:bodyDiv w:val="1"/>
      <w:marLeft w:val="0"/>
      <w:marRight w:val="0"/>
      <w:marTop w:val="0"/>
      <w:marBottom w:val="0"/>
      <w:divBdr>
        <w:top w:val="none" w:sz="0" w:space="0" w:color="auto"/>
        <w:left w:val="none" w:sz="0" w:space="0" w:color="auto"/>
        <w:bottom w:val="none" w:sz="0" w:space="0" w:color="auto"/>
        <w:right w:val="none" w:sz="0" w:space="0" w:color="auto"/>
      </w:divBdr>
    </w:div>
    <w:div w:id="307051746">
      <w:bodyDiv w:val="1"/>
      <w:marLeft w:val="0"/>
      <w:marRight w:val="0"/>
      <w:marTop w:val="0"/>
      <w:marBottom w:val="0"/>
      <w:divBdr>
        <w:top w:val="none" w:sz="0" w:space="0" w:color="auto"/>
        <w:left w:val="none" w:sz="0" w:space="0" w:color="auto"/>
        <w:bottom w:val="none" w:sz="0" w:space="0" w:color="auto"/>
        <w:right w:val="none" w:sz="0" w:space="0" w:color="auto"/>
      </w:divBdr>
    </w:div>
    <w:div w:id="309558050">
      <w:bodyDiv w:val="1"/>
      <w:marLeft w:val="0"/>
      <w:marRight w:val="0"/>
      <w:marTop w:val="0"/>
      <w:marBottom w:val="0"/>
      <w:divBdr>
        <w:top w:val="none" w:sz="0" w:space="0" w:color="auto"/>
        <w:left w:val="none" w:sz="0" w:space="0" w:color="auto"/>
        <w:bottom w:val="none" w:sz="0" w:space="0" w:color="auto"/>
        <w:right w:val="none" w:sz="0" w:space="0" w:color="auto"/>
      </w:divBdr>
    </w:div>
    <w:div w:id="311254312">
      <w:bodyDiv w:val="1"/>
      <w:marLeft w:val="0"/>
      <w:marRight w:val="0"/>
      <w:marTop w:val="0"/>
      <w:marBottom w:val="0"/>
      <w:divBdr>
        <w:top w:val="none" w:sz="0" w:space="0" w:color="auto"/>
        <w:left w:val="none" w:sz="0" w:space="0" w:color="auto"/>
        <w:bottom w:val="none" w:sz="0" w:space="0" w:color="auto"/>
        <w:right w:val="none" w:sz="0" w:space="0" w:color="auto"/>
      </w:divBdr>
    </w:div>
    <w:div w:id="313486718">
      <w:bodyDiv w:val="1"/>
      <w:marLeft w:val="0"/>
      <w:marRight w:val="0"/>
      <w:marTop w:val="0"/>
      <w:marBottom w:val="0"/>
      <w:divBdr>
        <w:top w:val="none" w:sz="0" w:space="0" w:color="auto"/>
        <w:left w:val="none" w:sz="0" w:space="0" w:color="auto"/>
        <w:bottom w:val="none" w:sz="0" w:space="0" w:color="auto"/>
        <w:right w:val="none" w:sz="0" w:space="0" w:color="auto"/>
      </w:divBdr>
    </w:div>
    <w:div w:id="313921733">
      <w:bodyDiv w:val="1"/>
      <w:marLeft w:val="0"/>
      <w:marRight w:val="0"/>
      <w:marTop w:val="0"/>
      <w:marBottom w:val="0"/>
      <w:divBdr>
        <w:top w:val="none" w:sz="0" w:space="0" w:color="auto"/>
        <w:left w:val="none" w:sz="0" w:space="0" w:color="auto"/>
        <w:bottom w:val="none" w:sz="0" w:space="0" w:color="auto"/>
        <w:right w:val="none" w:sz="0" w:space="0" w:color="auto"/>
      </w:divBdr>
    </w:div>
    <w:div w:id="317463849">
      <w:bodyDiv w:val="1"/>
      <w:marLeft w:val="0"/>
      <w:marRight w:val="0"/>
      <w:marTop w:val="0"/>
      <w:marBottom w:val="0"/>
      <w:divBdr>
        <w:top w:val="none" w:sz="0" w:space="0" w:color="auto"/>
        <w:left w:val="none" w:sz="0" w:space="0" w:color="auto"/>
        <w:bottom w:val="none" w:sz="0" w:space="0" w:color="auto"/>
        <w:right w:val="none" w:sz="0" w:space="0" w:color="auto"/>
      </w:divBdr>
    </w:div>
    <w:div w:id="318314617">
      <w:bodyDiv w:val="1"/>
      <w:marLeft w:val="0"/>
      <w:marRight w:val="0"/>
      <w:marTop w:val="0"/>
      <w:marBottom w:val="0"/>
      <w:divBdr>
        <w:top w:val="none" w:sz="0" w:space="0" w:color="auto"/>
        <w:left w:val="none" w:sz="0" w:space="0" w:color="auto"/>
        <w:bottom w:val="none" w:sz="0" w:space="0" w:color="auto"/>
        <w:right w:val="none" w:sz="0" w:space="0" w:color="auto"/>
      </w:divBdr>
    </w:div>
    <w:div w:id="324281646">
      <w:bodyDiv w:val="1"/>
      <w:marLeft w:val="0"/>
      <w:marRight w:val="0"/>
      <w:marTop w:val="0"/>
      <w:marBottom w:val="0"/>
      <w:divBdr>
        <w:top w:val="none" w:sz="0" w:space="0" w:color="auto"/>
        <w:left w:val="none" w:sz="0" w:space="0" w:color="auto"/>
        <w:bottom w:val="none" w:sz="0" w:space="0" w:color="auto"/>
        <w:right w:val="none" w:sz="0" w:space="0" w:color="auto"/>
      </w:divBdr>
    </w:div>
    <w:div w:id="337804725">
      <w:bodyDiv w:val="1"/>
      <w:marLeft w:val="0"/>
      <w:marRight w:val="0"/>
      <w:marTop w:val="0"/>
      <w:marBottom w:val="0"/>
      <w:divBdr>
        <w:top w:val="none" w:sz="0" w:space="0" w:color="auto"/>
        <w:left w:val="none" w:sz="0" w:space="0" w:color="auto"/>
        <w:bottom w:val="none" w:sz="0" w:space="0" w:color="auto"/>
        <w:right w:val="none" w:sz="0" w:space="0" w:color="auto"/>
      </w:divBdr>
    </w:div>
    <w:div w:id="341972711">
      <w:bodyDiv w:val="1"/>
      <w:marLeft w:val="0"/>
      <w:marRight w:val="0"/>
      <w:marTop w:val="0"/>
      <w:marBottom w:val="0"/>
      <w:divBdr>
        <w:top w:val="none" w:sz="0" w:space="0" w:color="auto"/>
        <w:left w:val="none" w:sz="0" w:space="0" w:color="auto"/>
        <w:bottom w:val="none" w:sz="0" w:space="0" w:color="auto"/>
        <w:right w:val="none" w:sz="0" w:space="0" w:color="auto"/>
      </w:divBdr>
    </w:div>
    <w:div w:id="351423394">
      <w:bodyDiv w:val="1"/>
      <w:marLeft w:val="0"/>
      <w:marRight w:val="0"/>
      <w:marTop w:val="0"/>
      <w:marBottom w:val="0"/>
      <w:divBdr>
        <w:top w:val="none" w:sz="0" w:space="0" w:color="auto"/>
        <w:left w:val="none" w:sz="0" w:space="0" w:color="auto"/>
        <w:bottom w:val="none" w:sz="0" w:space="0" w:color="auto"/>
        <w:right w:val="none" w:sz="0" w:space="0" w:color="auto"/>
      </w:divBdr>
    </w:div>
    <w:div w:id="356129162">
      <w:bodyDiv w:val="1"/>
      <w:marLeft w:val="0"/>
      <w:marRight w:val="0"/>
      <w:marTop w:val="0"/>
      <w:marBottom w:val="0"/>
      <w:divBdr>
        <w:top w:val="none" w:sz="0" w:space="0" w:color="auto"/>
        <w:left w:val="none" w:sz="0" w:space="0" w:color="auto"/>
        <w:bottom w:val="none" w:sz="0" w:space="0" w:color="auto"/>
        <w:right w:val="none" w:sz="0" w:space="0" w:color="auto"/>
      </w:divBdr>
    </w:div>
    <w:div w:id="359169393">
      <w:bodyDiv w:val="1"/>
      <w:marLeft w:val="0"/>
      <w:marRight w:val="0"/>
      <w:marTop w:val="0"/>
      <w:marBottom w:val="0"/>
      <w:divBdr>
        <w:top w:val="none" w:sz="0" w:space="0" w:color="auto"/>
        <w:left w:val="none" w:sz="0" w:space="0" w:color="auto"/>
        <w:bottom w:val="none" w:sz="0" w:space="0" w:color="auto"/>
        <w:right w:val="none" w:sz="0" w:space="0" w:color="auto"/>
      </w:divBdr>
    </w:div>
    <w:div w:id="365252620">
      <w:bodyDiv w:val="1"/>
      <w:marLeft w:val="0"/>
      <w:marRight w:val="0"/>
      <w:marTop w:val="0"/>
      <w:marBottom w:val="0"/>
      <w:divBdr>
        <w:top w:val="none" w:sz="0" w:space="0" w:color="auto"/>
        <w:left w:val="none" w:sz="0" w:space="0" w:color="auto"/>
        <w:bottom w:val="none" w:sz="0" w:space="0" w:color="auto"/>
        <w:right w:val="none" w:sz="0" w:space="0" w:color="auto"/>
      </w:divBdr>
    </w:div>
    <w:div w:id="369110342">
      <w:bodyDiv w:val="1"/>
      <w:marLeft w:val="0"/>
      <w:marRight w:val="0"/>
      <w:marTop w:val="0"/>
      <w:marBottom w:val="0"/>
      <w:divBdr>
        <w:top w:val="none" w:sz="0" w:space="0" w:color="auto"/>
        <w:left w:val="none" w:sz="0" w:space="0" w:color="auto"/>
        <w:bottom w:val="none" w:sz="0" w:space="0" w:color="auto"/>
        <w:right w:val="none" w:sz="0" w:space="0" w:color="auto"/>
      </w:divBdr>
    </w:div>
    <w:div w:id="378481157">
      <w:bodyDiv w:val="1"/>
      <w:marLeft w:val="0"/>
      <w:marRight w:val="0"/>
      <w:marTop w:val="0"/>
      <w:marBottom w:val="0"/>
      <w:divBdr>
        <w:top w:val="none" w:sz="0" w:space="0" w:color="auto"/>
        <w:left w:val="none" w:sz="0" w:space="0" w:color="auto"/>
        <w:bottom w:val="none" w:sz="0" w:space="0" w:color="auto"/>
        <w:right w:val="none" w:sz="0" w:space="0" w:color="auto"/>
      </w:divBdr>
    </w:div>
    <w:div w:id="382675607">
      <w:bodyDiv w:val="1"/>
      <w:marLeft w:val="0"/>
      <w:marRight w:val="0"/>
      <w:marTop w:val="0"/>
      <w:marBottom w:val="0"/>
      <w:divBdr>
        <w:top w:val="none" w:sz="0" w:space="0" w:color="auto"/>
        <w:left w:val="none" w:sz="0" w:space="0" w:color="auto"/>
        <w:bottom w:val="none" w:sz="0" w:space="0" w:color="auto"/>
        <w:right w:val="none" w:sz="0" w:space="0" w:color="auto"/>
      </w:divBdr>
    </w:div>
    <w:div w:id="383335393">
      <w:bodyDiv w:val="1"/>
      <w:marLeft w:val="0"/>
      <w:marRight w:val="0"/>
      <w:marTop w:val="0"/>
      <w:marBottom w:val="0"/>
      <w:divBdr>
        <w:top w:val="none" w:sz="0" w:space="0" w:color="auto"/>
        <w:left w:val="none" w:sz="0" w:space="0" w:color="auto"/>
        <w:bottom w:val="none" w:sz="0" w:space="0" w:color="auto"/>
        <w:right w:val="none" w:sz="0" w:space="0" w:color="auto"/>
      </w:divBdr>
    </w:div>
    <w:div w:id="388458090">
      <w:bodyDiv w:val="1"/>
      <w:marLeft w:val="0"/>
      <w:marRight w:val="0"/>
      <w:marTop w:val="0"/>
      <w:marBottom w:val="0"/>
      <w:divBdr>
        <w:top w:val="none" w:sz="0" w:space="0" w:color="auto"/>
        <w:left w:val="none" w:sz="0" w:space="0" w:color="auto"/>
        <w:bottom w:val="none" w:sz="0" w:space="0" w:color="auto"/>
        <w:right w:val="none" w:sz="0" w:space="0" w:color="auto"/>
      </w:divBdr>
    </w:div>
    <w:div w:id="392778663">
      <w:bodyDiv w:val="1"/>
      <w:marLeft w:val="0"/>
      <w:marRight w:val="0"/>
      <w:marTop w:val="0"/>
      <w:marBottom w:val="0"/>
      <w:divBdr>
        <w:top w:val="none" w:sz="0" w:space="0" w:color="auto"/>
        <w:left w:val="none" w:sz="0" w:space="0" w:color="auto"/>
        <w:bottom w:val="none" w:sz="0" w:space="0" w:color="auto"/>
        <w:right w:val="none" w:sz="0" w:space="0" w:color="auto"/>
      </w:divBdr>
    </w:div>
    <w:div w:id="394469934">
      <w:bodyDiv w:val="1"/>
      <w:marLeft w:val="0"/>
      <w:marRight w:val="0"/>
      <w:marTop w:val="0"/>
      <w:marBottom w:val="0"/>
      <w:divBdr>
        <w:top w:val="none" w:sz="0" w:space="0" w:color="auto"/>
        <w:left w:val="none" w:sz="0" w:space="0" w:color="auto"/>
        <w:bottom w:val="none" w:sz="0" w:space="0" w:color="auto"/>
        <w:right w:val="none" w:sz="0" w:space="0" w:color="auto"/>
      </w:divBdr>
    </w:div>
    <w:div w:id="396126352">
      <w:bodyDiv w:val="1"/>
      <w:marLeft w:val="0"/>
      <w:marRight w:val="0"/>
      <w:marTop w:val="0"/>
      <w:marBottom w:val="0"/>
      <w:divBdr>
        <w:top w:val="none" w:sz="0" w:space="0" w:color="auto"/>
        <w:left w:val="none" w:sz="0" w:space="0" w:color="auto"/>
        <w:bottom w:val="none" w:sz="0" w:space="0" w:color="auto"/>
        <w:right w:val="none" w:sz="0" w:space="0" w:color="auto"/>
      </w:divBdr>
    </w:div>
    <w:div w:id="398751519">
      <w:bodyDiv w:val="1"/>
      <w:marLeft w:val="0"/>
      <w:marRight w:val="0"/>
      <w:marTop w:val="0"/>
      <w:marBottom w:val="0"/>
      <w:divBdr>
        <w:top w:val="none" w:sz="0" w:space="0" w:color="auto"/>
        <w:left w:val="none" w:sz="0" w:space="0" w:color="auto"/>
        <w:bottom w:val="none" w:sz="0" w:space="0" w:color="auto"/>
        <w:right w:val="none" w:sz="0" w:space="0" w:color="auto"/>
      </w:divBdr>
    </w:div>
    <w:div w:id="399909592">
      <w:bodyDiv w:val="1"/>
      <w:marLeft w:val="0"/>
      <w:marRight w:val="0"/>
      <w:marTop w:val="0"/>
      <w:marBottom w:val="0"/>
      <w:divBdr>
        <w:top w:val="none" w:sz="0" w:space="0" w:color="auto"/>
        <w:left w:val="none" w:sz="0" w:space="0" w:color="auto"/>
        <w:bottom w:val="none" w:sz="0" w:space="0" w:color="auto"/>
        <w:right w:val="none" w:sz="0" w:space="0" w:color="auto"/>
      </w:divBdr>
    </w:div>
    <w:div w:id="400176077">
      <w:bodyDiv w:val="1"/>
      <w:marLeft w:val="0"/>
      <w:marRight w:val="0"/>
      <w:marTop w:val="0"/>
      <w:marBottom w:val="0"/>
      <w:divBdr>
        <w:top w:val="none" w:sz="0" w:space="0" w:color="auto"/>
        <w:left w:val="none" w:sz="0" w:space="0" w:color="auto"/>
        <w:bottom w:val="none" w:sz="0" w:space="0" w:color="auto"/>
        <w:right w:val="none" w:sz="0" w:space="0" w:color="auto"/>
      </w:divBdr>
    </w:div>
    <w:div w:id="402877532">
      <w:bodyDiv w:val="1"/>
      <w:marLeft w:val="0"/>
      <w:marRight w:val="0"/>
      <w:marTop w:val="0"/>
      <w:marBottom w:val="0"/>
      <w:divBdr>
        <w:top w:val="none" w:sz="0" w:space="0" w:color="auto"/>
        <w:left w:val="none" w:sz="0" w:space="0" w:color="auto"/>
        <w:bottom w:val="none" w:sz="0" w:space="0" w:color="auto"/>
        <w:right w:val="none" w:sz="0" w:space="0" w:color="auto"/>
      </w:divBdr>
    </w:div>
    <w:div w:id="409274996">
      <w:bodyDiv w:val="1"/>
      <w:marLeft w:val="0"/>
      <w:marRight w:val="0"/>
      <w:marTop w:val="0"/>
      <w:marBottom w:val="0"/>
      <w:divBdr>
        <w:top w:val="none" w:sz="0" w:space="0" w:color="auto"/>
        <w:left w:val="none" w:sz="0" w:space="0" w:color="auto"/>
        <w:bottom w:val="none" w:sz="0" w:space="0" w:color="auto"/>
        <w:right w:val="none" w:sz="0" w:space="0" w:color="auto"/>
      </w:divBdr>
    </w:div>
    <w:div w:id="411125585">
      <w:bodyDiv w:val="1"/>
      <w:marLeft w:val="0"/>
      <w:marRight w:val="0"/>
      <w:marTop w:val="0"/>
      <w:marBottom w:val="0"/>
      <w:divBdr>
        <w:top w:val="none" w:sz="0" w:space="0" w:color="auto"/>
        <w:left w:val="none" w:sz="0" w:space="0" w:color="auto"/>
        <w:bottom w:val="none" w:sz="0" w:space="0" w:color="auto"/>
        <w:right w:val="none" w:sz="0" w:space="0" w:color="auto"/>
      </w:divBdr>
    </w:div>
    <w:div w:id="412700841">
      <w:bodyDiv w:val="1"/>
      <w:marLeft w:val="0"/>
      <w:marRight w:val="0"/>
      <w:marTop w:val="0"/>
      <w:marBottom w:val="0"/>
      <w:divBdr>
        <w:top w:val="none" w:sz="0" w:space="0" w:color="auto"/>
        <w:left w:val="none" w:sz="0" w:space="0" w:color="auto"/>
        <w:bottom w:val="none" w:sz="0" w:space="0" w:color="auto"/>
        <w:right w:val="none" w:sz="0" w:space="0" w:color="auto"/>
      </w:divBdr>
    </w:div>
    <w:div w:id="422456575">
      <w:bodyDiv w:val="1"/>
      <w:marLeft w:val="0"/>
      <w:marRight w:val="0"/>
      <w:marTop w:val="0"/>
      <w:marBottom w:val="0"/>
      <w:divBdr>
        <w:top w:val="none" w:sz="0" w:space="0" w:color="auto"/>
        <w:left w:val="none" w:sz="0" w:space="0" w:color="auto"/>
        <w:bottom w:val="none" w:sz="0" w:space="0" w:color="auto"/>
        <w:right w:val="none" w:sz="0" w:space="0" w:color="auto"/>
      </w:divBdr>
    </w:div>
    <w:div w:id="434834209">
      <w:bodyDiv w:val="1"/>
      <w:marLeft w:val="0"/>
      <w:marRight w:val="0"/>
      <w:marTop w:val="0"/>
      <w:marBottom w:val="0"/>
      <w:divBdr>
        <w:top w:val="none" w:sz="0" w:space="0" w:color="auto"/>
        <w:left w:val="none" w:sz="0" w:space="0" w:color="auto"/>
        <w:bottom w:val="none" w:sz="0" w:space="0" w:color="auto"/>
        <w:right w:val="none" w:sz="0" w:space="0" w:color="auto"/>
      </w:divBdr>
    </w:div>
    <w:div w:id="435712144">
      <w:bodyDiv w:val="1"/>
      <w:marLeft w:val="0"/>
      <w:marRight w:val="0"/>
      <w:marTop w:val="0"/>
      <w:marBottom w:val="0"/>
      <w:divBdr>
        <w:top w:val="none" w:sz="0" w:space="0" w:color="auto"/>
        <w:left w:val="none" w:sz="0" w:space="0" w:color="auto"/>
        <w:bottom w:val="none" w:sz="0" w:space="0" w:color="auto"/>
        <w:right w:val="none" w:sz="0" w:space="0" w:color="auto"/>
      </w:divBdr>
    </w:div>
    <w:div w:id="437681811">
      <w:bodyDiv w:val="1"/>
      <w:marLeft w:val="0"/>
      <w:marRight w:val="0"/>
      <w:marTop w:val="0"/>
      <w:marBottom w:val="0"/>
      <w:divBdr>
        <w:top w:val="none" w:sz="0" w:space="0" w:color="auto"/>
        <w:left w:val="none" w:sz="0" w:space="0" w:color="auto"/>
        <w:bottom w:val="none" w:sz="0" w:space="0" w:color="auto"/>
        <w:right w:val="none" w:sz="0" w:space="0" w:color="auto"/>
      </w:divBdr>
    </w:div>
    <w:div w:id="439951935">
      <w:bodyDiv w:val="1"/>
      <w:marLeft w:val="0"/>
      <w:marRight w:val="0"/>
      <w:marTop w:val="0"/>
      <w:marBottom w:val="0"/>
      <w:divBdr>
        <w:top w:val="none" w:sz="0" w:space="0" w:color="auto"/>
        <w:left w:val="none" w:sz="0" w:space="0" w:color="auto"/>
        <w:bottom w:val="none" w:sz="0" w:space="0" w:color="auto"/>
        <w:right w:val="none" w:sz="0" w:space="0" w:color="auto"/>
      </w:divBdr>
    </w:div>
    <w:div w:id="442112428">
      <w:bodyDiv w:val="1"/>
      <w:marLeft w:val="0"/>
      <w:marRight w:val="0"/>
      <w:marTop w:val="0"/>
      <w:marBottom w:val="0"/>
      <w:divBdr>
        <w:top w:val="none" w:sz="0" w:space="0" w:color="auto"/>
        <w:left w:val="none" w:sz="0" w:space="0" w:color="auto"/>
        <w:bottom w:val="none" w:sz="0" w:space="0" w:color="auto"/>
        <w:right w:val="none" w:sz="0" w:space="0" w:color="auto"/>
      </w:divBdr>
    </w:div>
    <w:div w:id="442382007">
      <w:bodyDiv w:val="1"/>
      <w:marLeft w:val="0"/>
      <w:marRight w:val="0"/>
      <w:marTop w:val="0"/>
      <w:marBottom w:val="0"/>
      <w:divBdr>
        <w:top w:val="none" w:sz="0" w:space="0" w:color="auto"/>
        <w:left w:val="none" w:sz="0" w:space="0" w:color="auto"/>
        <w:bottom w:val="none" w:sz="0" w:space="0" w:color="auto"/>
        <w:right w:val="none" w:sz="0" w:space="0" w:color="auto"/>
      </w:divBdr>
    </w:div>
    <w:div w:id="456921616">
      <w:bodyDiv w:val="1"/>
      <w:marLeft w:val="0"/>
      <w:marRight w:val="0"/>
      <w:marTop w:val="0"/>
      <w:marBottom w:val="0"/>
      <w:divBdr>
        <w:top w:val="none" w:sz="0" w:space="0" w:color="auto"/>
        <w:left w:val="none" w:sz="0" w:space="0" w:color="auto"/>
        <w:bottom w:val="none" w:sz="0" w:space="0" w:color="auto"/>
        <w:right w:val="none" w:sz="0" w:space="0" w:color="auto"/>
      </w:divBdr>
    </w:div>
    <w:div w:id="463811859">
      <w:bodyDiv w:val="1"/>
      <w:marLeft w:val="0"/>
      <w:marRight w:val="0"/>
      <w:marTop w:val="0"/>
      <w:marBottom w:val="0"/>
      <w:divBdr>
        <w:top w:val="none" w:sz="0" w:space="0" w:color="auto"/>
        <w:left w:val="none" w:sz="0" w:space="0" w:color="auto"/>
        <w:bottom w:val="none" w:sz="0" w:space="0" w:color="auto"/>
        <w:right w:val="none" w:sz="0" w:space="0" w:color="auto"/>
      </w:divBdr>
    </w:div>
    <w:div w:id="474180082">
      <w:bodyDiv w:val="1"/>
      <w:marLeft w:val="0"/>
      <w:marRight w:val="0"/>
      <w:marTop w:val="0"/>
      <w:marBottom w:val="0"/>
      <w:divBdr>
        <w:top w:val="none" w:sz="0" w:space="0" w:color="auto"/>
        <w:left w:val="none" w:sz="0" w:space="0" w:color="auto"/>
        <w:bottom w:val="none" w:sz="0" w:space="0" w:color="auto"/>
        <w:right w:val="none" w:sz="0" w:space="0" w:color="auto"/>
      </w:divBdr>
    </w:div>
    <w:div w:id="481233355">
      <w:bodyDiv w:val="1"/>
      <w:marLeft w:val="0"/>
      <w:marRight w:val="0"/>
      <w:marTop w:val="0"/>
      <w:marBottom w:val="0"/>
      <w:divBdr>
        <w:top w:val="none" w:sz="0" w:space="0" w:color="auto"/>
        <w:left w:val="none" w:sz="0" w:space="0" w:color="auto"/>
        <w:bottom w:val="none" w:sz="0" w:space="0" w:color="auto"/>
        <w:right w:val="none" w:sz="0" w:space="0" w:color="auto"/>
      </w:divBdr>
    </w:div>
    <w:div w:id="485556339">
      <w:bodyDiv w:val="1"/>
      <w:marLeft w:val="0"/>
      <w:marRight w:val="0"/>
      <w:marTop w:val="0"/>
      <w:marBottom w:val="0"/>
      <w:divBdr>
        <w:top w:val="none" w:sz="0" w:space="0" w:color="auto"/>
        <w:left w:val="none" w:sz="0" w:space="0" w:color="auto"/>
        <w:bottom w:val="none" w:sz="0" w:space="0" w:color="auto"/>
        <w:right w:val="none" w:sz="0" w:space="0" w:color="auto"/>
      </w:divBdr>
    </w:div>
    <w:div w:id="488251111">
      <w:bodyDiv w:val="1"/>
      <w:marLeft w:val="0"/>
      <w:marRight w:val="0"/>
      <w:marTop w:val="0"/>
      <w:marBottom w:val="0"/>
      <w:divBdr>
        <w:top w:val="none" w:sz="0" w:space="0" w:color="auto"/>
        <w:left w:val="none" w:sz="0" w:space="0" w:color="auto"/>
        <w:bottom w:val="none" w:sz="0" w:space="0" w:color="auto"/>
        <w:right w:val="none" w:sz="0" w:space="0" w:color="auto"/>
      </w:divBdr>
    </w:div>
    <w:div w:id="492991163">
      <w:bodyDiv w:val="1"/>
      <w:marLeft w:val="0"/>
      <w:marRight w:val="0"/>
      <w:marTop w:val="0"/>
      <w:marBottom w:val="0"/>
      <w:divBdr>
        <w:top w:val="none" w:sz="0" w:space="0" w:color="auto"/>
        <w:left w:val="none" w:sz="0" w:space="0" w:color="auto"/>
        <w:bottom w:val="none" w:sz="0" w:space="0" w:color="auto"/>
        <w:right w:val="none" w:sz="0" w:space="0" w:color="auto"/>
      </w:divBdr>
    </w:div>
    <w:div w:id="505899545">
      <w:bodyDiv w:val="1"/>
      <w:marLeft w:val="0"/>
      <w:marRight w:val="0"/>
      <w:marTop w:val="0"/>
      <w:marBottom w:val="0"/>
      <w:divBdr>
        <w:top w:val="none" w:sz="0" w:space="0" w:color="auto"/>
        <w:left w:val="none" w:sz="0" w:space="0" w:color="auto"/>
        <w:bottom w:val="none" w:sz="0" w:space="0" w:color="auto"/>
        <w:right w:val="none" w:sz="0" w:space="0" w:color="auto"/>
      </w:divBdr>
    </w:div>
    <w:div w:id="514342318">
      <w:bodyDiv w:val="1"/>
      <w:marLeft w:val="0"/>
      <w:marRight w:val="0"/>
      <w:marTop w:val="0"/>
      <w:marBottom w:val="0"/>
      <w:divBdr>
        <w:top w:val="none" w:sz="0" w:space="0" w:color="auto"/>
        <w:left w:val="none" w:sz="0" w:space="0" w:color="auto"/>
        <w:bottom w:val="none" w:sz="0" w:space="0" w:color="auto"/>
        <w:right w:val="none" w:sz="0" w:space="0" w:color="auto"/>
      </w:divBdr>
    </w:div>
    <w:div w:id="516426635">
      <w:bodyDiv w:val="1"/>
      <w:marLeft w:val="0"/>
      <w:marRight w:val="0"/>
      <w:marTop w:val="0"/>
      <w:marBottom w:val="0"/>
      <w:divBdr>
        <w:top w:val="none" w:sz="0" w:space="0" w:color="auto"/>
        <w:left w:val="none" w:sz="0" w:space="0" w:color="auto"/>
        <w:bottom w:val="none" w:sz="0" w:space="0" w:color="auto"/>
        <w:right w:val="none" w:sz="0" w:space="0" w:color="auto"/>
      </w:divBdr>
    </w:div>
    <w:div w:id="526144863">
      <w:bodyDiv w:val="1"/>
      <w:marLeft w:val="0"/>
      <w:marRight w:val="0"/>
      <w:marTop w:val="0"/>
      <w:marBottom w:val="0"/>
      <w:divBdr>
        <w:top w:val="none" w:sz="0" w:space="0" w:color="auto"/>
        <w:left w:val="none" w:sz="0" w:space="0" w:color="auto"/>
        <w:bottom w:val="none" w:sz="0" w:space="0" w:color="auto"/>
        <w:right w:val="none" w:sz="0" w:space="0" w:color="auto"/>
      </w:divBdr>
    </w:div>
    <w:div w:id="526259088">
      <w:bodyDiv w:val="1"/>
      <w:marLeft w:val="0"/>
      <w:marRight w:val="0"/>
      <w:marTop w:val="0"/>
      <w:marBottom w:val="0"/>
      <w:divBdr>
        <w:top w:val="none" w:sz="0" w:space="0" w:color="auto"/>
        <w:left w:val="none" w:sz="0" w:space="0" w:color="auto"/>
        <w:bottom w:val="none" w:sz="0" w:space="0" w:color="auto"/>
        <w:right w:val="none" w:sz="0" w:space="0" w:color="auto"/>
      </w:divBdr>
    </w:div>
    <w:div w:id="544681821">
      <w:bodyDiv w:val="1"/>
      <w:marLeft w:val="0"/>
      <w:marRight w:val="0"/>
      <w:marTop w:val="0"/>
      <w:marBottom w:val="0"/>
      <w:divBdr>
        <w:top w:val="none" w:sz="0" w:space="0" w:color="auto"/>
        <w:left w:val="none" w:sz="0" w:space="0" w:color="auto"/>
        <w:bottom w:val="none" w:sz="0" w:space="0" w:color="auto"/>
        <w:right w:val="none" w:sz="0" w:space="0" w:color="auto"/>
      </w:divBdr>
    </w:div>
    <w:div w:id="549458740">
      <w:bodyDiv w:val="1"/>
      <w:marLeft w:val="0"/>
      <w:marRight w:val="0"/>
      <w:marTop w:val="0"/>
      <w:marBottom w:val="0"/>
      <w:divBdr>
        <w:top w:val="none" w:sz="0" w:space="0" w:color="auto"/>
        <w:left w:val="none" w:sz="0" w:space="0" w:color="auto"/>
        <w:bottom w:val="none" w:sz="0" w:space="0" w:color="auto"/>
        <w:right w:val="none" w:sz="0" w:space="0" w:color="auto"/>
      </w:divBdr>
    </w:div>
    <w:div w:id="554436941">
      <w:bodyDiv w:val="1"/>
      <w:marLeft w:val="0"/>
      <w:marRight w:val="0"/>
      <w:marTop w:val="0"/>
      <w:marBottom w:val="0"/>
      <w:divBdr>
        <w:top w:val="none" w:sz="0" w:space="0" w:color="auto"/>
        <w:left w:val="none" w:sz="0" w:space="0" w:color="auto"/>
        <w:bottom w:val="none" w:sz="0" w:space="0" w:color="auto"/>
        <w:right w:val="none" w:sz="0" w:space="0" w:color="auto"/>
      </w:divBdr>
    </w:div>
    <w:div w:id="556821000">
      <w:bodyDiv w:val="1"/>
      <w:marLeft w:val="0"/>
      <w:marRight w:val="0"/>
      <w:marTop w:val="0"/>
      <w:marBottom w:val="0"/>
      <w:divBdr>
        <w:top w:val="none" w:sz="0" w:space="0" w:color="auto"/>
        <w:left w:val="none" w:sz="0" w:space="0" w:color="auto"/>
        <w:bottom w:val="none" w:sz="0" w:space="0" w:color="auto"/>
        <w:right w:val="none" w:sz="0" w:space="0" w:color="auto"/>
      </w:divBdr>
    </w:div>
    <w:div w:id="557011683">
      <w:bodyDiv w:val="1"/>
      <w:marLeft w:val="0"/>
      <w:marRight w:val="0"/>
      <w:marTop w:val="0"/>
      <w:marBottom w:val="0"/>
      <w:divBdr>
        <w:top w:val="none" w:sz="0" w:space="0" w:color="auto"/>
        <w:left w:val="none" w:sz="0" w:space="0" w:color="auto"/>
        <w:bottom w:val="none" w:sz="0" w:space="0" w:color="auto"/>
        <w:right w:val="none" w:sz="0" w:space="0" w:color="auto"/>
      </w:divBdr>
    </w:div>
    <w:div w:id="558787432">
      <w:bodyDiv w:val="1"/>
      <w:marLeft w:val="0"/>
      <w:marRight w:val="0"/>
      <w:marTop w:val="0"/>
      <w:marBottom w:val="0"/>
      <w:divBdr>
        <w:top w:val="none" w:sz="0" w:space="0" w:color="auto"/>
        <w:left w:val="none" w:sz="0" w:space="0" w:color="auto"/>
        <w:bottom w:val="none" w:sz="0" w:space="0" w:color="auto"/>
        <w:right w:val="none" w:sz="0" w:space="0" w:color="auto"/>
      </w:divBdr>
    </w:div>
    <w:div w:id="560677288">
      <w:bodyDiv w:val="1"/>
      <w:marLeft w:val="0"/>
      <w:marRight w:val="0"/>
      <w:marTop w:val="0"/>
      <w:marBottom w:val="0"/>
      <w:divBdr>
        <w:top w:val="none" w:sz="0" w:space="0" w:color="auto"/>
        <w:left w:val="none" w:sz="0" w:space="0" w:color="auto"/>
        <w:bottom w:val="none" w:sz="0" w:space="0" w:color="auto"/>
        <w:right w:val="none" w:sz="0" w:space="0" w:color="auto"/>
      </w:divBdr>
    </w:div>
    <w:div w:id="572934823">
      <w:bodyDiv w:val="1"/>
      <w:marLeft w:val="0"/>
      <w:marRight w:val="0"/>
      <w:marTop w:val="0"/>
      <w:marBottom w:val="0"/>
      <w:divBdr>
        <w:top w:val="none" w:sz="0" w:space="0" w:color="auto"/>
        <w:left w:val="none" w:sz="0" w:space="0" w:color="auto"/>
        <w:bottom w:val="none" w:sz="0" w:space="0" w:color="auto"/>
        <w:right w:val="none" w:sz="0" w:space="0" w:color="auto"/>
      </w:divBdr>
    </w:div>
    <w:div w:id="582569782">
      <w:bodyDiv w:val="1"/>
      <w:marLeft w:val="0"/>
      <w:marRight w:val="0"/>
      <w:marTop w:val="0"/>
      <w:marBottom w:val="0"/>
      <w:divBdr>
        <w:top w:val="none" w:sz="0" w:space="0" w:color="auto"/>
        <w:left w:val="none" w:sz="0" w:space="0" w:color="auto"/>
        <w:bottom w:val="none" w:sz="0" w:space="0" w:color="auto"/>
        <w:right w:val="none" w:sz="0" w:space="0" w:color="auto"/>
      </w:divBdr>
    </w:div>
    <w:div w:id="586692660">
      <w:bodyDiv w:val="1"/>
      <w:marLeft w:val="0"/>
      <w:marRight w:val="0"/>
      <w:marTop w:val="0"/>
      <w:marBottom w:val="0"/>
      <w:divBdr>
        <w:top w:val="none" w:sz="0" w:space="0" w:color="auto"/>
        <w:left w:val="none" w:sz="0" w:space="0" w:color="auto"/>
        <w:bottom w:val="none" w:sz="0" w:space="0" w:color="auto"/>
        <w:right w:val="none" w:sz="0" w:space="0" w:color="auto"/>
      </w:divBdr>
    </w:div>
    <w:div w:id="587613359">
      <w:bodyDiv w:val="1"/>
      <w:marLeft w:val="0"/>
      <w:marRight w:val="0"/>
      <w:marTop w:val="0"/>
      <w:marBottom w:val="0"/>
      <w:divBdr>
        <w:top w:val="none" w:sz="0" w:space="0" w:color="auto"/>
        <w:left w:val="none" w:sz="0" w:space="0" w:color="auto"/>
        <w:bottom w:val="none" w:sz="0" w:space="0" w:color="auto"/>
        <w:right w:val="none" w:sz="0" w:space="0" w:color="auto"/>
      </w:divBdr>
    </w:div>
    <w:div w:id="588931657">
      <w:bodyDiv w:val="1"/>
      <w:marLeft w:val="0"/>
      <w:marRight w:val="0"/>
      <w:marTop w:val="0"/>
      <w:marBottom w:val="0"/>
      <w:divBdr>
        <w:top w:val="none" w:sz="0" w:space="0" w:color="auto"/>
        <w:left w:val="none" w:sz="0" w:space="0" w:color="auto"/>
        <w:bottom w:val="none" w:sz="0" w:space="0" w:color="auto"/>
        <w:right w:val="none" w:sz="0" w:space="0" w:color="auto"/>
      </w:divBdr>
    </w:div>
    <w:div w:id="599290250">
      <w:bodyDiv w:val="1"/>
      <w:marLeft w:val="0"/>
      <w:marRight w:val="0"/>
      <w:marTop w:val="0"/>
      <w:marBottom w:val="0"/>
      <w:divBdr>
        <w:top w:val="none" w:sz="0" w:space="0" w:color="auto"/>
        <w:left w:val="none" w:sz="0" w:space="0" w:color="auto"/>
        <w:bottom w:val="none" w:sz="0" w:space="0" w:color="auto"/>
        <w:right w:val="none" w:sz="0" w:space="0" w:color="auto"/>
      </w:divBdr>
    </w:div>
    <w:div w:id="599795808">
      <w:bodyDiv w:val="1"/>
      <w:marLeft w:val="0"/>
      <w:marRight w:val="0"/>
      <w:marTop w:val="0"/>
      <w:marBottom w:val="0"/>
      <w:divBdr>
        <w:top w:val="none" w:sz="0" w:space="0" w:color="auto"/>
        <w:left w:val="none" w:sz="0" w:space="0" w:color="auto"/>
        <w:bottom w:val="none" w:sz="0" w:space="0" w:color="auto"/>
        <w:right w:val="none" w:sz="0" w:space="0" w:color="auto"/>
      </w:divBdr>
    </w:div>
    <w:div w:id="607661767">
      <w:bodyDiv w:val="1"/>
      <w:marLeft w:val="0"/>
      <w:marRight w:val="0"/>
      <w:marTop w:val="0"/>
      <w:marBottom w:val="0"/>
      <w:divBdr>
        <w:top w:val="none" w:sz="0" w:space="0" w:color="auto"/>
        <w:left w:val="none" w:sz="0" w:space="0" w:color="auto"/>
        <w:bottom w:val="none" w:sz="0" w:space="0" w:color="auto"/>
        <w:right w:val="none" w:sz="0" w:space="0" w:color="auto"/>
      </w:divBdr>
    </w:div>
    <w:div w:id="620645648">
      <w:bodyDiv w:val="1"/>
      <w:marLeft w:val="0"/>
      <w:marRight w:val="0"/>
      <w:marTop w:val="0"/>
      <w:marBottom w:val="0"/>
      <w:divBdr>
        <w:top w:val="none" w:sz="0" w:space="0" w:color="auto"/>
        <w:left w:val="none" w:sz="0" w:space="0" w:color="auto"/>
        <w:bottom w:val="none" w:sz="0" w:space="0" w:color="auto"/>
        <w:right w:val="none" w:sz="0" w:space="0" w:color="auto"/>
      </w:divBdr>
    </w:div>
    <w:div w:id="622425376">
      <w:bodyDiv w:val="1"/>
      <w:marLeft w:val="0"/>
      <w:marRight w:val="0"/>
      <w:marTop w:val="0"/>
      <w:marBottom w:val="0"/>
      <w:divBdr>
        <w:top w:val="none" w:sz="0" w:space="0" w:color="auto"/>
        <w:left w:val="none" w:sz="0" w:space="0" w:color="auto"/>
        <w:bottom w:val="none" w:sz="0" w:space="0" w:color="auto"/>
        <w:right w:val="none" w:sz="0" w:space="0" w:color="auto"/>
      </w:divBdr>
    </w:div>
    <w:div w:id="622615966">
      <w:bodyDiv w:val="1"/>
      <w:marLeft w:val="0"/>
      <w:marRight w:val="0"/>
      <w:marTop w:val="0"/>
      <w:marBottom w:val="0"/>
      <w:divBdr>
        <w:top w:val="none" w:sz="0" w:space="0" w:color="auto"/>
        <w:left w:val="none" w:sz="0" w:space="0" w:color="auto"/>
        <w:bottom w:val="none" w:sz="0" w:space="0" w:color="auto"/>
        <w:right w:val="none" w:sz="0" w:space="0" w:color="auto"/>
      </w:divBdr>
    </w:div>
    <w:div w:id="624696360">
      <w:bodyDiv w:val="1"/>
      <w:marLeft w:val="0"/>
      <w:marRight w:val="0"/>
      <w:marTop w:val="0"/>
      <w:marBottom w:val="0"/>
      <w:divBdr>
        <w:top w:val="none" w:sz="0" w:space="0" w:color="auto"/>
        <w:left w:val="none" w:sz="0" w:space="0" w:color="auto"/>
        <w:bottom w:val="none" w:sz="0" w:space="0" w:color="auto"/>
        <w:right w:val="none" w:sz="0" w:space="0" w:color="auto"/>
      </w:divBdr>
    </w:div>
    <w:div w:id="649213989">
      <w:bodyDiv w:val="1"/>
      <w:marLeft w:val="0"/>
      <w:marRight w:val="0"/>
      <w:marTop w:val="0"/>
      <w:marBottom w:val="0"/>
      <w:divBdr>
        <w:top w:val="none" w:sz="0" w:space="0" w:color="auto"/>
        <w:left w:val="none" w:sz="0" w:space="0" w:color="auto"/>
        <w:bottom w:val="none" w:sz="0" w:space="0" w:color="auto"/>
        <w:right w:val="none" w:sz="0" w:space="0" w:color="auto"/>
      </w:divBdr>
    </w:div>
    <w:div w:id="656037792">
      <w:bodyDiv w:val="1"/>
      <w:marLeft w:val="0"/>
      <w:marRight w:val="0"/>
      <w:marTop w:val="0"/>
      <w:marBottom w:val="0"/>
      <w:divBdr>
        <w:top w:val="none" w:sz="0" w:space="0" w:color="auto"/>
        <w:left w:val="none" w:sz="0" w:space="0" w:color="auto"/>
        <w:bottom w:val="none" w:sz="0" w:space="0" w:color="auto"/>
        <w:right w:val="none" w:sz="0" w:space="0" w:color="auto"/>
      </w:divBdr>
    </w:div>
    <w:div w:id="656225839">
      <w:bodyDiv w:val="1"/>
      <w:marLeft w:val="0"/>
      <w:marRight w:val="0"/>
      <w:marTop w:val="0"/>
      <w:marBottom w:val="0"/>
      <w:divBdr>
        <w:top w:val="none" w:sz="0" w:space="0" w:color="auto"/>
        <w:left w:val="none" w:sz="0" w:space="0" w:color="auto"/>
        <w:bottom w:val="none" w:sz="0" w:space="0" w:color="auto"/>
        <w:right w:val="none" w:sz="0" w:space="0" w:color="auto"/>
      </w:divBdr>
    </w:div>
    <w:div w:id="658581097">
      <w:bodyDiv w:val="1"/>
      <w:marLeft w:val="0"/>
      <w:marRight w:val="0"/>
      <w:marTop w:val="0"/>
      <w:marBottom w:val="0"/>
      <w:divBdr>
        <w:top w:val="none" w:sz="0" w:space="0" w:color="auto"/>
        <w:left w:val="none" w:sz="0" w:space="0" w:color="auto"/>
        <w:bottom w:val="none" w:sz="0" w:space="0" w:color="auto"/>
        <w:right w:val="none" w:sz="0" w:space="0" w:color="auto"/>
      </w:divBdr>
    </w:div>
    <w:div w:id="659043861">
      <w:bodyDiv w:val="1"/>
      <w:marLeft w:val="0"/>
      <w:marRight w:val="0"/>
      <w:marTop w:val="0"/>
      <w:marBottom w:val="0"/>
      <w:divBdr>
        <w:top w:val="none" w:sz="0" w:space="0" w:color="auto"/>
        <w:left w:val="none" w:sz="0" w:space="0" w:color="auto"/>
        <w:bottom w:val="none" w:sz="0" w:space="0" w:color="auto"/>
        <w:right w:val="none" w:sz="0" w:space="0" w:color="auto"/>
      </w:divBdr>
    </w:div>
    <w:div w:id="660887156">
      <w:bodyDiv w:val="1"/>
      <w:marLeft w:val="0"/>
      <w:marRight w:val="0"/>
      <w:marTop w:val="0"/>
      <w:marBottom w:val="0"/>
      <w:divBdr>
        <w:top w:val="none" w:sz="0" w:space="0" w:color="auto"/>
        <w:left w:val="none" w:sz="0" w:space="0" w:color="auto"/>
        <w:bottom w:val="none" w:sz="0" w:space="0" w:color="auto"/>
        <w:right w:val="none" w:sz="0" w:space="0" w:color="auto"/>
      </w:divBdr>
    </w:div>
    <w:div w:id="664238059">
      <w:bodyDiv w:val="1"/>
      <w:marLeft w:val="0"/>
      <w:marRight w:val="0"/>
      <w:marTop w:val="0"/>
      <w:marBottom w:val="0"/>
      <w:divBdr>
        <w:top w:val="none" w:sz="0" w:space="0" w:color="auto"/>
        <w:left w:val="none" w:sz="0" w:space="0" w:color="auto"/>
        <w:bottom w:val="none" w:sz="0" w:space="0" w:color="auto"/>
        <w:right w:val="none" w:sz="0" w:space="0" w:color="auto"/>
      </w:divBdr>
    </w:div>
    <w:div w:id="665591160">
      <w:bodyDiv w:val="1"/>
      <w:marLeft w:val="0"/>
      <w:marRight w:val="0"/>
      <w:marTop w:val="0"/>
      <w:marBottom w:val="0"/>
      <w:divBdr>
        <w:top w:val="none" w:sz="0" w:space="0" w:color="auto"/>
        <w:left w:val="none" w:sz="0" w:space="0" w:color="auto"/>
        <w:bottom w:val="none" w:sz="0" w:space="0" w:color="auto"/>
        <w:right w:val="none" w:sz="0" w:space="0" w:color="auto"/>
      </w:divBdr>
    </w:div>
    <w:div w:id="667173239">
      <w:bodyDiv w:val="1"/>
      <w:marLeft w:val="0"/>
      <w:marRight w:val="0"/>
      <w:marTop w:val="0"/>
      <w:marBottom w:val="0"/>
      <w:divBdr>
        <w:top w:val="none" w:sz="0" w:space="0" w:color="auto"/>
        <w:left w:val="none" w:sz="0" w:space="0" w:color="auto"/>
        <w:bottom w:val="none" w:sz="0" w:space="0" w:color="auto"/>
        <w:right w:val="none" w:sz="0" w:space="0" w:color="auto"/>
      </w:divBdr>
    </w:div>
    <w:div w:id="674184591">
      <w:bodyDiv w:val="1"/>
      <w:marLeft w:val="0"/>
      <w:marRight w:val="0"/>
      <w:marTop w:val="0"/>
      <w:marBottom w:val="0"/>
      <w:divBdr>
        <w:top w:val="none" w:sz="0" w:space="0" w:color="auto"/>
        <w:left w:val="none" w:sz="0" w:space="0" w:color="auto"/>
        <w:bottom w:val="none" w:sz="0" w:space="0" w:color="auto"/>
        <w:right w:val="none" w:sz="0" w:space="0" w:color="auto"/>
      </w:divBdr>
    </w:div>
    <w:div w:id="675231364">
      <w:bodyDiv w:val="1"/>
      <w:marLeft w:val="0"/>
      <w:marRight w:val="0"/>
      <w:marTop w:val="0"/>
      <w:marBottom w:val="0"/>
      <w:divBdr>
        <w:top w:val="none" w:sz="0" w:space="0" w:color="auto"/>
        <w:left w:val="none" w:sz="0" w:space="0" w:color="auto"/>
        <w:bottom w:val="none" w:sz="0" w:space="0" w:color="auto"/>
        <w:right w:val="none" w:sz="0" w:space="0" w:color="auto"/>
      </w:divBdr>
    </w:div>
    <w:div w:id="680816094">
      <w:bodyDiv w:val="1"/>
      <w:marLeft w:val="0"/>
      <w:marRight w:val="0"/>
      <w:marTop w:val="0"/>
      <w:marBottom w:val="0"/>
      <w:divBdr>
        <w:top w:val="none" w:sz="0" w:space="0" w:color="auto"/>
        <w:left w:val="none" w:sz="0" w:space="0" w:color="auto"/>
        <w:bottom w:val="none" w:sz="0" w:space="0" w:color="auto"/>
        <w:right w:val="none" w:sz="0" w:space="0" w:color="auto"/>
      </w:divBdr>
    </w:div>
    <w:div w:id="686902946">
      <w:bodyDiv w:val="1"/>
      <w:marLeft w:val="0"/>
      <w:marRight w:val="0"/>
      <w:marTop w:val="0"/>
      <w:marBottom w:val="0"/>
      <w:divBdr>
        <w:top w:val="none" w:sz="0" w:space="0" w:color="auto"/>
        <w:left w:val="none" w:sz="0" w:space="0" w:color="auto"/>
        <w:bottom w:val="none" w:sz="0" w:space="0" w:color="auto"/>
        <w:right w:val="none" w:sz="0" w:space="0" w:color="auto"/>
      </w:divBdr>
    </w:div>
    <w:div w:id="693117289">
      <w:bodyDiv w:val="1"/>
      <w:marLeft w:val="0"/>
      <w:marRight w:val="0"/>
      <w:marTop w:val="0"/>
      <w:marBottom w:val="0"/>
      <w:divBdr>
        <w:top w:val="none" w:sz="0" w:space="0" w:color="auto"/>
        <w:left w:val="none" w:sz="0" w:space="0" w:color="auto"/>
        <w:bottom w:val="none" w:sz="0" w:space="0" w:color="auto"/>
        <w:right w:val="none" w:sz="0" w:space="0" w:color="auto"/>
      </w:divBdr>
    </w:div>
    <w:div w:id="694581619">
      <w:bodyDiv w:val="1"/>
      <w:marLeft w:val="0"/>
      <w:marRight w:val="0"/>
      <w:marTop w:val="0"/>
      <w:marBottom w:val="0"/>
      <w:divBdr>
        <w:top w:val="none" w:sz="0" w:space="0" w:color="auto"/>
        <w:left w:val="none" w:sz="0" w:space="0" w:color="auto"/>
        <w:bottom w:val="none" w:sz="0" w:space="0" w:color="auto"/>
        <w:right w:val="none" w:sz="0" w:space="0" w:color="auto"/>
      </w:divBdr>
    </w:div>
    <w:div w:id="700857872">
      <w:bodyDiv w:val="1"/>
      <w:marLeft w:val="0"/>
      <w:marRight w:val="0"/>
      <w:marTop w:val="0"/>
      <w:marBottom w:val="0"/>
      <w:divBdr>
        <w:top w:val="none" w:sz="0" w:space="0" w:color="auto"/>
        <w:left w:val="none" w:sz="0" w:space="0" w:color="auto"/>
        <w:bottom w:val="none" w:sz="0" w:space="0" w:color="auto"/>
        <w:right w:val="none" w:sz="0" w:space="0" w:color="auto"/>
      </w:divBdr>
    </w:div>
    <w:div w:id="702555064">
      <w:bodyDiv w:val="1"/>
      <w:marLeft w:val="0"/>
      <w:marRight w:val="0"/>
      <w:marTop w:val="0"/>
      <w:marBottom w:val="0"/>
      <w:divBdr>
        <w:top w:val="none" w:sz="0" w:space="0" w:color="auto"/>
        <w:left w:val="none" w:sz="0" w:space="0" w:color="auto"/>
        <w:bottom w:val="none" w:sz="0" w:space="0" w:color="auto"/>
        <w:right w:val="none" w:sz="0" w:space="0" w:color="auto"/>
      </w:divBdr>
    </w:div>
    <w:div w:id="705495048">
      <w:bodyDiv w:val="1"/>
      <w:marLeft w:val="0"/>
      <w:marRight w:val="0"/>
      <w:marTop w:val="0"/>
      <w:marBottom w:val="0"/>
      <w:divBdr>
        <w:top w:val="none" w:sz="0" w:space="0" w:color="auto"/>
        <w:left w:val="none" w:sz="0" w:space="0" w:color="auto"/>
        <w:bottom w:val="none" w:sz="0" w:space="0" w:color="auto"/>
        <w:right w:val="none" w:sz="0" w:space="0" w:color="auto"/>
      </w:divBdr>
    </w:div>
    <w:div w:id="719521075">
      <w:bodyDiv w:val="1"/>
      <w:marLeft w:val="0"/>
      <w:marRight w:val="0"/>
      <w:marTop w:val="0"/>
      <w:marBottom w:val="0"/>
      <w:divBdr>
        <w:top w:val="none" w:sz="0" w:space="0" w:color="auto"/>
        <w:left w:val="none" w:sz="0" w:space="0" w:color="auto"/>
        <w:bottom w:val="none" w:sz="0" w:space="0" w:color="auto"/>
        <w:right w:val="none" w:sz="0" w:space="0" w:color="auto"/>
      </w:divBdr>
    </w:div>
    <w:div w:id="723679608">
      <w:bodyDiv w:val="1"/>
      <w:marLeft w:val="0"/>
      <w:marRight w:val="0"/>
      <w:marTop w:val="0"/>
      <w:marBottom w:val="0"/>
      <w:divBdr>
        <w:top w:val="none" w:sz="0" w:space="0" w:color="auto"/>
        <w:left w:val="none" w:sz="0" w:space="0" w:color="auto"/>
        <w:bottom w:val="none" w:sz="0" w:space="0" w:color="auto"/>
        <w:right w:val="none" w:sz="0" w:space="0" w:color="auto"/>
      </w:divBdr>
    </w:div>
    <w:div w:id="727415625">
      <w:bodyDiv w:val="1"/>
      <w:marLeft w:val="0"/>
      <w:marRight w:val="0"/>
      <w:marTop w:val="0"/>
      <w:marBottom w:val="0"/>
      <w:divBdr>
        <w:top w:val="none" w:sz="0" w:space="0" w:color="auto"/>
        <w:left w:val="none" w:sz="0" w:space="0" w:color="auto"/>
        <w:bottom w:val="none" w:sz="0" w:space="0" w:color="auto"/>
        <w:right w:val="none" w:sz="0" w:space="0" w:color="auto"/>
      </w:divBdr>
    </w:div>
    <w:div w:id="727998348">
      <w:bodyDiv w:val="1"/>
      <w:marLeft w:val="0"/>
      <w:marRight w:val="0"/>
      <w:marTop w:val="0"/>
      <w:marBottom w:val="0"/>
      <w:divBdr>
        <w:top w:val="none" w:sz="0" w:space="0" w:color="auto"/>
        <w:left w:val="none" w:sz="0" w:space="0" w:color="auto"/>
        <w:bottom w:val="none" w:sz="0" w:space="0" w:color="auto"/>
        <w:right w:val="none" w:sz="0" w:space="0" w:color="auto"/>
      </w:divBdr>
    </w:div>
    <w:div w:id="730929425">
      <w:bodyDiv w:val="1"/>
      <w:marLeft w:val="0"/>
      <w:marRight w:val="0"/>
      <w:marTop w:val="0"/>
      <w:marBottom w:val="0"/>
      <w:divBdr>
        <w:top w:val="none" w:sz="0" w:space="0" w:color="auto"/>
        <w:left w:val="none" w:sz="0" w:space="0" w:color="auto"/>
        <w:bottom w:val="none" w:sz="0" w:space="0" w:color="auto"/>
        <w:right w:val="none" w:sz="0" w:space="0" w:color="auto"/>
      </w:divBdr>
      <w:divsChild>
        <w:div w:id="771123608">
          <w:marLeft w:val="0"/>
          <w:marRight w:val="0"/>
          <w:marTop w:val="0"/>
          <w:marBottom w:val="0"/>
          <w:divBdr>
            <w:top w:val="none" w:sz="0" w:space="0" w:color="auto"/>
            <w:left w:val="none" w:sz="0" w:space="0" w:color="auto"/>
            <w:bottom w:val="none" w:sz="0" w:space="0" w:color="auto"/>
            <w:right w:val="none" w:sz="0" w:space="0" w:color="auto"/>
          </w:divBdr>
        </w:div>
        <w:div w:id="9845524">
          <w:marLeft w:val="0"/>
          <w:marRight w:val="0"/>
          <w:marTop w:val="0"/>
          <w:marBottom w:val="0"/>
          <w:divBdr>
            <w:top w:val="none" w:sz="0" w:space="0" w:color="auto"/>
            <w:left w:val="none" w:sz="0" w:space="0" w:color="auto"/>
            <w:bottom w:val="none" w:sz="0" w:space="0" w:color="auto"/>
            <w:right w:val="none" w:sz="0" w:space="0" w:color="auto"/>
          </w:divBdr>
        </w:div>
        <w:div w:id="141582681">
          <w:marLeft w:val="0"/>
          <w:marRight w:val="0"/>
          <w:marTop w:val="0"/>
          <w:marBottom w:val="0"/>
          <w:divBdr>
            <w:top w:val="none" w:sz="0" w:space="0" w:color="auto"/>
            <w:left w:val="none" w:sz="0" w:space="0" w:color="auto"/>
            <w:bottom w:val="none" w:sz="0" w:space="0" w:color="auto"/>
            <w:right w:val="none" w:sz="0" w:space="0" w:color="auto"/>
          </w:divBdr>
        </w:div>
        <w:div w:id="1202474708">
          <w:marLeft w:val="0"/>
          <w:marRight w:val="0"/>
          <w:marTop w:val="0"/>
          <w:marBottom w:val="0"/>
          <w:divBdr>
            <w:top w:val="none" w:sz="0" w:space="0" w:color="auto"/>
            <w:left w:val="none" w:sz="0" w:space="0" w:color="auto"/>
            <w:bottom w:val="none" w:sz="0" w:space="0" w:color="auto"/>
            <w:right w:val="none" w:sz="0" w:space="0" w:color="auto"/>
          </w:divBdr>
        </w:div>
      </w:divsChild>
    </w:div>
    <w:div w:id="734820320">
      <w:bodyDiv w:val="1"/>
      <w:marLeft w:val="0"/>
      <w:marRight w:val="0"/>
      <w:marTop w:val="0"/>
      <w:marBottom w:val="0"/>
      <w:divBdr>
        <w:top w:val="none" w:sz="0" w:space="0" w:color="auto"/>
        <w:left w:val="none" w:sz="0" w:space="0" w:color="auto"/>
        <w:bottom w:val="none" w:sz="0" w:space="0" w:color="auto"/>
        <w:right w:val="none" w:sz="0" w:space="0" w:color="auto"/>
      </w:divBdr>
    </w:div>
    <w:div w:id="739402271">
      <w:bodyDiv w:val="1"/>
      <w:marLeft w:val="0"/>
      <w:marRight w:val="0"/>
      <w:marTop w:val="0"/>
      <w:marBottom w:val="0"/>
      <w:divBdr>
        <w:top w:val="none" w:sz="0" w:space="0" w:color="auto"/>
        <w:left w:val="none" w:sz="0" w:space="0" w:color="auto"/>
        <w:bottom w:val="none" w:sz="0" w:space="0" w:color="auto"/>
        <w:right w:val="none" w:sz="0" w:space="0" w:color="auto"/>
      </w:divBdr>
    </w:div>
    <w:div w:id="746920190">
      <w:bodyDiv w:val="1"/>
      <w:marLeft w:val="0"/>
      <w:marRight w:val="0"/>
      <w:marTop w:val="0"/>
      <w:marBottom w:val="0"/>
      <w:divBdr>
        <w:top w:val="none" w:sz="0" w:space="0" w:color="auto"/>
        <w:left w:val="none" w:sz="0" w:space="0" w:color="auto"/>
        <w:bottom w:val="none" w:sz="0" w:space="0" w:color="auto"/>
        <w:right w:val="none" w:sz="0" w:space="0" w:color="auto"/>
      </w:divBdr>
    </w:div>
    <w:div w:id="756252059">
      <w:bodyDiv w:val="1"/>
      <w:marLeft w:val="0"/>
      <w:marRight w:val="0"/>
      <w:marTop w:val="0"/>
      <w:marBottom w:val="0"/>
      <w:divBdr>
        <w:top w:val="none" w:sz="0" w:space="0" w:color="auto"/>
        <w:left w:val="none" w:sz="0" w:space="0" w:color="auto"/>
        <w:bottom w:val="none" w:sz="0" w:space="0" w:color="auto"/>
        <w:right w:val="none" w:sz="0" w:space="0" w:color="auto"/>
      </w:divBdr>
    </w:div>
    <w:div w:id="756828400">
      <w:bodyDiv w:val="1"/>
      <w:marLeft w:val="0"/>
      <w:marRight w:val="0"/>
      <w:marTop w:val="0"/>
      <w:marBottom w:val="0"/>
      <w:divBdr>
        <w:top w:val="none" w:sz="0" w:space="0" w:color="auto"/>
        <w:left w:val="none" w:sz="0" w:space="0" w:color="auto"/>
        <w:bottom w:val="none" w:sz="0" w:space="0" w:color="auto"/>
        <w:right w:val="none" w:sz="0" w:space="0" w:color="auto"/>
      </w:divBdr>
    </w:div>
    <w:div w:id="757406221">
      <w:bodyDiv w:val="1"/>
      <w:marLeft w:val="0"/>
      <w:marRight w:val="0"/>
      <w:marTop w:val="0"/>
      <w:marBottom w:val="0"/>
      <w:divBdr>
        <w:top w:val="none" w:sz="0" w:space="0" w:color="auto"/>
        <w:left w:val="none" w:sz="0" w:space="0" w:color="auto"/>
        <w:bottom w:val="none" w:sz="0" w:space="0" w:color="auto"/>
        <w:right w:val="none" w:sz="0" w:space="0" w:color="auto"/>
      </w:divBdr>
    </w:div>
    <w:div w:id="764114199">
      <w:bodyDiv w:val="1"/>
      <w:marLeft w:val="0"/>
      <w:marRight w:val="0"/>
      <w:marTop w:val="0"/>
      <w:marBottom w:val="0"/>
      <w:divBdr>
        <w:top w:val="none" w:sz="0" w:space="0" w:color="auto"/>
        <w:left w:val="none" w:sz="0" w:space="0" w:color="auto"/>
        <w:bottom w:val="none" w:sz="0" w:space="0" w:color="auto"/>
        <w:right w:val="none" w:sz="0" w:space="0" w:color="auto"/>
      </w:divBdr>
    </w:div>
    <w:div w:id="766273651">
      <w:bodyDiv w:val="1"/>
      <w:marLeft w:val="0"/>
      <w:marRight w:val="0"/>
      <w:marTop w:val="0"/>
      <w:marBottom w:val="0"/>
      <w:divBdr>
        <w:top w:val="none" w:sz="0" w:space="0" w:color="auto"/>
        <w:left w:val="none" w:sz="0" w:space="0" w:color="auto"/>
        <w:bottom w:val="none" w:sz="0" w:space="0" w:color="auto"/>
        <w:right w:val="none" w:sz="0" w:space="0" w:color="auto"/>
      </w:divBdr>
    </w:div>
    <w:div w:id="770974705">
      <w:bodyDiv w:val="1"/>
      <w:marLeft w:val="0"/>
      <w:marRight w:val="0"/>
      <w:marTop w:val="0"/>
      <w:marBottom w:val="0"/>
      <w:divBdr>
        <w:top w:val="none" w:sz="0" w:space="0" w:color="auto"/>
        <w:left w:val="none" w:sz="0" w:space="0" w:color="auto"/>
        <w:bottom w:val="none" w:sz="0" w:space="0" w:color="auto"/>
        <w:right w:val="none" w:sz="0" w:space="0" w:color="auto"/>
      </w:divBdr>
      <w:divsChild>
        <w:div w:id="1669365516">
          <w:marLeft w:val="0"/>
          <w:marRight w:val="0"/>
          <w:marTop w:val="0"/>
          <w:marBottom w:val="0"/>
          <w:divBdr>
            <w:top w:val="none" w:sz="0" w:space="0" w:color="auto"/>
            <w:left w:val="none" w:sz="0" w:space="0" w:color="auto"/>
            <w:bottom w:val="none" w:sz="0" w:space="0" w:color="auto"/>
            <w:right w:val="none" w:sz="0" w:space="0" w:color="auto"/>
          </w:divBdr>
          <w:divsChild>
            <w:div w:id="835219593">
              <w:marLeft w:val="0"/>
              <w:marRight w:val="0"/>
              <w:marTop w:val="0"/>
              <w:marBottom w:val="0"/>
              <w:divBdr>
                <w:top w:val="none" w:sz="0" w:space="0" w:color="auto"/>
                <w:left w:val="none" w:sz="0" w:space="0" w:color="auto"/>
                <w:bottom w:val="none" w:sz="0" w:space="0" w:color="auto"/>
                <w:right w:val="none" w:sz="0" w:space="0" w:color="auto"/>
              </w:divBdr>
              <w:divsChild>
                <w:div w:id="1006057217">
                  <w:marLeft w:val="0"/>
                  <w:marRight w:val="0"/>
                  <w:marTop w:val="0"/>
                  <w:marBottom w:val="0"/>
                  <w:divBdr>
                    <w:top w:val="none" w:sz="0" w:space="0" w:color="auto"/>
                    <w:left w:val="none" w:sz="0" w:space="0" w:color="auto"/>
                    <w:bottom w:val="none" w:sz="0" w:space="0" w:color="auto"/>
                    <w:right w:val="none" w:sz="0" w:space="0" w:color="auto"/>
                  </w:divBdr>
                  <w:divsChild>
                    <w:div w:id="1669478042">
                      <w:marLeft w:val="-150"/>
                      <w:marRight w:val="-150"/>
                      <w:marTop w:val="0"/>
                      <w:marBottom w:val="0"/>
                      <w:divBdr>
                        <w:top w:val="single" w:sz="2" w:space="0" w:color="auto"/>
                        <w:left w:val="single" w:sz="2" w:space="0" w:color="auto"/>
                        <w:bottom w:val="single" w:sz="2" w:space="0" w:color="auto"/>
                        <w:right w:val="single" w:sz="2" w:space="0" w:color="auto"/>
                      </w:divBdr>
                      <w:divsChild>
                        <w:div w:id="1122531496">
                          <w:marLeft w:val="0"/>
                          <w:marRight w:val="0"/>
                          <w:marTop w:val="0"/>
                          <w:marBottom w:val="0"/>
                          <w:divBdr>
                            <w:top w:val="single" w:sz="2" w:space="0" w:color="auto"/>
                            <w:left w:val="single" w:sz="2" w:space="0" w:color="auto"/>
                            <w:bottom w:val="single" w:sz="2" w:space="0" w:color="auto"/>
                            <w:right w:val="single" w:sz="2" w:space="0" w:color="auto"/>
                          </w:divBdr>
                          <w:divsChild>
                            <w:div w:id="1910118033">
                              <w:marLeft w:val="0"/>
                              <w:marRight w:val="0"/>
                              <w:marTop w:val="0"/>
                              <w:marBottom w:val="0"/>
                              <w:divBdr>
                                <w:top w:val="none" w:sz="0" w:space="0" w:color="auto"/>
                                <w:left w:val="none" w:sz="0" w:space="0" w:color="auto"/>
                                <w:bottom w:val="none" w:sz="0" w:space="0" w:color="auto"/>
                                <w:right w:val="none" w:sz="0" w:space="0" w:color="auto"/>
                              </w:divBdr>
                              <w:divsChild>
                                <w:div w:id="1104963297">
                                  <w:marLeft w:val="0"/>
                                  <w:marRight w:val="0"/>
                                  <w:marTop w:val="0"/>
                                  <w:marBottom w:val="0"/>
                                  <w:divBdr>
                                    <w:top w:val="none" w:sz="0" w:space="0" w:color="auto"/>
                                    <w:left w:val="none" w:sz="0" w:space="0" w:color="auto"/>
                                    <w:bottom w:val="none" w:sz="0" w:space="0" w:color="auto"/>
                                    <w:right w:val="none" w:sz="0" w:space="0" w:color="auto"/>
                                  </w:divBdr>
                                  <w:divsChild>
                                    <w:div w:id="1140345866">
                                      <w:marLeft w:val="0"/>
                                      <w:marRight w:val="0"/>
                                      <w:marTop w:val="0"/>
                                      <w:marBottom w:val="0"/>
                                      <w:divBdr>
                                        <w:top w:val="none" w:sz="0" w:space="0" w:color="auto"/>
                                        <w:left w:val="none" w:sz="0" w:space="0" w:color="auto"/>
                                        <w:bottom w:val="none" w:sz="0" w:space="0" w:color="auto"/>
                                        <w:right w:val="none" w:sz="0" w:space="0" w:color="auto"/>
                                      </w:divBdr>
                                      <w:divsChild>
                                        <w:div w:id="1301690554">
                                          <w:marLeft w:val="0"/>
                                          <w:marRight w:val="0"/>
                                          <w:marTop w:val="0"/>
                                          <w:marBottom w:val="0"/>
                                          <w:divBdr>
                                            <w:top w:val="none" w:sz="0" w:space="0" w:color="auto"/>
                                            <w:left w:val="none" w:sz="0" w:space="0" w:color="auto"/>
                                            <w:bottom w:val="none" w:sz="0" w:space="0" w:color="auto"/>
                                            <w:right w:val="none" w:sz="0" w:space="0" w:color="auto"/>
                                          </w:divBdr>
                                          <w:divsChild>
                                            <w:div w:id="1301575884">
                                              <w:marLeft w:val="-150"/>
                                              <w:marRight w:val="-150"/>
                                              <w:marTop w:val="0"/>
                                              <w:marBottom w:val="0"/>
                                              <w:divBdr>
                                                <w:top w:val="single" w:sz="2" w:space="0" w:color="auto"/>
                                                <w:left w:val="single" w:sz="2" w:space="0" w:color="auto"/>
                                                <w:bottom w:val="single" w:sz="2" w:space="0" w:color="auto"/>
                                                <w:right w:val="single" w:sz="2" w:space="0" w:color="auto"/>
                                              </w:divBdr>
                                              <w:divsChild>
                                                <w:div w:id="249388631">
                                                  <w:marLeft w:val="0"/>
                                                  <w:marRight w:val="0"/>
                                                  <w:marTop w:val="0"/>
                                                  <w:marBottom w:val="0"/>
                                                  <w:divBdr>
                                                    <w:top w:val="single" w:sz="2" w:space="0" w:color="auto"/>
                                                    <w:left w:val="single" w:sz="2" w:space="0" w:color="auto"/>
                                                    <w:bottom w:val="single" w:sz="2" w:space="0" w:color="auto"/>
                                                    <w:right w:val="single" w:sz="2" w:space="0" w:color="auto"/>
                                                  </w:divBdr>
                                                  <w:divsChild>
                                                    <w:div w:id="599218429">
                                                      <w:marLeft w:val="0"/>
                                                      <w:marRight w:val="0"/>
                                                      <w:marTop w:val="0"/>
                                                      <w:marBottom w:val="0"/>
                                                      <w:divBdr>
                                                        <w:top w:val="none" w:sz="0" w:space="0" w:color="auto"/>
                                                        <w:left w:val="none" w:sz="0" w:space="0" w:color="auto"/>
                                                        <w:bottom w:val="none" w:sz="0" w:space="0" w:color="auto"/>
                                                        <w:right w:val="none" w:sz="0" w:space="0" w:color="auto"/>
                                                      </w:divBdr>
                                                      <w:divsChild>
                                                        <w:div w:id="484008114">
                                                          <w:marLeft w:val="0"/>
                                                          <w:marRight w:val="0"/>
                                                          <w:marTop w:val="0"/>
                                                          <w:marBottom w:val="0"/>
                                                          <w:divBdr>
                                                            <w:top w:val="none" w:sz="0" w:space="0" w:color="auto"/>
                                                            <w:left w:val="none" w:sz="0" w:space="0" w:color="auto"/>
                                                            <w:bottom w:val="none" w:sz="0" w:space="0" w:color="auto"/>
                                                            <w:right w:val="none" w:sz="0" w:space="0" w:color="auto"/>
                                                          </w:divBdr>
                                                          <w:divsChild>
                                                            <w:div w:id="1159492393">
                                                              <w:marLeft w:val="0"/>
                                                              <w:marRight w:val="0"/>
                                                              <w:marTop w:val="0"/>
                                                              <w:marBottom w:val="0"/>
                                                              <w:divBdr>
                                                                <w:top w:val="none" w:sz="0" w:space="0" w:color="auto"/>
                                                                <w:left w:val="none" w:sz="0" w:space="0" w:color="auto"/>
                                                                <w:bottom w:val="none" w:sz="0" w:space="0" w:color="auto"/>
                                                                <w:right w:val="none" w:sz="0" w:space="0" w:color="auto"/>
                                                              </w:divBdr>
                                                              <w:divsChild>
                                                                <w:div w:id="910313018">
                                                                  <w:marLeft w:val="0"/>
                                                                  <w:marRight w:val="0"/>
                                                                  <w:marTop w:val="0"/>
                                                                  <w:marBottom w:val="0"/>
                                                                  <w:divBdr>
                                                                    <w:top w:val="none" w:sz="0" w:space="0" w:color="auto"/>
                                                                    <w:left w:val="none" w:sz="0" w:space="0" w:color="auto"/>
                                                                    <w:bottom w:val="none" w:sz="0" w:space="0" w:color="auto"/>
                                                                    <w:right w:val="none" w:sz="0" w:space="0" w:color="auto"/>
                                                                  </w:divBdr>
                                                                  <w:divsChild>
                                                                    <w:div w:id="489516037">
                                                                      <w:marLeft w:val="-150"/>
                                                                      <w:marRight w:val="-150"/>
                                                                      <w:marTop w:val="0"/>
                                                                      <w:marBottom w:val="0"/>
                                                                      <w:divBdr>
                                                                        <w:top w:val="single" w:sz="2" w:space="0" w:color="auto"/>
                                                                        <w:left w:val="single" w:sz="2" w:space="0" w:color="auto"/>
                                                                        <w:bottom w:val="single" w:sz="2" w:space="0" w:color="auto"/>
                                                                        <w:right w:val="single" w:sz="2" w:space="0" w:color="auto"/>
                                                                      </w:divBdr>
                                                                      <w:divsChild>
                                                                        <w:div w:id="1374037679">
                                                                          <w:marLeft w:val="0"/>
                                                                          <w:marRight w:val="0"/>
                                                                          <w:marTop w:val="0"/>
                                                                          <w:marBottom w:val="0"/>
                                                                          <w:divBdr>
                                                                            <w:top w:val="single" w:sz="2" w:space="0" w:color="auto"/>
                                                                            <w:left w:val="single" w:sz="2" w:space="0" w:color="auto"/>
                                                                            <w:bottom w:val="single" w:sz="2" w:space="0" w:color="auto"/>
                                                                            <w:right w:val="single" w:sz="2" w:space="0" w:color="auto"/>
                                                                          </w:divBdr>
                                                                          <w:divsChild>
                                                                            <w:div w:id="445730794">
                                                                              <w:marLeft w:val="0"/>
                                                                              <w:marRight w:val="0"/>
                                                                              <w:marTop w:val="0"/>
                                                                              <w:marBottom w:val="0"/>
                                                                              <w:divBdr>
                                                                                <w:top w:val="none" w:sz="0" w:space="0" w:color="auto"/>
                                                                                <w:left w:val="none" w:sz="0" w:space="0" w:color="auto"/>
                                                                                <w:bottom w:val="none" w:sz="0" w:space="0" w:color="auto"/>
                                                                                <w:right w:val="none" w:sz="0" w:space="0" w:color="auto"/>
                                                                              </w:divBdr>
                                                                              <w:divsChild>
                                                                                <w:div w:id="620458216">
                                                                                  <w:marLeft w:val="0"/>
                                                                                  <w:marRight w:val="0"/>
                                                                                  <w:marTop w:val="0"/>
                                                                                  <w:marBottom w:val="0"/>
                                                                                  <w:divBdr>
                                                                                    <w:top w:val="none" w:sz="0" w:space="0" w:color="auto"/>
                                                                                    <w:left w:val="none" w:sz="0" w:space="0" w:color="auto"/>
                                                                                    <w:bottom w:val="none" w:sz="0" w:space="0" w:color="auto"/>
                                                                                    <w:right w:val="none" w:sz="0" w:space="0" w:color="auto"/>
                                                                                  </w:divBdr>
                                                                                  <w:divsChild>
                                                                                    <w:div w:id="337466652">
                                                                                      <w:marLeft w:val="0"/>
                                                                                      <w:marRight w:val="0"/>
                                                                                      <w:marTop w:val="0"/>
                                                                                      <w:marBottom w:val="0"/>
                                                                                      <w:divBdr>
                                                                                        <w:top w:val="none" w:sz="0" w:space="0" w:color="auto"/>
                                                                                        <w:left w:val="none" w:sz="0" w:space="0" w:color="auto"/>
                                                                                        <w:bottom w:val="none" w:sz="0" w:space="0" w:color="auto"/>
                                                                                        <w:right w:val="none" w:sz="0" w:space="0" w:color="auto"/>
                                                                                      </w:divBdr>
                                                                                      <w:divsChild>
                                                                                        <w:div w:id="236214899">
                                                                                          <w:marLeft w:val="0"/>
                                                                                          <w:marRight w:val="0"/>
                                                                                          <w:marTop w:val="0"/>
                                                                                          <w:marBottom w:val="0"/>
                                                                                          <w:divBdr>
                                                                                            <w:top w:val="none" w:sz="0" w:space="0" w:color="auto"/>
                                                                                            <w:left w:val="none" w:sz="0" w:space="0" w:color="auto"/>
                                                                                            <w:bottom w:val="none" w:sz="0" w:space="0" w:color="auto"/>
                                                                                            <w:right w:val="none" w:sz="0" w:space="0" w:color="auto"/>
                                                                                          </w:divBdr>
                                                                                          <w:divsChild>
                                                                                            <w:div w:id="1857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4010">
      <w:bodyDiv w:val="1"/>
      <w:marLeft w:val="0"/>
      <w:marRight w:val="0"/>
      <w:marTop w:val="0"/>
      <w:marBottom w:val="0"/>
      <w:divBdr>
        <w:top w:val="none" w:sz="0" w:space="0" w:color="auto"/>
        <w:left w:val="none" w:sz="0" w:space="0" w:color="auto"/>
        <w:bottom w:val="none" w:sz="0" w:space="0" w:color="auto"/>
        <w:right w:val="none" w:sz="0" w:space="0" w:color="auto"/>
      </w:divBdr>
    </w:div>
    <w:div w:id="776798235">
      <w:bodyDiv w:val="1"/>
      <w:marLeft w:val="0"/>
      <w:marRight w:val="0"/>
      <w:marTop w:val="0"/>
      <w:marBottom w:val="0"/>
      <w:divBdr>
        <w:top w:val="none" w:sz="0" w:space="0" w:color="auto"/>
        <w:left w:val="none" w:sz="0" w:space="0" w:color="auto"/>
        <w:bottom w:val="none" w:sz="0" w:space="0" w:color="auto"/>
        <w:right w:val="none" w:sz="0" w:space="0" w:color="auto"/>
      </w:divBdr>
    </w:div>
    <w:div w:id="798038455">
      <w:bodyDiv w:val="1"/>
      <w:marLeft w:val="0"/>
      <w:marRight w:val="0"/>
      <w:marTop w:val="0"/>
      <w:marBottom w:val="0"/>
      <w:divBdr>
        <w:top w:val="none" w:sz="0" w:space="0" w:color="auto"/>
        <w:left w:val="none" w:sz="0" w:space="0" w:color="auto"/>
        <w:bottom w:val="none" w:sz="0" w:space="0" w:color="auto"/>
        <w:right w:val="none" w:sz="0" w:space="0" w:color="auto"/>
      </w:divBdr>
    </w:div>
    <w:div w:id="804198355">
      <w:bodyDiv w:val="1"/>
      <w:marLeft w:val="0"/>
      <w:marRight w:val="0"/>
      <w:marTop w:val="0"/>
      <w:marBottom w:val="0"/>
      <w:divBdr>
        <w:top w:val="none" w:sz="0" w:space="0" w:color="auto"/>
        <w:left w:val="none" w:sz="0" w:space="0" w:color="auto"/>
        <w:bottom w:val="none" w:sz="0" w:space="0" w:color="auto"/>
        <w:right w:val="none" w:sz="0" w:space="0" w:color="auto"/>
      </w:divBdr>
    </w:div>
    <w:div w:id="807012944">
      <w:bodyDiv w:val="1"/>
      <w:marLeft w:val="0"/>
      <w:marRight w:val="0"/>
      <w:marTop w:val="0"/>
      <w:marBottom w:val="0"/>
      <w:divBdr>
        <w:top w:val="none" w:sz="0" w:space="0" w:color="auto"/>
        <w:left w:val="none" w:sz="0" w:space="0" w:color="auto"/>
        <w:bottom w:val="none" w:sz="0" w:space="0" w:color="auto"/>
        <w:right w:val="none" w:sz="0" w:space="0" w:color="auto"/>
      </w:divBdr>
    </w:div>
    <w:div w:id="810487594">
      <w:bodyDiv w:val="1"/>
      <w:marLeft w:val="0"/>
      <w:marRight w:val="0"/>
      <w:marTop w:val="0"/>
      <w:marBottom w:val="0"/>
      <w:divBdr>
        <w:top w:val="none" w:sz="0" w:space="0" w:color="auto"/>
        <w:left w:val="none" w:sz="0" w:space="0" w:color="auto"/>
        <w:bottom w:val="none" w:sz="0" w:space="0" w:color="auto"/>
        <w:right w:val="none" w:sz="0" w:space="0" w:color="auto"/>
      </w:divBdr>
    </w:div>
    <w:div w:id="819999092">
      <w:bodyDiv w:val="1"/>
      <w:marLeft w:val="0"/>
      <w:marRight w:val="0"/>
      <w:marTop w:val="0"/>
      <w:marBottom w:val="0"/>
      <w:divBdr>
        <w:top w:val="none" w:sz="0" w:space="0" w:color="auto"/>
        <w:left w:val="none" w:sz="0" w:space="0" w:color="auto"/>
        <w:bottom w:val="none" w:sz="0" w:space="0" w:color="auto"/>
        <w:right w:val="none" w:sz="0" w:space="0" w:color="auto"/>
      </w:divBdr>
    </w:div>
    <w:div w:id="821966774">
      <w:bodyDiv w:val="1"/>
      <w:marLeft w:val="0"/>
      <w:marRight w:val="0"/>
      <w:marTop w:val="0"/>
      <w:marBottom w:val="0"/>
      <w:divBdr>
        <w:top w:val="none" w:sz="0" w:space="0" w:color="auto"/>
        <w:left w:val="none" w:sz="0" w:space="0" w:color="auto"/>
        <w:bottom w:val="none" w:sz="0" w:space="0" w:color="auto"/>
        <w:right w:val="none" w:sz="0" w:space="0" w:color="auto"/>
      </w:divBdr>
    </w:div>
    <w:div w:id="826752419">
      <w:bodyDiv w:val="1"/>
      <w:marLeft w:val="0"/>
      <w:marRight w:val="0"/>
      <w:marTop w:val="0"/>
      <w:marBottom w:val="0"/>
      <w:divBdr>
        <w:top w:val="none" w:sz="0" w:space="0" w:color="auto"/>
        <w:left w:val="none" w:sz="0" w:space="0" w:color="auto"/>
        <w:bottom w:val="none" w:sz="0" w:space="0" w:color="auto"/>
        <w:right w:val="none" w:sz="0" w:space="0" w:color="auto"/>
      </w:divBdr>
    </w:div>
    <w:div w:id="833564894">
      <w:bodyDiv w:val="1"/>
      <w:marLeft w:val="0"/>
      <w:marRight w:val="0"/>
      <w:marTop w:val="0"/>
      <w:marBottom w:val="0"/>
      <w:divBdr>
        <w:top w:val="none" w:sz="0" w:space="0" w:color="auto"/>
        <w:left w:val="none" w:sz="0" w:space="0" w:color="auto"/>
        <w:bottom w:val="none" w:sz="0" w:space="0" w:color="auto"/>
        <w:right w:val="none" w:sz="0" w:space="0" w:color="auto"/>
      </w:divBdr>
    </w:div>
    <w:div w:id="834490192">
      <w:bodyDiv w:val="1"/>
      <w:marLeft w:val="0"/>
      <w:marRight w:val="0"/>
      <w:marTop w:val="0"/>
      <w:marBottom w:val="0"/>
      <w:divBdr>
        <w:top w:val="none" w:sz="0" w:space="0" w:color="auto"/>
        <w:left w:val="none" w:sz="0" w:space="0" w:color="auto"/>
        <w:bottom w:val="none" w:sz="0" w:space="0" w:color="auto"/>
        <w:right w:val="none" w:sz="0" w:space="0" w:color="auto"/>
      </w:divBdr>
      <w:divsChild>
        <w:div w:id="1145585549">
          <w:marLeft w:val="0"/>
          <w:marRight w:val="0"/>
          <w:marTop w:val="0"/>
          <w:marBottom w:val="0"/>
          <w:divBdr>
            <w:top w:val="none" w:sz="0" w:space="0" w:color="auto"/>
            <w:left w:val="none" w:sz="0" w:space="0" w:color="auto"/>
            <w:bottom w:val="none" w:sz="0" w:space="0" w:color="auto"/>
            <w:right w:val="none" w:sz="0" w:space="0" w:color="auto"/>
          </w:divBdr>
          <w:divsChild>
            <w:div w:id="2080051339">
              <w:marLeft w:val="0"/>
              <w:marRight w:val="0"/>
              <w:marTop w:val="0"/>
              <w:marBottom w:val="0"/>
              <w:divBdr>
                <w:top w:val="none" w:sz="0" w:space="0" w:color="auto"/>
                <w:left w:val="none" w:sz="0" w:space="0" w:color="auto"/>
                <w:bottom w:val="none" w:sz="0" w:space="0" w:color="auto"/>
                <w:right w:val="none" w:sz="0" w:space="0" w:color="auto"/>
              </w:divBdr>
              <w:divsChild>
                <w:div w:id="666635058">
                  <w:marLeft w:val="0"/>
                  <w:marRight w:val="0"/>
                  <w:marTop w:val="0"/>
                  <w:marBottom w:val="0"/>
                  <w:divBdr>
                    <w:top w:val="none" w:sz="0" w:space="0" w:color="auto"/>
                    <w:left w:val="none" w:sz="0" w:space="0" w:color="auto"/>
                    <w:bottom w:val="none" w:sz="0" w:space="0" w:color="auto"/>
                    <w:right w:val="none" w:sz="0" w:space="0" w:color="auto"/>
                  </w:divBdr>
                  <w:divsChild>
                    <w:div w:id="981083169">
                      <w:marLeft w:val="0"/>
                      <w:marRight w:val="0"/>
                      <w:marTop w:val="0"/>
                      <w:marBottom w:val="0"/>
                      <w:divBdr>
                        <w:top w:val="none" w:sz="0" w:space="0" w:color="auto"/>
                        <w:left w:val="none" w:sz="0" w:space="0" w:color="auto"/>
                        <w:bottom w:val="none" w:sz="0" w:space="0" w:color="auto"/>
                        <w:right w:val="none" w:sz="0" w:space="0" w:color="auto"/>
                      </w:divBdr>
                      <w:divsChild>
                        <w:div w:id="872694353">
                          <w:marLeft w:val="0"/>
                          <w:marRight w:val="0"/>
                          <w:marTop w:val="0"/>
                          <w:marBottom w:val="0"/>
                          <w:divBdr>
                            <w:top w:val="none" w:sz="0" w:space="0" w:color="auto"/>
                            <w:left w:val="none" w:sz="0" w:space="0" w:color="auto"/>
                            <w:bottom w:val="none" w:sz="0" w:space="0" w:color="auto"/>
                            <w:right w:val="none" w:sz="0" w:space="0" w:color="auto"/>
                          </w:divBdr>
                          <w:divsChild>
                            <w:div w:id="1135029950">
                              <w:marLeft w:val="0"/>
                              <w:marRight w:val="0"/>
                              <w:marTop w:val="0"/>
                              <w:marBottom w:val="0"/>
                              <w:divBdr>
                                <w:top w:val="none" w:sz="0" w:space="0" w:color="auto"/>
                                <w:left w:val="none" w:sz="0" w:space="0" w:color="auto"/>
                                <w:bottom w:val="none" w:sz="0" w:space="0" w:color="auto"/>
                                <w:right w:val="none" w:sz="0" w:space="0" w:color="auto"/>
                              </w:divBdr>
                              <w:divsChild>
                                <w:div w:id="632447962">
                                  <w:marLeft w:val="0"/>
                                  <w:marRight w:val="0"/>
                                  <w:marTop w:val="0"/>
                                  <w:marBottom w:val="0"/>
                                  <w:divBdr>
                                    <w:top w:val="none" w:sz="0" w:space="0" w:color="auto"/>
                                    <w:left w:val="none" w:sz="0" w:space="0" w:color="auto"/>
                                    <w:bottom w:val="none" w:sz="0" w:space="0" w:color="auto"/>
                                    <w:right w:val="none" w:sz="0" w:space="0" w:color="auto"/>
                                  </w:divBdr>
                                  <w:divsChild>
                                    <w:div w:id="132530175">
                                      <w:marLeft w:val="0"/>
                                      <w:marRight w:val="0"/>
                                      <w:marTop w:val="0"/>
                                      <w:marBottom w:val="0"/>
                                      <w:divBdr>
                                        <w:top w:val="none" w:sz="0" w:space="0" w:color="auto"/>
                                        <w:left w:val="none" w:sz="0" w:space="0" w:color="auto"/>
                                        <w:bottom w:val="none" w:sz="0" w:space="0" w:color="auto"/>
                                        <w:right w:val="none" w:sz="0" w:space="0" w:color="auto"/>
                                      </w:divBdr>
                                      <w:divsChild>
                                        <w:div w:id="675379222">
                                          <w:marLeft w:val="0"/>
                                          <w:marRight w:val="0"/>
                                          <w:marTop w:val="0"/>
                                          <w:marBottom w:val="0"/>
                                          <w:divBdr>
                                            <w:top w:val="none" w:sz="0" w:space="0" w:color="auto"/>
                                            <w:left w:val="none" w:sz="0" w:space="0" w:color="auto"/>
                                            <w:bottom w:val="none" w:sz="0" w:space="0" w:color="auto"/>
                                            <w:right w:val="none" w:sz="0" w:space="0" w:color="auto"/>
                                          </w:divBdr>
                                          <w:divsChild>
                                            <w:div w:id="551696546">
                                              <w:marLeft w:val="0"/>
                                              <w:marRight w:val="0"/>
                                              <w:marTop w:val="0"/>
                                              <w:marBottom w:val="0"/>
                                              <w:divBdr>
                                                <w:top w:val="none" w:sz="0" w:space="0" w:color="auto"/>
                                                <w:left w:val="none" w:sz="0" w:space="0" w:color="auto"/>
                                                <w:bottom w:val="none" w:sz="0" w:space="0" w:color="auto"/>
                                                <w:right w:val="none" w:sz="0" w:space="0" w:color="auto"/>
                                              </w:divBdr>
                                              <w:divsChild>
                                                <w:div w:id="178067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34803907">
      <w:bodyDiv w:val="1"/>
      <w:marLeft w:val="0"/>
      <w:marRight w:val="0"/>
      <w:marTop w:val="0"/>
      <w:marBottom w:val="0"/>
      <w:divBdr>
        <w:top w:val="none" w:sz="0" w:space="0" w:color="auto"/>
        <w:left w:val="none" w:sz="0" w:space="0" w:color="auto"/>
        <w:bottom w:val="none" w:sz="0" w:space="0" w:color="auto"/>
        <w:right w:val="none" w:sz="0" w:space="0" w:color="auto"/>
      </w:divBdr>
    </w:div>
    <w:div w:id="841161809">
      <w:bodyDiv w:val="1"/>
      <w:marLeft w:val="0"/>
      <w:marRight w:val="0"/>
      <w:marTop w:val="0"/>
      <w:marBottom w:val="0"/>
      <w:divBdr>
        <w:top w:val="none" w:sz="0" w:space="0" w:color="auto"/>
        <w:left w:val="none" w:sz="0" w:space="0" w:color="auto"/>
        <w:bottom w:val="none" w:sz="0" w:space="0" w:color="auto"/>
        <w:right w:val="none" w:sz="0" w:space="0" w:color="auto"/>
      </w:divBdr>
    </w:div>
    <w:div w:id="845025266">
      <w:bodyDiv w:val="1"/>
      <w:marLeft w:val="0"/>
      <w:marRight w:val="0"/>
      <w:marTop w:val="0"/>
      <w:marBottom w:val="0"/>
      <w:divBdr>
        <w:top w:val="none" w:sz="0" w:space="0" w:color="auto"/>
        <w:left w:val="none" w:sz="0" w:space="0" w:color="auto"/>
        <w:bottom w:val="none" w:sz="0" w:space="0" w:color="auto"/>
        <w:right w:val="none" w:sz="0" w:space="0" w:color="auto"/>
      </w:divBdr>
    </w:div>
    <w:div w:id="845285143">
      <w:bodyDiv w:val="1"/>
      <w:marLeft w:val="0"/>
      <w:marRight w:val="0"/>
      <w:marTop w:val="0"/>
      <w:marBottom w:val="0"/>
      <w:divBdr>
        <w:top w:val="none" w:sz="0" w:space="0" w:color="auto"/>
        <w:left w:val="none" w:sz="0" w:space="0" w:color="auto"/>
        <w:bottom w:val="none" w:sz="0" w:space="0" w:color="auto"/>
        <w:right w:val="none" w:sz="0" w:space="0" w:color="auto"/>
      </w:divBdr>
    </w:div>
    <w:div w:id="846285184">
      <w:bodyDiv w:val="1"/>
      <w:marLeft w:val="0"/>
      <w:marRight w:val="0"/>
      <w:marTop w:val="0"/>
      <w:marBottom w:val="0"/>
      <w:divBdr>
        <w:top w:val="none" w:sz="0" w:space="0" w:color="auto"/>
        <w:left w:val="none" w:sz="0" w:space="0" w:color="auto"/>
        <w:bottom w:val="none" w:sz="0" w:space="0" w:color="auto"/>
        <w:right w:val="none" w:sz="0" w:space="0" w:color="auto"/>
      </w:divBdr>
    </w:div>
    <w:div w:id="846864279">
      <w:bodyDiv w:val="1"/>
      <w:marLeft w:val="0"/>
      <w:marRight w:val="0"/>
      <w:marTop w:val="0"/>
      <w:marBottom w:val="0"/>
      <w:divBdr>
        <w:top w:val="none" w:sz="0" w:space="0" w:color="auto"/>
        <w:left w:val="none" w:sz="0" w:space="0" w:color="auto"/>
        <w:bottom w:val="none" w:sz="0" w:space="0" w:color="auto"/>
        <w:right w:val="none" w:sz="0" w:space="0" w:color="auto"/>
      </w:divBdr>
    </w:div>
    <w:div w:id="849104805">
      <w:bodyDiv w:val="1"/>
      <w:marLeft w:val="0"/>
      <w:marRight w:val="0"/>
      <w:marTop w:val="0"/>
      <w:marBottom w:val="0"/>
      <w:divBdr>
        <w:top w:val="none" w:sz="0" w:space="0" w:color="auto"/>
        <w:left w:val="none" w:sz="0" w:space="0" w:color="auto"/>
        <w:bottom w:val="none" w:sz="0" w:space="0" w:color="auto"/>
        <w:right w:val="none" w:sz="0" w:space="0" w:color="auto"/>
      </w:divBdr>
    </w:div>
    <w:div w:id="849372139">
      <w:bodyDiv w:val="1"/>
      <w:marLeft w:val="0"/>
      <w:marRight w:val="0"/>
      <w:marTop w:val="0"/>
      <w:marBottom w:val="0"/>
      <w:divBdr>
        <w:top w:val="none" w:sz="0" w:space="0" w:color="auto"/>
        <w:left w:val="none" w:sz="0" w:space="0" w:color="auto"/>
        <w:bottom w:val="none" w:sz="0" w:space="0" w:color="auto"/>
        <w:right w:val="none" w:sz="0" w:space="0" w:color="auto"/>
      </w:divBdr>
    </w:div>
    <w:div w:id="851645758">
      <w:bodyDiv w:val="1"/>
      <w:marLeft w:val="0"/>
      <w:marRight w:val="0"/>
      <w:marTop w:val="0"/>
      <w:marBottom w:val="0"/>
      <w:divBdr>
        <w:top w:val="none" w:sz="0" w:space="0" w:color="auto"/>
        <w:left w:val="none" w:sz="0" w:space="0" w:color="auto"/>
        <w:bottom w:val="none" w:sz="0" w:space="0" w:color="auto"/>
        <w:right w:val="none" w:sz="0" w:space="0" w:color="auto"/>
      </w:divBdr>
    </w:div>
    <w:div w:id="852576095">
      <w:bodyDiv w:val="1"/>
      <w:marLeft w:val="0"/>
      <w:marRight w:val="0"/>
      <w:marTop w:val="0"/>
      <w:marBottom w:val="0"/>
      <w:divBdr>
        <w:top w:val="none" w:sz="0" w:space="0" w:color="auto"/>
        <w:left w:val="none" w:sz="0" w:space="0" w:color="auto"/>
        <w:bottom w:val="none" w:sz="0" w:space="0" w:color="auto"/>
        <w:right w:val="none" w:sz="0" w:space="0" w:color="auto"/>
      </w:divBdr>
    </w:div>
    <w:div w:id="861087218">
      <w:bodyDiv w:val="1"/>
      <w:marLeft w:val="0"/>
      <w:marRight w:val="0"/>
      <w:marTop w:val="0"/>
      <w:marBottom w:val="0"/>
      <w:divBdr>
        <w:top w:val="none" w:sz="0" w:space="0" w:color="auto"/>
        <w:left w:val="none" w:sz="0" w:space="0" w:color="auto"/>
        <w:bottom w:val="none" w:sz="0" w:space="0" w:color="auto"/>
        <w:right w:val="none" w:sz="0" w:space="0" w:color="auto"/>
      </w:divBdr>
    </w:div>
    <w:div w:id="861213096">
      <w:bodyDiv w:val="1"/>
      <w:marLeft w:val="0"/>
      <w:marRight w:val="0"/>
      <w:marTop w:val="0"/>
      <w:marBottom w:val="0"/>
      <w:divBdr>
        <w:top w:val="none" w:sz="0" w:space="0" w:color="auto"/>
        <w:left w:val="none" w:sz="0" w:space="0" w:color="auto"/>
        <w:bottom w:val="none" w:sz="0" w:space="0" w:color="auto"/>
        <w:right w:val="none" w:sz="0" w:space="0" w:color="auto"/>
      </w:divBdr>
    </w:div>
    <w:div w:id="867451080">
      <w:bodyDiv w:val="1"/>
      <w:marLeft w:val="0"/>
      <w:marRight w:val="0"/>
      <w:marTop w:val="0"/>
      <w:marBottom w:val="0"/>
      <w:divBdr>
        <w:top w:val="none" w:sz="0" w:space="0" w:color="auto"/>
        <w:left w:val="none" w:sz="0" w:space="0" w:color="auto"/>
        <w:bottom w:val="none" w:sz="0" w:space="0" w:color="auto"/>
        <w:right w:val="none" w:sz="0" w:space="0" w:color="auto"/>
      </w:divBdr>
    </w:div>
    <w:div w:id="867765195">
      <w:bodyDiv w:val="1"/>
      <w:marLeft w:val="0"/>
      <w:marRight w:val="0"/>
      <w:marTop w:val="0"/>
      <w:marBottom w:val="0"/>
      <w:divBdr>
        <w:top w:val="none" w:sz="0" w:space="0" w:color="auto"/>
        <w:left w:val="none" w:sz="0" w:space="0" w:color="auto"/>
        <w:bottom w:val="none" w:sz="0" w:space="0" w:color="auto"/>
        <w:right w:val="none" w:sz="0" w:space="0" w:color="auto"/>
      </w:divBdr>
    </w:div>
    <w:div w:id="869296320">
      <w:bodyDiv w:val="1"/>
      <w:marLeft w:val="0"/>
      <w:marRight w:val="0"/>
      <w:marTop w:val="0"/>
      <w:marBottom w:val="0"/>
      <w:divBdr>
        <w:top w:val="none" w:sz="0" w:space="0" w:color="auto"/>
        <w:left w:val="none" w:sz="0" w:space="0" w:color="auto"/>
        <w:bottom w:val="none" w:sz="0" w:space="0" w:color="auto"/>
        <w:right w:val="none" w:sz="0" w:space="0" w:color="auto"/>
      </w:divBdr>
    </w:div>
    <w:div w:id="870454980">
      <w:bodyDiv w:val="1"/>
      <w:marLeft w:val="0"/>
      <w:marRight w:val="0"/>
      <w:marTop w:val="0"/>
      <w:marBottom w:val="0"/>
      <w:divBdr>
        <w:top w:val="none" w:sz="0" w:space="0" w:color="auto"/>
        <w:left w:val="none" w:sz="0" w:space="0" w:color="auto"/>
        <w:bottom w:val="none" w:sz="0" w:space="0" w:color="auto"/>
        <w:right w:val="none" w:sz="0" w:space="0" w:color="auto"/>
      </w:divBdr>
      <w:divsChild>
        <w:div w:id="172032475">
          <w:marLeft w:val="0"/>
          <w:marRight w:val="0"/>
          <w:marTop w:val="0"/>
          <w:marBottom w:val="0"/>
          <w:divBdr>
            <w:top w:val="none" w:sz="0" w:space="0" w:color="auto"/>
            <w:left w:val="none" w:sz="0" w:space="0" w:color="auto"/>
            <w:bottom w:val="none" w:sz="0" w:space="0" w:color="auto"/>
            <w:right w:val="none" w:sz="0" w:space="0" w:color="auto"/>
          </w:divBdr>
        </w:div>
        <w:div w:id="857501388">
          <w:marLeft w:val="0"/>
          <w:marRight w:val="0"/>
          <w:marTop w:val="0"/>
          <w:marBottom w:val="0"/>
          <w:divBdr>
            <w:top w:val="none" w:sz="0" w:space="0" w:color="auto"/>
            <w:left w:val="none" w:sz="0" w:space="0" w:color="auto"/>
            <w:bottom w:val="none" w:sz="0" w:space="0" w:color="auto"/>
            <w:right w:val="none" w:sz="0" w:space="0" w:color="auto"/>
          </w:divBdr>
        </w:div>
        <w:div w:id="525749489">
          <w:marLeft w:val="0"/>
          <w:marRight w:val="0"/>
          <w:marTop w:val="0"/>
          <w:marBottom w:val="0"/>
          <w:divBdr>
            <w:top w:val="none" w:sz="0" w:space="0" w:color="auto"/>
            <w:left w:val="none" w:sz="0" w:space="0" w:color="auto"/>
            <w:bottom w:val="none" w:sz="0" w:space="0" w:color="auto"/>
            <w:right w:val="none" w:sz="0" w:space="0" w:color="auto"/>
          </w:divBdr>
        </w:div>
        <w:div w:id="1396078264">
          <w:marLeft w:val="0"/>
          <w:marRight w:val="0"/>
          <w:marTop w:val="0"/>
          <w:marBottom w:val="0"/>
          <w:divBdr>
            <w:top w:val="none" w:sz="0" w:space="0" w:color="auto"/>
            <w:left w:val="none" w:sz="0" w:space="0" w:color="auto"/>
            <w:bottom w:val="none" w:sz="0" w:space="0" w:color="auto"/>
            <w:right w:val="none" w:sz="0" w:space="0" w:color="auto"/>
          </w:divBdr>
        </w:div>
        <w:div w:id="447430461">
          <w:marLeft w:val="0"/>
          <w:marRight w:val="0"/>
          <w:marTop w:val="0"/>
          <w:marBottom w:val="0"/>
          <w:divBdr>
            <w:top w:val="none" w:sz="0" w:space="0" w:color="auto"/>
            <w:left w:val="none" w:sz="0" w:space="0" w:color="auto"/>
            <w:bottom w:val="none" w:sz="0" w:space="0" w:color="auto"/>
            <w:right w:val="none" w:sz="0" w:space="0" w:color="auto"/>
          </w:divBdr>
        </w:div>
      </w:divsChild>
    </w:div>
    <w:div w:id="876624678">
      <w:bodyDiv w:val="1"/>
      <w:marLeft w:val="0"/>
      <w:marRight w:val="0"/>
      <w:marTop w:val="0"/>
      <w:marBottom w:val="0"/>
      <w:divBdr>
        <w:top w:val="none" w:sz="0" w:space="0" w:color="auto"/>
        <w:left w:val="none" w:sz="0" w:space="0" w:color="auto"/>
        <w:bottom w:val="none" w:sz="0" w:space="0" w:color="auto"/>
        <w:right w:val="none" w:sz="0" w:space="0" w:color="auto"/>
      </w:divBdr>
    </w:div>
    <w:div w:id="877475135">
      <w:bodyDiv w:val="1"/>
      <w:marLeft w:val="0"/>
      <w:marRight w:val="0"/>
      <w:marTop w:val="0"/>
      <w:marBottom w:val="0"/>
      <w:divBdr>
        <w:top w:val="none" w:sz="0" w:space="0" w:color="auto"/>
        <w:left w:val="none" w:sz="0" w:space="0" w:color="auto"/>
        <w:bottom w:val="none" w:sz="0" w:space="0" w:color="auto"/>
        <w:right w:val="none" w:sz="0" w:space="0" w:color="auto"/>
      </w:divBdr>
    </w:div>
    <w:div w:id="881287492">
      <w:bodyDiv w:val="1"/>
      <w:marLeft w:val="0"/>
      <w:marRight w:val="0"/>
      <w:marTop w:val="0"/>
      <w:marBottom w:val="0"/>
      <w:divBdr>
        <w:top w:val="none" w:sz="0" w:space="0" w:color="auto"/>
        <w:left w:val="none" w:sz="0" w:space="0" w:color="auto"/>
        <w:bottom w:val="none" w:sz="0" w:space="0" w:color="auto"/>
        <w:right w:val="none" w:sz="0" w:space="0" w:color="auto"/>
      </w:divBdr>
    </w:div>
    <w:div w:id="885750526">
      <w:bodyDiv w:val="1"/>
      <w:marLeft w:val="0"/>
      <w:marRight w:val="0"/>
      <w:marTop w:val="0"/>
      <w:marBottom w:val="0"/>
      <w:divBdr>
        <w:top w:val="none" w:sz="0" w:space="0" w:color="auto"/>
        <w:left w:val="none" w:sz="0" w:space="0" w:color="auto"/>
        <w:bottom w:val="none" w:sz="0" w:space="0" w:color="auto"/>
        <w:right w:val="none" w:sz="0" w:space="0" w:color="auto"/>
      </w:divBdr>
    </w:div>
    <w:div w:id="886067678">
      <w:bodyDiv w:val="1"/>
      <w:marLeft w:val="0"/>
      <w:marRight w:val="0"/>
      <w:marTop w:val="0"/>
      <w:marBottom w:val="0"/>
      <w:divBdr>
        <w:top w:val="none" w:sz="0" w:space="0" w:color="auto"/>
        <w:left w:val="none" w:sz="0" w:space="0" w:color="auto"/>
        <w:bottom w:val="none" w:sz="0" w:space="0" w:color="auto"/>
        <w:right w:val="none" w:sz="0" w:space="0" w:color="auto"/>
      </w:divBdr>
    </w:div>
    <w:div w:id="900867821">
      <w:bodyDiv w:val="1"/>
      <w:marLeft w:val="0"/>
      <w:marRight w:val="0"/>
      <w:marTop w:val="0"/>
      <w:marBottom w:val="0"/>
      <w:divBdr>
        <w:top w:val="none" w:sz="0" w:space="0" w:color="auto"/>
        <w:left w:val="none" w:sz="0" w:space="0" w:color="auto"/>
        <w:bottom w:val="none" w:sz="0" w:space="0" w:color="auto"/>
        <w:right w:val="none" w:sz="0" w:space="0" w:color="auto"/>
      </w:divBdr>
    </w:div>
    <w:div w:id="902526342">
      <w:bodyDiv w:val="1"/>
      <w:marLeft w:val="0"/>
      <w:marRight w:val="0"/>
      <w:marTop w:val="0"/>
      <w:marBottom w:val="0"/>
      <w:divBdr>
        <w:top w:val="none" w:sz="0" w:space="0" w:color="auto"/>
        <w:left w:val="none" w:sz="0" w:space="0" w:color="auto"/>
        <w:bottom w:val="none" w:sz="0" w:space="0" w:color="auto"/>
        <w:right w:val="none" w:sz="0" w:space="0" w:color="auto"/>
      </w:divBdr>
    </w:div>
    <w:div w:id="904530296">
      <w:bodyDiv w:val="1"/>
      <w:marLeft w:val="0"/>
      <w:marRight w:val="0"/>
      <w:marTop w:val="0"/>
      <w:marBottom w:val="0"/>
      <w:divBdr>
        <w:top w:val="none" w:sz="0" w:space="0" w:color="auto"/>
        <w:left w:val="none" w:sz="0" w:space="0" w:color="auto"/>
        <w:bottom w:val="none" w:sz="0" w:space="0" w:color="auto"/>
        <w:right w:val="none" w:sz="0" w:space="0" w:color="auto"/>
      </w:divBdr>
    </w:div>
    <w:div w:id="905183811">
      <w:bodyDiv w:val="1"/>
      <w:marLeft w:val="0"/>
      <w:marRight w:val="0"/>
      <w:marTop w:val="0"/>
      <w:marBottom w:val="0"/>
      <w:divBdr>
        <w:top w:val="none" w:sz="0" w:space="0" w:color="auto"/>
        <w:left w:val="none" w:sz="0" w:space="0" w:color="auto"/>
        <w:bottom w:val="none" w:sz="0" w:space="0" w:color="auto"/>
        <w:right w:val="none" w:sz="0" w:space="0" w:color="auto"/>
      </w:divBdr>
    </w:div>
    <w:div w:id="905188347">
      <w:bodyDiv w:val="1"/>
      <w:marLeft w:val="0"/>
      <w:marRight w:val="0"/>
      <w:marTop w:val="0"/>
      <w:marBottom w:val="0"/>
      <w:divBdr>
        <w:top w:val="none" w:sz="0" w:space="0" w:color="auto"/>
        <w:left w:val="none" w:sz="0" w:space="0" w:color="auto"/>
        <w:bottom w:val="none" w:sz="0" w:space="0" w:color="auto"/>
        <w:right w:val="none" w:sz="0" w:space="0" w:color="auto"/>
      </w:divBdr>
    </w:div>
    <w:div w:id="913586113">
      <w:bodyDiv w:val="1"/>
      <w:marLeft w:val="0"/>
      <w:marRight w:val="0"/>
      <w:marTop w:val="0"/>
      <w:marBottom w:val="0"/>
      <w:divBdr>
        <w:top w:val="none" w:sz="0" w:space="0" w:color="auto"/>
        <w:left w:val="none" w:sz="0" w:space="0" w:color="auto"/>
        <w:bottom w:val="none" w:sz="0" w:space="0" w:color="auto"/>
        <w:right w:val="none" w:sz="0" w:space="0" w:color="auto"/>
      </w:divBdr>
      <w:divsChild>
        <w:div w:id="469060922">
          <w:marLeft w:val="0"/>
          <w:marRight w:val="0"/>
          <w:marTop w:val="0"/>
          <w:marBottom w:val="0"/>
          <w:divBdr>
            <w:top w:val="none" w:sz="0" w:space="0" w:color="auto"/>
            <w:left w:val="none" w:sz="0" w:space="0" w:color="auto"/>
            <w:bottom w:val="none" w:sz="0" w:space="0" w:color="auto"/>
            <w:right w:val="none" w:sz="0" w:space="0" w:color="auto"/>
          </w:divBdr>
        </w:div>
        <w:div w:id="931888999">
          <w:marLeft w:val="0"/>
          <w:marRight w:val="0"/>
          <w:marTop w:val="0"/>
          <w:marBottom w:val="0"/>
          <w:divBdr>
            <w:top w:val="none" w:sz="0" w:space="0" w:color="auto"/>
            <w:left w:val="none" w:sz="0" w:space="0" w:color="auto"/>
            <w:bottom w:val="none" w:sz="0" w:space="0" w:color="auto"/>
            <w:right w:val="none" w:sz="0" w:space="0" w:color="auto"/>
          </w:divBdr>
        </w:div>
      </w:divsChild>
    </w:div>
    <w:div w:id="923804150">
      <w:bodyDiv w:val="1"/>
      <w:marLeft w:val="0"/>
      <w:marRight w:val="0"/>
      <w:marTop w:val="0"/>
      <w:marBottom w:val="0"/>
      <w:divBdr>
        <w:top w:val="none" w:sz="0" w:space="0" w:color="auto"/>
        <w:left w:val="none" w:sz="0" w:space="0" w:color="auto"/>
        <w:bottom w:val="none" w:sz="0" w:space="0" w:color="auto"/>
        <w:right w:val="none" w:sz="0" w:space="0" w:color="auto"/>
      </w:divBdr>
    </w:div>
    <w:div w:id="926884647">
      <w:bodyDiv w:val="1"/>
      <w:marLeft w:val="0"/>
      <w:marRight w:val="0"/>
      <w:marTop w:val="0"/>
      <w:marBottom w:val="0"/>
      <w:divBdr>
        <w:top w:val="none" w:sz="0" w:space="0" w:color="auto"/>
        <w:left w:val="none" w:sz="0" w:space="0" w:color="auto"/>
        <w:bottom w:val="none" w:sz="0" w:space="0" w:color="auto"/>
        <w:right w:val="none" w:sz="0" w:space="0" w:color="auto"/>
      </w:divBdr>
    </w:div>
    <w:div w:id="930427662">
      <w:bodyDiv w:val="1"/>
      <w:marLeft w:val="0"/>
      <w:marRight w:val="0"/>
      <w:marTop w:val="0"/>
      <w:marBottom w:val="0"/>
      <w:divBdr>
        <w:top w:val="none" w:sz="0" w:space="0" w:color="auto"/>
        <w:left w:val="none" w:sz="0" w:space="0" w:color="auto"/>
        <w:bottom w:val="none" w:sz="0" w:space="0" w:color="auto"/>
        <w:right w:val="none" w:sz="0" w:space="0" w:color="auto"/>
      </w:divBdr>
    </w:div>
    <w:div w:id="932006400">
      <w:bodyDiv w:val="1"/>
      <w:marLeft w:val="0"/>
      <w:marRight w:val="0"/>
      <w:marTop w:val="0"/>
      <w:marBottom w:val="0"/>
      <w:divBdr>
        <w:top w:val="none" w:sz="0" w:space="0" w:color="auto"/>
        <w:left w:val="none" w:sz="0" w:space="0" w:color="auto"/>
        <w:bottom w:val="none" w:sz="0" w:space="0" w:color="auto"/>
        <w:right w:val="none" w:sz="0" w:space="0" w:color="auto"/>
      </w:divBdr>
    </w:div>
    <w:div w:id="933587816">
      <w:bodyDiv w:val="1"/>
      <w:marLeft w:val="0"/>
      <w:marRight w:val="0"/>
      <w:marTop w:val="0"/>
      <w:marBottom w:val="0"/>
      <w:divBdr>
        <w:top w:val="none" w:sz="0" w:space="0" w:color="auto"/>
        <w:left w:val="none" w:sz="0" w:space="0" w:color="auto"/>
        <w:bottom w:val="none" w:sz="0" w:space="0" w:color="auto"/>
        <w:right w:val="none" w:sz="0" w:space="0" w:color="auto"/>
      </w:divBdr>
    </w:div>
    <w:div w:id="935744234">
      <w:bodyDiv w:val="1"/>
      <w:marLeft w:val="0"/>
      <w:marRight w:val="0"/>
      <w:marTop w:val="0"/>
      <w:marBottom w:val="0"/>
      <w:divBdr>
        <w:top w:val="none" w:sz="0" w:space="0" w:color="auto"/>
        <w:left w:val="none" w:sz="0" w:space="0" w:color="auto"/>
        <w:bottom w:val="none" w:sz="0" w:space="0" w:color="auto"/>
        <w:right w:val="none" w:sz="0" w:space="0" w:color="auto"/>
      </w:divBdr>
    </w:div>
    <w:div w:id="936257543">
      <w:bodyDiv w:val="1"/>
      <w:marLeft w:val="0"/>
      <w:marRight w:val="0"/>
      <w:marTop w:val="0"/>
      <w:marBottom w:val="0"/>
      <w:divBdr>
        <w:top w:val="none" w:sz="0" w:space="0" w:color="auto"/>
        <w:left w:val="none" w:sz="0" w:space="0" w:color="auto"/>
        <w:bottom w:val="none" w:sz="0" w:space="0" w:color="auto"/>
        <w:right w:val="none" w:sz="0" w:space="0" w:color="auto"/>
      </w:divBdr>
    </w:div>
    <w:div w:id="947200078">
      <w:bodyDiv w:val="1"/>
      <w:marLeft w:val="0"/>
      <w:marRight w:val="0"/>
      <w:marTop w:val="0"/>
      <w:marBottom w:val="0"/>
      <w:divBdr>
        <w:top w:val="none" w:sz="0" w:space="0" w:color="auto"/>
        <w:left w:val="none" w:sz="0" w:space="0" w:color="auto"/>
        <w:bottom w:val="none" w:sz="0" w:space="0" w:color="auto"/>
        <w:right w:val="none" w:sz="0" w:space="0" w:color="auto"/>
      </w:divBdr>
    </w:div>
    <w:div w:id="950087292">
      <w:bodyDiv w:val="1"/>
      <w:marLeft w:val="0"/>
      <w:marRight w:val="0"/>
      <w:marTop w:val="0"/>
      <w:marBottom w:val="0"/>
      <w:divBdr>
        <w:top w:val="none" w:sz="0" w:space="0" w:color="auto"/>
        <w:left w:val="none" w:sz="0" w:space="0" w:color="auto"/>
        <w:bottom w:val="none" w:sz="0" w:space="0" w:color="auto"/>
        <w:right w:val="none" w:sz="0" w:space="0" w:color="auto"/>
      </w:divBdr>
      <w:divsChild>
        <w:div w:id="517163146">
          <w:marLeft w:val="0"/>
          <w:marRight w:val="0"/>
          <w:marTop w:val="0"/>
          <w:marBottom w:val="0"/>
          <w:divBdr>
            <w:top w:val="none" w:sz="0" w:space="0" w:color="auto"/>
            <w:left w:val="none" w:sz="0" w:space="0" w:color="auto"/>
            <w:bottom w:val="none" w:sz="0" w:space="0" w:color="auto"/>
            <w:right w:val="none" w:sz="0" w:space="0" w:color="auto"/>
          </w:divBdr>
        </w:div>
        <w:div w:id="1979218340">
          <w:marLeft w:val="0"/>
          <w:marRight w:val="0"/>
          <w:marTop w:val="0"/>
          <w:marBottom w:val="0"/>
          <w:divBdr>
            <w:top w:val="none" w:sz="0" w:space="0" w:color="auto"/>
            <w:left w:val="none" w:sz="0" w:space="0" w:color="auto"/>
            <w:bottom w:val="none" w:sz="0" w:space="0" w:color="auto"/>
            <w:right w:val="none" w:sz="0" w:space="0" w:color="auto"/>
          </w:divBdr>
        </w:div>
        <w:div w:id="647130608">
          <w:marLeft w:val="0"/>
          <w:marRight w:val="0"/>
          <w:marTop w:val="0"/>
          <w:marBottom w:val="0"/>
          <w:divBdr>
            <w:top w:val="none" w:sz="0" w:space="0" w:color="auto"/>
            <w:left w:val="none" w:sz="0" w:space="0" w:color="auto"/>
            <w:bottom w:val="none" w:sz="0" w:space="0" w:color="auto"/>
            <w:right w:val="none" w:sz="0" w:space="0" w:color="auto"/>
          </w:divBdr>
        </w:div>
        <w:div w:id="774180180">
          <w:marLeft w:val="0"/>
          <w:marRight w:val="0"/>
          <w:marTop w:val="0"/>
          <w:marBottom w:val="0"/>
          <w:divBdr>
            <w:top w:val="none" w:sz="0" w:space="0" w:color="auto"/>
            <w:left w:val="none" w:sz="0" w:space="0" w:color="auto"/>
            <w:bottom w:val="none" w:sz="0" w:space="0" w:color="auto"/>
            <w:right w:val="none" w:sz="0" w:space="0" w:color="auto"/>
          </w:divBdr>
        </w:div>
        <w:div w:id="1241015413">
          <w:marLeft w:val="0"/>
          <w:marRight w:val="0"/>
          <w:marTop w:val="0"/>
          <w:marBottom w:val="0"/>
          <w:divBdr>
            <w:top w:val="none" w:sz="0" w:space="0" w:color="auto"/>
            <w:left w:val="none" w:sz="0" w:space="0" w:color="auto"/>
            <w:bottom w:val="none" w:sz="0" w:space="0" w:color="auto"/>
            <w:right w:val="none" w:sz="0" w:space="0" w:color="auto"/>
          </w:divBdr>
        </w:div>
        <w:div w:id="170411028">
          <w:marLeft w:val="0"/>
          <w:marRight w:val="0"/>
          <w:marTop w:val="0"/>
          <w:marBottom w:val="0"/>
          <w:divBdr>
            <w:top w:val="none" w:sz="0" w:space="0" w:color="auto"/>
            <w:left w:val="none" w:sz="0" w:space="0" w:color="auto"/>
            <w:bottom w:val="none" w:sz="0" w:space="0" w:color="auto"/>
            <w:right w:val="none" w:sz="0" w:space="0" w:color="auto"/>
          </w:divBdr>
        </w:div>
        <w:div w:id="1581524415">
          <w:marLeft w:val="0"/>
          <w:marRight w:val="0"/>
          <w:marTop w:val="0"/>
          <w:marBottom w:val="0"/>
          <w:divBdr>
            <w:top w:val="none" w:sz="0" w:space="0" w:color="auto"/>
            <w:left w:val="none" w:sz="0" w:space="0" w:color="auto"/>
            <w:bottom w:val="none" w:sz="0" w:space="0" w:color="auto"/>
            <w:right w:val="none" w:sz="0" w:space="0" w:color="auto"/>
          </w:divBdr>
        </w:div>
        <w:div w:id="831600982">
          <w:marLeft w:val="0"/>
          <w:marRight w:val="0"/>
          <w:marTop w:val="0"/>
          <w:marBottom w:val="0"/>
          <w:divBdr>
            <w:top w:val="none" w:sz="0" w:space="0" w:color="auto"/>
            <w:left w:val="none" w:sz="0" w:space="0" w:color="auto"/>
            <w:bottom w:val="none" w:sz="0" w:space="0" w:color="auto"/>
            <w:right w:val="none" w:sz="0" w:space="0" w:color="auto"/>
          </w:divBdr>
        </w:div>
        <w:div w:id="1107654395">
          <w:marLeft w:val="0"/>
          <w:marRight w:val="0"/>
          <w:marTop w:val="0"/>
          <w:marBottom w:val="0"/>
          <w:divBdr>
            <w:top w:val="none" w:sz="0" w:space="0" w:color="auto"/>
            <w:left w:val="none" w:sz="0" w:space="0" w:color="auto"/>
            <w:bottom w:val="none" w:sz="0" w:space="0" w:color="auto"/>
            <w:right w:val="none" w:sz="0" w:space="0" w:color="auto"/>
          </w:divBdr>
        </w:div>
        <w:div w:id="823935484">
          <w:marLeft w:val="0"/>
          <w:marRight w:val="0"/>
          <w:marTop w:val="0"/>
          <w:marBottom w:val="0"/>
          <w:divBdr>
            <w:top w:val="none" w:sz="0" w:space="0" w:color="auto"/>
            <w:left w:val="none" w:sz="0" w:space="0" w:color="auto"/>
            <w:bottom w:val="none" w:sz="0" w:space="0" w:color="auto"/>
            <w:right w:val="none" w:sz="0" w:space="0" w:color="auto"/>
          </w:divBdr>
        </w:div>
        <w:div w:id="152109892">
          <w:marLeft w:val="0"/>
          <w:marRight w:val="0"/>
          <w:marTop w:val="0"/>
          <w:marBottom w:val="0"/>
          <w:divBdr>
            <w:top w:val="none" w:sz="0" w:space="0" w:color="auto"/>
            <w:left w:val="none" w:sz="0" w:space="0" w:color="auto"/>
            <w:bottom w:val="none" w:sz="0" w:space="0" w:color="auto"/>
            <w:right w:val="none" w:sz="0" w:space="0" w:color="auto"/>
          </w:divBdr>
        </w:div>
        <w:div w:id="1315373411">
          <w:marLeft w:val="0"/>
          <w:marRight w:val="0"/>
          <w:marTop w:val="0"/>
          <w:marBottom w:val="0"/>
          <w:divBdr>
            <w:top w:val="none" w:sz="0" w:space="0" w:color="auto"/>
            <w:left w:val="none" w:sz="0" w:space="0" w:color="auto"/>
            <w:bottom w:val="none" w:sz="0" w:space="0" w:color="auto"/>
            <w:right w:val="none" w:sz="0" w:space="0" w:color="auto"/>
          </w:divBdr>
        </w:div>
      </w:divsChild>
    </w:div>
    <w:div w:id="950821653">
      <w:bodyDiv w:val="1"/>
      <w:marLeft w:val="0"/>
      <w:marRight w:val="0"/>
      <w:marTop w:val="0"/>
      <w:marBottom w:val="0"/>
      <w:divBdr>
        <w:top w:val="none" w:sz="0" w:space="0" w:color="auto"/>
        <w:left w:val="none" w:sz="0" w:space="0" w:color="auto"/>
        <w:bottom w:val="none" w:sz="0" w:space="0" w:color="auto"/>
        <w:right w:val="none" w:sz="0" w:space="0" w:color="auto"/>
      </w:divBdr>
    </w:div>
    <w:div w:id="956105712">
      <w:bodyDiv w:val="1"/>
      <w:marLeft w:val="0"/>
      <w:marRight w:val="0"/>
      <w:marTop w:val="0"/>
      <w:marBottom w:val="0"/>
      <w:divBdr>
        <w:top w:val="none" w:sz="0" w:space="0" w:color="auto"/>
        <w:left w:val="none" w:sz="0" w:space="0" w:color="auto"/>
        <w:bottom w:val="none" w:sz="0" w:space="0" w:color="auto"/>
        <w:right w:val="none" w:sz="0" w:space="0" w:color="auto"/>
      </w:divBdr>
    </w:div>
    <w:div w:id="960456707">
      <w:bodyDiv w:val="1"/>
      <w:marLeft w:val="0"/>
      <w:marRight w:val="0"/>
      <w:marTop w:val="0"/>
      <w:marBottom w:val="0"/>
      <w:divBdr>
        <w:top w:val="none" w:sz="0" w:space="0" w:color="auto"/>
        <w:left w:val="none" w:sz="0" w:space="0" w:color="auto"/>
        <w:bottom w:val="none" w:sz="0" w:space="0" w:color="auto"/>
        <w:right w:val="none" w:sz="0" w:space="0" w:color="auto"/>
      </w:divBdr>
    </w:div>
    <w:div w:id="962811761">
      <w:bodyDiv w:val="1"/>
      <w:marLeft w:val="0"/>
      <w:marRight w:val="0"/>
      <w:marTop w:val="0"/>
      <w:marBottom w:val="0"/>
      <w:divBdr>
        <w:top w:val="none" w:sz="0" w:space="0" w:color="auto"/>
        <w:left w:val="none" w:sz="0" w:space="0" w:color="auto"/>
        <w:bottom w:val="none" w:sz="0" w:space="0" w:color="auto"/>
        <w:right w:val="none" w:sz="0" w:space="0" w:color="auto"/>
      </w:divBdr>
    </w:div>
    <w:div w:id="969821849">
      <w:bodyDiv w:val="1"/>
      <w:marLeft w:val="0"/>
      <w:marRight w:val="0"/>
      <w:marTop w:val="0"/>
      <w:marBottom w:val="0"/>
      <w:divBdr>
        <w:top w:val="none" w:sz="0" w:space="0" w:color="auto"/>
        <w:left w:val="none" w:sz="0" w:space="0" w:color="auto"/>
        <w:bottom w:val="none" w:sz="0" w:space="0" w:color="auto"/>
        <w:right w:val="none" w:sz="0" w:space="0" w:color="auto"/>
      </w:divBdr>
    </w:div>
    <w:div w:id="971133079">
      <w:bodyDiv w:val="1"/>
      <w:marLeft w:val="0"/>
      <w:marRight w:val="0"/>
      <w:marTop w:val="0"/>
      <w:marBottom w:val="0"/>
      <w:divBdr>
        <w:top w:val="none" w:sz="0" w:space="0" w:color="auto"/>
        <w:left w:val="none" w:sz="0" w:space="0" w:color="auto"/>
        <w:bottom w:val="none" w:sz="0" w:space="0" w:color="auto"/>
        <w:right w:val="none" w:sz="0" w:space="0" w:color="auto"/>
      </w:divBdr>
    </w:div>
    <w:div w:id="977496598">
      <w:bodyDiv w:val="1"/>
      <w:marLeft w:val="0"/>
      <w:marRight w:val="0"/>
      <w:marTop w:val="0"/>
      <w:marBottom w:val="0"/>
      <w:divBdr>
        <w:top w:val="none" w:sz="0" w:space="0" w:color="auto"/>
        <w:left w:val="none" w:sz="0" w:space="0" w:color="auto"/>
        <w:bottom w:val="none" w:sz="0" w:space="0" w:color="auto"/>
        <w:right w:val="none" w:sz="0" w:space="0" w:color="auto"/>
      </w:divBdr>
    </w:div>
    <w:div w:id="978191024">
      <w:bodyDiv w:val="1"/>
      <w:marLeft w:val="0"/>
      <w:marRight w:val="0"/>
      <w:marTop w:val="0"/>
      <w:marBottom w:val="0"/>
      <w:divBdr>
        <w:top w:val="none" w:sz="0" w:space="0" w:color="auto"/>
        <w:left w:val="none" w:sz="0" w:space="0" w:color="auto"/>
        <w:bottom w:val="none" w:sz="0" w:space="0" w:color="auto"/>
        <w:right w:val="none" w:sz="0" w:space="0" w:color="auto"/>
      </w:divBdr>
    </w:div>
    <w:div w:id="978652509">
      <w:bodyDiv w:val="1"/>
      <w:marLeft w:val="0"/>
      <w:marRight w:val="0"/>
      <w:marTop w:val="0"/>
      <w:marBottom w:val="0"/>
      <w:divBdr>
        <w:top w:val="none" w:sz="0" w:space="0" w:color="auto"/>
        <w:left w:val="none" w:sz="0" w:space="0" w:color="auto"/>
        <w:bottom w:val="none" w:sz="0" w:space="0" w:color="auto"/>
        <w:right w:val="none" w:sz="0" w:space="0" w:color="auto"/>
      </w:divBdr>
    </w:div>
    <w:div w:id="979457912">
      <w:bodyDiv w:val="1"/>
      <w:marLeft w:val="0"/>
      <w:marRight w:val="0"/>
      <w:marTop w:val="0"/>
      <w:marBottom w:val="0"/>
      <w:divBdr>
        <w:top w:val="none" w:sz="0" w:space="0" w:color="auto"/>
        <w:left w:val="none" w:sz="0" w:space="0" w:color="auto"/>
        <w:bottom w:val="none" w:sz="0" w:space="0" w:color="auto"/>
        <w:right w:val="none" w:sz="0" w:space="0" w:color="auto"/>
      </w:divBdr>
    </w:div>
    <w:div w:id="981034449">
      <w:bodyDiv w:val="1"/>
      <w:marLeft w:val="0"/>
      <w:marRight w:val="0"/>
      <w:marTop w:val="0"/>
      <w:marBottom w:val="0"/>
      <w:divBdr>
        <w:top w:val="none" w:sz="0" w:space="0" w:color="auto"/>
        <w:left w:val="none" w:sz="0" w:space="0" w:color="auto"/>
        <w:bottom w:val="none" w:sz="0" w:space="0" w:color="auto"/>
        <w:right w:val="none" w:sz="0" w:space="0" w:color="auto"/>
      </w:divBdr>
    </w:div>
    <w:div w:id="982080457">
      <w:bodyDiv w:val="1"/>
      <w:marLeft w:val="0"/>
      <w:marRight w:val="0"/>
      <w:marTop w:val="0"/>
      <w:marBottom w:val="0"/>
      <w:divBdr>
        <w:top w:val="none" w:sz="0" w:space="0" w:color="auto"/>
        <w:left w:val="none" w:sz="0" w:space="0" w:color="auto"/>
        <w:bottom w:val="none" w:sz="0" w:space="0" w:color="auto"/>
        <w:right w:val="none" w:sz="0" w:space="0" w:color="auto"/>
      </w:divBdr>
    </w:div>
    <w:div w:id="989401143">
      <w:bodyDiv w:val="1"/>
      <w:marLeft w:val="0"/>
      <w:marRight w:val="0"/>
      <w:marTop w:val="0"/>
      <w:marBottom w:val="0"/>
      <w:divBdr>
        <w:top w:val="none" w:sz="0" w:space="0" w:color="auto"/>
        <w:left w:val="none" w:sz="0" w:space="0" w:color="auto"/>
        <w:bottom w:val="none" w:sz="0" w:space="0" w:color="auto"/>
        <w:right w:val="none" w:sz="0" w:space="0" w:color="auto"/>
      </w:divBdr>
    </w:div>
    <w:div w:id="989555933">
      <w:bodyDiv w:val="1"/>
      <w:marLeft w:val="0"/>
      <w:marRight w:val="0"/>
      <w:marTop w:val="0"/>
      <w:marBottom w:val="0"/>
      <w:divBdr>
        <w:top w:val="none" w:sz="0" w:space="0" w:color="auto"/>
        <w:left w:val="none" w:sz="0" w:space="0" w:color="auto"/>
        <w:bottom w:val="none" w:sz="0" w:space="0" w:color="auto"/>
        <w:right w:val="none" w:sz="0" w:space="0" w:color="auto"/>
      </w:divBdr>
      <w:divsChild>
        <w:div w:id="490485849">
          <w:marLeft w:val="0"/>
          <w:marRight w:val="0"/>
          <w:marTop w:val="0"/>
          <w:marBottom w:val="0"/>
          <w:divBdr>
            <w:top w:val="none" w:sz="0" w:space="0" w:color="auto"/>
            <w:left w:val="none" w:sz="0" w:space="0" w:color="auto"/>
            <w:bottom w:val="none" w:sz="0" w:space="0" w:color="auto"/>
            <w:right w:val="none" w:sz="0" w:space="0" w:color="auto"/>
          </w:divBdr>
          <w:divsChild>
            <w:div w:id="1533416543">
              <w:marLeft w:val="0"/>
              <w:marRight w:val="0"/>
              <w:marTop w:val="0"/>
              <w:marBottom w:val="0"/>
              <w:divBdr>
                <w:top w:val="none" w:sz="0" w:space="0" w:color="auto"/>
                <w:left w:val="none" w:sz="0" w:space="0" w:color="auto"/>
                <w:bottom w:val="none" w:sz="0" w:space="0" w:color="auto"/>
                <w:right w:val="none" w:sz="0" w:space="0" w:color="auto"/>
              </w:divBdr>
              <w:divsChild>
                <w:div w:id="284973451">
                  <w:marLeft w:val="0"/>
                  <w:marRight w:val="0"/>
                  <w:marTop w:val="0"/>
                  <w:marBottom w:val="0"/>
                  <w:divBdr>
                    <w:top w:val="none" w:sz="0" w:space="0" w:color="auto"/>
                    <w:left w:val="none" w:sz="0" w:space="0" w:color="auto"/>
                    <w:bottom w:val="none" w:sz="0" w:space="0" w:color="auto"/>
                    <w:right w:val="none" w:sz="0" w:space="0" w:color="auto"/>
                  </w:divBdr>
                  <w:divsChild>
                    <w:div w:id="672417013">
                      <w:marLeft w:val="0"/>
                      <w:marRight w:val="0"/>
                      <w:marTop w:val="100"/>
                      <w:marBottom w:val="100"/>
                      <w:divBdr>
                        <w:top w:val="none" w:sz="0" w:space="0" w:color="auto"/>
                        <w:left w:val="none" w:sz="0" w:space="0" w:color="auto"/>
                        <w:bottom w:val="none" w:sz="0" w:space="0" w:color="auto"/>
                        <w:right w:val="none" w:sz="0" w:space="0" w:color="auto"/>
                      </w:divBdr>
                      <w:divsChild>
                        <w:div w:id="2023310685">
                          <w:marLeft w:val="0"/>
                          <w:marRight w:val="0"/>
                          <w:marTop w:val="0"/>
                          <w:marBottom w:val="0"/>
                          <w:divBdr>
                            <w:top w:val="none" w:sz="0" w:space="0" w:color="auto"/>
                            <w:left w:val="none" w:sz="0" w:space="0" w:color="auto"/>
                            <w:bottom w:val="none" w:sz="0" w:space="0" w:color="auto"/>
                            <w:right w:val="none" w:sz="0" w:space="0" w:color="auto"/>
                          </w:divBdr>
                          <w:divsChild>
                            <w:div w:id="1180507475">
                              <w:marLeft w:val="0"/>
                              <w:marRight w:val="0"/>
                              <w:marTop w:val="0"/>
                              <w:marBottom w:val="0"/>
                              <w:divBdr>
                                <w:top w:val="none" w:sz="0" w:space="0" w:color="auto"/>
                                <w:left w:val="none" w:sz="0" w:space="0" w:color="auto"/>
                                <w:bottom w:val="none" w:sz="0" w:space="0" w:color="auto"/>
                                <w:right w:val="none" w:sz="0" w:space="0" w:color="auto"/>
                              </w:divBdr>
                              <w:divsChild>
                                <w:div w:id="155007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829804">
      <w:bodyDiv w:val="1"/>
      <w:marLeft w:val="0"/>
      <w:marRight w:val="0"/>
      <w:marTop w:val="0"/>
      <w:marBottom w:val="0"/>
      <w:divBdr>
        <w:top w:val="none" w:sz="0" w:space="0" w:color="auto"/>
        <w:left w:val="none" w:sz="0" w:space="0" w:color="auto"/>
        <w:bottom w:val="none" w:sz="0" w:space="0" w:color="auto"/>
        <w:right w:val="none" w:sz="0" w:space="0" w:color="auto"/>
      </w:divBdr>
    </w:div>
    <w:div w:id="994843857">
      <w:bodyDiv w:val="1"/>
      <w:marLeft w:val="0"/>
      <w:marRight w:val="0"/>
      <w:marTop w:val="0"/>
      <w:marBottom w:val="0"/>
      <w:divBdr>
        <w:top w:val="none" w:sz="0" w:space="0" w:color="auto"/>
        <w:left w:val="none" w:sz="0" w:space="0" w:color="auto"/>
        <w:bottom w:val="none" w:sz="0" w:space="0" w:color="auto"/>
        <w:right w:val="none" w:sz="0" w:space="0" w:color="auto"/>
      </w:divBdr>
    </w:div>
    <w:div w:id="1001354253">
      <w:bodyDiv w:val="1"/>
      <w:marLeft w:val="0"/>
      <w:marRight w:val="0"/>
      <w:marTop w:val="0"/>
      <w:marBottom w:val="0"/>
      <w:divBdr>
        <w:top w:val="none" w:sz="0" w:space="0" w:color="auto"/>
        <w:left w:val="none" w:sz="0" w:space="0" w:color="auto"/>
        <w:bottom w:val="none" w:sz="0" w:space="0" w:color="auto"/>
        <w:right w:val="none" w:sz="0" w:space="0" w:color="auto"/>
      </w:divBdr>
    </w:div>
    <w:div w:id="1007053354">
      <w:bodyDiv w:val="1"/>
      <w:marLeft w:val="0"/>
      <w:marRight w:val="0"/>
      <w:marTop w:val="0"/>
      <w:marBottom w:val="0"/>
      <w:divBdr>
        <w:top w:val="none" w:sz="0" w:space="0" w:color="auto"/>
        <w:left w:val="none" w:sz="0" w:space="0" w:color="auto"/>
        <w:bottom w:val="none" w:sz="0" w:space="0" w:color="auto"/>
        <w:right w:val="none" w:sz="0" w:space="0" w:color="auto"/>
      </w:divBdr>
    </w:div>
    <w:div w:id="1008368628">
      <w:bodyDiv w:val="1"/>
      <w:marLeft w:val="0"/>
      <w:marRight w:val="0"/>
      <w:marTop w:val="0"/>
      <w:marBottom w:val="0"/>
      <w:divBdr>
        <w:top w:val="none" w:sz="0" w:space="0" w:color="auto"/>
        <w:left w:val="none" w:sz="0" w:space="0" w:color="auto"/>
        <w:bottom w:val="none" w:sz="0" w:space="0" w:color="auto"/>
        <w:right w:val="none" w:sz="0" w:space="0" w:color="auto"/>
      </w:divBdr>
    </w:div>
    <w:div w:id="1008557212">
      <w:bodyDiv w:val="1"/>
      <w:marLeft w:val="0"/>
      <w:marRight w:val="0"/>
      <w:marTop w:val="0"/>
      <w:marBottom w:val="0"/>
      <w:divBdr>
        <w:top w:val="none" w:sz="0" w:space="0" w:color="auto"/>
        <w:left w:val="none" w:sz="0" w:space="0" w:color="auto"/>
        <w:bottom w:val="none" w:sz="0" w:space="0" w:color="auto"/>
        <w:right w:val="none" w:sz="0" w:space="0" w:color="auto"/>
      </w:divBdr>
    </w:div>
    <w:div w:id="1009060045">
      <w:bodyDiv w:val="1"/>
      <w:marLeft w:val="0"/>
      <w:marRight w:val="0"/>
      <w:marTop w:val="0"/>
      <w:marBottom w:val="0"/>
      <w:divBdr>
        <w:top w:val="none" w:sz="0" w:space="0" w:color="auto"/>
        <w:left w:val="none" w:sz="0" w:space="0" w:color="auto"/>
        <w:bottom w:val="none" w:sz="0" w:space="0" w:color="auto"/>
        <w:right w:val="none" w:sz="0" w:space="0" w:color="auto"/>
      </w:divBdr>
    </w:div>
    <w:div w:id="1017122158">
      <w:bodyDiv w:val="1"/>
      <w:marLeft w:val="0"/>
      <w:marRight w:val="0"/>
      <w:marTop w:val="0"/>
      <w:marBottom w:val="0"/>
      <w:divBdr>
        <w:top w:val="none" w:sz="0" w:space="0" w:color="auto"/>
        <w:left w:val="none" w:sz="0" w:space="0" w:color="auto"/>
        <w:bottom w:val="none" w:sz="0" w:space="0" w:color="auto"/>
        <w:right w:val="none" w:sz="0" w:space="0" w:color="auto"/>
      </w:divBdr>
    </w:div>
    <w:div w:id="1017461508">
      <w:bodyDiv w:val="1"/>
      <w:marLeft w:val="0"/>
      <w:marRight w:val="0"/>
      <w:marTop w:val="0"/>
      <w:marBottom w:val="0"/>
      <w:divBdr>
        <w:top w:val="none" w:sz="0" w:space="0" w:color="auto"/>
        <w:left w:val="none" w:sz="0" w:space="0" w:color="auto"/>
        <w:bottom w:val="none" w:sz="0" w:space="0" w:color="auto"/>
        <w:right w:val="none" w:sz="0" w:space="0" w:color="auto"/>
      </w:divBdr>
    </w:div>
    <w:div w:id="1028338287">
      <w:bodyDiv w:val="1"/>
      <w:marLeft w:val="0"/>
      <w:marRight w:val="0"/>
      <w:marTop w:val="0"/>
      <w:marBottom w:val="0"/>
      <w:divBdr>
        <w:top w:val="none" w:sz="0" w:space="0" w:color="auto"/>
        <w:left w:val="none" w:sz="0" w:space="0" w:color="auto"/>
        <w:bottom w:val="none" w:sz="0" w:space="0" w:color="auto"/>
        <w:right w:val="none" w:sz="0" w:space="0" w:color="auto"/>
      </w:divBdr>
      <w:divsChild>
        <w:div w:id="1695887924">
          <w:marLeft w:val="0"/>
          <w:marRight w:val="0"/>
          <w:marTop w:val="0"/>
          <w:marBottom w:val="0"/>
          <w:divBdr>
            <w:top w:val="none" w:sz="0" w:space="0" w:color="auto"/>
            <w:left w:val="none" w:sz="0" w:space="0" w:color="auto"/>
            <w:bottom w:val="none" w:sz="0" w:space="0" w:color="auto"/>
            <w:right w:val="none" w:sz="0" w:space="0" w:color="auto"/>
          </w:divBdr>
        </w:div>
        <w:div w:id="161972185">
          <w:marLeft w:val="0"/>
          <w:marRight w:val="0"/>
          <w:marTop w:val="0"/>
          <w:marBottom w:val="0"/>
          <w:divBdr>
            <w:top w:val="none" w:sz="0" w:space="0" w:color="auto"/>
            <w:left w:val="none" w:sz="0" w:space="0" w:color="auto"/>
            <w:bottom w:val="none" w:sz="0" w:space="0" w:color="auto"/>
            <w:right w:val="none" w:sz="0" w:space="0" w:color="auto"/>
          </w:divBdr>
        </w:div>
        <w:div w:id="1578787417">
          <w:marLeft w:val="0"/>
          <w:marRight w:val="0"/>
          <w:marTop w:val="0"/>
          <w:marBottom w:val="0"/>
          <w:divBdr>
            <w:top w:val="none" w:sz="0" w:space="0" w:color="auto"/>
            <w:left w:val="none" w:sz="0" w:space="0" w:color="auto"/>
            <w:bottom w:val="none" w:sz="0" w:space="0" w:color="auto"/>
            <w:right w:val="none" w:sz="0" w:space="0" w:color="auto"/>
          </w:divBdr>
        </w:div>
        <w:div w:id="390690057">
          <w:marLeft w:val="0"/>
          <w:marRight w:val="0"/>
          <w:marTop w:val="0"/>
          <w:marBottom w:val="0"/>
          <w:divBdr>
            <w:top w:val="none" w:sz="0" w:space="0" w:color="auto"/>
            <w:left w:val="none" w:sz="0" w:space="0" w:color="auto"/>
            <w:bottom w:val="none" w:sz="0" w:space="0" w:color="auto"/>
            <w:right w:val="none" w:sz="0" w:space="0" w:color="auto"/>
          </w:divBdr>
        </w:div>
        <w:div w:id="129322116">
          <w:marLeft w:val="0"/>
          <w:marRight w:val="0"/>
          <w:marTop w:val="0"/>
          <w:marBottom w:val="0"/>
          <w:divBdr>
            <w:top w:val="none" w:sz="0" w:space="0" w:color="auto"/>
            <w:left w:val="none" w:sz="0" w:space="0" w:color="auto"/>
            <w:bottom w:val="none" w:sz="0" w:space="0" w:color="auto"/>
            <w:right w:val="none" w:sz="0" w:space="0" w:color="auto"/>
          </w:divBdr>
        </w:div>
        <w:div w:id="257376906">
          <w:marLeft w:val="0"/>
          <w:marRight w:val="0"/>
          <w:marTop w:val="0"/>
          <w:marBottom w:val="0"/>
          <w:divBdr>
            <w:top w:val="none" w:sz="0" w:space="0" w:color="auto"/>
            <w:left w:val="none" w:sz="0" w:space="0" w:color="auto"/>
            <w:bottom w:val="none" w:sz="0" w:space="0" w:color="auto"/>
            <w:right w:val="none" w:sz="0" w:space="0" w:color="auto"/>
          </w:divBdr>
        </w:div>
        <w:div w:id="931553497">
          <w:marLeft w:val="0"/>
          <w:marRight w:val="0"/>
          <w:marTop w:val="0"/>
          <w:marBottom w:val="0"/>
          <w:divBdr>
            <w:top w:val="none" w:sz="0" w:space="0" w:color="auto"/>
            <w:left w:val="none" w:sz="0" w:space="0" w:color="auto"/>
            <w:bottom w:val="none" w:sz="0" w:space="0" w:color="auto"/>
            <w:right w:val="none" w:sz="0" w:space="0" w:color="auto"/>
          </w:divBdr>
        </w:div>
        <w:div w:id="93982713">
          <w:marLeft w:val="0"/>
          <w:marRight w:val="0"/>
          <w:marTop w:val="0"/>
          <w:marBottom w:val="0"/>
          <w:divBdr>
            <w:top w:val="none" w:sz="0" w:space="0" w:color="auto"/>
            <w:left w:val="none" w:sz="0" w:space="0" w:color="auto"/>
            <w:bottom w:val="none" w:sz="0" w:space="0" w:color="auto"/>
            <w:right w:val="none" w:sz="0" w:space="0" w:color="auto"/>
          </w:divBdr>
        </w:div>
        <w:div w:id="1367952941">
          <w:marLeft w:val="0"/>
          <w:marRight w:val="0"/>
          <w:marTop w:val="0"/>
          <w:marBottom w:val="0"/>
          <w:divBdr>
            <w:top w:val="none" w:sz="0" w:space="0" w:color="auto"/>
            <w:left w:val="none" w:sz="0" w:space="0" w:color="auto"/>
            <w:bottom w:val="none" w:sz="0" w:space="0" w:color="auto"/>
            <w:right w:val="none" w:sz="0" w:space="0" w:color="auto"/>
          </w:divBdr>
        </w:div>
        <w:div w:id="932201609">
          <w:marLeft w:val="0"/>
          <w:marRight w:val="0"/>
          <w:marTop w:val="0"/>
          <w:marBottom w:val="0"/>
          <w:divBdr>
            <w:top w:val="none" w:sz="0" w:space="0" w:color="auto"/>
            <w:left w:val="none" w:sz="0" w:space="0" w:color="auto"/>
            <w:bottom w:val="none" w:sz="0" w:space="0" w:color="auto"/>
            <w:right w:val="none" w:sz="0" w:space="0" w:color="auto"/>
          </w:divBdr>
        </w:div>
        <w:div w:id="1604651457">
          <w:marLeft w:val="0"/>
          <w:marRight w:val="0"/>
          <w:marTop w:val="0"/>
          <w:marBottom w:val="0"/>
          <w:divBdr>
            <w:top w:val="none" w:sz="0" w:space="0" w:color="auto"/>
            <w:left w:val="none" w:sz="0" w:space="0" w:color="auto"/>
            <w:bottom w:val="none" w:sz="0" w:space="0" w:color="auto"/>
            <w:right w:val="none" w:sz="0" w:space="0" w:color="auto"/>
          </w:divBdr>
        </w:div>
        <w:div w:id="779490023">
          <w:marLeft w:val="0"/>
          <w:marRight w:val="0"/>
          <w:marTop w:val="0"/>
          <w:marBottom w:val="0"/>
          <w:divBdr>
            <w:top w:val="none" w:sz="0" w:space="0" w:color="auto"/>
            <w:left w:val="none" w:sz="0" w:space="0" w:color="auto"/>
            <w:bottom w:val="none" w:sz="0" w:space="0" w:color="auto"/>
            <w:right w:val="none" w:sz="0" w:space="0" w:color="auto"/>
          </w:divBdr>
        </w:div>
      </w:divsChild>
    </w:div>
    <w:div w:id="1039814833">
      <w:bodyDiv w:val="1"/>
      <w:marLeft w:val="0"/>
      <w:marRight w:val="0"/>
      <w:marTop w:val="0"/>
      <w:marBottom w:val="0"/>
      <w:divBdr>
        <w:top w:val="none" w:sz="0" w:space="0" w:color="auto"/>
        <w:left w:val="none" w:sz="0" w:space="0" w:color="auto"/>
        <w:bottom w:val="none" w:sz="0" w:space="0" w:color="auto"/>
        <w:right w:val="none" w:sz="0" w:space="0" w:color="auto"/>
      </w:divBdr>
    </w:div>
    <w:div w:id="1052998416">
      <w:bodyDiv w:val="1"/>
      <w:marLeft w:val="0"/>
      <w:marRight w:val="0"/>
      <w:marTop w:val="0"/>
      <w:marBottom w:val="0"/>
      <w:divBdr>
        <w:top w:val="none" w:sz="0" w:space="0" w:color="auto"/>
        <w:left w:val="none" w:sz="0" w:space="0" w:color="auto"/>
        <w:bottom w:val="none" w:sz="0" w:space="0" w:color="auto"/>
        <w:right w:val="none" w:sz="0" w:space="0" w:color="auto"/>
      </w:divBdr>
    </w:div>
    <w:div w:id="1056441323">
      <w:bodyDiv w:val="1"/>
      <w:marLeft w:val="0"/>
      <w:marRight w:val="0"/>
      <w:marTop w:val="0"/>
      <w:marBottom w:val="0"/>
      <w:divBdr>
        <w:top w:val="none" w:sz="0" w:space="0" w:color="auto"/>
        <w:left w:val="none" w:sz="0" w:space="0" w:color="auto"/>
        <w:bottom w:val="none" w:sz="0" w:space="0" w:color="auto"/>
        <w:right w:val="none" w:sz="0" w:space="0" w:color="auto"/>
      </w:divBdr>
    </w:div>
    <w:div w:id="1061102304">
      <w:bodyDiv w:val="1"/>
      <w:marLeft w:val="0"/>
      <w:marRight w:val="0"/>
      <w:marTop w:val="0"/>
      <w:marBottom w:val="0"/>
      <w:divBdr>
        <w:top w:val="none" w:sz="0" w:space="0" w:color="auto"/>
        <w:left w:val="none" w:sz="0" w:space="0" w:color="auto"/>
        <w:bottom w:val="none" w:sz="0" w:space="0" w:color="auto"/>
        <w:right w:val="none" w:sz="0" w:space="0" w:color="auto"/>
      </w:divBdr>
    </w:div>
    <w:div w:id="1063069446">
      <w:bodyDiv w:val="1"/>
      <w:marLeft w:val="0"/>
      <w:marRight w:val="0"/>
      <w:marTop w:val="0"/>
      <w:marBottom w:val="0"/>
      <w:divBdr>
        <w:top w:val="none" w:sz="0" w:space="0" w:color="auto"/>
        <w:left w:val="none" w:sz="0" w:space="0" w:color="auto"/>
        <w:bottom w:val="none" w:sz="0" w:space="0" w:color="auto"/>
        <w:right w:val="none" w:sz="0" w:space="0" w:color="auto"/>
      </w:divBdr>
    </w:div>
    <w:div w:id="1066302779">
      <w:bodyDiv w:val="1"/>
      <w:marLeft w:val="0"/>
      <w:marRight w:val="0"/>
      <w:marTop w:val="0"/>
      <w:marBottom w:val="0"/>
      <w:divBdr>
        <w:top w:val="none" w:sz="0" w:space="0" w:color="auto"/>
        <w:left w:val="none" w:sz="0" w:space="0" w:color="auto"/>
        <w:bottom w:val="none" w:sz="0" w:space="0" w:color="auto"/>
        <w:right w:val="none" w:sz="0" w:space="0" w:color="auto"/>
      </w:divBdr>
    </w:div>
    <w:div w:id="1068965067">
      <w:bodyDiv w:val="1"/>
      <w:marLeft w:val="0"/>
      <w:marRight w:val="0"/>
      <w:marTop w:val="0"/>
      <w:marBottom w:val="0"/>
      <w:divBdr>
        <w:top w:val="none" w:sz="0" w:space="0" w:color="auto"/>
        <w:left w:val="none" w:sz="0" w:space="0" w:color="auto"/>
        <w:bottom w:val="none" w:sz="0" w:space="0" w:color="auto"/>
        <w:right w:val="none" w:sz="0" w:space="0" w:color="auto"/>
      </w:divBdr>
    </w:div>
    <w:div w:id="1073699138">
      <w:bodyDiv w:val="1"/>
      <w:marLeft w:val="0"/>
      <w:marRight w:val="0"/>
      <w:marTop w:val="0"/>
      <w:marBottom w:val="0"/>
      <w:divBdr>
        <w:top w:val="none" w:sz="0" w:space="0" w:color="auto"/>
        <w:left w:val="none" w:sz="0" w:space="0" w:color="auto"/>
        <w:bottom w:val="none" w:sz="0" w:space="0" w:color="auto"/>
        <w:right w:val="none" w:sz="0" w:space="0" w:color="auto"/>
      </w:divBdr>
    </w:div>
    <w:div w:id="1074402247">
      <w:bodyDiv w:val="1"/>
      <w:marLeft w:val="0"/>
      <w:marRight w:val="0"/>
      <w:marTop w:val="0"/>
      <w:marBottom w:val="0"/>
      <w:divBdr>
        <w:top w:val="none" w:sz="0" w:space="0" w:color="auto"/>
        <w:left w:val="none" w:sz="0" w:space="0" w:color="auto"/>
        <w:bottom w:val="none" w:sz="0" w:space="0" w:color="auto"/>
        <w:right w:val="none" w:sz="0" w:space="0" w:color="auto"/>
      </w:divBdr>
    </w:div>
    <w:div w:id="1080830274">
      <w:bodyDiv w:val="1"/>
      <w:marLeft w:val="0"/>
      <w:marRight w:val="0"/>
      <w:marTop w:val="0"/>
      <w:marBottom w:val="0"/>
      <w:divBdr>
        <w:top w:val="none" w:sz="0" w:space="0" w:color="auto"/>
        <w:left w:val="none" w:sz="0" w:space="0" w:color="auto"/>
        <w:bottom w:val="none" w:sz="0" w:space="0" w:color="auto"/>
        <w:right w:val="none" w:sz="0" w:space="0" w:color="auto"/>
      </w:divBdr>
    </w:div>
    <w:div w:id="1087918960">
      <w:bodyDiv w:val="1"/>
      <w:marLeft w:val="0"/>
      <w:marRight w:val="0"/>
      <w:marTop w:val="0"/>
      <w:marBottom w:val="0"/>
      <w:divBdr>
        <w:top w:val="none" w:sz="0" w:space="0" w:color="auto"/>
        <w:left w:val="none" w:sz="0" w:space="0" w:color="auto"/>
        <w:bottom w:val="none" w:sz="0" w:space="0" w:color="auto"/>
        <w:right w:val="none" w:sz="0" w:space="0" w:color="auto"/>
      </w:divBdr>
    </w:div>
    <w:div w:id="1088380713">
      <w:bodyDiv w:val="1"/>
      <w:marLeft w:val="0"/>
      <w:marRight w:val="0"/>
      <w:marTop w:val="0"/>
      <w:marBottom w:val="0"/>
      <w:divBdr>
        <w:top w:val="none" w:sz="0" w:space="0" w:color="auto"/>
        <w:left w:val="none" w:sz="0" w:space="0" w:color="auto"/>
        <w:bottom w:val="none" w:sz="0" w:space="0" w:color="auto"/>
        <w:right w:val="none" w:sz="0" w:space="0" w:color="auto"/>
      </w:divBdr>
    </w:div>
    <w:div w:id="1088842937">
      <w:bodyDiv w:val="1"/>
      <w:marLeft w:val="0"/>
      <w:marRight w:val="0"/>
      <w:marTop w:val="0"/>
      <w:marBottom w:val="0"/>
      <w:divBdr>
        <w:top w:val="none" w:sz="0" w:space="0" w:color="auto"/>
        <w:left w:val="none" w:sz="0" w:space="0" w:color="auto"/>
        <w:bottom w:val="none" w:sz="0" w:space="0" w:color="auto"/>
        <w:right w:val="none" w:sz="0" w:space="0" w:color="auto"/>
      </w:divBdr>
    </w:div>
    <w:div w:id="1089615363">
      <w:bodyDiv w:val="1"/>
      <w:marLeft w:val="0"/>
      <w:marRight w:val="0"/>
      <w:marTop w:val="0"/>
      <w:marBottom w:val="0"/>
      <w:divBdr>
        <w:top w:val="none" w:sz="0" w:space="0" w:color="auto"/>
        <w:left w:val="none" w:sz="0" w:space="0" w:color="auto"/>
        <w:bottom w:val="none" w:sz="0" w:space="0" w:color="auto"/>
        <w:right w:val="none" w:sz="0" w:space="0" w:color="auto"/>
      </w:divBdr>
    </w:div>
    <w:div w:id="1092975278">
      <w:bodyDiv w:val="1"/>
      <w:marLeft w:val="0"/>
      <w:marRight w:val="0"/>
      <w:marTop w:val="0"/>
      <w:marBottom w:val="0"/>
      <w:divBdr>
        <w:top w:val="none" w:sz="0" w:space="0" w:color="auto"/>
        <w:left w:val="none" w:sz="0" w:space="0" w:color="auto"/>
        <w:bottom w:val="none" w:sz="0" w:space="0" w:color="auto"/>
        <w:right w:val="none" w:sz="0" w:space="0" w:color="auto"/>
      </w:divBdr>
    </w:div>
    <w:div w:id="1098990851">
      <w:bodyDiv w:val="1"/>
      <w:marLeft w:val="0"/>
      <w:marRight w:val="0"/>
      <w:marTop w:val="0"/>
      <w:marBottom w:val="0"/>
      <w:divBdr>
        <w:top w:val="none" w:sz="0" w:space="0" w:color="auto"/>
        <w:left w:val="none" w:sz="0" w:space="0" w:color="auto"/>
        <w:bottom w:val="none" w:sz="0" w:space="0" w:color="auto"/>
        <w:right w:val="none" w:sz="0" w:space="0" w:color="auto"/>
      </w:divBdr>
    </w:div>
    <w:div w:id="1099640879">
      <w:bodyDiv w:val="1"/>
      <w:marLeft w:val="0"/>
      <w:marRight w:val="0"/>
      <w:marTop w:val="0"/>
      <w:marBottom w:val="0"/>
      <w:divBdr>
        <w:top w:val="none" w:sz="0" w:space="0" w:color="auto"/>
        <w:left w:val="none" w:sz="0" w:space="0" w:color="auto"/>
        <w:bottom w:val="none" w:sz="0" w:space="0" w:color="auto"/>
        <w:right w:val="none" w:sz="0" w:space="0" w:color="auto"/>
      </w:divBdr>
    </w:div>
    <w:div w:id="1105924590">
      <w:bodyDiv w:val="1"/>
      <w:marLeft w:val="0"/>
      <w:marRight w:val="0"/>
      <w:marTop w:val="0"/>
      <w:marBottom w:val="0"/>
      <w:divBdr>
        <w:top w:val="none" w:sz="0" w:space="0" w:color="auto"/>
        <w:left w:val="none" w:sz="0" w:space="0" w:color="auto"/>
        <w:bottom w:val="none" w:sz="0" w:space="0" w:color="auto"/>
        <w:right w:val="none" w:sz="0" w:space="0" w:color="auto"/>
      </w:divBdr>
    </w:div>
    <w:div w:id="1106123555">
      <w:bodyDiv w:val="1"/>
      <w:marLeft w:val="0"/>
      <w:marRight w:val="0"/>
      <w:marTop w:val="0"/>
      <w:marBottom w:val="0"/>
      <w:divBdr>
        <w:top w:val="none" w:sz="0" w:space="0" w:color="auto"/>
        <w:left w:val="none" w:sz="0" w:space="0" w:color="auto"/>
        <w:bottom w:val="none" w:sz="0" w:space="0" w:color="auto"/>
        <w:right w:val="none" w:sz="0" w:space="0" w:color="auto"/>
      </w:divBdr>
    </w:div>
    <w:div w:id="1114253207">
      <w:bodyDiv w:val="1"/>
      <w:marLeft w:val="0"/>
      <w:marRight w:val="0"/>
      <w:marTop w:val="0"/>
      <w:marBottom w:val="0"/>
      <w:divBdr>
        <w:top w:val="none" w:sz="0" w:space="0" w:color="auto"/>
        <w:left w:val="none" w:sz="0" w:space="0" w:color="auto"/>
        <w:bottom w:val="none" w:sz="0" w:space="0" w:color="auto"/>
        <w:right w:val="none" w:sz="0" w:space="0" w:color="auto"/>
      </w:divBdr>
      <w:divsChild>
        <w:div w:id="1367292784">
          <w:marLeft w:val="0"/>
          <w:marRight w:val="0"/>
          <w:marTop w:val="0"/>
          <w:marBottom w:val="0"/>
          <w:divBdr>
            <w:top w:val="none" w:sz="0" w:space="0" w:color="auto"/>
            <w:left w:val="none" w:sz="0" w:space="0" w:color="auto"/>
            <w:bottom w:val="none" w:sz="0" w:space="0" w:color="auto"/>
            <w:right w:val="none" w:sz="0" w:space="0" w:color="auto"/>
          </w:divBdr>
          <w:divsChild>
            <w:div w:id="2025473097">
              <w:marLeft w:val="0"/>
              <w:marRight w:val="0"/>
              <w:marTop w:val="0"/>
              <w:marBottom w:val="0"/>
              <w:divBdr>
                <w:top w:val="none" w:sz="0" w:space="0" w:color="auto"/>
                <w:left w:val="none" w:sz="0" w:space="0" w:color="auto"/>
                <w:bottom w:val="none" w:sz="0" w:space="0" w:color="auto"/>
                <w:right w:val="none" w:sz="0" w:space="0" w:color="auto"/>
              </w:divBdr>
              <w:divsChild>
                <w:div w:id="673649882">
                  <w:marLeft w:val="0"/>
                  <w:marRight w:val="0"/>
                  <w:marTop w:val="0"/>
                  <w:marBottom w:val="0"/>
                  <w:divBdr>
                    <w:top w:val="none" w:sz="0" w:space="0" w:color="auto"/>
                    <w:left w:val="none" w:sz="0" w:space="0" w:color="auto"/>
                    <w:bottom w:val="none" w:sz="0" w:space="0" w:color="auto"/>
                    <w:right w:val="none" w:sz="0" w:space="0" w:color="auto"/>
                  </w:divBdr>
                  <w:divsChild>
                    <w:div w:id="1014383805">
                      <w:marLeft w:val="0"/>
                      <w:marRight w:val="0"/>
                      <w:marTop w:val="0"/>
                      <w:marBottom w:val="0"/>
                      <w:divBdr>
                        <w:top w:val="none" w:sz="0" w:space="0" w:color="auto"/>
                        <w:left w:val="none" w:sz="0" w:space="0" w:color="auto"/>
                        <w:bottom w:val="none" w:sz="0" w:space="0" w:color="auto"/>
                        <w:right w:val="none" w:sz="0" w:space="0" w:color="auto"/>
                      </w:divBdr>
                      <w:divsChild>
                        <w:div w:id="1032611275">
                          <w:marLeft w:val="0"/>
                          <w:marRight w:val="0"/>
                          <w:marTop w:val="0"/>
                          <w:marBottom w:val="0"/>
                          <w:divBdr>
                            <w:top w:val="none" w:sz="0" w:space="0" w:color="auto"/>
                            <w:left w:val="none" w:sz="0" w:space="0" w:color="auto"/>
                            <w:bottom w:val="none" w:sz="0" w:space="0" w:color="auto"/>
                            <w:right w:val="none" w:sz="0" w:space="0" w:color="auto"/>
                          </w:divBdr>
                          <w:divsChild>
                            <w:div w:id="176122078">
                              <w:marLeft w:val="0"/>
                              <w:marRight w:val="0"/>
                              <w:marTop w:val="0"/>
                              <w:marBottom w:val="0"/>
                              <w:divBdr>
                                <w:top w:val="none" w:sz="0" w:space="0" w:color="auto"/>
                                <w:left w:val="none" w:sz="0" w:space="0" w:color="auto"/>
                                <w:bottom w:val="none" w:sz="0" w:space="0" w:color="auto"/>
                                <w:right w:val="none" w:sz="0" w:space="0" w:color="auto"/>
                              </w:divBdr>
                              <w:divsChild>
                                <w:div w:id="1158620596">
                                  <w:marLeft w:val="0"/>
                                  <w:marRight w:val="0"/>
                                  <w:marTop w:val="0"/>
                                  <w:marBottom w:val="0"/>
                                  <w:divBdr>
                                    <w:top w:val="none" w:sz="0" w:space="0" w:color="auto"/>
                                    <w:left w:val="none" w:sz="0" w:space="0" w:color="auto"/>
                                    <w:bottom w:val="none" w:sz="0" w:space="0" w:color="auto"/>
                                    <w:right w:val="none" w:sz="0" w:space="0" w:color="auto"/>
                                  </w:divBdr>
                                  <w:divsChild>
                                    <w:div w:id="1036781580">
                                      <w:marLeft w:val="0"/>
                                      <w:marRight w:val="0"/>
                                      <w:marTop w:val="0"/>
                                      <w:marBottom w:val="0"/>
                                      <w:divBdr>
                                        <w:top w:val="none" w:sz="0" w:space="0" w:color="auto"/>
                                        <w:left w:val="none" w:sz="0" w:space="0" w:color="auto"/>
                                        <w:bottom w:val="none" w:sz="0" w:space="0" w:color="auto"/>
                                        <w:right w:val="none" w:sz="0" w:space="0" w:color="auto"/>
                                      </w:divBdr>
                                      <w:divsChild>
                                        <w:div w:id="1187211850">
                                          <w:marLeft w:val="0"/>
                                          <w:marRight w:val="0"/>
                                          <w:marTop w:val="0"/>
                                          <w:marBottom w:val="0"/>
                                          <w:divBdr>
                                            <w:top w:val="none" w:sz="0" w:space="0" w:color="auto"/>
                                            <w:left w:val="none" w:sz="0" w:space="0" w:color="auto"/>
                                            <w:bottom w:val="none" w:sz="0" w:space="0" w:color="auto"/>
                                            <w:right w:val="none" w:sz="0" w:space="0" w:color="auto"/>
                                          </w:divBdr>
                                          <w:divsChild>
                                            <w:div w:id="1161308308">
                                              <w:marLeft w:val="0"/>
                                              <w:marRight w:val="0"/>
                                              <w:marTop w:val="0"/>
                                              <w:marBottom w:val="0"/>
                                              <w:divBdr>
                                                <w:top w:val="none" w:sz="0" w:space="0" w:color="auto"/>
                                                <w:left w:val="none" w:sz="0" w:space="0" w:color="auto"/>
                                                <w:bottom w:val="none" w:sz="0" w:space="0" w:color="auto"/>
                                                <w:right w:val="none" w:sz="0" w:space="0" w:color="auto"/>
                                              </w:divBdr>
                                              <w:divsChild>
                                                <w:div w:id="1530024567">
                                                  <w:marLeft w:val="0"/>
                                                  <w:marRight w:val="0"/>
                                                  <w:marTop w:val="0"/>
                                                  <w:marBottom w:val="0"/>
                                                  <w:divBdr>
                                                    <w:top w:val="none" w:sz="0" w:space="0" w:color="auto"/>
                                                    <w:left w:val="none" w:sz="0" w:space="0" w:color="auto"/>
                                                    <w:bottom w:val="none" w:sz="0" w:space="0" w:color="auto"/>
                                                    <w:right w:val="none" w:sz="0" w:space="0" w:color="auto"/>
                                                  </w:divBdr>
                                                  <w:divsChild>
                                                    <w:div w:id="1915504434">
                                                      <w:marLeft w:val="0"/>
                                                      <w:marRight w:val="0"/>
                                                      <w:marTop w:val="0"/>
                                                      <w:marBottom w:val="0"/>
                                                      <w:divBdr>
                                                        <w:top w:val="none" w:sz="0" w:space="0" w:color="auto"/>
                                                        <w:left w:val="none" w:sz="0" w:space="0" w:color="auto"/>
                                                        <w:bottom w:val="none" w:sz="0" w:space="0" w:color="auto"/>
                                                        <w:right w:val="none" w:sz="0" w:space="0" w:color="auto"/>
                                                      </w:divBdr>
                                                      <w:divsChild>
                                                        <w:div w:id="1948807389">
                                                          <w:marLeft w:val="0"/>
                                                          <w:marRight w:val="0"/>
                                                          <w:marTop w:val="0"/>
                                                          <w:marBottom w:val="0"/>
                                                          <w:divBdr>
                                                            <w:top w:val="none" w:sz="0" w:space="0" w:color="auto"/>
                                                            <w:left w:val="none" w:sz="0" w:space="0" w:color="auto"/>
                                                            <w:bottom w:val="none" w:sz="0" w:space="0" w:color="auto"/>
                                                            <w:right w:val="none" w:sz="0" w:space="0" w:color="auto"/>
                                                          </w:divBdr>
                                                          <w:divsChild>
                                                            <w:div w:id="1016273975">
                                                              <w:marLeft w:val="0"/>
                                                              <w:marRight w:val="0"/>
                                                              <w:marTop w:val="0"/>
                                                              <w:marBottom w:val="0"/>
                                                              <w:divBdr>
                                                                <w:top w:val="none" w:sz="0" w:space="0" w:color="auto"/>
                                                                <w:left w:val="none" w:sz="0" w:space="0" w:color="auto"/>
                                                                <w:bottom w:val="none" w:sz="0" w:space="0" w:color="auto"/>
                                                                <w:right w:val="none" w:sz="0" w:space="0" w:color="auto"/>
                                                              </w:divBdr>
                                                              <w:divsChild>
                                                                <w:div w:id="578253266">
                                                                  <w:marLeft w:val="0"/>
                                                                  <w:marRight w:val="0"/>
                                                                  <w:marTop w:val="0"/>
                                                                  <w:marBottom w:val="0"/>
                                                                  <w:divBdr>
                                                                    <w:top w:val="none" w:sz="0" w:space="0" w:color="auto"/>
                                                                    <w:left w:val="none" w:sz="0" w:space="0" w:color="auto"/>
                                                                    <w:bottom w:val="none" w:sz="0" w:space="0" w:color="auto"/>
                                                                    <w:right w:val="none" w:sz="0" w:space="0" w:color="auto"/>
                                                                  </w:divBdr>
                                                                  <w:divsChild>
                                                                    <w:div w:id="102524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14863889">
      <w:bodyDiv w:val="1"/>
      <w:marLeft w:val="0"/>
      <w:marRight w:val="0"/>
      <w:marTop w:val="0"/>
      <w:marBottom w:val="0"/>
      <w:divBdr>
        <w:top w:val="none" w:sz="0" w:space="0" w:color="auto"/>
        <w:left w:val="none" w:sz="0" w:space="0" w:color="auto"/>
        <w:bottom w:val="none" w:sz="0" w:space="0" w:color="auto"/>
        <w:right w:val="none" w:sz="0" w:space="0" w:color="auto"/>
      </w:divBdr>
    </w:div>
    <w:div w:id="1120759160">
      <w:bodyDiv w:val="1"/>
      <w:marLeft w:val="0"/>
      <w:marRight w:val="0"/>
      <w:marTop w:val="0"/>
      <w:marBottom w:val="0"/>
      <w:divBdr>
        <w:top w:val="none" w:sz="0" w:space="0" w:color="auto"/>
        <w:left w:val="none" w:sz="0" w:space="0" w:color="auto"/>
        <w:bottom w:val="none" w:sz="0" w:space="0" w:color="auto"/>
        <w:right w:val="none" w:sz="0" w:space="0" w:color="auto"/>
      </w:divBdr>
    </w:div>
    <w:div w:id="1121533001">
      <w:bodyDiv w:val="1"/>
      <w:marLeft w:val="0"/>
      <w:marRight w:val="0"/>
      <w:marTop w:val="0"/>
      <w:marBottom w:val="0"/>
      <w:divBdr>
        <w:top w:val="none" w:sz="0" w:space="0" w:color="auto"/>
        <w:left w:val="none" w:sz="0" w:space="0" w:color="auto"/>
        <w:bottom w:val="none" w:sz="0" w:space="0" w:color="auto"/>
        <w:right w:val="none" w:sz="0" w:space="0" w:color="auto"/>
      </w:divBdr>
    </w:div>
    <w:div w:id="1125737348">
      <w:bodyDiv w:val="1"/>
      <w:marLeft w:val="0"/>
      <w:marRight w:val="0"/>
      <w:marTop w:val="0"/>
      <w:marBottom w:val="0"/>
      <w:divBdr>
        <w:top w:val="none" w:sz="0" w:space="0" w:color="auto"/>
        <w:left w:val="none" w:sz="0" w:space="0" w:color="auto"/>
        <w:bottom w:val="none" w:sz="0" w:space="0" w:color="auto"/>
        <w:right w:val="none" w:sz="0" w:space="0" w:color="auto"/>
      </w:divBdr>
    </w:div>
    <w:div w:id="1126310667">
      <w:bodyDiv w:val="1"/>
      <w:marLeft w:val="0"/>
      <w:marRight w:val="0"/>
      <w:marTop w:val="0"/>
      <w:marBottom w:val="0"/>
      <w:divBdr>
        <w:top w:val="none" w:sz="0" w:space="0" w:color="auto"/>
        <w:left w:val="none" w:sz="0" w:space="0" w:color="auto"/>
        <w:bottom w:val="none" w:sz="0" w:space="0" w:color="auto"/>
        <w:right w:val="none" w:sz="0" w:space="0" w:color="auto"/>
      </w:divBdr>
    </w:div>
    <w:div w:id="1134368389">
      <w:bodyDiv w:val="1"/>
      <w:marLeft w:val="0"/>
      <w:marRight w:val="0"/>
      <w:marTop w:val="0"/>
      <w:marBottom w:val="0"/>
      <w:divBdr>
        <w:top w:val="none" w:sz="0" w:space="0" w:color="auto"/>
        <w:left w:val="none" w:sz="0" w:space="0" w:color="auto"/>
        <w:bottom w:val="none" w:sz="0" w:space="0" w:color="auto"/>
        <w:right w:val="none" w:sz="0" w:space="0" w:color="auto"/>
      </w:divBdr>
    </w:div>
    <w:div w:id="1135565474">
      <w:bodyDiv w:val="1"/>
      <w:marLeft w:val="0"/>
      <w:marRight w:val="0"/>
      <w:marTop w:val="0"/>
      <w:marBottom w:val="0"/>
      <w:divBdr>
        <w:top w:val="none" w:sz="0" w:space="0" w:color="auto"/>
        <w:left w:val="none" w:sz="0" w:space="0" w:color="auto"/>
        <w:bottom w:val="none" w:sz="0" w:space="0" w:color="auto"/>
        <w:right w:val="none" w:sz="0" w:space="0" w:color="auto"/>
      </w:divBdr>
    </w:div>
    <w:div w:id="1145390193">
      <w:bodyDiv w:val="1"/>
      <w:marLeft w:val="0"/>
      <w:marRight w:val="0"/>
      <w:marTop w:val="0"/>
      <w:marBottom w:val="0"/>
      <w:divBdr>
        <w:top w:val="none" w:sz="0" w:space="0" w:color="auto"/>
        <w:left w:val="none" w:sz="0" w:space="0" w:color="auto"/>
        <w:bottom w:val="none" w:sz="0" w:space="0" w:color="auto"/>
        <w:right w:val="none" w:sz="0" w:space="0" w:color="auto"/>
      </w:divBdr>
    </w:div>
    <w:div w:id="1146818393">
      <w:bodyDiv w:val="1"/>
      <w:marLeft w:val="0"/>
      <w:marRight w:val="0"/>
      <w:marTop w:val="0"/>
      <w:marBottom w:val="0"/>
      <w:divBdr>
        <w:top w:val="none" w:sz="0" w:space="0" w:color="auto"/>
        <w:left w:val="none" w:sz="0" w:space="0" w:color="auto"/>
        <w:bottom w:val="none" w:sz="0" w:space="0" w:color="auto"/>
        <w:right w:val="none" w:sz="0" w:space="0" w:color="auto"/>
      </w:divBdr>
    </w:div>
    <w:div w:id="1150633134">
      <w:bodyDiv w:val="1"/>
      <w:marLeft w:val="0"/>
      <w:marRight w:val="0"/>
      <w:marTop w:val="0"/>
      <w:marBottom w:val="0"/>
      <w:divBdr>
        <w:top w:val="none" w:sz="0" w:space="0" w:color="auto"/>
        <w:left w:val="none" w:sz="0" w:space="0" w:color="auto"/>
        <w:bottom w:val="none" w:sz="0" w:space="0" w:color="auto"/>
        <w:right w:val="none" w:sz="0" w:space="0" w:color="auto"/>
      </w:divBdr>
    </w:div>
    <w:div w:id="1158615560">
      <w:bodyDiv w:val="1"/>
      <w:marLeft w:val="0"/>
      <w:marRight w:val="0"/>
      <w:marTop w:val="0"/>
      <w:marBottom w:val="0"/>
      <w:divBdr>
        <w:top w:val="none" w:sz="0" w:space="0" w:color="auto"/>
        <w:left w:val="none" w:sz="0" w:space="0" w:color="auto"/>
        <w:bottom w:val="none" w:sz="0" w:space="0" w:color="auto"/>
        <w:right w:val="none" w:sz="0" w:space="0" w:color="auto"/>
      </w:divBdr>
    </w:div>
    <w:div w:id="1158692490">
      <w:bodyDiv w:val="1"/>
      <w:marLeft w:val="0"/>
      <w:marRight w:val="0"/>
      <w:marTop w:val="0"/>
      <w:marBottom w:val="0"/>
      <w:divBdr>
        <w:top w:val="none" w:sz="0" w:space="0" w:color="auto"/>
        <w:left w:val="none" w:sz="0" w:space="0" w:color="auto"/>
        <w:bottom w:val="none" w:sz="0" w:space="0" w:color="auto"/>
        <w:right w:val="none" w:sz="0" w:space="0" w:color="auto"/>
      </w:divBdr>
    </w:div>
    <w:div w:id="1164205325">
      <w:bodyDiv w:val="1"/>
      <w:marLeft w:val="0"/>
      <w:marRight w:val="0"/>
      <w:marTop w:val="0"/>
      <w:marBottom w:val="0"/>
      <w:divBdr>
        <w:top w:val="none" w:sz="0" w:space="0" w:color="auto"/>
        <w:left w:val="none" w:sz="0" w:space="0" w:color="auto"/>
        <w:bottom w:val="none" w:sz="0" w:space="0" w:color="auto"/>
        <w:right w:val="none" w:sz="0" w:space="0" w:color="auto"/>
      </w:divBdr>
    </w:div>
    <w:div w:id="1172719466">
      <w:bodyDiv w:val="1"/>
      <w:marLeft w:val="0"/>
      <w:marRight w:val="0"/>
      <w:marTop w:val="0"/>
      <w:marBottom w:val="0"/>
      <w:divBdr>
        <w:top w:val="none" w:sz="0" w:space="0" w:color="auto"/>
        <w:left w:val="none" w:sz="0" w:space="0" w:color="auto"/>
        <w:bottom w:val="none" w:sz="0" w:space="0" w:color="auto"/>
        <w:right w:val="none" w:sz="0" w:space="0" w:color="auto"/>
      </w:divBdr>
    </w:div>
    <w:div w:id="1178814053">
      <w:bodyDiv w:val="1"/>
      <w:marLeft w:val="0"/>
      <w:marRight w:val="0"/>
      <w:marTop w:val="0"/>
      <w:marBottom w:val="0"/>
      <w:divBdr>
        <w:top w:val="none" w:sz="0" w:space="0" w:color="auto"/>
        <w:left w:val="none" w:sz="0" w:space="0" w:color="auto"/>
        <w:bottom w:val="none" w:sz="0" w:space="0" w:color="auto"/>
        <w:right w:val="none" w:sz="0" w:space="0" w:color="auto"/>
      </w:divBdr>
    </w:div>
    <w:div w:id="1179347937">
      <w:bodyDiv w:val="1"/>
      <w:marLeft w:val="0"/>
      <w:marRight w:val="0"/>
      <w:marTop w:val="0"/>
      <w:marBottom w:val="0"/>
      <w:divBdr>
        <w:top w:val="none" w:sz="0" w:space="0" w:color="auto"/>
        <w:left w:val="none" w:sz="0" w:space="0" w:color="auto"/>
        <w:bottom w:val="none" w:sz="0" w:space="0" w:color="auto"/>
        <w:right w:val="none" w:sz="0" w:space="0" w:color="auto"/>
      </w:divBdr>
    </w:div>
    <w:div w:id="1191338470">
      <w:bodyDiv w:val="1"/>
      <w:marLeft w:val="0"/>
      <w:marRight w:val="0"/>
      <w:marTop w:val="0"/>
      <w:marBottom w:val="0"/>
      <w:divBdr>
        <w:top w:val="none" w:sz="0" w:space="0" w:color="auto"/>
        <w:left w:val="none" w:sz="0" w:space="0" w:color="auto"/>
        <w:bottom w:val="none" w:sz="0" w:space="0" w:color="auto"/>
        <w:right w:val="none" w:sz="0" w:space="0" w:color="auto"/>
      </w:divBdr>
    </w:div>
    <w:div w:id="1193349031">
      <w:bodyDiv w:val="1"/>
      <w:marLeft w:val="0"/>
      <w:marRight w:val="0"/>
      <w:marTop w:val="0"/>
      <w:marBottom w:val="0"/>
      <w:divBdr>
        <w:top w:val="none" w:sz="0" w:space="0" w:color="auto"/>
        <w:left w:val="none" w:sz="0" w:space="0" w:color="auto"/>
        <w:bottom w:val="none" w:sz="0" w:space="0" w:color="auto"/>
        <w:right w:val="none" w:sz="0" w:space="0" w:color="auto"/>
      </w:divBdr>
    </w:div>
    <w:div w:id="1203908176">
      <w:bodyDiv w:val="1"/>
      <w:marLeft w:val="0"/>
      <w:marRight w:val="0"/>
      <w:marTop w:val="0"/>
      <w:marBottom w:val="0"/>
      <w:divBdr>
        <w:top w:val="none" w:sz="0" w:space="0" w:color="auto"/>
        <w:left w:val="none" w:sz="0" w:space="0" w:color="auto"/>
        <w:bottom w:val="none" w:sz="0" w:space="0" w:color="auto"/>
        <w:right w:val="none" w:sz="0" w:space="0" w:color="auto"/>
      </w:divBdr>
    </w:div>
    <w:div w:id="1204709745">
      <w:bodyDiv w:val="1"/>
      <w:marLeft w:val="0"/>
      <w:marRight w:val="0"/>
      <w:marTop w:val="0"/>
      <w:marBottom w:val="0"/>
      <w:divBdr>
        <w:top w:val="none" w:sz="0" w:space="0" w:color="auto"/>
        <w:left w:val="none" w:sz="0" w:space="0" w:color="auto"/>
        <w:bottom w:val="none" w:sz="0" w:space="0" w:color="auto"/>
        <w:right w:val="none" w:sz="0" w:space="0" w:color="auto"/>
      </w:divBdr>
    </w:div>
    <w:div w:id="1205828318">
      <w:bodyDiv w:val="1"/>
      <w:marLeft w:val="0"/>
      <w:marRight w:val="0"/>
      <w:marTop w:val="0"/>
      <w:marBottom w:val="0"/>
      <w:divBdr>
        <w:top w:val="none" w:sz="0" w:space="0" w:color="auto"/>
        <w:left w:val="none" w:sz="0" w:space="0" w:color="auto"/>
        <w:bottom w:val="none" w:sz="0" w:space="0" w:color="auto"/>
        <w:right w:val="none" w:sz="0" w:space="0" w:color="auto"/>
      </w:divBdr>
    </w:div>
    <w:div w:id="1208956968">
      <w:bodyDiv w:val="1"/>
      <w:marLeft w:val="0"/>
      <w:marRight w:val="0"/>
      <w:marTop w:val="0"/>
      <w:marBottom w:val="0"/>
      <w:divBdr>
        <w:top w:val="none" w:sz="0" w:space="0" w:color="auto"/>
        <w:left w:val="none" w:sz="0" w:space="0" w:color="auto"/>
        <w:bottom w:val="none" w:sz="0" w:space="0" w:color="auto"/>
        <w:right w:val="none" w:sz="0" w:space="0" w:color="auto"/>
      </w:divBdr>
    </w:div>
    <w:div w:id="1209491607">
      <w:bodyDiv w:val="1"/>
      <w:marLeft w:val="0"/>
      <w:marRight w:val="0"/>
      <w:marTop w:val="0"/>
      <w:marBottom w:val="0"/>
      <w:divBdr>
        <w:top w:val="none" w:sz="0" w:space="0" w:color="auto"/>
        <w:left w:val="none" w:sz="0" w:space="0" w:color="auto"/>
        <w:bottom w:val="none" w:sz="0" w:space="0" w:color="auto"/>
        <w:right w:val="none" w:sz="0" w:space="0" w:color="auto"/>
      </w:divBdr>
    </w:div>
    <w:div w:id="1218123873">
      <w:bodyDiv w:val="1"/>
      <w:marLeft w:val="0"/>
      <w:marRight w:val="0"/>
      <w:marTop w:val="0"/>
      <w:marBottom w:val="0"/>
      <w:divBdr>
        <w:top w:val="none" w:sz="0" w:space="0" w:color="auto"/>
        <w:left w:val="none" w:sz="0" w:space="0" w:color="auto"/>
        <w:bottom w:val="none" w:sz="0" w:space="0" w:color="auto"/>
        <w:right w:val="none" w:sz="0" w:space="0" w:color="auto"/>
      </w:divBdr>
    </w:div>
    <w:div w:id="1218787029">
      <w:bodyDiv w:val="1"/>
      <w:marLeft w:val="0"/>
      <w:marRight w:val="0"/>
      <w:marTop w:val="0"/>
      <w:marBottom w:val="0"/>
      <w:divBdr>
        <w:top w:val="none" w:sz="0" w:space="0" w:color="auto"/>
        <w:left w:val="none" w:sz="0" w:space="0" w:color="auto"/>
        <w:bottom w:val="none" w:sz="0" w:space="0" w:color="auto"/>
        <w:right w:val="none" w:sz="0" w:space="0" w:color="auto"/>
      </w:divBdr>
    </w:div>
    <w:div w:id="1224486018">
      <w:bodyDiv w:val="1"/>
      <w:marLeft w:val="0"/>
      <w:marRight w:val="0"/>
      <w:marTop w:val="0"/>
      <w:marBottom w:val="0"/>
      <w:divBdr>
        <w:top w:val="none" w:sz="0" w:space="0" w:color="auto"/>
        <w:left w:val="none" w:sz="0" w:space="0" w:color="auto"/>
        <w:bottom w:val="none" w:sz="0" w:space="0" w:color="auto"/>
        <w:right w:val="none" w:sz="0" w:space="0" w:color="auto"/>
      </w:divBdr>
    </w:div>
    <w:div w:id="1236552910">
      <w:bodyDiv w:val="1"/>
      <w:marLeft w:val="0"/>
      <w:marRight w:val="0"/>
      <w:marTop w:val="0"/>
      <w:marBottom w:val="0"/>
      <w:divBdr>
        <w:top w:val="none" w:sz="0" w:space="0" w:color="auto"/>
        <w:left w:val="none" w:sz="0" w:space="0" w:color="auto"/>
        <w:bottom w:val="none" w:sz="0" w:space="0" w:color="auto"/>
        <w:right w:val="none" w:sz="0" w:space="0" w:color="auto"/>
      </w:divBdr>
    </w:div>
    <w:div w:id="1237786477">
      <w:bodyDiv w:val="1"/>
      <w:marLeft w:val="0"/>
      <w:marRight w:val="0"/>
      <w:marTop w:val="0"/>
      <w:marBottom w:val="0"/>
      <w:divBdr>
        <w:top w:val="none" w:sz="0" w:space="0" w:color="auto"/>
        <w:left w:val="none" w:sz="0" w:space="0" w:color="auto"/>
        <w:bottom w:val="none" w:sz="0" w:space="0" w:color="auto"/>
        <w:right w:val="none" w:sz="0" w:space="0" w:color="auto"/>
      </w:divBdr>
    </w:div>
    <w:div w:id="1239248057">
      <w:bodyDiv w:val="1"/>
      <w:marLeft w:val="0"/>
      <w:marRight w:val="0"/>
      <w:marTop w:val="0"/>
      <w:marBottom w:val="0"/>
      <w:divBdr>
        <w:top w:val="none" w:sz="0" w:space="0" w:color="auto"/>
        <w:left w:val="none" w:sz="0" w:space="0" w:color="auto"/>
        <w:bottom w:val="none" w:sz="0" w:space="0" w:color="auto"/>
        <w:right w:val="none" w:sz="0" w:space="0" w:color="auto"/>
      </w:divBdr>
    </w:div>
    <w:div w:id="1242564692">
      <w:bodyDiv w:val="1"/>
      <w:marLeft w:val="0"/>
      <w:marRight w:val="0"/>
      <w:marTop w:val="0"/>
      <w:marBottom w:val="0"/>
      <w:divBdr>
        <w:top w:val="none" w:sz="0" w:space="0" w:color="auto"/>
        <w:left w:val="none" w:sz="0" w:space="0" w:color="auto"/>
        <w:bottom w:val="none" w:sz="0" w:space="0" w:color="auto"/>
        <w:right w:val="none" w:sz="0" w:space="0" w:color="auto"/>
      </w:divBdr>
    </w:div>
    <w:div w:id="1244148902">
      <w:bodyDiv w:val="1"/>
      <w:marLeft w:val="0"/>
      <w:marRight w:val="0"/>
      <w:marTop w:val="0"/>
      <w:marBottom w:val="0"/>
      <w:divBdr>
        <w:top w:val="none" w:sz="0" w:space="0" w:color="auto"/>
        <w:left w:val="none" w:sz="0" w:space="0" w:color="auto"/>
        <w:bottom w:val="none" w:sz="0" w:space="0" w:color="auto"/>
        <w:right w:val="none" w:sz="0" w:space="0" w:color="auto"/>
      </w:divBdr>
    </w:div>
    <w:div w:id="1253322798">
      <w:bodyDiv w:val="1"/>
      <w:marLeft w:val="0"/>
      <w:marRight w:val="0"/>
      <w:marTop w:val="0"/>
      <w:marBottom w:val="0"/>
      <w:divBdr>
        <w:top w:val="none" w:sz="0" w:space="0" w:color="auto"/>
        <w:left w:val="none" w:sz="0" w:space="0" w:color="auto"/>
        <w:bottom w:val="none" w:sz="0" w:space="0" w:color="auto"/>
        <w:right w:val="none" w:sz="0" w:space="0" w:color="auto"/>
      </w:divBdr>
    </w:div>
    <w:div w:id="1275284428">
      <w:bodyDiv w:val="1"/>
      <w:marLeft w:val="0"/>
      <w:marRight w:val="0"/>
      <w:marTop w:val="0"/>
      <w:marBottom w:val="0"/>
      <w:divBdr>
        <w:top w:val="none" w:sz="0" w:space="0" w:color="auto"/>
        <w:left w:val="none" w:sz="0" w:space="0" w:color="auto"/>
        <w:bottom w:val="none" w:sz="0" w:space="0" w:color="auto"/>
        <w:right w:val="none" w:sz="0" w:space="0" w:color="auto"/>
      </w:divBdr>
    </w:div>
    <w:div w:id="1286498808">
      <w:bodyDiv w:val="1"/>
      <w:marLeft w:val="0"/>
      <w:marRight w:val="0"/>
      <w:marTop w:val="0"/>
      <w:marBottom w:val="0"/>
      <w:divBdr>
        <w:top w:val="none" w:sz="0" w:space="0" w:color="auto"/>
        <w:left w:val="none" w:sz="0" w:space="0" w:color="auto"/>
        <w:bottom w:val="none" w:sz="0" w:space="0" w:color="auto"/>
        <w:right w:val="none" w:sz="0" w:space="0" w:color="auto"/>
      </w:divBdr>
    </w:div>
    <w:div w:id="1307315422">
      <w:bodyDiv w:val="1"/>
      <w:marLeft w:val="0"/>
      <w:marRight w:val="0"/>
      <w:marTop w:val="0"/>
      <w:marBottom w:val="0"/>
      <w:divBdr>
        <w:top w:val="none" w:sz="0" w:space="0" w:color="auto"/>
        <w:left w:val="none" w:sz="0" w:space="0" w:color="auto"/>
        <w:bottom w:val="none" w:sz="0" w:space="0" w:color="auto"/>
        <w:right w:val="none" w:sz="0" w:space="0" w:color="auto"/>
      </w:divBdr>
    </w:div>
    <w:div w:id="1307971437">
      <w:bodyDiv w:val="1"/>
      <w:marLeft w:val="0"/>
      <w:marRight w:val="0"/>
      <w:marTop w:val="0"/>
      <w:marBottom w:val="0"/>
      <w:divBdr>
        <w:top w:val="none" w:sz="0" w:space="0" w:color="auto"/>
        <w:left w:val="none" w:sz="0" w:space="0" w:color="auto"/>
        <w:bottom w:val="none" w:sz="0" w:space="0" w:color="auto"/>
        <w:right w:val="none" w:sz="0" w:space="0" w:color="auto"/>
      </w:divBdr>
    </w:div>
    <w:div w:id="1310014571">
      <w:bodyDiv w:val="1"/>
      <w:marLeft w:val="0"/>
      <w:marRight w:val="0"/>
      <w:marTop w:val="0"/>
      <w:marBottom w:val="0"/>
      <w:divBdr>
        <w:top w:val="none" w:sz="0" w:space="0" w:color="auto"/>
        <w:left w:val="none" w:sz="0" w:space="0" w:color="auto"/>
        <w:bottom w:val="none" w:sz="0" w:space="0" w:color="auto"/>
        <w:right w:val="none" w:sz="0" w:space="0" w:color="auto"/>
      </w:divBdr>
    </w:div>
    <w:div w:id="1320231118">
      <w:bodyDiv w:val="1"/>
      <w:marLeft w:val="0"/>
      <w:marRight w:val="0"/>
      <w:marTop w:val="0"/>
      <w:marBottom w:val="0"/>
      <w:divBdr>
        <w:top w:val="none" w:sz="0" w:space="0" w:color="auto"/>
        <w:left w:val="none" w:sz="0" w:space="0" w:color="auto"/>
        <w:bottom w:val="none" w:sz="0" w:space="0" w:color="auto"/>
        <w:right w:val="none" w:sz="0" w:space="0" w:color="auto"/>
      </w:divBdr>
    </w:div>
    <w:div w:id="1321036747">
      <w:bodyDiv w:val="1"/>
      <w:marLeft w:val="0"/>
      <w:marRight w:val="0"/>
      <w:marTop w:val="0"/>
      <w:marBottom w:val="0"/>
      <w:divBdr>
        <w:top w:val="none" w:sz="0" w:space="0" w:color="auto"/>
        <w:left w:val="none" w:sz="0" w:space="0" w:color="auto"/>
        <w:bottom w:val="none" w:sz="0" w:space="0" w:color="auto"/>
        <w:right w:val="none" w:sz="0" w:space="0" w:color="auto"/>
      </w:divBdr>
    </w:div>
    <w:div w:id="1325235210">
      <w:bodyDiv w:val="1"/>
      <w:marLeft w:val="0"/>
      <w:marRight w:val="0"/>
      <w:marTop w:val="0"/>
      <w:marBottom w:val="0"/>
      <w:divBdr>
        <w:top w:val="none" w:sz="0" w:space="0" w:color="auto"/>
        <w:left w:val="none" w:sz="0" w:space="0" w:color="auto"/>
        <w:bottom w:val="none" w:sz="0" w:space="0" w:color="auto"/>
        <w:right w:val="none" w:sz="0" w:space="0" w:color="auto"/>
      </w:divBdr>
    </w:div>
    <w:div w:id="1330789778">
      <w:bodyDiv w:val="1"/>
      <w:marLeft w:val="0"/>
      <w:marRight w:val="0"/>
      <w:marTop w:val="0"/>
      <w:marBottom w:val="0"/>
      <w:divBdr>
        <w:top w:val="none" w:sz="0" w:space="0" w:color="auto"/>
        <w:left w:val="none" w:sz="0" w:space="0" w:color="auto"/>
        <w:bottom w:val="none" w:sz="0" w:space="0" w:color="auto"/>
        <w:right w:val="none" w:sz="0" w:space="0" w:color="auto"/>
      </w:divBdr>
    </w:div>
    <w:div w:id="1335183420">
      <w:bodyDiv w:val="1"/>
      <w:marLeft w:val="0"/>
      <w:marRight w:val="0"/>
      <w:marTop w:val="0"/>
      <w:marBottom w:val="0"/>
      <w:divBdr>
        <w:top w:val="none" w:sz="0" w:space="0" w:color="auto"/>
        <w:left w:val="none" w:sz="0" w:space="0" w:color="auto"/>
        <w:bottom w:val="none" w:sz="0" w:space="0" w:color="auto"/>
        <w:right w:val="none" w:sz="0" w:space="0" w:color="auto"/>
      </w:divBdr>
    </w:div>
    <w:div w:id="1338191753">
      <w:bodyDiv w:val="1"/>
      <w:marLeft w:val="0"/>
      <w:marRight w:val="0"/>
      <w:marTop w:val="0"/>
      <w:marBottom w:val="0"/>
      <w:divBdr>
        <w:top w:val="none" w:sz="0" w:space="0" w:color="auto"/>
        <w:left w:val="none" w:sz="0" w:space="0" w:color="auto"/>
        <w:bottom w:val="none" w:sz="0" w:space="0" w:color="auto"/>
        <w:right w:val="none" w:sz="0" w:space="0" w:color="auto"/>
      </w:divBdr>
    </w:div>
    <w:div w:id="1339426291">
      <w:bodyDiv w:val="1"/>
      <w:marLeft w:val="0"/>
      <w:marRight w:val="0"/>
      <w:marTop w:val="0"/>
      <w:marBottom w:val="0"/>
      <w:divBdr>
        <w:top w:val="none" w:sz="0" w:space="0" w:color="auto"/>
        <w:left w:val="none" w:sz="0" w:space="0" w:color="auto"/>
        <w:bottom w:val="none" w:sz="0" w:space="0" w:color="auto"/>
        <w:right w:val="none" w:sz="0" w:space="0" w:color="auto"/>
      </w:divBdr>
    </w:div>
    <w:div w:id="1343628624">
      <w:bodyDiv w:val="1"/>
      <w:marLeft w:val="0"/>
      <w:marRight w:val="0"/>
      <w:marTop w:val="0"/>
      <w:marBottom w:val="0"/>
      <w:divBdr>
        <w:top w:val="none" w:sz="0" w:space="0" w:color="auto"/>
        <w:left w:val="none" w:sz="0" w:space="0" w:color="auto"/>
        <w:bottom w:val="none" w:sz="0" w:space="0" w:color="auto"/>
        <w:right w:val="none" w:sz="0" w:space="0" w:color="auto"/>
      </w:divBdr>
    </w:div>
    <w:div w:id="1346663547">
      <w:bodyDiv w:val="1"/>
      <w:marLeft w:val="0"/>
      <w:marRight w:val="0"/>
      <w:marTop w:val="0"/>
      <w:marBottom w:val="0"/>
      <w:divBdr>
        <w:top w:val="none" w:sz="0" w:space="0" w:color="auto"/>
        <w:left w:val="none" w:sz="0" w:space="0" w:color="auto"/>
        <w:bottom w:val="none" w:sz="0" w:space="0" w:color="auto"/>
        <w:right w:val="none" w:sz="0" w:space="0" w:color="auto"/>
      </w:divBdr>
    </w:div>
    <w:div w:id="1347442710">
      <w:bodyDiv w:val="1"/>
      <w:marLeft w:val="0"/>
      <w:marRight w:val="0"/>
      <w:marTop w:val="0"/>
      <w:marBottom w:val="0"/>
      <w:divBdr>
        <w:top w:val="none" w:sz="0" w:space="0" w:color="auto"/>
        <w:left w:val="none" w:sz="0" w:space="0" w:color="auto"/>
        <w:bottom w:val="none" w:sz="0" w:space="0" w:color="auto"/>
        <w:right w:val="none" w:sz="0" w:space="0" w:color="auto"/>
      </w:divBdr>
    </w:div>
    <w:div w:id="1355303211">
      <w:bodyDiv w:val="1"/>
      <w:marLeft w:val="0"/>
      <w:marRight w:val="0"/>
      <w:marTop w:val="0"/>
      <w:marBottom w:val="0"/>
      <w:divBdr>
        <w:top w:val="none" w:sz="0" w:space="0" w:color="auto"/>
        <w:left w:val="none" w:sz="0" w:space="0" w:color="auto"/>
        <w:bottom w:val="none" w:sz="0" w:space="0" w:color="auto"/>
        <w:right w:val="none" w:sz="0" w:space="0" w:color="auto"/>
      </w:divBdr>
    </w:div>
    <w:div w:id="1358047674">
      <w:bodyDiv w:val="1"/>
      <w:marLeft w:val="0"/>
      <w:marRight w:val="0"/>
      <w:marTop w:val="0"/>
      <w:marBottom w:val="0"/>
      <w:divBdr>
        <w:top w:val="none" w:sz="0" w:space="0" w:color="auto"/>
        <w:left w:val="none" w:sz="0" w:space="0" w:color="auto"/>
        <w:bottom w:val="none" w:sz="0" w:space="0" w:color="auto"/>
        <w:right w:val="none" w:sz="0" w:space="0" w:color="auto"/>
      </w:divBdr>
    </w:div>
    <w:div w:id="1362316904">
      <w:bodyDiv w:val="1"/>
      <w:marLeft w:val="0"/>
      <w:marRight w:val="0"/>
      <w:marTop w:val="0"/>
      <w:marBottom w:val="0"/>
      <w:divBdr>
        <w:top w:val="none" w:sz="0" w:space="0" w:color="auto"/>
        <w:left w:val="none" w:sz="0" w:space="0" w:color="auto"/>
        <w:bottom w:val="none" w:sz="0" w:space="0" w:color="auto"/>
        <w:right w:val="none" w:sz="0" w:space="0" w:color="auto"/>
      </w:divBdr>
    </w:div>
    <w:div w:id="1375691536">
      <w:bodyDiv w:val="1"/>
      <w:marLeft w:val="0"/>
      <w:marRight w:val="0"/>
      <w:marTop w:val="0"/>
      <w:marBottom w:val="0"/>
      <w:divBdr>
        <w:top w:val="none" w:sz="0" w:space="0" w:color="auto"/>
        <w:left w:val="none" w:sz="0" w:space="0" w:color="auto"/>
        <w:bottom w:val="none" w:sz="0" w:space="0" w:color="auto"/>
        <w:right w:val="none" w:sz="0" w:space="0" w:color="auto"/>
      </w:divBdr>
    </w:div>
    <w:div w:id="1384132511">
      <w:bodyDiv w:val="1"/>
      <w:marLeft w:val="0"/>
      <w:marRight w:val="0"/>
      <w:marTop w:val="0"/>
      <w:marBottom w:val="0"/>
      <w:divBdr>
        <w:top w:val="none" w:sz="0" w:space="0" w:color="auto"/>
        <w:left w:val="none" w:sz="0" w:space="0" w:color="auto"/>
        <w:bottom w:val="none" w:sz="0" w:space="0" w:color="auto"/>
        <w:right w:val="none" w:sz="0" w:space="0" w:color="auto"/>
      </w:divBdr>
    </w:div>
    <w:div w:id="1384712672">
      <w:bodyDiv w:val="1"/>
      <w:marLeft w:val="0"/>
      <w:marRight w:val="0"/>
      <w:marTop w:val="0"/>
      <w:marBottom w:val="0"/>
      <w:divBdr>
        <w:top w:val="none" w:sz="0" w:space="0" w:color="auto"/>
        <w:left w:val="none" w:sz="0" w:space="0" w:color="auto"/>
        <w:bottom w:val="none" w:sz="0" w:space="0" w:color="auto"/>
        <w:right w:val="none" w:sz="0" w:space="0" w:color="auto"/>
      </w:divBdr>
    </w:div>
    <w:div w:id="1385256420">
      <w:bodyDiv w:val="1"/>
      <w:marLeft w:val="0"/>
      <w:marRight w:val="0"/>
      <w:marTop w:val="0"/>
      <w:marBottom w:val="0"/>
      <w:divBdr>
        <w:top w:val="none" w:sz="0" w:space="0" w:color="auto"/>
        <w:left w:val="none" w:sz="0" w:space="0" w:color="auto"/>
        <w:bottom w:val="none" w:sz="0" w:space="0" w:color="auto"/>
        <w:right w:val="none" w:sz="0" w:space="0" w:color="auto"/>
      </w:divBdr>
    </w:div>
    <w:div w:id="1387993631">
      <w:bodyDiv w:val="1"/>
      <w:marLeft w:val="0"/>
      <w:marRight w:val="0"/>
      <w:marTop w:val="0"/>
      <w:marBottom w:val="0"/>
      <w:divBdr>
        <w:top w:val="none" w:sz="0" w:space="0" w:color="auto"/>
        <w:left w:val="none" w:sz="0" w:space="0" w:color="auto"/>
        <w:bottom w:val="none" w:sz="0" w:space="0" w:color="auto"/>
        <w:right w:val="none" w:sz="0" w:space="0" w:color="auto"/>
      </w:divBdr>
    </w:div>
    <w:div w:id="1390612793">
      <w:bodyDiv w:val="1"/>
      <w:marLeft w:val="0"/>
      <w:marRight w:val="0"/>
      <w:marTop w:val="0"/>
      <w:marBottom w:val="0"/>
      <w:divBdr>
        <w:top w:val="none" w:sz="0" w:space="0" w:color="auto"/>
        <w:left w:val="none" w:sz="0" w:space="0" w:color="auto"/>
        <w:bottom w:val="none" w:sz="0" w:space="0" w:color="auto"/>
        <w:right w:val="none" w:sz="0" w:space="0" w:color="auto"/>
      </w:divBdr>
    </w:div>
    <w:div w:id="1392075295">
      <w:bodyDiv w:val="1"/>
      <w:marLeft w:val="0"/>
      <w:marRight w:val="0"/>
      <w:marTop w:val="0"/>
      <w:marBottom w:val="0"/>
      <w:divBdr>
        <w:top w:val="none" w:sz="0" w:space="0" w:color="auto"/>
        <w:left w:val="none" w:sz="0" w:space="0" w:color="auto"/>
        <w:bottom w:val="none" w:sz="0" w:space="0" w:color="auto"/>
        <w:right w:val="none" w:sz="0" w:space="0" w:color="auto"/>
      </w:divBdr>
    </w:div>
    <w:div w:id="1392312345">
      <w:bodyDiv w:val="1"/>
      <w:marLeft w:val="0"/>
      <w:marRight w:val="0"/>
      <w:marTop w:val="0"/>
      <w:marBottom w:val="0"/>
      <w:divBdr>
        <w:top w:val="none" w:sz="0" w:space="0" w:color="auto"/>
        <w:left w:val="none" w:sz="0" w:space="0" w:color="auto"/>
        <w:bottom w:val="none" w:sz="0" w:space="0" w:color="auto"/>
        <w:right w:val="none" w:sz="0" w:space="0" w:color="auto"/>
      </w:divBdr>
    </w:div>
    <w:div w:id="1393188765">
      <w:bodyDiv w:val="1"/>
      <w:marLeft w:val="0"/>
      <w:marRight w:val="0"/>
      <w:marTop w:val="0"/>
      <w:marBottom w:val="0"/>
      <w:divBdr>
        <w:top w:val="none" w:sz="0" w:space="0" w:color="auto"/>
        <w:left w:val="none" w:sz="0" w:space="0" w:color="auto"/>
        <w:bottom w:val="none" w:sz="0" w:space="0" w:color="auto"/>
        <w:right w:val="none" w:sz="0" w:space="0" w:color="auto"/>
      </w:divBdr>
    </w:div>
    <w:div w:id="1394621026">
      <w:bodyDiv w:val="1"/>
      <w:marLeft w:val="0"/>
      <w:marRight w:val="0"/>
      <w:marTop w:val="0"/>
      <w:marBottom w:val="0"/>
      <w:divBdr>
        <w:top w:val="none" w:sz="0" w:space="0" w:color="auto"/>
        <w:left w:val="none" w:sz="0" w:space="0" w:color="auto"/>
        <w:bottom w:val="none" w:sz="0" w:space="0" w:color="auto"/>
        <w:right w:val="none" w:sz="0" w:space="0" w:color="auto"/>
      </w:divBdr>
    </w:div>
    <w:div w:id="1395860403">
      <w:bodyDiv w:val="1"/>
      <w:marLeft w:val="0"/>
      <w:marRight w:val="0"/>
      <w:marTop w:val="0"/>
      <w:marBottom w:val="0"/>
      <w:divBdr>
        <w:top w:val="none" w:sz="0" w:space="0" w:color="auto"/>
        <w:left w:val="none" w:sz="0" w:space="0" w:color="auto"/>
        <w:bottom w:val="none" w:sz="0" w:space="0" w:color="auto"/>
        <w:right w:val="none" w:sz="0" w:space="0" w:color="auto"/>
      </w:divBdr>
    </w:div>
    <w:div w:id="1404719874">
      <w:bodyDiv w:val="1"/>
      <w:marLeft w:val="0"/>
      <w:marRight w:val="0"/>
      <w:marTop w:val="0"/>
      <w:marBottom w:val="0"/>
      <w:divBdr>
        <w:top w:val="none" w:sz="0" w:space="0" w:color="auto"/>
        <w:left w:val="none" w:sz="0" w:space="0" w:color="auto"/>
        <w:bottom w:val="none" w:sz="0" w:space="0" w:color="auto"/>
        <w:right w:val="none" w:sz="0" w:space="0" w:color="auto"/>
      </w:divBdr>
    </w:div>
    <w:div w:id="1409114037">
      <w:bodyDiv w:val="1"/>
      <w:marLeft w:val="0"/>
      <w:marRight w:val="0"/>
      <w:marTop w:val="0"/>
      <w:marBottom w:val="0"/>
      <w:divBdr>
        <w:top w:val="none" w:sz="0" w:space="0" w:color="auto"/>
        <w:left w:val="none" w:sz="0" w:space="0" w:color="auto"/>
        <w:bottom w:val="none" w:sz="0" w:space="0" w:color="auto"/>
        <w:right w:val="none" w:sz="0" w:space="0" w:color="auto"/>
      </w:divBdr>
      <w:divsChild>
        <w:div w:id="1377436404">
          <w:marLeft w:val="0"/>
          <w:marRight w:val="0"/>
          <w:marTop w:val="0"/>
          <w:marBottom w:val="0"/>
          <w:divBdr>
            <w:top w:val="none" w:sz="0" w:space="0" w:color="auto"/>
            <w:left w:val="none" w:sz="0" w:space="0" w:color="auto"/>
            <w:bottom w:val="none" w:sz="0" w:space="0" w:color="auto"/>
            <w:right w:val="none" w:sz="0" w:space="0" w:color="auto"/>
          </w:divBdr>
          <w:divsChild>
            <w:div w:id="170948068">
              <w:marLeft w:val="0"/>
              <w:marRight w:val="0"/>
              <w:marTop w:val="0"/>
              <w:marBottom w:val="0"/>
              <w:divBdr>
                <w:top w:val="none" w:sz="0" w:space="0" w:color="auto"/>
                <w:left w:val="none" w:sz="0" w:space="0" w:color="auto"/>
                <w:bottom w:val="none" w:sz="0" w:space="0" w:color="auto"/>
                <w:right w:val="none" w:sz="0" w:space="0" w:color="auto"/>
              </w:divBdr>
              <w:divsChild>
                <w:div w:id="526061059">
                  <w:marLeft w:val="0"/>
                  <w:marRight w:val="0"/>
                  <w:marTop w:val="0"/>
                  <w:marBottom w:val="0"/>
                  <w:divBdr>
                    <w:top w:val="none" w:sz="0" w:space="0" w:color="auto"/>
                    <w:left w:val="none" w:sz="0" w:space="0" w:color="auto"/>
                    <w:bottom w:val="none" w:sz="0" w:space="0" w:color="auto"/>
                    <w:right w:val="none" w:sz="0" w:space="0" w:color="auto"/>
                  </w:divBdr>
                  <w:divsChild>
                    <w:div w:id="1820609385">
                      <w:marLeft w:val="-150"/>
                      <w:marRight w:val="-150"/>
                      <w:marTop w:val="0"/>
                      <w:marBottom w:val="0"/>
                      <w:divBdr>
                        <w:top w:val="single" w:sz="2" w:space="0" w:color="auto"/>
                        <w:left w:val="single" w:sz="2" w:space="0" w:color="auto"/>
                        <w:bottom w:val="single" w:sz="2" w:space="0" w:color="auto"/>
                        <w:right w:val="single" w:sz="2" w:space="0" w:color="auto"/>
                      </w:divBdr>
                      <w:divsChild>
                        <w:div w:id="936601603">
                          <w:marLeft w:val="0"/>
                          <w:marRight w:val="0"/>
                          <w:marTop w:val="0"/>
                          <w:marBottom w:val="0"/>
                          <w:divBdr>
                            <w:top w:val="single" w:sz="2" w:space="0" w:color="auto"/>
                            <w:left w:val="single" w:sz="2" w:space="0" w:color="auto"/>
                            <w:bottom w:val="single" w:sz="2" w:space="0" w:color="auto"/>
                            <w:right w:val="single" w:sz="2" w:space="0" w:color="auto"/>
                          </w:divBdr>
                          <w:divsChild>
                            <w:div w:id="902182827">
                              <w:marLeft w:val="0"/>
                              <w:marRight w:val="0"/>
                              <w:marTop w:val="0"/>
                              <w:marBottom w:val="0"/>
                              <w:divBdr>
                                <w:top w:val="none" w:sz="0" w:space="0" w:color="auto"/>
                                <w:left w:val="none" w:sz="0" w:space="0" w:color="auto"/>
                                <w:bottom w:val="none" w:sz="0" w:space="0" w:color="auto"/>
                                <w:right w:val="none" w:sz="0" w:space="0" w:color="auto"/>
                              </w:divBdr>
                              <w:divsChild>
                                <w:div w:id="1273393144">
                                  <w:marLeft w:val="0"/>
                                  <w:marRight w:val="0"/>
                                  <w:marTop w:val="0"/>
                                  <w:marBottom w:val="0"/>
                                  <w:divBdr>
                                    <w:top w:val="none" w:sz="0" w:space="0" w:color="auto"/>
                                    <w:left w:val="none" w:sz="0" w:space="0" w:color="auto"/>
                                    <w:bottom w:val="none" w:sz="0" w:space="0" w:color="auto"/>
                                    <w:right w:val="none" w:sz="0" w:space="0" w:color="auto"/>
                                  </w:divBdr>
                                  <w:divsChild>
                                    <w:div w:id="1967079771">
                                      <w:marLeft w:val="0"/>
                                      <w:marRight w:val="0"/>
                                      <w:marTop w:val="0"/>
                                      <w:marBottom w:val="0"/>
                                      <w:divBdr>
                                        <w:top w:val="none" w:sz="0" w:space="0" w:color="auto"/>
                                        <w:left w:val="none" w:sz="0" w:space="0" w:color="auto"/>
                                        <w:bottom w:val="none" w:sz="0" w:space="0" w:color="auto"/>
                                        <w:right w:val="none" w:sz="0" w:space="0" w:color="auto"/>
                                      </w:divBdr>
                                      <w:divsChild>
                                        <w:div w:id="1431508416">
                                          <w:marLeft w:val="0"/>
                                          <w:marRight w:val="0"/>
                                          <w:marTop w:val="0"/>
                                          <w:marBottom w:val="0"/>
                                          <w:divBdr>
                                            <w:top w:val="none" w:sz="0" w:space="0" w:color="auto"/>
                                            <w:left w:val="none" w:sz="0" w:space="0" w:color="auto"/>
                                            <w:bottom w:val="none" w:sz="0" w:space="0" w:color="auto"/>
                                            <w:right w:val="none" w:sz="0" w:space="0" w:color="auto"/>
                                          </w:divBdr>
                                          <w:divsChild>
                                            <w:div w:id="2002736116">
                                              <w:marLeft w:val="-150"/>
                                              <w:marRight w:val="-150"/>
                                              <w:marTop w:val="0"/>
                                              <w:marBottom w:val="0"/>
                                              <w:divBdr>
                                                <w:top w:val="single" w:sz="2" w:space="0" w:color="auto"/>
                                                <w:left w:val="single" w:sz="2" w:space="0" w:color="auto"/>
                                                <w:bottom w:val="single" w:sz="2" w:space="0" w:color="auto"/>
                                                <w:right w:val="single" w:sz="2" w:space="0" w:color="auto"/>
                                              </w:divBdr>
                                              <w:divsChild>
                                                <w:div w:id="1613585217">
                                                  <w:marLeft w:val="0"/>
                                                  <w:marRight w:val="0"/>
                                                  <w:marTop w:val="0"/>
                                                  <w:marBottom w:val="0"/>
                                                  <w:divBdr>
                                                    <w:top w:val="single" w:sz="2" w:space="0" w:color="auto"/>
                                                    <w:left w:val="single" w:sz="2" w:space="0" w:color="auto"/>
                                                    <w:bottom w:val="single" w:sz="2" w:space="0" w:color="auto"/>
                                                    <w:right w:val="single" w:sz="2" w:space="0" w:color="auto"/>
                                                  </w:divBdr>
                                                  <w:divsChild>
                                                    <w:div w:id="618755800">
                                                      <w:marLeft w:val="0"/>
                                                      <w:marRight w:val="0"/>
                                                      <w:marTop w:val="0"/>
                                                      <w:marBottom w:val="0"/>
                                                      <w:divBdr>
                                                        <w:top w:val="none" w:sz="0" w:space="0" w:color="auto"/>
                                                        <w:left w:val="none" w:sz="0" w:space="0" w:color="auto"/>
                                                        <w:bottom w:val="none" w:sz="0" w:space="0" w:color="auto"/>
                                                        <w:right w:val="none" w:sz="0" w:space="0" w:color="auto"/>
                                                      </w:divBdr>
                                                      <w:divsChild>
                                                        <w:div w:id="1574119257">
                                                          <w:marLeft w:val="0"/>
                                                          <w:marRight w:val="0"/>
                                                          <w:marTop w:val="0"/>
                                                          <w:marBottom w:val="0"/>
                                                          <w:divBdr>
                                                            <w:top w:val="none" w:sz="0" w:space="0" w:color="auto"/>
                                                            <w:left w:val="none" w:sz="0" w:space="0" w:color="auto"/>
                                                            <w:bottom w:val="none" w:sz="0" w:space="0" w:color="auto"/>
                                                            <w:right w:val="none" w:sz="0" w:space="0" w:color="auto"/>
                                                          </w:divBdr>
                                                          <w:divsChild>
                                                            <w:div w:id="1592663458">
                                                              <w:marLeft w:val="0"/>
                                                              <w:marRight w:val="0"/>
                                                              <w:marTop w:val="0"/>
                                                              <w:marBottom w:val="0"/>
                                                              <w:divBdr>
                                                                <w:top w:val="none" w:sz="0" w:space="0" w:color="auto"/>
                                                                <w:left w:val="none" w:sz="0" w:space="0" w:color="auto"/>
                                                                <w:bottom w:val="none" w:sz="0" w:space="0" w:color="auto"/>
                                                                <w:right w:val="none" w:sz="0" w:space="0" w:color="auto"/>
                                                              </w:divBdr>
                                                              <w:divsChild>
                                                                <w:div w:id="1738479116">
                                                                  <w:marLeft w:val="0"/>
                                                                  <w:marRight w:val="0"/>
                                                                  <w:marTop w:val="0"/>
                                                                  <w:marBottom w:val="0"/>
                                                                  <w:divBdr>
                                                                    <w:top w:val="none" w:sz="0" w:space="0" w:color="auto"/>
                                                                    <w:left w:val="none" w:sz="0" w:space="0" w:color="auto"/>
                                                                    <w:bottom w:val="none" w:sz="0" w:space="0" w:color="auto"/>
                                                                    <w:right w:val="none" w:sz="0" w:space="0" w:color="auto"/>
                                                                  </w:divBdr>
                                                                  <w:divsChild>
                                                                    <w:div w:id="139542745">
                                                                      <w:marLeft w:val="-150"/>
                                                                      <w:marRight w:val="-150"/>
                                                                      <w:marTop w:val="0"/>
                                                                      <w:marBottom w:val="0"/>
                                                                      <w:divBdr>
                                                                        <w:top w:val="single" w:sz="2" w:space="0" w:color="auto"/>
                                                                        <w:left w:val="single" w:sz="2" w:space="0" w:color="auto"/>
                                                                        <w:bottom w:val="single" w:sz="2" w:space="0" w:color="auto"/>
                                                                        <w:right w:val="single" w:sz="2" w:space="0" w:color="auto"/>
                                                                      </w:divBdr>
                                                                      <w:divsChild>
                                                                        <w:div w:id="1391883009">
                                                                          <w:marLeft w:val="0"/>
                                                                          <w:marRight w:val="0"/>
                                                                          <w:marTop w:val="0"/>
                                                                          <w:marBottom w:val="0"/>
                                                                          <w:divBdr>
                                                                            <w:top w:val="single" w:sz="2" w:space="0" w:color="auto"/>
                                                                            <w:left w:val="single" w:sz="2" w:space="0" w:color="auto"/>
                                                                            <w:bottom w:val="single" w:sz="2" w:space="0" w:color="auto"/>
                                                                            <w:right w:val="single" w:sz="2" w:space="0" w:color="auto"/>
                                                                          </w:divBdr>
                                                                          <w:divsChild>
                                                                            <w:div w:id="907376927">
                                                                              <w:marLeft w:val="0"/>
                                                                              <w:marRight w:val="0"/>
                                                                              <w:marTop w:val="0"/>
                                                                              <w:marBottom w:val="0"/>
                                                                              <w:divBdr>
                                                                                <w:top w:val="none" w:sz="0" w:space="0" w:color="auto"/>
                                                                                <w:left w:val="none" w:sz="0" w:space="0" w:color="auto"/>
                                                                                <w:bottom w:val="none" w:sz="0" w:space="0" w:color="auto"/>
                                                                                <w:right w:val="none" w:sz="0" w:space="0" w:color="auto"/>
                                                                              </w:divBdr>
                                                                              <w:divsChild>
                                                                                <w:div w:id="256016364">
                                                                                  <w:marLeft w:val="0"/>
                                                                                  <w:marRight w:val="0"/>
                                                                                  <w:marTop w:val="0"/>
                                                                                  <w:marBottom w:val="0"/>
                                                                                  <w:divBdr>
                                                                                    <w:top w:val="none" w:sz="0" w:space="0" w:color="auto"/>
                                                                                    <w:left w:val="none" w:sz="0" w:space="0" w:color="auto"/>
                                                                                    <w:bottom w:val="none" w:sz="0" w:space="0" w:color="auto"/>
                                                                                    <w:right w:val="none" w:sz="0" w:space="0" w:color="auto"/>
                                                                                  </w:divBdr>
                                                                                  <w:divsChild>
                                                                                    <w:div w:id="1268853637">
                                                                                      <w:marLeft w:val="0"/>
                                                                                      <w:marRight w:val="0"/>
                                                                                      <w:marTop w:val="0"/>
                                                                                      <w:marBottom w:val="0"/>
                                                                                      <w:divBdr>
                                                                                        <w:top w:val="none" w:sz="0" w:space="0" w:color="auto"/>
                                                                                        <w:left w:val="none" w:sz="0" w:space="0" w:color="auto"/>
                                                                                        <w:bottom w:val="none" w:sz="0" w:space="0" w:color="auto"/>
                                                                                        <w:right w:val="none" w:sz="0" w:space="0" w:color="auto"/>
                                                                                      </w:divBdr>
                                                                                      <w:divsChild>
                                                                                        <w:div w:id="1226334367">
                                                                                          <w:marLeft w:val="0"/>
                                                                                          <w:marRight w:val="0"/>
                                                                                          <w:marTop w:val="0"/>
                                                                                          <w:marBottom w:val="0"/>
                                                                                          <w:divBdr>
                                                                                            <w:top w:val="none" w:sz="0" w:space="0" w:color="auto"/>
                                                                                            <w:left w:val="none" w:sz="0" w:space="0" w:color="auto"/>
                                                                                            <w:bottom w:val="none" w:sz="0" w:space="0" w:color="auto"/>
                                                                                            <w:right w:val="none" w:sz="0" w:space="0" w:color="auto"/>
                                                                                          </w:divBdr>
                                                                                          <w:divsChild>
                                                                                            <w:div w:id="179537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2969218">
      <w:bodyDiv w:val="1"/>
      <w:marLeft w:val="0"/>
      <w:marRight w:val="0"/>
      <w:marTop w:val="0"/>
      <w:marBottom w:val="0"/>
      <w:divBdr>
        <w:top w:val="none" w:sz="0" w:space="0" w:color="auto"/>
        <w:left w:val="none" w:sz="0" w:space="0" w:color="auto"/>
        <w:bottom w:val="none" w:sz="0" w:space="0" w:color="auto"/>
        <w:right w:val="none" w:sz="0" w:space="0" w:color="auto"/>
      </w:divBdr>
    </w:div>
    <w:div w:id="1420442927">
      <w:bodyDiv w:val="1"/>
      <w:marLeft w:val="0"/>
      <w:marRight w:val="0"/>
      <w:marTop w:val="0"/>
      <w:marBottom w:val="0"/>
      <w:divBdr>
        <w:top w:val="none" w:sz="0" w:space="0" w:color="auto"/>
        <w:left w:val="none" w:sz="0" w:space="0" w:color="auto"/>
        <w:bottom w:val="none" w:sz="0" w:space="0" w:color="auto"/>
        <w:right w:val="none" w:sz="0" w:space="0" w:color="auto"/>
      </w:divBdr>
    </w:div>
    <w:div w:id="1422874940">
      <w:bodyDiv w:val="1"/>
      <w:marLeft w:val="0"/>
      <w:marRight w:val="0"/>
      <w:marTop w:val="0"/>
      <w:marBottom w:val="0"/>
      <w:divBdr>
        <w:top w:val="none" w:sz="0" w:space="0" w:color="auto"/>
        <w:left w:val="none" w:sz="0" w:space="0" w:color="auto"/>
        <w:bottom w:val="none" w:sz="0" w:space="0" w:color="auto"/>
        <w:right w:val="none" w:sz="0" w:space="0" w:color="auto"/>
      </w:divBdr>
    </w:div>
    <w:div w:id="1423379271">
      <w:bodyDiv w:val="1"/>
      <w:marLeft w:val="0"/>
      <w:marRight w:val="0"/>
      <w:marTop w:val="0"/>
      <w:marBottom w:val="0"/>
      <w:divBdr>
        <w:top w:val="none" w:sz="0" w:space="0" w:color="auto"/>
        <w:left w:val="none" w:sz="0" w:space="0" w:color="auto"/>
        <w:bottom w:val="none" w:sz="0" w:space="0" w:color="auto"/>
        <w:right w:val="none" w:sz="0" w:space="0" w:color="auto"/>
      </w:divBdr>
    </w:div>
    <w:div w:id="1428429985">
      <w:bodyDiv w:val="1"/>
      <w:marLeft w:val="0"/>
      <w:marRight w:val="0"/>
      <w:marTop w:val="0"/>
      <w:marBottom w:val="0"/>
      <w:divBdr>
        <w:top w:val="none" w:sz="0" w:space="0" w:color="auto"/>
        <w:left w:val="none" w:sz="0" w:space="0" w:color="auto"/>
        <w:bottom w:val="none" w:sz="0" w:space="0" w:color="auto"/>
        <w:right w:val="none" w:sz="0" w:space="0" w:color="auto"/>
      </w:divBdr>
    </w:div>
    <w:div w:id="1430001366">
      <w:bodyDiv w:val="1"/>
      <w:marLeft w:val="0"/>
      <w:marRight w:val="0"/>
      <w:marTop w:val="0"/>
      <w:marBottom w:val="0"/>
      <w:divBdr>
        <w:top w:val="none" w:sz="0" w:space="0" w:color="auto"/>
        <w:left w:val="none" w:sz="0" w:space="0" w:color="auto"/>
        <w:bottom w:val="none" w:sz="0" w:space="0" w:color="auto"/>
        <w:right w:val="none" w:sz="0" w:space="0" w:color="auto"/>
      </w:divBdr>
    </w:div>
    <w:div w:id="1431393546">
      <w:bodyDiv w:val="1"/>
      <w:marLeft w:val="0"/>
      <w:marRight w:val="0"/>
      <w:marTop w:val="0"/>
      <w:marBottom w:val="0"/>
      <w:divBdr>
        <w:top w:val="none" w:sz="0" w:space="0" w:color="auto"/>
        <w:left w:val="none" w:sz="0" w:space="0" w:color="auto"/>
        <w:bottom w:val="none" w:sz="0" w:space="0" w:color="auto"/>
        <w:right w:val="none" w:sz="0" w:space="0" w:color="auto"/>
      </w:divBdr>
    </w:div>
    <w:div w:id="1438062585">
      <w:bodyDiv w:val="1"/>
      <w:marLeft w:val="0"/>
      <w:marRight w:val="0"/>
      <w:marTop w:val="0"/>
      <w:marBottom w:val="0"/>
      <w:divBdr>
        <w:top w:val="none" w:sz="0" w:space="0" w:color="auto"/>
        <w:left w:val="none" w:sz="0" w:space="0" w:color="auto"/>
        <w:bottom w:val="none" w:sz="0" w:space="0" w:color="auto"/>
        <w:right w:val="none" w:sz="0" w:space="0" w:color="auto"/>
      </w:divBdr>
    </w:div>
    <w:div w:id="1439256752">
      <w:bodyDiv w:val="1"/>
      <w:marLeft w:val="0"/>
      <w:marRight w:val="0"/>
      <w:marTop w:val="0"/>
      <w:marBottom w:val="0"/>
      <w:divBdr>
        <w:top w:val="none" w:sz="0" w:space="0" w:color="auto"/>
        <w:left w:val="none" w:sz="0" w:space="0" w:color="auto"/>
        <w:bottom w:val="none" w:sz="0" w:space="0" w:color="auto"/>
        <w:right w:val="none" w:sz="0" w:space="0" w:color="auto"/>
      </w:divBdr>
    </w:div>
    <w:div w:id="1439712053">
      <w:bodyDiv w:val="1"/>
      <w:marLeft w:val="0"/>
      <w:marRight w:val="0"/>
      <w:marTop w:val="0"/>
      <w:marBottom w:val="0"/>
      <w:divBdr>
        <w:top w:val="none" w:sz="0" w:space="0" w:color="auto"/>
        <w:left w:val="none" w:sz="0" w:space="0" w:color="auto"/>
        <w:bottom w:val="none" w:sz="0" w:space="0" w:color="auto"/>
        <w:right w:val="none" w:sz="0" w:space="0" w:color="auto"/>
      </w:divBdr>
    </w:div>
    <w:div w:id="1440754202">
      <w:bodyDiv w:val="1"/>
      <w:marLeft w:val="0"/>
      <w:marRight w:val="0"/>
      <w:marTop w:val="0"/>
      <w:marBottom w:val="0"/>
      <w:divBdr>
        <w:top w:val="none" w:sz="0" w:space="0" w:color="auto"/>
        <w:left w:val="none" w:sz="0" w:space="0" w:color="auto"/>
        <w:bottom w:val="none" w:sz="0" w:space="0" w:color="auto"/>
        <w:right w:val="none" w:sz="0" w:space="0" w:color="auto"/>
      </w:divBdr>
    </w:div>
    <w:div w:id="1441681958">
      <w:bodyDiv w:val="1"/>
      <w:marLeft w:val="0"/>
      <w:marRight w:val="0"/>
      <w:marTop w:val="0"/>
      <w:marBottom w:val="0"/>
      <w:divBdr>
        <w:top w:val="none" w:sz="0" w:space="0" w:color="auto"/>
        <w:left w:val="none" w:sz="0" w:space="0" w:color="auto"/>
        <w:bottom w:val="none" w:sz="0" w:space="0" w:color="auto"/>
        <w:right w:val="none" w:sz="0" w:space="0" w:color="auto"/>
      </w:divBdr>
    </w:div>
    <w:div w:id="1448157392">
      <w:bodyDiv w:val="1"/>
      <w:marLeft w:val="0"/>
      <w:marRight w:val="0"/>
      <w:marTop w:val="0"/>
      <w:marBottom w:val="0"/>
      <w:divBdr>
        <w:top w:val="none" w:sz="0" w:space="0" w:color="auto"/>
        <w:left w:val="none" w:sz="0" w:space="0" w:color="auto"/>
        <w:bottom w:val="none" w:sz="0" w:space="0" w:color="auto"/>
        <w:right w:val="none" w:sz="0" w:space="0" w:color="auto"/>
      </w:divBdr>
    </w:div>
    <w:div w:id="1451779056">
      <w:bodyDiv w:val="1"/>
      <w:marLeft w:val="0"/>
      <w:marRight w:val="0"/>
      <w:marTop w:val="0"/>
      <w:marBottom w:val="0"/>
      <w:divBdr>
        <w:top w:val="none" w:sz="0" w:space="0" w:color="auto"/>
        <w:left w:val="none" w:sz="0" w:space="0" w:color="auto"/>
        <w:bottom w:val="none" w:sz="0" w:space="0" w:color="auto"/>
        <w:right w:val="none" w:sz="0" w:space="0" w:color="auto"/>
      </w:divBdr>
    </w:div>
    <w:div w:id="1452020275">
      <w:bodyDiv w:val="1"/>
      <w:marLeft w:val="0"/>
      <w:marRight w:val="0"/>
      <w:marTop w:val="0"/>
      <w:marBottom w:val="0"/>
      <w:divBdr>
        <w:top w:val="none" w:sz="0" w:space="0" w:color="auto"/>
        <w:left w:val="none" w:sz="0" w:space="0" w:color="auto"/>
        <w:bottom w:val="none" w:sz="0" w:space="0" w:color="auto"/>
        <w:right w:val="none" w:sz="0" w:space="0" w:color="auto"/>
      </w:divBdr>
    </w:div>
    <w:div w:id="1452672085">
      <w:bodyDiv w:val="1"/>
      <w:marLeft w:val="0"/>
      <w:marRight w:val="0"/>
      <w:marTop w:val="0"/>
      <w:marBottom w:val="0"/>
      <w:divBdr>
        <w:top w:val="none" w:sz="0" w:space="0" w:color="auto"/>
        <w:left w:val="none" w:sz="0" w:space="0" w:color="auto"/>
        <w:bottom w:val="none" w:sz="0" w:space="0" w:color="auto"/>
        <w:right w:val="none" w:sz="0" w:space="0" w:color="auto"/>
      </w:divBdr>
    </w:div>
    <w:div w:id="1469588053">
      <w:bodyDiv w:val="1"/>
      <w:marLeft w:val="0"/>
      <w:marRight w:val="0"/>
      <w:marTop w:val="0"/>
      <w:marBottom w:val="0"/>
      <w:divBdr>
        <w:top w:val="none" w:sz="0" w:space="0" w:color="auto"/>
        <w:left w:val="none" w:sz="0" w:space="0" w:color="auto"/>
        <w:bottom w:val="none" w:sz="0" w:space="0" w:color="auto"/>
        <w:right w:val="none" w:sz="0" w:space="0" w:color="auto"/>
      </w:divBdr>
    </w:div>
    <w:div w:id="1469979470">
      <w:bodyDiv w:val="1"/>
      <w:marLeft w:val="0"/>
      <w:marRight w:val="0"/>
      <w:marTop w:val="0"/>
      <w:marBottom w:val="0"/>
      <w:divBdr>
        <w:top w:val="none" w:sz="0" w:space="0" w:color="auto"/>
        <w:left w:val="none" w:sz="0" w:space="0" w:color="auto"/>
        <w:bottom w:val="none" w:sz="0" w:space="0" w:color="auto"/>
        <w:right w:val="none" w:sz="0" w:space="0" w:color="auto"/>
      </w:divBdr>
    </w:div>
    <w:div w:id="1476295588">
      <w:bodyDiv w:val="1"/>
      <w:marLeft w:val="0"/>
      <w:marRight w:val="0"/>
      <w:marTop w:val="0"/>
      <w:marBottom w:val="0"/>
      <w:divBdr>
        <w:top w:val="none" w:sz="0" w:space="0" w:color="auto"/>
        <w:left w:val="none" w:sz="0" w:space="0" w:color="auto"/>
        <w:bottom w:val="none" w:sz="0" w:space="0" w:color="auto"/>
        <w:right w:val="none" w:sz="0" w:space="0" w:color="auto"/>
      </w:divBdr>
    </w:div>
    <w:div w:id="1484004059">
      <w:bodyDiv w:val="1"/>
      <w:marLeft w:val="0"/>
      <w:marRight w:val="0"/>
      <w:marTop w:val="0"/>
      <w:marBottom w:val="0"/>
      <w:divBdr>
        <w:top w:val="none" w:sz="0" w:space="0" w:color="auto"/>
        <w:left w:val="none" w:sz="0" w:space="0" w:color="auto"/>
        <w:bottom w:val="none" w:sz="0" w:space="0" w:color="auto"/>
        <w:right w:val="none" w:sz="0" w:space="0" w:color="auto"/>
      </w:divBdr>
    </w:div>
    <w:div w:id="1486358672">
      <w:bodyDiv w:val="1"/>
      <w:marLeft w:val="0"/>
      <w:marRight w:val="0"/>
      <w:marTop w:val="0"/>
      <w:marBottom w:val="0"/>
      <w:divBdr>
        <w:top w:val="none" w:sz="0" w:space="0" w:color="auto"/>
        <w:left w:val="none" w:sz="0" w:space="0" w:color="auto"/>
        <w:bottom w:val="none" w:sz="0" w:space="0" w:color="auto"/>
        <w:right w:val="none" w:sz="0" w:space="0" w:color="auto"/>
      </w:divBdr>
    </w:div>
    <w:div w:id="1490948311">
      <w:bodyDiv w:val="1"/>
      <w:marLeft w:val="0"/>
      <w:marRight w:val="0"/>
      <w:marTop w:val="0"/>
      <w:marBottom w:val="0"/>
      <w:divBdr>
        <w:top w:val="none" w:sz="0" w:space="0" w:color="auto"/>
        <w:left w:val="none" w:sz="0" w:space="0" w:color="auto"/>
        <w:bottom w:val="none" w:sz="0" w:space="0" w:color="auto"/>
        <w:right w:val="none" w:sz="0" w:space="0" w:color="auto"/>
      </w:divBdr>
    </w:div>
    <w:div w:id="1494104201">
      <w:bodyDiv w:val="1"/>
      <w:marLeft w:val="0"/>
      <w:marRight w:val="0"/>
      <w:marTop w:val="0"/>
      <w:marBottom w:val="0"/>
      <w:divBdr>
        <w:top w:val="none" w:sz="0" w:space="0" w:color="auto"/>
        <w:left w:val="none" w:sz="0" w:space="0" w:color="auto"/>
        <w:bottom w:val="none" w:sz="0" w:space="0" w:color="auto"/>
        <w:right w:val="none" w:sz="0" w:space="0" w:color="auto"/>
      </w:divBdr>
    </w:div>
    <w:div w:id="1494952799">
      <w:bodyDiv w:val="1"/>
      <w:marLeft w:val="0"/>
      <w:marRight w:val="0"/>
      <w:marTop w:val="0"/>
      <w:marBottom w:val="0"/>
      <w:divBdr>
        <w:top w:val="none" w:sz="0" w:space="0" w:color="auto"/>
        <w:left w:val="none" w:sz="0" w:space="0" w:color="auto"/>
        <w:bottom w:val="none" w:sz="0" w:space="0" w:color="auto"/>
        <w:right w:val="none" w:sz="0" w:space="0" w:color="auto"/>
      </w:divBdr>
    </w:div>
    <w:div w:id="1495024699">
      <w:bodyDiv w:val="1"/>
      <w:marLeft w:val="0"/>
      <w:marRight w:val="0"/>
      <w:marTop w:val="0"/>
      <w:marBottom w:val="0"/>
      <w:divBdr>
        <w:top w:val="none" w:sz="0" w:space="0" w:color="auto"/>
        <w:left w:val="none" w:sz="0" w:space="0" w:color="auto"/>
        <w:bottom w:val="none" w:sz="0" w:space="0" w:color="auto"/>
        <w:right w:val="none" w:sz="0" w:space="0" w:color="auto"/>
      </w:divBdr>
    </w:div>
    <w:div w:id="1495295241">
      <w:bodyDiv w:val="1"/>
      <w:marLeft w:val="0"/>
      <w:marRight w:val="0"/>
      <w:marTop w:val="0"/>
      <w:marBottom w:val="0"/>
      <w:divBdr>
        <w:top w:val="none" w:sz="0" w:space="0" w:color="auto"/>
        <w:left w:val="none" w:sz="0" w:space="0" w:color="auto"/>
        <w:bottom w:val="none" w:sz="0" w:space="0" w:color="auto"/>
        <w:right w:val="none" w:sz="0" w:space="0" w:color="auto"/>
      </w:divBdr>
    </w:div>
    <w:div w:id="1506629072">
      <w:bodyDiv w:val="1"/>
      <w:marLeft w:val="0"/>
      <w:marRight w:val="0"/>
      <w:marTop w:val="0"/>
      <w:marBottom w:val="0"/>
      <w:divBdr>
        <w:top w:val="none" w:sz="0" w:space="0" w:color="auto"/>
        <w:left w:val="none" w:sz="0" w:space="0" w:color="auto"/>
        <w:bottom w:val="none" w:sz="0" w:space="0" w:color="auto"/>
        <w:right w:val="none" w:sz="0" w:space="0" w:color="auto"/>
      </w:divBdr>
    </w:div>
    <w:div w:id="1508642184">
      <w:bodyDiv w:val="1"/>
      <w:marLeft w:val="0"/>
      <w:marRight w:val="0"/>
      <w:marTop w:val="0"/>
      <w:marBottom w:val="0"/>
      <w:divBdr>
        <w:top w:val="none" w:sz="0" w:space="0" w:color="auto"/>
        <w:left w:val="none" w:sz="0" w:space="0" w:color="auto"/>
        <w:bottom w:val="none" w:sz="0" w:space="0" w:color="auto"/>
        <w:right w:val="none" w:sz="0" w:space="0" w:color="auto"/>
      </w:divBdr>
      <w:divsChild>
        <w:div w:id="2096704521">
          <w:marLeft w:val="0"/>
          <w:marRight w:val="0"/>
          <w:marTop w:val="0"/>
          <w:marBottom w:val="0"/>
          <w:divBdr>
            <w:top w:val="none" w:sz="0" w:space="0" w:color="auto"/>
            <w:left w:val="none" w:sz="0" w:space="0" w:color="auto"/>
            <w:bottom w:val="none" w:sz="0" w:space="0" w:color="auto"/>
            <w:right w:val="none" w:sz="0" w:space="0" w:color="auto"/>
          </w:divBdr>
          <w:divsChild>
            <w:div w:id="1699549171">
              <w:marLeft w:val="0"/>
              <w:marRight w:val="0"/>
              <w:marTop w:val="0"/>
              <w:marBottom w:val="0"/>
              <w:divBdr>
                <w:top w:val="none" w:sz="0" w:space="0" w:color="auto"/>
                <w:left w:val="none" w:sz="0" w:space="0" w:color="auto"/>
                <w:bottom w:val="none" w:sz="0" w:space="0" w:color="auto"/>
                <w:right w:val="none" w:sz="0" w:space="0" w:color="auto"/>
              </w:divBdr>
              <w:divsChild>
                <w:div w:id="1463844088">
                  <w:marLeft w:val="0"/>
                  <w:marRight w:val="0"/>
                  <w:marTop w:val="0"/>
                  <w:marBottom w:val="0"/>
                  <w:divBdr>
                    <w:top w:val="none" w:sz="0" w:space="0" w:color="auto"/>
                    <w:left w:val="none" w:sz="0" w:space="0" w:color="auto"/>
                    <w:bottom w:val="none" w:sz="0" w:space="0" w:color="auto"/>
                    <w:right w:val="none" w:sz="0" w:space="0" w:color="auto"/>
                  </w:divBdr>
                  <w:divsChild>
                    <w:div w:id="1850559779">
                      <w:marLeft w:val="0"/>
                      <w:marRight w:val="0"/>
                      <w:marTop w:val="0"/>
                      <w:marBottom w:val="0"/>
                      <w:divBdr>
                        <w:top w:val="none" w:sz="0" w:space="0" w:color="auto"/>
                        <w:left w:val="none" w:sz="0" w:space="0" w:color="auto"/>
                        <w:bottom w:val="none" w:sz="0" w:space="0" w:color="auto"/>
                        <w:right w:val="none" w:sz="0" w:space="0" w:color="auto"/>
                      </w:divBdr>
                      <w:divsChild>
                        <w:div w:id="1183322299">
                          <w:marLeft w:val="0"/>
                          <w:marRight w:val="0"/>
                          <w:marTop w:val="0"/>
                          <w:marBottom w:val="0"/>
                          <w:divBdr>
                            <w:top w:val="none" w:sz="0" w:space="0" w:color="auto"/>
                            <w:left w:val="none" w:sz="0" w:space="0" w:color="auto"/>
                            <w:bottom w:val="none" w:sz="0" w:space="0" w:color="auto"/>
                            <w:right w:val="none" w:sz="0" w:space="0" w:color="auto"/>
                          </w:divBdr>
                          <w:divsChild>
                            <w:div w:id="1469277633">
                              <w:marLeft w:val="0"/>
                              <w:marRight w:val="0"/>
                              <w:marTop w:val="0"/>
                              <w:marBottom w:val="0"/>
                              <w:divBdr>
                                <w:top w:val="none" w:sz="0" w:space="0" w:color="auto"/>
                                <w:left w:val="none" w:sz="0" w:space="0" w:color="auto"/>
                                <w:bottom w:val="none" w:sz="0" w:space="0" w:color="auto"/>
                                <w:right w:val="none" w:sz="0" w:space="0" w:color="auto"/>
                              </w:divBdr>
                              <w:divsChild>
                                <w:div w:id="1132750227">
                                  <w:marLeft w:val="0"/>
                                  <w:marRight w:val="0"/>
                                  <w:marTop w:val="0"/>
                                  <w:marBottom w:val="0"/>
                                  <w:divBdr>
                                    <w:top w:val="none" w:sz="0" w:space="0" w:color="auto"/>
                                    <w:left w:val="none" w:sz="0" w:space="0" w:color="auto"/>
                                    <w:bottom w:val="none" w:sz="0" w:space="0" w:color="auto"/>
                                    <w:right w:val="none" w:sz="0" w:space="0" w:color="auto"/>
                                  </w:divBdr>
                                  <w:divsChild>
                                    <w:div w:id="1741710315">
                                      <w:marLeft w:val="0"/>
                                      <w:marRight w:val="0"/>
                                      <w:marTop w:val="0"/>
                                      <w:marBottom w:val="0"/>
                                      <w:divBdr>
                                        <w:top w:val="none" w:sz="0" w:space="0" w:color="auto"/>
                                        <w:left w:val="none" w:sz="0" w:space="0" w:color="auto"/>
                                        <w:bottom w:val="none" w:sz="0" w:space="0" w:color="auto"/>
                                        <w:right w:val="none" w:sz="0" w:space="0" w:color="auto"/>
                                      </w:divBdr>
                                      <w:divsChild>
                                        <w:div w:id="551159364">
                                          <w:marLeft w:val="0"/>
                                          <w:marRight w:val="0"/>
                                          <w:marTop w:val="0"/>
                                          <w:marBottom w:val="0"/>
                                          <w:divBdr>
                                            <w:top w:val="none" w:sz="0" w:space="0" w:color="auto"/>
                                            <w:left w:val="none" w:sz="0" w:space="0" w:color="auto"/>
                                            <w:bottom w:val="none" w:sz="0" w:space="0" w:color="auto"/>
                                            <w:right w:val="none" w:sz="0" w:space="0" w:color="auto"/>
                                          </w:divBdr>
                                          <w:divsChild>
                                            <w:div w:id="2128505090">
                                              <w:marLeft w:val="0"/>
                                              <w:marRight w:val="0"/>
                                              <w:marTop w:val="0"/>
                                              <w:marBottom w:val="0"/>
                                              <w:divBdr>
                                                <w:top w:val="none" w:sz="0" w:space="0" w:color="auto"/>
                                                <w:left w:val="none" w:sz="0" w:space="0" w:color="auto"/>
                                                <w:bottom w:val="none" w:sz="0" w:space="0" w:color="auto"/>
                                                <w:right w:val="none" w:sz="0" w:space="0" w:color="auto"/>
                                              </w:divBdr>
                                              <w:divsChild>
                                                <w:div w:id="1565793917">
                                                  <w:marLeft w:val="0"/>
                                                  <w:marRight w:val="0"/>
                                                  <w:marTop w:val="0"/>
                                                  <w:marBottom w:val="0"/>
                                                  <w:divBdr>
                                                    <w:top w:val="none" w:sz="0" w:space="0" w:color="auto"/>
                                                    <w:left w:val="none" w:sz="0" w:space="0" w:color="auto"/>
                                                    <w:bottom w:val="none" w:sz="0" w:space="0" w:color="auto"/>
                                                    <w:right w:val="none" w:sz="0" w:space="0" w:color="auto"/>
                                                  </w:divBdr>
                                                </w:div>
                                                <w:div w:id="614219463">
                                                  <w:marLeft w:val="0"/>
                                                  <w:marRight w:val="0"/>
                                                  <w:marTop w:val="0"/>
                                                  <w:marBottom w:val="0"/>
                                                  <w:divBdr>
                                                    <w:top w:val="none" w:sz="0" w:space="0" w:color="auto"/>
                                                    <w:left w:val="none" w:sz="0" w:space="0" w:color="auto"/>
                                                    <w:bottom w:val="none" w:sz="0" w:space="0" w:color="auto"/>
                                                    <w:right w:val="none" w:sz="0" w:space="0" w:color="auto"/>
                                                  </w:divBdr>
                                                  <w:divsChild>
                                                    <w:div w:id="796410187">
                                                      <w:marLeft w:val="0"/>
                                                      <w:marRight w:val="0"/>
                                                      <w:marTop w:val="0"/>
                                                      <w:marBottom w:val="0"/>
                                                      <w:divBdr>
                                                        <w:top w:val="none" w:sz="0" w:space="0" w:color="auto"/>
                                                        <w:left w:val="none" w:sz="0" w:space="0" w:color="auto"/>
                                                        <w:bottom w:val="none" w:sz="0" w:space="0" w:color="auto"/>
                                                        <w:right w:val="none" w:sz="0" w:space="0" w:color="auto"/>
                                                      </w:divBdr>
                                                      <w:divsChild>
                                                        <w:div w:id="330333454">
                                                          <w:marLeft w:val="0"/>
                                                          <w:marRight w:val="0"/>
                                                          <w:marTop w:val="0"/>
                                                          <w:marBottom w:val="0"/>
                                                          <w:divBdr>
                                                            <w:top w:val="none" w:sz="0" w:space="0" w:color="auto"/>
                                                            <w:left w:val="none" w:sz="0" w:space="0" w:color="auto"/>
                                                            <w:bottom w:val="none" w:sz="0" w:space="0" w:color="auto"/>
                                                            <w:right w:val="none" w:sz="0" w:space="0" w:color="auto"/>
                                                          </w:divBdr>
                                                          <w:divsChild>
                                                            <w:div w:id="67141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595581">
                                                      <w:marLeft w:val="0"/>
                                                      <w:marRight w:val="0"/>
                                                      <w:marTop w:val="0"/>
                                                      <w:marBottom w:val="0"/>
                                                      <w:divBdr>
                                                        <w:top w:val="none" w:sz="0" w:space="0" w:color="auto"/>
                                                        <w:left w:val="none" w:sz="0" w:space="0" w:color="auto"/>
                                                        <w:bottom w:val="none" w:sz="0" w:space="0" w:color="auto"/>
                                                        <w:right w:val="none" w:sz="0" w:space="0" w:color="auto"/>
                                                      </w:divBdr>
                                                      <w:divsChild>
                                                        <w:div w:id="1735086291">
                                                          <w:marLeft w:val="0"/>
                                                          <w:marRight w:val="0"/>
                                                          <w:marTop w:val="0"/>
                                                          <w:marBottom w:val="0"/>
                                                          <w:divBdr>
                                                            <w:top w:val="none" w:sz="0" w:space="0" w:color="auto"/>
                                                            <w:left w:val="none" w:sz="0" w:space="0" w:color="auto"/>
                                                            <w:bottom w:val="none" w:sz="0" w:space="0" w:color="auto"/>
                                                            <w:right w:val="none" w:sz="0" w:space="0" w:color="auto"/>
                                                          </w:divBdr>
                                                          <w:divsChild>
                                                            <w:div w:id="3139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0751363">
      <w:bodyDiv w:val="1"/>
      <w:marLeft w:val="0"/>
      <w:marRight w:val="0"/>
      <w:marTop w:val="0"/>
      <w:marBottom w:val="0"/>
      <w:divBdr>
        <w:top w:val="none" w:sz="0" w:space="0" w:color="auto"/>
        <w:left w:val="none" w:sz="0" w:space="0" w:color="auto"/>
        <w:bottom w:val="none" w:sz="0" w:space="0" w:color="auto"/>
        <w:right w:val="none" w:sz="0" w:space="0" w:color="auto"/>
      </w:divBdr>
    </w:div>
    <w:div w:id="1511216873">
      <w:bodyDiv w:val="1"/>
      <w:marLeft w:val="0"/>
      <w:marRight w:val="0"/>
      <w:marTop w:val="0"/>
      <w:marBottom w:val="0"/>
      <w:divBdr>
        <w:top w:val="none" w:sz="0" w:space="0" w:color="auto"/>
        <w:left w:val="none" w:sz="0" w:space="0" w:color="auto"/>
        <w:bottom w:val="none" w:sz="0" w:space="0" w:color="auto"/>
        <w:right w:val="none" w:sz="0" w:space="0" w:color="auto"/>
      </w:divBdr>
    </w:div>
    <w:div w:id="1513102307">
      <w:bodyDiv w:val="1"/>
      <w:marLeft w:val="0"/>
      <w:marRight w:val="0"/>
      <w:marTop w:val="0"/>
      <w:marBottom w:val="0"/>
      <w:divBdr>
        <w:top w:val="none" w:sz="0" w:space="0" w:color="auto"/>
        <w:left w:val="none" w:sz="0" w:space="0" w:color="auto"/>
        <w:bottom w:val="none" w:sz="0" w:space="0" w:color="auto"/>
        <w:right w:val="none" w:sz="0" w:space="0" w:color="auto"/>
      </w:divBdr>
    </w:div>
    <w:div w:id="1513837220">
      <w:bodyDiv w:val="1"/>
      <w:marLeft w:val="0"/>
      <w:marRight w:val="0"/>
      <w:marTop w:val="0"/>
      <w:marBottom w:val="0"/>
      <w:divBdr>
        <w:top w:val="none" w:sz="0" w:space="0" w:color="auto"/>
        <w:left w:val="none" w:sz="0" w:space="0" w:color="auto"/>
        <w:bottom w:val="none" w:sz="0" w:space="0" w:color="auto"/>
        <w:right w:val="none" w:sz="0" w:space="0" w:color="auto"/>
      </w:divBdr>
    </w:div>
    <w:div w:id="1518470153">
      <w:bodyDiv w:val="1"/>
      <w:marLeft w:val="0"/>
      <w:marRight w:val="0"/>
      <w:marTop w:val="0"/>
      <w:marBottom w:val="0"/>
      <w:divBdr>
        <w:top w:val="none" w:sz="0" w:space="0" w:color="auto"/>
        <w:left w:val="none" w:sz="0" w:space="0" w:color="auto"/>
        <w:bottom w:val="none" w:sz="0" w:space="0" w:color="auto"/>
        <w:right w:val="none" w:sz="0" w:space="0" w:color="auto"/>
      </w:divBdr>
    </w:div>
    <w:div w:id="1520699315">
      <w:bodyDiv w:val="1"/>
      <w:marLeft w:val="0"/>
      <w:marRight w:val="0"/>
      <w:marTop w:val="0"/>
      <w:marBottom w:val="0"/>
      <w:divBdr>
        <w:top w:val="none" w:sz="0" w:space="0" w:color="auto"/>
        <w:left w:val="none" w:sz="0" w:space="0" w:color="auto"/>
        <w:bottom w:val="none" w:sz="0" w:space="0" w:color="auto"/>
        <w:right w:val="none" w:sz="0" w:space="0" w:color="auto"/>
      </w:divBdr>
    </w:div>
    <w:div w:id="1525707513">
      <w:bodyDiv w:val="1"/>
      <w:marLeft w:val="0"/>
      <w:marRight w:val="0"/>
      <w:marTop w:val="0"/>
      <w:marBottom w:val="0"/>
      <w:divBdr>
        <w:top w:val="none" w:sz="0" w:space="0" w:color="auto"/>
        <w:left w:val="none" w:sz="0" w:space="0" w:color="auto"/>
        <w:bottom w:val="none" w:sz="0" w:space="0" w:color="auto"/>
        <w:right w:val="none" w:sz="0" w:space="0" w:color="auto"/>
      </w:divBdr>
    </w:div>
    <w:div w:id="1530610084">
      <w:bodyDiv w:val="1"/>
      <w:marLeft w:val="0"/>
      <w:marRight w:val="0"/>
      <w:marTop w:val="0"/>
      <w:marBottom w:val="0"/>
      <w:divBdr>
        <w:top w:val="none" w:sz="0" w:space="0" w:color="auto"/>
        <w:left w:val="none" w:sz="0" w:space="0" w:color="auto"/>
        <w:bottom w:val="none" w:sz="0" w:space="0" w:color="auto"/>
        <w:right w:val="none" w:sz="0" w:space="0" w:color="auto"/>
      </w:divBdr>
    </w:div>
    <w:div w:id="1537741957">
      <w:bodyDiv w:val="1"/>
      <w:marLeft w:val="0"/>
      <w:marRight w:val="0"/>
      <w:marTop w:val="0"/>
      <w:marBottom w:val="0"/>
      <w:divBdr>
        <w:top w:val="none" w:sz="0" w:space="0" w:color="auto"/>
        <w:left w:val="none" w:sz="0" w:space="0" w:color="auto"/>
        <w:bottom w:val="none" w:sz="0" w:space="0" w:color="auto"/>
        <w:right w:val="none" w:sz="0" w:space="0" w:color="auto"/>
      </w:divBdr>
    </w:div>
    <w:div w:id="1538466074">
      <w:bodyDiv w:val="1"/>
      <w:marLeft w:val="0"/>
      <w:marRight w:val="0"/>
      <w:marTop w:val="0"/>
      <w:marBottom w:val="0"/>
      <w:divBdr>
        <w:top w:val="none" w:sz="0" w:space="0" w:color="auto"/>
        <w:left w:val="none" w:sz="0" w:space="0" w:color="auto"/>
        <w:bottom w:val="none" w:sz="0" w:space="0" w:color="auto"/>
        <w:right w:val="none" w:sz="0" w:space="0" w:color="auto"/>
      </w:divBdr>
    </w:div>
    <w:div w:id="1540043333">
      <w:bodyDiv w:val="1"/>
      <w:marLeft w:val="0"/>
      <w:marRight w:val="0"/>
      <w:marTop w:val="0"/>
      <w:marBottom w:val="0"/>
      <w:divBdr>
        <w:top w:val="none" w:sz="0" w:space="0" w:color="auto"/>
        <w:left w:val="none" w:sz="0" w:space="0" w:color="auto"/>
        <w:bottom w:val="none" w:sz="0" w:space="0" w:color="auto"/>
        <w:right w:val="none" w:sz="0" w:space="0" w:color="auto"/>
      </w:divBdr>
    </w:div>
    <w:div w:id="1542285235">
      <w:bodyDiv w:val="1"/>
      <w:marLeft w:val="0"/>
      <w:marRight w:val="0"/>
      <w:marTop w:val="0"/>
      <w:marBottom w:val="0"/>
      <w:divBdr>
        <w:top w:val="none" w:sz="0" w:space="0" w:color="auto"/>
        <w:left w:val="none" w:sz="0" w:space="0" w:color="auto"/>
        <w:bottom w:val="none" w:sz="0" w:space="0" w:color="auto"/>
        <w:right w:val="none" w:sz="0" w:space="0" w:color="auto"/>
      </w:divBdr>
    </w:div>
    <w:div w:id="1545217159">
      <w:bodyDiv w:val="1"/>
      <w:marLeft w:val="0"/>
      <w:marRight w:val="0"/>
      <w:marTop w:val="0"/>
      <w:marBottom w:val="0"/>
      <w:divBdr>
        <w:top w:val="none" w:sz="0" w:space="0" w:color="auto"/>
        <w:left w:val="none" w:sz="0" w:space="0" w:color="auto"/>
        <w:bottom w:val="none" w:sz="0" w:space="0" w:color="auto"/>
        <w:right w:val="none" w:sz="0" w:space="0" w:color="auto"/>
      </w:divBdr>
    </w:div>
    <w:div w:id="1561284632">
      <w:bodyDiv w:val="1"/>
      <w:marLeft w:val="0"/>
      <w:marRight w:val="0"/>
      <w:marTop w:val="0"/>
      <w:marBottom w:val="0"/>
      <w:divBdr>
        <w:top w:val="none" w:sz="0" w:space="0" w:color="auto"/>
        <w:left w:val="none" w:sz="0" w:space="0" w:color="auto"/>
        <w:bottom w:val="none" w:sz="0" w:space="0" w:color="auto"/>
        <w:right w:val="none" w:sz="0" w:space="0" w:color="auto"/>
      </w:divBdr>
    </w:div>
    <w:div w:id="1563827435">
      <w:bodyDiv w:val="1"/>
      <w:marLeft w:val="0"/>
      <w:marRight w:val="0"/>
      <w:marTop w:val="0"/>
      <w:marBottom w:val="0"/>
      <w:divBdr>
        <w:top w:val="none" w:sz="0" w:space="0" w:color="auto"/>
        <w:left w:val="none" w:sz="0" w:space="0" w:color="auto"/>
        <w:bottom w:val="none" w:sz="0" w:space="0" w:color="auto"/>
        <w:right w:val="none" w:sz="0" w:space="0" w:color="auto"/>
      </w:divBdr>
    </w:div>
    <w:div w:id="1565531114">
      <w:bodyDiv w:val="1"/>
      <w:marLeft w:val="0"/>
      <w:marRight w:val="0"/>
      <w:marTop w:val="0"/>
      <w:marBottom w:val="0"/>
      <w:divBdr>
        <w:top w:val="none" w:sz="0" w:space="0" w:color="auto"/>
        <w:left w:val="none" w:sz="0" w:space="0" w:color="auto"/>
        <w:bottom w:val="none" w:sz="0" w:space="0" w:color="auto"/>
        <w:right w:val="none" w:sz="0" w:space="0" w:color="auto"/>
      </w:divBdr>
    </w:div>
    <w:div w:id="1573930358">
      <w:bodyDiv w:val="1"/>
      <w:marLeft w:val="0"/>
      <w:marRight w:val="0"/>
      <w:marTop w:val="0"/>
      <w:marBottom w:val="0"/>
      <w:divBdr>
        <w:top w:val="none" w:sz="0" w:space="0" w:color="auto"/>
        <w:left w:val="none" w:sz="0" w:space="0" w:color="auto"/>
        <w:bottom w:val="none" w:sz="0" w:space="0" w:color="auto"/>
        <w:right w:val="none" w:sz="0" w:space="0" w:color="auto"/>
      </w:divBdr>
    </w:div>
    <w:div w:id="1575508897">
      <w:bodyDiv w:val="1"/>
      <w:marLeft w:val="0"/>
      <w:marRight w:val="0"/>
      <w:marTop w:val="0"/>
      <w:marBottom w:val="0"/>
      <w:divBdr>
        <w:top w:val="none" w:sz="0" w:space="0" w:color="auto"/>
        <w:left w:val="none" w:sz="0" w:space="0" w:color="auto"/>
        <w:bottom w:val="none" w:sz="0" w:space="0" w:color="auto"/>
        <w:right w:val="none" w:sz="0" w:space="0" w:color="auto"/>
      </w:divBdr>
    </w:div>
    <w:div w:id="1579754242">
      <w:bodyDiv w:val="1"/>
      <w:marLeft w:val="0"/>
      <w:marRight w:val="0"/>
      <w:marTop w:val="0"/>
      <w:marBottom w:val="0"/>
      <w:divBdr>
        <w:top w:val="none" w:sz="0" w:space="0" w:color="auto"/>
        <w:left w:val="none" w:sz="0" w:space="0" w:color="auto"/>
        <w:bottom w:val="none" w:sz="0" w:space="0" w:color="auto"/>
        <w:right w:val="none" w:sz="0" w:space="0" w:color="auto"/>
      </w:divBdr>
    </w:div>
    <w:div w:id="1587036606">
      <w:bodyDiv w:val="1"/>
      <w:marLeft w:val="0"/>
      <w:marRight w:val="0"/>
      <w:marTop w:val="0"/>
      <w:marBottom w:val="0"/>
      <w:divBdr>
        <w:top w:val="none" w:sz="0" w:space="0" w:color="auto"/>
        <w:left w:val="none" w:sz="0" w:space="0" w:color="auto"/>
        <w:bottom w:val="none" w:sz="0" w:space="0" w:color="auto"/>
        <w:right w:val="none" w:sz="0" w:space="0" w:color="auto"/>
      </w:divBdr>
    </w:div>
    <w:div w:id="1603493136">
      <w:bodyDiv w:val="1"/>
      <w:marLeft w:val="0"/>
      <w:marRight w:val="0"/>
      <w:marTop w:val="0"/>
      <w:marBottom w:val="0"/>
      <w:divBdr>
        <w:top w:val="none" w:sz="0" w:space="0" w:color="auto"/>
        <w:left w:val="none" w:sz="0" w:space="0" w:color="auto"/>
        <w:bottom w:val="none" w:sz="0" w:space="0" w:color="auto"/>
        <w:right w:val="none" w:sz="0" w:space="0" w:color="auto"/>
      </w:divBdr>
    </w:div>
    <w:div w:id="1605186996">
      <w:bodyDiv w:val="1"/>
      <w:marLeft w:val="0"/>
      <w:marRight w:val="0"/>
      <w:marTop w:val="0"/>
      <w:marBottom w:val="0"/>
      <w:divBdr>
        <w:top w:val="none" w:sz="0" w:space="0" w:color="auto"/>
        <w:left w:val="none" w:sz="0" w:space="0" w:color="auto"/>
        <w:bottom w:val="none" w:sz="0" w:space="0" w:color="auto"/>
        <w:right w:val="none" w:sz="0" w:space="0" w:color="auto"/>
      </w:divBdr>
    </w:div>
    <w:div w:id="1605459121">
      <w:bodyDiv w:val="1"/>
      <w:marLeft w:val="0"/>
      <w:marRight w:val="0"/>
      <w:marTop w:val="0"/>
      <w:marBottom w:val="0"/>
      <w:divBdr>
        <w:top w:val="none" w:sz="0" w:space="0" w:color="auto"/>
        <w:left w:val="none" w:sz="0" w:space="0" w:color="auto"/>
        <w:bottom w:val="none" w:sz="0" w:space="0" w:color="auto"/>
        <w:right w:val="none" w:sz="0" w:space="0" w:color="auto"/>
      </w:divBdr>
    </w:div>
    <w:div w:id="1610309360">
      <w:bodyDiv w:val="1"/>
      <w:marLeft w:val="0"/>
      <w:marRight w:val="0"/>
      <w:marTop w:val="0"/>
      <w:marBottom w:val="0"/>
      <w:divBdr>
        <w:top w:val="none" w:sz="0" w:space="0" w:color="auto"/>
        <w:left w:val="none" w:sz="0" w:space="0" w:color="auto"/>
        <w:bottom w:val="none" w:sz="0" w:space="0" w:color="auto"/>
        <w:right w:val="none" w:sz="0" w:space="0" w:color="auto"/>
      </w:divBdr>
    </w:div>
    <w:div w:id="1612858466">
      <w:bodyDiv w:val="1"/>
      <w:marLeft w:val="0"/>
      <w:marRight w:val="0"/>
      <w:marTop w:val="0"/>
      <w:marBottom w:val="0"/>
      <w:divBdr>
        <w:top w:val="none" w:sz="0" w:space="0" w:color="auto"/>
        <w:left w:val="none" w:sz="0" w:space="0" w:color="auto"/>
        <w:bottom w:val="none" w:sz="0" w:space="0" w:color="auto"/>
        <w:right w:val="none" w:sz="0" w:space="0" w:color="auto"/>
      </w:divBdr>
    </w:div>
    <w:div w:id="1617445200">
      <w:bodyDiv w:val="1"/>
      <w:marLeft w:val="0"/>
      <w:marRight w:val="0"/>
      <w:marTop w:val="0"/>
      <w:marBottom w:val="0"/>
      <w:divBdr>
        <w:top w:val="none" w:sz="0" w:space="0" w:color="auto"/>
        <w:left w:val="none" w:sz="0" w:space="0" w:color="auto"/>
        <w:bottom w:val="none" w:sz="0" w:space="0" w:color="auto"/>
        <w:right w:val="none" w:sz="0" w:space="0" w:color="auto"/>
      </w:divBdr>
    </w:div>
    <w:div w:id="1626765570">
      <w:bodyDiv w:val="1"/>
      <w:marLeft w:val="0"/>
      <w:marRight w:val="0"/>
      <w:marTop w:val="0"/>
      <w:marBottom w:val="0"/>
      <w:divBdr>
        <w:top w:val="none" w:sz="0" w:space="0" w:color="auto"/>
        <w:left w:val="none" w:sz="0" w:space="0" w:color="auto"/>
        <w:bottom w:val="none" w:sz="0" w:space="0" w:color="auto"/>
        <w:right w:val="none" w:sz="0" w:space="0" w:color="auto"/>
      </w:divBdr>
    </w:div>
    <w:div w:id="1634944259">
      <w:bodyDiv w:val="1"/>
      <w:marLeft w:val="0"/>
      <w:marRight w:val="0"/>
      <w:marTop w:val="0"/>
      <w:marBottom w:val="0"/>
      <w:divBdr>
        <w:top w:val="none" w:sz="0" w:space="0" w:color="auto"/>
        <w:left w:val="none" w:sz="0" w:space="0" w:color="auto"/>
        <w:bottom w:val="none" w:sz="0" w:space="0" w:color="auto"/>
        <w:right w:val="none" w:sz="0" w:space="0" w:color="auto"/>
      </w:divBdr>
    </w:div>
    <w:div w:id="1638605623">
      <w:bodyDiv w:val="1"/>
      <w:marLeft w:val="0"/>
      <w:marRight w:val="0"/>
      <w:marTop w:val="0"/>
      <w:marBottom w:val="0"/>
      <w:divBdr>
        <w:top w:val="none" w:sz="0" w:space="0" w:color="auto"/>
        <w:left w:val="none" w:sz="0" w:space="0" w:color="auto"/>
        <w:bottom w:val="none" w:sz="0" w:space="0" w:color="auto"/>
        <w:right w:val="none" w:sz="0" w:space="0" w:color="auto"/>
      </w:divBdr>
    </w:div>
    <w:div w:id="1638992344">
      <w:bodyDiv w:val="1"/>
      <w:marLeft w:val="0"/>
      <w:marRight w:val="0"/>
      <w:marTop w:val="0"/>
      <w:marBottom w:val="0"/>
      <w:divBdr>
        <w:top w:val="none" w:sz="0" w:space="0" w:color="auto"/>
        <w:left w:val="none" w:sz="0" w:space="0" w:color="auto"/>
        <w:bottom w:val="none" w:sz="0" w:space="0" w:color="auto"/>
        <w:right w:val="none" w:sz="0" w:space="0" w:color="auto"/>
      </w:divBdr>
    </w:div>
    <w:div w:id="1643920944">
      <w:bodyDiv w:val="1"/>
      <w:marLeft w:val="0"/>
      <w:marRight w:val="0"/>
      <w:marTop w:val="0"/>
      <w:marBottom w:val="0"/>
      <w:divBdr>
        <w:top w:val="none" w:sz="0" w:space="0" w:color="auto"/>
        <w:left w:val="none" w:sz="0" w:space="0" w:color="auto"/>
        <w:bottom w:val="none" w:sz="0" w:space="0" w:color="auto"/>
        <w:right w:val="none" w:sz="0" w:space="0" w:color="auto"/>
      </w:divBdr>
    </w:div>
    <w:div w:id="1644773481">
      <w:bodyDiv w:val="1"/>
      <w:marLeft w:val="0"/>
      <w:marRight w:val="0"/>
      <w:marTop w:val="0"/>
      <w:marBottom w:val="0"/>
      <w:divBdr>
        <w:top w:val="none" w:sz="0" w:space="0" w:color="auto"/>
        <w:left w:val="none" w:sz="0" w:space="0" w:color="auto"/>
        <w:bottom w:val="none" w:sz="0" w:space="0" w:color="auto"/>
        <w:right w:val="none" w:sz="0" w:space="0" w:color="auto"/>
      </w:divBdr>
    </w:div>
    <w:div w:id="1654485179">
      <w:bodyDiv w:val="1"/>
      <w:marLeft w:val="0"/>
      <w:marRight w:val="0"/>
      <w:marTop w:val="0"/>
      <w:marBottom w:val="0"/>
      <w:divBdr>
        <w:top w:val="none" w:sz="0" w:space="0" w:color="auto"/>
        <w:left w:val="none" w:sz="0" w:space="0" w:color="auto"/>
        <w:bottom w:val="none" w:sz="0" w:space="0" w:color="auto"/>
        <w:right w:val="none" w:sz="0" w:space="0" w:color="auto"/>
      </w:divBdr>
    </w:div>
    <w:div w:id="1657877632">
      <w:bodyDiv w:val="1"/>
      <w:marLeft w:val="0"/>
      <w:marRight w:val="0"/>
      <w:marTop w:val="0"/>
      <w:marBottom w:val="0"/>
      <w:divBdr>
        <w:top w:val="none" w:sz="0" w:space="0" w:color="auto"/>
        <w:left w:val="none" w:sz="0" w:space="0" w:color="auto"/>
        <w:bottom w:val="none" w:sz="0" w:space="0" w:color="auto"/>
        <w:right w:val="none" w:sz="0" w:space="0" w:color="auto"/>
      </w:divBdr>
    </w:div>
    <w:div w:id="1664310402">
      <w:bodyDiv w:val="1"/>
      <w:marLeft w:val="0"/>
      <w:marRight w:val="0"/>
      <w:marTop w:val="0"/>
      <w:marBottom w:val="0"/>
      <w:divBdr>
        <w:top w:val="none" w:sz="0" w:space="0" w:color="auto"/>
        <w:left w:val="none" w:sz="0" w:space="0" w:color="auto"/>
        <w:bottom w:val="none" w:sz="0" w:space="0" w:color="auto"/>
        <w:right w:val="none" w:sz="0" w:space="0" w:color="auto"/>
      </w:divBdr>
    </w:div>
    <w:div w:id="1672371422">
      <w:bodyDiv w:val="1"/>
      <w:marLeft w:val="0"/>
      <w:marRight w:val="0"/>
      <w:marTop w:val="0"/>
      <w:marBottom w:val="0"/>
      <w:divBdr>
        <w:top w:val="none" w:sz="0" w:space="0" w:color="auto"/>
        <w:left w:val="none" w:sz="0" w:space="0" w:color="auto"/>
        <w:bottom w:val="none" w:sz="0" w:space="0" w:color="auto"/>
        <w:right w:val="none" w:sz="0" w:space="0" w:color="auto"/>
      </w:divBdr>
    </w:div>
    <w:div w:id="1672677076">
      <w:bodyDiv w:val="1"/>
      <w:marLeft w:val="0"/>
      <w:marRight w:val="0"/>
      <w:marTop w:val="0"/>
      <w:marBottom w:val="0"/>
      <w:divBdr>
        <w:top w:val="none" w:sz="0" w:space="0" w:color="auto"/>
        <w:left w:val="none" w:sz="0" w:space="0" w:color="auto"/>
        <w:bottom w:val="none" w:sz="0" w:space="0" w:color="auto"/>
        <w:right w:val="none" w:sz="0" w:space="0" w:color="auto"/>
      </w:divBdr>
    </w:div>
    <w:div w:id="1678775436">
      <w:bodyDiv w:val="1"/>
      <w:marLeft w:val="0"/>
      <w:marRight w:val="0"/>
      <w:marTop w:val="0"/>
      <w:marBottom w:val="0"/>
      <w:divBdr>
        <w:top w:val="none" w:sz="0" w:space="0" w:color="auto"/>
        <w:left w:val="none" w:sz="0" w:space="0" w:color="auto"/>
        <w:bottom w:val="none" w:sz="0" w:space="0" w:color="auto"/>
        <w:right w:val="none" w:sz="0" w:space="0" w:color="auto"/>
      </w:divBdr>
    </w:div>
    <w:div w:id="1685203794">
      <w:bodyDiv w:val="1"/>
      <w:marLeft w:val="0"/>
      <w:marRight w:val="0"/>
      <w:marTop w:val="0"/>
      <w:marBottom w:val="0"/>
      <w:divBdr>
        <w:top w:val="none" w:sz="0" w:space="0" w:color="auto"/>
        <w:left w:val="none" w:sz="0" w:space="0" w:color="auto"/>
        <w:bottom w:val="none" w:sz="0" w:space="0" w:color="auto"/>
        <w:right w:val="none" w:sz="0" w:space="0" w:color="auto"/>
      </w:divBdr>
    </w:div>
    <w:div w:id="1685325482">
      <w:bodyDiv w:val="1"/>
      <w:marLeft w:val="0"/>
      <w:marRight w:val="0"/>
      <w:marTop w:val="0"/>
      <w:marBottom w:val="0"/>
      <w:divBdr>
        <w:top w:val="none" w:sz="0" w:space="0" w:color="auto"/>
        <w:left w:val="none" w:sz="0" w:space="0" w:color="auto"/>
        <w:bottom w:val="none" w:sz="0" w:space="0" w:color="auto"/>
        <w:right w:val="none" w:sz="0" w:space="0" w:color="auto"/>
      </w:divBdr>
    </w:div>
    <w:div w:id="1686132458">
      <w:bodyDiv w:val="1"/>
      <w:marLeft w:val="0"/>
      <w:marRight w:val="0"/>
      <w:marTop w:val="0"/>
      <w:marBottom w:val="0"/>
      <w:divBdr>
        <w:top w:val="none" w:sz="0" w:space="0" w:color="auto"/>
        <w:left w:val="none" w:sz="0" w:space="0" w:color="auto"/>
        <w:bottom w:val="none" w:sz="0" w:space="0" w:color="auto"/>
        <w:right w:val="none" w:sz="0" w:space="0" w:color="auto"/>
      </w:divBdr>
    </w:div>
    <w:div w:id="1691443164">
      <w:bodyDiv w:val="1"/>
      <w:marLeft w:val="0"/>
      <w:marRight w:val="0"/>
      <w:marTop w:val="0"/>
      <w:marBottom w:val="0"/>
      <w:divBdr>
        <w:top w:val="none" w:sz="0" w:space="0" w:color="auto"/>
        <w:left w:val="none" w:sz="0" w:space="0" w:color="auto"/>
        <w:bottom w:val="none" w:sz="0" w:space="0" w:color="auto"/>
        <w:right w:val="none" w:sz="0" w:space="0" w:color="auto"/>
      </w:divBdr>
    </w:div>
    <w:div w:id="1692804968">
      <w:bodyDiv w:val="1"/>
      <w:marLeft w:val="0"/>
      <w:marRight w:val="0"/>
      <w:marTop w:val="0"/>
      <w:marBottom w:val="0"/>
      <w:divBdr>
        <w:top w:val="none" w:sz="0" w:space="0" w:color="auto"/>
        <w:left w:val="none" w:sz="0" w:space="0" w:color="auto"/>
        <w:bottom w:val="none" w:sz="0" w:space="0" w:color="auto"/>
        <w:right w:val="none" w:sz="0" w:space="0" w:color="auto"/>
      </w:divBdr>
    </w:div>
    <w:div w:id="1697468054">
      <w:bodyDiv w:val="1"/>
      <w:marLeft w:val="0"/>
      <w:marRight w:val="0"/>
      <w:marTop w:val="0"/>
      <w:marBottom w:val="0"/>
      <w:divBdr>
        <w:top w:val="none" w:sz="0" w:space="0" w:color="auto"/>
        <w:left w:val="none" w:sz="0" w:space="0" w:color="auto"/>
        <w:bottom w:val="none" w:sz="0" w:space="0" w:color="auto"/>
        <w:right w:val="none" w:sz="0" w:space="0" w:color="auto"/>
      </w:divBdr>
    </w:div>
    <w:div w:id="1698117430">
      <w:bodyDiv w:val="1"/>
      <w:marLeft w:val="0"/>
      <w:marRight w:val="0"/>
      <w:marTop w:val="0"/>
      <w:marBottom w:val="0"/>
      <w:divBdr>
        <w:top w:val="none" w:sz="0" w:space="0" w:color="auto"/>
        <w:left w:val="none" w:sz="0" w:space="0" w:color="auto"/>
        <w:bottom w:val="none" w:sz="0" w:space="0" w:color="auto"/>
        <w:right w:val="none" w:sz="0" w:space="0" w:color="auto"/>
      </w:divBdr>
    </w:div>
    <w:div w:id="1700353038">
      <w:bodyDiv w:val="1"/>
      <w:marLeft w:val="0"/>
      <w:marRight w:val="0"/>
      <w:marTop w:val="0"/>
      <w:marBottom w:val="0"/>
      <w:divBdr>
        <w:top w:val="none" w:sz="0" w:space="0" w:color="auto"/>
        <w:left w:val="none" w:sz="0" w:space="0" w:color="auto"/>
        <w:bottom w:val="none" w:sz="0" w:space="0" w:color="auto"/>
        <w:right w:val="none" w:sz="0" w:space="0" w:color="auto"/>
      </w:divBdr>
    </w:div>
    <w:div w:id="1705399108">
      <w:bodyDiv w:val="1"/>
      <w:marLeft w:val="0"/>
      <w:marRight w:val="0"/>
      <w:marTop w:val="0"/>
      <w:marBottom w:val="0"/>
      <w:divBdr>
        <w:top w:val="none" w:sz="0" w:space="0" w:color="auto"/>
        <w:left w:val="none" w:sz="0" w:space="0" w:color="auto"/>
        <w:bottom w:val="none" w:sz="0" w:space="0" w:color="auto"/>
        <w:right w:val="none" w:sz="0" w:space="0" w:color="auto"/>
      </w:divBdr>
    </w:div>
    <w:div w:id="1707486597">
      <w:bodyDiv w:val="1"/>
      <w:marLeft w:val="0"/>
      <w:marRight w:val="0"/>
      <w:marTop w:val="0"/>
      <w:marBottom w:val="0"/>
      <w:divBdr>
        <w:top w:val="none" w:sz="0" w:space="0" w:color="auto"/>
        <w:left w:val="none" w:sz="0" w:space="0" w:color="auto"/>
        <w:bottom w:val="none" w:sz="0" w:space="0" w:color="auto"/>
        <w:right w:val="none" w:sz="0" w:space="0" w:color="auto"/>
      </w:divBdr>
    </w:div>
    <w:div w:id="1708480171">
      <w:bodyDiv w:val="1"/>
      <w:marLeft w:val="0"/>
      <w:marRight w:val="0"/>
      <w:marTop w:val="0"/>
      <w:marBottom w:val="0"/>
      <w:divBdr>
        <w:top w:val="none" w:sz="0" w:space="0" w:color="auto"/>
        <w:left w:val="none" w:sz="0" w:space="0" w:color="auto"/>
        <w:bottom w:val="none" w:sz="0" w:space="0" w:color="auto"/>
        <w:right w:val="none" w:sz="0" w:space="0" w:color="auto"/>
      </w:divBdr>
    </w:div>
    <w:div w:id="1710757896">
      <w:bodyDiv w:val="1"/>
      <w:marLeft w:val="0"/>
      <w:marRight w:val="0"/>
      <w:marTop w:val="0"/>
      <w:marBottom w:val="0"/>
      <w:divBdr>
        <w:top w:val="none" w:sz="0" w:space="0" w:color="auto"/>
        <w:left w:val="none" w:sz="0" w:space="0" w:color="auto"/>
        <w:bottom w:val="none" w:sz="0" w:space="0" w:color="auto"/>
        <w:right w:val="none" w:sz="0" w:space="0" w:color="auto"/>
      </w:divBdr>
    </w:div>
    <w:div w:id="1712146219">
      <w:bodyDiv w:val="1"/>
      <w:marLeft w:val="0"/>
      <w:marRight w:val="0"/>
      <w:marTop w:val="0"/>
      <w:marBottom w:val="0"/>
      <w:divBdr>
        <w:top w:val="none" w:sz="0" w:space="0" w:color="auto"/>
        <w:left w:val="none" w:sz="0" w:space="0" w:color="auto"/>
        <w:bottom w:val="none" w:sz="0" w:space="0" w:color="auto"/>
        <w:right w:val="none" w:sz="0" w:space="0" w:color="auto"/>
      </w:divBdr>
    </w:div>
    <w:div w:id="1717044340">
      <w:bodyDiv w:val="1"/>
      <w:marLeft w:val="0"/>
      <w:marRight w:val="0"/>
      <w:marTop w:val="0"/>
      <w:marBottom w:val="0"/>
      <w:divBdr>
        <w:top w:val="none" w:sz="0" w:space="0" w:color="auto"/>
        <w:left w:val="none" w:sz="0" w:space="0" w:color="auto"/>
        <w:bottom w:val="none" w:sz="0" w:space="0" w:color="auto"/>
        <w:right w:val="none" w:sz="0" w:space="0" w:color="auto"/>
      </w:divBdr>
    </w:div>
    <w:div w:id="1717654602">
      <w:bodyDiv w:val="1"/>
      <w:marLeft w:val="0"/>
      <w:marRight w:val="0"/>
      <w:marTop w:val="0"/>
      <w:marBottom w:val="0"/>
      <w:divBdr>
        <w:top w:val="none" w:sz="0" w:space="0" w:color="auto"/>
        <w:left w:val="none" w:sz="0" w:space="0" w:color="auto"/>
        <w:bottom w:val="none" w:sz="0" w:space="0" w:color="auto"/>
        <w:right w:val="none" w:sz="0" w:space="0" w:color="auto"/>
      </w:divBdr>
    </w:div>
    <w:div w:id="1723287835">
      <w:bodyDiv w:val="1"/>
      <w:marLeft w:val="0"/>
      <w:marRight w:val="0"/>
      <w:marTop w:val="0"/>
      <w:marBottom w:val="0"/>
      <w:divBdr>
        <w:top w:val="none" w:sz="0" w:space="0" w:color="auto"/>
        <w:left w:val="none" w:sz="0" w:space="0" w:color="auto"/>
        <w:bottom w:val="none" w:sz="0" w:space="0" w:color="auto"/>
        <w:right w:val="none" w:sz="0" w:space="0" w:color="auto"/>
      </w:divBdr>
    </w:div>
    <w:div w:id="1727994531">
      <w:bodyDiv w:val="1"/>
      <w:marLeft w:val="0"/>
      <w:marRight w:val="0"/>
      <w:marTop w:val="0"/>
      <w:marBottom w:val="0"/>
      <w:divBdr>
        <w:top w:val="none" w:sz="0" w:space="0" w:color="auto"/>
        <w:left w:val="none" w:sz="0" w:space="0" w:color="auto"/>
        <w:bottom w:val="none" w:sz="0" w:space="0" w:color="auto"/>
        <w:right w:val="none" w:sz="0" w:space="0" w:color="auto"/>
      </w:divBdr>
    </w:div>
    <w:div w:id="1733457053">
      <w:bodyDiv w:val="1"/>
      <w:marLeft w:val="0"/>
      <w:marRight w:val="0"/>
      <w:marTop w:val="0"/>
      <w:marBottom w:val="0"/>
      <w:divBdr>
        <w:top w:val="none" w:sz="0" w:space="0" w:color="auto"/>
        <w:left w:val="none" w:sz="0" w:space="0" w:color="auto"/>
        <w:bottom w:val="none" w:sz="0" w:space="0" w:color="auto"/>
        <w:right w:val="none" w:sz="0" w:space="0" w:color="auto"/>
      </w:divBdr>
    </w:div>
    <w:div w:id="1736275412">
      <w:bodyDiv w:val="1"/>
      <w:marLeft w:val="0"/>
      <w:marRight w:val="0"/>
      <w:marTop w:val="0"/>
      <w:marBottom w:val="0"/>
      <w:divBdr>
        <w:top w:val="none" w:sz="0" w:space="0" w:color="auto"/>
        <w:left w:val="none" w:sz="0" w:space="0" w:color="auto"/>
        <w:bottom w:val="none" w:sz="0" w:space="0" w:color="auto"/>
        <w:right w:val="none" w:sz="0" w:space="0" w:color="auto"/>
      </w:divBdr>
    </w:div>
    <w:div w:id="1737776990">
      <w:bodyDiv w:val="1"/>
      <w:marLeft w:val="0"/>
      <w:marRight w:val="0"/>
      <w:marTop w:val="0"/>
      <w:marBottom w:val="0"/>
      <w:divBdr>
        <w:top w:val="none" w:sz="0" w:space="0" w:color="auto"/>
        <w:left w:val="none" w:sz="0" w:space="0" w:color="auto"/>
        <w:bottom w:val="none" w:sz="0" w:space="0" w:color="auto"/>
        <w:right w:val="none" w:sz="0" w:space="0" w:color="auto"/>
      </w:divBdr>
    </w:div>
    <w:div w:id="1738548264">
      <w:bodyDiv w:val="1"/>
      <w:marLeft w:val="0"/>
      <w:marRight w:val="0"/>
      <w:marTop w:val="0"/>
      <w:marBottom w:val="0"/>
      <w:divBdr>
        <w:top w:val="none" w:sz="0" w:space="0" w:color="auto"/>
        <w:left w:val="none" w:sz="0" w:space="0" w:color="auto"/>
        <w:bottom w:val="none" w:sz="0" w:space="0" w:color="auto"/>
        <w:right w:val="none" w:sz="0" w:space="0" w:color="auto"/>
      </w:divBdr>
    </w:div>
    <w:div w:id="1753117427">
      <w:bodyDiv w:val="1"/>
      <w:marLeft w:val="0"/>
      <w:marRight w:val="0"/>
      <w:marTop w:val="0"/>
      <w:marBottom w:val="0"/>
      <w:divBdr>
        <w:top w:val="none" w:sz="0" w:space="0" w:color="auto"/>
        <w:left w:val="none" w:sz="0" w:space="0" w:color="auto"/>
        <w:bottom w:val="none" w:sz="0" w:space="0" w:color="auto"/>
        <w:right w:val="none" w:sz="0" w:space="0" w:color="auto"/>
      </w:divBdr>
    </w:div>
    <w:div w:id="1775251412">
      <w:bodyDiv w:val="1"/>
      <w:marLeft w:val="0"/>
      <w:marRight w:val="0"/>
      <w:marTop w:val="0"/>
      <w:marBottom w:val="0"/>
      <w:divBdr>
        <w:top w:val="none" w:sz="0" w:space="0" w:color="auto"/>
        <w:left w:val="none" w:sz="0" w:space="0" w:color="auto"/>
        <w:bottom w:val="none" w:sz="0" w:space="0" w:color="auto"/>
        <w:right w:val="none" w:sz="0" w:space="0" w:color="auto"/>
      </w:divBdr>
    </w:div>
    <w:div w:id="1775707284">
      <w:bodyDiv w:val="1"/>
      <w:marLeft w:val="0"/>
      <w:marRight w:val="0"/>
      <w:marTop w:val="0"/>
      <w:marBottom w:val="0"/>
      <w:divBdr>
        <w:top w:val="none" w:sz="0" w:space="0" w:color="auto"/>
        <w:left w:val="none" w:sz="0" w:space="0" w:color="auto"/>
        <w:bottom w:val="none" w:sz="0" w:space="0" w:color="auto"/>
        <w:right w:val="none" w:sz="0" w:space="0" w:color="auto"/>
      </w:divBdr>
      <w:divsChild>
        <w:div w:id="528221844">
          <w:marLeft w:val="0"/>
          <w:marRight w:val="0"/>
          <w:marTop w:val="0"/>
          <w:marBottom w:val="0"/>
          <w:divBdr>
            <w:top w:val="none" w:sz="0" w:space="0" w:color="auto"/>
            <w:left w:val="none" w:sz="0" w:space="0" w:color="auto"/>
            <w:bottom w:val="none" w:sz="0" w:space="0" w:color="auto"/>
            <w:right w:val="none" w:sz="0" w:space="0" w:color="auto"/>
          </w:divBdr>
          <w:divsChild>
            <w:div w:id="1739400776">
              <w:marLeft w:val="0"/>
              <w:marRight w:val="0"/>
              <w:marTop w:val="0"/>
              <w:marBottom w:val="0"/>
              <w:divBdr>
                <w:top w:val="none" w:sz="0" w:space="0" w:color="auto"/>
                <w:left w:val="none" w:sz="0" w:space="0" w:color="auto"/>
                <w:bottom w:val="none" w:sz="0" w:space="0" w:color="auto"/>
                <w:right w:val="none" w:sz="0" w:space="0" w:color="auto"/>
              </w:divBdr>
              <w:divsChild>
                <w:div w:id="98722889">
                  <w:marLeft w:val="0"/>
                  <w:marRight w:val="0"/>
                  <w:marTop w:val="0"/>
                  <w:marBottom w:val="0"/>
                  <w:divBdr>
                    <w:top w:val="none" w:sz="0" w:space="0" w:color="auto"/>
                    <w:left w:val="none" w:sz="0" w:space="0" w:color="auto"/>
                    <w:bottom w:val="none" w:sz="0" w:space="0" w:color="auto"/>
                    <w:right w:val="none" w:sz="0" w:space="0" w:color="auto"/>
                  </w:divBdr>
                  <w:divsChild>
                    <w:div w:id="1594245802">
                      <w:marLeft w:val="0"/>
                      <w:marRight w:val="0"/>
                      <w:marTop w:val="0"/>
                      <w:marBottom w:val="0"/>
                      <w:divBdr>
                        <w:top w:val="none" w:sz="0" w:space="0" w:color="auto"/>
                        <w:left w:val="none" w:sz="0" w:space="0" w:color="auto"/>
                        <w:bottom w:val="none" w:sz="0" w:space="0" w:color="auto"/>
                        <w:right w:val="none" w:sz="0" w:space="0" w:color="auto"/>
                      </w:divBdr>
                      <w:divsChild>
                        <w:div w:id="244535618">
                          <w:marLeft w:val="0"/>
                          <w:marRight w:val="0"/>
                          <w:marTop w:val="0"/>
                          <w:marBottom w:val="0"/>
                          <w:divBdr>
                            <w:top w:val="none" w:sz="0" w:space="0" w:color="auto"/>
                            <w:left w:val="none" w:sz="0" w:space="0" w:color="auto"/>
                            <w:bottom w:val="none" w:sz="0" w:space="0" w:color="auto"/>
                            <w:right w:val="none" w:sz="0" w:space="0" w:color="auto"/>
                          </w:divBdr>
                          <w:divsChild>
                            <w:div w:id="1386296804">
                              <w:marLeft w:val="0"/>
                              <w:marRight w:val="0"/>
                              <w:marTop w:val="0"/>
                              <w:marBottom w:val="0"/>
                              <w:divBdr>
                                <w:top w:val="none" w:sz="0" w:space="0" w:color="auto"/>
                                <w:left w:val="none" w:sz="0" w:space="0" w:color="auto"/>
                                <w:bottom w:val="none" w:sz="0" w:space="0" w:color="auto"/>
                                <w:right w:val="none" w:sz="0" w:space="0" w:color="auto"/>
                              </w:divBdr>
                              <w:divsChild>
                                <w:div w:id="159391091">
                                  <w:marLeft w:val="0"/>
                                  <w:marRight w:val="0"/>
                                  <w:marTop w:val="0"/>
                                  <w:marBottom w:val="0"/>
                                  <w:divBdr>
                                    <w:top w:val="none" w:sz="0" w:space="0" w:color="auto"/>
                                    <w:left w:val="none" w:sz="0" w:space="0" w:color="auto"/>
                                    <w:bottom w:val="none" w:sz="0" w:space="0" w:color="auto"/>
                                    <w:right w:val="none" w:sz="0" w:space="0" w:color="auto"/>
                                  </w:divBdr>
                                  <w:divsChild>
                                    <w:div w:id="791485822">
                                      <w:marLeft w:val="0"/>
                                      <w:marRight w:val="0"/>
                                      <w:marTop w:val="0"/>
                                      <w:marBottom w:val="0"/>
                                      <w:divBdr>
                                        <w:top w:val="none" w:sz="0" w:space="0" w:color="auto"/>
                                        <w:left w:val="none" w:sz="0" w:space="0" w:color="auto"/>
                                        <w:bottom w:val="none" w:sz="0" w:space="0" w:color="auto"/>
                                        <w:right w:val="none" w:sz="0" w:space="0" w:color="auto"/>
                                      </w:divBdr>
                                      <w:divsChild>
                                        <w:div w:id="95638879">
                                          <w:marLeft w:val="0"/>
                                          <w:marRight w:val="0"/>
                                          <w:marTop w:val="0"/>
                                          <w:marBottom w:val="0"/>
                                          <w:divBdr>
                                            <w:top w:val="none" w:sz="0" w:space="0" w:color="auto"/>
                                            <w:left w:val="none" w:sz="0" w:space="0" w:color="auto"/>
                                            <w:bottom w:val="none" w:sz="0" w:space="0" w:color="auto"/>
                                            <w:right w:val="none" w:sz="0" w:space="0" w:color="auto"/>
                                          </w:divBdr>
                                          <w:divsChild>
                                            <w:div w:id="865289391">
                                              <w:marLeft w:val="0"/>
                                              <w:marRight w:val="0"/>
                                              <w:marTop w:val="0"/>
                                              <w:marBottom w:val="0"/>
                                              <w:divBdr>
                                                <w:top w:val="none" w:sz="0" w:space="0" w:color="auto"/>
                                                <w:left w:val="none" w:sz="0" w:space="0" w:color="auto"/>
                                                <w:bottom w:val="none" w:sz="0" w:space="0" w:color="auto"/>
                                                <w:right w:val="none" w:sz="0" w:space="0" w:color="auto"/>
                                              </w:divBdr>
                                              <w:divsChild>
                                                <w:div w:id="1660377777">
                                                  <w:marLeft w:val="0"/>
                                                  <w:marRight w:val="0"/>
                                                  <w:marTop w:val="0"/>
                                                  <w:marBottom w:val="0"/>
                                                  <w:divBdr>
                                                    <w:top w:val="none" w:sz="0" w:space="0" w:color="auto"/>
                                                    <w:left w:val="none" w:sz="0" w:space="0" w:color="auto"/>
                                                    <w:bottom w:val="none" w:sz="0" w:space="0" w:color="auto"/>
                                                    <w:right w:val="none" w:sz="0" w:space="0" w:color="auto"/>
                                                  </w:divBdr>
                                                </w:div>
                                                <w:div w:id="1232229593">
                                                  <w:marLeft w:val="0"/>
                                                  <w:marRight w:val="0"/>
                                                  <w:marTop w:val="0"/>
                                                  <w:marBottom w:val="0"/>
                                                  <w:divBdr>
                                                    <w:top w:val="none" w:sz="0" w:space="0" w:color="auto"/>
                                                    <w:left w:val="none" w:sz="0" w:space="0" w:color="auto"/>
                                                    <w:bottom w:val="none" w:sz="0" w:space="0" w:color="auto"/>
                                                    <w:right w:val="none" w:sz="0" w:space="0" w:color="auto"/>
                                                  </w:divBdr>
                                                </w:div>
                                                <w:div w:id="972056528">
                                                  <w:marLeft w:val="0"/>
                                                  <w:marRight w:val="0"/>
                                                  <w:marTop w:val="0"/>
                                                  <w:marBottom w:val="0"/>
                                                  <w:divBdr>
                                                    <w:top w:val="none" w:sz="0" w:space="0" w:color="auto"/>
                                                    <w:left w:val="none" w:sz="0" w:space="0" w:color="auto"/>
                                                    <w:bottom w:val="none" w:sz="0" w:space="0" w:color="auto"/>
                                                    <w:right w:val="none" w:sz="0" w:space="0" w:color="auto"/>
                                                  </w:divBdr>
                                                </w:div>
                                                <w:div w:id="946737115">
                                                  <w:marLeft w:val="0"/>
                                                  <w:marRight w:val="0"/>
                                                  <w:marTop w:val="0"/>
                                                  <w:marBottom w:val="0"/>
                                                  <w:divBdr>
                                                    <w:top w:val="none" w:sz="0" w:space="0" w:color="auto"/>
                                                    <w:left w:val="none" w:sz="0" w:space="0" w:color="auto"/>
                                                    <w:bottom w:val="none" w:sz="0" w:space="0" w:color="auto"/>
                                                    <w:right w:val="none" w:sz="0" w:space="0" w:color="auto"/>
                                                  </w:divBdr>
                                                </w:div>
                                                <w:div w:id="161909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6092772">
      <w:bodyDiv w:val="1"/>
      <w:marLeft w:val="0"/>
      <w:marRight w:val="0"/>
      <w:marTop w:val="0"/>
      <w:marBottom w:val="0"/>
      <w:divBdr>
        <w:top w:val="none" w:sz="0" w:space="0" w:color="auto"/>
        <w:left w:val="none" w:sz="0" w:space="0" w:color="auto"/>
        <w:bottom w:val="none" w:sz="0" w:space="0" w:color="auto"/>
        <w:right w:val="none" w:sz="0" w:space="0" w:color="auto"/>
      </w:divBdr>
    </w:div>
    <w:div w:id="1779596301">
      <w:bodyDiv w:val="1"/>
      <w:marLeft w:val="0"/>
      <w:marRight w:val="0"/>
      <w:marTop w:val="0"/>
      <w:marBottom w:val="0"/>
      <w:divBdr>
        <w:top w:val="none" w:sz="0" w:space="0" w:color="auto"/>
        <w:left w:val="none" w:sz="0" w:space="0" w:color="auto"/>
        <w:bottom w:val="none" w:sz="0" w:space="0" w:color="auto"/>
        <w:right w:val="none" w:sz="0" w:space="0" w:color="auto"/>
      </w:divBdr>
    </w:div>
    <w:div w:id="1782262430">
      <w:bodyDiv w:val="1"/>
      <w:marLeft w:val="0"/>
      <w:marRight w:val="0"/>
      <w:marTop w:val="0"/>
      <w:marBottom w:val="0"/>
      <w:divBdr>
        <w:top w:val="none" w:sz="0" w:space="0" w:color="auto"/>
        <w:left w:val="none" w:sz="0" w:space="0" w:color="auto"/>
        <w:bottom w:val="none" w:sz="0" w:space="0" w:color="auto"/>
        <w:right w:val="none" w:sz="0" w:space="0" w:color="auto"/>
      </w:divBdr>
      <w:divsChild>
        <w:div w:id="1101532817">
          <w:marLeft w:val="0"/>
          <w:marRight w:val="0"/>
          <w:marTop w:val="0"/>
          <w:marBottom w:val="0"/>
          <w:divBdr>
            <w:top w:val="none" w:sz="0" w:space="0" w:color="auto"/>
            <w:left w:val="none" w:sz="0" w:space="0" w:color="auto"/>
            <w:bottom w:val="none" w:sz="0" w:space="0" w:color="auto"/>
            <w:right w:val="none" w:sz="0" w:space="0" w:color="auto"/>
          </w:divBdr>
        </w:div>
        <w:div w:id="1631322512">
          <w:marLeft w:val="0"/>
          <w:marRight w:val="0"/>
          <w:marTop w:val="0"/>
          <w:marBottom w:val="0"/>
          <w:divBdr>
            <w:top w:val="none" w:sz="0" w:space="0" w:color="auto"/>
            <w:left w:val="none" w:sz="0" w:space="0" w:color="auto"/>
            <w:bottom w:val="none" w:sz="0" w:space="0" w:color="auto"/>
            <w:right w:val="none" w:sz="0" w:space="0" w:color="auto"/>
          </w:divBdr>
        </w:div>
        <w:div w:id="155583578">
          <w:marLeft w:val="0"/>
          <w:marRight w:val="0"/>
          <w:marTop w:val="0"/>
          <w:marBottom w:val="0"/>
          <w:divBdr>
            <w:top w:val="none" w:sz="0" w:space="0" w:color="auto"/>
            <w:left w:val="none" w:sz="0" w:space="0" w:color="auto"/>
            <w:bottom w:val="none" w:sz="0" w:space="0" w:color="auto"/>
            <w:right w:val="none" w:sz="0" w:space="0" w:color="auto"/>
          </w:divBdr>
        </w:div>
      </w:divsChild>
    </w:div>
    <w:div w:id="1784566979">
      <w:bodyDiv w:val="1"/>
      <w:marLeft w:val="0"/>
      <w:marRight w:val="0"/>
      <w:marTop w:val="0"/>
      <w:marBottom w:val="0"/>
      <w:divBdr>
        <w:top w:val="none" w:sz="0" w:space="0" w:color="auto"/>
        <w:left w:val="none" w:sz="0" w:space="0" w:color="auto"/>
        <w:bottom w:val="none" w:sz="0" w:space="0" w:color="auto"/>
        <w:right w:val="none" w:sz="0" w:space="0" w:color="auto"/>
      </w:divBdr>
    </w:div>
    <w:div w:id="1789465530">
      <w:bodyDiv w:val="1"/>
      <w:marLeft w:val="0"/>
      <w:marRight w:val="0"/>
      <w:marTop w:val="0"/>
      <w:marBottom w:val="0"/>
      <w:divBdr>
        <w:top w:val="none" w:sz="0" w:space="0" w:color="auto"/>
        <w:left w:val="none" w:sz="0" w:space="0" w:color="auto"/>
        <w:bottom w:val="none" w:sz="0" w:space="0" w:color="auto"/>
        <w:right w:val="none" w:sz="0" w:space="0" w:color="auto"/>
      </w:divBdr>
    </w:div>
    <w:div w:id="1799378136">
      <w:bodyDiv w:val="1"/>
      <w:marLeft w:val="0"/>
      <w:marRight w:val="0"/>
      <w:marTop w:val="0"/>
      <w:marBottom w:val="0"/>
      <w:divBdr>
        <w:top w:val="none" w:sz="0" w:space="0" w:color="auto"/>
        <w:left w:val="none" w:sz="0" w:space="0" w:color="auto"/>
        <w:bottom w:val="none" w:sz="0" w:space="0" w:color="auto"/>
        <w:right w:val="none" w:sz="0" w:space="0" w:color="auto"/>
      </w:divBdr>
    </w:div>
    <w:div w:id="1799839078">
      <w:bodyDiv w:val="1"/>
      <w:marLeft w:val="0"/>
      <w:marRight w:val="0"/>
      <w:marTop w:val="0"/>
      <w:marBottom w:val="0"/>
      <w:divBdr>
        <w:top w:val="none" w:sz="0" w:space="0" w:color="auto"/>
        <w:left w:val="none" w:sz="0" w:space="0" w:color="auto"/>
        <w:bottom w:val="none" w:sz="0" w:space="0" w:color="auto"/>
        <w:right w:val="none" w:sz="0" w:space="0" w:color="auto"/>
      </w:divBdr>
    </w:div>
    <w:div w:id="1801919815">
      <w:bodyDiv w:val="1"/>
      <w:marLeft w:val="0"/>
      <w:marRight w:val="0"/>
      <w:marTop w:val="0"/>
      <w:marBottom w:val="0"/>
      <w:divBdr>
        <w:top w:val="none" w:sz="0" w:space="0" w:color="auto"/>
        <w:left w:val="none" w:sz="0" w:space="0" w:color="auto"/>
        <w:bottom w:val="none" w:sz="0" w:space="0" w:color="auto"/>
        <w:right w:val="none" w:sz="0" w:space="0" w:color="auto"/>
      </w:divBdr>
    </w:div>
    <w:div w:id="1805124872">
      <w:bodyDiv w:val="1"/>
      <w:marLeft w:val="0"/>
      <w:marRight w:val="0"/>
      <w:marTop w:val="0"/>
      <w:marBottom w:val="0"/>
      <w:divBdr>
        <w:top w:val="none" w:sz="0" w:space="0" w:color="auto"/>
        <w:left w:val="none" w:sz="0" w:space="0" w:color="auto"/>
        <w:bottom w:val="none" w:sz="0" w:space="0" w:color="auto"/>
        <w:right w:val="none" w:sz="0" w:space="0" w:color="auto"/>
      </w:divBdr>
    </w:div>
    <w:div w:id="1806967026">
      <w:bodyDiv w:val="1"/>
      <w:marLeft w:val="0"/>
      <w:marRight w:val="0"/>
      <w:marTop w:val="0"/>
      <w:marBottom w:val="0"/>
      <w:divBdr>
        <w:top w:val="none" w:sz="0" w:space="0" w:color="auto"/>
        <w:left w:val="none" w:sz="0" w:space="0" w:color="auto"/>
        <w:bottom w:val="none" w:sz="0" w:space="0" w:color="auto"/>
        <w:right w:val="none" w:sz="0" w:space="0" w:color="auto"/>
      </w:divBdr>
    </w:div>
    <w:div w:id="1809199839">
      <w:bodyDiv w:val="1"/>
      <w:marLeft w:val="0"/>
      <w:marRight w:val="0"/>
      <w:marTop w:val="0"/>
      <w:marBottom w:val="0"/>
      <w:divBdr>
        <w:top w:val="none" w:sz="0" w:space="0" w:color="auto"/>
        <w:left w:val="none" w:sz="0" w:space="0" w:color="auto"/>
        <w:bottom w:val="none" w:sz="0" w:space="0" w:color="auto"/>
        <w:right w:val="none" w:sz="0" w:space="0" w:color="auto"/>
      </w:divBdr>
    </w:div>
    <w:div w:id="1809660758">
      <w:bodyDiv w:val="1"/>
      <w:marLeft w:val="0"/>
      <w:marRight w:val="0"/>
      <w:marTop w:val="0"/>
      <w:marBottom w:val="0"/>
      <w:divBdr>
        <w:top w:val="none" w:sz="0" w:space="0" w:color="auto"/>
        <w:left w:val="none" w:sz="0" w:space="0" w:color="auto"/>
        <w:bottom w:val="none" w:sz="0" w:space="0" w:color="auto"/>
        <w:right w:val="none" w:sz="0" w:space="0" w:color="auto"/>
      </w:divBdr>
    </w:div>
    <w:div w:id="1809976329">
      <w:bodyDiv w:val="1"/>
      <w:marLeft w:val="0"/>
      <w:marRight w:val="0"/>
      <w:marTop w:val="0"/>
      <w:marBottom w:val="0"/>
      <w:divBdr>
        <w:top w:val="none" w:sz="0" w:space="0" w:color="auto"/>
        <w:left w:val="none" w:sz="0" w:space="0" w:color="auto"/>
        <w:bottom w:val="none" w:sz="0" w:space="0" w:color="auto"/>
        <w:right w:val="none" w:sz="0" w:space="0" w:color="auto"/>
      </w:divBdr>
      <w:divsChild>
        <w:div w:id="1723403332">
          <w:marLeft w:val="0"/>
          <w:marRight w:val="0"/>
          <w:marTop w:val="0"/>
          <w:marBottom w:val="0"/>
          <w:divBdr>
            <w:top w:val="none" w:sz="0" w:space="0" w:color="auto"/>
            <w:left w:val="none" w:sz="0" w:space="0" w:color="auto"/>
            <w:bottom w:val="none" w:sz="0" w:space="0" w:color="auto"/>
            <w:right w:val="none" w:sz="0" w:space="0" w:color="auto"/>
          </w:divBdr>
        </w:div>
        <w:div w:id="635918507">
          <w:marLeft w:val="0"/>
          <w:marRight w:val="0"/>
          <w:marTop w:val="0"/>
          <w:marBottom w:val="0"/>
          <w:divBdr>
            <w:top w:val="none" w:sz="0" w:space="0" w:color="auto"/>
            <w:left w:val="none" w:sz="0" w:space="0" w:color="auto"/>
            <w:bottom w:val="none" w:sz="0" w:space="0" w:color="auto"/>
            <w:right w:val="none" w:sz="0" w:space="0" w:color="auto"/>
          </w:divBdr>
        </w:div>
        <w:div w:id="1266228583">
          <w:marLeft w:val="0"/>
          <w:marRight w:val="0"/>
          <w:marTop w:val="0"/>
          <w:marBottom w:val="0"/>
          <w:divBdr>
            <w:top w:val="none" w:sz="0" w:space="0" w:color="auto"/>
            <w:left w:val="none" w:sz="0" w:space="0" w:color="auto"/>
            <w:bottom w:val="none" w:sz="0" w:space="0" w:color="auto"/>
            <w:right w:val="none" w:sz="0" w:space="0" w:color="auto"/>
          </w:divBdr>
        </w:div>
        <w:div w:id="2115976336">
          <w:marLeft w:val="0"/>
          <w:marRight w:val="0"/>
          <w:marTop w:val="0"/>
          <w:marBottom w:val="0"/>
          <w:divBdr>
            <w:top w:val="none" w:sz="0" w:space="0" w:color="auto"/>
            <w:left w:val="none" w:sz="0" w:space="0" w:color="auto"/>
            <w:bottom w:val="none" w:sz="0" w:space="0" w:color="auto"/>
            <w:right w:val="none" w:sz="0" w:space="0" w:color="auto"/>
          </w:divBdr>
        </w:div>
        <w:div w:id="74402947">
          <w:marLeft w:val="0"/>
          <w:marRight w:val="0"/>
          <w:marTop w:val="0"/>
          <w:marBottom w:val="0"/>
          <w:divBdr>
            <w:top w:val="none" w:sz="0" w:space="0" w:color="auto"/>
            <w:left w:val="none" w:sz="0" w:space="0" w:color="auto"/>
            <w:bottom w:val="none" w:sz="0" w:space="0" w:color="auto"/>
            <w:right w:val="none" w:sz="0" w:space="0" w:color="auto"/>
          </w:divBdr>
        </w:div>
        <w:div w:id="1249540741">
          <w:marLeft w:val="0"/>
          <w:marRight w:val="0"/>
          <w:marTop w:val="0"/>
          <w:marBottom w:val="0"/>
          <w:divBdr>
            <w:top w:val="none" w:sz="0" w:space="0" w:color="auto"/>
            <w:left w:val="none" w:sz="0" w:space="0" w:color="auto"/>
            <w:bottom w:val="none" w:sz="0" w:space="0" w:color="auto"/>
            <w:right w:val="none" w:sz="0" w:space="0" w:color="auto"/>
          </w:divBdr>
        </w:div>
      </w:divsChild>
    </w:div>
    <w:div w:id="1821261729">
      <w:bodyDiv w:val="1"/>
      <w:marLeft w:val="0"/>
      <w:marRight w:val="0"/>
      <w:marTop w:val="0"/>
      <w:marBottom w:val="0"/>
      <w:divBdr>
        <w:top w:val="none" w:sz="0" w:space="0" w:color="auto"/>
        <w:left w:val="none" w:sz="0" w:space="0" w:color="auto"/>
        <w:bottom w:val="none" w:sz="0" w:space="0" w:color="auto"/>
        <w:right w:val="none" w:sz="0" w:space="0" w:color="auto"/>
      </w:divBdr>
    </w:div>
    <w:div w:id="1822430082">
      <w:bodyDiv w:val="1"/>
      <w:marLeft w:val="0"/>
      <w:marRight w:val="0"/>
      <w:marTop w:val="0"/>
      <w:marBottom w:val="0"/>
      <w:divBdr>
        <w:top w:val="none" w:sz="0" w:space="0" w:color="auto"/>
        <w:left w:val="none" w:sz="0" w:space="0" w:color="auto"/>
        <w:bottom w:val="none" w:sz="0" w:space="0" w:color="auto"/>
        <w:right w:val="none" w:sz="0" w:space="0" w:color="auto"/>
      </w:divBdr>
    </w:div>
    <w:div w:id="1822577837">
      <w:bodyDiv w:val="1"/>
      <w:marLeft w:val="0"/>
      <w:marRight w:val="0"/>
      <w:marTop w:val="0"/>
      <w:marBottom w:val="0"/>
      <w:divBdr>
        <w:top w:val="none" w:sz="0" w:space="0" w:color="auto"/>
        <w:left w:val="none" w:sz="0" w:space="0" w:color="auto"/>
        <w:bottom w:val="none" w:sz="0" w:space="0" w:color="auto"/>
        <w:right w:val="none" w:sz="0" w:space="0" w:color="auto"/>
      </w:divBdr>
    </w:div>
    <w:div w:id="1824660393">
      <w:bodyDiv w:val="1"/>
      <w:marLeft w:val="0"/>
      <w:marRight w:val="0"/>
      <w:marTop w:val="0"/>
      <w:marBottom w:val="0"/>
      <w:divBdr>
        <w:top w:val="none" w:sz="0" w:space="0" w:color="auto"/>
        <w:left w:val="none" w:sz="0" w:space="0" w:color="auto"/>
        <w:bottom w:val="none" w:sz="0" w:space="0" w:color="auto"/>
        <w:right w:val="none" w:sz="0" w:space="0" w:color="auto"/>
      </w:divBdr>
    </w:div>
    <w:div w:id="1826313545">
      <w:bodyDiv w:val="1"/>
      <w:marLeft w:val="0"/>
      <w:marRight w:val="0"/>
      <w:marTop w:val="0"/>
      <w:marBottom w:val="0"/>
      <w:divBdr>
        <w:top w:val="none" w:sz="0" w:space="0" w:color="auto"/>
        <w:left w:val="none" w:sz="0" w:space="0" w:color="auto"/>
        <w:bottom w:val="none" w:sz="0" w:space="0" w:color="auto"/>
        <w:right w:val="none" w:sz="0" w:space="0" w:color="auto"/>
      </w:divBdr>
      <w:divsChild>
        <w:div w:id="248193363">
          <w:marLeft w:val="0"/>
          <w:marRight w:val="0"/>
          <w:marTop w:val="0"/>
          <w:marBottom w:val="0"/>
          <w:divBdr>
            <w:top w:val="none" w:sz="0" w:space="0" w:color="auto"/>
            <w:left w:val="none" w:sz="0" w:space="0" w:color="auto"/>
            <w:bottom w:val="none" w:sz="0" w:space="0" w:color="auto"/>
            <w:right w:val="none" w:sz="0" w:space="0" w:color="auto"/>
          </w:divBdr>
          <w:divsChild>
            <w:div w:id="721369900">
              <w:marLeft w:val="0"/>
              <w:marRight w:val="0"/>
              <w:marTop w:val="0"/>
              <w:marBottom w:val="0"/>
              <w:divBdr>
                <w:top w:val="none" w:sz="0" w:space="0" w:color="auto"/>
                <w:left w:val="none" w:sz="0" w:space="0" w:color="auto"/>
                <w:bottom w:val="none" w:sz="0" w:space="0" w:color="auto"/>
                <w:right w:val="none" w:sz="0" w:space="0" w:color="auto"/>
              </w:divBdr>
              <w:divsChild>
                <w:div w:id="2035644792">
                  <w:marLeft w:val="0"/>
                  <w:marRight w:val="0"/>
                  <w:marTop w:val="0"/>
                  <w:marBottom w:val="0"/>
                  <w:divBdr>
                    <w:top w:val="none" w:sz="0" w:space="0" w:color="auto"/>
                    <w:left w:val="none" w:sz="0" w:space="0" w:color="auto"/>
                    <w:bottom w:val="none" w:sz="0" w:space="0" w:color="auto"/>
                    <w:right w:val="none" w:sz="0" w:space="0" w:color="auto"/>
                  </w:divBdr>
                  <w:divsChild>
                    <w:div w:id="2110540641">
                      <w:marLeft w:val="0"/>
                      <w:marRight w:val="0"/>
                      <w:marTop w:val="0"/>
                      <w:marBottom w:val="0"/>
                      <w:divBdr>
                        <w:top w:val="none" w:sz="0" w:space="0" w:color="auto"/>
                        <w:left w:val="none" w:sz="0" w:space="0" w:color="auto"/>
                        <w:bottom w:val="none" w:sz="0" w:space="0" w:color="auto"/>
                        <w:right w:val="none" w:sz="0" w:space="0" w:color="auto"/>
                      </w:divBdr>
                      <w:divsChild>
                        <w:div w:id="823473442">
                          <w:marLeft w:val="0"/>
                          <w:marRight w:val="0"/>
                          <w:marTop w:val="0"/>
                          <w:marBottom w:val="0"/>
                          <w:divBdr>
                            <w:top w:val="none" w:sz="0" w:space="0" w:color="auto"/>
                            <w:left w:val="none" w:sz="0" w:space="0" w:color="auto"/>
                            <w:bottom w:val="none" w:sz="0" w:space="0" w:color="auto"/>
                            <w:right w:val="none" w:sz="0" w:space="0" w:color="auto"/>
                          </w:divBdr>
                          <w:divsChild>
                            <w:div w:id="189491095">
                              <w:marLeft w:val="0"/>
                              <w:marRight w:val="0"/>
                              <w:marTop w:val="0"/>
                              <w:marBottom w:val="0"/>
                              <w:divBdr>
                                <w:top w:val="none" w:sz="0" w:space="0" w:color="auto"/>
                                <w:left w:val="none" w:sz="0" w:space="0" w:color="auto"/>
                                <w:bottom w:val="none" w:sz="0" w:space="0" w:color="auto"/>
                                <w:right w:val="none" w:sz="0" w:space="0" w:color="auto"/>
                              </w:divBdr>
                              <w:divsChild>
                                <w:div w:id="696389570">
                                  <w:marLeft w:val="0"/>
                                  <w:marRight w:val="0"/>
                                  <w:marTop w:val="0"/>
                                  <w:marBottom w:val="0"/>
                                  <w:divBdr>
                                    <w:top w:val="none" w:sz="0" w:space="0" w:color="auto"/>
                                    <w:left w:val="none" w:sz="0" w:space="0" w:color="auto"/>
                                    <w:bottom w:val="none" w:sz="0" w:space="0" w:color="auto"/>
                                    <w:right w:val="none" w:sz="0" w:space="0" w:color="auto"/>
                                  </w:divBdr>
                                  <w:divsChild>
                                    <w:div w:id="567419297">
                                      <w:marLeft w:val="0"/>
                                      <w:marRight w:val="0"/>
                                      <w:marTop w:val="0"/>
                                      <w:marBottom w:val="0"/>
                                      <w:divBdr>
                                        <w:top w:val="none" w:sz="0" w:space="0" w:color="auto"/>
                                        <w:left w:val="none" w:sz="0" w:space="0" w:color="auto"/>
                                        <w:bottom w:val="none" w:sz="0" w:space="0" w:color="auto"/>
                                        <w:right w:val="none" w:sz="0" w:space="0" w:color="auto"/>
                                      </w:divBdr>
                                      <w:divsChild>
                                        <w:div w:id="1010595889">
                                          <w:marLeft w:val="0"/>
                                          <w:marRight w:val="0"/>
                                          <w:marTop w:val="0"/>
                                          <w:marBottom w:val="0"/>
                                          <w:divBdr>
                                            <w:top w:val="none" w:sz="0" w:space="0" w:color="auto"/>
                                            <w:left w:val="none" w:sz="0" w:space="0" w:color="auto"/>
                                            <w:bottom w:val="none" w:sz="0" w:space="0" w:color="auto"/>
                                            <w:right w:val="none" w:sz="0" w:space="0" w:color="auto"/>
                                          </w:divBdr>
                                          <w:divsChild>
                                            <w:div w:id="2088728582">
                                              <w:marLeft w:val="0"/>
                                              <w:marRight w:val="0"/>
                                              <w:marTop w:val="0"/>
                                              <w:marBottom w:val="0"/>
                                              <w:divBdr>
                                                <w:top w:val="none" w:sz="0" w:space="0" w:color="auto"/>
                                                <w:left w:val="none" w:sz="0" w:space="0" w:color="auto"/>
                                                <w:bottom w:val="none" w:sz="0" w:space="0" w:color="auto"/>
                                                <w:right w:val="none" w:sz="0" w:space="0" w:color="auto"/>
                                              </w:divBdr>
                                              <w:divsChild>
                                                <w:div w:id="1440833709">
                                                  <w:marLeft w:val="0"/>
                                                  <w:marRight w:val="0"/>
                                                  <w:marTop w:val="0"/>
                                                  <w:marBottom w:val="0"/>
                                                  <w:divBdr>
                                                    <w:top w:val="none" w:sz="0" w:space="0" w:color="auto"/>
                                                    <w:left w:val="none" w:sz="0" w:space="0" w:color="auto"/>
                                                    <w:bottom w:val="none" w:sz="0" w:space="0" w:color="auto"/>
                                                    <w:right w:val="none" w:sz="0" w:space="0" w:color="auto"/>
                                                  </w:divBdr>
                                                  <w:divsChild>
                                                    <w:div w:id="1671325262">
                                                      <w:marLeft w:val="0"/>
                                                      <w:marRight w:val="0"/>
                                                      <w:marTop w:val="0"/>
                                                      <w:marBottom w:val="0"/>
                                                      <w:divBdr>
                                                        <w:top w:val="none" w:sz="0" w:space="0" w:color="auto"/>
                                                        <w:left w:val="none" w:sz="0" w:space="0" w:color="auto"/>
                                                        <w:bottom w:val="none" w:sz="0" w:space="0" w:color="auto"/>
                                                        <w:right w:val="none" w:sz="0" w:space="0" w:color="auto"/>
                                                      </w:divBdr>
                                                      <w:divsChild>
                                                        <w:div w:id="1367560347">
                                                          <w:marLeft w:val="0"/>
                                                          <w:marRight w:val="0"/>
                                                          <w:marTop w:val="0"/>
                                                          <w:marBottom w:val="0"/>
                                                          <w:divBdr>
                                                            <w:top w:val="none" w:sz="0" w:space="0" w:color="auto"/>
                                                            <w:left w:val="none" w:sz="0" w:space="0" w:color="auto"/>
                                                            <w:bottom w:val="none" w:sz="0" w:space="0" w:color="auto"/>
                                                            <w:right w:val="none" w:sz="0" w:space="0" w:color="auto"/>
                                                          </w:divBdr>
                                                          <w:divsChild>
                                                            <w:div w:id="309602953">
                                                              <w:marLeft w:val="0"/>
                                                              <w:marRight w:val="0"/>
                                                              <w:marTop w:val="0"/>
                                                              <w:marBottom w:val="0"/>
                                                              <w:divBdr>
                                                                <w:top w:val="none" w:sz="0" w:space="0" w:color="auto"/>
                                                                <w:left w:val="none" w:sz="0" w:space="0" w:color="auto"/>
                                                                <w:bottom w:val="none" w:sz="0" w:space="0" w:color="auto"/>
                                                                <w:right w:val="none" w:sz="0" w:space="0" w:color="auto"/>
                                                              </w:divBdr>
                                                              <w:divsChild>
                                                                <w:div w:id="60293664">
                                                                  <w:marLeft w:val="0"/>
                                                                  <w:marRight w:val="0"/>
                                                                  <w:marTop w:val="0"/>
                                                                  <w:marBottom w:val="0"/>
                                                                  <w:divBdr>
                                                                    <w:top w:val="none" w:sz="0" w:space="0" w:color="auto"/>
                                                                    <w:left w:val="none" w:sz="0" w:space="0" w:color="auto"/>
                                                                    <w:bottom w:val="none" w:sz="0" w:space="0" w:color="auto"/>
                                                                    <w:right w:val="none" w:sz="0" w:space="0" w:color="auto"/>
                                                                  </w:divBdr>
                                                                  <w:divsChild>
                                                                    <w:div w:id="1691909916">
                                                                      <w:marLeft w:val="0"/>
                                                                      <w:marRight w:val="0"/>
                                                                      <w:marTop w:val="0"/>
                                                                      <w:marBottom w:val="0"/>
                                                                      <w:divBdr>
                                                                        <w:top w:val="none" w:sz="0" w:space="0" w:color="auto"/>
                                                                        <w:left w:val="none" w:sz="0" w:space="0" w:color="auto"/>
                                                                        <w:bottom w:val="none" w:sz="0" w:space="0" w:color="auto"/>
                                                                        <w:right w:val="none" w:sz="0" w:space="0" w:color="auto"/>
                                                                      </w:divBdr>
                                                                      <w:divsChild>
                                                                        <w:div w:id="941843542">
                                                                          <w:marLeft w:val="0"/>
                                                                          <w:marRight w:val="0"/>
                                                                          <w:marTop w:val="0"/>
                                                                          <w:marBottom w:val="0"/>
                                                                          <w:divBdr>
                                                                            <w:top w:val="none" w:sz="0" w:space="0" w:color="auto"/>
                                                                            <w:left w:val="none" w:sz="0" w:space="0" w:color="auto"/>
                                                                            <w:bottom w:val="none" w:sz="0" w:space="0" w:color="auto"/>
                                                                            <w:right w:val="none" w:sz="0" w:space="0" w:color="auto"/>
                                                                          </w:divBdr>
                                                                          <w:divsChild>
                                                                            <w:div w:id="1176731245">
                                                                              <w:marLeft w:val="0"/>
                                                                              <w:marRight w:val="0"/>
                                                                              <w:marTop w:val="0"/>
                                                                              <w:marBottom w:val="0"/>
                                                                              <w:divBdr>
                                                                                <w:top w:val="none" w:sz="0" w:space="0" w:color="auto"/>
                                                                                <w:left w:val="none" w:sz="0" w:space="0" w:color="auto"/>
                                                                                <w:bottom w:val="none" w:sz="0" w:space="0" w:color="auto"/>
                                                                                <w:right w:val="none" w:sz="0" w:space="0" w:color="auto"/>
                                                                              </w:divBdr>
                                                                              <w:divsChild>
                                                                                <w:div w:id="137365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7629935">
      <w:bodyDiv w:val="1"/>
      <w:marLeft w:val="0"/>
      <w:marRight w:val="0"/>
      <w:marTop w:val="0"/>
      <w:marBottom w:val="0"/>
      <w:divBdr>
        <w:top w:val="none" w:sz="0" w:space="0" w:color="auto"/>
        <w:left w:val="none" w:sz="0" w:space="0" w:color="auto"/>
        <w:bottom w:val="none" w:sz="0" w:space="0" w:color="auto"/>
        <w:right w:val="none" w:sz="0" w:space="0" w:color="auto"/>
      </w:divBdr>
    </w:div>
    <w:div w:id="1827936359">
      <w:bodyDiv w:val="1"/>
      <w:marLeft w:val="0"/>
      <w:marRight w:val="0"/>
      <w:marTop w:val="0"/>
      <w:marBottom w:val="0"/>
      <w:divBdr>
        <w:top w:val="none" w:sz="0" w:space="0" w:color="auto"/>
        <w:left w:val="none" w:sz="0" w:space="0" w:color="auto"/>
        <w:bottom w:val="none" w:sz="0" w:space="0" w:color="auto"/>
        <w:right w:val="none" w:sz="0" w:space="0" w:color="auto"/>
      </w:divBdr>
    </w:div>
    <w:div w:id="1831171851">
      <w:bodyDiv w:val="1"/>
      <w:marLeft w:val="0"/>
      <w:marRight w:val="0"/>
      <w:marTop w:val="0"/>
      <w:marBottom w:val="0"/>
      <w:divBdr>
        <w:top w:val="none" w:sz="0" w:space="0" w:color="auto"/>
        <w:left w:val="none" w:sz="0" w:space="0" w:color="auto"/>
        <w:bottom w:val="none" w:sz="0" w:space="0" w:color="auto"/>
        <w:right w:val="none" w:sz="0" w:space="0" w:color="auto"/>
      </w:divBdr>
    </w:div>
    <w:div w:id="1836729156">
      <w:bodyDiv w:val="1"/>
      <w:marLeft w:val="0"/>
      <w:marRight w:val="0"/>
      <w:marTop w:val="0"/>
      <w:marBottom w:val="0"/>
      <w:divBdr>
        <w:top w:val="none" w:sz="0" w:space="0" w:color="auto"/>
        <w:left w:val="none" w:sz="0" w:space="0" w:color="auto"/>
        <w:bottom w:val="none" w:sz="0" w:space="0" w:color="auto"/>
        <w:right w:val="none" w:sz="0" w:space="0" w:color="auto"/>
      </w:divBdr>
    </w:div>
    <w:div w:id="1842113641">
      <w:bodyDiv w:val="1"/>
      <w:marLeft w:val="0"/>
      <w:marRight w:val="0"/>
      <w:marTop w:val="0"/>
      <w:marBottom w:val="0"/>
      <w:divBdr>
        <w:top w:val="none" w:sz="0" w:space="0" w:color="auto"/>
        <w:left w:val="none" w:sz="0" w:space="0" w:color="auto"/>
        <w:bottom w:val="none" w:sz="0" w:space="0" w:color="auto"/>
        <w:right w:val="none" w:sz="0" w:space="0" w:color="auto"/>
      </w:divBdr>
    </w:div>
    <w:div w:id="1842620109">
      <w:bodyDiv w:val="1"/>
      <w:marLeft w:val="0"/>
      <w:marRight w:val="0"/>
      <w:marTop w:val="0"/>
      <w:marBottom w:val="0"/>
      <w:divBdr>
        <w:top w:val="none" w:sz="0" w:space="0" w:color="auto"/>
        <w:left w:val="none" w:sz="0" w:space="0" w:color="auto"/>
        <w:bottom w:val="none" w:sz="0" w:space="0" w:color="auto"/>
        <w:right w:val="none" w:sz="0" w:space="0" w:color="auto"/>
      </w:divBdr>
    </w:div>
    <w:div w:id="1844317718">
      <w:bodyDiv w:val="1"/>
      <w:marLeft w:val="0"/>
      <w:marRight w:val="0"/>
      <w:marTop w:val="0"/>
      <w:marBottom w:val="0"/>
      <w:divBdr>
        <w:top w:val="none" w:sz="0" w:space="0" w:color="auto"/>
        <w:left w:val="none" w:sz="0" w:space="0" w:color="auto"/>
        <w:bottom w:val="none" w:sz="0" w:space="0" w:color="auto"/>
        <w:right w:val="none" w:sz="0" w:space="0" w:color="auto"/>
      </w:divBdr>
    </w:div>
    <w:div w:id="1856460092">
      <w:bodyDiv w:val="1"/>
      <w:marLeft w:val="0"/>
      <w:marRight w:val="0"/>
      <w:marTop w:val="0"/>
      <w:marBottom w:val="0"/>
      <w:divBdr>
        <w:top w:val="none" w:sz="0" w:space="0" w:color="auto"/>
        <w:left w:val="none" w:sz="0" w:space="0" w:color="auto"/>
        <w:bottom w:val="none" w:sz="0" w:space="0" w:color="auto"/>
        <w:right w:val="none" w:sz="0" w:space="0" w:color="auto"/>
      </w:divBdr>
    </w:div>
    <w:div w:id="1856536566">
      <w:bodyDiv w:val="1"/>
      <w:marLeft w:val="0"/>
      <w:marRight w:val="0"/>
      <w:marTop w:val="0"/>
      <w:marBottom w:val="0"/>
      <w:divBdr>
        <w:top w:val="none" w:sz="0" w:space="0" w:color="auto"/>
        <w:left w:val="none" w:sz="0" w:space="0" w:color="auto"/>
        <w:bottom w:val="none" w:sz="0" w:space="0" w:color="auto"/>
        <w:right w:val="none" w:sz="0" w:space="0" w:color="auto"/>
      </w:divBdr>
    </w:div>
    <w:div w:id="1858151251">
      <w:bodyDiv w:val="1"/>
      <w:marLeft w:val="0"/>
      <w:marRight w:val="0"/>
      <w:marTop w:val="0"/>
      <w:marBottom w:val="0"/>
      <w:divBdr>
        <w:top w:val="none" w:sz="0" w:space="0" w:color="auto"/>
        <w:left w:val="none" w:sz="0" w:space="0" w:color="auto"/>
        <w:bottom w:val="none" w:sz="0" w:space="0" w:color="auto"/>
        <w:right w:val="none" w:sz="0" w:space="0" w:color="auto"/>
      </w:divBdr>
    </w:div>
    <w:div w:id="1861122245">
      <w:bodyDiv w:val="1"/>
      <w:marLeft w:val="0"/>
      <w:marRight w:val="0"/>
      <w:marTop w:val="0"/>
      <w:marBottom w:val="0"/>
      <w:divBdr>
        <w:top w:val="none" w:sz="0" w:space="0" w:color="auto"/>
        <w:left w:val="none" w:sz="0" w:space="0" w:color="auto"/>
        <w:bottom w:val="none" w:sz="0" w:space="0" w:color="auto"/>
        <w:right w:val="none" w:sz="0" w:space="0" w:color="auto"/>
      </w:divBdr>
    </w:div>
    <w:div w:id="1863590471">
      <w:bodyDiv w:val="1"/>
      <w:marLeft w:val="0"/>
      <w:marRight w:val="0"/>
      <w:marTop w:val="0"/>
      <w:marBottom w:val="0"/>
      <w:divBdr>
        <w:top w:val="none" w:sz="0" w:space="0" w:color="auto"/>
        <w:left w:val="none" w:sz="0" w:space="0" w:color="auto"/>
        <w:bottom w:val="none" w:sz="0" w:space="0" w:color="auto"/>
        <w:right w:val="none" w:sz="0" w:space="0" w:color="auto"/>
      </w:divBdr>
    </w:div>
    <w:div w:id="1866211627">
      <w:bodyDiv w:val="1"/>
      <w:marLeft w:val="0"/>
      <w:marRight w:val="0"/>
      <w:marTop w:val="0"/>
      <w:marBottom w:val="0"/>
      <w:divBdr>
        <w:top w:val="none" w:sz="0" w:space="0" w:color="auto"/>
        <w:left w:val="none" w:sz="0" w:space="0" w:color="auto"/>
        <w:bottom w:val="none" w:sz="0" w:space="0" w:color="auto"/>
        <w:right w:val="none" w:sz="0" w:space="0" w:color="auto"/>
      </w:divBdr>
    </w:div>
    <w:div w:id="1866214832">
      <w:bodyDiv w:val="1"/>
      <w:marLeft w:val="0"/>
      <w:marRight w:val="0"/>
      <w:marTop w:val="0"/>
      <w:marBottom w:val="0"/>
      <w:divBdr>
        <w:top w:val="none" w:sz="0" w:space="0" w:color="auto"/>
        <w:left w:val="none" w:sz="0" w:space="0" w:color="auto"/>
        <w:bottom w:val="none" w:sz="0" w:space="0" w:color="auto"/>
        <w:right w:val="none" w:sz="0" w:space="0" w:color="auto"/>
      </w:divBdr>
    </w:div>
    <w:div w:id="1869100179">
      <w:bodyDiv w:val="1"/>
      <w:marLeft w:val="0"/>
      <w:marRight w:val="0"/>
      <w:marTop w:val="0"/>
      <w:marBottom w:val="0"/>
      <w:divBdr>
        <w:top w:val="none" w:sz="0" w:space="0" w:color="auto"/>
        <w:left w:val="none" w:sz="0" w:space="0" w:color="auto"/>
        <w:bottom w:val="none" w:sz="0" w:space="0" w:color="auto"/>
        <w:right w:val="none" w:sz="0" w:space="0" w:color="auto"/>
      </w:divBdr>
    </w:div>
    <w:div w:id="1869292025">
      <w:bodyDiv w:val="1"/>
      <w:marLeft w:val="0"/>
      <w:marRight w:val="0"/>
      <w:marTop w:val="0"/>
      <w:marBottom w:val="0"/>
      <w:divBdr>
        <w:top w:val="none" w:sz="0" w:space="0" w:color="auto"/>
        <w:left w:val="none" w:sz="0" w:space="0" w:color="auto"/>
        <w:bottom w:val="none" w:sz="0" w:space="0" w:color="auto"/>
        <w:right w:val="none" w:sz="0" w:space="0" w:color="auto"/>
      </w:divBdr>
    </w:div>
    <w:div w:id="1872643238">
      <w:bodyDiv w:val="1"/>
      <w:marLeft w:val="0"/>
      <w:marRight w:val="0"/>
      <w:marTop w:val="0"/>
      <w:marBottom w:val="0"/>
      <w:divBdr>
        <w:top w:val="none" w:sz="0" w:space="0" w:color="auto"/>
        <w:left w:val="none" w:sz="0" w:space="0" w:color="auto"/>
        <w:bottom w:val="none" w:sz="0" w:space="0" w:color="auto"/>
        <w:right w:val="none" w:sz="0" w:space="0" w:color="auto"/>
      </w:divBdr>
    </w:div>
    <w:div w:id="1872835711">
      <w:bodyDiv w:val="1"/>
      <w:marLeft w:val="0"/>
      <w:marRight w:val="0"/>
      <w:marTop w:val="0"/>
      <w:marBottom w:val="0"/>
      <w:divBdr>
        <w:top w:val="none" w:sz="0" w:space="0" w:color="auto"/>
        <w:left w:val="none" w:sz="0" w:space="0" w:color="auto"/>
        <w:bottom w:val="none" w:sz="0" w:space="0" w:color="auto"/>
        <w:right w:val="none" w:sz="0" w:space="0" w:color="auto"/>
      </w:divBdr>
    </w:div>
    <w:div w:id="1877041701">
      <w:bodyDiv w:val="1"/>
      <w:marLeft w:val="0"/>
      <w:marRight w:val="0"/>
      <w:marTop w:val="0"/>
      <w:marBottom w:val="0"/>
      <w:divBdr>
        <w:top w:val="none" w:sz="0" w:space="0" w:color="auto"/>
        <w:left w:val="none" w:sz="0" w:space="0" w:color="auto"/>
        <w:bottom w:val="none" w:sz="0" w:space="0" w:color="auto"/>
        <w:right w:val="none" w:sz="0" w:space="0" w:color="auto"/>
      </w:divBdr>
    </w:div>
    <w:div w:id="1882983002">
      <w:bodyDiv w:val="1"/>
      <w:marLeft w:val="0"/>
      <w:marRight w:val="0"/>
      <w:marTop w:val="0"/>
      <w:marBottom w:val="0"/>
      <w:divBdr>
        <w:top w:val="none" w:sz="0" w:space="0" w:color="auto"/>
        <w:left w:val="none" w:sz="0" w:space="0" w:color="auto"/>
        <w:bottom w:val="none" w:sz="0" w:space="0" w:color="auto"/>
        <w:right w:val="none" w:sz="0" w:space="0" w:color="auto"/>
      </w:divBdr>
    </w:div>
    <w:div w:id="1883786660">
      <w:bodyDiv w:val="1"/>
      <w:marLeft w:val="0"/>
      <w:marRight w:val="0"/>
      <w:marTop w:val="0"/>
      <w:marBottom w:val="0"/>
      <w:divBdr>
        <w:top w:val="none" w:sz="0" w:space="0" w:color="auto"/>
        <w:left w:val="none" w:sz="0" w:space="0" w:color="auto"/>
        <w:bottom w:val="none" w:sz="0" w:space="0" w:color="auto"/>
        <w:right w:val="none" w:sz="0" w:space="0" w:color="auto"/>
      </w:divBdr>
    </w:div>
    <w:div w:id="1886597146">
      <w:bodyDiv w:val="1"/>
      <w:marLeft w:val="0"/>
      <w:marRight w:val="0"/>
      <w:marTop w:val="0"/>
      <w:marBottom w:val="0"/>
      <w:divBdr>
        <w:top w:val="none" w:sz="0" w:space="0" w:color="auto"/>
        <w:left w:val="none" w:sz="0" w:space="0" w:color="auto"/>
        <w:bottom w:val="none" w:sz="0" w:space="0" w:color="auto"/>
        <w:right w:val="none" w:sz="0" w:space="0" w:color="auto"/>
      </w:divBdr>
    </w:div>
    <w:div w:id="1887183804">
      <w:bodyDiv w:val="1"/>
      <w:marLeft w:val="0"/>
      <w:marRight w:val="0"/>
      <w:marTop w:val="0"/>
      <w:marBottom w:val="0"/>
      <w:divBdr>
        <w:top w:val="none" w:sz="0" w:space="0" w:color="auto"/>
        <w:left w:val="none" w:sz="0" w:space="0" w:color="auto"/>
        <w:bottom w:val="none" w:sz="0" w:space="0" w:color="auto"/>
        <w:right w:val="none" w:sz="0" w:space="0" w:color="auto"/>
      </w:divBdr>
    </w:div>
    <w:div w:id="1891113734">
      <w:bodyDiv w:val="1"/>
      <w:marLeft w:val="0"/>
      <w:marRight w:val="0"/>
      <w:marTop w:val="0"/>
      <w:marBottom w:val="0"/>
      <w:divBdr>
        <w:top w:val="none" w:sz="0" w:space="0" w:color="auto"/>
        <w:left w:val="none" w:sz="0" w:space="0" w:color="auto"/>
        <w:bottom w:val="none" w:sz="0" w:space="0" w:color="auto"/>
        <w:right w:val="none" w:sz="0" w:space="0" w:color="auto"/>
      </w:divBdr>
    </w:div>
    <w:div w:id="1894930087">
      <w:bodyDiv w:val="1"/>
      <w:marLeft w:val="0"/>
      <w:marRight w:val="0"/>
      <w:marTop w:val="0"/>
      <w:marBottom w:val="0"/>
      <w:divBdr>
        <w:top w:val="none" w:sz="0" w:space="0" w:color="auto"/>
        <w:left w:val="none" w:sz="0" w:space="0" w:color="auto"/>
        <w:bottom w:val="none" w:sz="0" w:space="0" w:color="auto"/>
        <w:right w:val="none" w:sz="0" w:space="0" w:color="auto"/>
      </w:divBdr>
    </w:div>
    <w:div w:id="1897204090">
      <w:bodyDiv w:val="1"/>
      <w:marLeft w:val="0"/>
      <w:marRight w:val="0"/>
      <w:marTop w:val="0"/>
      <w:marBottom w:val="0"/>
      <w:divBdr>
        <w:top w:val="none" w:sz="0" w:space="0" w:color="auto"/>
        <w:left w:val="none" w:sz="0" w:space="0" w:color="auto"/>
        <w:bottom w:val="none" w:sz="0" w:space="0" w:color="auto"/>
        <w:right w:val="none" w:sz="0" w:space="0" w:color="auto"/>
      </w:divBdr>
    </w:div>
    <w:div w:id="1902213163">
      <w:bodyDiv w:val="1"/>
      <w:marLeft w:val="0"/>
      <w:marRight w:val="0"/>
      <w:marTop w:val="0"/>
      <w:marBottom w:val="0"/>
      <w:divBdr>
        <w:top w:val="none" w:sz="0" w:space="0" w:color="auto"/>
        <w:left w:val="none" w:sz="0" w:space="0" w:color="auto"/>
        <w:bottom w:val="none" w:sz="0" w:space="0" w:color="auto"/>
        <w:right w:val="none" w:sz="0" w:space="0" w:color="auto"/>
      </w:divBdr>
    </w:div>
    <w:div w:id="1904557541">
      <w:bodyDiv w:val="1"/>
      <w:marLeft w:val="0"/>
      <w:marRight w:val="0"/>
      <w:marTop w:val="0"/>
      <w:marBottom w:val="0"/>
      <w:divBdr>
        <w:top w:val="none" w:sz="0" w:space="0" w:color="auto"/>
        <w:left w:val="none" w:sz="0" w:space="0" w:color="auto"/>
        <w:bottom w:val="none" w:sz="0" w:space="0" w:color="auto"/>
        <w:right w:val="none" w:sz="0" w:space="0" w:color="auto"/>
      </w:divBdr>
    </w:div>
    <w:div w:id="1904632314">
      <w:bodyDiv w:val="1"/>
      <w:marLeft w:val="0"/>
      <w:marRight w:val="0"/>
      <w:marTop w:val="0"/>
      <w:marBottom w:val="0"/>
      <w:divBdr>
        <w:top w:val="none" w:sz="0" w:space="0" w:color="auto"/>
        <w:left w:val="none" w:sz="0" w:space="0" w:color="auto"/>
        <w:bottom w:val="none" w:sz="0" w:space="0" w:color="auto"/>
        <w:right w:val="none" w:sz="0" w:space="0" w:color="auto"/>
      </w:divBdr>
    </w:div>
    <w:div w:id="1905797384">
      <w:bodyDiv w:val="1"/>
      <w:marLeft w:val="0"/>
      <w:marRight w:val="0"/>
      <w:marTop w:val="0"/>
      <w:marBottom w:val="0"/>
      <w:divBdr>
        <w:top w:val="none" w:sz="0" w:space="0" w:color="auto"/>
        <w:left w:val="none" w:sz="0" w:space="0" w:color="auto"/>
        <w:bottom w:val="none" w:sz="0" w:space="0" w:color="auto"/>
        <w:right w:val="none" w:sz="0" w:space="0" w:color="auto"/>
      </w:divBdr>
    </w:div>
    <w:div w:id="1920678842">
      <w:bodyDiv w:val="1"/>
      <w:marLeft w:val="0"/>
      <w:marRight w:val="0"/>
      <w:marTop w:val="0"/>
      <w:marBottom w:val="0"/>
      <w:divBdr>
        <w:top w:val="none" w:sz="0" w:space="0" w:color="auto"/>
        <w:left w:val="none" w:sz="0" w:space="0" w:color="auto"/>
        <w:bottom w:val="none" w:sz="0" w:space="0" w:color="auto"/>
        <w:right w:val="none" w:sz="0" w:space="0" w:color="auto"/>
      </w:divBdr>
    </w:div>
    <w:div w:id="1932004624">
      <w:bodyDiv w:val="1"/>
      <w:marLeft w:val="0"/>
      <w:marRight w:val="0"/>
      <w:marTop w:val="0"/>
      <w:marBottom w:val="0"/>
      <w:divBdr>
        <w:top w:val="none" w:sz="0" w:space="0" w:color="auto"/>
        <w:left w:val="none" w:sz="0" w:space="0" w:color="auto"/>
        <w:bottom w:val="none" w:sz="0" w:space="0" w:color="auto"/>
        <w:right w:val="none" w:sz="0" w:space="0" w:color="auto"/>
      </w:divBdr>
    </w:div>
    <w:div w:id="1933081687">
      <w:bodyDiv w:val="1"/>
      <w:marLeft w:val="0"/>
      <w:marRight w:val="0"/>
      <w:marTop w:val="0"/>
      <w:marBottom w:val="0"/>
      <w:divBdr>
        <w:top w:val="none" w:sz="0" w:space="0" w:color="auto"/>
        <w:left w:val="none" w:sz="0" w:space="0" w:color="auto"/>
        <w:bottom w:val="none" w:sz="0" w:space="0" w:color="auto"/>
        <w:right w:val="none" w:sz="0" w:space="0" w:color="auto"/>
      </w:divBdr>
    </w:div>
    <w:div w:id="1934896904">
      <w:bodyDiv w:val="1"/>
      <w:marLeft w:val="0"/>
      <w:marRight w:val="0"/>
      <w:marTop w:val="0"/>
      <w:marBottom w:val="0"/>
      <w:divBdr>
        <w:top w:val="none" w:sz="0" w:space="0" w:color="auto"/>
        <w:left w:val="none" w:sz="0" w:space="0" w:color="auto"/>
        <w:bottom w:val="none" w:sz="0" w:space="0" w:color="auto"/>
        <w:right w:val="none" w:sz="0" w:space="0" w:color="auto"/>
      </w:divBdr>
    </w:div>
    <w:div w:id="1942181549">
      <w:bodyDiv w:val="1"/>
      <w:marLeft w:val="0"/>
      <w:marRight w:val="0"/>
      <w:marTop w:val="0"/>
      <w:marBottom w:val="0"/>
      <w:divBdr>
        <w:top w:val="none" w:sz="0" w:space="0" w:color="auto"/>
        <w:left w:val="none" w:sz="0" w:space="0" w:color="auto"/>
        <w:bottom w:val="none" w:sz="0" w:space="0" w:color="auto"/>
        <w:right w:val="none" w:sz="0" w:space="0" w:color="auto"/>
      </w:divBdr>
      <w:divsChild>
        <w:div w:id="1093475540">
          <w:marLeft w:val="0"/>
          <w:marRight w:val="0"/>
          <w:marTop w:val="0"/>
          <w:marBottom w:val="0"/>
          <w:divBdr>
            <w:top w:val="none" w:sz="0" w:space="0" w:color="auto"/>
            <w:left w:val="none" w:sz="0" w:space="0" w:color="auto"/>
            <w:bottom w:val="none" w:sz="0" w:space="0" w:color="auto"/>
            <w:right w:val="none" w:sz="0" w:space="0" w:color="auto"/>
          </w:divBdr>
        </w:div>
        <w:div w:id="50659913">
          <w:marLeft w:val="0"/>
          <w:marRight w:val="0"/>
          <w:marTop w:val="0"/>
          <w:marBottom w:val="0"/>
          <w:divBdr>
            <w:top w:val="none" w:sz="0" w:space="0" w:color="auto"/>
            <w:left w:val="none" w:sz="0" w:space="0" w:color="auto"/>
            <w:bottom w:val="none" w:sz="0" w:space="0" w:color="auto"/>
            <w:right w:val="none" w:sz="0" w:space="0" w:color="auto"/>
          </w:divBdr>
        </w:div>
        <w:div w:id="944733588">
          <w:marLeft w:val="0"/>
          <w:marRight w:val="0"/>
          <w:marTop w:val="0"/>
          <w:marBottom w:val="0"/>
          <w:divBdr>
            <w:top w:val="none" w:sz="0" w:space="0" w:color="auto"/>
            <w:left w:val="none" w:sz="0" w:space="0" w:color="auto"/>
            <w:bottom w:val="none" w:sz="0" w:space="0" w:color="auto"/>
            <w:right w:val="none" w:sz="0" w:space="0" w:color="auto"/>
          </w:divBdr>
        </w:div>
        <w:div w:id="996617743">
          <w:marLeft w:val="0"/>
          <w:marRight w:val="0"/>
          <w:marTop w:val="0"/>
          <w:marBottom w:val="0"/>
          <w:divBdr>
            <w:top w:val="none" w:sz="0" w:space="0" w:color="auto"/>
            <w:left w:val="none" w:sz="0" w:space="0" w:color="auto"/>
            <w:bottom w:val="none" w:sz="0" w:space="0" w:color="auto"/>
            <w:right w:val="none" w:sz="0" w:space="0" w:color="auto"/>
          </w:divBdr>
        </w:div>
        <w:div w:id="2041053882">
          <w:marLeft w:val="0"/>
          <w:marRight w:val="0"/>
          <w:marTop w:val="0"/>
          <w:marBottom w:val="0"/>
          <w:divBdr>
            <w:top w:val="none" w:sz="0" w:space="0" w:color="auto"/>
            <w:left w:val="none" w:sz="0" w:space="0" w:color="auto"/>
            <w:bottom w:val="none" w:sz="0" w:space="0" w:color="auto"/>
            <w:right w:val="none" w:sz="0" w:space="0" w:color="auto"/>
          </w:divBdr>
        </w:div>
        <w:div w:id="866794952">
          <w:marLeft w:val="0"/>
          <w:marRight w:val="0"/>
          <w:marTop w:val="0"/>
          <w:marBottom w:val="0"/>
          <w:divBdr>
            <w:top w:val="none" w:sz="0" w:space="0" w:color="auto"/>
            <w:left w:val="none" w:sz="0" w:space="0" w:color="auto"/>
            <w:bottom w:val="none" w:sz="0" w:space="0" w:color="auto"/>
            <w:right w:val="none" w:sz="0" w:space="0" w:color="auto"/>
          </w:divBdr>
        </w:div>
        <w:div w:id="1310133308">
          <w:marLeft w:val="0"/>
          <w:marRight w:val="0"/>
          <w:marTop w:val="0"/>
          <w:marBottom w:val="0"/>
          <w:divBdr>
            <w:top w:val="none" w:sz="0" w:space="0" w:color="auto"/>
            <w:left w:val="none" w:sz="0" w:space="0" w:color="auto"/>
            <w:bottom w:val="none" w:sz="0" w:space="0" w:color="auto"/>
            <w:right w:val="none" w:sz="0" w:space="0" w:color="auto"/>
          </w:divBdr>
        </w:div>
      </w:divsChild>
    </w:div>
    <w:div w:id="1944534411">
      <w:bodyDiv w:val="1"/>
      <w:marLeft w:val="0"/>
      <w:marRight w:val="0"/>
      <w:marTop w:val="0"/>
      <w:marBottom w:val="0"/>
      <w:divBdr>
        <w:top w:val="none" w:sz="0" w:space="0" w:color="auto"/>
        <w:left w:val="none" w:sz="0" w:space="0" w:color="auto"/>
        <w:bottom w:val="none" w:sz="0" w:space="0" w:color="auto"/>
        <w:right w:val="none" w:sz="0" w:space="0" w:color="auto"/>
      </w:divBdr>
    </w:div>
    <w:div w:id="1944922064">
      <w:bodyDiv w:val="1"/>
      <w:marLeft w:val="0"/>
      <w:marRight w:val="0"/>
      <w:marTop w:val="0"/>
      <w:marBottom w:val="0"/>
      <w:divBdr>
        <w:top w:val="none" w:sz="0" w:space="0" w:color="auto"/>
        <w:left w:val="none" w:sz="0" w:space="0" w:color="auto"/>
        <w:bottom w:val="none" w:sz="0" w:space="0" w:color="auto"/>
        <w:right w:val="none" w:sz="0" w:space="0" w:color="auto"/>
      </w:divBdr>
    </w:div>
    <w:div w:id="1950239958">
      <w:bodyDiv w:val="1"/>
      <w:marLeft w:val="0"/>
      <w:marRight w:val="0"/>
      <w:marTop w:val="0"/>
      <w:marBottom w:val="0"/>
      <w:divBdr>
        <w:top w:val="none" w:sz="0" w:space="0" w:color="auto"/>
        <w:left w:val="none" w:sz="0" w:space="0" w:color="auto"/>
        <w:bottom w:val="none" w:sz="0" w:space="0" w:color="auto"/>
        <w:right w:val="none" w:sz="0" w:space="0" w:color="auto"/>
      </w:divBdr>
    </w:div>
    <w:div w:id="1952127024">
      <w:bodyDiv w:val="1"/>
      <w:marLeft w:val="0"/>
      <w:marRight w:val="0"/>
      <w:marTop w:val="0"/>
      <w:marBottom w:val="0"/>
      <w:divBdr>
        <w:top w:val="none" w:sz="0" w:space="0" w:color="auto"/>
        <w:left w:val="none" w:sz="0" w:space="0" w:color="auto"/>
        <w:bottom w:val="none" w:sz="0" w:space="0" w:color="auto"/>
        <w:right w:val="none" w:sz="0" w:space="0" w:color="auto"/>
      </w:divBdr>
    </w:div>
    <w:div w:id="1961572452">
      <w:bodyDiv w:val="1"/>
      <w:marLeft w:val="0"/>
      <w:marRight w:val="0"/>
      <w:marTop w:val="0"/>
      <w:marBottom w:val="0"/>
      <w:divBdr>
        <w:top w:val="none" w:sz="0" w:space="0" w:color="auto"/>
        <w:left w:val="none" w:sz="0" w:space="0" w:color="auto"/>
        <w:bottom w:val="none" w:sz="0" w:space="0" w:color="auto"/>
        <w:right w:val="none" w:sz="0" w:space="0" w:color="auto"/>
      </w:divBdr>
    </w:div>
    <w:div w:id="1966547294">
      <w:bodyDiv w:val="1"/>
      <w:marLeft w:val="0"/>
      <w:marRight w:val="0"/>
      <w:marTop w:val="0"/>
      <w:marBottom w:val="0"/>
      <w:divBdr>
        <w:top w:val="none" w:sz="0" w:space="0" w:color="auto"/>
        <w:left w:val="none" w:sz="0" w:space="0" w:color="auto"/>
        <w:bottom w:val="none" w:sz="0" w:space="0" w:color="auto"/>
        <w:right w:val="none" w:sz="0" w:space="0" w:color="auto"/>
      </w:divBdr>
    </w:div>
    <w:div w:id="1973241959">
      <w:bodyDiv w:val="1"/>
      <w:marLeft w:val="0"/>
      <w:marRight w:val="0"/>
      <w:marTop w:val="0"/>
      <w:marBottom w:val="0"/>
      <w:divBdr>
        <w:top w:val="none" w:sz="0" w:space="0" w:color="auto"/>
        <w:left w:val="none" w:sz="0" w:space="0" w:color="auto"/>
        <w:bottom w:val="none" w:sz="0" w:space="0" w:color="auto"/>
        <w:right w:val="none" w:sz="0" w:space="0" w:color="auto"/>
      </w:divBdr>
    </w:div>
    <w:div w:id="1980567870">
      <w:bodyDiv w:val="1"/>
      <w:marLeft w:val="0"/>
      <w:marRight w:val="0"/>
      <w:marTop w:val="0"/>
      <w:marBottom w:val="0"/>
      <w:divBdr>
        <w:top w:val="none" w:sz="0" w:space="0" w:color="auto"/>
        <w:left w:val="none" w:sz="0" w:space="0" w:color="auto"/>
        <w:bottom w:val="none" w:sz="0" w:space="0" w:color="auto"/>
        <w:right w:val="none" w:sz="0" w:space="0" w:color="auto"/>
      </w:divBdr>
    </w:div>
    <w:div w:id="1981612899">
      <w:bodyDiv w:val="1"/>
      <w:marLeft w:val="0"/>
      <w:marRight w:val="0"/>
      <w:marTop w:val="0"/>
      <w:marBottom w:val="0"/>
      <w:divBdr>
        <w:top w:val="none" w:sz="0" w:space="0" w:color="auto"/>
        <w:left w:val="none" w:sz="0" w:space="0" w:color="auto"/>
        <w:bottom w:val="none" w:sz="0" w:space="0" w:color="auto"/>
        <w:right w:val="none" w:sz="0" w:space="0" w:color="auto"/>
      </w:divBdr>
    </w:div>
    <w:div w:id="1982465997">
      <w:bodyDiv w:val="1"/>
      <w:marLeft w:val="0"/>
      <w:marRight w:val="0"/>
      <w:marTop w:val="0"/>
      <w:marBottom w:val="0"/>
      <w:divBdr>
        <w:top w:val="none" w:sz="0" w:space="0" w:color="auto"/>
        <w:left w:val="none" w:sz="0" w:space="0" w:color="auto"/>
        <w:bottom w:val="none" w:sz="0" w:space="0" w:color="auto"/>
        <w:right w:val="none" w:sz="0" w:space="0" w:color="auto"/>
      </w:divBdr>
    </w:div>
    <w:div w:id="1989091678">
      <w:bodyDiv w:val="1"/>
      <w:marLeft w:val="0"/>
      <w:marRight w:val="0"/>
      <w:marTop w:val="0"/>
      <w:marBottom w:val="0"/>
      <w:divBdr>
        <w:top w:val="none" w:sz="0" w:space="0" w:color="auto"/>
        <w:left w:val="none" w:sz="0" w:space="0" w:color="auto"/>
        <w:bottom w:val="none" w:sz="0" w:space="0" w:color="auto"/>
        <w:right w:val="none" w:sz="0" w:space="0" w:color="auto"/>
      </w:divBdr>
    </w:div>
    <w:div w:id="1989435417">
      <w:bodyDiv w:val="1"/>
      <w:marLeft w:val="0"/>
      <w:marRight w:val="0"/>
      <w:marTop w:val="0"/>
      <w:marBottom w:val="0"/>
      <w:divBdr>
        <w:top w:val="none" w:sz="0" w:space="0" w:color="auto"/>
        <w:left w:val="none" w:sz="0" w:space="0" w:color="auto"/>
        <w:bottom w:val="none" w:sz="0" w:space="0" w:color="auto"/>
        <w:right w:val="none" w:sz="0" w:space="0" w:color="auto"/>
      </w:divBdr>
    </w:div>
    <w:div w:id="1996837962">
      <w:bodyDiv w:val="1"/>
      <w:marLeft w:val="0"/>
      <w:marRight w:val="0"/>
      <w:marTop w:val="0"/>
      <w:marBottom w:val="0"/>
      <w:divBdr>
        <w:top w:val="none" w:sz="0" w:space="0" w:color="auto"/>
        <w:left w:val="none" w:sz="0" w:space="0" w:color="auto"/>
        <w:bottom w:val="none" w:sz="0" w:space="0" w:color="auto"/>
        <w:right w:val="none" w:sz="0" w:space="0" w:color="auto"/>
      </w:divBdr>
    </w:div>
    <w:div w:id="1997876625">
      <w:bodyDiv w:val="1"/>
      <w:marLeft w:val="0"/>
      <w:marRight w:val="0"/>
      <w:marTop w:val="0"/>
      <w:marBottom w:val="0"/>
      <w:divBdr>
        <w:top w:val="none" w:sz="0" w:space="0" w:color="auto"/>
        <w:left w:val="none" w:sz="0" w:space="0" w:color="auto"/>
        <w:bottom w:val="none" w:sz="0" w:space="0" w:color="auto"/>
        <w:right w:val="none" w:sz="0" w:space="0" w:color="auto"/>
      </w:divBdr>
    </w:div>
    <w:div w:id="2003072779">
      <w:bodyDiv w:val="1"/>
      <w:marLeft w:val="0"/>
      <w:marRight w:val="0"/>
      <w:marTop w:val="0"/>
      <w:marBottom w:val="0"/>
      <w:divBdr>
        <w:top w:val="none" w:sz="0" w:space="0" w:color="auto"/>
        <w:left w:val="none" w:sz="0" w:space="0" w:color="auto"/>
        <w:bottom w:val="none" w:sz="0" w:space="0" w:color="auto"/>
        <w:right w:val="none" w:sz="0" w:space="0" w:color="auto"/>
      </w:divBdr>
    </w:div>
    <w:div w:id="2010016379">
      <w:bodyDiv w:val="1"/>
      <w:marLeft w:val="0"/>
      <w:marRight w:val="0"/>
      <w:marTop w:val="0"/>
      <w:marBottom w:val="0"/>
      <w:divBdr>
        <w:top w:val="none" w:sz="0" w:space="0" w:color="auto"/>
        <w:left w:val="none" w:sz="0" w:space="0" w:color="auto"/>
        <w:bottom w:val="none" w:sz="0" w:space="0" w:color="auto"/>
        <w:right w:val="none" w:sz="0" w:space="0" w:color="auto"/>
      </w:divBdr>
    </w:div>
    <w:div w:id="2014726320">
      <w:bodyDiv w:val="1"/>
      <w:marLeft w:val="0"/>
      <w:marRight w:val="0"/>
      <w:marTop w:val="0"/>
      <w:marBottom w:val="0"/>
      <w:divBdr>
        <w:top w:val="none" w:sz="0" w:space="0" w:color="auto"/>
        <w:left w:val="none" w:sz="0" w:space="0" w:color="auto"/>
        <w:bottom w:val="none" w:sz="0" w:space="0" w:color="auto"/>
        <w:right w:val="none" w:sz="0" w:space="0" w:color="auto"/>
      </w:divBdr>
    </w:div>
    <w:div w:id="2018264347">
      <w:bodyDiv w:val="1"/>
      <w:marLeft w:val="0"/>
      <w:marRight w:val="0"/>
      <w:marTop w:val="0"/>
      <w:marBottom w:val="0"/>
      <w:divBdr>
        <w:top w:val="none" w:sz="0" w:space="0" w:color="auto"/>
        <w:left w:val="none" w:sz="0" w:space="0" w:color="auto"/>
        <w:bottom w:val="none" w:sz="0" w:space="0" w:color="auto"/>
        <w:right w:val="none" w:sz="0" w:space="0" w:color="auto"/>
      </w:divBdr>
    </w:div>
    <w:div w:id="2025400651">
      <w:bodyDiv w:val="1"/>
      <w:marLeft w:val="0"/>
      <w:marRight w:val="0"/>
      <w:marTop w:val="0"/>
      <w:marBottom w:val="0"/>
      <w:divBdr>
        <w:top w:val="none" w:sz="0" w:space="0" w:color="auto"/>
        <w:left w:val="none" w:sz="0" w:space="0" w:color="auto"/>
        <w:bottom w:val="none" w:sz="0" w:space="0" w:color="auto"/>
        <w:right w:val="none" w:sz="0" w:space="0" w:color="auto"/>
      </w:divBdr>
    </w:div>
    <w:div w:id="2027245505">
      <w:bodyDiv w:val="1"/>
      <w:marLeft w:val="0"/>
      <w:marRight w:val="0"/>
      <w:marTop w:val="0"/>
      <w:marBottom w:val="0"/>
      <w:divBdr>
        <w:top w:val="none" w:sz="0" w:space="0" w:color="auto"/>
        <w:left w:val="none" w:sz="0" w:space="0" w:color="auto"/>
        <w:bottom w:val="none" w:sz="0" w:space="0" w:color="auto"/>
        <w:right w:val="none" w:sz="0" w:space="0" w:color="auto"/>
      </w:divBdr>
    </w:div>
    <w:div w:id="2039770338">
      <w:bodyDiv w:val="1"/>
      <w:marLeft w:val="0"/>
      <w:marRight w:val="0"/>
      <w:marTop w:val="0"/>
      <w:marBottom w:val="0"/>
      <w:divBdr>
        <w:top w:val="none" w:sz="0" w:space="0" w:color="auto"/>
        <w:left w:val="none" w:sz="0" w:space="0" w:color="auto"/>
        <w:bottom w:val="none" w:sz="0" w:space="0" w:color="auto"/>
        <w:right w:val="none" w:sz="0" w:space="0" w:color="auto"/>
      </w:divBdr>
    </w:div>
    <w:div w:id="2040202444">
      <w:bodyDiv w:val="1"/>
      <w:marLeft w:val="0"/>
      <w:marRight w:val="0"/>
      <w:marTop w:val="0"/>
      <w:marBottom w:val="0"/>
      <w:divBdr>
        <w:top w:val="none" w:sz="0" w:space="0" w:color="auto"/>
        <w:left w:val="none" w:sz="0" w:space="0" w:color="auto"/>
        <w:bottom w:val="none" w:sz="0" w:space="0" w:color="auto"/>
        <w:right w:val="none" w:sz="0" w:space="0" w:color="auto"/>
      </w:divBdr>
    </w:div>
    <w:div w:id="2047176048">
      <w:bodyDiv w:val="1"/>
      <w:marLeft w:val="0"/>
      <w:marRight w:val="0"/>
      <w:marTop w:val="0"/>
      <w:marBottom w:val="0"/>
      <w:divBdr>
        <w:top w:val="none" w:sz="0" w:space="0" w:color="auto"/>
        <w:left w:val="none" w:sz="0" w:space="0" w:color="auto"/>
        <w:bottom w:val="none" w:sz="0" w:space="0" w:color="auto"/>
        <w:right w:val="none" w:sz="0" w:space="0" w:color="auto"/>
      </w:divBdr>
    </w:div>
    <w:div w:id="2047682201">
      <w:bodyDiv w:val="1"/>
      <w:marLeft w:val="0"/>
      <w:marRight w:val="0"/>
      <w:marTop w:val="0"/>
      <w:marBottom w:val="0"/>
      <w:divBdr>
        <w:top w:val="none" w:sz="0" w:space="0" w:color="auto"/>
        <w:left w:val="none" w:sz="0" w:space="0" w:color="auto"/>
        <w:bottom w:val="none" w:sz="0" w:space="0" w:color="auto"/>
        <w:right w:val="none" w:sz="0" w:space="0" w:color="auto"/>
      </w:divBdr>
    </w:div>
    <w:div w:id="2048987242">
      <w:bodyDiv w:val="1"/>
      <w:marLeft w:val="0"/>
      <w:marRight w:val="0"/>
      <w:marTop w:val="0"/>
      <w:marBottom w:val="0"/>
      <w:divBdr>
        <w:top w:val="none" w:sz="0" w:space="0" w:color="auto"/>
        <w:left w:val="none" w:sz="0" w:space="0" w:color="auto"/>
        <w:bottom w:val="none" w:sz="0" w:space="0" w:color="auto"/>
        <w:right w:val="none" w:sz="0" w:space="0" w:color="auto"/>
      </w:divBdr>
    </w:div>
    <w:div w:id="2061787819">
      <w:bodyDiv w:val="1"/>
      <w:marLeft w:val="0"/>
      <w:marRight w:val="0"/>
      <w:marTop w:val="0"/>
      <w:marBottom w:val="0"/>
      <w:divBdr>
        <w:top w:val="none" w:sz="0" w:space="0" w:color="auto"/>
        <w:left w:val="none" w:sz="0" w:space="0" w:color="auto"/>
        <w:bottom w:val="none" w:sz="0" w:space="0" w:color="auto"/>
        <w:right w:val="none" w:sz="0" w:space="0" w:color="auto"/>
      </w:divBdr>
    </w:div>
    <w:div w:id="2066371080">
      <w:bodyDiv w:val="1"/>
      <w:marLeft w:val="0"/>
      <w:marRight w:val="0"/>
      <w:marTop w:val="0"/>
      <w:marBottom w:val="0"/>
      <w:divBdr>
        <w:top w:val="none" w:sz="0" w:space="0" w:color="auto"/>
        <w:left w:val="none" w:sz="0" w:space="0" w:color="auto"/>
        <w:bottom w:val="none" w:sz="0" w:space="0" w:color="auto"/>
        <w:right w:val="none" w:sz="0" w:space="0" w:color="auto"/>
      </w:divBdr>
    </w:div>
    <w:div w:id="2066831044">
      <w:bodyDiv w:val="1"/>
      <w:marLeft w:val="0"/>
      <w:marRight w:val="0"/>
      <w:marTop w:val="0"/>
      <w:marBottom w:val="0"/>
      <w:divBdr>
        <w:top w:val="none" w:sz="0" w:space="0" w:color="auto"/>
        <w:left w:val="none" w:sz="0" w:space="0" w:color="auto"/>
        <w:bottom w:val="none" w:sz="0" w:space="0" w:color="auto"/>
        <w:right w:val="none" w:sz="0" w:space="0" w:color="auto"/>
      </w:divBdr>
    </w:div>
    <w:div w:id="2075469759">
      <w:bodyDiv w:val="1"/>
      <w:marLeft w:val="0"/>
      <w:marRight w:val="0"/>
      <w:marTop w:val="0"/>
      <w:marBottom w:val="0"/>
      <w:divBdr>
        <w:top w:val="none" w:sz="0" w:space="0" w:color="auto"/>
        <w:left w:val="none" w:sz="0" w:space="0" w:color="auto"/>
        <w:bottom w:val="none" w:sz="0" w:space="0" w:color="auto"/>
        <w:right w:val="none" w:sz="0" w:space="0" w:color="auto"/>
      </w:divBdr>
    </w:div>
    <w:div w:id="2079354785">
      <w:bodyDiv w:val="1"/>
      <w:marLeft w:val="0"/>
      <w:marRight w:val="0"/>
      <w:marTop w:val="0"/>
      <w:marBottom w:val="0"/>
      <w:divBdr>
        <w:top w:val="none" w:sz="0" w:space="0" w:color="auto"/>
        <w:left w:val="none" w:sz="0" w:space="0" w:color="auto"/>
        <w:bottom w:val="none" w:sz="0" w:space="0" w:color="auto"/>
        <w:right w:val="none" w:sz="0" w:space="0" w:color="auto"/>
      </w:divBdr>
    </w:div>
    <w:div w:id="2086680766">
      <w:bodyDiv w:val="1"/>
      <w:marLeft w:val="0"/>
      <w:marRight w:val="0"/>
      <w:marTop w:val="0"/>
      <w:marBottom w:val="0"/>
      <w:divBdr>
        <w:top w:val="none" w:sz="0" w:space="0" w:color="auto"/>
        <w:left w:val="none" w:sz="0" w:space="0" w:color="auto"/>
        <w:bottom w:val="none" w:sz="0" w:space="0" w:color="auto"/>
        <w:right w:val="none" w:sz="0" w:space="0" w:color="auto"/>
      </w:divBdr>
    </w:div>
    <w:div w:id="2086955502">
      <w:bodyDiv w:val="1"/>
      <w:marLeft w:val="0"/>
      <w:marRight w:val="0"/>
      <w:marTop w:val="0"/>
      <w:marBottom w:val="0"/>
      <w:divBdr>
        <w:top w:val="none" w:sz="0" w:space="0" w:color="auto"/>
        <w:left w:val="none" w:sz="0" w:space="0" w:color="auto"/>
        <w:bottom w:val="none" w:sz="0" w:space="0" w:color="auto"/>
        <w:right w:val="none" w:sz="0" w:space="0" w:color="auto"/>
      </w:divBdr>
    </w:div>
    <w:div w:id="2092660612">
      <w:bodyDiv w:val="1"/>
      <w:marLeft w:val="0"/>
      <w:marRight w:val="0"/>
      <w:marTop w:val="0"/>
      <w:marBottom w:val="0"/>
      <w:divBdr>
        <w:top w:val="none" w:sz="0" w:space="0" w:color="auto"/>
        <w:left w:val="none" w:sz="0" w:space="0" w:color="auto"/>
        <w:bottom w:val="none" w:sz="0" w:space="0" w:color="auto"/>
        <w:right w:val="none" w:sz="0" w:space="0" w:color="auto"/>
      </w:divBdr>
    </w:div>
    <w:div w:id="2095541383">
      <w:bodyDiv w:val="1"/>
      <w:marLeft w:val="0"/>
      <w:marRight w:val="0"/>
      <w:marTop w:val="0"/>
      <w:marBottom w:val="0"/>
      <w:divBdr>
        <w:top w:val="none" w:sz="0" w:space="0" w:color="auto"/>
        <w:left w:val="none" w:sz="0" w:space="0" w:color="auto"/>
        <w:bottom w:val="none" w:sz="0" w:space="0" w:color="auto"/>
        <w:right w:val="none" w:sz="0" w:space="0" w:color="auto"/>
      </w:divBdr>
    </w:div>
    <w:div w:id="2097238660">
      <w:bodyDiv w:val="1"/>
      <w:marLeft w:val="0"/>
      <w:marRight w:val="0"/>
      <w:marTop w:val="0"/>
      <w:marBottom w:val="0"/>
      <w:divBdr>
        <w:top w:val="none" w:sz="0" w:space="0" w:color="auto"/>
        <w:left w:val="none" w:sz="0" w:space="0" w:color="auto"/>
        <w:bottom w:val="none" w:sz="0" w:space="0" w:color="auto"/>
        <w:right w:val="none" w:sz="0" w:space="0" w:color="auto"/>
      </w:divBdr>
    </w:div>
    <w:div w:id="2098817337">
      <w:bodyDiv w:val="1"/>
      <w:marLeft w:val="0"/>
      <w:marRight w:val="0"/>
      <w:marTop w:val="0"/>
      <w:marBottom w:val="0"/>
      <w:divBdr>
        <w:top w:val="none" w:sz="0" w:space="0" w:color="auto"/>
        <w:left w:val="none" w:sz="0" w:space="0" w:color="auto"/>
        <w:bottom w:val="none" w:sz="0" w:space="0" w:color="auto"/>
        <w:right w:val="none" w:sz="0" w:space="0" w:color="auto"/>
      </w:divBdr>
    </w:div>
    <w:div w:id="2099716844">
      <w:bodyDiv w:val="1"/>
      <w:marLeft w:val="0"/>
      <w:marRight w:val="0"/>
      <w:marTop w:val="0"/>
      <w:marBottom w:val="0"/>
      <w:divBdr>
        <w:top w:val="none" w:sz="0" w:space="0" w:color="auto"/>
        <w:left w:val="none" w:sz="0" w:space="0" w:color="auto"/>
        <w:bottom w:val="none" w:sz="0" w:space="0" w:color="auto"/>
        <w:right w:val="none" w:sz="0" w:space="0" w:color="auto"/>
      </w:divBdr>
    </w:div>
    <w:div w:id="2100640586">
      <w:bodyDiv w:val="1"/>
      <w:marLeft w:val="0"/>
      <w:marRight w:val="0"/>
      <w:marTop w:val="0"/>
      <w:marBottom w:val="0"/>
      <w:divBdr>
        <w:top w:val="none" w:sz="0" w:space="0" w:color="auto"/>
        <w:left w:val="none" w:sz="0" w:space="0" w:color="auto"/>
        <w:bottom w:val="none" w:sz="0" w:space="0" w:color="auto"/>
        <w:right w:val="none" w:sz="0" w:space="0" w:color="auto"/>
      </w:divBdr>
    </w:div>
    <w:div w:id="2101100497">
      <w:bodyDiv w:val="1"/>
      <w:marLeft w:val="0"/>
      <w:marRight w:val="0"/>
      <w:marTop w:val="0"/>
      <w:marBottom w:val="0"/>
      <w:divBdr>
        <w:top w:val="none" w:sz="0" w:space="0" w:color="auto"/>
        <w:left w:val="none" w:sz="0" w:space="0" w:color="auto"/>
        <w:bottom w:val="none" w:sz="0" w:space="0" w:color="auto"/>
        <w:right w:val="none" w:sz="0" w:space="0" w:color="auto"/>
      </w:divBdr>
    </w:div>
    <w:div w:id="2101633441">
      <w:bodyDiv w:val="1"/>
      <w:marLeft w:val="0"/>
      <w:marRight w:val="0"/>
      <w:marTop w:val="0"/>
      <w:marBottom w:val="0"/>
      <w:divBdr>
        <w:top w:val="none" w:sz="0" w:space="0" w:color="auto"/>
        <w:left w:val="none" w:sz="0" w:space="0" w:color="auto"/>
        <w:bottom w:val="none" w:sz="0" w:space="0" w:color="auto"/>
        <w:right w:val="none" w:sz="0" w:space="0" w:color="auto"/>
      </w:divBdr>
    </w:div>
    <w:div w:id="2102949421">
      <w:bodyDiv w:val="1"/>
      <w:marLeft w:val="0"/>
      <w:marRight w:val="0"/>
      <w:marTop w:val="0"/>
      <w:marBottom w:val="0"/>
      <w:divBdr>
        <w:top w:val="none" w:sz="0" w:space="0" w:color="auto"/>
        <w:left w:val="none" w:sz="0" w:space="0" w:color="auto"/>
        <w:bottom w:val="none" w:sz="0" w:space="0" w:color="auto"/>
        <w:right w:val="none" w:sz="0" w:space="0" w:color="auto"/>
      </w:divBdr>
    </w:div>
    <w:div w:id="2110616444">
      <w:bodyDiv w:val="1"/>
      <w:marLeft w:val="0"/>
      <w:marRight w:val="0"/>
      <w:marTop w:val="0"/>
      <w:marBottom w:val="0"/>
      <w:divBdr>
        <w:top w:val="none" w:sz="0" w:space="0" w:color="auto"/>
        <w:left w:val="none" w:sz="0" w:space="0" w:color="auto"/>
        <w:bottom w:val="none" w:sz="0" w:space="0" w:color="auto"/>
        <w:right w:val="none" w:sz="0" w:space="0" w:color="auto"/>
      </w:divBdr>
    </w:div>
    <w:div w:id="2113745031">
      <w:bodyDiv w:val="1"/>
      <w:marLeft w:val="0"/>
      <w:marRight w:val="0"/>
      <w:marTop w:val="0"/>
      <w:marBottom w:val="0"/>
      <w:divBdr>
        <w:top w:val="none" w:sz="0" w:space="0" w:color="auto"/>
        <w:left w:val="none" w:sz="0" w:space="0" w:color="auto"/>
        <w:bottom w:val="none" w:sz="0" w:space="0" w:color="auto"/>
        <w:right w:val="none" w:sz="0" w:space="0" w:color="auto"/>
      </w:divBdr>
    </w:div>
    <w:div w:id="2116708397">
      <w:bodyDiv w:val="1"/>
      <w:marLeft w:val="0"/>
      <w:marRight w:val="0"/>
      <w:marTop w:val="0"/>
      <w:marBottom w:val="0"/>
      <w:divBdr>
        <w:top w:val="none" w:sz="0" w:space="0" w:color="auto"/>
        <w:left w:val="none" w:sz="0" w:space="0" w:color="auto"/>
        <w:bottom w:val="none" w:sz="0" w:space="0" w:color="auto"/>
        <w:right w:val="none" w:sz="0" w:space="0" w:color="auto"/>
      </w:divBdr>
    </w:div>
    <w:div w:id="2116824819">
      <w:bodyDiv w:val="1"/>
      <w:marLeft w:val="0"/>
      <w:marRight w:val="0"/>
      <w:marTop w:val="0"/>
      <w:marBottom w:val="0"/>
      <w:divBdr>
        <w:top w:val="none" w:sz="0" w:space="0" w:color="auto"/>
        <w:left w:val="none" w:sz="0" w:space="0" w:color="auto"/>
        <w:bottom w:val="none" w:sz="0" w:space="0" w:color="auto"/>
        <w:right w:val="none" w:sz="0" w:space="0" w:color="auto"/>
      </w:divBdr>
    </w:div>
    <w:div w:id="2139183633">
      <w:bodyDiv w:val="1"/>
      <w:marLeft w:val="0"/>
      <w:marRight w:val="0"/>
      <w:marTop w:val="0"/>
      <w:marBottom w:val="0"/>
      <w:divBdr>
        <w:top w:val="none" w:sz="0" w:space="0" w:color="auto"/>
        <w:left w:val="none" w:sz="0" w:space="0" w:color="auto"/>
        <w:bottom w:val="none" w:sz="0" w:space="0" w:color="auto"/>
        <w:right w:val="none" w:sz="0" w:space="0" w:color="auto"/>
      </w:divBdr>
    </w:div>
    <w:div w:id="2143422997">
      <w:bodyDiv w:val="1"/>
      <w:marLeft w:val="0"/>
      <w:marRight w:val="0"/>
      <w:marTop w:val="0"/>
      <w:marBottom w:val="0"/>
      <w:divBdr>
        <w:top w:val="none" w:sz="0" w:space="0" w:color="auto"/>
        <w:left w:val="none" w:sz="0" w:space="0" w:color="auto"/>
        <w:bottom w:val="none" w:sz="0" w:space="0" w:color="auto"/>
        <w:right w:val="none" w:sz="0" w:space="0" w:color="auto"/>
      </w:divBdr>
    </w:div>
    <w:div w:id="214658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Minimum</a:t>
            </a:r>
            <a:r>
              <a:rPr lang="en-US" baseline="0"/>
              <a:t> Tier 1 VS Tier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Tier 1 Minimum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2016</c:v>
                </c:pt>
                <c:pt idx="1">
                  <c:v>2015</c:v>
                </c:pt>
                <c:pt idx="2">
                  <c:v>2014</c:v>
                </c:pt>
                <c:pt idx="3">
                  <c:v>2013</c:v>
                </c:pt>
                <c:pt idx="4">
                  <c:v>2012</c:v>
                </c:pt>
              </c:numCache>
            </c:numRef>
          </c:cat>
          <c:val>
            <c:numRef>
              <c:f>Sheet1!$B$2:$B$7</c:f>
              <c:numCache>
                <c:formatCode>General</c:formatCode>
                <c:ptCount val="6"/>
                <c:pt idx="0">
                  <c:v>4.5</c:v>
                </c:pt>
                <c:pt idx="1">
                  <c:v>4.5</c:v>
                </c:pt>
                <c:pt idx="2">
                  <c:v>4</c:v>
                </c:pt>
                <c:pt idx="3">
                  <c:v>3.5</c:v>
                </c:pt>
                <c:pt idx="4">
                  <c:v>2</c:v>
                </c:pt>
              </c:numCache>
            </c:numRef>
          </c:val>
          <c:extLst>
            <c:ext xmlns:c16="http://schemas.microsoft.com/office/drawing/2014/chart" uri="{C3380CC4-5D6E-409C-BE32-E72D297353CC}">
              <c16:uniqueId val="{00000000-6377-4A73-97E2-0FC43803B404}"/>
            </c:ext>
          </c:extLst>
        </c:ser>
        <c:ser>
          <c:idx val="1"/>
          <c:order val="1"/>
          <c:tx>
            <c:strRef>
              <c:f>Sheet1!$C$1</c:f>
              <c:strCache>
                <c:ptCount val="1"/>
                <c:pt idx="0">
                  <c:v>Tier 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2016</c:v>
                </c:pt>
                <c:pt idx="1">
                  <c:v>2015</c:v>
                </c:pt>
                <c:pt idx="2">
                  <c:v>2014</c:v>
                </c:pt>
                <c:pt idx="3">
                  <c:v>2013</c:v>
                </c:pt>
                <c:pt idx="4">
                  <c:v>2012</c:v>
                </c:pt>
              </c:numCache>
            </c:numRef>
          </c:cat>
          <c:val>
            <c:numRef>
              <c:f>Sheet1!$C$2:$C$7</c:f>
              <c:numCache>
                <c:formatCode>General</c:formatCode>
                <c:ptCount val="6"/>
                <c:pt idx="0">
                  <c:v>16.100000000000001</c:v>
                </c:pt>
                <c:pt idx="1">
                  <c:v>13.9</c:v>
                </c:pt>
                <c:pt idx="2">
                  <c:v>12.9</c:v>
                </c:pt>
                <c:pt idx="3">
                  <c:v>12.5</c:v>
                </c:pt>
                <c:pt idx="4">
                  <c:v>13.4</c:v>
                </c:pt>
              </c:numCache>
            </c:numRef>
          </c:val>
          <c:extLst>
            <c:ext xmlns:c16="http://schemas.microsoft.com/office/drawing/2014/chart" uri="{C3380CC4-5D6E-409C-BE32-E72D297353CC}">
              <c16:uniqueId val="{00000001-6377-4A73-97E2-0FC43803B404}"/>
            </c:ext>
          </c:extLst>
        </c:ser>
        <c:dLbls>
          <c:dLblPos val="outEnd"/>
          <c:showLegendKey val="0"/>
          <c:showVal val="1"/>
          <c:showCatName val="0"/>
          <c:showSerName val="0"/>
          <c:showPercent val="0"/>
          <c:showBubbleSize val="0"/>
        </c:dLbls>
        <c:gapWidth val="219"/>
        <c:overlap val="-27"/>
        <c:axId val="441330736"/>
        <c:axId val="441334344"/>
      </c:barChart>
      <c:catAx>
        <c:axId val="441330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334344"/>
        <c:crosses val="autoZero"/>
        <c:auto val="1"/>
        <c:lblAlgn val="ctr"/>
        <c:lblOffset val="100"/>
        <c:noMultiLvlLbl val="0"/>
      </c:catAx>
      <c:valAx>
        <c:axId val="441334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layout>
            <c:manualLayout>
              <c:xMode val="edge"/>
              <c:yMode val="edge"/>
              <c:x val="1.554001554001554E-2"/>
              <c:y val="0.1440160294976532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330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LRC</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Sheet1!$B$2:$B$6</c:f>
              <c:numCache>
                <c:formatCode>General</c:formatCode>
                <c:ptCount val="5"/>
                <c:pt idx="0">
                  <c:v>131</c:v>
                </c:pt>
                <c:pt idx="1">
                  <c:v>133</c:v>
                </c:pt>
                <c:pt idx="2">
                  <c:v>124</c:v>
                </c:pt>
                <c:pt idx="3">
                  <c:v>96</c:v>
                </c:pt>
                <c:pt idx="4">
                  <c:v>126</c:v>
                </c:pt>
              </c:numCache>
            </c:numRef>
          </c:val>
          <c:extLst>
            <c:ext xmlns:c16="http://schemas.microsoft.com/office/drawing/2014/chart" uri="{C3380CC4-5D6E-409C-BE32-E72D297353CC}">
              <c16:uniqueId val="{00000000-6297-4AE7-84CB-996102AB438E}"/>
            </c:ext>
          </c:extLst>
        </c:ser>
        <c:ser>
          <c:idx val="1"/>
          <c:order val="1"/>
          <c:tx>
            <c:strRef>
              <c:f>Sheet1!$C$1</c:f>
              <c:strCache>
                <c:ptCount val="1"/>
                <c:pt idx="0">
                  <c:v>Cash &amp; Deposits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Sheet1!$C$2:$C$6</c:f>
              <c:numCache>
                <c:formatCode>General</c:formatCode>
                <c:ptCount val="5"/>
                <c:pt idx="0">
                  <c:v>44.9</c:v>
                </c:pt>
                <c:pt idx="1">
                  <c:v>33.1</c:v>
                </c:pt>
                <c:pt idx="2">
                  <c:v>24.8</c:v>
                </c:pt>
                <c:pt idx="3">
                  <c:v>33.799999999999997</c:v>
                </c:pt>
                <c:pt idx="4">
                  <c:v>57</c:v>
                </c:pt>
              </c:numCache>
            </c:numRef>
          </c:val>
          <c:extLst>
            <c:ext xmlns:c16="http://schemas.microsoft.com/office/drawing/2014/chart" uri="{C3380CC4-5D6E-409C-BE32-E72D297353CC}">
              <c16:uniqueId val="{00000001-6297-4AE7-84CB-996102AB438E}"/>
            </c:ext>
          </c:extLst>
        </c:ser>
        <c:ser>
          <c:idx val="2"/>
          <c:order val="2"/>
          <c:tx>
            <c:strRef>
              <c:f>Sheet1!$D$1</c:f>
              <c:strCache>
                <c:ptCount val="1"/>
                <c:pt idx="0">
                  <c:v>Government Bonds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Sheet1!$D$2:$D$6</c:f>
              <c:numCache>
                <c:formatCode>General</c:formatCode>
                <c:ptCount val="5"/>
                <c:pt idx="0">
                  <c:v>36.200000000000003</c:v>
                </c:pt>
                <c:pt idx="1">
                  <c:v>51.7</c:v>
                </c:pt>
                <c:pt idx="2">
                  <c:v>57</c:v>
                </c:pt>
                <c:pt idx="3">
                  <c:v>48.8</c:v>
                </c:pt>
                <c:pt idx="4">
                  <c:v>31</c:v>
                </c:pt>
              </c:numCache>
            </c:numRef>
          </c:val>
          <c:extLst>
            <c:ext xmlns:c16="http://schemas.microsoft.com/office/drawing/2014/chart" uri="{C3380CC4-5D6E-409C-BE32-E72D297353CC}">
              <c16:uniqueId val="{00000002-6297-4AE7-84CB-996102AB438E}"/>
            </c:ext>
          </c:extLst>
        </c:ser>
        <c:ser>
          <c:idx val="3"/>
          <c:order val="3"/>
          <c:tx>
            <c:strRef>
              <c:f>Sheet1!$E$1</c:f>
              <c:strCache>
                <c:ptCount val="1"/>
                <c:pt idx="0">
                  <c:v>Other Liquidity</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Sheet1!$E$2:$E$6</c:f>
              <c:numCache>
                <c:formatCode>General</c:formatCode>
                <c:ptCount val="5"/>
                <c:pt idx="0">
                  <c:v>18.899999999999999</c:v>
                </c:pt>
                <c:pt idx="1">
                  <c:v>15.2</c:v>
                </c:pt>
                <c:pt idx="2">
                  <c:v>18.2</c:v>
                </c:pt>
                <c:pt idx="3">
                  <c:v>17.399999999999999</c:v>
                </c:pt>
                <c:pt idx="4">
                  <c:v>12</c:v>
                </c:pt>
              </c:numCache>
            </c:numRef>
          </c:val>
          <c:extLst>
            <c:ext xmlns:c16="http://schemas.microsoft.com/office/drawing/2014/chart" uri="{C3380CC4-5D6E-409C-BE32-E72D297353CC}">
              <c16:uniqueId val="{00000003-6297-4AE7-84CB-996102AB438E}"/>
            </c:ext>
          </c:extLst>
        </c:ser>
        <c:dLbls>
          <c:showLegendKey val="0"/>
          <c:showVal val="0"/>
          <c:showCatName val="0"/>
          <c:showSerName val="0"/>
          <c:showPercent val="0"/>
          <c:showBubbleSize val="0"/>
        </c:dLbls>
        <c:gapWidth val="219"/>
        <c:overlap val="-27"/>
        <c:axId val="398187608"/>
        <c:axId val="398190232"/>
      </c:barChart>
      <c:catAx>
        <c:axId val="398187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190232"/>
        <c:crosses val="autoZero"/>
        <c:auto val="1"/>
        <c:lblAlgn val="ctr"/>
        <c:lblOffset val="100"/>
        <c:noMultiLvlLbl val="0"/>
      </c:catAx>
      <c:valAx>
        <c:axId val="398190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layout>
            <c:manualLayout>
              <c:xMode val="edge"/>
              <c:yMode val="edge"/>
              <c:x val="2.0833333333333332E-2"/>
              <c:y val="2.8911698537682818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187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Impaired Loans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Sheet1!$B$2:$B$6</c:f>
              <c:numCache>
                <c:formatCode>General</c:formatCode>
                <c:ptCount val="5"/>
                <c:pt idx="0">
                  <c:v>4614</c:v>
                </c:pt>
                <c:pt idx="1">
                  <c:v>5799</c:v>
                </c:pt>
                <c:pt idx="2">
                  <c:v>6799</c:v>
                </c:pt>
                <c:pt idx="3">
                  <c:v>10510</c:v>
                </c:pt>
                <c:pt idx="4">
                  <c:v>11747</c:v>
                </c:pt>
              </c:numCache>
            </c:numRef>
          </c:val>
          <c:extLst>
            <c:ext xmlns:c16="http://schemas.microsoft.com/office/drawing/2014/chart" uri="{C3380CC4-5D6E-409C-BE32-E72D297353CC}">
              <c16:uniqueId val="{00000000-D273-45A5-BA67-C5CEFC503C1F}"/>
            </c:ext>
          </c:extLst>
        </c:ser>
        <c:ser>
          <c:idx val="1"/>
          <c:order val="1"/>
          <c:tx>
            <c:strRef>
              <c:f>Sheet1!$C$1</c:f>
              <c:strCache>
                <c:ptCount val="1"/>
                <c:pt idx="0">
                  <c:v>Loans Past Due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Sheet1!$C$2:$C$6</c:f>
              <c:numCache>
                <c:formatCode>General</c:formatCode>
                <c:ptCount val="5"/>
                <c:pt idx="0">
                  <c:v>9106</c:v>
                </c:pt>
                <c:pt idx="1">
                  <c:v>8435</c:v>
                </c:pt>
                <c:pt idx="2">
                  <c:v>8882</c:v>
                </c:pt>
                <c:pt idx="3">
                  <c:v>6435</c:v>
                </c:pt>
                <c:pt idx="4">
                  <c:v>6713</c:v>
                </c:pt>
              </c:numCache>
            </c:numRef>
          </c:val>
          <c:extLst>
            <c:ext xmlns:c16="http://schemas.microsoft.com/office/drawing/2014/chart" uri="{C3380CC4-5D6E-409C-BE32-E72D297353CC}">
              <c16:uniqueId val="{00000001-D273-45A5-BA67-C5CEFC503C1F}"/>
            </c:ext>
          </c:extLst>
        </c:ser>
        <c:ser>
          <c:idx val="2"/>
          <c:order val="2"/>
          <c:tx>
            <c:strRef>
              <c:f>Sheet1!$D$1</c:f>
              <c:strCache>
                <c:ptCount val="1"/>
                <c:pt idx="0">
                  <c:v>Loans Advanced Assessed</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Sheet1!$D$2:$D$6</c:f>
              <c:numCache>
                <c:formatCode>General</c:formatCode>
                <c:ptCount val="5"/>
                <c:pt idx="0">
                  <c:v>12040</c:v>
                </c:pt>
                <c:pt idx="1">
                  <c:v>14653</c:v>
                </c:pt>
                <c:pt idx="2">
                  <c:v>17869</c:v>
                </c:pt>
                <c:pt idx="3">
                  <c:v>25158</c:v>
                </c:pt>
                <c:pt idx="4">
                  <c:v>24470</c:v>
                </c:pt>
              </c:numCache>
            </c:numRef>
          </c:val>
          <c:extLst>
            <c:ext xmlns:c16="http://schemas.microsoft.com/office/drawing/2014/chart" uri="{C3380CC4-5D6E-409C-BE32-E72D297353CC}">
              <c16:uniqueId val="{00000002-D273-45A5-BA67-C5CEFC503C1F}"/>
            </c:ext>
          </c:extLst>
        </c:ser>
        <c:dLbls>
          <c:dLblPos val="outEnd"/>
          <c:showLegendKey val="0"/>
          <c:showVal val="1"/>
          <c:showCatName val="0"/>
          <c:showSerName val="0"/>
          <c:showPercent val="0"/>
          <c:showBubbleSize val="0"/>
        </c:dLbls>
        <c:gapWidth val="182"/>
        <c:axId val="226920656"/>
        <c:axId val="226921312"/>
      </c:barChart>
      <c:catAx>
        <c:axId val="226920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921312"/>
        <c:crosses val="autoZero"/>
        <c:auto val="1"/>
        <c:lblAlgn val="ctr"/>
        <c:lblOffset val="100"/>
        <c:noMultiLvlLbl val="0"/>
      </c:catAx>
      <c:valAx>
        <c:axId val="2269213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6920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Tier 1 Capital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Sheet1!$B$2:$B$6</c:f>
              <c:numCache>
                <c:formatCode>General</c:formatCode>
                <c:ptCount val="5"/>
                <c:pt idx="0">
                  <c:v>56968</c:v>
                </c:pt>
                <c:pt idx="1">
                  <c:v>52632</c:v>
                </c:pt>
                <c:pt idx="2">
                  <c:v>52062</c:v>
                </c:pt>
                <c:pt idx="3">
                  <c:v>55820</c:v>
                </c:pt>
                <c:pt idx="4">
                  <c:v>51235</c:v>
                </c:pt>
              </c:numCache>
            </c:numRef>
          </c:val>
          <c:extLst>
            <c:ext xmlns:c16="http://schemas.microsoft.com/office/drawing/2014/chart" uri="{C3380CC4-5D6E-409C-BE32-E72D297353CC}">
              <c16:uniqueId val="{00000000-6187-4EC9-9FD9-D8A7C91A9387}"/>
            </c:ext>
          </c:extLst>
        </c:ser>
        <c:ser>
          <c:idx val="1"/>
          <c:order val="1"/>
          <c:tx>
            <c:strRef>
              <c:f>Sheet1!$C$1</c:f>
              <c:strCache>
                <c:ptCount val="1"/>
                <c:pt idx="0">
                  <c:v>Asset Quality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Sheet1!$C$2:$C$6</c:f>
              <c:numCache>
                <c:formatCode>General</c:formatCode>
                <c:ptCount val="5"/>
                <c:pt idx="0">
                  <c:v>25760</c:v>
                </c:pt>
                <c:pt idx="1">
                  <c:v>28887</c:v>
                </c:pt>
                <c:pt idx="2">
                  <c:v>35550</c:v>
                </c:pt>
                <c:pt idx="3">
                  <c:v>42103</c:v>
                </c:pt>
                <c:pt idx="4">
                  <c:v>42930</c:v>
                </c:pt>
              </c:numCache>
            </c:numRef>
          </c:val>
          <c:extLst>
            <c:ext xmlns:c16="http://schemas.microsoft.com/office/drawing/2014/chart" uri="{C3380CC4-5D6E-409C-BE32-E72D297353CC}">
              <c16:uniqueId val="{00000001-6187-4EC9-9FD9-D8A7C91A9387}"/>
            </c:ext>
          </c:extLst>
        </c:ser>
        <c:dLbls>
          <c:showLegendKey val="0"/>
          <c:showVal val="0"/>
          <c:showCatName val="0"/>
          <c:showSerName val="0"/>
          <c:showPercent val="0"/>
          <c:showBubbleSize val="0"/>
        </c:dLbls>
        <c:gapWidth val="219"/>
        <c:overlap val="-27"/>
        <c:axId val="522569064"/>
        <c:axId val="522572016"/>
      </c:barChart>
      <c:catAx>
        <c:axId val="522569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572016"/>
        <c:crosses val="autoZero"/>
        <c:auto val="1"/>
        <c:lblAlgn val="ctr"/>
        <c:lblOffset val="100"/>
        <c:noMultiLvlLbl val="0"/>
      </c:catAx>
      <c:valAx>
        <c:axId val="522572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569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Impaired Loans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Sheet1!$B$2:$B$6</c:f>
              <c:numCache>
                <c:formatCode>#,##0</c:formatCode>
                <c:ptCount val="5"/>
                <c:pt idx="0">
                  <c:v>18228</c:v>
                </c:pt>
                <c:pt idx="1">
                  <c:v>23778</c:v>
                </c:pt>
                <c:pt idx="2">
                  <c:v>29330</c:v>
                </c:pt>
                <c:pt idx="3">
                  <c:v>36503</c:v>
                </c:pt>
                <c:pt idx="4">
                  <c:v>38776</c:v>
                </c:pt>
              </c:numCache>
            </c:numRef>
          </c:val>
          <c:extLst>
            <c:ext xmlns:c16="http://schemas.microsoft.com/office/drawing/2014/chart" uri="{C3380CC4-5D6E-409C-BE32-E72D297353CC}">
              <c16:uniqueId val="{00000000-7676-43AA-ACB4-E63673E7F9E0}"/>
            </c:ext>
          </c:extLst>
        </c:ser>
        <c:ser>
          <c:idx val="1"/>
          <c:order val="1"/>
          <c:tx>
            <c:strRef>
              <c:f>Sheet1!$C$1</c:f>
              <c:strCache>
                <c:ptCount val="1"/>
                <c:pt idx="0">
                  <c:v>Loans Past Due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Sheet1!$C$2:$C$6</c:f>
              <c:numCache>
                <c:formatCode>General</c:formatCode>
                <c:ptCount val="5"/>
                <c:pt idx="0">
                  <c:v>725</c:v>
                </c:pt>
                <c:pt idx="1">
                  <c:v>2143</c:v>
                </c:pt>
                <c:pt idx="2">
                  <c:v>2512</c:v>
                </c:pt>
                <c:pt idx="3">
                  <c:v>3947</c:v>
                </c:pt>
                <c:pt idx="4">
                  <c:v>3819</c:v>
                </c:pt>
              </c:numCache>
            </c:numRef>
          </c:val>
          <c:extLst>
            <c:ext xmlns:c16="http://schemas.microsoft.com/office/drawing/2014/chart" uri="{C3380CC4-5D6E-409C-BE32-E72D297353CC}">
              <c16:uniqueId val="{00000001-7676-43AA-ACB4-E63673E7F9E0}"/>
            </c:ext>
          </c:extLst>
        </c:ser>
        <c:ser>
          <c:idx val="2"/>
          <c:order val="2"/>
          <c:tx>
            <c:strRef>
              <c:f>Sheet1!$D$1</c:f>
              <c:strCache>
                <c:ptCount val="1"/>
                <c:pt idx="0">
                  <c:v>Loans Advanced Assessed</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Sheet1!$D$2:$D$6</c:f>
              <c:numCache>
                <c:formatCode>General</c:formatCode>
                <c:ptCount val="5"/>
                <c:pt idx="0">
                  <c:v>12840</c:v>
                </c:pt>
                <c:pt idx="1">
                  <c:v>22959</c:v>
                </c:pt>
                <c:pt idx="2">
                  <c:v>12386</c:v>
                </c:pt>
                <c:pt idx="3">
                  <c:v>15201</c:v>
                </c:pt>
                <c:pt idx="4">
                  <c:v>16887</c:v>
                </c:pt>
              </c:numCache>
            </c:numRef>
          </c:val>
          <c:extLst>
            <c:ext xmlns:c16="http://schemas.microsoft.com/office/drawing/2014/chart" uri="{C3380CC4-5D6E-409C-BE32-E72D297353CC}">
              <c16:uniqueId val="{00000002-7676-43AA-ACB4-E63673E7F9E0}"/>
            </c:ext>
          </c:extLst>
        </c:ser>
        <c:dLbls>
          <c:dLblPos val="outEnd"/>
          <c:showLegendKey val="0"/>
          <c:showVal val="1"/>
          <c:showCatName val="0"/>
          <c:showSerName val="0"/>
          <c:showPercent val="0"/>
          <c:showBubbleSize val="0"/>
        </c:dLbls>
        <c:gapWidth val="182"/>
        <c:axId val="81155664"/>
        <c:axId val="522561192"/>
      </c:barChart>
      <c:catAx>
        <c:axId val="811556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561192"/>
        <c:crosses val="autoZero"/>
        <c:auto val="1"/>
        <c:lblAlgn val="ctr"/>
        <c:lblOffset val="100"/>
        <c:noMultiLvlLbl val="0"/>
      </c:catAx>
      <c:valAx>
        <c:axId val="52256119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55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Tier 1 Capital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Sheet1!$B$2:$B$6</c:f>
              <c:numCache>
                <c:formatCode>General</c:formatCode>
                <c:ptCount val="5"/>
                <c:pt idx="0">
                  <c:v>138022</c:v>
                </c:pt>
                <c:pt idx="1">
                  <c:v>153303</c:v>
                </c:pt>
                <c:pt idx="2">
                  <c:v>152739</c:v>
                </c:pt>
                <c:pt idx="3">
                  <c:v>158155</c:v>
                </c:pt>
                <c:pt idx="4">
                  <c:v>151048</c:v>
                </c:pt>
              </c:numCache>
            </c:numRef>
          </c:val>
          <c:extLst>
            <c:ext xmlns:c16="http://schemas.microsoft.com/office/drawing/2014/chart" uri="{C3380CC4-5D6E-409C-BE32-E72D297353CC}">
              <c16:uniqueId val="{00000000-1628-433D-8BDE-A5F2BFEBB1C9}"/>
            </c:ext>
          </c:extLst>
        </c:ser>
        <c:ser>
          <c:idx val="1"/>
          <c:order val="1"/>
          <c:tx>
            <c:strRef>
              <c:f>Sheet1!$C$1</c:f>
              <c:strCache>
                <c:ptCount val="1"/>
                <c:pt idx="0">
                  <c:v>Asset Quality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2015</c:v>
                </c:pt>
                <c:pt idx="2">
                  <c:v>2014</c:v>
                </c:pt>
                <c:pt idx="3">
                  <c:v>2013</c:v>
                </c:pt>
                <c:pt idx="4">
                  <c:v>2012</c:v>
                </c:pt>
              </c:numCache>
            </c:numRef>
          </c:cat>
          <c:val>
            <c:numRef>
              <c:f>Sheet1!$C$2:$C$6</c:f>
              <c:numCache>
                <c:formatCode>General</c:formatCode>
                <c:ptCount val="5"/>
                <c:pt idx="0">
                  <c:v>31793</c:v>
                </c:pt>
                <c:pt idx="1">
                  <c:v>48880</c:v>
                </c:pt>
                <c:pt idx="2">
                  <c:v>44228</c:v>
                </c:pt>
                <c:pt idx="3">
                  <c:v>55651</c:v>
                </c:pt>
                <c:pt idx="4">
                  <c:v>59482</c:v>
                </c:pt>
              </c:numCache>
            </c:numRef>
          </c:val>
          <c:extLst>
            <c:ext xmlns:c16="http://schemas.microsoft.com/office/drawing/2014/chart" uri="{C3380CC4-5D6E-409C-BE32-E72D297353CC}">
              <c16:uniqueId val="{00000001-1628-433D-8BDE-A5F2BFEBB1C9}"/>
            </c:ext>
          </c:extLst>
        </c:ser>
        <c:dLbls>
          <c:showLegendKey val="0"/>
          <c:showVal val="0"/>
          <c:showCatName val="0"/>
          <c:showSerName val="0"/>
          <c:showPercent val="0"/>
          <c:showBubbleSize val="0"/>
        </c:dLbls>
        <c:gapWidth val="219"/>
        <c:overlap val="-27"/>
        <c:axId val="477795880"/>
        <c:axId val="477797848"/>
      </c:barChart>
      <c:catAx>
        <c:axId val="477795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797848"/>
        <c:crosses val="autoZero"/>
        <c:auto val="1"/>
        <c:lblAlgn val="ctr"/>
        <c:lblOffset val="100"/>
        <c:noMultiLvlLbl val="0"/>
      </c:catAx>
      <c:valAx>
        <c:axId val="477797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795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Student: Dudi Karaj
                                                                          Student number: 1701949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SMi11</b:Tag>
    <b:SourceType>Book</b:SourceType>
    <b:Guid>{D05A73D7-DB17-47ED-97BB-1F2741251337}</b:Guid>
    <b:Title>The Economics of Money,Banking and Financial Markets</b:Title>
    <b:Year>2011</b:Year>
    <b:Author>
      <b:Author>
        <b:NameList>
          <b:Person>
            <b:Last>S.Mishkin</b:Last>
            <b:First>Frederic</b:First>
          </b:Person>
          <b:Person>
            <b:Last>Serletis</b:Last>
            <b:First>Apostolo</b:First>
          </b:Person>
        </b:NameList>
      </b:Author>
    </b:Author>
    <b:City>Toronto</b:City>
    <b:Publisher>Pearson</b:Publisher>
    <b:RefOrder>1</b:RefOrder>
  </b:Source>
  <b:Source>
    <b:Tag>Mis10</b:Tag>
    <b:SourceType>Book</b:SourceType>
    <b:Guid>{927F9C3C-128D-498A-8C27-2BBC61662E66}</b:Guid>
    <b:Title>The economics of Money,Banking and Financial Markets</b:Title>
    <b:Year>2010</b:Year>
    <b:Author>
      <b:Author>
        <b:NameList>
          <b:Person>
            <b:Last>Mishkin</b:Last>
            <b:First>S.</b:First>
            <b:Middle>Frederic</b:Middle>
          </b:Person>
        </b:NameList>
      </b:Author>
    </b:Author>
    <b:Publisher>Pearson</b:Publisher>
    <b:RefOrder>11</b:RefOrder>
  </b:Source>
  <b:Source>
    <b:Tag>Bou13</b:Tag>
    <b:SourceType>ArticleInAPeriodical</b:SourceType>
    <b:Guid>{A1D78039-E325-430A-A41A-DA6A62F52AD4}</b:Guid>
    <b:Title>Liquidity: How Banks Create it and How it should be Regulated </b:Title>
    <b:Year>2013</b:Year>
    <b:Author>
      <b:Author>
        <b:NameList>
          <b:Person>
            <b:Last>Bouwman</b:Last>
            <b:First>H.S.</b:First>
            <b:Middle>Christa</b:Middle>
          </b:Person>
        </b:NameList>
      </b:Author>
    </b:Author>
    <b:Month>October</b:Month>
    <b:RefOrder>7</b:RefOrder>
  </b:Source>
  <b:Source>
    <b:Tag>Gat07</b:Tag>
    <b:SourceType>ArticleInAPeriodical</b:SourceType>
    <b:Guid>{FE3B2C71-98D3-492F-82C7-97BD28262BA9}</b:Guid>
    <b:Author>
      <b:Author>
        <b:NameList>
          <b:Person>
            <b:Last>Gatev</b:Last>
            <b:First>Evan</b:First>
          </b:Person>
          <b:Person>
            <b:Last>Schuermann</b:Last>
            <b:First>Til</b:First>
          </b:Person>
          <b:Person>
            <b:Last>Strahan</b:Last>
            <b:First>Philip</b:First>
          </b:Person>
        </b:NameList>
      </b:Author>
    </b:Author>
    <b:Title>How do Banks Manage Liquidity Risk?Evidence from the Equity  and Deposits Markets in the Fall  of 1998</b:Title>
    <b:PeriodicalTitle>The Risk of Financial Institutions</b:PeriodicalTitle>
    <b:Year>2007</b:Year>
    <b:Month>January</b:Month>
    <b:Pages>107</b:Pages>
    <b:RefOrder>6</b:RefOrder>
  </b:Source>
  <b:Source>
    <b:Tag>Pad17</b:Tag>
    <b:SourceType>Book</b:SourceType>
    <b:Guid>{92FFD06A-2B86-4870-9A56-69249ADD4CB4}</b:Guid>
    <b:Title>How to Analyse Bank Financial Statement ,A concise practical guide for analysts and investitors</b:Title>
    <b:Year>2017</b:Year>
    <b:Author>
      <b:Author>
        <b:NameList>
          <b:Person>
            <b:Last>Padberg</b:Last>
            <b:First>Thomas</b:First>
          </b:Person>
        </b:NameList>
      </b:Author>
    </b:Author>
    <b:City>Hampshire</b:City>
    <b:Publisher>Harriman House</b:Publisher>
    <b:Edition>1st</b:Edition>
    <b:RefOrder>4</b:RefOrder>
  </b:Source>
  <b:Source>
    <b:Tag>Kas15</b:Tag>
    <b:SourceType>ArticleInAPeriodical</b:SourceType>
    <b:Guid>{4D8058BA-985F-4B37-970D-16FDAB75FC35}</b:Guid>
    <b:Title>Impact of Asset Quality in Bank Profitability, Case Study</b:Title>
    <b:Year>2015</b:Year>
    <b:Author>
      <b:Author>
        <b:NameList>
          <b:Person>
            <b:Last>Kasavica</b:Last>
            <b:First>Petar</b:First>
          </b:Person>
          <b:Person>
            <b:Last>Jovic</b:Last>
            <b:First>Zoran</b:First>
          </b:Person>
        </b:NameList>
      </b:Author>
    </b:Author>
    <b:Month>December</b:Month>
    <b:Day>30</b:Day>
    <b:RefOrder>17</b:RefOrder>
  </b:Source>
  <b:Source>
    <b:Tag>Lia</b:Tag>
    <b:SourceType>Report</b:SourceType>
    <b:Guid>{FEC7279B-3182-4E55-8CAA-E1EB38DD73D0}</b:Guid>
    <b:Title>The impact of Basel III Capital &amp; Liquidity Requirements : Balance Sheet Optimization</b:Title>
    <b:Author>
      <b:Author>
        <b:NameList>
          <b:Person>
            <b:Last>Liang</b:Last>
            <b:First>Men</b:First>
            <b:Middle>Jau</b:Middle>
          </b:Person>
        </b:NameList>
      </b:Author>
    </b:Author>
    <b:Year>2014</b:Year>
    <b:RefOrder>2</b:RefOrder>
  </b:Source>
  <b:Source>
    <b:Tag>Pel03</b:Tag>
    <b:SourceType>ArticleInAPeriodical</b:SourceType>
    <b:Guid>{6548982C-7644-4169-A5A4-9A0C9AA8AD1A}</b:Guid>
    <b:Title>Do Bank Risk Management and Regulatory Policy Reduce Risk in Banking</b:Title>
    <b:Year>2003</b:Year>
    <b:Author>
      <b:Author>
        <b:NameList>
          <b:Person>
            <b:Last>Pelizzon</b:Last>
            <b:First>Loriana</b:First>
          </b:Person>
          <b:Person>
            <b:Last>Schaefer</b:Last>
            <b:First>Stephen</b:First>
          </b:Person>
        </b:NameList>
      </b:Author>
    </b:Author>
    <b:Month>June</b:Month>
    <b:RefOrder>8</b:RefOrder>
  </b:Source>
  <b:Source>
    <b:Tag>Dra13</b:Tag>
    <b:SourceType>JournalArticle</b:SourceType>
    <b:Guid>{5D540359-1044-4FBB-9DF9-4A10C1BB4897}</b:Guid>
    <b:Title>Systemic Risk in Banking Sector</b:Title>
    <b:Year>2013</b:Year>
    <b:Pages>178</b:Pages>
    <b:Author>
      <b:Author>
        <b:NameList>
          <b:Person>
            <b:Last>Dragan</b:Last>
            <b:First>Raluca</b:First>
            <b:Middle>Oana</b:Middle>
          </b:Person>
          <b:Person>
            <b:Last>Batrancea</b:Last>
            <b:First>Ioan</b:First>
          </b:Person>
          <b:Person>
            <b:Last>Bechis</b:Last>
            <b:First>Liviu</b:First>
          </b:Person>
        </b:NameList>
      </b:Author>
    </b:Author>
    <b:JournalName>The USV Annals of Economics and Public Administration </b:JournalName>
    <b:Volume>XIII</b:Volume>
    <b:Issue>1 (17)</b:Issue>
    <b:RefOrder>9</b:RefOrder>
  </b:Source>
  <b:Source>
    <b:Tag>Ach07</b:Tag>
    <b:SourceType>JournalArticle</b:SourceType>
    <b:Guid>{0AB332E0-52CE-4281-855C-C4100519AD26}</b:Guid>
    <b:Author>
      <b:Author>
        <b:NameList>
          <b:Person>
            <b:Last>Acharya</b:Last>
            <b:First>Sankarshan</b:First>
          </b:Person>
        </b:NameList>
      </b:Author>
    </b:Author>
    <b:Title>Save Banking to Avoid Moral Hazard</b:Title>
    <b:JournalName>Journal of Risk Management in Financial Institutions</b:JournalName>
    <b:Year>2007</b:Year>
    <b:Pages>300</b:Pages>
    <b:Volume>1</b:Volume>
    <b:RefOrder>10</b:RefOrder>
  </b:Source>
  <b:Source>
    <b:Tag>Ber08</b:Tag>
    <b:SourceType>ElectronicSource</b:SourceType>
    <b:Guid>{F393CCA1-DDD5-4CDA-919B-D33532DDD6FF}</b:Guid>
    <b:Author>
      <b:Author>
        <b:NameList>
          <b:Person>
            <b:Last>Berger</b:Last>
            <b:First>Allen</b:First>
          </b:Person>
          <b:Person>
            <b:Last>DeYoung</b:Last>
            <b:First>Robert</b:First>
          </b:Person>
          <b:Person>
            <b:Last>Flannery</b:Last>
            <b:First>Mark </b:First>
          </b:Person>
          <b:Person>
            <b:Last>Lee</b:Last>
            <b:First>David</b:First>
          </b:Person>
          <b:Person>
            <b:Last>Oztekin</b:Last>
            <b:First>Ozde</b:First>
          </b:Person>
        </b:NameList>
      </b:Author>
    </b:Author>
    <b:Title>Do Large Banking organizations Manage their capital ratios</b:Title>
    <b:Year>2008</b:Year>
    <b:RefOrder>3</b:RefOrder>
  </b:Source>
  <b:Source>
    <b:Tag>Son13</b:Tag>
    <b:SourceType>JournalArticle</b:SourceType>
    <b:Guid>{A3F68532-F8D4-4DCF-B93D-D1B211A0EA43}</b:Guid>
    <b:Author>
      <b:Author>
        <b:NameList>
          <b:Person>
            <b:Last>Soniya</b:Last>
            <b:First>K.</b:First>
          </b:Person>
          <b:Person>
            <b:Last>Mohanraj</b:Last>
            <b:First>G.</b:First>
          </b:Person>
          <b:Person>
            <b:Last>Karthikeyan</b:Last>
            <b:First>P.</b:First>
          </b:Person>
        </b:NameList>
      </b:Author>
    </b:Author>
    <b:Title>A Study of Financial Derivatives (Future and Options) with special refernces to ICICI&amp;SBI</b:Title>
    <b:JournalName>International Journal of Commerce &amp; Business Studies</b:JournalName>
    <b:Year>2013</b:Year>
    <b:Pages>1-11</b:Pages>
    <b:Volume>I</b:Volume>
    <b:Issue>2</b:Issue>
    <b:RefOrder>12</b:RefOrder>
  </b:Source>
  <b:Source>
    <b:Tag>Pan15</b:Tag>
    <b:SourceType>JournalArticle</b:SourceType>
    <b:Guid>{8D67927E-436F-4E73-A639-D3EB78298992}</b:Guid>
    <b:Author>
      <b:Author>
        <b:NameList>
          <b:Person>
            <b:Last>Pandian</b:Last>
            <b:First>Ravadhi</b:First>
          </b:Person>
        </b:NameList>
      </b:Author>
    </b:Author>
    <b:Title>A Study of Financial Derivatives (Futures and Options)</b:Title>
    <b:JournalName>International Journal of Research in Business Management </b:JournalName>
    <b:Year>2015</b:Year>
    <b:Pages>1-14</b:Pages>
    <b:Volume>3</b:Volume>
    <b:Issue>3</b:Issue>
    <b:RefOrder>13</b:RefOrder>
  </b:Source>
  <b:Source>
    <b:Tag>Deg14</b:Tag>
    <b:SourceType>JournalArticle</b:SourceType>
    <b:Guid>{0E619B08-80C1-4985-BC5A-72AB66E2149E}</b:Guid>
    <b:Author>
      <b:Author>
        <b:NameList>
          <b:Person>
            <b:Last>Degutis</b:Last>
            <b:First>Augustas</b:First>
          </b:Person>
          <b:Person>
            <b:Last>Novickyte</b:Last>
            <b:First>Lina</b:First>
          </b:Person>
        </b:NameList>
      </b:Author>
    </b:Author>
    <b:Title>The Efficient Market Hypothesis: Acritical Review of Literature and Methodology</b:Title>
    <b:JournalName>Ekonomika</b:JournalName>
    <b:Year>2014</b:Year>
    <b:Pages>1-17</b:Pages>
    <b:Volume>93</b:Volume>
    <b:Issue>2</b:Issue>
    <b:RefOrder>15</b:RefOrder>
  </b:Source>
  <b:Source>
    <b:Tag>Cla01</b:Tag>
    <b:SourceType>JournalArticle</b:SourceType>
    <b:Guid>{C8282458-43F5-42A6-AFC1-70C3D9D3B237}</b:Guid>
    <b:Title>The Efficient Market Hypothesis</b:Title>
    <b:JournalName>Expert Financial Planing :Advice From Industry Leaders</b:JournalName>
    <b:Year>2001</b:Year>
    <b:Pages>126-141</b:Pages>
    <b:Author>
      <b:Author>
        <b:NameList>
          <b:Person>
            <b:Last>Clarke</b:Last>
            <b:First>Jonathan</b:First>
          </b:Person>
          <b:Person>
            <b:Last>Jandik</b:Last>
            <b:First>Tomas</b:First>
          </b:Person>
          <b:Person>
            <b:Last>Gershon</b:Last>
            <b:First>Mandelker</b:First>
          </b:Person>
        </b:NameList>
      </b:Author>
    </b:Author>
    <b:RefOrder>16</b:RefOrder>
  </b:Source>
  <b:Source>
    <b:Tag>Cla13</b:Tag>
    <b:SourceType>Report</b:SourceType>
    <b:Guid>{9533A27A-E611-4259-BE2E-C80CBA8D7A61}</b:Guid>
    <b:Title>Fundamentals of Futures and Options</b:Title>
    <b:Year>2013</b:Year>
    <b:Publisher>Research Foundation of CFA Institute</b:Publisher>
    <b:Author>
      <b:Author>
        <b:NameList>
          <b:Person>
            <b:Last>Clarke</b:Last>
            <b:First>G.</b:First>
            <b:Middle>Roger</b:Middle>
          </b:Person>
          <b:Person>
            <b:Last>De Silva</b:Last>
            <b:First>Harindra</b:First>
          </b:Person>
          <b:Person>
            <b:Last>Thorley</b:Last>
            <b:First>Steven</b:First>
          </b:Person>
        </b:NameList>
      </b:Author>
    </b:Author>
    <b:RefOrder>14</b:RefOrder>
  </b:Source>
  <b:Source>
    <b:Tag>Ade14</b:Tag>
    <b:SourceType>JournalArticle</b:SourceType>
    <b:Guid>{22A14F8C-6A3A-4C68-84CD-B1F83C0005CF}</b:Guid>
    <b:Title>Asset Quality and Bank Performance: A Study of Commercial Banks in Nigeria</b:Title>
    <b:Year>2014</b:Year>
    <b:Author>
      <b:Author>
        <b:NameList>
          <b:Person>
            <b:Last>Adeolu</b:Last>
            <b:First>Abata</b:First>
            <b:Middle>Matheu</b:Middle>
          </b:Person>
        </b:NameList>
      </b:Author>
    </b:Author>
    <b:JournalName>Research Journal of Finance and Accounting</b:JournalName>
    <b:Pages>39-44</b:Pages>
    <b:Volume>V</b:Volume>
    <b:Issue>18</b:Issue>
    <b:RefOrder>18</b:RefOrder>
  </b:Source>
  <b:Source>
    <b:Tag>Bat14</b:Tag>
    <b:SourceType>JournalArticle</b:SourceType>
    <b:Guid>{9C7DF3BE-EF9D-45A0-B871-517030BB7BEB}</b:Guid>
    <b:Author>
      <b:Author>
        <b:NameList>
          <b:Person>
            <b:Last>Bateni</b:Last>
            <b:First>Leila</b:First>
          </b:Person>
          <b:Person>
            <b:Last>Asghari</b:Last>
            <b:First>Farshid</b:First>
          </b:Person>
        </b:NameList>
      </b:Author>
    </b:Author>
    <b:Title>Study Factors Affecting the Initial Public Offering (IPO) the price of shares on the Tehran Stock Exchange</b:Title>
    <b:JournalName>Research in the World Economy</b:JournalName>
    <b:Year>2014</b:Year>
    <b:Pages>68-73</b:Pages>
    <b:Volume>5</b:Volume>
    <b:Issue>2</b:Issue>
    <b:RefOrder>19</b:RefOrder>
  </b:Source>
  <b:Source>
    <b:Tag>Kin93</b:Tag>
    <b:SourceType>JournalArticle</b:SourceType>
    <b:Guid>{80DF6CFD-4719-46EF-B4CD-C6E5D9CF0DF7}</b:Guid>
    <b:Author>
      <b:Author>
        <b:NameList>
          <b:Person>
            <b:Last>King</b:Last>
            <b:First>G.</b:First>
            <b:Middle>Robert</b:Middle>
          </b:Person>
          <b:Person>
            <b:Last>Levine</b:Last>
            <b:First>Ross</b:First>
          </b:Person>
        </b:NameList>
      </b:Author>
    </b:Author>
    <b:Title>Finance ,entrepreunership and growth </b:Title>
    <b:JournalName>Journal of Monetary Economics</b:JournalName>
    <b:Year>1993</b:Year>
    <b:Pages>514-542</b:Pages>
    <b:Volume>I</b:Volume>
    <b:Issue>32</b:Issue>
    <b:RefOrder>20</b:RefOrder>
  </b:Source>
  <b:Source>
    <b:Tag>Gol70</b:Tag>
    <b:SourceType>JournalArticle</b:SourceType>
    <b:Guid>{9BC65F34-4D5B-4AD0-8A54-A07EA063935A}</b:Guid>
    <b:Author>
      <b:Author>
        <b:NameList>
          <b:Person>
            <b:Last>Goldsmith</b:Last>
            <b:First>R.W</b:First>
          </b:Person>
        </b:NameList>
      </b:Author>
    </b:Author>
    <b:Title>Financial Structure and Development</b:Title>
    <b:JournalName>Economic Journal</b:JournalName>
    <b:Year>1970</b:Year>
    <b:Pages>365-367</b:Pages>
    <b:Volume>80</b:Volume>
    <b:Issue>318</b:Issue>
    <b:RefOrder>21</b:RefOrder>
  </b:Source>
  <b:Source>
    <b:Tag>Kad17</b:Tag>
    <b:SourceType>JournalArticle</b:SourceType>
    <b:Guid>{9362D09B-6069-4F32-9ADA-A66C79FC5825}</b:Guid>
    <b:Author>
      <b:Author>
        <b:NameList>
          <b:Person>
            <b:Last>Kadioglu</b:Last>
            <b:First>Eyup</b:First>
          </b:Person>
          <b:Person>
            <b:Last>Telceken</b:Last>
            <b:First>Niyazi</b:First>
          </b:Person>
          <b:Person>
            <b:Last>Ocal</b:Last>
            <b:First>Nurcan</b:First>
          </b:Person>
        </b:NameList>
      </b:Author>
    </b:Author>
    <b:Title>Effects of the Asset Quality on the Bank Profitability</b:Title>
    <b:Year>2017</b:Year>
    <b:Month>May</b:Month>
    <b:Day>30</b:Day>
    <b:JournalName>International Journal of Economics and Finance</b:JournalName>
    <b:RefOrder>22</b:RefOrder>
  </b:Source>
  <b:Source>
    <b:Tag>For17</b:Tag>
    <b:SourceType>InternetSite</b:SourceType>
    <b:Guid>{710BBEDC-2559-4274-BA1C-243B1B4CDC81}</b:Guid>
    <b:Title>Forbes</b:Title>
    <b:Year>2017</b:Year>
    <b:Month>May</b:Month>
    <b:Day>24</b:Day>
    <b:InternetSiteTitle>Forbes</b:InternetSiteTitle>
    <b:URL>https://www.forbes.com/sites/greatspeculations/2017/05/24/hsbc-reports-the-best-core-capital-ratio-among-european-banking-giant</b:URL>
    <b:RefOrder>23</b:RefOrder>
  </b:Source>
  <b:Source>
    <b:Tag>Bar</b:Tag>
    <b:SourceType>DocumentFromInternetSite</b:SourceType>
    <b:Guid>{56B7A475-5DBC-4EE0-B7ED-0333876DFF34}</b:Guid>
    <b:Title>Bank Capital Composition ,Regulation and Risk Taking</b:Title>
    <b:Author>
      <b:Author>
        <b:NameList>
          <b:Person>
            <b:Last>Barrell</b:Last>
            <b:First>Ray</b:First>
          </b:Person>
          <b:Person>
            <b:Last>Davis</b:Last>
            <b:First>Philip</b:First>
          </b:Person>
          <b:Person>
            <b:Last>Fic</b:Last>
            <b:First>Tatiana</b:First>
          </b:Person>
          <b:Person>
            <b:Last>Karim</b:Last>
            <b:First>Dilruba</b:First>
          </b:Person>
        </b:NameList>
      </b:Author>
    </b:Author>
    <b:Year>2001</b:Year>
    <b:Month>July</b:Month>
    <b:Day>19</b:Day>
    <b:RefOrder>24</b:RefOrder>
  </b:Source>
  <b:Source>
    <b:Tag>Mol92</b:Tag>
    <b:SourceType>JournalArticle</b:SourceType>
    <b:Guid>{7793F53C-E371-4560-9AB2-51FE14349F01}</b:Guid>
    <b:Title>Determinants of European bank profitability :A note</b:Title>
    <b:Year>1992</b:Year>
    <b:Author>
      <b:Author>
        <b:NameList>
          <b:Person>
            <b:Last>Molyneux</b:Last>
            <b:First>Philip</b:First>
          </b:Person>
          <b:Person>
            <b:Last>Thorton</b:Last>
            <b:First>Philip</b:First>
          </b:Person>
        </b:NameList>
      </b:Author>
    </b:Author>
    <b:JournalName>Journal of Banking and Finance </b:JournalName>
    <b:Pages>1173-1178</b:Pages>
    <b:RefOrder>25</b:RefOrder>
  </b:Source>
  <b:Source>
    <b:Tag>Bas17</b:Tag>
    <b:SourceType>DocumentFromInternetSite</b:SourceType>
    <b:Guid>{62B3C672-708D-4DD5-BAAE-47B02EB89C7B}</b:Guid>
    <b:Author>
      <b:Author>
        <b:Corporate>Basel Committee  on Banking Supervision</b:Corporate>
      </b:Author>
    </b:Author>
    <b:Year>2013</b:Year>
    <b:Month>January</b:Month>
    <b:Day>03</b:Day>
    <b:URL>https://www.bis.org/publ/bcbs238.pdf</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D4C81F-1DF2-4710-B61A-C5DD92F1C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5555</TotalTime>
  <Pages>28</Pages>
  <Words>7572</Words>
  <Characters>43163</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Module title: Banking Financial Management and fINANCIAL mARKETS 
ASSIGNMENT title: 
Banking Financial Management and Financial Markets – 
assessment 1 
module lecturer: Isaiah  Oino</vt:lpstr>
    </vt:vector>
  </TitlesOfParts>
  <Company>University of Wales Trinity Saint David</Company>
  <LinksUpToDate>false</LinksUpToDate>
  <CharactersWithSpaces>50634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Banking Financial Management and fINANCIAL mARKETS 
ASSIGNMENT title: 
Banking Financial Management and Financial Markets – 
assessment 1 
module lecturer: Isaiah  Oino</dc:title>
  <dc:subject/>
  <dc:creator>DUDI KARAJ</dc:creator>
  <cp:keywords/>
  <dc:description/>
  <cp:lastModifiedBy>Dudi Karaj</cp:lastModifiedBy>
  <cp:revision>1775</cp:revision>
  <dcterms:created xsi:type="dcterms:W3CDTF">2017-12-25T21:59:00Z</dcterms:created>
  <dcterms:modified xsi:type="dcterms:W3CDTF">2018-01-07T20:00:00Z</dcterms:modified>
</cp:coreProperties>
</file>