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6D382B0" w14:textId="0B8E96D3" w:rsidR="00BB64DC" w:rsidRDefault="00BB64DC"/>
    <w:sdt>
      <w:sdtPr>
        <w:id w:val="320707473"/>
        <w:docPartObj>
          <w:docPartGallery w:val="Cover Pages"/>
          <w:docPartUnique/>
        </w:docPartObj>
      </w:sdtPr>
      <w:sdtEndPr>
        <w:rPr>
          <w:rFonts w:ascii="Arial" w:hAnsi="Arial" w:cs="Arial"/>
          <w:b/>
          <w:bCs/>
        </w:rPr>
      </w:sdtEndPr>
      <w:sdtContent>
        <w:p w14:paraId="701CAF3D" w14:textId="2D590A67" w:rsidR="00E41D5D" w:rsidRDefault="00E41D5D">
          <w:r>
            <w:rPr>
              <w:noProof/>
            </w:rPr>
            <mc:AlternateContent>
              <mc:Choice Requires="wps">
                <w:drawing>
                  <wp:anchor distT="0" distB="0" distL="114300" distR="114300" simplePos="0" relativeHeight="251659264" behindDoc="1" locked="0" layoutInCell="1" allowOverlap="1" wp14:anchorId="306B7210" wp14:editId="4BF0D11B">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901867D"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73FC5FC5" w14:textId="6EAF65AC" w:rsidR="001310F5" w:rsidRDefault="001310F5">
          <w:pPr>
            <w:rPr>
              <w:rFonts w:ascii="Arial" w:hAnsi="Arial" w:cs="Arial"/>
              <w:b/>
              <w:bCs/>
              <w:sz w:val="36"/>
              <w:szCs w:val="36"/>
            </w:rPr>
          </w:pPr>
          <w:r w:rsidRPr="001310F5">
            <w:rPr>
              <w:rFonts w:ascii="Arial" w:hAnsi="Arial" w:cs="Arial"/>
              <w:b/>
              <w:bCs/>
              <w:sz w:val="36"/>
              <w:szCs w:val="36"/>
            </w:rPr>
            <w:t>Name: Rabeya Payel</w:t>
          </w:r>
        </w:p>
        <w:p w14:paraId="1EB503E6" w14:textId="77777777" w:rsidR="001310F5" w:rsidRPr="001310F5" w:rsidRDefault="001310F5">
          <w:pPr>
            <w:rPr>
              <w:rFonts w:ascii="Arial" w:hAnsi="Arial" w:cs="Arial"/>
              <w:b/>
              <w:bCs/>
              <w:sz w:val="36"/>
              <w:szCs w:val="36"/>
            </w:rPr>
          </w:pPr>
        </w:p>
        <w:p w14:paraId="429374EF" w14:textId="4F5B8C1A" w:rsidR="001310F5" w:rsidRDefault="001310F5">
          <w:pPr>
            <w:rPr>
              <w:rFonts w:ascii="Arial" w:hAnsi="Arial" w:cs="Arial"/>
              <w:b/>
              <w:bCs/>
              <w:sz w:val="36"/>
              <w:szCs w:val="36"/>
            </w:rPr>
          </w:pPr>
          <w:r w:rsidRPr="001310F5">
            <w:rPr>
              <w:rFonts w:ascii="Arial" w:hAnsi="Arial" w:cs="Arial"/>
              <w:b/>
              <w:bCs/>
              <w:sz w:val="36"/>
              <w:szCs w:val="36"/>
            </w:rPr>
            <w:t>Student Number: 2513891</w:t>
          </w:r>
        </w:p>
        <w:p w14:paraId="446E0095" w14:textId="77777777" w:rsidR="001310F5" w:rsidRPr="001310F5" w:rsidRDefault="001310F5">
          <w:pPr>
            <w:rPr>
              <w:rFonts w:ascii="Arial" w:hAnsi="Arial" w:cs="Arial"/>
              <w:b/>
              <w:bCs/>
              <w:sz w:val="36"/>
              <w:szCs w:val="36"/>
            </w:rPr>
          </w:pPr>
        </w:p>
        <w:p w14:paraId="2D6C13C3" w14:textId="6326C52E" w:rsidR="001310F5" w:rsidRDefault="001310F5" w:rsidP="001310F5">
          <w:pPr>
            <w:pStyle w:val="p1"/>
            <w:rPr>
              <w:rFonts w:ascii="Arial" w:hAnsi="Arial" w:cs="Arial"/>
              <w:b/>
              <w:bCs/>
              <w:color w:val="000000"/>
              <w:sz w:val="36"/>
              <w:szCs w:val="36"/>
            </w:rPr>
          </w:pPr>
          <w:r w:rsidRPr="001310F5">
            <w:rPr>
              <w:rFonts w:ascii="Arial" w:hAnsi="Arial" w:cs="Arial"/>
              <w:b/>
              <w:bCs/>
              <w:sz w:val="36"/>
              <w:szCs w:val="36"/>
            </w:rPr>
            <w:t>Module Code:</w:t>
          </w:r>
          <w:r w:rsidRPr="001310F5">
            <w:rPr>
              <w:rFonts w:ascii="Arial" w:hAnsi="Arial" w:cs="Arial"/>
              <w:b/>
              <w:bCs/>
              <w:color w:val="000000"/>
              <w:sz w:val="36"/>
              <w:szCs w:val="36"/>
            </w:rPr>
            <w:t xml:space="preserve"> LCHS4010</w:t>
          </w:r>
          <w:r>
            <w:rPr>
              <w:rFonts w:ascii="Arial" w:hAnsi="Arial" w:cs="Arial"/>
              <w:b/>
              <w:bCs/>
              <w:color w:val="000000"/>
              <w:sz w:val="36"/>
              <w:szCs w:val="36"/>
            </w:rPr>
            <w:t xml:space="preserve"> </w:t>
          </w:r>
        </w:p>
        <w:p w14:paraId="53FBFF0A" w14:textId="77777777" w:rsidR="001310F5" w:rsidRDefault="001310F5" w:rsidP="001310F5">
          <w:pPr>
            <w:pStyle w:val="p1"/>
            <w:rPr>
              <w:rFonts w:ascii="Arial" w:hAnsi="Arial" w:cs="Arial"/>
              <w:b/>
              <w:bCs/>
              <w:color w:val="000000"/>
              <w:sz w:val="36"/>
              <w:szCs w:val="36"/>
            </w:rPr>
          </w:pPr>
        </w:p>
        <w:p w14:paraId="50B37B65" w14:textId="6202B71C" w:rsidR="001310F5" w:rsidRDefault="001310F5" w:rsidP="001310F5">
          <w:pPr>
            <w:pStyle w:val="p1"/>
            <w:rPr>
              <w:rFonts w:ascii="Arial" w:hAnsi="Arial" w:cs="Arial"/>
              <w:b/>
              <w:bCs/>
              <w:color w:val="000000"/>
              <w:sz w:val="36"/>
              <w:szCs w:val="36"/>
            </w:rPr>
          </w:pPr>
          <w:r w:rsidRPr="001310F5">
            <w:rPr>
              <w:rFonts w:ascii="Arial" w:hAnsi="Arial" w:cs="Arial"/>
              <w:b/>
              <w:bCs/>
              <w:color w:val="000000"/>
              <w:sz w:val="36"/>
              <w:szCs w:val="36"/>
            </w:rPr>
            <w:t>Lecturer Name: DR SHEPERD ZIKO</w:t>
          </w:r>
        </w:p>
        <w:p w14:paraId="1FAF2349" w14:textId="77777777" w:rsidR="001310F5" w:rsidRPr="001310F5" w:rsidRDefault="001310F5" w:rsidP="001310F5">
          <w:pPr>
            <w:pStyle w:val="p1"/>
            <w:rPr>
              <w:rFonts w:ascii="Arial" w:hAnsi="Arial" w:cs="Arial"/>
              <w:b/>
              <w:bCs/>
              <w:color w:val="000000"/>
              <w:sz w:val="36"/>
              <w:szCs w:val="36"/>
            </w:rPr>
          </w:pPr>
        </w:p>
        <w:p w14:paraId="6C4B9A0F" w14:textId="136FD01D" w:rsidR="001310F5" w:rsidRPr="001310F5" w:rsidRDefault="001310F5" w:rsidP="001310F5">
          <w:pPr>
            <w:pStyle w:val="p1"/>
            <w:rPr>
              <w:rFonts w:ascii="Arial" w:hAnsi="Arial" w:cs="Arial"/>
              <w:b/>
              <w:bCs/>
              <w:color w:val="000000"/>
              <w:sz w:val="36"/>
              <w:szCs w:val="36"/>
            </w:rPr>
          </w:pPr>
          <w:r w:rsidRPr="001310F5">
            <w:rPr>
              <w:rFonts w:ascii="Arial" w:hAnsi="Arial" w:cs="Arial"/>
              <w:b/>
              <w:bCs/>
              <w:color w:val="000000"/>
              <w:sz w:val="36"/>
              <w:szCs w:val="36"/>
            </w:rPr>
            <w:t>Assignment Title: Essay on the impact of social media on mental health in adolescence</w:t>
          </w:r>
        </w:p>
        <w:p w14:paraId="79551A41" w14:textId="52352304" w:rsidR="001310F5" w:rsidRPr="001310F5" w:rsidRDefault="001310F5" w:rsidP="001310F5">
          <w:pPr>
            <w:pStyle w:val="p1"/>
            <w:rPr>
              <w:rFonts w:ascii="Arial" w:hAnsi="Arial" w:cs="Arial"/>
              <w:b/>
              <w:bCs/>
              <w:color w:val="000000"/>
              <w:sz w:val="36"/>
              <w:szCs w:val="36"/>
            </w:rPr>
          </w:pPr>
        </w:p>
        <w:p w14:paraId="04282393" w14:textId="120A3A52" w:rsidR="001310F5" w:rsidRPr="001310F5" w:rsidRDefault="001310F5" w:rsidP="001310F5">
          <w:pPr>
            <w:pStyle w:val="p1"/>
            <w:rPr>
              <w:rFonts w:ascii="Arial" w:hAnsi="Arial" w:cs="Arial"/>
              <w:color w:val="000000"/>
              <w:sz w:val="17"/>
              <w:szCs w:val="17"/>
            </w:rPr>
          </w:pPr>
          <w:r w:rsidRPr="001310F5">
            <w:rPr>
              <w:rFonts w:ascii="Arial-BoldMT" w:hAnsi="Arial-BoldMT" w:cs="Arial"/>
              <w:b/>
              <w:bCs/>
              <w:color w:val="000000"/>
              <w:sz w:val="17"/>
              <w:szCs w:val="17"/>
            </w:rPr>
            <w:t> </w:t>
          </w:r>
        </w:p>
        <w:p w14:paraId="6A3C745E" w14:textId="12E96F42" w:rsidR="00E41D5D" w:rsidRDefault="00E41D5D">
          <w:pPr>
            <w:rPr>
              <w:rFonts w:ascii="Arial" w:hAnsi="Arial" w:cs="Arial"/>
              <w:b/>
              <w:bCs/>
            </w:rPr>
          </w:pPr>
          <w:r>
            <w:rPr>
              <w:rFonts w:ascii="Arial" w:hAnsi="Arial" w:cs="Arial"/>
              <w:b/>
              <w:bCs/>
            </w:rP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851944586"/>
        <w:docPartObj>
          <w:docPartGallery w:val="Table of Contents"/>
          <w:docPartUnique/>
        </w:docPartObj>
      </w:sdtPr>
      <w:sdtEndPr>
        <w:rPr>
          <w:noProof/>
        </w:rPr>
      </w:sdtEndPr>
      <w:sdtContent>
        <w:p w14:paraId="2E247278" w14:textId="2E7E92B5" w:rsidR="00AA6F6F" w:rsidRPr="00B03B33" w:rsidRDefault="00AA6F6F">
          <w:pPr>
            <w:pStyle w:val="TOCHeading"/>
            <w:rPr>
              <w:rFonts w:ascii="Arial" w:hAnsi="Arial" w:cs="Arial"/>
            </w:rPr>
          </w:pPr>
          <w:r w:rsidRPr="00B03B33">
            <w:rPr>
              <w:rFonts w:ascii="Arial" w:hAnsi="Arial" w:cs="Arial"/>
            </w:rPr>
            <w:t>Table of Contents</w:t>
          </w:r>
        </w:p>
        <w:p w14:paraId="6741D66D" w14:textId="02CA3FF9" w:rsidR="00AA6F6F" w:rsidRPr="00B03B33" w:rsidRDefault="00AA6F6F">
          <w:pPr>
            <w:pStyle w:val="TOC1"/>
            <w:tabs>
              <w:tab w:val="right" w:leader="dot" w:pos="9016"/>
            </w:tabs>
            <w:rPr>
              <w:rFonts w:ascii="Arial" w:eastAsiaTheme="minorEastAsia" w:hAnsi="Arial" w:cs="Arial"/>
              <w:b w:val="0"/>
              <w:bCs w:val="0"/>
              <w:i w:val="0"/>
              <w:iCs w:val="0"/>
              <w:noProof/>
              <w:lang w:eastAsia="en-GB"/>
            </w:rPr>
          </w:pPr>
          <w:r w:rsidRPr="00B03B33">
            <w:rPr>
              <w:rFonts w:ascii="Arial" w:hAnsi="Arial" w:cs="Arial"/>
              <w:b w:val="0"/>
              <w:bCs w:val="0"/>
            </w:rPr>
            <w:fldChar w:fldCharType="begin"/>
          </w:r>
          <w:r w:rsidRPr="00B03B33">
            <w:rPr>
              <w:rFonts w:ascii="Arial" w:hAnsi="Arial" w:cs="Arial"/>
            </w:rPr>
            <w:instrText xml:space="preserve"> TOC \o "1-3" \h \z \u </w:instrText>
          </w:r>
          <w:r w:rsidRPr="00B03B33">
            <w:rPr>
              <w:rFonts w:ascii="Arial" w:hAnsi="Arial" w:cs="Arial"/>
              <w:b w:val="0"/>
              <w:bCs w:val="0"/>
            </w:rPr>
            <w:fldChar w:fldCharType="separate"/>
          </w:r>
          <w:hyperlink w:anchor="_Toc237904490" w:history="1">
            <w:r w:rsidRPr="00B03B33">
              <w:rPr>
                <w:rStyle w:val="Hyperlink"/>
                <w:rFonts w:ascii="Arial" w:hAnsi="Arial" w:cs="Arial"/>
                <w:noProof/>
              </w:rPr>
              <w:t>Introduction</w:t>
            </w:r>
            <w:r w:rsidRPr="00B03B33">
              <w:rPr>
                <w:rFonts w:ascii="Arial" w:hAnsi="Arial" w:cs="Arial"/>
                <w:noProof/>
                <w:webHidden/>
              </w:rPr>
              <w:tab/>
            </w:r>
            <w:r w:rsidRPr="00B03B33">
              <w:rPr>
                <w:rFonts w:ascii="Arial" w:hAnsi="Arial" w:cs="Arial"/>
                <w:noProof/>
                <w:webHidden/>
              </w:rPr>
              <w:fldChar w:fldCharType="begin"/>
            </w:r>
            <w:r w:rsidRPr="00B03B33">
              <w:rPr>
                <w:rFonts w:ascii="Arial" w:hAnsi="Arial" w:cs="Arial"/>
                <w:noProof/>
                <w:webHidden/>
              </w:rPr>
              <w:instrText xml:space="preserve"> PAGEREF _Toc237904490 \h </w:instrText>
            </w:r>
            <w:r w:rsidRPr="00B03B33">
              <w:rPr>
                <w:rFonts w:ascii="Arial" w:hAnsi="Arial" w:cs="Arial"/>
                <w:noProof/>
                <w:webHidden/>
              </w:rPr>
            </w:r>
            <w:r w:rsidRPr="00B03B33">
              <w:rPr>
                <w:rFonts w:ascii="Arial" w:hAnsi="Arial" w:cs="Arial"/>
                <w:noProof/>
                <w:webHidden/>
              </w:rPr>
              <w:fldChar w:fldCharType="separate"/>
            </w:r>
            <w:r w:rsidRPr="00B03B33">
              <w:rPr>
                <w:rFonts w:ascii="Arial" w:hAnsi="Arial" w:cs="Arial"/>
                <w:noProof/>
                <w:webHidden/>
              </w:rPr>
              <w:t>2</w:t>
            </w:r>
            <w:r w:rsidRPr="00B03B33">
              <w:rPr>
                <w:rFonts w:ascii="Arial" w:hAnsi="Arial" w:cs="Arial"/>
                <w:noProof/>
                <w:webHidden/>
              </w:rPr>
              <w:fldChar w:fldCharType="end"/>
            </w:r>
          </w:hyperlink>
        </w:p>
        <w:p w14:paraId="63CC112D" w14:textId="51539C41" w:rsidR="00AA6F6F" w:rsidRPr="00B03B33" w:rsidRDefault="00AA6F6F">
          <w:pPr>
            <w:pStyle w:val="TOC1"/>
            <w:tabs>
              <w:tab w:val="right" w:leader="dot" w:pos="9016"/>
            </w:tabs>
            <w:rPr>
              <w:rFonts w:ascii="Arial" w:eastAsiaTheme="minorEastAsia" w:hAnsi="Arial" w:cs="Arial"/>
              <w:b w:val="0"/>
              <w:bCs w:val="0"/>
              <w:i w:val="0"/>
              <w:iCs w:val="0"/>
              <w:noProof/>
              <w:lang w:eastAsia="en-GB"/>
            </w:rPr>
          </w:pPr>
          <w:hyperlink w:anchor="_Toc237904491" w:history="1">
            <w:r w:rsidRPr="00B03B33">
              <w:rPr>
                <w:rStyle w:val="Hyperlink"/>
                <w:rFonts w:ascii="Arial" w:hAnsi="Arial" w:cs="Arial"/>
                <w:noProof/>
              </w:rPr>
              <w:t>Main Body</w:t>
            </w:r>
            <w:r w:rsidRPr="00B03B33">
              <w:rPr>
                <w:rFonts w:ascii="Arial" w:hAnsi="Arial" w:cs="Arial"/>
                <w:noProof/>
                <w:webHidden/>
              </w:rPr>
              <w:tab/>
            </w:r>
            <w:r w:rsidRPr="00B03B33">
              <w:rPr>
                <w:rFonts w:ascii="Arial" w:hAnsi="Arial" w:cs="Arial"/>
                <w:noProof/>
                <w:webHidden/>
              </w:rPr>
              <w:fldChar w:fldCharType="begin"/>
            </w:r>
            <w:r w:rsidRPr="00B03B33">
              <w:rPr>
                <w:rFonts w:ascii="Arial" w:hAnsi="Arial" w:cs="Arial"/>
                <w:noProof/>
                <w:webHidden/>
              </w:rPr>
              <w:instrText xml:space="preserve"> PAGEREF _Toc237904491 \h </w:instrText>
            </w:r>
            <w:r w:rsidRPr="00B03B33">
              <w:rPr>
                <w:rFonts w:ascii="Arial" w:hAnsi="Arial" w:cs="Arial"/>
                <w:noProof/>
                <w:webHidden/>
              </w:rPr>
            </w:r>
            <w:r w:rsidRPr="00B03B33">
              <w:rPr>
                <w:rFonts w:ascii="Arial" w:hAnsi="Arial" w:cs="Arial"/>
                <w:noProof/>
                <w:webHidden/>
              </w:rPr>
              <w:fldChar w:fldCharType="separate"/>
            </w:r>
            <w:r w:rsidRPr="00B03B33">
              <w:rPr>
                <w:rFonts w:ascii="Arial" w:hAnsi="Arial" w:cs="Arial"/>
                <w:noProof/>
                <w:webHidden/>
              </w:rPr>
              <w:t>2</w:t>
            </w:r>
            <w:r w:rsidRPr="00B03B33">
              <w:rPr>
                <w:rFonts w:ascii="Arial" w:hAnsi="Arial" w:cs="Arial"/>
                <w:noProof/>
                <w:webHidden/>
              </w:rPr>
              <w:fldChar w:fldCharType="end"/>
            </w:r>
          </w:hyperlink>
          <w:r w:rsidRPr="00B03B33">
            <w:rPr>
              <w:rStyle w:val="Hyperlink"/>
              <w:rFonts w:ascii="Arial" w:hAnsi="Arial" w:cs="Arial"/>
              <w:b w:val="0"/>
              <w:i w:val="0"/>
              <w:iCs w:val="0"/>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03B33">
            <w:rPr>
              <w:rStyle w:val="Hyperlink"/>
              <w:rFonts w:ascii="Arial" w:hAnsi="Arial" w:cs="Arial"/>
              <w:bCs w:val="0"/>
              <w:i w:val="0"/>
              <w:iCs w:val="0"/>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26BBD5AC" w14:textId="76D9A695" w:rsidR="00AA6F6F" w:rsidRPr="00B03B33" w:rsidRDefault="00AA6F6F">
          <w:pPr>
            <w:pStyle w:val="TOC1"/>
            <w:tabs>
              <w:tab w:val="right" w:leader="dot" w:pos="9016"/>
            </w:tabs>
            <w:rPr>
              <w:rFonts w:ascii="Arial" w:eastAsiaTheme="minorEastAsia" w:hAnsi="Arial" w:cs="Arial"/>
              <w:b w:val="0"/>
              <w:bCs w:val="0"/>
              <w:i w:val="0"/>
              <w:iCs w:val="0"/>
              <w:noProof/>
              <w:lang w:eastAsia="en-GB"/>
            </w:rPr>
          </w:pPr>
          <w:hyperlink w:anchor="_Toc237904492" w:history="1">
            <w:r w:rsidRPr="00B03B33">
              <w:rPr>
                <w:rStyle w:val="Hyperlink"/>
                <w:rFonts w:ascii="Arial" w:hAnsi="Arial" w:cs="Arial"/>
                <w:noProof/>
              </w:rPr>
              <w:t>Conclusion</w:t>
            </w:r>
            <w:r w:rsidRPr="00B03B33">
              <w:rPr>
                <w:rFonts w:ascii="Arial" w:hAnsi="Arial" w:cs="Arial"/>
                <w:noProof/>
                <w:webHidden/>
              </w:rPr>
              <w:tab/>
            </w:r>
            <w:r w:rsidRPr="00B03B33">
              <w:rPr>
                <w:rFonts w:ascii="Arial" w:hAnsi="Arial" w:cs="Arial"/>
                <w:noProof/>
                <w:webHidden/>
              </w:rPr>
              <w:fldChar w:fldCharType="begin"/>
            </w:r>
            <w:r w:rsidRPr="00B03B33">
              <w:rPr>
                <w:rFonts w:ascii="Arial" w:hAnsi="Arial" w:cs="Arial"/>
                <w:noProof/>
                <w:webHidden/>
              </w:rPr>
              <w:instrText xml:space="preserve"> PAGEREF _Toc237904492 \h </w:instrText>
            </w:r>
            <w:r w:rsidRPr="00B03B33">
              <w:rPr>
                <w:rFonts w:ascii="Arial" w:hAnsi="Arial" w:cs="Arial"/>
                <w:noProof/>
                <w:webHidden/>
              </w:rPr>
            </w:r>
            <w:r w:rsidRPr="00B03B33">
              <w:rPr>
                <w:rFonts w:ascii="Arial" w:hAnsi="Arial" w:cs="Arial"/>
                <w:noProof/>
                <w:webHidden/>
              </w:rPr>
              <w:fldChar w:fldCharType="separate"/>
            </w:r>
            <w:r w:rsidRPr="00B03B33">
              <w:rPr>
                <w:rFonts w:ascii="Arial" w:hAnsi="Arial" w:cs="Arial"/>
                <w:noProof/>
                <w:webHidden/>
              </w:rPr>
              <w:t>5</w:t>
            </w:r>
            <w:r w:rsidRPr="00B03B33">
              <w:rPr>
                <w:rFonts w:ascii="Arial" w:hAnsi="Arial" w:cs="Arial"/>
                <w:noProof/>
                <w:webHidden/>
              </w:rPr>
              <w:fldChar w:fldCharType="end"/>
            </w:r>
          </w:hyperlink>
        </w:p>
        <w:p w14:paraId="0F00F7A9" w14:textId="0E6B58FA" w:rsidR="00AA6F6F" w:rsidRPr="00B03B33" w:rsidRDefault="00AA6F6F">
          <w:pPr>
            <w:pStyle w:val="TOC1"/>
            <w:tabs>
              <w:tab w:val="right" w:leader="dot" w:pos="9016"/>
            </w:tabs>
            <w:rPr>
              <w:rFonts w:ascii="Arial" w:eastAsiaTheme="minorEastAsia" w:hAnsi="Arial" w:cs="Arial"/>
              <w:b w:val="0"/>
              <w:bCs w:val="0"/>
              <w:i w:val="0"/>
              <w:iCs w:val="0"/>
              <w:noProof/>
              <w:lang w:eastAsia="en-GB"/>
            </w:rPr>
          </w:pPr>
          <w:hyperlink w:anchor="_Toc237904493" w:history="1">
            <w:r w:rsidRPr="00B03B33">
              <w:rPr>
                <w:rStyle w:val="Hyperlink"/>
                <w:rFonts w:ascii="Arial" w:hAnsi="Arial" w:cs="Arial"/>
                <w:noProof/>
              </w:rPr>
              <w:t>Reference</w:t>
            </w:r>
            <w:r w:rsidRPr="00B03B33">
              <w:rPr>
                <w:rFonts w:ascii="Arial" w:hAnsi="Arial" w:cs="Arial"/>
                <w:noProof/>
                <w:webHidden/>
              </w:rPr>
              <w:tab/>
            </w:r>
            <w:r w:rsidRPr="00B03B33">
              <w:rPr>
                <w:rFonts w:ascii="Arial" w:hAnsi="Arial" w:cs="Arial"/>
                <w:noProof/>
                <w:webHidden/>
              </w:rPr>
              <w:fldChar w:fldCharType="begin"/>
            </w:r>
            <w:r w:rsidRPr="00B03B33">
              <w:rPr>
                <w:rFonts w:ascii="Arial" w:hAnsi="Arial" w:cs="Arial"/>
                <w:noProof/>
                <w:webHidden/>
              </w:rPr>
              <w:instrText xml:space="preserve"> PAGEREF _Toc237904493 \h </w:instrText>
            </w:r>
            <w:r w:rsidRPr="00B03B33">
              <w:rPr>
                <w:rFonts w:ascii="Arial" w:hAnsi="Arial" w:cs="Arial"/>
                <w:noProof/>
                <w:webHidden/>
              </w:rPr>
            </w:r>
            <w:r w:rsidRPr="00B03B33">
              <w:rPr>
                <w:rFonts w:ascii="Arial" w:hAnsi="Arial" w:cs="Arial"/>
                <w:noProof/>
                <w:webHidden/>
              </w:rPr>
              <w:fldChar w:fldCharType="separate"/>
            </w:r>
            <w:r w:rsidRPr="00B03B33">
              <w:rPr>
                <w:rFonts w:ascii="Arial" w:hAnsi="Arial" w:cs="Arial"/>
                <w:noProof/>
                <w:webHidden/>
              </w:rPr>
              <w:t>6</w:t>
            </w:r>
            <w:r w:rsidRPr="00B03B33">
              <w:rPr>
                <w:rFonts w:ascii="Arial" w:hAnsi="Arial" w:cs="Arial"/>
                <w:noProof/>
                <w:webHidden/>
              </w:rPr>
              <w:fldChar w:fldCharType="end"/>
            </w:r>
          </w:hyperlink>
        </w:p>
        <w:p w14:paraId="47482EF3" w14:textId="3329CF82" w:rsidR="00AA6F6F" w:rsidRDefault="00AA6F6F">
          <w:r w:rsidRPr="00B03B33">
            <w:rPr>
              <w:rFonts w:ascii="Arial" w:hAnsi="Arial" w:cs="Arial"/>
              <w:b/>
              <w:bCs/>
              <w:noProof/>
            </w:rPr>
            <w:fldChar w:fldCharType="end"/>
          </w:r>
        </w:p>
      </w:sdtContent>
    </w:sdt>
    <w:p w14:paraId="24A398CD" w14:textId="77777777" w:rsidR="00461AC0" w:rsidRDefault="00461AC0" w:rsidP="001674D4">
      <w:pPr>
        <w:spacing w:line="360" w:lineRule="auto"/>
        <w:rPr>
          <w:rFonts w:ascii="Arial" w:hAnsi="Arial" w:cs="Arial"/>
          <w:b/>
          <w:bCs/>
        </w:rPr>
      </w:pPr>
    </w:p>
    <w:p w14:paraId="25A06CDC" w14:textId="77777777" w:rsidR="00461AC0" w:rsidRDefault="00461AC0" w:rsidP="001674D4">
      <w:pPr>
        <w:spacing w:line="360" w:lineRule="auto"/>
        <w:rPr>
          <w:rFonts w:ascii="Arial" w:hAnsi="Arial" w:cs="Arial"/>
          <w:b/>
          <w:bCs/>
        </w:rPr>
      </w:pPr>
    </w:p>
    <w:p w14:paraId="537AC68F" w14:textId="77777777" w:rsidR="00461AC0" w:rsidRDefault="00461AC0" w:rsidP="001674D4">
      <w:pPr>
        <w:spacing w:line="360" w:lineRule="auto"/>
        <w:rPr>
          <w:rFonts w:ascii="Arial" w:hAnsi="Arial" w:cs="Arial"/>
          <w:b/>
          <w:bCs/>
        </w:rPr>
      </w:pPr>
    </w:p>
    <w:p w14:paraId="774EF175" w14:textId="77777777" w:rsidR="00461AC0" w:rsidRDefault="00461AC0" w:rsidP="001674D4">
      <w:pPr>
        <w:spacing w:line="360" w:lineRule="auto"/>
        <w:rPr>
          <w:rFonts w:ascii="Arial" w:hAnsi="Arial" w:cs="Arial"/>
          <w:b/>
          <w:bCs/>
        </w:rPr>
      </w:pPr>
    </w:p>
    <w:p w14:paraId="3E8612E3" w14:textId="77777777" w:rsidR="00461AC0" w:rsidRDefault="00461AC0" w:rsidP="001674D4">
      <w:pPr>
        <w:spacing w:line="360" w:lineRule="auto"/>
        <w:rPr>
          <w:rFonts w:ascii="Arial" w:hAnsi="Arial" w:cs="Arial"/>
          <w:b/>
          <w:bCs/>
        </w:rPr>
      </w:pPr>
    </w:p>
    <w:p w14:paraId="70596D3D" w14:textId="77777777" w:rsidR="00461AC0" w:rsidRDefault="00461AC0" w:rsidP="001674D4">
      <w:pPr>
        <w:spacing w:line="360" w:lineRule="auto"/>
        <w:rPr>
          <w:rFonts w:ascii="Arial" w:hAnsi="Arial" w:cs="Arial"/>
          <w:b/>
          <w:bCs/>
        </w:rPr>
      </w:pPr>
    </w:p>
    <w:p w14:paraId="484D600E" w14:textId="77777777" w:rsidR="00461AC0" w:rsidRDefault="00461AC0" w:rsidP="001674D4">
      <w:pPr>
        <w:spacing w:line="360" w:lineRule="auto"/>
        <w:rPr>
          <w:rFonts w:ascii="Arial" w:hAnsi="Arial" w:cs="Arial"/>
          <w:b/>
          <w:bCs/>
        </w:rPr>
      </w:pPr>
    </w:p>
    <w:p w14:paraId="2BC0448E" w14:textId="77777777" w:rsidR="00461AC0" w:rsidRDefault="00461AC0" w:rsidP="001674D4">
      <w:pPr>
        <w:spacing w:line="360" w:lineRule="auto"/>
        <w:rPr>
          <w:rFonts w:ascii="Arial" w:hAnsi="Arial" w:cs="Arial"/>
          <w:b/>
          <w:bCs/>
        </w:rPr>
      </w:pPr>
    </w:p>
    <w:p w14:paraId="0F5BEABB" w14:textId="77777777" w:rsidR="00461AC0" w:rsidRDefault="00461AC0" w:rsidP="001674D4">
      <w:pPr>
        <w:spacing w:line="360" w:lineRule="auto"/>
        <w:rPr>
          <w:rFonts w:ascii="Arial" w:hAnsi="Arial" w:cs="Arial"/>
          <w:b/>
          <w:bCs/>
        </w:rPr>
      </w:pPr>
    </w:p>
    <w:p w14:paraId="05759AE1" w14:textId="77777777" w:rsidR="00461AC0" w:rsidRDefault="00461AC0" w:rsidP="001674D4">
      <w:pPr>
        <w:spacing w:line="360" w:lineRule="auto"/>
        <w:rPr>
          <w:rFonts w:ascii="Arial" w:hAnsi="Arial" w:cs="Arial"/>
          <w:b/>
          <w:bCs/>
        </w:rPr>
      </w:pPr>
    </w:p>
    <w:p w14:paraId="63069FB1" w14:textId="77777777" w:rsidR="00461AC0" w:rsidRDefault="00461AC0" w:rsidP="001674D4">
      <w:pPr>
        <w:spacing w:line="360" w:lineRule="auto"/>
        <w:rPr>
          <w:rFonts w:ascii="Arial" w:hAnsi="Arial" w:cs="Arial"/>
          <w:b/>
          <w:bCs/>
        </w:rPr>
      </w:pPr>
    </w:p>
    <w:p w14:paraId="16AE7CD0" w14:textId="77777777" w:rsidR="00461AC0" w:rsidRDefault="00461AC0" w:rsidP="001674D4">
      <w:pPr>
        <w:spacing w:line="360" w:lineRule="auto"/>
        <w:rPr>
          <w:rFonts w:ascii="Arial" w:hAnsi="Arial" w:cs="Arial"/>
          <w:b/>
          <w:bCs/>
        </w:rPr>
      </w:pPr>
    </w:p>
    <w:p w14:paraId="212815DE" w14:textId="77777777" w:rsidR="00461AC0" w:rsidRDefault="00461AC0" w:rsidP="001674D4">
      <w:pPr>
        <w:spacing w:line="360" w:lineRule="auto"/>
        <w:rPr>
          <w:rFonts w:ascii="Arial" w:hAnsi="Arial" w:cs="Arial"/>
          <w:b/>
          <w:bCs/>
        </w:rPr>
      </w:pPr>
    </w:p>
    <w:p w14:paraId="1C0C2A14" w14:textId="77777777" w:rsidR="00461AC0" w:rsidRDefault="00461AC0" w:rsidP="001674D4">
      <w:pPr>
        <w:spacing w:line="360" w:lineRule="auto"/>
        <w:rPr>
          <w:rFonts w:ascii="Arial" w:hAnsi="Arial" w:cs="Arial"/>
          <w:b/>
          <w:bCs/>
        </w:rPr>
      </w:pPr>
    </w:p>
    <w:p w14:paraId="1E2DA84A" w14:textId="77777777" w:rsidR="00461AC0" w:rsidRDefault="00461AC0" w:rsidP="001674D4">
      <w:pPr>
        <w:spacing w:line="360" w:lineRule="auto"/>
        <w:rPr>
          <w:rFonts w:ascii="Arial" w:hAnsi="Arial" w:cs="Arial"/>
          <w:b/>
          <w:bCs/>
        </w:rPr>
      </w:pPr>
    </w:p>
    <w:p w14:paraId="3A177F89" w14:textId="369A1C94" w:rsidR="00461AC0" w:rsidRDefault="00461AC0" w:rsidP="001674D4">
      <w:pPr>
        <w:spacing w:line="360" w:lineRule="auto"/>
        <w:rPr>
          <w:rFonts w:ascii="Arial" w:hAnsi="Arial" w:cs="Arial"/>
          <w:b/>
          <w:bCs/>
        </w:rPr>
      </w:pPr>
    </w:p>
    <w:p w14:paraId="228E48EC" w14:textId="77777777" w:rsidR="00AA6F6F" w:rsidRDefault="00AA6F6F" w:rsidP="00461AC0">
      <w:pPr>
        <w:pStyle w:val="Heading1"/>
      </w:pPr>
      <w:bookmarkStart w:id="0" w:name="_Toc237904490"/>
    </w:p>
    <w:p w14:paraId="02EFFB7F" w14:textId="3811EBC2" w:rsidR="00D862C9" w:rsidRDefault="00D301A1" w:rsidP="00461AC0">
      <w:pPr>
        <w:pStyle w:val="Heading1"/>
      </w:pPr>
      <w:r w:rsidRPr="00D301A1">
        <w:t>Introduction</w:t>
      </w:r>
      <w:bookmarkEnd w:id="0"/>
    </w:p>
    <w:p w14:paraId="7DA3C228" w14:textId="6C186A7F" w:rsidR="00FE6F5A" w:rsidRPr="001674D4" w:rsidRDefault="00D301A1" w:rsidP="001674D4">
      <w:pPr>
        <w:spacing w:line="360" w:lineRule="auto"/>
        <w:rPr>
          <w:rFonts w:ascii="Arial" w:hAnsi="Arial" w:cs="Arial"/>
          <w:sz w:val="22"/>
          <w:szCs w:val="22"/>
        </w:rPr>
      </w:pPr>
      <w:r w:rsidRPr="001674D4">
        <w:rPr>
          <w:rFonts w:ascii="Arial" w:hAnsi="Arial" w:cs="Arial"/>
          <w:sz w:val="22"/>
          <w:szCs w:val="22"/>
        </w:rPr>
        <w:t>Sawyer et al. (2018) state</w:t>
      </w:r>
      <w:r w:rsidR="0005069A">
        <w:rPr>
          <w:rFonts w:ascii="Arial" w:hAnsi="Arial" w:cs="Arial"/>
          <w:sz w:val="22"/>
          <w:szCs w:val="22"/>
        </w:rPr>
        <w:t>s</w:t>
      </w:r>
      <w:r w:rsidRPr="001674D4">
        <w:rPr>
          <w:rFonts w:ascii="Arial" w:hAnsi="Arial" w:cs="Arial"/>
          <w:sz w:val="22"/>
          <w:szCs w:val="22"/>
        </w:rPr>
        <w:t xml:space="preserve"> that adolescence is the stage between childhood and adulthood. As noted by Sawyer et al (2018), during this transition, </w:t>
      </w:r>
      <w:r w:rsidR="0083577E" w:rsidRPr="001674D4">
        <w:rPr>
          <w:rFonts w:ascii="Arial" w:hAnsi="Arial" w:cs="Arial"/>
          <w:sz w:val="22"/>
          <w:szCs w:val="22"/>
        </w:rPr>
        <w:t xml:space="preserve">adolescents </w:t>
      </w:r>
      <w:r w:rsidRPr="001674D4">
        <w:rPr>
          <w:rFonts w:ascii="Arial" w:hAnsi="Arial" w:cs="Arial"/>
          <w:sz w:val="22"/>
          <w:szCs w:val="22"/>
        </w:rPr>
        <w:t>go through many changes in their bodies and minds</w:t>
      </w:r>
      <w:r w:rsidR="00B651D9" w:rsidRPr="001674D4">
        <w:rPr>
          <w:rFonts w:ascii="Arial" w:hAnsi="Arial" w:cs="Arial"/>
          <w:sz w:val="22"/>
          <w:szCs w:val="22"/>
        </w:rPr>
        <w:t xml:space="preserve"> such as they </w:t>
      </w:r>
      <w:r w:rsidRPr="001674D4">
        <w:rPr>
          <w:rFonts w:ascii="Arial" w:hAnsi="Arial" w:cs="Arial"/>
          <w:sz w:val="22"/>
          <w:szCs w:val="22"/>
        </w:rPr>
        <w:t>grow physically, learn new thinkin</w:t>
      </w:r>
      <w:r w:rsidR="00B651D9" w:rsidRPr="001674D4">
        <w:rPr>
          <w:rFonts w:ascii="Arial" w:hAnsi="Arial" w:cs="Arial"/>
          <w:sz w:val="22"/>
          <w:szCs w:val="22"/>
        </w:rPr>
        <w:t>g skills, experience different emotions, and build relationships with peers. In addition, they also begin to understand right and wrong and develop their own values. Furthermore, adolescence can be both exciting and difficult because teenagers become more independent and start discovering who they are.</w:t>
      </w:r>
      <w:r w:rsidR="00C77A3F" w:rsidRPr="001674D4">
        <w:rPr>
          <w:rFonts w:ascii="Arial" w:hAnsi="Arial" w:cs="Arial"/>
          <w:sz w:val="22"/>
          <w:szCs w:val="22"/>
        </w:rPr>
        <w:t xml:space="preserve"> At the same time McAlister et al. (2024) highlights that social media has become an essential part of adolescent’s daily lives providing opportunities for self-expression, building relationships, peer interaction and it also helps people to stay in touch from far away and do group activities together in ways that are not possible in person.</w:t>
      </w:r>
      <w:r w:rsidR="00647687" w:rsidRPr="001674D4">
        <w:rPr>
          <w:rFonts w:ascii="Arial" w:hAnsi="Arial" w:cs="Arial"/>
          <w:sz w:val="22"/>
          <w:szCs w:val="22"/>
        </w:rPr>
        <w:t xml:space="preserve"> In addition, although social media can help people build connections, however most research has focused on how it can harm mental health such as anxiety, depression, low self-esteem and cyberbullying.</w:t>
      </w:r>
      <w:r w:rsidR="00981338" w:rsidRPr="001674D4">
        <w:rPr>
          <w:rFonts w:ascii="Arial" w:hAnsi="Arial" w:cs="Arial"/>
          <w:sz w:val="22"/>
          <w:szCs w:val="22"/>
        </w:rPr>
        <w:t xml:space="preserve"> This essay will discuss how social media can impact adolescent</w:t>
      </w:r>
      <w:r w:rsidR="00F935BE" w:rsidRPr="001674D4">
        <w:rPr>
          <w:rFonts w:ascii="Arial" w:hAnsi="Arial" w:cs="Arial"/>
          <w:sz w:val="22"/>
          <w:szCs w:val="22"/>
        </w:rPr>
        <w:t>’s psychological development</w:t>
      </w:r>
      <w:r w:rsidR="00981338" w:rsidRPr="001674D4">
        <w:rPr>
          <w:rFonts w:ascii="Arial" w:hAnsi="Arial" w:cs="Arial"/>
          <w:sz w:val="22"/>
          <w:szCs w:val="22"/>
        </w:rPr>
        <w:t xml:space="preserve"> by using Erikson’s theory of Psychological Development </w:t>
      </w:r>
      <w:r w:rsidR="00F935BE" w:rsidRPr="001674D4">
        <w:rPr>
          <w:rFonts w:ascii="Arial" w:hAnsi="Arial" w:cs="Arial"/>
          <w:sz w:val="22"/>
          <w:szCs w:val="22"/>
        </w:rPr>
        <w:t xml:space="preserve">Theory </w:t>
      </w:r>
      <w:r w:rsidR="00981338" w:rsidRPr="001674D4">
        <w:rPr>
          <w:rFonts w:ascii="Arial" w:hAnsi="Arial" w:cs="Arial"/>
          <w:sz w:val="22"/>
          <w:szCs w:val="22"/>
        </w:rPr>
        <w:t xml:space="preserve">and Bandura’s Social Learning Theory to explain how social media </w:t>
      </w:r>
      <w:r w:rsidR="00F935BE" w:rsidRPr="001674D4">
        <w:rPr>
          <w:rFonts w:ascii="Arial" w:hAnsi="Arial" w:cs="Arial"/>
          <w:sz w:val="22"/>
          <w:szCs w:val="22"/>
        </w:rPr>
        <w:t>impact on adolescent’s mental health</w:t>
      </w:r>
      <w:r w:rsidR="00981338" w:rsidRPr="001674D4">
        <w:rPr>
          <w:rFonts w:ascii="Arial" w:hAnsi="Arial" w:cs="Arial"/>
          <w:sz w:val="22"/>
          <w:szCs w:val="22"/>
        </w:rPr>
        <w:t>.</w:t>
      </w:r>
    </w:p>
    <w:p w14:paraId="5B20854E" w14:textId="0F6AD7E7" w:rsidR="00EC752F" w:rsidRPr="001674D4" w:rsidRDefault="00EC752F" w:rsidP="00461AC0">
      <w:pPr>
        <w:pStyle w:val="Heading1"/>
      </w:pPr>
      <w:bookmarkStart w:id="1" w:name="_Toc237904491"/>
      <w:r w:rsidRPr="001674D4">
        <w:t>Main Body</w:t>
      </w:r>
      <w:bookmarkEnd w:id="1"/>
    </w:p>
    <w:p w14:paraId="0E5BDC6C" w14:textId="5A7DC13B" w:rsidR="00461AC0" w:rsidRPr="001674D4" w:rsidRDefault="00FE6F5A" w:rsidP="001674D4">
      <w:pPr>
        <w:spacing w:line="360" w:lineRule="auto"/>
        <w:rPr>
          <w:rFonts w:ascii="Arial" w:hAnsi="Arial" w:cs="Arial"/>
          <w:sz w:val="22"/>
          <w:szCs w:val="22"/>
        </w:rPr>
      </w:pPr>
      <w:r w:rsidRPr="001674D4">
        <w:rPr>
          <w:rFonts w:ascii="Arial" w:hAnsi="Arial" w:cs="Arial"/>
          <w:sz w:val="22"/>
          <w:szCs w:val="22"/>
        </w:rPr>
        <w:t>Mental health problem is a big health concern for both teenagers and young adults. According to Mir et al. (2023) the increase in mental health problems is partly linked to growing use of social media, social media help</w:t>
      </w:r>
      <w:r w:rsidR="00DA11B2" w:rsidRPr="001674D4">
        <w:rPr>
          <w:rFonts w:ascii="Arial" w:hAnsi="Arial" w:cs="Arial"/>
          <w:sz w:val="22"/>
          <w:szCs w:val="22"/>
        </w:rPr>
        <w:t>s</w:t>
      </w:r>
      <w:r w:rsidRPr="001674D4">
        <w:rPr>
          <w:rFonts w:ascii="Arial" w:hAnsi="Arial" w:cs="Arial"/>
          <w:sz w:val="22"/>
          <w:szCs w:val="22"/>
        </w:rPr>
        <w:t xml:space="preserve"> people stay connected with others, however it can also make some people feel unhappy or stressed.</w:t>
      </w:r>
      <w:r w:rsidR="005A0300" w:rsidRPr="001674D4">
        <w:rPr>
          <w:rFonts w:ascii="Arial" w:hAnsi="Arial" w:cs="Arial"/>
          <w:sz w:val="22"/>
          <w:szCs w:val="22"/>
        </w:rPr>
        <w:t xml:space="preserve"> In addition, spending a lot of time on social media or using many different social media apps relates to higher level of anxiety and depression, one reason is that using social media, especially at night, can affect sleep and poor sleep can increase the risk of anxiety and depression. Researchers also highlight that using social media at night can disturb sleep in several ways, people often stay up late using their phone, the light from screens can make it harder to fall asleep, and many wake up during the night to check or reply to messages.</w:t>
      </w:r>
      <w:r w:rsidR="002E0F39" w:rsidRPr="001674D4">
        <w:rPr>
          <w:rFonts w:ascii="Arial" w:hAnsi="Arial" w:cs="Arial"/>
          <w:sz w:val="22"/>
          <w:szCs w:val="22"/>
        </w:rPr>
        <w:t xml:space="preserve"> Mir</w:t>
      </w:r>
      <w:r w:rsidR="00324E3E" w:rsidRPr="001674D4">
        <w:rPr>
          <w:rFonts w:ascii="Arial" w:hAnsi="Arial" w:cs="Arial"/>
          <w:sz w:val="22"/>
          <w:szCs w:val="22"/>
        </w:rPr>
        <w:t xml:space="preserve"> </w:t>
      </w:r>
      <w:r w:rsidR="002E0F39" w:rsidRPr="001674D4">
        <w:rPr>
          <w:rFonts w:ascii="Arial" w:hAnsi="Arial" w:cs="Arial"/>
          <w:sz w:val="22"/>
          <w:szCs w:val="22"/>
        </w:rPr>
        <w:t>et al</w:t>
      </w:r>
      <w:r w:rsidR="00F02562" w:rsidRPr="001674D4">
        <w:rPr>
          <w:rFonts w:ascii="Arial" w:hAnsi="Arial" w:cs="Arial"/>
          <w:sz w:val="22"/>
          <w:szCs w:val="22"/>
        </w:rPr>
        <w:t xml:space="preserve">. </w:t>
      </w:r>
      <w:r w:rsidR="002E0F39" w:rsidRPr="001674D4">
        <w:rPr>
          <w:rFonts w:ascii="Arial" w:hAnsi="Arial" w:cs="Arial"/>
          <w:sz w:val="22"/>
          <w:szCs w:val="22"/>
        </w:rPr>
        <w:t>(2023) also states that adolescent worry that if they do not check their phones, they will miss important conversation or social activities online, which could affect their friendships in real life, they also feel that their friend</w:t>
      </w:r>
      <w:r w:rsidR="003571DD" w:rsidRPr="001674D4">
        <w:rPr>
          <w:rFonts w:ascii="Arial" w:hAnsi="Arial" w:cs="Arial"/>
          <w:sz w:val="22"/>
          <w:szCs w:val="22"/>
        </w:rPr>
        <w:t>s</w:t>
      </w:r>
      <w:r w:rsidR="002E0F39" w:rsidRPr="001674D4">
        <w:rPr>
          <w:rFonts w:ascii="Arial" w:hAnsi="Arial" w:cs="Arial"/>
          <w:sz w:val="22"/>
          <w:szCs w:val="22"/>
        </w:rPr>
        <w:t xml:space="preserve"> expect them to be online and reply to messages quickly even at night</w:t>
      </w:r>
      <w:r w:rsidR="003571DD" w:rsidRPr="001674D4">
        <w:rPr>
          <w:rFonts w:ascii="Arial" w:hAnsi="Arial" w:cs="Arial"/>
          <w:sz w:val="22"/>
          <w:szCs w:val="22"/>
        </w:rPr>
        <w:t xml:space="preserve"> and because of this pressure, many sleeps with their phone nearby and check them many times </w:t>
      </w:r>
      <w:r w:rsidR="003571DD" w:rsidRPr="001674D4">
        <w:rPr>
          <w:rFonts w:ascii="Arial" w:hAnsi="Arial" w:cs="Arial"/>
          <w:sz w:val="22"/>
          <w:szCs w:val="22"/>
        </w:rPr>
        <w:lastRenderedPageBreak/>
        <w:t>during the night, which could cause them anxiety and depression. Besides anxiety and depression social media use has also linked to other mental health problems.</w:t>
      </w:r>
      <w:r w:rsidR="00461AC0">
        <w:rPr>
          <w:rFonts w:ascii="Arial" w:hAnsi="Arial" w:cs="Arial"/>
          <w:sz w:val="22"/>
          <w:szCs w:val="22"/>
        </w:rPr>
        <w:t xml:space="preserve"> </w:t>
      </w:r>
    </w:p>
    <w:p w14:paraId="2EC374D0" w14:textId="22C9F95D" w:rsidR="007C7483" w:rsidRPr="001674D4" w:rsidRDefault="007C7483" w:rsidP="001674D4">
      <w:pPr>
        <w:spacing w:line="360" w:lineRule="auto"/>
        <w:rPr>
          <w:rFonts w:ascii="Arial" w:hAnsi="Arial" w:cs="Arial"/>
          <w:sz w:val="22"/>
          <w:szCs w:val="22"/>
        </w:rPr>
      </w:pPr>
      <w:r w:rsidRPr="001674D4">
        <w:rPr>
          <w:rFonts w:ascii="Arial" w:hAnsi="Arial" w:cs="Arial"/>
          <w:sz w:val="22"/>
          <w:szCs w:val="22"/>
        </w:rPr>
        <w:t>One of the main reasons social media can negatively affect mental health is social Comparison. Masri-Zada et al. (2025) states that people often share only the best parts of their lives online, which can make others feel that their own lives are not good enough and this can lead to feelings of sadness and depression, especially among teenage girls, who are often more concerned about their appearance. In addition, social media also promotes unrealistic beauty standards, which can increase anxiety, body image concerns, unhealthy eating habits, and symptoms of depression. Furthermore, regularly watching appearance-focused posts ca</w:t>
      </w:r>
      <w:r w:rsidR="00DA11B2" w:rsidRPr="001674D4">
        <w:rPr>
          <w:rFonts w:ascii="Arial" w:hAnsi="Arial" w:cs="Arial"/>
          <w:sz w:val="22"/>
          <w:szCs w:val="22"/>
        </w:rPr>
        <w:t>n make young people feel more self-conscious, affect their self-esteem and less confident, which could cause them experience higher level of anxiety.</w:t>
      </w:r>
    </w:p>
    <w:p w14:paraId="35189A3A" w14:textId="31AF6746" w:rsidR="00F935BE" w:rsidRPr="001674D4" w:rsidRDefault="00F935BE" w:rsidP="001674D4">
      <w:pPr>
        <w:spacing w:line="360" w:lineRule="auto"/>
        <w:rPr>
          <w:rFonts w:ascii="Arial" w:hAnsi="Arial" w:cs="Arial"/>
          <w:sz w:val="22"/>
          <w:szCs w:val="22"/>
        </w:rPr>
      </w:pPr>
      <w:r w:rsidRPr="001674D4">
        <w:rPr>
          <w:rFonts w:ascii="Arial" w:hAnsi="Arial" w:cs="Arial"/>
          <w:sz w:val="22"/>
          <w:szCs w:val="22"/>
        </w:rPr>
        <w:t xml:space="preserve">Erikson’s </w:t>
      </w:r>
      <w:r w:rsidR="008711C1" w:rsidRPr="001674D4">
        <w:rPr>
          <w:rFonts w:ascii="Arial" w:hAnsi="Arial" w:cs="Arial"/>
          <w:sz w:val="22"/>
          <w:szCs w:val="22"/>
        </w:rPr>
        <w:t>P</w:t>
      </w:r>
      <w:r w:rsidRPr="001674D4">
        <w:rPr>
          <w:rFonts w:ascii="Arial" w:hAnsi="Arial" w:cs="Arial"/>
          <w:sz w:val="22"/>
          <w:szCs w:val="22"/>
        </w:rPr>
        <w:t xml:space="preserve">sychological </w:t>
      </w:r>
      <w:r w:rsidR="008711C1" w:rsidRPr="001674D4">
        <w:rPr>
          <w:rFonts w:ascii="Arial" w:hAnsi="Arial" w:cs="Arial"/>
          <w:sz w:val="22"/>
          <w:szCs w:val="22"/>
        </w:rPr>
        <w:t>D</w:t>
      </w:r>
      <w:r w:rsidRPr="001674D4">
        <w:rPr>
          <w:rFonts w:ascii="Arial" w:hAnsi="Arial" w:cs="Arial"/>
          <w:sz w:val="22"/>
          <w:szCs w:val="22"/>
        </w:rPr>
        <w:t xml:space="preserve">evelopment </w:t>
      </w:r>
      <w:r w:rsidR="008711C1" w:rsidRPr="001674D4">
        <w:rPr>
          <w:rFonts w:ascii="Arial" w:hAnsi="Arial" w:cs="Arial"/>
          <w:sz w:val="22"/>
          <w:szCs w:val="22"/>
        </w:rPr>
        <w:t>T</w:t>
      </w:r>
      <w:r w:rsidRPr="001674D4">
        <w:rPr>
          <w:rFonts w:ascii="Arial" w:hAnsi="Arial" w:cs="Arial"/>
          <w:sz w:val="22"/>
          <w:szCs w:val="22"/>
        </w:rPr>
        <w:t xml:space="preserve">heory </w:t>
      </w:r>
      <w:r w:rsidR="008711C1" w:rsidRPr="001674D4">
        <w:rPr>
          <w:rFonts w:ascii="Arial" w:hAnsi="Arial" w:cs="Arial"/>
          <w:sz w:val="22"/>
          <w:szCs w:val="22"/>
        </w:rPr>
        <w:t>provide</w:t>
      </w:r>
      <w:r w:rsidR="00843087" w:rsidRPr="001674D4">
        <w:rPr>
          <w:rFonts w:ascii="Arial" w:hAnsi="Arial" w:cs="Arial"/>
          <w:sz w:val="22"/>
          <w:szCs w:val="22"/>
        </w:rPr>
        <w:t xml:space="preserve">s </w:t>
      </w:r>
      <w:r w:rsidR="008711C1" w:rsidRPr="001674D4">
        <w:rPr>
          <w:rFonts w:ascii="Arial" w:hAnsi="Arial" w:cs="Arial"/>
          <w:sz w:val="22"/>
          <w:szCs w:val="22"/>
        </w:rPr>
        <w:t xml:space="preserve">a useful explanation for understanding why social media has such a strong influence on adolescent’s psychological development. According to </w:t>
      </w:r>
      <w:r w:rsidR="00843087" w:rsidRPr="001674D4">
        <w:rPr>
          <w:rFonts w:ascii="Arial" w:hAnsi="Arial" w:cs="Arial"/>
          <w:sz w:val="22"/>
          <w:szCs w:val="22"/>
        </w:rPr>
        <w:t xml:space="preserve">McLeod, S. (2026) </w:t>
      </w:r>
      <w:r w:rsidR="000E58DB" w:rsidRPr="001674D4">
        <w:rPr>
          <w:rFonts w:ascii="Arial" w:hAnsi="Arial" w:cs="Arial"/>
          <w:sz w:val="22"/>
          <w:szCs w:val="22"/>
        </w:rPr>
        <w:t xml:space="preserve">Erikson’s Psychological Development Theory proposed </w:t>
      </w:r>
      <w:r w:rsidR="003B18C5" w:rsidRPr="001674D4">
        <w:rPr>
          <w:rFonts w:ascii="Arial" w:hAnsi="Arial" w:cs="Arial"/>
          <w:sz w:val="22"/>
          <w:szCs w:val="22"/>
        </w:rPr>
        <w:t xml:space="preserve">that adolescence represents the stage of Identity versus Role confusion, during adolescence, young people try to figure out who they are and what is important to them </w:t>
      </w:r>
      <w:r w:rsidR="00F71C43" w:rsidRPr="001674D4">
        <w:rPr>
          <w:rFonts w:ascii="Arial" w:hAnsi="Arial" w:cs="Arial"/>
          <w:sz w:val="22"/>
          <w:szCs w:val="22"/>
        </w:rPr>
        <w:t>and they explore different interests, beliefs, values and goals to develop their own identity.</w:t>
      </w:r>
      <w:r w:rsidR="00FB34E4" w:rsidRPr="001674D4">
        <w:rPr>
          <w:rFonts w:ascii="Arial" w:hAnsi="Arial" w:cs="Arial"/>
          <w:sz w:val="22"/>
          <w:szCs w:val="22"/>
        </w:rPr>
        <w:t xml:space="preserve"> The study also highlights that, if adolescents are supported and given freedom to explore different ideas and roles, they are more likely to develop a strong sense of who they are and become </w:t>
      </w:r>
      <w:r w:rsidR="00E3029D" w:rsidRPr="001674D4">
        <w:rPr>
          <w:rFonts w:ascii="Arial" w:hAnsi="Arial" w:cs="Arial"/>
          <w:sz w:val="22"/>
          <w:szCs w:val="22"/>
        </w:rPr>
        <w:t>confident. Furthermore</w:t>
      </w:r>
      <w:r w:rsidR="00FB34E4" w:rsidRPr="001674D4">
        <w:rPr>
          <w:rFonts w:ascii="Arial" w:hAnsi="Arial" w:cs="Arial"/>
          <w:sz w:val="22"/>
          <w:szCs w:val="22"/>
        </w:rPr>
        <w:t xml:space="preserve">, if they are not given the chance to explore, or if the process feels too </w:t>
      </w:r>
      <w:r w:rsidR="00FC1534" w:rsidRPr="001674D4">
        <w:rPr>
          <w:rFonts w:ascii="Arial" w:hAnsi="Arial" w:cs="Arial"/>
          <w:sz w:val="22"/>
          <w:szCs w:val="22"/>
        </w:rPr>
        <w:t>difficult, they</w:t>
      </w:r>
      <w:r w:rsidR="00FB34E4" w:rsidRPr="001674D4">
        <w:rPr>
          <w:rFonts w:ascii="Arial" w:hAnsi="Arial" w:cs="Arial"/>
          <w:sz w:val="22"/>
          <w:szCs w:val="22"/>
        </w:rPr>
        <w:t xml:space="preserve"> may experience role confusion, this means they may feel unsure about who they are, and they may also struggle to find their purpose or direction in life.</w:t>
      </w:r>
      <w:r w:rsidR="00C47EC3" w:rsidRPr="001674D4">
        <w:rPr>
          <w:rFonts w:ascii="Arial" w:hAnsi="Arial" w:cs="Arial"/>
          <w:sz w:val="22"/>
          <w:szCs w:val="22"/>
        </w:rPr>
        <w:t xml:space="preserve"> Social media can both support and interfere with adolescent’s identity development. According to the </w:t>
      </w:r>
      <w:r w:rsidR="00FC1534" w:rsidRPr="001674D4">
        <w:rPr>
          <w:rFonts w:ascii="Arial" w:hAnsi="Arial" w:cs="Arial"/>
          <w:sz w:val="22"/>
          <w:szCs w:val="22"/>
        </w:rPr>
        <w:t>Office of the Surgeon General</w:t>
      </w:r>
      <w:r w:rsidR="00C47EC3" w:rsidRPr="001674D4">
        <w:rPr>
          <w:rFonts w:ascii="Arial" w:hAnsi="Arial" w:cs="Arial"/>
          <w:sz w:val="22"/>
          <w:szCs w:val="22"/>
        </w:rPr>
        <w:t>(2023), social media can have positive side effects on young people by helping them connect with others who have similar interests, experiences, or identities and it also allows them to find useful information, express themselves, and build friendships</w:t>
      </w:r>
      <w:r w:rsidR="00E3029D" w:rsidRPr="001674D4">
        <w:rPr>
          <w:rFonts w:ascii="Arial" w:hAnsi="Arial" w:cs="Arial"/>
          <w:sz w:val="22"/>
          <w:szCs w:val="22"/>
        </w:rPr>
        <w:t>, and</w:t>
      </w:r>
      <w:r w:rsidR="00B51A1C" w:rsidRPr="001674D4">
        <w:rPr>
          <w:rFonts w:ascii="Arial" w:hAnsi="Arial" w:cs="Arial"/>
          <w:sz w:val="22"/>
          <w:szCs w:val="22"/>
        </w:rPr>
        <w:t xml:space="preserve"> also help </w:t>
      </w:r>
      <w:r w:rsidR="00E3029D" w:rsidRPr="001674D4">
        <w:rPr>
          <w:rFonts w:ascii="Arial" w:hAnsi="Arial" w:cs="Arial"/>
          <w:sz w:val="22"/>
          <w:szCs w:val="22"/>
        </w:rPr>
        <w:t xml:space="preserve">adolescent </w:t>
      </w:r>
      <w:r w:rsidR="00B51A1C" w:rsidRPr="001674D4">
        <w:rPr>
          <w:rFonts w:ascii="Arial" w:hAnsi="Arial" w:cs="Arial"/>
          <w:sz w:val="22"/>
          <w:szCs w:val="22"/>
        </w:rPr>
        <w:t>to meet people from different backgrounds and feel supported, many young individuals say that social media helps them feel accepted, gives them someone to talk to during difficult times, and allows them to be creative. These positive experiences may strengthen adolescent’s self-confidence, self-esteem and contribute to positive psychological development.</w:t>
      </w:r>
      <w:r w:rsidR="00F02562" w:rsidRPr="001674D4">
        <w:rPr>
          <w:rFonts w:ascii="Arial" w:hAnsi="Arial" w:cs="Arial"/>
          <w:sz w:val="22"/>
          <w:szCs w:val="22"/>
        </w:rPr>
        <w:t xml:space="preserve"> </w:t>
      </w:r>
    </w:p>
    <w:p w14:paraId="7B9248D4" w14:textId="442F0273" w:rsidR="0042246B" w:rsidRPr="001674D4" w:rsidRDefault="0042246B" w:rsidP="001674D4">
      <w:pPr>
        <w:spacing w:line="360" w:lineRule="auto"/>
        <w:rPr>
          <w:rFonts w:ascii="Arial" w:hAnsi="Arial" w:cs="Arial"/>
          <w:sz w:val="22"/>
          <w:szCs w:val="22"/>
        </w:rPr>
      </w:pPr>
      <w:r w:rsidRPr="001674D4">
        <w:rPr>
          <w:rFonts w:ascii="Arial" w:hAnsi="Arial" w:cs="Arial"/>
          <w:sz w:val="22"/>
          <w:szCs w:val="22"/>
        </w:rPr>
        <w:t>However, excessive social media use has been associated with increased social comparison with peers and influencers. According to Masri-Zada et al. (2025) social media can negatively affect adolescent’s self-esteem and body image</w:t>
      </w:r>
      <w:r w:rsidR="006A72BD" w:rsidRPr="001674D4">
        <w:rPr>
          <w:rFonts w:ascii="Arial" w:hAnsi="Arial" w:cs="Arial"/>
          <w:sz w:val="22"/>
          <w:szCs w:val="22"/>
        </w:rPr>
        <w:t xml:space="preserve">, as exposure to unrealistic or edited images may lead to increased concerns about appearance and greater interest in </w:t>
      </w:r>
      <w:r w:rsidR="006A72BD" w:rsidRPr="001674D4">
        <w:rPr>
          <w:rFonts w:ascii="Arial" w:hAnsi="Arial" w:cs="Arial"/>
          <w:sz w:val="22"/>
          <w:szCs w:val="22"/>
        </w:rPr>
        <w:lastRenderedPageBreak/>
        <w:t xml:space="preserve">cosmetic procedures. In addition, social media often shows unrealistic and perfect-looking side of people lives, </w:t>
      </w:r>
      <w:r w:rsidR="008061CF" w:rsidRPr="001674D4">
        <w:rPr>
          <w:rFonts w:ascii="Arial" w:hAnsi="Arial" w:cs="Arial"/>
          <w:sz w:val="22"/>
          <w:szCs w:val="22"/>
        </w:rPr>
        <w:t>which can make young people to compare themselves with others and feel that their own lives are not good enough, which increase feelings of depression and make people feel more insecure about themselves. The study also highlights that, social media can affect</w:t>
      </w:r>
      <w:r w:rsidR="00BC1B34" w:rsidRPr="001674D4">
        <w:rPr>
          <w:rFonts w:ascii="Arial" w:hAnsi="Arial" w:cs="Arial"/>
          <w:sz w:val="22"/>
          <w:szCs w:val="22"/>
        </w:rPr>
        <w:t xml:space="preserve"> young people’s self-esteem, especially when they depend on likes, comments, and followers to feel good about themselves and if their posts do not receive much attention, they may feel rejected, anxious, or unsure about themselves. Furthermore, the pressure to show a perfect image online can also cause stress, as adolescents may feel they need to look good, say the right things, and follow popular trends and this constant need for validation can negatively affect their mental health and increase feelings of anxiety and self-doubt. A</w:t>
      </w:r>
      <w:r w:rsidR="007951D8" w:rsidRPr="001674D4">
        <w:rPr>
          <w:rFonts w:ascii="Arial" w:hAnsi="Arial" w:cs="Arial"/>
          <w:sz w:val="22"/>
          <w:szCs w:val="22"/>
        </w:rPr>
        <w:t>ccording to McLeod, S. (2026), Erikson’s Psychological Development Theory suggest that, feeling left out and rejected can make young people feel unsure about who they are and may make it harder for them to develop their own identity as young people often become more concerned about their friends or other people approval. These experiences can increase anxiety, stress and emotional distress during a development period in which identity is still forming. Therefore, Erikson’s theory helps explain why social media can have strong influence on adolescent’s psychological development.</w:t>
      </w:r>
    </w:p>
    <w:p w14:paraId="2E2EB5A8" w14:textId="39426BD1" w:rsidR="00CD08D0" w:rsidRPr="001674D4" w:rsidRDefault="000336C9" w:rsidP="001674D4">
      <w:pPr>
        <w:spacing w:line="360" w:lineRule="auto"/>
        <w:rPr>
          <w:rFonts w:ascii="Arial" w:hAnsi="Arial" w:cs="Arial"/>
          <w:sz w:val="22"/>
          <w:szCs w:val="22"/>
        </w:rPr>
      </w:pPr>
      <w:r w:rsidRPr="001674D4">
        <w:rPr>
          <w:rFonts w:ascii="Arial" w:hAnsi="Arial" w:cs="Arial"/>
          <w:sz w:val="22"/>
          <w:szCs w:val="22"/>
        </w:rPr>
        <w:t xml:space="preserve">Bandura’s Social Learning Theory helps explain </w:t>
      </w:r>
      <w:r w:rsidR="005F5DA8" w:rsidRPr="001674D4">
        <w:rPr>
          <w:rFonts w:ascii="Arial" w:hAnsi="Arial" w:cs="Arial"/>
          <w:sz w:val="22"/>
          <w:szCs w:val="22"/>
        </w:rPr>
        <w:t>the impact of social media on adolescent mental health.</w:t>
      </w:r>
      <w:r w:rsidR="0008073B" w:rsidRPr="001674D4">
        <w:rPr>
          <w:rFonts w:ascii="Arial" w:hAnsi="Arial" w:cs="Arial"/>
          <w:sz w:val="22"/>
          <w:szCs w:val="22"/>
        </w:rPr>
        <w:t xml:space="preserve"> McLeod (2025) states that</w:t>
      </w:r>
      <w:r w:rsidR="001F6D62" w:rsidRPr="001674D4">
        <w:rPr>
          <w:rFonts w:ascii="Arial" w:hAnsi="Arial" w:cs="Arial"/>
          <w:sz w:val="22"/>
          <w:szCs w:val="22"/>
        </w:rPr>
        <w:t>,</w:t>
      </w:r>
      <w:r w:rsidR="0008073B" w:rsidRPr="001674D4">
        <w:rPr>
          <w:rFonts w:ascii="Arial" w:hAnsi="Arial" w:cs="Arial"/>
          <w:sz w:val="22"/>
          <w:szCs w:val="22"/>
        </w:rPr>
        <w:t xml:space="preserve"> Bandura’s Social Learning Theory explains that people learn by watching and imitating others and it shows that people can discover new behaviours by observing what others do and seeing the results of their actions. Additionally, individuals not only learn through direct experience but also by</w:t>
      </w:r>
      <w:r w:rsidR="00D76B75" w:rsidRPr="001674D4">
        <w:rPr>
          <w:rFonts w:ascii="Arial" w:hAnsi="Arial" w:cs="Arial"/>
          <w:sz w:val="22"/>
          <w:szCs w:val="22"/>
        </w:rPr>
        <w:t xml:space="preserve"> observing</w:t>
      </w:r>
      <w:r w:rsidR="0008073B" w:rsidRPr="001674D4">
        <w:rPr>
          <w:rFonts w:ascii="Arial" w:hAnsi="Arial" w:cs="Arial"/>
          <w:sz w:val="22"/>
          <w:szCs w:val="22"/>
        </w:rPr>
        <w:t xml:space="preserve"> others. Yain et al. (2026) highlights that</w:t>
      </w:r>
      <w:r w:rsidR="008A7FDF" w:rsidRPr="001674D4">
        <w:rPr>
          <w:rFonts w:ascii="Arial" w:hAnsi="Arial" w:cs="Arial"/>
          <w:sz w:val="22"/>
          <w:szCs w:val="22"/>
        </w:rPr>
        <w:t xml:space="preserve">, social media trends can strongly influence adolescent’s behaviour, mainly because they often copy what they see their peers or others </w:t>
      </w:r>
      <w:r w:rsidR="00B71541" w:rsidRPr="001674D4">
        <w:rPr>
          <w:rFonts w:ascii="Arial" w:hAnsi="Arial" w:cs="Arial"/>
          <w:sz w:val="22"/>
          <w:szCs w:val="22"/>
        </w:rPr>
        <w:t>doing to</w:t>
      </w:r>
      <w:r w:rsidR="008A7FDF" w:rsidRPr="001674D4">
        <w:rPr>
          <w:rFonts w:ascii="Arial" w:hAnsi="Arial" w:cs="Arial"/>
          <w:sz w:val="22"/>
          <w:szCs w:val="22"/>
        </w:rPr>
        <w:t xml:space="preserve"> feel accepted by their peers. In addition, during adolescence young people develop their identity, emotions, and social skills and they can be more easily </w:t>
      </w:r>
      <w:r w:rsidR="00460825" w:rsidRPr="001674D4">
        <w:rPr>
          <w:rFonts w:ascii="Arial" w:hAnsi="Arial" w:cs="Arial"/>
          <w:sz w:val="22"/>
          <w:szCs w:val="22"/>
        </w:rPr>
        <w:t xml:space="preserve">influenced by people around them.   The study also highlights, influencers and other young people often share popular trends, challenges and behaviours on social media that adolescent may imitate and these trends </w:t>
      </w:r>
      <w:r w:rsidR="001F6D62" w:rsidRPr="001674D4">
        <w:rPr>
          <w:rFonts w:ascii="Arial" w:hAnsi="Arial" w:cs="Arial"/>
          <w:sz w:val="22"/>
          <w:szCs w:val="22"/>
        </w:rPr>
        <w:t>c</w:t>
      </w:r>
      <w:r w:rsidR="00460825" w:rsidRPr="001674D4">
        <w:rPr>
          <w:rFonts w:ascii="Arial" w:hAnsi="Arial" w:cs="Arial"/>
          <w:sz w:val="22"/>
          <w:szCs w:val="22"/>
        </w:rPr>
        <w:t xml:space="preserve">an have </w:t>
      </w:r>
      <w:r w:rsidR="00B71541" w:rsidRPr="001674D4">
        <w:rPr>
          <w:rFonts w:ascii="Arial" w:hAnsi="Arial" w:cs="Arial"/>
          <w:sz w:val="22"/>
          <w:szCs w:val="22"/>
        </w:rPr>
        <w:t>both positive</w:t>
      </w:r>
      <w:r w:rsidR="00460825" w:rsidRPr="001674D4">
        <w:rPr>
          <w:rFonts w:ascii="Arial" w:hAnsi="Arial" w:cs="Arial"/>
          <w:sz w:val="22"/>
          <w:szCs w:val="22"/>
        </w:rPr>
        <w:t xml:space="preserve"> and negative effects. </w:t>
      </w:r>
      <w:r w:rsidR="005249BA" w:rsidRPr="001674D4">
        <w:rPr>
          <w:rFonts w:ascii="Arial" w:hAnsi="Arial" w:cs="Arial"/>
          <w:sz w:val="22"/>
          <w:szCs w:val="22"/>
        </w:rPr>
        <w:t>Furthermore, some trends may encourage risky or irresponsible behaviour, increase concerns about appearance or cause teenagers to feel pressured to follow what others are doing</w:t>
      </w:r>
      <w:r w:rsidR="001F6D62" w:rsidRPr="001674D4">
        <w:rPr>
          <w:rFonts w:ascii="Arial" w:hAnsi="Arial" w:cs="Arial"/>
          <w:sz w:val="22"/>
          <w:szCs w:val="22"/>
        </w:rPr>
        <w:t>, how they dress, speak, behave or even take part in risky activities, often without thinking carefully about the consequences. For example, according to Yain et al. (2026) unhealthy beauty or health trends may encourage dangerous diets or self-harm, which can put young people at risk.</w:t>
      </w:r>
      <w:r w:rsidR="00B71541" w:rsidRPr="001674D4">
        <w:rPr>
          <w:rFonts w:ascii="Arial" w:hAnsi="Arial" w:cs="Arial"/>
          <w:sz w:val="22"/>
          <w:szCs w:val="22"/>
        </w:rPr>
        <w:t xml:space="preserve"> According to McLeod (2025)</w:t>
      </w:r>
      <w:r w:rsidR="008D69DD" w:rsidRPr="001674D4">
        <w:rPr>
          <w:rFonts w:ascii="Arial" w:hAnsi="Arial" w:cs="Arial"/>
          <w:sz w:val="22"/>
          <w:szCs w:val="22"/>
        </w:rPr>
        <w:t xml:space="preserve">, Bandura’s theory explains repeated exposure to violent media can lead to young people feeling less sensitive to violence and this may make them more comfortable with violent </w:t>
      </w:r>
      <w:r w:rsidR="008D69DD" w:rsidRPr="001674D4">
        <w:rPr>
          <w:rFonts w:ascii="Arial" w:hAnsi="Arial" w:cs="Arial"/>
          <w:sz w:val="22"/>
          <w:szCs w:val="22"/>
        </w:rPr>
        <w:lastRenderedPageBreak/>
        <w:t xml:space="preserve">thoughts and more likely to consider </w:t>
      </w:r>
      <w:r w:rsidR="00CD08D0" w:rsidRPr="001674D4">
        <w:rPr>
          <w:rFonts w:ascii="Arial" w:hAnsi="Arial" w:cs="Arial"/>
          <w:sz w:val="22"/>
          <w:szCs w:val="22"/>
        </w:rPr>
        <w:t>this aggressive behaviour</w:t>
      </w:r>
      <w:r w:rsidR="008D69DD" w:rsidRPr="001674D4">
        <w:rPr>
          <w:rFonts w:ascii="Arial" w:hAnsi="Arial" w:cs="Arial"/>
          <w:sz w:val="22"/>
          <w:szCs w:val="22"/>
        </w:rPr>
        <w:t xml:space="preserve"> without feeling as negatively about it. </w:t>
      </w:r>
      <w:r w:rsidR="00CD08D0" w:rsidRPr="001674D4">
        <w:rPr>
          <w:rFonts w:ascii="Arial" w:hAnsi="Arial" w:cs="Arial"/>
          <w:sz w:val="22"/>
          <w:szCs w:val="22"/>
        </w:rPr>
        <w:t>This observational learning process can negatively affect adolescent’s mental well-being.</w:t>
      </w:r>
    </w:p>
    <w:p w14:paraId="511C8A1C" w14:textId="5F89724F" w:rsidR="00061BA6" w:rsidRPr="001674D4" w:rsidRDefault="001861F8" w:rsidP="001674D4">
      <w:pPr>
        <w:spacing w:line="360" w:lineRule="auto"/>
        <w:rPr>
          <w:rFonts w:ascii="Arial" w:hAnsi="Arial" w:cs="Arial"/>
          <w:sz w:val="22"/>
          <w:szCs w:val="22"/>
        </w:rPr>
      </w:pPr>
      <w:r w:rsidRPr="001674D4">
        <w:rPr>
          <w:rFonts w:ascii="Arial" w:hAnsi="Arial" w:cs="Arial"/>
          <w:sz w:val="22"/>
          <w:szCs w:val="22"/>
        </w:rPr>
        <w:t xml:space="preserve">However, social media is not always harmful to young people, as its effects depend on how it used. According to Masri-Zada et al. (2025), social media can provide useful mental health support through online communities, where people can share experiences, give advice, and learn ways to manage anxiety or depression. </w:t>
      </w:r>
      <w:r w:rsidR="00D76B75" w:rsidRPr="001674D4">
        <w:rPr>
          <w:rFonts w:ascii="Arial" w:hAnsi="Arial" w:cs="Arial"/>
          <w:sz w:val="22"/>
          <w:szCs w:val="22"/>
        </w:rPr>
        <w:t>Therefore, observational learning can provide both positive and negative outcomes depending on the type of behaviour modelled.</w:t>
      </w:r>
    </w:p>
    <w:p w14:paraId="582DC945" w14:textId="31F66853" w:rsidR="000A2198" w:rsidRPr="001674D4" w:rsidRDefault="00D776C4" w:rsidP="001674D4">
      <w:pPr>
        <w:spacing w:line="360" w:lineRule="auto"/>
        <w:rPr>
          <w:rFonts w:ascii="Arial" w:hAnsi="Arial" w:cs="Arial"/>
          <w:sz w:val="22"/>
          <w:szCs w:val="22"/>
        </w:rPr>
      </w:pPr>
      <w:r w:rsidRPr="001674D4">
        <w:rPr>
          <w:rFonts w:ascii="Arial" w:hAnsi="Arial" w:cs="Arial"/>
          <w:sz w:val="22"/>
          <w:szCs w:val="22"/>
        </w:rPr>
        <w:t xml:space="preserve">Erikson’s Psychological Development and Bandura’s Social Learning Theory both provides a complete understanding of </w:t>
      </w:r>
      <w:r w:rsidR="000A2198" w:rsidRPr="001674D4">
        <w:rPr>
          <w:rFonts w:ascii="Arial" w:hAnsi="Arial" w:cs="Arial"/>
          <w:sz w:val="22"/>
          <w:szCs w:val="22"/>
        </w:rPr>
        <w:t>a</w:t>
      </w:r>
      <w:r w:rsidRPr="001674D4">
        <w:rPr>
          <w:rFonts w:ascii="Arial" w:hAnsi="Arial" w:cs="Arial"/>
          <w:sz w:val="22"/>
          <w:szCs w:val="22"/>
        </w:rPr>
        <w:t>dolescent’s mental health</w:t>
      </w:r>
      <w:r w:rsidR="000A2198" w:rsidRPr="001674D4">
        <w:rPr>
          <w:rFonts w:ascii="Arial" w:hAnsi="Arial" w:cs="Arial"/>
          <w:sz w:val="22"/>
          <w:szCs w:val="22"/>
        </w:rPr>
        <w:t>, however they both have a different process. Erikson’s theory focuses on the development of identity during adolescence, while Bandura’s Social Learning Theory focuses on how adolescent’s behaviour and attitude is developed through observing and imitating others. For example, Erikson’s theory can explain why an adolescent is sensitive and experience low self-esteem when comparing their identity and appearance with others online, whereas Bandura’s theory explain why adolescent may then imitate the behaviour or appearance of individual who receives praise o</w:t>
      </w:r>
      <w:r w:rsidR="00731891" w:rsidRPr="001674D4">
        <w:rPr>
          <w:rFonts w:ascii="Arial" w:hAnsi="Arial" w:cs="Arial"/>
          <w:sz w:val="22"/>
          <w:szCs w:val="22"/>
        </w:rPr>
        <w:t>r</w:t>
      </w:r>
      <w:r w:rsidR="000A2198" w:rsidRPr="001674D4">
        <w:rPr>
          <w:rFonts w:ascii="Arial" w:hAnsi="Arial" w:cs="Arial"/>
          <w:sz w:val="22"/>
          <w:szCs w:val="22"/>
        </w:rPr>
        <w:t xml:space="preserve"> positive attention on social media. Together, these theories help explain that social media influences both the development of identity and the behaviours that form psychological well-being.</w:t>
      </w:r>
    </w:p>
    <w:p w14:paraId="6668EAEE" w14:textId="584CA70A" w:rsidR="00EC752F" w:rsidRPr="001674D4" w:rsidRDefault="00EC752F" w:rsidP="00461AC0">
      <w:pPr>
        <w:pStyle w:val="Heading1"/>
      </w:pPr>
      <w:bookmarkStart w:id="2" w:name="_Toc237904492"/>
      <w:r w:rsidRPr="001674D4">
        <w:t>Conclusion</w:t>
      </w:r>
      <w:bookmarkEnd w:id="2"/>
    </w:p>
    <w:p w14:paraId="35458EA5" w14:textId="6C104269" w:rsidR="00BE4A16" w:rsidRPr="001674D4" w:rsidRDefault="00EC752F" w:rsidP="001674D4">
      <w:pPr>
        <w:pStyle w:val="p1"/>
        <w:spacing w:line="360" w:lineRule="auto"/>
        <w:rPr>
          <w:rStyle w:val="s1"/>
          <w:rFonts w:ascii="Arial" w:hAnsi="Arial" w:cs="Arial"/>
          <w:b w:val="0"/>
          <w:bCs w:val="0"/>
          <w:sz w:val="22"/>
          <w:szCs w:val="22"/>
        </w:rPr>
      </w:pPr>
      <w:r w:rsidRPr="001674D4">
        <w:rPr>
          <w:rStyle w:val="s1"/>
          <w:rFonts w:ascii="Arial" w:hAnsi="Arial" w:cs="Arial"/>
          <w:b w:val="0"/>
          <w:bCs w:val="0"/>
          <w:sz w:val="22"/>
          <w:szCs w:val="22"/>
        </w:rPr>
        <w:t>In conclusion, social media has both positive and negative effects on adolescents’ mental health. Social media can provide opportunities for communication, learning and emotional support and when it is not used appropriately, it can contribute to anxiety, depression, body dissatisfaction and social comparison, and low self-esteem. Erikson’s Psychological Development Theory explains how social media affects adolescent’s</w:t>
      </w:r>
      <w:r w:rsidRPr="001674D4">
        <w:rPr>
          <w:rStyle w:val="s1"/>
          <w:b w:val="0"/>
          <w:bCs w:val="0"/>
          <w:sz w:val="22"/>
          <w:szCs w:val="22"/>
        </w:rPr>
        <w:t xml:space="preserve"> </w:t>
      </w:r>
      <w:r w:rsidRPr="001674D4">
        <w:rPr>
          <w:rStyle w:val="s1"/>
          <w:rFonts w:ascii="Arial" w:hAnsi="Arial" w:cs="Arial"/>
          <w:b w:val="0"/>
          <w:bCs w:val="0"/>
          <w:sz w:val="22"/>
          <w:szCs w:val="22"/>
        </w:rPr>
        <w:t>identity development, while Bandura’s Social Learning Theory explains how imitating and observing other behaviours and attitude</w:t>
      </w:r>
      <w:r w:rsidRPr="001674D4">
        <w:rPr>
          <w:rStyle w:val="apple-converted-space"/>
          <w:rFonts w:ascii="Arial" w:hAnsi="Arial" w:cs="Arial"/>
          <w:sz w:val="22"/>
          <w:szCs w:val="22"/>
        </w:rPr>
        <w:t xml:space="preserve"> on</w:t>
      </w:r>
      <w:r w:rsidRPr="001674D4">
        <w:rPr>
          <w:rStyle w:val="s1"/>
          <w:rFonts w:ascii="Arial" w:hAnsi="Arial" w:cs="Arial"/>
          <w:b w:val="0"/>
          <w:bCs w:val="0"/>
          <w:sz w:val="22"/>
          <w:szCs w:val="22"/>
        </w:rPr>
        <w:t xml:space="preserve"> social media affects adolescent’s mental well-being. </w:t>
      </w:r>
      <w:r w:rsidR="0083577E" w:rsidRPr="001674D4">
        <w:rPr>
          <w:rStyle w:val="s1"/>
          <w:rFonts w:ascii="Arial" w:hAnsi="Arial" w:cs="Arial"/>
          <w:b w:val="0"/>
          <w:bCs w:val="0"/>
          <w:sz w:val="22"/>
          <w:szCs w:val="22"/>
        </w:rPr>
        <w:t>Promoting balance use, digital literacy, positive online experiences and reduce harmful content can help adolescents gain benefits while reducing risks.</w:t>
      </w:r>
    </w:p>
    <w:p w14:paraId="455549B2" w14:textId="4FEC1A98" w:rsidR="004C597A" w:rsidRDefault="004C597A" w:rsidP="001674D4">
      <w:pPr>
        <w:pStyle w:val="p1"/>
        <w:spacing w:line="360" w:lineRule="auto"/>
        <w:rPr>
          <w:rStyle w:val="s1"/>
          <w:rFonts w:ascii="Arial" w:hAnsi="Arial" w:cs="Arial"/>
          <w:b w:val="0"/>
          <w:bCs w:val="0"/>
          <w:sz w:val="22"/>
          <w:szCs w:val="22"/>
        </w:rPr>
      </w:pPr>
    </w:p>
    <w:p w14:paraId="70340F4B" w14:textId="77777777" w:rsidR="00461AC0" w:rsidRDefault="00461AC0" w:rsidP="001674D4">
      <w:pPr>
        <w:pStyle w:val="p1"/>
        <w:spacing w:line="360" w:lineRule="auto"/>
        <w:rPr>
          <w:rStyle w:val="s1"/>
          <w:rFonts w:ascii="Arial" w:hAnsi="Arial" w:cs="Arial"/>
          <w:b w:val="0"/>
          <w:bCs w:val="0"/>
          <w:sz w:val="22"/>
          <w:szCs w:val="22"/>
        </w:rPr>
      </w:pPr>
    </w:p>
    <w:p w14:paraId="40C28D6E" w14:textId="77777777" w:rsidR="00461AC0" w:rsidRDefault="00461AC0" w:rsidP="001674D4">
      <w:pPr>
        <w:pStyle w:val="p1"/>
        <w:spacing w:line="360" w:lineRule="auto"/>
        <w:rPr>
          <w:rStyle w:val="s1"/>
          <w:rFonts w:ascii="Arial" w:hAnsi="Arial" w:cs="Arial"/>
          <w:b w:val="0"/>
          <w:bCs w:val="0"/>
          <w:sz w:val="22"/>
          <w:szCs w:val="22"/>
        </w:rPr>
      </w:pPr>
    </w:p>
    <w:p w14:paraId="306C5D92" w14:textId="77777777" w:rsidR="00461AC0" w:rsidRDefault="00461AC0" w:rsidP="001674D4">
      <w:pPr>
        <w:pStyle w:val="p1"/>
        <w:spacing w:line="360" w:lineRule="auto"/>
        <w:rPr>
          <w:rStyle w:val="s1"/>
          <w:rFonts w:ascii="Arial" w:hAnsi="Arial" w:cs="Arial"/>
          <w:b w:val="0"/>
          <w:bCs w:val="0"/>
          <w:sz w:val="22"/>
          <w:szCs w:val="22"/>
        </w:rPr>
      </w:pPr>
    </w:p>
    <w:p w14:paraId="4C0B7C25" w14:textId="750ADC3A" w:rsidR="00461AC0" w:rsidRPr="001674D4" w:rsidRDefault="00461AC0" w:rsidP="001674D4">
      <w:pPr>
        <w:pStyle w:val="p1"/>
        <w:spacing w:line="360" w:lineRule="auto"/>
        <w:rPr>
          <w:rStyle w:val="s1"/>
          <w:rFonts w:ascii="Arial" w:hAnsi="Arial" w:cs="Arial"/>
          <w:b w:val="0"/>
          <w:bCs w:val="0"/>
          <w:sz w:val="22"/>
          <w:szCs w:val="22"/>
        </w:rPr>
      </w:pPr>
    </w:p>
    <w:p w14:paraId="32555B64" w14:textId="10D81B96" w:rsidR="004C597A" w:rsidRPr="001674D4" w:rsidRDefault="004C597A" w:rsidP="00461AC0">
      <w:pPr>
        <w:pStyle w:val="Heading1"/>
        <w:rPr>
          <w:rStyle w:val="s1"/>
          <w:rFonts w:ascii="Arial" w:hAnsi="Arial" w:cs="Arial"/>
          <w:sz w:val="22"/>
          <w:szCs w:val="22"/>
        </w:rPr>
      </w:pPr>
      <w:bookmarkStart w:id="3" w:name="_Toc237904493"/>
      <w:r w:rsidRPr="001674D4">
        <w:rPr>
          <w:rStyle w:val="s1"/>
          <w:rFonts w:ascii="Arial" w:hAnsi="Arial" w:cs="Arial"/>
          <w:sz w:val="22"/>
          <w:szCs w:val="22"/>
        </w:rPr>
        <w:lastRenderedPageBreak/>
        <w:t>Reference</w:t>
      </w:r>
      <w:bookmarkEnd w:id="3"/>
    </w:p>
    <w:p w14:paraId="5C79B2DB" w14:textId="342E5090" w:rsidR="004C597A" w:rsidRPr="001674D4" w:rsidRDefault="004C597A" w:rsidP="001674D4">
      <w:pPr>
        <w:spacing w:before="100" w:beforeAutospacing="1" w:after="100" w:afterAutospacing="1" w:line="360" w:lineRule="auto"/>
        <w:rPr>
          <w:rFonts w:ascii="Arial" w:eastAsia="Times New Roman" w:hAnsi="Arial" w:cs="Arial"/>
          <w:kern w:val="0"/>
          <w:sz w:val="22"/>
          <w:szCs w:val="22"/>
          <w:lang w:eastAsia="en-GB"/>
          <w14:ligatures w14:val="none"/>
        </w:rPr>
      </w:pPr>
      <w:r w:rsidRPr="001674D4">
        <w:rPr>
          <w:rFonts w:ascii="Arial" w:eastAsia="Times New Roman" w:hAnsi="Arial" w:cs="Arial"/>
          <w:kern w:val="0"/>
          <w:sz w:val="22"/>
          <w:szCs w:val="22"/>
          <w:lang w:eastAsia="en-GB"/>
          <w14:ligatures w14:val="none"/>
        </w:rPr>
        <w:t xml:space="preserve">McAlister, K.L., Beatty, C.C., Smith-Caswell, J.E., </w:t>
      </w:r>
      <w:proofErr w:type="spellStart"/>
      <w:r w:rsidRPr="001674D4">
        <w:rPr>
          <w:rFonts w:ascii="Arial" w:eastAsia="Times New Roman" w:hAnsi="Arial" w:cs="Arial"/>
          <w:kern w:val="0"/>
          <w:sz w:val="22"/>
          <w:szCs w:val="22"/>
          <w:lang w:eastAsia="en-GB"/>
          <w14:ligatures w14:val="none"/>
        </w:rPr>
        <w:t>Yourell</w:t>
      </w:r>
      <w:proofErr w:type="spellEnd"/>
      <w:r w:rsidRPr="001674D4">
        <w:rPr>
          <w:rFonts w:ascii="Arial" w:eastAsia="Times New Roman" w:hAnsi="Arial" w:cs="Arial"/>
          <w:kern w:val="0"/>
          <w:sz w:val="22"/>
          <w:szCs w:val="22"/>
          <w:lang w:eastAsia="en-GB"/>
          <w14:ligatures w14:val="none"/>
        </w:rPr>
        <w:t xml:space="preserve">, J.L. and Huberty, J.L. (2024) ‘Social Media Use in Adolescents: Bans, Benefits, and Emotion Regulation Behaviours’, </w:t>
      </w:r>
      <w:r w:rsidRPr="001674D4">
        <w:rPr>
          <w:rFonts w:ascii="Arial" w:eastAsia="Times New Roman" w:hAnsi="Arial" w:cs="Arial"/>
          <w:i/>
          <w:iCs/>
          <w:kern w:val="0"/>
          <w:sz w:val="22"/>
          <w:szCs w:val="22"/>
          <w:lang w:eastAsia="en-GB"/>
          <w14:ligatures w14:val="none"/>
        </w:rPr>
        <w:t>JMIR Mental Health</w:t>
      </w:r>
      <w:r w:rsidRPr="001674D4">
        <w:rPr>
          <w:rFonts w:ascii="Arial" w:eastAsia="Times New Roman" w:hAnsi="Arial" w:cs="Arial"/>
          <w:kern w:val="0"/>
          <w:sz w:val="22"/>
          <w:szCs w:val="22"/>
          <w:lang w:eastAsia="en-GB"/>
          <w14:ligatures w14:val="none"/>
        </w:rPr>
        <w:t xml:space="preserve">, 11, e64626. Available at: </w:t>
      </w:r>
      <w:hyperlink r:id="rId7" w:history="1">
        <w:r w:rsidRPr="001674D4">
          <w:rPr>
            <w:rFonts w:ascii="Arial" w:eastAsia="Times New Roman" w:hAnsi="Arial" w:cs="Arial"/>
            <w:color w:val="0000FF"/>
            <w:kern w:val="0"/>
            <w:sz w:val="22"/>
            <w:szCs w:val="22"/>
            <w:u w:val="single"/>
            <w:lang w:eastAsia="en-GB"/>
            <w14:ligatures w14:val="none"/>
          </w:rPr>
          <w:t>http://mental.jmir.org/2024/1/e64626</w:t>
        </w:r>
      </w:hyperlink>
      <w:r w:rsidRPr="001674D4">
        <w:rPr>
          <w:rFonts w:ascii="Arial" w:eastAsia="Times New Roman" w:hAnsi="Arial" w:cs="Arial"/>
          <w:kern w:val="0"/>
          <w:sz w:val="22"/>
          <w:szCs w:val="22"/>
          <w:lang w:eastAsia="en-GB"/>
          <w14:ligatures w14:val="none"/>
        </w:rPr>
        <w:t>. </w:t>
      </w:r>
    </w:p>
    <w:p w14:paraId="39F43C4D" w14:textId="4BAB2B72" w:rsidR="004C597A" w:rsidRPr="001674D4" w:rsidRDefault="004C597A" w:rsidP="001674D4">
      <w:pPr>
        <w:spacing w:before="100" w:beforeAutospacing="1" w:after="100" w:afterAutospacing="1" w:line="360" w:lineRule="auto"/>
        <w:rPr>
          <w:rFonts w:ascii="Arial" w:eastAsia="Times New Roman" w:hAnsi="Arial" w:cs="Arial"/>
          <w:kern w:val="0"/>
          <w:sz w:val="22"/>
          <w:szCs w:val="22"/>
          <w:lang w:eastAsia="en-GB"/>
          <w14:ligatures w14:val="none"/>
        </w:rPr>
      </w:pPr>
      <w:r w:rsidRPr="001674D4">
        <w:rPr>
          <w:rFonts w:ascii="Arial" w:eastAsia="Times New Roman" w:hAnsi="Arial" w:cs="Arial"/>
          <w:kern w:val="0"/>
          <w:sz w:val="22"/>
          <w:szCs w:val="22"/>
          <w:lang w:eastAsia="en-GB"/>
          <w14:ligatures w14:val="none"/>
        </w:rPr>
        <w:t xml:space="preserve">Masri-Zada, T., Martirosyan, S., Abdou, A., Barbar, R., Kades, S., Makki, H., Haley, G. and Agrawal, D.K. (2025) ‘The Impact of Social Media &amp; Technology on Child and Adolescent Mental Health’, </w:t>
      </w:r>
      <w:r w:rsidRPr="001674D4">
        <w:rPr>
          <w:rFonts w:ascii="Arial" w:eastAsia="Times New Roman" w:hAnsi="Arial" w:cs="Arial"/>
          <w:i/>
          <w:iCs/>
          <w:kern w:val="0"/>
          <w:sz w:val="22"/>
          <w:szCs w:val="22"/>
          <w:lang w:eastAsia="en-GB"/>
          <w14:ligatures w14:val="none"/>
        </w:rPr>
        <w:t>Journal of Psychiatry and Psychiatric Disorders</w:t>
      </w:r>
      <w:r w:rsidRPr="001674D4">
        <w:rPr>
          <w:rFonts w:ascii="Arial" w:eastAsia="Times New Roman" w:hAnsi="Arial" w:cs="Arial"/>
          <w:kern w:val="0"/>
          <w:sz w:val="22"/>
          <w:szCs w:val="22"/>
          <w:lang w:eastAsia="en-GB"/>
          <w14:ligatures w14:val="none"/>
        </w:rPr>
        <w:t xml:space="preserve">, 9(2), pp. 111–130. Available at: </w:t>
      </w:r>
      <w:hyperlink r:id="rId8" w:history="1">
        <w:r w:rsidRPr="001674D4">
          <w:rPr>
            <w:rFonts w:ascii="Arial" w:eastAsia="Times New Roman" w:hAnsi="Arial" w:cs="Arial"/>
            <w:color w:val="0000FF"/>
            <w:kern w:val="0"/>
            <w:sz w:val="22"/>
            <w:szCs w:val="22"/>
            <w:u w:val="single"/>
            <w:lang w:eastAsia="en-GB"/>
            <w14:ligatures w14:val="none"/>
          </w:rPr>
          <w:t>https://pmc.ncbi.nlm.nih.gov/articles/PMC12165459/</w:t>
        </w:r>
      </w:hyperlink>
      <w:r w:rsidRPr="001674D4">
        <w:rPr>
          <w:rFonts w:ascii="Arial" w:eastAsia="Times New Roman" w:hAnsi="Arial" w:cs="Arial"/>
          <w:kern w:val="0"/>
          <w:sz w:val="22"/>
          <w:szCs w:val="22"/>
          <w:lang w:eastAsia="en-GB"/>
          <w14:ligatures w14:val="none"/>
        </w:rPr>
        <w:t>.</w:t>
      </w:r>
    </w:p>
    <w:p w14:paraId="2C05B248" w14:textId="6FF1E74D" w:rsidR="00324E3E" w:rsidRPr="001674D4" w:rsidRDefault="00324E3E" w:rsidP="001674D4">
      <w:pPr>
        <w:spacing w:before="100" w:beforeAutospacing="1" w:after="100" w:afterAutospacing="1" w:line="360" w:lineRule="auto"/>
        <w:rPr>
          <w:rFonts w:ascii="Arial" w:eastAsia="Times New Roman" w:hAnsi="Arial" w:cs="Arial"/>
          <w:kern w:val="0"/>
          <w:sz w:val="22"/>
          <w:szCs w:val="22"/>
          <w:lang w:eastAsia="en-GB"/>
          <w14:ligatures w14:val="none"/>
        </w:rPr>
      </w:pPr>
      <w:r w:rsidRPr="001674D4">
        <w:rPr>
          <w:rFonts w:ascii="Arial" w:eastAsia="Times New Roman" w:hAnsi="Arial" w:cs="Arial"/>
          <w:kern w:val="0"/>
          <w:sz w:val="22"/>
          <w:szCs w:val="22"/>
          <w:lang w:eastAsia="en-GB"/>
          <w14:ligatures w14:val="none"/>
        </w:rPr>
        <w:t xml:space="preserve">Mir, E., Cui, S., Sun, A. and National </w:t>
      </w:r>
      <w:proofErr w:type="spellStart"/>
      <w:r w:rsidRPr="001674D4">
        <w:rPr>
          <w:rFonts w:ascii="Arial" w:eastAsia="Times New Roman" w:hAnsi="Arial" w:cs="Arial"/>
          <w:kern w:val="0"/>
          <w:sz w:val="22"/>
          <w:szCs w:val="22"/>
          <w:lang w:eastAsia="en-GB"/>
          <w14:ligatures w14:val="none"/>
        </w:rPr>
        <w:t>Center</w:t>
      </w:r>
      <w:proofErr w:type="spellEnd"/>
      <w:r w:rsidRPr="001674D4">
        <w:rPr>
          <w:rFonts w:ascii="Arial" w:eastAsia="Times New Roman" w:hAnsi="Arial" w:cs="Arial"/>
          <w:kern w:val="0"/>
          <w:sz w:val="22"/>
          <w:szCs w:val="22"/>
          <w:lang w:eastAsia="en-GB"/>
          <w14:ligatures w14:val="none"/>
        </w:rPr>
        <w:t xml:space="preserve"> for Health Research (2023) </w:t>
      </w:r>
      <w:r w:rsidRPr="001674D4">
        <w:rPr>
          <w:rFonts w:ascii="Arial" w:eastAsia="Times New Roman" w:hAnsi="Arial" w:cs="Arial"/>
          <w:i/>
          <w:iCs/>
          <w:kern w:val="0"/>
          <w:sz w:val="22"/>
          <w:szCs w:val="22"/>
          <w:lang w:eastAsia="en-GB"/>
          <w14:ligatures w14:val="none"/>
        </w:rPr>
        <w:t>Social Media and Adolescents’ and Young Adults’ Mental Health</w:t>
      </w:r>
      <w:r w:rsidRPr="001674D4">
        <w:rPr>
          <w:rFonts w:ascii="Arial" w:eastAsia="Times New Roman" w:hAnsi="Arial" w:cs="Arial"/>
          <w:kern w:val="0"/>
          <w:sz w:val="22"/>
          <w:szCs w:val="22"/>
          <w:lang w:eastAsia="en-GB"/>
          <w14:ligatures w14:val="none"/>
        </w:rPr>
        <w:t xml:space="preserve">. Available at: </w:t>
      </w:r>
      <w:hyperlink r:id="rId9" w:history="1">
        <w:r w:rsidRPr="001674D4">
          <w:rPr>
            <w:rFonts w:ascii="Arial" w:eastAsia="Times New Roman" w:hAnsi="Arial" w:cs="Arial"/>
            <w:color w:val="0000FF"/>
            <w:kern w:val="0"/>
            <w:sz w:val="22"/>
            <w:szCs w:val="22"/>
            <w:u w:val="single"/>
            <w:lang w:eastAsia="en-GB"/>
            <w14:ligatures w14:val="none"/>
          </w:rPr>
          <w:t>https://www.center4research.org/social-media-affects-mental-health/</w:t>
        </w:r>
      </w:hyperlink>
      <w:r w:rsidRPr="001674D4">
        <w:rPr>
          <w:rFonts w:ascii="Arial" w:eastAsia="Times New Roman" w:hAnsi="Arial" w:cs="Arial"/>
          <w:kern w:val="0"/>
          <w:sz w:val="22"/>
          <w:szCs w:val="22"/>
          <w:lang w:eastAsia="en-GB"/>
          <w14:ligatures w14:val="none"/>
        </w:rPr>
        <w:t xml:space="preserve"> (Accessed: 10</w:t>
      </w:r>
      <w:r w:rsidRPr="001674D4">
        <w:rPr>
          <w:rFonts w:ascii="Arial" w:eastAsia="Times New Roman" w:hAnsi="Arial" w:cs="Arial"/>
          <w:kern w:val="0"/>
          <w:sz w:val="22"/>
          <w:szCs w:val="22"/>
          <w:vertAlign w:val="superscript"/>
          <w:lang w:eastAsia="en-GB"/>
          <w14:ligatures w14:val="none"/>
        </w:rPr>
        <w:t>th</w:t>
      </w:r>
      <w:r w:rsidRPr="001674D4">
        <w:rPr>
          <w:rFonts w:ascii="Arial" w:eastAsia="Times New Roman" w:hAnsi="Arial" w:cs="Arial"/>
          <w:kern w:val="0"/>
          <w:sz w:val="22"/>
          <w:szCs w:val="22"/>
          <w:lang w:eastAsia="en-GB"/>
          <w14:ligatures w14:val="none"/>
        </w:rPr>
        <w:t xml:space="preserve"> August 2026).</w:t>
      </w:r>
    </w:p>
    <w:p w14:paraId="488D7786" w14:textId="452267BA" w:rsidR="00324E3E" w:rsidRPr="001674D4" w:rsidRDefault="00324E3E" w:rsidP="001674D4">
      <w:pPr>
        <w:spacing w:before="100" w:beforeAutospacing="1" w:after="100" w:afterAutospacing="1" w:line="360" w:lineRule="auto"/>
        <w:rPr>
          <w:rFonts w:ascii="Arial" w:eastAsia="Times New Roman" w:hAnsi="Arial" w:cs="Arial"/>
          <w:kern w:val="0"/>
          <w:sz w:val="22"/>
          <w:szCs w:val="22"/>
          <w:lang w:eastAsia="en-GB"/>
          <w14:ligatures w14:val="none"/>
        </w:rPr>
      </w:pPr>
      <w:r w:rsidRPr="001674D4">
        <w:rPr>
          <w:rFonts w:ascii="Arial" w:eastAsia="Times New Roman" w:hAnsi="Arial" w:cs="Arial"/>
          <w:kern w:val="0"/>
          <w:sz w:val="22"/>
          <w:szCs w:val="22"/>
          <w:lang w:eastAsia="en-GB"/>
          <w14:ligatures w14:val="none"/>
        </w:rPr>
        <w:t xml:space="preserve">McLeod, S. (2026) ‘Erik Erikson’s stages of psychosocial development’, </w:t>
      </w:r>
      <w:r w:rsidRPr="001674D4">
        <w:rPr>
          <w:rFonts w:ascii="Arial" w:eastAsia="Times New Roman" w:hAnsi="Arial" w:cs="Arial"/>
          <w:i/>
          <w:iCs/>
          <w:kern w:val="0"/>
          <w:sz w:val="22"/>
          <w:szCs w:val="22"/>
          <w:lang w:eastAsia="en-GB"/>
          <w14:ligatures w14:val="none"/>
        </w:rPr>
        <w:t>Simply Psychology</w:t>
      </w:r>
      <w:r w:rsidRPr="001674D4">
        <w:rPr>
          <w:rFonts w:ascii="Arial" w:eastAsia="Times New Roman" w:hAnsi="Arial" w:cs="Arial"/>
          <w:kern w:val="0"/>
          <w:sz w:val="22"/>
          <w:szCs w:val="22"/>
          <w:lang w:eastAsia="en-GB"/>
          <w14:ligatures w14:val="none"/>
        </w:rPr>
        <w:t xml:space="preserve">. Available at: </w:t>
      </w:r>
      <w:hyperlink r:id="rId10" w:history="1">
        <w:r w:rsidRPr="001674D4">
          <w:rPr>
            <w:rFonts w:ascii="Arial" w:eastAsia="Times New Roman" w:hAnsi="Arial" w:cs="Arial"/>
            <w:color w:val="0000FF"/>
            <w:kern w:val="0"/>
            <w:sz w:val="22"/>
            <w:szCs w:val="22"/>
            <w:u w:val="single"/>
            <w:lang w:eastAsia="en-GB"/>
            <w14:ligatures w14:val="none"/>
          </w:rPr>
          <w:t>https://www.simplypsychology.org/erik-erikson.html</w:t>
        </w:r>
      </w:hyperlink>
      <w:r w:rsidRPr="001674D4">
        <w:rPr>
          <w:rFonts w:ascii="Arial" w:eastAsia="Times New Roman" w:hAnsi="Arial" w:cs="Arial"/>
          <w:kern w:val="0"/>
          <w:sz w:val="22"/>
          <w:szCs w:val="22"/>
          <w:lang w:eastAsia="en-GB"/>
          <w14:ligatures w14:val="none"/>
        </w:rPr>
        <w:t xml:space="preserve"> (Accessed: 10</w:t>
      </w:r>
      <w:r w:rsidRPr="001674D4">
        <w:rPr>
          <w:rFonts w:ascii="Arial" w:eastAsia="Times New Roman" w:hAnsi="Arial" w:cs="Arial"/>
          <w:kern w:val="0"/>
          <w:sz w:val="22"/>
          <w:szCs w:val="22"/>
          <w:vertAlign w:val="superscript"/>
          <w:lang w:eastAsia="en-GB"/>
          <w14:ligatures w14:val="none"/>
        </w:rPr>
        <w:t>th</w:t>
      </w:r>
      <w:r w:rsidRPr="001674D4">
        <w:rPr>
          <w:rFonts w:ascii="Arial" w:eastAsia="Times New Roman" w:hAnsi="Arial" w:cs="Arial"/>
          <w:kern w:val="0"/>
          <w:sz w:val="22"/>
          <w:szCs w:val="22"/>
          <w:lang w:eastAsia="en-GB"/>
          <w14:ligatures w14:val="none"/>
        </w:rPr>
        <w:t xml:space="preserve"> August 2026). </w:t>
      </w:r>
    </w:p>
    <w:p w14:paraId="0C1FA163" w14:textId="48BF1527" w:rsidR="00324E3E" w:rsidRPr="001674D4" w:rsidRDefault="00324E3E" w:rsidP="001674D4">
      <w:pPr>
        <w:spacing w:before="100" w:beforeAutospacing="1" w:after="100" w:afterAutospacing="1" w:line="360" w:lineRule="auto"/>
        <w:rPr>
          <w:rFonts w:ascii="Arial" w:eastAsia="Times New Roman" w:hAnsi="Arial" w:cs="Arial"/>
          <w:kern w:val="0"/>
          <w:sz w:val="22"/>
          <w:szCs w:val="22"/>
          <w:lang w:eastAsia="en-GB"/>
          <w14:ligatures w14:val="none"/>
        </w:rPr>
      </w:pPr>
      <w:r w:rsidRPr="001674D4">
        <w:rPr>
          <w:rFonts w:ascii="Arial" w:eastAsia="Times New Roman" w:hAnsi="Arial" w:cs="Arial"/>
          <w:kern w:val="0"/>
          <w:sz w:val="22"/>
          <w:szCs w:val="22"/>
          <w:lang w:eastAsia="en-GB"/>
          <w14:ligatures w14:val="none"/>
        </w:rPr>
        <w:t xml:space="preserve">McLeod, S. (2025) ‘Albert Bandura’s social learning theory’, </w:t>
      </w:r>
      <w:r w:rsidRPr="001674D4">
        <w:rPr>
          <w:rFonts w:ascii="Arial" w:eastAsia="Times New Roman" w:hAnsi="Arial" w:cs="Arial"/>
          <w:i/>
          <w:iCs/>
          <w:kern w:val="0"/>
          <w:sz w:val="22"/>
          <w:szCs w:val="22"/>
          <w:lang w:eastAsia="en-GB"/>
          <w14:ligatures w14:val="none"/>
        </w:rPr>
        <w:t>Simply Psychology</w:t>
      </w:r>
      <w:r w:rsidRPr="001674D4">
        <w:rPr>
          <w:rFonts w:ascii="Arial" w:eastAsia="Times New Roman" w:hAnsi="Arial" w:cs="Arial"/>
          <w:kern w:val="0"/>
          <w:sz w:val="22"/>
          <w:szCs w:val="22"/>
          <w:lang w:eastAsia="en-GB"/>
          <w14:ligatures w14:val="none"/>
        </w:rPr>
        <w:t xml:space="preserve">. Available at: </w:t>
      </w:r>
      <w:hyperlink r:id="rId11" w:history="1">
        <w:r w:rsidRPr="001674D4">
          <w:rPr>
            <w:rFonts w:ascii="Arial" w:eastAsia="Times New Roman" w:hAnsi="Arial" w:cs="Arial"/>
            <w:color w:val="0000FF"/>
            <w:kern w:val="0"/>
            <w:sz w:val="22"/>
            <w:szCs w:val="22"/>
            <w:u w:val="single"/>
            <w:lang w:eastAsia="en-GB"/>
            <w14:ligatures w14:val="none"/>
          </w:rPr>
          <w:t>https://www.simplypsychology.org/bandura.html</w:t>
        </w:r>
      </w:hyperlink>
      <w:r w:rsidRPr="001674D4">
        <w:rPr>
          <w:rFonts w:ascii="Arial" w:eastAsia="Times New Roman" w:hAnsi="Arial" w:cs="Arial"/>
          <w:kern w:val="0"/>
          <w:sz w:val="22"/>
          <w:szCs w:val="22"/>
          <w:lang w:eastAsia="en-GB"/>
          <w14:ligatures w14:val="none"/>
        </w:rPr>
        <w:t xml:space="preserve"> (Accessed: 10</w:t>
      </w:r>
      <w:r w:rsidRPr="001674D4">
        <w:rPr>
          <w:rFonts w:ascii="Arial" w:eastAsia="Times New Roman" w:hAnsi="Arial" w:cs="Arial"/>
          <w:kern w:val="0"/>
          <w:sz w:val="22"/>
          <w:szCs w:val="22"/>
          <w:vertAlign w:val="superscript"/>
          <w:lang w:eastAsia="en-GB"/>
          <w14:ligatures w14:val="none"/>
        </w:rPr>
        <w:t>th</w:t>
      </w:r>
      <w:r w:rsidRPr="001674D4">
        <w:rPr>
          <w:rFonts w:ascii="Arial" w:eastAsia="Times New Roman" w:hAnsi="Arial" w:cs="Arial"/>
          <w:kern w:val="0"/>
          <w:sz w:val="22"/>
          <w:szCs w:val="22"/>
          <w:lang w:eastAsia="en-GB"/>
          <w14:ligatures w14:val="none"/>
        </w:rPr>
        <w:t xml:space="preserve"> August 2026). </w:t>
      </w:r>
    </w:p>
    <w:p w14:paraId="385E1747" w14:textId="17D29849" w:rsidR="00324E3E" w:rsidRPr="001674D4" w:rsidRDefault="00324E3E" w:rsidP="001674D4">
      <w:pPr>
        <w:spacing w:before="100" w:beforeAutospacing="1" w:after="100" w:afterAutospacing="1" w:line="360" w:lineRule="auto"/>
        <w:rPr>
          <w:rFonts w:ascii="Arial" w:eastAsia="Times New Roman" w:hAnsi="Arial" w:cs="Arial"/>
          <w:kern w:val="0"/>
          <w:sz w:val="22"/>
          <w:szCs w:val="22"/>
          <w:lang w:eastAsia="en-GB"/>
          <w14:ligatures w14:val="none"/>
        </w:rPr>
      </w:pPr>
      <w:r w:rsidRPr="001674D4">
        <w:rPr>
          <w:rFonts w:ascii="Arial" w:eastAsia="Times New Roman" w:hAnsi="Arial" w:cs="Arial"/>
          <w:kern w:val="0"/>
          <w:sz w:val="22"/>
          <w:szCs w:val="22"/>
          <w:lang w:eastAsia="en-GB"/>
          <w14:ligatures w14:val="none"/>
        </w:rPr>
        <w:t xml:space="preserve">Office of the Surgeon General (OSG) (2023) </w:t>
      </w:r>
      <w:r w:rsidRPr="001674D4">
        <w:rPr>
          <w:rFonts w:ascii="Arial" w:eastAsia="Times New Roman" w:hAnsi="Arial" w:cs="Arial"/>
          <w:i/>
          <w:iCs/>
          <w:kern w:val="0"/>
          <w:sz w:val="22"/>
          <w:szCs w:val="22"/>
          <w:lang w:eastAsia="en-GB"/>
          <w14:ligatures w14:val="none"/>
        </w:rPr>
        <w:t>Social Media Has Both Positive and Negative Impacts on Children and Adolescents</w:t>
      </w:r>
      <w:r w:rsidRPr="001674D4">
        <w:rPr>
          <w:rFonts w:ascii="Arial" w:eastAsia="Times New Roman" w:hAnsi="Arial" w:cs="Arial"/>
          <w:kern w:val="0"/>
          <w:sz w:val="22"/>
          <w:szCs w:val="22"/>
          <w:lang w:eastAsia="en-GB"/>
          <w14:ligatures w14:val="none"/>
        </w:rPr>
        <w:t xml:space="preserve">. In: </w:t>
      </w:r>
      <w:r w:rsidRPr="001674D4">
        <w:rPr>
          <w:rFonts w:ascii="Arial" w:eastAsia="Times New Roman" w:hAnsi="Arial" w:cs="Arial"/>
          <w:i/>
          <w:iCs/>
          <w:kern w:val="0"/>
          <w:sz w:val="22"/>
          <w:szCs w:val="22"/>
          <w:lang w:eastAsia="en-GB"/>
          <w14:ligatures w14:val="none"/>
        </w:rPr>
        <w:t>Social Media and Youth Mental Health: The U.S. Surgeon General’s Advisory</w:t>
      </w:r>
      <w:r w:rsidRPr="001674D4">
        <w:rPr>
          <w:rFonts w:ascii="Arial" w:eastAsia="Times New Roman" w:hAnsi="Arial" w:cs="Arial"/>
          <w:kern w:val="0"/>
          <w:sz w:val="22"/>
          <w:szCs w:val="22"/>
          <w:lang w:eastAsia="en-GB"/>
          <w14:ligatures w14:val="none"/>
        </w:rPr>
        <w:t xml:space="preserve">. Washington, DC: U.S. Department of Health and Human Services. Available at: </w:t>
      </w:r>
      <w:hyperlink r:id="rId12" w:history="1">
        <w:r w:rsidRPr="001674D4">
          <w:rPr>
            <w:rFonts w:ascii="Arial" w:eastAsia="Times New Roman" w:hAnsi="Arial" w:cs="Arial"/>
            <w:color w:val="0000FF"/>
            <w:kern w:val="0"/>
            <w:sz w:val="22"/>
            <w:szCs w:val="22"/>
            <w:u w:val="single"/>
            <w:lang w:eastAsia="en-GB"/>
            <w14:ligatures w14:val="none"/>
          </w:rPr>
          <w:t>https://www.ncbi.nlm.nih.gov/books/NBK594763/</w:t>
        </w:r>
      </w:hyperlink>
      <w:r w:rsidRPr="001674D4">
        <w:rPr>
          <w:rFonts w:ascii="Arial" w:eastAsia="Times New Roman" w:hAnsi="Arial" w:cs="Arial"/>
          <w:kern w:val="0"/>
          <w:sz w:val="22"/>
          <w:szCs w:val="22"/>
          <w:lang w:eastAsia="en-GB"/>
          <w14:ligatures w14:val="none"/>
        </w:rPr>
        <w:t xml:space="preserve"> (Accessed: 10</w:t>
      </w:r>
      <w:r w:rsidRPr="001674D4">
        <w:rPr>
          <w:rFonts w:ascii="Arial" w:eastAsia="Times New Roman" w:hAnsi="Arial" w:cs="Arial"/>
          <w:kern w:val="0"/>
          <w:sz w:val="22"/>
          <w:szCs w:val="22"/>
          <w:vertAlign w:val="superscript"/>
          <w:lang w:eastAsia="en-GB"/>
          <w14:ligatures w14:val="none"/>
        </w:rPr>
        <w:t>th</w:t>
      </w:r>
      <w:r w:rsidRPr="001674D4">
        <w:rPr>
          <w:rFonts w:ascii="Arial" w:eastAsia="Times New Roman" w:hAnsi="Arial" w:cs="Arial"/>
          <w:kern w:val="0"/>
          <w:sz w:val="22"/>
          <w:szCs w:val="22"/>
          <w:lang w:eastAsia="en-GB"/>
          <w14:ligatures w14:val="none"/>
        </w:rPr>
        <w:t xml:space="preserve"> August 2026). </w:t>
      </w:r>
    </w:p>
    <w:p w14:paraId="65C00F8F" w14:textId="1C20898D" w:rsidR="00324E3E" w:rsidRPr="001674D4" w:rsidRDefault="00324E3E" w:rsidP="001674D4">
      <w:pPr>
        <w:spacing w:before="100" w:beforeAutospacing="1" w:after="100" w:afterAutospacing="1" w:line="360" w:lineRule="auto"/>
        <w:rPr>
          <w:rFonts w:ascii="Arial" w:eastAsia="Times New Roman" w:hAnsi="Arial" w:cs="Arial"/>
          <w:kern w:val="0"/>
          <w:sz w:val="22"/>
          <w:szCs w:val="22"/>
          <w:lang w:eastAsia="en-GB"/>
          <w14:ligatures w14:val="none"/>
        </w:rPr>
      </w:pPr>
      <w:r w:rsidRPr="001674D4">
        <w:rPr>
          <w:rFonts w:ascii="Arial" w:eastAsia="Times New Roman" w:hAnsi="Arial" w:cs="Arial"/>
          <w:kern w:val="0"/>
          <w:sz w:val="22"/>
          <w:szCs w:val="22"/>
          <w:lang w:eastAsia="en-GB"/>
          <w14:ligatures w14:val="none"/>
        </w:rPr>
        <w:t xml:space="preserve">Sawyer, S.M., Azzopardi, P.S., </w:t>
      </w:r>
      <w:proofErr w:type="spellStart"/>
      <w:r w:rsidRPr="001674D4">
        <w:rPr>
          <w:rFonts w:ascii="Arial" w:eastAsia="Times New Roman" w:hAnsi="Arial" w:cs="Arial"/>
          <w:kern w:val="0"/>
          <w:sz w:val="22"/>
          <w:szCs w:val="22"/>
          <w:lang w:eastAsia="en-GB"/>
          <w14:ligatures w14:val="none"/>
        </w:rPr>
        <w:t>Wickremarathne</w:t>
      </w:r>
      <w:proofErr w:type="spellEnd"/>
      <w:r w:rsidRPr="001674D4">
        <w:rPr>
          <w:rFonts w:ascii="Arial" w:eastAsia="Times New Roman" w:hAnsi="Arial" w:cs="Arial"/>
          <w:kern w:val="0"/>
          <w:sz w:val="22"/>
          <w:szCs w:val="22"/>
          <w:lang w:eastAsia="en-GB"/>
          <w14:ligatures w14:val="none"/>
        </w:rPr>
        <w:t xml:space="preserve">, D. and Patton, G.C. (2018) ‘The age of adolescence’, </w:t>
      </w:r>
      <w:r w:rsidRPr="001674D4">
        <w:rPr>
          <w:rFonts w:ascii="Arial" w:eastAsia="Times New Roman" w:hAnsi="Arial" w:cs="Arial"/>
          <w:i/>
          <w:iCs/>
          <w:kern w:val="0"/>
          <w:sz w:val="22"/>
          <w:szCs w:val="22"/>
          <w:lang w:eastAsia="en-GB"/>
          <w14:ligatures w14:val="none"/>
        </w:rPr>
        <w:t>The Lancet Child &amp; Adolescent Health</w:t>
      </w:r>
      <w:r w:rsidRPr="001674D4">
        <w:rPr>
          <w:rFonts w:ascii="Arial" w:eastAsia="Times New Roman" w:hAnsi="Arial" w:cs="Arial"/>
          <w:kern w:val="0"/>
          <w:sz w:val="22"/>
          <w:szCs w:val="22"/>
          <w:lang w:eastAsia="en-GB"/>
          <w14:ligatures w14:val="none"/>
        </w:rPr>
        <w:t xml:space="preserve">, 2(3), pp. 223–228. Available at: </w:t>
      </w:r>
      <w:hyperlink r:id="rId13" w:history="1">
        <w:r w:rsidRPr="001674D4">
          <w:rPr>
            <w:rFonts w:ascii="Arial" w:eastAsia="Times New Roman" w:hAnsi="Arial" w:cs="Arial"/>
            <w:color w:val="0000FF"/>
            <w:kern w:val="0"/>
            <w:sz w:val="22"/>
            <w:szCs w:val="22"/>
            <w:u w:val="single"/>
            <w:lang w:eastAsia="en-GB"/>
            <w14:ligatures w14:val="none"/>
          </w:rPr>
          <w:t>https://pubmed.ncbi.nlm.nih.gov/30169257/</w:t>
        </w:r>
      </w:hyperlink>
      <w:r w:rsidRPr="001674D4">
        <w:rPr>
          <w:rFonts w:ascii="Arial" w:eastAsia="Times New Roman" w:hAnsi="Arial" w:cs="Arial"/>
          <w:kern w:val="0"/>
          <w:sz w:val="22"/>
          <w:szCs w:val="22"/>
          <w:lang w:eastAsia="en-GB"/>
          <w14:ligatures w14:val="none"/>
        </w:rPr>
        <w:t> </w:t>
      </w:r>
    </w:p>
    <w:p w14:paraId="79FB308A" w14:textId="77777777" w:rsidR="00461AC0" w:rsidRDefault="00073BB1" w:rsidP="001674D4">
      <w:pPr>
        <w:spacing w:before="100" w:beforeAutospacing="1" w:after="100" w:afterAutospacing="1" w:line="360" w:lineRule="auto"/>
        <w:rPr>
          <w:rFonts w:ascii="Arial" w:eastAsia="Times New Roman" w:hAnsi="Arial" w:cs="Arial"/>
          <w:kern w:val="0"/>
          <w:sz w:val="22"/>
          <w:szCs w:val="22"/>
          <w:lang w:eastAsia="en-GB"/>
          <w14:ligatures w14:val="none"/>
        </w:rPr>
      </w:pPr>
      <w:r w:rsidRPr="001674D4">
        <w:rPr>
          <w:rFonts w:ascii="Arial" w:eastAsia="Times New Roman" w:hAnsi="Arial" w:cs="Arial"/>
          <w:kern w:val="0"/>
          <w:sz w:val="22"/>
          <w:szCs w:val="22"/>
          <w:lang w:eastAsia="en-GB"/>
          <w14:ligatures w14:val="none"/>
        </w:rPr>
        <w:t xml:space="preserve">Yasin, M.A.I., Ng, B.S., Li, S. and Zuo, Z. (2026) ‘Evaluating the effects of social media trends on imitation behaviour among adolescents: A meta-analytical approach’, </w:t>
      </w:r>
      <w:r w:rsidRPr="001674D4">
        <w:rPr>
          <w:rFonts w:ascii="Arial" w:eastAsia="Times New Roman" w:hAnsi="Arial" w:cs="Arial"/>
          <w:i/>
          <w:iCs/>
          <w:kern w:val="0"/>
          <w:sz w:val="22"/>
          <w:szCs w:val="22"/>
          <w:lang w:eastAsia="en-GB"/>
          <w14:ligatures w14:val="none"/>
        </w:rPr>
        <w:t>Review of Communication Research</w:t>
      </w:r>
      <w:r w:rsidRPr="001674D4">
        <w:rPr>
          <w:rFonts w:ascii="Arial" w:eastAsia="Times New Roman" w:hAnsi="Arial" w:cs="Arial"/>
          <w:kern w:val="0"/>
          <w:sz w:val="22"/>
          <w:szCs w:val="22"/>
          <w:lang w:eastAsia="en-GB"/>
          <w14:ligatures w14:val="none"/>
        </w:rPr>
        <w:t xml:space="preserve">, 14, pp. 119–134. Available at: </w:t>
      </w:r>
      <w:hyperlink r:id="rId14" w:history="1">
        <w:r w:rsidRPr="001674D4">
          <w:rPr>
            <w:rFonts w:ascii="Arial" w:eastAsia="Times New Roman" w:hAnsi="Arial" w:cs="Arial"/>
            <w:color w:val="0000FF"/>
            <w:kern w:val="0"/>
            <w:sz w:val="22"/>
            <w:szCs w:val="22"/>
            <w:u w:val="single"/>
            <w:lang w:eastAsia="en-GB"/>
            <w14:ligatures w14:val="none"/>
          </w:rPr>
          <w:t>https://doi.org/10.52152/RCR.V14.7</w:t>
        </w:r>
      </w:hyperlink>
    </w:p>
    <w:p w14:paraId="4B5B693B" w14:textId="3CAFA464" w:rsidR="00324E3E" w:rsidRPr="00461AC0" w:rsidRDefault="00324E3E" w:rsidP="001674D4">
      <w:pPr>
        <w:spacing w:before="100" w:beforeAutospacing="1" w:after="100" w:afterAutospacing="1" w:line="360" w:lineRule="auto"/>
        <w:rPr>
          <w:rFonts w:ascii="Arial" w:eastAsia="Times New Roman" w:hAnsi="Arial" w:cs="Arial"/>
          <w:kern w:val="0"/>
          <w:sz w:val="22"/>
          <w:szCs w:val="22"/>
          <w:lang w:eastAsia="en-GB"/>
          <w14:ligatures w14:val="none"/>
        </w:rPr>
      </w:pPr>
    </w:p>
    <w:p w14:paraId="721FDA11" w14:textId="77777777" w:rsidR="00324E3E" w:rsidRPr="001674D4" w:rsidRDefault="00324E3E" w:rsidP="001674D4">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p>
    <w:p w14:paraId="1F8641BC" w14:textId="77777777" w:rsidR="00324E3E" w:rsidRPr="00324E3E" w:rsidRDefault="00324E3E" w:rsidP="001674D4">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53BB3059" w14:textId="77777777" w:rsidR="00324E3E" w:rsidRPr="00324E3E" w:rsidRDefault="00324E3E" w:rsidP="001674D4">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3CEA4964" w14:textId="77777777" w:rsidR="004C597A" w:rsidRPr="004C597A" w:rsidRDefault="004C597A" w:rsidP="001674D4">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7D5685AD" w14:textId="77777777" w:rsidR="004C597A" w:rsidRPr="004C597A" w:rsidRDefault="004C597A" w:rsidP="001674D4">
      <w:pPr>
        <w:pStyle w:val="p1"/>
        <w:spacing w:line="360" w:lineRule="auto"/>
        <w:rPr>
          <w:rStyle w:val="s1"/>
          <w:rFonts w:ascii="Arial" w:hAnsi="Arial" w:cs="Arial"/>
          <w:sz w:val="24"/>
          <w:szCs w:val="24"/>
        </w:rPr>
      </w:pPr>
    </w:p>
    <w:p w14:paraId="440C9248" w14:textId="77777777" w:rsidR="00BE4A16" w:rsidRPr="004C597A" w:rsidRDefault="00BE4A16" w:rsidP="001674D4">
      <w:pPr>
        <w:pStyle w:val="p1"/>
        <w:spacing w:line="360" w:lineRule="auto"/>
        <w:rPr>
          <w:rFonts w:ascii="Arial" w:hAnsi="Arial" w:cs="Arial"/>
          <w:b/>
          <w:bCs/>
          <w:sz w:val="24"/>
          <w:szCs w:val="24"/>
        </w:rPr>
      </w:pPr>
    </w:p>
    <w:p w14:paraId="46158650" w14:textId="77777777" w:rsidR="00D76B75" w:rsidRPr="00EC752F" w:rsidRDefault="00D76B75" w:rsidP="001674D4">
      <w:pPr>
        <w:spacing w:line="360" w:lineRule="auto"/>
        <w:rPr>
          <w:rFonts w:ascii="Arial" w:hAnsi="Arial" w:cs="Arial"/>
        </w:rPr>
      </w:pPr>
    </w:p>
    <w:p w14:paraId="247203EB" w14:textId="77777777" w:rsidR="00460825" w:rsidRDefault="00460825" w:rsidP="001674D4">
      <w:pPr>
        <w:spacing w:line="360" w:lineRule="auto"/>
        <w:rPr>
          <w:rFonts w:ascii="Arial" w:hAnsi="Arial" w:cs="Arial"/>
        </w:rPr>
      </w:pPr>
    </w:p>
    <w:p w14:paraId="20FB1D43" w14:textId="77777777" w:rsidR="00460825" w:rsidRDefault="00460825">
      <w:pPr>
        <w:rPr>
          <w:rFonts w:ascii="Arial" w:hAnsi="Arial" w:cs="Arial"/>
        </w:rPr>
      </w:pPr>
    </w:p>
    <w:p w14:paraId="438FBCC6" w14:textId="77777777" w:rsidR="00F935BE" w:rsidRPr="00D301A1" w:rsidRDefault="00F935BE">
      <w:pPr>
        <w:rPr>
          <w:rFonts w:ascii="Arial" w:hAnsi="Arial" w:cs="Arial"/>
        </w:rPr>
      </w:pPr>
    </w:p>
    <w:sectPr w:rsidR="00F935BE" w:rsidRPr="00D301A1" w:rsidSect="00E41D5D">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7FB3698" w14:textId="77777777" w:rsidR="00734DB7" w:rsidRDefault="00734DB7" w:rsidP="00AA6F6F">
      <w:pPr>
        <w:spacing w:after="0" w:line="240" w:lineRule="auto"/>
      </w:pPr>
      <w:r>
        <w:separator/>
      </w:r>
    </w:p>
  </w:endnote>
  <w:endnote w:type="continuationSeparator" w:id="0">
    <w:p w14:paraId="061BD2F6" w14:textId="77777777" w:rsidR="00734DB7" w:rsidRDefault="00734DB7" w:rsidP="00AA6F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347395177"/>
      <w:docPartObj>
        <w:docPartGallery w:val="Page Numbers (Bottom of Page)"/>
        <w:docPartUnique/>
      </w:docPartObj>
    </w:sdtPr>
    <w:sdtContent>
      <w:p w14:paraId="7D04BB23" w14:textId="53E6C9CE" w:rsidR="00AA6F6F" w:rsidRDefault="00AA6F6F" w:rsidP="00AC29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70F9CF3" w14:textId="77777777" w:rsidR="00AA6F6F" w:rsidRDefault="00AA6F6F" w:rsidP="00AA6F6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08787759"/>
      <w:docPartObj>
        <w:docPartGallery w:val="Page Numbers (Bottom of Page)"/>
        <w:docPartUnique/>
      </w:docPartObj>
    </w:sdtPr>
    <w:sdtContent>
      <w:p w14:paraId="7A8CD423" w14:textId="61E3A3AC" w:rsidR="00AA6F6F" w:rsidRDefault="00AA6F6F" w:rsidP="00AC29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284F0558" w14:textId="77777777" w:rsidR="00AA6F6F" w:rsidRDefault="00AA6F6F" w:rsidP="00AA6F6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C631998" w14:textId="77777777" w:rsidR="00734DB7" w:rsidRDefault="00734DB7" w:rsidP="00AA6F6F">
      <w:pPr>
        <w:spacing w:after="0" w:line="240" w:lineRule="auto"/>
      </w:pPr>
      <w:r>
        <w:separator/>
      </w:r>
    </w:p>
  </w:footnote>
  <w:footnote w:type="continuationSeparator" w:id="0">
    <w:p w14:paraId="7D3277B6" w14:textId="77777777" w:rsidR="00734DB7" w:rsidRDefault="00734DB7" w:rsidP="00AA6F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7986044"/>
    <w:multiLevelType w:val="hybridMultilevel"/>
    <w:tmpl w:val="A6545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8C52B0"/>
    <w:multiLevelType w:val="hybridMultilevel"/>
    <w:tmpl w:val="F09C23C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A37804"/>
    <w:multiLevelType w:val="hybridMultilevel"/>
    <w:tmpl w:val="E2603D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2C5CC1"/>
    <w:multiLevelType w:val="hybridMultilevel"/>
    <w:tmpl w:val="2C8EC2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5515570">
    <w:abstractNumId w:val="0"/>
  </w:num>
  <w:num w:numId="2" w16cid:durableId="757285053">
    <w:abstractNumId w:val="1"/>
  </w:num>
  <w:num w:numId="3" w16cid:durableId="1863201300">
    <w:abstractNumId w:val="2"/>
  </w:num>
  <w:num w:numId="4" w16cid:durableId="1415515645">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128"/>
    <w:rsid w:val="000336C9"/>
    <w:rsid w:val="0005069A"/>
    <w:rsid w:val="00061BA6"/>
    <w:rsid w:val="00073BB1"/>
    <w:rsid w:val="0008073B"/>
    <w:rsid w:val="00084C32"/>
    <w:rsid w:val="00086760"/>
    <w:rsid w:val="000A2198"/>
    <w:rsid w:val="000E58DB"/>
    <w:rsid w:val="00104E35"/>
    <w:rsid w:val="001310F5"/>
    <w:rsid w:val="001674D4"/>
    <w:rsid w:val="001861F8"/>
    <w:rsid w:val="001F6D62"/>
    <w:rsid w:val="002D0CA1"/>
    <w:rsid w:val="002E0F39"/>
    <w:rsid w:val="00324E3E"/>
    <w:rsid w:val="003571DD"/>
    <w:rsid w:val="003B18C5"/>
    <w:rsid w:val="0042246B"/>
    <w:rsid w:val="0046041B"/>
    <w:rsid w:val="00460825"/>
    <w:rsid w:val="00461AC0"/>
    <w:rsid w:val="004C597A"/>
    <w:rsid w:val="004E4023"/>
    <w:rsid w:val="004F5B2C"/>
    <w:rsid w:val="00512AAF"/>
    <w:rsid w:val="005249BA"/>
    <w:rsid w:val="005A0300"/>
    <w:rsid w:val="005F5DA8"/>
    <w:rsid w:val="00647687"/>
    <w:rsid w:val="006A3198"/>
    <w:rsid w:val="006A72BD"/>
    <w:rsid w:val="00731891"/>
    <w:rsid w:val="00734DB7"/>
    <w:rsid w:val="00760BA3"/>
    <w:rsid w:val="0078306A"/>
    <w:rsid w:val="007951D8"/>
    <w:rsid w:val="007B5128"/>
    <w:rsid w:val="007C7483"/>
    <w:rsid w:val="007E539E"/>
    <w:rsid w:val="008061CF"/>
    <w:rsid w:val="0083577E"/>
    <w:rsid w:val="00843087"/>
    <w:rsid w:val="008711C1"/>
    <w:rsid w:val="008A7FDF"/>
    <w:rsid w:val="008D69DD"/>
    <w:rsid w:val="00981338"/>
    <w:rsid w:val="009C0850"/>
    <w:rsid w:val="00A553A1"/>
    <w:rsid w:val="00AA6F6F"/>
    <w:rsid w:val="00B03B33"/>
    <w:rsid w:val="00B27AC3"/>
    <w:rsid w:val="00B4055C"/>
    <w:rsid w:val="00B51A1C"/>
    <w:rsid w:val="00B651D9"/>
    <w:rsid w:val="00B71541"/>
    <w:rsid w:val="00BB64DC"/>
    <w:rsid w:val="00BC1B34"/>
    <w:rsid w:val="00BE4A16"/>
    <w:rsid w:val="00C47EC3"/>
    <w:rsid w:val="00C60D39"/>
    <w:rsid w:val="00C77A3F"/>
    <w:rsid w:val="00CB13F2"/>
    <w:rsid w:val="00CD08D0"/>
    <w:rsid w:val="00CF0BFF"/>
    <w:rsid w:val="00D154AB"/>
    <w:rsid w:val="00D301A1"/>
    <w:rsid w:val="00D76B75"/>
    <w:rsid w:val="00D776C4"/>
    <w:rsid w:val="00D862C9"/>
    <w:rsid w:val="00DA11B2"/>
    <w:rsid w:val="00E3029D"/>
    <w:rsid w:val="00E41D5D"/>
    <w:rsid w:val="00EC752F"/>
    <w:rsid w:val="00F01D64"/>
    <w:rsid w:val="00F02562"/>
    <w:rsid w:val="00F71C43"/>
    <w:rsid w:val="00F935BE"/>
    <w:rsid w:val="00FB34E4"/>
    <w:rsid w:val="00FB7FBD"/>
    <w:rsid w:val="00FC1534"/>
    <w:rsid w:val="00FE6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60AD9"/>
  <w15:chartTrackingRefBased/>
  <w15:docId w15:val="{08D4A7F8-95C6-CB4C-9EBC-C495C10D5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1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51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51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51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51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51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1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1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1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1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51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51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51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51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51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1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1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128"/>
    <w:rPr>
      <w:rFonts w:eastAsiaTheme="majorEastAsia" w:cstheme="majorBidi"/>
      <w:color w:val="272727" w:themeColor="text1" w:themeTint="D8"/>
    </w:rPr>
  </w:style>
  <w:style w:type="paragraph" w:styleId="Title">
    <w:name w:val="Title"/>
    <w:basedOn w:val="Normal"/>
    <w:next w:val="Normal"/>
    <w:link w:val="TitleChar"/>
    <w:uiPriority w:val="10"/>
    <w:qFormat/>
    <w:rsid w:val="007B51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1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1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1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128"/>
    <w:pPr>
      <w:spacing w:before="160"/>
      <w:jc w:val="center"/>
    </w:pPr>
    <w:rPr>
      <w:i/>
      <w:iCs/>
      <w:color w:val="404040" w:themeColor="text1" w:themeTint="BF"/>
    </w:rPr>
  </w:style>
  <w:style w:type="character" w:customStyle="1" w:styleId="QuoteChar">
    <w:name w:val="Quote Char"/>
    <w:basedOn w:val="DefaultParagraphFont"/>
    <w:link w:val="Quote"/>
    <w:uiPriority w:val="29"/>
    <w:rsid w:val="007B5128"/>
    <w:rPr>
      <w:i/>
      <w:iCs/>
      <w:color w:val="404040" w:themeColor="text1" w:themeTint="BF"/>
    </w:rPr>
  </w:style>
  <w:style w:type="paragraph" w:styleId="ListParagraph">
    <w:name w:val="List Paragraph"/>
    <w:basedOn w:val="Normal"/>
    <w:uiPriority w:val="34"/>
    <w:qFormat/>
    <w:rsid w:val="007B5128"/>
    <w:pPr>
      <w:ind w:left="720"/>
      <w:contextualSpacing/>
    </w:pPr>
  </w:style>
  <w:style w:type="character" w:styleId="IntenseEmphasis">
    <w:name w:val="Intense Emphasis"/>
    <w:basedOn w:val="DefaultParagraphFont"/>
    <w:uiPriority w:val="21"/>
    <w:qFormat/>
    <w:rsid w:val="007B5128"/>
    <w:rPr>
      <w:i/>
      <w:iCs/>
      <w:color w:val="0F4761" w:themeColor="accent1" w:themeShade="BF"/>
    </w:rPr>
  </w:style>
  <w:style w:type="paragraph" w:styleId="IntenseQuote">
    <w:name w:val="Intense Quote"/>
    <w:basedOn w:val="Normal"/>
    <w:next w:val="Normal"/>
    <w:link w:val="IntenseQuoteChar"/>
    <w:uiPriority w:val="30"/>
    <w:qFormat/>
    <w:rsid w:val="007B51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5128"/>
    <w:rPr>
      <w:i/>
      <w:iCs/>
      <w:color w:val="0F4761" w:themeColor="accent1" w:themeShade="BF"/>
    </w:rPr>
  </w:style>
  <w:style w:type="character" w:styleId="IntenseReference">
    <w:name w:val="Intense Reference"/>
    <w:basedOn w:val="DefaultParagraphFont"/>
    <w:uiPriority w:val="32"/>
    <w:qFormat/>
    <w:rsid w:val="007B5128"/>
    <w:rPr>
      <w:b/>
      <w:bCs/>
      <w:smallCaps/>
      <w:color w:val="0F4761" w:themeColor="accent1" w:themeShade="BF"/>
      <w:spacing w:val="5"/>
    </w:rPr>
  </w:style>
  <w:style w:type="paragraph" w:customStyle="1" w:styleId="p1">
    <w:name w:val="p1"/>
    <w:basedOn w:val="Normal"/>
    <w:rsid w:val="00EC752F"/>
    <w:pPr>
      <w:spacing w:after="45" w:line="240" w:lineRule="auto"/>
    </w:pPr>
    <w:rPr>
      <w:rFonts w:ascii=".AppleSystemUIFont" w:eastAsia="Times New Roman" w:hAnsi=".AppleSystemUIFont" w:cs="Times New Roman"/>
      <w:kern w:val="0"/>
      <w:sz w:val="42"/>
      <w:szCs w:val="42"/>
      <w:lang w:eastAsia="en-GB"/>
      <w14:ligatures w14:val="none"/>
    </w:rPr>
  </w:style>
  <w:style w:type="character" w:customStyle="1" w:styleId="s1">
    <w:name w:val="s1"/>
    <w:basedOn w:val="DefaultParagraphFont"/>
    <w:rsid w:val="00EC752F"/>
    <w:rPr>
      <w:rFonts w:ascii="UICTFontTextStyleBody" w:hAnsi="UICTFontTextStyleBody" w:hint="default"/>
      <w:b/>
      <w:bCs/>
      <w:i w:val="0"/>
      <w:iCs w:val="0"/>
      <w:sz w:val="42"/>
      <w:szCs w:val="42"/>
    </w:rPr>
  </w:style>
  <w:style w:type="character" w:customStyle="1" w:styleId="apple-converted-space">
    <w:name w:val="apple-converted-space"/>
    <w:basedOn w:val="DefaultParagraphFont"/>
    <w:rsid w:val="00EC752F"/>
  </w:style>
  <w:style w:type="character" w:customStyle="1" w:styleId="s2">
    <w:name w:val="s2"/>
    <w:basedOn w:val="DefaultParagraphFont"/>
    <w:rsid w:val="004C597A"/>
  </w:style>
  <w:style w:type="character" w:styleId="Hyperlink">
    <w:name w:val="Hyperlink"/>
    <w:basedOn w:val="DefaultParagraphFont"/>
    <w:uiPriority w:val="99"/>
    <w:unhideWhenUsed/>
    <w:rsid w:val="004C597A"/>
    <w:rPr>
      <w:color w:val="0000FF"/>
      <w:u w:val="single"/>
    </w:rPr>
  </w:style>
  <w:style w:type="character" w:customStyle="1" w:styleId="s3">
    <w:name w:val="s3"/>
    <w:basedOn w:val="DefaultParagraphFont"/>
    <w:rsid w:val="00324E3E"/>
    <w:rPr>
      <w:rFonts w:ascii=".SFUI-Regular" w:hAnsi=".SFUI-Regular" w:hint="default"/>
      <w:b w:val="0"/>
      <w:bCs w:val="0"/>
      <w:i w:val="0"/>
      <w:iCs w:val="0"/>
      <w:sz w:val="26"/>
      <w:szCs w:val="26"/>
      <w:u w:val="single"/>
    </w:rPr>
  </w:style>
  <w:style w:type="paragraph" w:styleId="NoSpacing">
    <w:name w:val="No Spacing"/>
    <w:link w:val="NoSpacingChar"/>
    <w:uiPriority w:val="1"/>
    <w:qFormat/>
    <w:rsid w:val="00E41D5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41D5D"/>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461AC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61AC0"/>
    <w:pPr>
      <w:spacing w:before="120" w:after="0"/>
    </w:pPr>
    <w:rPr>
      <w:b/>
      <w:bCs/>
      <w:i/>
      <w:iCs/>
    </w:rPr>
  </w:style>
  <w:style w:type="paragraph" w:styleId="TOC2">
    <w:name w:val="toc 2"/>
    <w:basedOn w:val="Normal"/>
    <w:next w:val="Normal"/>
    <w:autoRedefine/>
    <w:uiPriority w:val="39"/>
    <w:semiHidden/>
    <w:unhideWhenUsed/>
    <w:rsid w:val="00461AC0"/>
    <w:pPr>
      <w:spacing w:before="120" w:after="0"/>
      <w:ind w:left="240"/>
    </w:pPr>
    <w:rPr>
      <w:b/>
      <w:bCs/>
      <w:sz w:val="22"/>
      <w:szCs w:val="22"/>
    </w:rPr>
  </w:style>
  <w:style w:type="paragraph" w:styleId="TOC3">
    <w:name w:val="toc 3"/>
    <w:basedOn w:val="Normal"/>
    <w:next w:val="Normal"/>
    <w:autoRedefine/>
    <w:uiPriority w:val="39"/>
    <w:semiHidden/>
    <w:unhideWhenUsed/>
    <w:rsid w:val="00461AC0"/>
    <w:pPr>
      <w:spacing w:after="0"/>
      <w:ind w:left="480"/>
    </w:pPr>
    <w:rPr>
      <w:sz w:val="20"/>
      <w:szCs w:val="20"/>
    </w:rPr>
  </w:style>
  <w:style w:type="paragraph" w:styleId="TOC4">
    <w:name w:val="toc 4"/>
    <w:basedOn w:val="Normal"/>
    <w:next w:val="Normal"/>
    <w:autoRedefine/>
    <w:uiPriority w:val="39"/>
    <w:semiHidden/>
    <w:unhideWhenUsed/>
    <w:rsid w:val="00461AC0"/>
    <w:pPr>
      <w:spacing w:after="0"/>
      <w:ind w:left="720"/>
    </w:pPr>
    <w:rPr>
      <w:sz w:val="20"/>
      <w:szCs w:val="20"/>
    </w:rPr>
  </w:style>
  <w:style w:type="paragraph" w:styleId="TOC5">
    <w:name w:val="toc 5"/>
    <w:basedOn w:val="Normal"/>
    <w:next w:val="Normal"/>
    <w:autoRedefine/>
    <w:uiPriority w:val="39"/>
    <w:semiHidden/>
    <w:unhideWhenUsed/>
    <w:rsid w:val="00461AC0"/>
    <w:pPr>
      <w:spacing w:after="0"/>
      <w:ind w:left="960"/>
    </w:pPr>
    <w:rPr>
      <w:sz w:val="20"/>
      <w:szCs w:val="20"/>
    </w:rPr>
  </w:style>
  <w:style w:type="paragraph" w:styleId="TOC6">
    <w:name w:val="toc 6"/>
    <w:basedOn w:val="Normal"/>
    <w:next w:val="Normal"/>
    <w:autoRedefine/>
    <w:uiPriority w:val="39"/>
    <w:semiHidden/>
    <w:unhideWhenUsed/>
    <w:rsid w:val="00461AC0"/>
    <w:pPr>
      <w:spacing w:after="0"/>
      <w:ind w:left="1200"/>
    </w:pPr>
    <w:rPr>
      <w:sz w:val="20"/>
      <w:szCs w:val="20"/>
    </w:rPr>
  </w:style>
  <w:style w:type="paragraph" w:styleId="TOC7">
    <w:name w:val="toc 7"/>
    <w:basedOn w:val="Normal"/>
    <w:next w:val="Normal"/>
    <w:autoRedefine/>
    <w:uiPriority w:val="39"/>
    <w:semiHidden/>
    <w:unhideWhenUsed/>
    <w:rsid w:val="00461AC0"/>
    <w:pPr>
      <w:spacing w:after="0"/>
      <w:ind w:left="1440"/>
    </w:pPr>
    <w:rPr>
      <w:sz w:val="20"/>
      <w:szCs w:val="20"/>
    </w:rPr>
  </w:style>
  <w:style w:type="paragraph" w:styleId="TOC8">
    <w:name w:val="toc 8"/>
    <w:basedOn w:val="Normal"/>
    <w:next w:val="Normal"/>
    <w:autoRedefine/>
    <w:uiPriority w:val="39"/>
    <w:semiHidden/>
    <w:unhideWhenUsed/>
    <w:rsid w:val="00461AC0"/>
    <w:pPr>
      <w:spacing w:after="0"/>
      <w:ind w:left="1680"/>
    </w:pPr>
    <w:rPr>
      <w:sz w:val="20"/>
      <w:szCs w:val="20"/>
    </w:rPr>
  </w:style>
  <w:style w:type="paragraph" w:styleId="TOC9">
    <w:name w:val="toc 9"/>
    <w:basedOn w:val="Normal"/>
    <w:next w:val="Normal"/>
    <w:autoRedefine/>
    <w:uiPriority w:val="39"/>
    <w:semiHidden/>
    <w:unhideWhenUsed/>
    <w:rsid w:val="00461AC0"/>
    <w:pPr>
      <w:spacing w:after="0"/>
      <w:ind w:left="1920"/>
    </w:pPr>
    <w:rPr>
      <w:sz w:val="20"/>
      <w:szCs w:val="20"/>
    </w:rPr>
  </w:style>
  <w:style w:type="paragraph" w:styleId="Footer">
    <w:name w:val="footer"/>
    <w:basedOn w:val="Normal"/>
    <w:link w:val="FooterChar"/>
    <w:uiPriority w:val="99"/>
    <w:unhideWhenUsed/>
    <w:rsid w:val="00AA6F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F6F"/>
  </w:style>
  <w:style w:type="character" w:styleId="PageNumber">
    <w:name w:val="page number"/>
    <w:basedOn w:val="DefaultParagraphFont"/>
    <w:uiPriority w:val="99"/>
    <w:semiHidden/>
    <w:unhideWhenUsed/>
    <w:rsid w:val="00AA6F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12165459/" TargetMode="External"/><Relationship Id="rId13" Type="http://schemas.openxmlformats.org/officeDocument/2006/relationships/hyperlink" Target="https://pubmed.ncbi.nlm.nih.gov/30169257/"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mental.jmir.org/2024/1/e64626" TargetMode="External"/><Relationship Id="rId12" Type="http://schemas.openxmlformats.org/officeDocument/2006/relationships/hyperlink" Target="https://www.ncbi.nlm.nih.gov/books/NBK594763/"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bandura.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implypsychology.org/erik-erikson.html" TargetMode="External"/><Relationship Id="rId4" Type="http://schemas.openxmlformats.org/officeDocument/2006/relationships/webSettings" Target="webSettings.xml"/><Relationship Id="rId9" Type="http://schemas.openxmlformats.org/officeDocument/2006/relationships/hyperlink" Target="https://www.center4research.org/social-media-affects-mental-health/" TargetMode="External"/><Relationship Id="rId14" Type="http://schemas.openxmlformats.org/officeDocument/2006/relationships/hyperlink" Target="https://doi.org/10.52152/RCR.V1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2137</Words>
  <Characters>12181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abeya Payel (2513891)</dc:creator>
  <cp:keywords/>
  <dc:description/>
  <cp:lastModifiedBy>Rabeya Payel (2513891)</cp:lastModifiedBy>
  <cp:revision>3</cp:revision>
  <dcterms:created xsi:type="dcterms:W3CDTF">2026-08-17T23:26:00Z</dcterms:created>
  <dcterms:modified xsi:type="dcterms:W3CDTF">2026-08-17T23:27:00Z</dcterms:modified>
</cp:coreProperties>
</file>