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A4618" w14:textId="77777777" w:rsidR="00502D4D" w:rsidRDefault="00502D4D" w:rsidP="00C6554A">
      <w:pPr>
        <w:pStyle w:val="Photo"/>
      </w:pPr>
    </w:p>
    <w:p w14:paraId="319C6584" w14:textId="77777777" w:rsidR="00502D4D" w:rsidRDefault="00502D4D" w:rsidP="00C6554A">
      <w:pPr>
        <w:pStyle w:val="Photo"/>
      </w:pPr>
    </w:p>
    <w:p w14:paraId="10318AFC" w14:textId="77777777" w:rsidR="00502D4D" w:rsidRDefault="00502D4D" w:rsidP="00C6554A">
      <w:pPr>
        <w:pStyle w:val="Photo"/>
      </w:pPr>
    </w:p>
    <w:p w14:paraId="3CDF49CE" w14:textId="77777777" w:rsidR="00502D4D" w:rsidRDefault="00502D4D" w:rsidP="00C6554A">
      <w:pPr>
        <w:pStyle w:val="Photo"/>
      </w:pPr>
    </w:p>
    <w:p w14:paraId="11D8CFAC" w14:textId="77777777" w:rsidR="00502D4D" w:rsidRDefault="00502D4D" w:rsidP="00C6554A">
      <w:pPr>
        <w:pStyle w:val="Photo"/>
      </w:pPr>
    </w:p>
    <w:p w14:paraId="31C7DB35" w14:textId="77777777" w:rsidR="00502D4D" w:rsidRDefault="00502D4D" w:rsidP="00C6554A">
      <w:pPr>
        <w:pStyle w:val="Photo"/>
      </w:pPr>
    </w:p>
    <w:p w14:paraId="0BFEA310" w14:textId="77777777" w:rsidR="00502D4D" w:rsidRDefault="00502D4D" w:rsidP="00C6554A">
      <w:pPr>
        <w:pStyle w:val="Photo"/>
      </w:pPr>
    </w:p>
    <w:p w14:paraId="665D67F4" w14:textId="5B3143B0" w:rsidR="00C6554A" w:rsidRPr="008B5277" w:rsidRDefault="008C1620" w:rsidP="00C6554A">
      <w:pPr>
        <w:pStyle w:val="Photo"/>
      </w:pPr>
      <w:r>
        <w:rPr>
          <w:noProof/>
        </w:rPr>
        <mc:AlternateContent>
          <mc:Choice Requires="wps">
            <w:drawing>
              <wp:anchor distT="0" distB="0" distL="114300" distR="114300" simplePos="0" relativeHeight="251659264" behindDoc="0" locked="0" layoutInCell="1" allowOverlap="1" wp14:anchorId="10AC4E3B" wp14:editId="1ECB027F">
                <wp:simplePos x="0" y="0"/>
                <wp:positionH relativeFrom="column">
                  <wp:posOffset>-165100</wp:posOffset>
                </wp:positionH>
                <wp:positionV relativeFrom="paragraph">
                  <wp:posOffset>-100330</wp:posOffset>
                </wp:positionV>
                <wp:extent cx="1835150" cy="533400"/>
                <wp:effectExtent l="0" t="0" r="12700" b="19050"/>
                <wp:wrapNone/>
                <wp:docPr id="1971225059" name="Rectangle 1"/>
                <wp:cNvGraphicFramePr/>
                <a:graphic xmlns:a="http://schemas.openxmlformats.org/drawingml/2006/main">
                  <a:graphicData uri="http://schemas.microsoft.com/office/word/2010/wordprocessingShape">
                    <wps:wsp>
                      <wps:cNvSpPr/>
                      <wps:spPr>
                        <a:xfrm>
                          <a:off x="0" y="0"/>
                          <a:ext cx="1835150" cy="53340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4D3E69" id="Rectangle 1" o:spid="_x0000_s1026" style="position:absolute;margin-left:-13pt;margin-top:-7.9pt;width:144.5pt;height:4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" fillcolor="white [3212]" strokecolor="white [3212]" strokeweight="2pt"/>
            </w:pict>
          </mc:Fallback>
        </mc:AlternateContent>
      </w:r>
      <w:r w:rsidRPr="008C1620">
        <w:rPr>
          <w:noProof/>
        </w:rPr>
        <w:drawing>
          <wp:inline distT="0" distB="0" distL="0" distR="0" wp14:anchorId="36538101" wp14:editId="0E49E9BC">
            <wp:extent cx="5553075" cy="3189248"/>
            <wp:effectExtent l="0" t="0" r="0" b="0"/>
            <wp:docPr id="5" name="Graphic 4">
              <a:extLst xmlns:a="http://schemas.openxmlformats.org/drawingml/2006/main">
                <a:ext uri="{FF2B5EF4-FFF2-40B4-BE49-F238E27FC236}">
                  <a16:creationId xmlns:a16="http://schemas.microsoft.com/office/drawing/2014/main" id="{6BEABBB0-69F3-1D34-8B5D-A850B4058B3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Graphic 4">
                      <a:extLst>
                        <a:ext uri="{FF2B5EF4-FFF2-40B4-BE49-F238E27FC236}">
                          <a16:creationId xmlns:a16="http://schemas.microsoft.com/office/drawing/2014/main" id="{6BEABBB0-69F3-1D34-8B5D-A850B4058B38}"/>
                        </a:ext>
                      </a:extLst>
                    </pic:cNvPr>
                    <pic:cNvPicPr>
                      <a:picLocks noChangeAspect="1"/>
                    </pic:cNvPicPr>
                  </pic:nvPicPr>
                  <pic:blipFill>
                    <a:blip r:embed="rId11">
                      <a:extLst>
                        <a:ext uri="{96DAC541-7B7A-43D3-8B79-37D633B846F1}">
                          <asvg:svgBlip xmlns:asvg="http://schemas.microsoft.com/office/drawing/2016/SVG/main" r:embed="rId12"/>
                        </a:ext>
                      </a:extLst>
                    </a:blip>
                    <a:stretch>
                      <a:fillRect/>
                    </a:stretch>
                  </pic:blipFill>
                  <pic:spPr>
                    <a:xfrm>
                      <a:off x="0" y="0"/>
                      <a:ext cx="5585650" cy="3207957"/>
                    </a:xfrm>
                    <a:prstGeom prst="rect">
                      <a:avLst/>
                    </a:prstGeom>
                  </pic:spPr>
                </pic:pic>
              </a:graphicData>
            </a:graphic>
          </wp:inline>
        </w:drawing>
      </w:r>
    </w:p>
    <w:p w14:paraId="2869E1FF" w14:textId="36B9C71B" w:rsidR="00C6554A" w:rsidRDefault="008C1620" w:rsidP="00C6554A">
      <w:pPr>
        <w:pStyle w:val="Title"/>
      </w:pPr>
      <w:r>
        <w:t>Making a Hot Drink</w:t>
      </w:r>
    </w:p>
    <w:p w14:paraId="010FABC3" w14:textId="1FAFD5ED" w:rsidR="00C6554A" w:rsidRPr="00D5413C" w:rsidRDefault="008C1620" w:rsidP="00C6554A">
      <w:pPr>
        <w:pStyle w:val="Subtitle"/>
      </w:pPr>
      <w:r>
        <w:t>Fault tree Analysis</w:t>
      </w:r>
    </w:p>
    <w:p w14:paraId="3A874756" w14:textId="6A610967" w:rsidR="00502D4D" w:rsidRDefault="008C1620" w:rsidP="00C6554A">
      <w:pPr>
        <w:pStyle w:val="ContactInfo"/>
      </w:pPr>
      <w:r>
        <w:t>Fraser Goodwin</w:t>
      </w:r>
      <w:r w:rsidR="00C6554A">
        <w:rPr>
          <w:lang w:val="en-GB" w:bidi="en-GB"/>
        </w:rPr>
        <w:t xml:space="preserve"> | </w:t>
      </w:r>
      <w:r>
        <w:t>Systems Engineering</w:t>
      </w:r>
      <w:r w:rsidR="00C6554A">
        <w:rPr>
          <w:lang w:val="en-GB" w:bidi="en-GB"/>
        </w:rPr>
        <w:t xml:space="preserve"> | </w:t>
      </w:r>
      <w:r w:rsidR="00502D4D">
        <w:t>23/04/2025</w:t>
      </w:r>
    </w:p>
    <w:p w14:paraId="7DDE682E" w14:textId="77777777" w:rsidR="00502D4D" w:rsidRDefault="00502D4D" w:rsidP="00C6554A">
      <w:pPr>
        <w:pStyle w:val="ContactInfo"/>
      </w:pPr>
    </w:p>
    <w:p w14:paraId="05C006B4" w14:textId="77777777" w:rsidR="00502D4D" w:rsidRDefault="00502D4D" w:rsidP="00C6554A">
      <w:pPr>
        <w:pStyle w:val="ContactInfo"/>
      </w:pPr>
    </w:p>
    <w:p w14:paraId="1F691BC7" w14:textId="77777777" w:rsidR="00502D4D" w:rsidRDefault="00502D4D" w:rsidP="00C6554A">
      <w:pPr>
        <w:pStyle w:val="ContactInfo"/>
      </w:pPr>
    </w:p>
    <w:p w14:paraId="3414559B" w14:textId="77777777" w:rsidR="00502D4D" w:rsidRDefault="00502D4D" w:rsidP="00C6554A">
      <w:pPr>
        <w:pStyle w:val="ContactInfo"/>
      </w:pPr>
    </w:p>
    <w:p w14:paraId="224DF674" w14:textId="77777777" w:rsidR="00502D4D" w:rsidRDefault="00502D4D" w:rsidP="00C6554A">
      <w:pPr>
        <w:pStyle w:val="ContactInfo"/>
      </w:pPr>
    </w:p>
    <w:p w14:paraId="794E2928" w14:textId="77777777" w:rsidR="00502D4D" w:rsidRDefault="00502D4D" w:rsidP="00C6554A">
      <w:pPr>
        <w:pStyle w:val="ContactInfo"/>
      </w:pPr>
    </w:p>
    <w:p w14:paraId="48E87D30" w14:textId="77777777" w:rsidR="00502D4D" w:rsidRDefault="00502D4D" w:rsidP="00C6554A">
      <w:pPr>
        <w:pStyle w:val="ContactInfo"/>
      </w:pPr>
    </w:p>
    <w:p w14:paraId="131C1F37" w14:textId="77777777" w:rsidR="00502D4D" w:rsidRDefault="00502D4D" w:rsidP="00C6554A">
      <w:pPr>
        <w:pStyle w:val="ContactInfo"/>
      </w:pPr>
    </w:p>
    <w:p w14:paraId="73829225" w14:textId="77777777" w:rsidR="00502D4D" w:rsidRDefault="00502D4D" w:rsidP="00C6554A">
      <w:pPr>
        <w:pStyle w:val="ContactInfo"/>
      </w:pPr>
    </w:p>
    <w:p w14:paraId="36CFCCE5" w14:textId="77777777" w:rsidR="00502D4D" w:rsidRDefault="00502D4D" w:rsidP="00C6554A">
      <w:pPr>
        <w:pStyle w:val="ContactInfo"/>
      </w:pPr>
    </w:p>
    <w:p w14:paraId="1F3C7346" w14:textId="77777777" w:rsidR="00502D4D" w:rsidRDefault="00502D4D" w:rsidP="00C6554A">
      <w:pPr>
        <w:pStyle w:val="ContactInfo"/>
      </w:pPr>
    </w:p>
    <w:p w14:paraId="5BC266CB" w14:textId="77777777" w:rsidR="00502D4D" w:rsidRDefault="00502D4D" w:rsidP="00C6554A">
      <w:pPr>
        <w:pStyle w:val="ContactInfo"/>
      </w:pPr>
    </w:p>
    <w:p w14:paraId="10DB753D" w14:textId="77777777" w:rsidR="00502D4D" w:rsidRDefault="00502D4D" w:rsidP="00C6554A">
      <w:pPr>
        <w:pStyle w:val="ContactInfo"/>
      </w:pPr>
    </w:p>
    <w:p w14:paraId="3AFF0A49" w14:textId="77777777" w:rsidR="00502D4D" w:rsidRDefault="00502D4D" w:rsidP="00C6554A">
      <w:pPr>
        <w:pStyle w:val="ContactInfo"/>
      </w:pPr>
    </w:p>
    <w:p w14:paraId="0DF1505F" w14:textId="77777777" w:rsidR="00502D4D" w:rsidRDefault="00502D4D" w:rsidP="00C6554A">
      <w:pPr>
        <w:pStyle w:val="ContactInfo"/>
      </w:pPr>
    </w:p>
    <w:p w14:paraId="404D83F1" w14:textId="77777777" w:rsidR="00502D4D" w:rsidRDefault="00502D4D" w:rsidP="00C6554A">
      <w:pPr>
        <w:pStyle w:val="ContactInfo"/>
      </w:pPr>
    </w:p>
    <w:p w14:paraId="33536D50" w14:textId="77777777" w:rsidR="00502D4D" w:rsidRDefault="00502D4D" w:rsidP="00C6554A">
      <w:pPr>
        <w:pStyle w:val="ContactInfo"/>
      </w:pPr>
    </w:p>
    <w:p w14:paraId="586054B2" w14:textId="77777777" w:rsidR="00502D4D" w:rsidRDefault="00502D4D" w:rsidP="00C6554A">
      <w:pPr>
        <w:pStyle w:val="ContactInfo"/>
      </w:pPr>
    </w:p>
    <w:p w14:paraId="042E06BB" w14:textId="77777777" w:rsidR="00502D4D" w:rsidRDefault="00502D4D" w:rsidP="00C6554A">
      <w:pPr>
        <w:pStyle w:val="ContactInfo"/>
      </w:pPr>
    </w:p>
    <w:sdt>
      <w:sdtPr>
        <w:rPr>
          <w:rFonts w:asciiTheme="minorHAnsi" w:eastAsiaTheme="minorHAnsi" w:hAnsiTheme="minorHAnsi" w:cstheme="minorBidi"/>
          <w:color w:val="595959" w:themeColor="text1" w:themeTint="A6"/>
          <w:sz w:val="22"/>
          <w:szCs w:val="22"/>
        </w:rPr>
        <w:id w:val="416670334"/>
        <w:docPartObj>
          <w:docPartGallery w:val="Table of Contents"/>
          <w:docPartUnique/>
        </w:docPartObj>
      </w:sdtPr>
      <w:sdtEndPr>
        <w:rPr>
          <w:b/>
          <w:bCs/>
          <w:noProof/>
        </w:rPr>
      </w:sdtEndPr>
      <w:sdtContent>
        <w:p w14:paraId="58BACB80" w14:textId="72E96C6F" w:rsidR="00502D4D" w:rsidRDefault="00502D4D">
          <w:pPr>
            <w:pStyle w:val="TOCHeading"/>
          </w:pPr>
          <w:r>
            <w:t>Table of Contents</w:t>
          </w:r>
        </w:p>
        <w:p w14:paraId="4D23E55F" w14:textId="1E44199B" w:rsidR="0014778E" w:rsidRDefault="00502D4D">
          <w:pPr>
            <w:pStyle w:val="TOC1"/>
            <w:tabs>
              <w:tab w:val="right" w:leader="dot" w:pos="8296"/>
            </w:tabs>
            <w:rPr>
              <w:rFonts w:eastAsiaTheme="minorEastAsia"/>
              <w:noProof/>
              <w:color w:val="auto"/>
              <w:kern w:val="2"/>
              <w:sz w:val="24"/>
              <w:szCs w:val="24"/>
              <w:lang w:val="en-GB" w:eastAsia="en-GB"/>
              <w14:ligatures w14:val="standardContextual"/>
            </w:rPr>
          </w:pPr>
          <w:r>
            <w:fldChar w:fldCharType="begin"/>
          </w:r>
          <w:r>
            <w:instrText xml:space="preserve"> TOC \o "1-3" \h \z \u </w:instrText>
          </w:r>
          <w:r>
            <w:fldChar w:fldCharType="separate"/>
          </w:r>
          <w:hyperlink w:anchor="_Toc196310110" w:history="1">
            <w:r w:rsidR="0014778E" w:rsidRPr="00213D77">
              <w:rPr>
                <w:rStyle w:val="Hyperlink"/>
                <w:noProof/>
              </w:rPr>
              <w:t>Task Description</w:t>
            </w:r>
            <w:r w:rsidR="0014778E">
              <w:rPr>
                <w:noProof/>
                <w:webHidden/>
              </w:rPr>
              <w:tab/>
            </w:r>
            <w:r w:rsidR="0014778E">
              <w:rPr>
                <w:noProof/>
                <w:webHidden/>
              </w:rPr>
              <w:fldChar w:fldCharType="begin"/>
            </w:r>
            <w:r w:rsidR="0014778E">
              <w:rPr>
                <w:noProof/>
                <w:webHidden/>
              </w:rPr>
              <w:instrText xml:space="preserve"> PAGEREF _Toc196310110 \h </w:instrText>
            </w:r>
            <w:r w:rsidR="0014778E">
              <w:rPr>
                <w:noProof/>
                <w:webHidden/>
              </w:rPr>
            </w:r>
            <w:r w:rsidR="0014778E">
              <w:rPr>
                <w:noProof/>
                <w:webHidden/>
              </w:rPr>
              <w:fldChar w:fldCharType="separate"/>
            </w:r>
            <w:r w:rsidR="0014778E">
              <w:rPr>
                <w:noProof/>
                <w:webHidden/>
              </w:rPr>
              <w:t>2</w:t>
            </w:r>
            <w:r w:rsidR="0014778E">
              <w:rPr>
                <w:noProof/>
                <w:webHidden/>
              </w:rPr>
              <w:fldChar w:fldCharType="end"/>
            </w:r>
          </w:hyperlink>
        </w:p>
        <w:p w14:paraId="75234D44" w14:textId="0C86F7C3" w:rsidR="0014778E" w:rsidRDefault="0014778E">
          <w:pPr>
            <w:pStyle w:val="TOC1"/>
            <w:tabs>
              <w:tab w:val="right" w:leader="dot" w:pos="8296"/>
            </w:tabs>
            <w:rPr>
              <w:rFonts w:eastAsiaTheme="minorEastAsia"/>
              <w:noProof/>
              <w:color w:val="auto"/>
              <w:kern w:val="2"/>
              <w:sz w:val="24"/>
              <w:szCs w:val="24"/>
              <w:lang w:val="en-GB" w:eastAsia="en-GB"/>
              <w14:ligatures w14:val="standardContextual"/>
            </w:rPr>
          </w:pPr>
          <w:hyperlink w:anchor="_Toc196310111" w:history="1">
            <w:r w:rsidRPr="00213D77">
              <w:rPr>
                <w:rStyle w:val="Hyperlink"/>
                <w:noProof/>
              </w:rPr>
              <w:t>Introduction</w:t>
            </w:r>
            <w:r>
              <w:rPr>
                <w:noProof/>
                <w:webHidden/>
              </w:rPr>
              <w:tab/>
            </w:r>
            <w:r>
              <w:rPr>
                <w:noProof/>
                <w:webHidden/>
              </w:rPr>
              <w:fldChar w:fldCharType="begin"/>
            </w:r>
            <w:r>
              <w:rPr>
                <w:noProof/>
                <w:webHidden/>
              </w:rPr>
              <w:instrText xml:space="preserve"> PAGEREF _Toc196310111 \h </w:instrText>
            </w:r>
            <w:r>
              <w:rPr>
                <w:noProof/>
                <w:webHidden/>
              </w:rPr>
            </w:r>
            <w:r>
              <w:rPr>
                <w:noProof/>
                <w:webHidden/>
              </w:rPr>
              <w:fldChar w:fldCharType="separate"/>
            </w:r>
            <w:r>
              <w:rPr>
                <w:noProof/>
                <w:webHidden/>
              </w:rPr>
              <w:t>3</w:t>
            </w:r>
            <w:r>
              <w:rPr>
                <w:noProof/>
                <w:webHidden/>
              </w:rPr>
              <w:fldChar w:fldCharType="end"/>
            </w:r>
          </w:hyperlink>
        </w:p>
        <w:p w14:paraId="66582F26" w14:textId="1D9C6BA3" w:rsidR="0014778E" w:rsidRDefault="0014778E">
          <w:pPr>
            <w:pStyle w:val="TOC2"/>
            <w:tabs>
              <w:tab w:val="right" w:leader="dot" w:pos="8296"/>
            </w:tabs>
            <w:rPr>
              <w:rFonts w:eastAsiaTheme="minorEastAsia"/>
              <w:noProof/>
              <w:color w:val="auto"/>
              <w:kern w:val="2"/>
              <w:sz w:val="24"/>
              <w:szCs w:val="24"/>
              <w:lang w:val="en-GB" w:eastAsia="en-GB"/>
              <w14:ligatures w14:val="standardContextual"/>
            </w:rPr>
          </w:pPr>
          <w:hyperlink w:anchor="_Toc196310112" w:history="1">
            <w:r w:rsidRPr="00213D77">
              <w:rPr>
                <w:rStyle w:val="Hyperlink"/>
                <w:noProof/>
              </w:rPr>
              <w:t>What is Fault Tree Analysis</w:t>
            </w:r>
            <w:r>
              <w:rPr>
                <w:noProof/>
                <w:webHidden/>
              </w:rPr>
              <w:tab/>
            </w:r>
            <w:r>
              <w:rPr>
                <w:noProof/>
                <w:webHidden/>
              </w:rPr>
              <w:fldChar w:fldCharType="begin"/>
            </w:r>
            <w:r>
              <w:rPr>
                <w:noProof/>
                <w:webHidden/>
              </w:rPr>
              <w:instrText xml:space="preserve"> PAGEREF _Toc196310112 \h </w:instrText>
            </w:r>
            <w:r>
              <w:rPr>
                <w:noProof/>
                <w:webHidden/>
              </w:rPr>
            </w:r>
            <w:r>
              <w:rPr>
                <w:noProof/>
                <w:webHidden/>
              </w:rPr>
              <w:fldChar w:fldCharType="separate"/>
            </w:r>
            <w:r>
              <w:rPr>
                <w:noProof/>
                <w:webHidden/>
              </w:rPr>
              <w:t>3</w:t>
            </w:r>
            <w:r>
              <w:rPr>
                <w:noProof/>
                <w:webHidden/>
              </w:rPr>
              <w:fldChar w:fldCharType="end"/>
            </w:r>
          </w:hyperlink>
        </w:p>
        <w:p w14:paraId="6015B1F9" w14:textId="2D6E007A" w:rsidR="0014778E" w:rsidRDefault="0014778E">
          <w:pPr>
            <w:pStyle w:val="TOC2"/>
            <w:tabs>
              <w:tab w:val="right" w:leader="dot" w:pos="8296"/>
            </w:tabs>
            <w:rPr>
              <w:rFonts w:eastAsiaTheme="minorEastAsia"/>
              <w:noProof/>
              <w:color w:val="auto"/>
              <w:kern w:val="2"/>
              <w:sz w:val="24"/>
              <w:szCs w:val="24"/>
              <w:lang w:val="en-GB" w:eastAsia="en-GB"/>
              <w14:ligatures w14:val="standardContextual"/>
            </w:rPr>
          </w:pPr>
          <w:hyperlink w:anchor="_Toc196310113" w:history="1">
            <w:r w:rsidRPr="00213D77">
              <w:rPr>
                <w:rStyle w:val="Hyperlink"/>
                <w:noProof/>
              </w:rPr>
              <w:t>Fault Tree Diagram</w:t>
            </w:r>
            <w:r>
              <w:rPr>
                <w:noProof/>
                <w:webHidden/>
              </w:rPr>
              <w:tab/>
            </w:r>
            <w:r>
              <w:rPr>
                <w:noProof/>
                <w:webHidden/>
              </w:rPr>
              <w:fldChar w:fldCharType="begin"/>
            </w:r>
            <w:r>
              <w:rPr>
                <w:noProof/>
                <w:webHidden/>
              </w:rPr>
              <w:instrText xml:space="preserve"> PAGEREF _Toc196310113 \h </w:instrText>
            </w:r>
            <w:r>
              <w:rPr>
                <w:noProof/>
                <w:webHidden/>
              </w:rPr>
            </w:r>
            <w:r>
              <w:rPr>
                <w:noProof/>
                <w:webHidden/>
              </w:rPr>
              <w:fldChar w:fldCharType="separate"/>
            </w:r>
            <w:r>
              <w:rPr>
                <w:noProof/>
                <w:webHidden/>
              </w:rPr>
              <w:t>3</w:t>
            </w:r>
            <w:r>
              <w:rPr>
                <w:noProof/>
                <w:webHidden/>
              </w:rPr>
              <w:fldChar w:fldCharType="end"/>
            </w:r>
          </w:hyperlink>
        </w:p>
        <w:p w14:paraId="3B59903F" w14:textId="67CCD636" w:rsidR="0014778E" w:rsidRDefault="0014778E">
          <w:pPr>
            <w:pStyle w:val="TOC1"/>
            <w:tabs>
              <w:tab w:val="right" w:leader="dot" w:pos="8296"/>
            </w:tabs>
            <w:rPr>
              <w:rFonts w:eastAsiaTheme="minorEastAsia"/>
              <w:noProof/>
              <w:color w:val="auto"/>
              <w:kern w:val="2"/>
              <w:sz w:val="24"/>
              <w:szCs w:val="24"/>
              <w:lang w:val="en-GB" w:eastAsia="en-GB"/>
              <w14:ligatures w14:val="standardContextual"/>
            </w:rPr>
          </w:pPr>
          <w:hyperlink w:anchor="_Toc196310114" w:history="1">
            <w:r w:rsidRPr="00213D77">
              <w:rPr>
                <w:rStyle w:val="Hyperlink"/>
                <w:noProof/>
              </w:rPr>
              <w:t>Results</w:t>
            </w:r>
            <w:r>
              <w:rPr>
                <w:noProof/>
                <w:webHidden/>
              </w:rPr>
              <w:tab/>
            </w:r>
            <w:r>
              <w:rPr>
                <w:noProof/>
                <w:webHidden/>
              </w:rPr>
              <w:fldChar w:fldCharType="begin"/>
            </w:r>
            <w:r>
              <w:rPr>
                <w:noProof/>
                <w:webHidden/>
              </w:rPr>
              <w:instrText xml:space="preserve"> PAGEREF _Toc196310114 \h </w:instrText>
            </w:r>
            <w:r>
              <w:rPr>
                <w:noProof/>
                <w:webHidden/>
              </w:rPr>
            </w:r>
            <w:r>
              <w:rPr>
                <w:noProof/>
                <w:webHidden/>
              </w:rPr>
              <w:fldChar w:fldCharType="separate"/>
            </w:r>
            <w:r>
              <w:rPr>
                <w:noProof/>
                <w:webHidden/>
              </w:rPr>
              <w:t>4</w:t>
            </w:r>
            <w:r>
              <w:rPr>
                <w:noProof/>
                <w:webHidden/>
              </w:rPr>
              <w:fldChar w:fldCharType="end"/>
            </w:r>
          </w:hyperlink>
        </w:p>
        <w:p w14:paraId="75FFA536" w14:textId="25BAFFCF" w:rsidR="0014778E" w:rsidRDefault="0014778E">
          <w:pPr>
            <w:pStyle w:val="TOC2"/>
            <w:tabs>
              <w:tab w:val="right" w:leader="dot" w:pos="8296"/>
            </w:tabs>
            <w:rPr>
              <w:rFonts w:eastAsiaTheme="minorEastAsia"/>
              <w:noProof/>
              <w:color w:val="auto"/>
              <w:kern w:val="2"/>
              <w:sz w:val="24"/>
              <w:szCs w:val="24"/>
              <w:lang w:val="en-GB" w:eastAsia="en-GB"/>
              <w14:ligatures w14:val="standardContextual"/>
            </w:rPr>
          </w:pPr>
          <w:hyperlink w:anchor="_Toc196310115" w:history="1">
            <w:r w:rsidRPr="00213D77">
              <w:rPr>
                <w:rStyle w:val="Hyperlink"/>
                <w:noProof/>
              </w:rPr>
              <w:t>Fault Tree Diagrams</w:t>
            </w:r>
            <w:r>
              <w:rPr>
                <w:noProof/>
                <w:webHidden/>
              </w:rPr>
              <w:tab/>
            </w:r>
            <w:r>
              <w:rPr>
                <w:noProof/>
                <w:webHidden/>
              </w:rPr>
              <w:fldChar w:fldCharType="begin"/>
            </w:r>
            <w:r>
              <w:rPr>
                <w:noProof/>
                <w:webHidden/>
              </w:rPr>
              <w:instrText xml:space="preserve"> PAGEREF _Toc196310115 \h </w:instrText>
            </w:r>
            <w:r>
              <w:rPr>
                <w:noProof/>
                <w:webHidden/>
              </w:rPr>
            </w:r>
            <w:r>
              <w:rPr>
                <w:noProof/>
                <w:webHidden/>
              </w:rPr>
              <w:fldChar w:fldCharType="separate"/>
            </w:r>
            <w:r>
              <w:rPr>
                <w:noProof/>
                <w:webHidden/>
              </w:rPr>
              <w:t>4</w:t>
            </w:r>
            <w:r>
              <w:rPr>
                <w:noProof/>
                <w:webHidden/>
              </w:rPr>
              <w:fldChar w:fldCharType="end"/>
            </w:r>
          </w:hyperlink>
        </w:p>
        <w:p w14:paraId="6B721122" w14:textId="4BD250E1" w:rsidR="0014778E" w:rsidRDefault="0014778E">
          <w:pPr>
            <w:pStyle w:val="TOC2"/>
            <w:tabs>
              <w:tab w:val="right" w:leader="dot" w:pos="8296"/>
            </w:tabs>
            <w:rPr>
              <w:rFonts w:eastAsiaTheme="minorEastAsia"/>
              <w:noProof/>
              <w:color w:val="auto"/>
              <w:kern w:val="2"/>
              <w:sz w:val="24"/>
              <w:szCs w:val="24"/>
              <w:lang w:val="en-GB" w:eastAsia="en-GB"/>
              <w14:ligatures w14:val="standardContextual"/>
            </w:rPr>
          </w:pPr>
          <w:hyperlink w:anchor="_Toc196310116" w:history="1">
            <w:r w:rsidRPr="00213D77">
              <w:rPr>
                <w:rStyle w:val="Hyperlink"/>
                <w:noProof/>
                <w:lang w:val="en-GB"/>
              </w:rPr>
              <w:t>Calculations</w:t>
            </w:r>
            <w:r>
              <w:rPr>
                <w:noProof/>
                <w:webHidden/>
              </w:rPr>
              <w:tab/>
            </w:r>
            <w:r>
              <w:rPr>
                <w:noProof/>
                <w:webHidden/>
              </w:rPr>
              <w:fldChar w:fldCharType="begin"/>
            </w:r>
            <w:r>
              <w:rPr>
                <w:noProof/>
                <w:webHidden/>
              </w:rPr>
              <w:instrText xml:space="preserve"> PAGEREF _Toc196310116 \h </w:instrText>
            </w:r>
            <w:r>
              <w:rPr>
                <w:noProof/>
                <w:webHidden/>
              </w:rPr>
            </w:r>
            <w:r>
              <w:rPr>
                <w:noProof/>
                <w:webHidden/>
              </w:rPr>
              <w:fldChar w:fldCharType="separate"/>
            </w:r>
            <w:r>
              <w:rPr>
                <w:noProof/>
                <w:webHidden/>
              </w:rPr>
              <w:t>5</w:t>
            </w:r>
            <w:r>
              <w:rPr>
                <w:noProof/>
                <w:webHidden/>
              </w:rPr>
              <w:fldChar w:fldCharType="end"/>
            </w:r>
          </w:hyperlink>
        </w:p>
        <w:p w14:paraId="120843C2" w14:textId="281C2BB6" w:rsidR="0014778E" w:rsidRDefault="0014778E">
          <w:pPr>
            <w:pStyle w:val="TOC3"/>
            <w:tabs>
              <w:tab w:val="right" w:leader="dot" w:pos="8296"/>
            </w:tabs>
            <w:rPr>
              <w:rFonts w:eastAsiaTheme="minorEastAsia"/>
              <w:noProof/>
              <w:color w:val="auto"/>
              <w:kern w:val="2"/>
              <w:sz w:val="24"/>
              <w:szCs w:val="24"/>
              <w:lang w:val="en-GB" w:eastAsia="en-GB"/>
              <w14:ligatures w14:val="standardContextual"/>
            </w:rPr>
          </w:pPr>
          <w:hyperlink w:anchor="_Toc196310117" w:history="1">
            <w:r w:rsidRPr="00213D77">
              <w:rPr>
                <w:rStyle w:val="Hyperlink"/>
                <w:noProof/>
                <w:lang w:val="en-GB"/>
              </w:rPr>
              <w:t>AND Gate</w:t>
            </w:r>
            <w:r>
              <w:rPr>
                <w:noProof/>
                <w:webHidden/>
              </w:rPr>
              <w:tab/>
            </w:r>
            <w:r>
              <w:rPr>
                <w:noProof/>
                <w:webHidden/>
              </w:rPr>
              <w:fldChar w:fldCharType="begin"/>
            </w:r>
            <w:r>
              <w:rPr>
                <w:noProof/>
                <w:webHidden/>
              </w:rPr>
              <w:instrText xml:space="preserve"> PAGEREF _Toc196310117 \h </w:instrText>
            </w:r>
            <w:r>
              <w:rPr>
                <w:noProof/>
                <w:webHidden/>
              </w:rPr>
            </w:r>
            <w:r>
              <w:rPr>
                <w:noProof/>
                <w:webHidden/>
              </w:rPr>
              <w:fldChar w:fldCharType="separate"/>
            </w:r>
            <w:r>
              <w:rPr>
                <w:noProof/>
                <w:webHidden/>
              </w:rPr>
              <w:t>5</w:t>
            </w:r>
            <w:r>
              <w:rPr>
                <w:noProof/>
                <w:webHidden/>
              </w:rPr>
              <w:fldChar w:fldCharType="end"/>
            </w:r>
          </w:hyperlink>
        </w:p>
        <w:p w14:paraId="621C2D6F" w14:textId="1C9F234E" w:rsidR="0014778E" w:rsidRDefault="0014778E">
          <w:pPr>
            <w:pStyle w:val="TOC3"/>
            <w:tabs>
              <w:tab w:val="right" w:leader="dot" w:pos="8296"/>
            </w:tabs>
            <w:rPr>
              <w:rFonts w:eastAsiaTheme="minorEastAsia"/>
              <w:noProof/>
              <w:color w:val="auto"/>
              <w:kern w:val="2"/>
              <w:sz w:val="24"/>
              <w:szCs w:val="24"/>
              <w:lang w:val="en-GB" w:eastAsia="en-GB"/>
              <w14:ligatures w14:val="standardContextual"/>
            </w:rPr>
          </w:pPr>
          <w:hyperlink w:anchor="_Toc196310118" w:history="1">
            <w:r w:rsidRPr="00213D77">
              <w:rPr>
                <w:rStyle w:val="Hyperlink"/>
                <w:noProof/>
                <w:lang w:val="en-GB"/>
              </w:rPr>
              <w:t>OR Gate</w:t>
            </w:r>
            <w:r>
              <w:rPr>
                <w:noProof/>
                <w:webHidden/>
              </w:rPr>
              <w:tab/>
            </w:r>
            <w:r>
              <w:rPr>
                <w:noProof/>
                <w:webHidden/>
              </w:rPr>
              <w:fldChar w:fldCharType="begin"/>
            </w:r>
            <w:r>
              <w:rPr>
                <w:noProof/>
                <w:webHidden/>
              </w:rPr>
              <w:instrText xml:space="preserve"> PAGEREF _Toc196310118 \h </w:instrText>
            </w:r>
            <w:r>
              <w:rPr>
                <w:noProof/>
                <w:webHidden/>
              </w:rPr>
            </w:r>
            <w:r>
              <w:rPr>
                <w:noProof/>
                <w:webHidden/>
              </w:rPr>
              <w:fldChar w:fldCharType="separate"/>
            </w:r>
            <w:r>
              <w:rPr>
                <w:noProof/>
                <w:webHidden/>
              </w:rPr>
              <w:t>6</w:t>
            </w:r>
            <w:r>
              <w:rPr>
                <w:noProof/>
                <w:webHidden/>
              </w:rPr>
              <w:fldChar w:fldCharType="end"/>
            </w:r>
          </w:hyperlink>
        </w:p>
        <w:p w14:paraId="6E07F1DC" w14:textId="2BC5108A" w:rsidR="0014778E" w:rsidRDefault="0014778E">
          <w:pPr>
            <w:pStyle w:val="TOC1"/>
            <w:tabs>
              <w:tab w:val="right" w:leader="dot" w:pos="8296"/>
            </w:tabs>
            <w:rPr>
              <w:rFonts w:eastAsiaTheme="minorEastAsia"/>
              <w:noProof/>
              <w:color w:val="auto"/>
              <w:kern w:val="2"/>
              <w:sz w:val="24"/>
              <w:szCs w:val="24"/>
              <w:lang w:val="en-GB" w:eastAsia="en-GB"/>
              <w14:ligatures w14:val="standardContextual"/>
            </w:rPr>
          </w:pPr>
          <w:hyperlink w:anchor="_Toc196310119" w:history="1">
            <w:r w:rsidRPr="00213D77">
              <w:rPr>
                <w:rStyle w:val="Hyperlink"/>
                <w:noProof/>
                <w:lang w:val="en-GB"/>
              </w:rPr>
              <w:t>Human Factors</w:t>
            </w:r>
            <w:r>
              <w:rPr>
                <w:noProof/>
                <w:webHidden/>
              </w:rPr>
              <w:tab/>
            </w:r>
            <w:r>
              <w:rPr>
                <w:noProof/>
                <w:webHidden/>
              </w:rPr>
              <w:fldChar w:fldCharType="begin"/>
            </w:r>
            <w:r>
              <w:rPr>
                <w:noProof/>
                <w:webHidden/>
              </w:rPr>
              <w:instrText xml:space="preserve"> PAGEREF _Toc196310119 \h </w:instrText>
            </w:r>
            <w:r>
              <w:rPr>
                <w:noProof/>
                <w:webHidden/>
              </w:rPr>
            </w:r>
            <w:r>
              <w:rPr>
                <w:noProof/>
                <w:webHidden/>
              </w:rPr>
              <w:fldChar w:fldCharType="separate"/>
            </w:r>
            <w:r>
              <w:rPr>
                <w:noProof/>
                <w:webHidden/>
              </w:rPr>
              <w:t>6</w:t>
            </w:r>
            <w:r>
              <w:rPr>
                <w:noProof/>
                <w:webHidden/>
              </w:rPr>
              <w:fldChar w:fldCharType="end"/>
            </w:r>
          </w:hyperlink>
        </w:p>
        <w:p w14:paraId="41D66C66" w14:textId="49AF470B" w:rsidR="0014778E" w:rsidRDefault="0014778E">
          <w:pPr>
            <w:pStyle w:val="TOC1"/>
            <w:tabs>
              <w:tab w:val="right" w:leader="dot" w:pos="8296"/>
            </w:tabs>
            <w:rPr>
              <w:rFonts w:eastAsiaTheme="minorEastAsia"/>
              <w:noProof/>
              <w:color w:val="auto"/>
              <w:kern w:val="2"/>
              <w:sz w:val="24"/>
              <w:szCs w:val="24"/>
              <w:lang w:val="en-GB" w:eastAsia="en-GB"/>
              <w14:ligatures w14:val="standardContextual"/>
            </w:rPr>
          </w:pPr>
          <w:hyperlink w:anchor="_Toc196310120" w:history="1">
            <w:r w:rsidRPr="00213D77">
              <w:rPr>
                <w:rStyle w:val="Hyperlink"/>
                <w:noProof/>
                <w:lang w:val="en-GB"/>
              </w:rPr>
              <w:t>Conclusion</w:t>
            </w:r>
            <w:r>
              <w:rPr>
                <w:noProof/>
                <w:webHidden/>
              </w:rPr>
              <w:tab/>
            </w:r>
            <w:r>
              <w:rPr>
                <w:noProof/>
                <w:webHidden/>
              </w:rPr>
              <w:fldChar w:fldCharType="begin"/>
            </w:r>
            <w:r>
              <w:rPr>
                <w:noProof/>
                <w:webHidden/>
              </w:rPr>
              <w:instrText xml:space="preserve"> PAGEREF _Toc196310120 \h </w:instrText>
            </w:r>
            <w:r>
              <w:rPr>
                <w:noProof/>
                <w:webHidden/>
              </w:rPr>
            </w:r>
            <w:r>
              <w:rPr>
                <w:noProof/>
                <w:webHidden/>
              </w:rPr>
              <w:fldChar w:fldCharType="separate"/>
            </w:r>
            <w:r>
              <w:rPr>
                <w:noProof/>
                <w:webHidden/>
              </w:rPr>
              <w:t>7</w:t>
            </w:r>
            <w:r>
              <w:rPr>
                <w:noProof/>
                <w:webHidden/>
              </w:rPr>
              <w:fldChar w:fldCharType="end"/>
            </w:r>
          </w:hyperlink>
        </w:p>
        <w:p w14:paraId="5A09590C" w14:textId="7F3EDD34" w:rsidR="0014778E" w:rsidRDefault="0014778E">
          <w:pPr>
            <w:pStyle w:val="TOC1"/>
            <w:tabs>
              <w:tab w:val="right" w:leader="dot" w:pos="8296"/>
            </w:tabs>
            <w:rPr>
              <w:rFonts w:eastAsiaTheme="minorEastAsia"/>
              <w:noProof/>
              <w:color w:val="auto"/>
              <w:kern w:val="2"/>
              <w:sz w:val="24"/>
              <w:szCs w:val="24"/>
              <w:lang w:val="en-GB" w:eastAsia="en-GB"/>
              <w14:ligatures w14:val="standardContextual"/>
            </w:rPr>
          </w:pPr>
          <w:hyperlink w:anchor="_Toc196310121" w:history="1">
            <w:r w:rsidRPr="00213D77">
              <w:rPr>
                <w:rStyle w:val="Hyperlink"/>
                <w:noProof/>
              </w:rPr>
              <w:t>References</w:t>
            </w:r>
            <w:r>
              <w:rPr>
                <w:noProof/>
                <w:webHidden/>
              </w:rPr>
              <w:tab/>
            </w:r>
            <w:r>
              <w:rPr>
                <w:noProof/>
                <w:webHidden/>
              </w:rPr>
              <w:fldChar w:fldCharType="begin"/>
            </w:r>
            <w:r>
              <w:rPr>
                <w:noProof/>
                <w:webHidden/>
              </w:rPr>
              <w:instrText xml:space="preserve"> PAGEREF _Toc196310121 \h </w:instrText>
            </w:r>
            <w:r>
              <w:rPr>
                <w:noProof/>
                <w:webHidden/>
              </w:rPr>
            </w:r>
            <w:r>
              <w:rPr>
                <w:noProof/>
                <w:webHidden/>
              </w:rPr>
              <w:fldChar w:fldCharType="separate"/>
            </w:r>
            <w:r>
              <w:rPr>
                <w:noProof/>
                <w:webHidden/>
              </w:rPr>
              <w:t>7</w:t>
            </w:r>
            <w:r>
              <w:rPr>
                <w:noProof/>
                <w:webHidden/>
              </w:rPr>
              <w:fldChar w:fldCharType="end"/>
            </w:r>
          </w:hyperlink>
        </w:p>
        <w:p w14:paraId="42466482" w14:textId="33AA12F4" w:rsidR="00502D4D" w:rsidRPr="00502D4D" w:rsidRDefault="00502D4D" w:rsidP="00502D4D">
          <w:r>
            <w:rPr>
              <w:b/>
              <w:bCs/>
              <w:noProof/>
            </w:rPr>
            <w:fldChar w:fldCharType="end"/>
          </w:r>
        </w:p>
      </w:sdtContent>
    </w:sdt>
    <w:p w14:paraId="29DC4F01" w14:textId="5811E9E2" w:rsidR="00502D4D" w:rsidRDefault="00502D4D">
      <w:pPr>
        <w:pStyle w:val="TableofFigures"/>
        <w:tabs>
          <w:tab w:val="right" w:leader="dot" w:pos="8296"/>
        </w:tabs>
        <w:rPr>
          <w:noProof/>
        </w:rPr>
      </w:pPr>
      <w:r>
        <w:rPr>
          <w:lang w:val="en-GB" w:bidi="en-GB"/>
        </w:rPr>
        <w:fldChar w:fldCharType="begin"/>
      </w:r>
      <w:r>
        <w:rPr>
          <w:lang w:val="en-GB" w:bidi="en-GB"/>
        </w:rPr>
        <w:instrText xml:space="preserve"> TOC \h \z \c "Figure" </w:instrText>
      </w:r>
      <w:r>
        <w:rPr>
          <w:lang w:val="en-GB" w:bidi="en-GB"/>
        </w:rPr>
        <w:fldChar w:fldCharType="separate"/>
      </w:r>
      <w:hyperlink w:anchor="_Toc196309674" w:history="1">
        <w:r w:rsidRPr="00817E3C">
          <w:rPr>
            <w:rStyle w:val="Hyperlink"/>
            <w:noProof/>
          </w:rPr>
          <w:t>Figure 1 - Hot Drink Fault Tree Diagram</w:t>
        </w:r>
        <w:r>
          <w:rPr>
            <w:noProof/>
            <w:webHidden/>
          </w:rPr>
          <w:tab/>
        </w:r>
        <w:r>
          <w:rPr>
            <w:noProof/>
            <w:webHidden/>
          </w:rPr>
          <w:fldChar w:fldCharType="begin"/>
        </w:r>
        <w:r>
          <w:rPr>
            <w:noProof/>
            <w:webHidden/>
          </w:rPr>
          <w:instrText xml:space="preserve"> PAGEREF _Toc196309674 \h </w:instrText>
        </w:r>
        <w:r>
          <w:rPr>
            <w:noProof/>
            <w:webHidden/>
          </w:rPr>
        </w:r>
        <w:r>
          <w:rPr>
            <w:noProof/>
            <w:webHidden/>
          </w:rPr>
          <w:fldChar w:fldCharType="separate"/>
        </w:r>
        <w:r>
          <w:rPr>
            <w:noProof/>
            <w:webHidden/>
          </w:rPr>
          <w:t>2</w:t>
        </w:r>
        <w:r>
          <w:rPr>
            <w:noProof/>
            <w:webHidden/>
          </w:rPr>
          <w:fldChar w:fldCharType="end"/>
        </w:r>
      </w:hyperlink>
    </w:p>
    <w:p w14:paraId="03CF9FBA" w14:textId="61826D59" w:rsidR="00502D4D" w:rsidRDefault="00502D4D">
      <w:pPr>
        <w:pStyle w:val="TableofFigures"/>
        <w:tabs>
          <w:tab w:val="right" w:leader="dot" w:pos="8296"/>
        </w:tabs>
        <w:rPr>
          <w:noProof/>
        </w:rPr>
      </w:pPr>
      <w:hyperlink w:anchor="_Toc196309675" w:history="1">
        <w:r w:rsidRPr="00817E3C">
          <w:rPr>
            <w:rStyle w:val="Hyperlink"/>
            <w:noProof/>
          </w:rPr>
          <w:t>Figure 2 - Fault Tree Diagram at 100% operability</w:t>
        </w:r>
        <w:r>
          <w:rPr>
            <w:noProof/>
            <w:webHidden/>
          </w:rPr>
          <w:tab/>
        </w:r>
        <w:r>
          <w:rPr>
            <w:noProof/>
            <w:webHidden/>
          </w:rPr>
          <w:fldChar w:fldCharType="begin"/>
        </w:r>
        <w:r>
          <w:rPr>
            <w:noProof/>
            <w:webHidden/>
          </w:rPr>
          <w:instrText xml:space="preserve"> PAGEREF _Toc196309675 \h </w:instrText>
        </w:r>
        <w:r>
          <w:rPr>
            <w:noProof/>
            <w:webHidden/>
          </w:rPr>
        </w:r>
        <w:r>
          <w:rPr>
            <w:noProof/>
            <w:webHidden/>
          </w:rPr>
          <w:fldChar w:fldCharType="separate"/>
        </w:r>
        <w:r>
          <w:rPr>
            <w:noProof/>
            <w:webHidden/>
          </w:rPr>
          <w:t>4</w:t>
        </w:r>
        <w:r>
          <w:rPr>
            <w:noProof/>
            <w:webHidden/>
          </w:rPr>
          <w:fldChar w:fldCharType="end"/>
        </w:r>
      </w:hyperlink>
    </w:p>
    <w:p w14:paraId="4F2F4530" w14:textId="47C47D90" w:rsidR="00502D4D" w:rsidRDefault="00502D4D">
      <w:pPr>
        <w:pStyle w:val="TableofFigures"/>
        <w:tabs>
          <w:tab w:val="right" w:leader="dot" w:pos="8296"/>
        </w:tabs>
        <w:rPr>
          <w:noProof/>
        </w:rPr>
      </w:pPr>
      <w:hyperlink w:anchor="_Toc196309676" w:history="1">
        <w:r w:rsidRPr="00817E3C">
          <w:rPr>
            <w:rStyle w:val="Hyperlink"/>
            <w:noProof/>
          </w:rPr>
          <w:t>Figure 3 - Fault Tree Diagram for new operability</w:t>
        </w:r>
        <w:r>
          <w:rPr>
            <w:noProof/>
            <w:webHidden/>
          </w:rPr>
          <w:tab/>
        </w:r>
        <w:r>
          <w:rPr>
            <w:noProof/>
            <w:webHidden/>
          </w:rPr>
          <w:fldChar w:fldCharType="begin"/>
        </w:r>
        <w:r>
          <w:rPr>
            <w:noProof/>
            <w:webHidden/>
          </w:rPr>
          <w:instrText xml:space="preserve"> PAGEREF _Toc196309676 \h </w:instrText>
        </w:r>
        <w:r>
          <w:rPr>
            <w:noProof/>
            <w:webHidden/>
          </w:rPr>
        </w:r>
        <w:r>
          <w:rPr>
            <w:noProof/>
            <w:webHidden/>
          </w:rPr>
          <w:fldChar w:fldCharType="separate"/>
        </w:r>
        <w:r>
          <w:rPr>
            <w:noProof/>
            <w:webHidden/>
          </w:rPr>
          <w:t>5</w:t>
        </w:r>
        <w:r>
          <w:rPr>
            <w:noProof/>
            <w:webHidden/>
          </w:rPr>
          <w:fldChar w:fldCharType="end"/>
        </w:r>
      </w:hyperlink>
    </w:p>
    <w:p w14:paraId="02B97C75" w14:textId="77777777" w:rsidR="00502D4D" w:rsidRDefault="00502D4D" w:rsidP="00C6554A">
      <w:pPr>
        <w:pStyle w:val="ContactInfo"/>
        <w:rPr>
          <w:noProof/>
        </w:rPr>
      </w:pPr>
      <w:r>
        <w:rPr>
          <w:lang w:val="en-GB" w:bidi="en-GB"/>
        </w:rPr>
        <w:fldChar w:fldCharType="end"/>
      </w:r>
      <w:r>
        <w:rPr>
          <w:lang w:val="en-GB" w:bidi="en-GB"/>
        </w:rPr>
        <w:fldChar w:fldCharType="begin"/>
      </w:r>
      <w:r>
        <w:rPr>
          <w:lang w:val="en-GB" w:bidi="en-GB"/>
        </w:rPr>
        <w:instrText xml:space="preserve"> TOC \h \z \c "Table" </w:instrText>
      </w:r>
      <w:r>
        <w:rPr>
          <w:lang w:val="en-GB" w:bidi="en-GB"/>
        </w:rPr>
        <w:fldChar w:fldCharType="separate"/>
      </w:r>
    </w:p>
    <w:p w14:paraId="20E83B3E" w14:textId="547E49E0" w:rsidR="00502D4D" w:rsidRDefault="00502D4D">
      <w:pPr>
        <w:pStyle w:val="TableofFigures"/>
        <w:tabs>
          <w:tab w:val="right" w:leader="dot" w:pos="8296"/>
        </w:tabs>
        <w:rPr>
          <w:rFonts w:eastAsiaTheme="minorEastAsia"/>
          <w:noProof/>
          <w:color w:val="auto"/>
          <w:kern w:val="2"/>
          <w:sz w:val="24"/>
          <w:szCs w:val="24"/>
          <w:lang w:val="en-GB" w:eastAsia="en-GB"/>
          <w14:ligatures w14:val="standardContextual"/>
        </w:rPr>
      </w:pPr>
      <w:hyperlink w:anchor="_Toc196309704" w:history="1">
        <w:r w:rsidRPr="00470685">
          <w:rPr>
            <w:rStyle w:val="Hyperlink"/>
            <w:noProof/>
          </w:rPr>
          <w:t>Table 1 - Basic Event Probabilities</w:t>
        </w:r>
        <w:r>
          <w:rPr>
            <w:noProof/>
            <w:webHidden/>
          </w:rPr>
          <w:tab/>
        </w:r>
        <w:r>
          <w:rPr>
            <w:noProof/>
            <w:webHidden/>
          </w:rPr>
          <w:fldChar w:fldCharType="begin"/>
        </w:r>
        <w:r>
          <w:rPr>
            <w:noProof/>
            <w:webHidden/>
          </w:rPr>
          <w:instrText xml:space="preserve"> PAGEREF _Toc196309704 \h </w:instrText>
        </w:r>
        <w:r>
          <w:rPr>
            <w:noProof/>
            <w:webHidden/>
          </w:rPr>
        </w:r>
        <w:r>
          <w:rPr>
            <w:noProof/>
            <w:webHidden/>
          </w:rPr>
          <w:fldChar w:fldCharType="separate"/>
        </w:r>
        <w:r>
          <w:rPr>
            <w:noProof/>
            <w:webHidden/>
          </w:rPr>
          <w:t>2</w:t>
        </w:r>
        <w:r>
          <w:rPr>
            <w:noProof/>
            <w:webHidden/>
          </w:rPr>
          <w:fldChar w:fldCharType="end"/>
        </w:r>
      </w:hyperlink>
    </w:p>
    <w:p w14:paraId="09DCAE7D" w14:textId="77777777" w:rsidR="0014778E" w:rsidRDefault="00502D4D" w:rsidP="00C6554A">
      <w:pPr>
        <w:pStyle w:val="ContactInfo"/>
        <w:rPr>
          <w:noProof/>
        </w:rPr>
      </w:pPr>
      <w:r>
        <w:rPr>
          <w:lang w:val="en-GB" w:bidi="en-GB"/>
        </w:rPr>
        <w:fldChar w:fldCharType="end"/>
      </w:r>
      <w:r w:rsidR="0014778E">
        <w:rPr>
          <w:lang w:val="en-GB" w:bidi="en-GB"/>
        </w:rPr>
        <w:fldChar w:fldCharType="begin"/>
      </w:r>
      <w:r w:rsidR="0014778E">
        <w:rPr>
          <w:lang w:val="en-GB" w:bidi="en-GB"/>
        </w:rPr>
        <w:instrText xml:space="preserve"> TOC \h \z \c "Equation" </w:instrText>
      </w:r>
      <w:r w:rsidR="0014778E">
        <w:rPr>
          <w:lang w:val="en-GB" w:bidi="en-GB"/>
        </w:rPr>
        <w:fldChar w:fldCharType="separate"/>
      </w:r>
    </w:p>
    <w:p w14:paraId="721EA1D0" w14:textId="30661548" w:rsidR="0014778E" w:rsidRDefault="0014778E">
      <w:pPr>
        <w:pStyle w:val="TableofFigures"/>
        <w:tabs>
          <w:tab w:val="right" w:leader="dot" w:pos="8296"/>
        </w:tabs>
        <w:rPr>
          <w:rFonts w:eastAsiaTheme="minorEastAsia"/>
          <w:noProof/>
          <w:color w:val="auto"/>
          <w:kern w:val="2"/>
          <w:sz w:val="24"/>
          <w:szCs w:val="24"/>
          <w:lang w:val="en-GB" w:eastAsia="en-GB"/>
          <w14:ligatures w14:val="standardContextual"/>
        </w:rPr>
      </w:pPr>
      <w:hyperlink w:anchor="_Toc196310088" w:history="1">
        <w:r w:rsidRPr="008E1B46">
          <w:rPr>
            <w:rStyle w:val="Hyperlink"/>
            <w:noProof/>
          </w:rPr>
          <w:t>Equation 1 - AND Gate: Power to Element</w:t>
        </w:r>
        <w:r>
          <w:rPr>
            <w:noProof/>
            <w:webHidden/>
          </w:rPr>
          <w:tab/>
        </w:r>
        <w:r>
          <w:rPr>
            <w:noProof/>
            <w:webHidden/>
          </w:rPr>
          <w:fldChar w:fldCharType="begin"/>
        </w:r>
        <w:r>
          <w:rPr>
            <w:noProof/>
            <w:webHidden/>
          </w:rPr>
          <w:instrText xml:space="preserve"> PAGEREF _Toc196310088 \h </w:instrText>
        </w:r>
        <w:r>
          <w:rPr>
            <w:noProof/>
            <w:webHidden/>
          </w:rPr>
        </w:r>
        <w:r>
          <w:rPr>
            <w:noProof/>
            <w:webHidden/>
          </w:rPr>
          <w:fldChar w:fldCharType="separate"/>
        </w:r>
        <w:r>
          <w:rPr>
            <w:noProof/>
            <w:webHidden/>
          </w:rPr>
          <w:t>5</w:t>
        </w:r>
        <w:r>
          <w:rPr>
            <w:noProof/>
            <w:webHidden/>
          </w:rPr>
          <w:fldChar w:fldCharType="end"/>
        </w:r>
      </w:hyperlink>
    </w:p>
    <w:p w14:paraId="1C328F71" w14:textId="3880B1B4" w:rsidR="0014778E" w:rsidRDefault="0014778E">
      <w:pPr>
        <w:pStyle w:val="TableofFigures"/>
        <w:tabs>
          <w:tab w:val="right" w:leader="dot" w:pos="8296"/>
        </w:tabs>
        <w:rPr>
          <w:rFonts w:eastAsiaTheme="minorEastAsia"/>
          <w:noProof/>
          <w:color w:val="auto"/>
          <w:kern w:val="2"/>
          <w:sz w:val="24"/>
          <w:szCs w:val="24"/>
          <w:lang w:val="en-GB" w:eastAsia="en-GB"/>
          <w14:ligatures w14:val="standardContextual"/>
        </w:rPr>
      </w:pPr>
      <w:hyperlink w:anchor="_Toc196310089" w:history="1">
        <w:r w:rsidRPr="008E1B46">
          <w:rPr>
            <w:rStyle w:val="Hyperlink"/>
            <w:noProof/>
          </w:rPr>
          <w:t>Equation 2 - OR Gate: Sugar</w:t>
        </w:r>
        <w:r>
          <w:rPr>
            <w:noProof/>
            <w:webHidden/>
          </w:rPr>
          <w:tab/>
        </w:r>
        <w:r>
          <w:rPr>
            <w:noProof/>
            <w:webHidden/>
          </w:rPr>
          <w:fldChar w:fldCharType="begin"/>
        </w:r>
        <w:r>
          <w:rPr>
            <w:noProof/>
            <w:webHidden/>
          </w:rPr>
          <w:instrText xml:space="preserve"> PAGEREF _Toc196310089 \h </w:instrText>
        </w:r>
        <w:r>
          <w:rPr>
            <w:noProof/>
            <w:webHidden/>
          </w:rPr>
        </w:r>
        <w:r>
          <w:rPr>
            <w:noProof/>
            <w:webHidden/>
          </w:rPr>
          <w:fldChar w:fldCharType="separate"/>
        </w:r>
        <w:r>
          <w:rPr>
            <w:noProof/>
            <w:webHidden/>
          </w:rPr>
          <w:t>6</w:t>
        </w:r>
        <w:r>
          <w:rPr>
            <w:noProof/>
            <w:webHidden/>
          </w:rPr>
          <w:fldChar w:fldCharType="end"/>
        </w:r>
      </w:hyperlink>
    </w:p>
    <w:p w14:paraId="513D0D30" w14:textId="32A1F264" w:rsidR="00C6554A" w:rsidRDefault="0014778E" w:rsidP="00C6554A">
      <w:pPr>
        <w:pStyle w:val="ContactInfo"/>
      </w:pPr>
      <w:r>
        <w:rPr>
          <w:lang w:val="en-GB" w:bidi="en-GB"/>
        </w:rPr>
        <w:fldChar w:fldCharType="end"/>
      </w:r>
      <w:r w:rsidR="00C6554A">
        <w:rPr>
          <w:lang w:val="en-GB" w:bidi="en-GB"/>
        </w:rPr>
        <w:br w:type="page"/>
      </w:r>
    </w:p>
    <w:p w14:paraId="14EDA205" w14:textId="02B0B4D0" w:rsidR="00764831" w:rsidRDefault="00764831" w:rsidP="008C1620">
      <w:pPr>
        <w:pStyle w:val="Heading1"/>
      </w:pPr>
      <w:bookmarkStart w:id="0" w:name="_Toc196310110"/>
      <w:r>
        <w:lastRenderedPageBreak/>
        <w:t>Task Description</w:t>
      </w:r>
      <w:bookmarkEnd w:id="0"/>
    </w:p>
    <w:p w14:paraId="5BC7DC26" w14:textId="21CFB007" w:rsidR="00764831" w:rsidRDefault="007E0202" w:rsidP="00764831">
      <w:r>
        <w:t>T</w:t>
      </w:r>
      <w:r w:rsidR="0072729A">
        <w:t>he task objective was to</w:t>
      </w:r>
      <w:r>
        <w:t xml:space="preserve"> perform Fault Tree Analysis (FTA) </w:t>
      </w:r>
      <w:r w:rsidR="00980140">
        <w:t>on the process of Bill making a hot drin</w:t>
      </w:r>
      <w:r w:rsidR="00E4664B">
        <w:t xml:space="preserve">k.  This was completed through </w:t>
      </w:r>
      <w:r w:rsidR="00575BDE">
        <w:t>the given Fault Tree diagram</w:t>
      </w:r>
      <w:r w:rsidR="00B212C2">
        <w:t xml:space="preserve"> seen in Figure 1</w:t>
      </w:r>
      <w:r w:rsidR="00575BDE">
        <w:t xml:space="preserve"> and was calculated quantitatively using the basic event probabilities </w:t>
      </w:r>
      <w:r w:rsidR="000253D4">
        <w:t>provided in Table 1</w:t>
      </w:r>
      <w:r w:rsidR="00531F92">
        <w:t>.</w:t>
      </w:r>
    </w:p>
    <w:p w14:paraId="66025573" w14:textId="77777777" w:rsidR="00C237BD" w:rsidRDefault="00C237BD" w:rsidP="00C237BD">
      <w:pPr>
        <w:keepNext/>
      </w:pPr>
      <w:r>
        <w:rPr>
          <w:noProof/>
        </w:rPr>
        <w:drawing>
          <wp:inline distT="0" distB="0" distL="0" distR="0" wp14:anchorId="1580B4EA" wp14:editId="0AE0320C">
            <wp:extent cx="5274310" cy="2967413"/>
            <wp:effectExtent l="0" t="0" r="2540" b="4445"/>
            <wp:docPr id="52113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385"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274310" cy="2967413"/>
                    </a:xfrm>
                    <a:prstGeom prst="rect">
                      <a:avLst/>
                    </a:prstGeom>
                  </pic:spPr>
                </pic:pic>
              </a:graphicData>
            </a:graphic>
          </wp:inline>
        </w:drawing>
      </w:r>
    </w:p>
    <w:p w14:paraId="241EA4F5" w14:textId="07718F49" w:rsidR="00E53EBD" w:rsidRDefault="00C237BD" w:rsidP="00C237BD">
      <w:pPr>
        <w:pStyle w:val="Caption"/>
        <w:jc w:val="center"/>
      </w:pPr>
      <w:bookmarkStart w:id="1" w:name="_Toc196309674"/>
      <w:r>
        <w:t xml:space="preserve">Figure </w:t>
      </w:r>
      <w:fldSimple w:instr=" SEQ Figure \* ARABIC ">
        <w:r w:rsidR="00F84A2E">
          <w:rPr>
            <w:noProof/>
          </w:rPr>
          <w:t>1</w:t>
        </w:r>
      </w:fldSimple>
      <w:r>
        <w:t xml:space="preserve"> - Hot Drink Fault Tree Diagram</w:t>
      </w:r>
      <w:bookmarkEnd w:id="1"/>
    </w:p>
    <w:p w14:paraId="7C58ED25" w14:textId="7B951167" w:rsidR="00CC7C97" w:rsidRDefault="00CC7C97" w:rsidP="00CC7C97">
      <w:pPr>
        <w:pStyle w:val="Caption"/>
        <w:keepNext/>
        <w:jc w:val="center"/>
      </w:pPr>
      <w:bookmarkStart w:id="2" w:name="_Toc196309704"/>
      <w:r>
        <w:t xml:space="preserve">Table </w:t>
      </w:r>
      <w:fldSimple w:instr=" SEQ Table \* ARABIC ">
        <w:r>
          <w:rPr>
            <w:noProof/>
          </w:rPr>
          <w:t>1</w:t>
        </w:r>
      </w:fldSimple>
      <w:r>
        <w:t xml:space="preserve"> - Basic Event Probabilities</w:t>
      </w:r>
      <w:bookmarkEnd w:id="2"/>
    </w:p>
    <w:tbl>
      <w:tblPr>
        <w:tblStyle w:val="GridTable1Light"/>
        <w:tblW w:w="5202" w:type="dxa"/>
        <w:jc w:val="center"/>
        <w:tblLook w:val="04A0" w:firstRow="1" w:lastRow="0" w:firstColumn="1" w:lastColumn="0" w:noHBand="0" w:noVBand="1"/>
      </w:tblPr>
      <w:tblGrid>
        <w:gridCol w:w="3681"/>
        <w:gridCol w:w="1521"/>
      </w:tblGrid>
      <w:tr w:rsidR="000F581C" w:rsidRPr="00531F92" w14:paraId="42CDEE46" w14:textId="77777777" w:rsidTr="00CC7C97">
        <w:trPr>
          <w:cnfStyle w:val="100000000000" w:firstRow="1" w:lastRow="0" w:firstColumn="0" w:lastColumn="0" w:oddVBand="0" w:evenVBand="0" w:oddHBand="0" w:evenHBand="0" w:firstRowFirstColumn="0" w:firstRowLastColumn="0" w:lastRowFirstColumn="0" w:lastRowLastColumn="0"/>
          <w:trHeight w:val="51"/>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3D83F8A3" w14:textId="77777777" w:rsidR="00531F92" w:rsidRPr="00531F92" w:rsidRDefault="00531F92" w:rsidP="00531F92">
            <w:pPr>
              <w:spacing w:after="200" w:line="264" w:lineRule="auto"/>
              <w:rPr>
                <w:lang w:val="en-GB"/>
              </w:rPr>
            </w:pPr>
            <w:r w:rsidRPr="00531F92">
              <w:rPr>
                <w:lang w:val="en-GB"/>
              </w:rPr>
              <w:t>Event</w:t>
            </w:r>
          </w:p>
        </w:tc>
        <w:tc>
          <w:tcPr>
            <w:tcW w:w="1521" w:type="dxa"/>
            <w:noWrap/>
            <w:hideMark/>
          </w:tcPr>
          <w:p w14:paraId="0AE65EC2" w14:textId="77777777" w:rsidR="00531F92" w:rsidRPr="00531F92" w:rsidRDefault="00531F92" w:rsidP="00531F92">
            <w:pPr>
              <w:spacing w:after="200" w:line="264" w:lineRule="auto"/>
              <w:cnfStyle w:val="100000000000" w:firstRow="1" w:lastRow="0" w:firstColumn="0" w:lastColumn="0" w:oddVBand="0" w:evenVBand="0" w:oddHBand="0" w:evenHBand="0" w:firstRowFirstColumn="0" w:firstRowLastColumn="0" w:lastRowFirstColumn="0" w:lastRowLastColumn="0"/>
              <w:rPr>
                <w:lang w:val="en-GB"/>
              </w:rPr>
            </w:pPr>
            <w:r w:rsidRPr="00531F92">
              <w:rPr>
                <w:lang w:val="en-GB"/>
              </w:rPr>
              <w:t>Probability</w:t>
            </w:r>
          </w:p>
        </w:tc>
      </w:tr>
      <w:tr w:rsidR="000F581C" w:rsidRPr="00531F92" w14:paraId="54E32DA7"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713ADD4D" w14:textId="77777777" w:rsidR="00531F92" w:rsidRPr="00531F92" w:rsidRDefault="00531F92" w:rsidP="00531F92">
            <w:pPr>
              <w:spacing w:after="200" w:line="264" w:lineRule="auto"/>
              <w:rPr>
                <w:b w:val="0"/>
                <w:bCs w:val="0"/>
                <w:lang w:val="en-GB"/>
              </w:rPr>
            </w:pPr>
            <w:r w:rsidRPr="00531F92">
              <w:rPr>
                <w:b w:val="0"/>
                <w:bCs w:val="0"/>
                <w:lang w:val="en-GB"/>
              </w:rPr>
              <w:t>Tea availability</w:t>
            </w:r>
          </w:p>
        </w:tc>
        <w:tc>
          <w:tcPr>
            <w:tcW w:w="1521" w:type="dxa"/>
            <w:noWrap/>
            <w:hideMark/>
          </w:tcPr>
          <w:p w14:paraId="7A48C60F"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0.8</w:t>
            </w:r>
          </w:p>
        </w:tc>
      </w:tr>
      <w:tr w:rsidR="000F581C" w:rsidRPr="00531F92" w14:paraId="5D3301C0"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2A5B316B" w14:textId="77777777" w:rsidR="00531F92" w:rsidRPr="00531F92" w:rsidRDefault="00531F92" w:rsidP="00531F92">
            <w:pPr>
              <w:spacing w:after="200" w:line="264" w:lineRule="auto"/>
              <w:rPr>
                <w:b w:val="0"/>
                <w:bCs w:val="0"/>
                <w:lang w:val="en-GB"/>
              </w:rPr>
            </w:pPr>
            <w:r w:rsidRPr="00531F92">
              <w:rPr>
                <w:b w:val="0"/>
                <w:bCs w:val="0"/>
                <w:lang w:val="en-GB"/>
              </w:rPr>
              <w:t>Coffee availability</w:t>
            </w:r>
          </w:p>
        </w:tc>
        <w:tc>
          <w:tcPr>
            <w:tcW w:w="1521" w:type="dxa"/>
            <w:noWrap/>
            <w:hideMark/>
          </w:tcPr>
          <w:p w14:paraId="07838FDF"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0.9</w:t>
            </w:r>
          </w:p>
        </w:tc>
      </w:tr>
      <w:tr w:rsidR="000F581C" w:rsidRPr="00531F92" w14:paraId="1F437077"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08D7153E" w14:textId="77777777" w:rsidR="00531F92" w:rsidRPr="00531F92" w:rsidRDefault="00531F92" w:rsidP="00531F92">
            <w:pPr>
              <w:spacing w:after="200" w:line="264" w:lineRule="auto"/>
              <w:rPr>
                <w:b w:val="0"/>
                <w:bCs w:val="0"/>
                <w:lang w:val="en-GB"/>
              </w:rPr>
            </w:pPr>
            <w:r w:rsidRPr="00531F92">
              <w:rPr>
                <w:b w:val="0"/>
                <w:bCs w:val="0"/>
                <w:lang w:val="en-GB"/>
              </w:rPr>
              <w:t>Chance of leaky Kettle</w:t>
            </w:r>
          </w:p>
        </w:tc>
        <w:tc>
          <w:tcPr>
            <w:tcW w:w="1521" w:type="dxa"/>
            <w:noWrap/>
            <w:hideMark/>
          </w:tcPr>
          <w:p w14:paraId="3E56B3FB"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0.1</w:t>
            </w:r>
          </w:p>
        </w:tc>
      </w:tr>
      <w:tr w:rsidR="000F581C" w:rsidRPr="00531F92" w14:paraId="7EF0AD03"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793E3542" w14:textId="77777777" w:rsidR="00531F92" w:rsidRPr="00531F92" w:rsidRDefault="00531F92" w:rsidP="00531F92">
            <w:pPr>
              <w:spacing w:after="200" w:line="264" w:lineRule="auto"/>
              <w:rPr>
                <w:b w:val="0"/>
                <w:bCs w:val="0"/>
                <w:lang w:val="en-GB"/>
              </w:rPr>
            </w:pPr>
            <w:r w:rsidRPr="00531F92">
              <w:rPr>
                <w:b w:val="0"/>
                <w:bCs w:val="0"/>
                <w:lang w:val="en-GB"/>
              </w:rPr>
              <w:t>Chance of water supply failure</w:t>
            </w:r>
          </w:p>
        </w:tc>
        <w:tc>
          <w:tcPr>
            <w:tcW w:w="1521" w:type="dxa"/>
            <w:noWrap/>
            <w:hideMark/>
          </w:tcPr>
          <w:p w14:paraId="628E0F5F"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0.01</w:t>
            </w:r>
          </w:p>
        </w:tc>
      </w:tr>
      <w:tr w:rsidR="000F581C" w:rsidRPr="00531F92" w14:paraId="4B471AB1"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722A55CE" w14:textId="77777777" w:rsidR="00531F92" w:rsidRPr="00531F92" w:rsidRDefault="00531F92" w:rsidP="00531F92">
            <w:pPr>
              <w:spacing w:after="200" w:line="264" w:lineRule="auto"/>
              <w:rPr>
                <w:b w:val="0"/>
                <w:bCs w:val="0"/>
                <w:lang w:val="en-GB"/>
              </w:rPr>
            </w:pPr>
            <w:r w:rsidRPr="00531F92">
              <w:rPr>
                <w:b w:val="0"/>
                <w:bCs w:val="0"/>
                <w:lang w:val="en-GB"/>
              </w:rPr>
              <w:t>Kettle reliability</w:t>
            </w:r>
          </w:p>
        </w:tc>
        <w:tc>
          <w:tcPr>
            <w:tcW w:w="1521" w:type="dxa"/>
            <w:noWrap/>
            <w:hideMark/>
          </w:tcPr>
          <w:p w14:paraId="5D2ABAA4"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0.99</w:t>
            </w:r>
          </w:p>
        </w:tc>
      </w:tr>
      <w:tr w:rsidR="000F581C" w:rsidRPr="00531F92" w14:paraId="7FCEDA7F"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01D7CE79" w14:textId="77777777" w:rsidR="00531F92" w:rsidRPr="00531F92" w:rsidRDefault="00531F92" w:rsidP="00531F92">
            <w:pPr>
              <w:spacing w:after="200" w:line="264" w:lineRule="auto"/>
              <w:rPr>
                <w:b w:val="0"/>
                <w:bCs w:val="0"/>
                <w:lang w:val="en-GB"/>
              </w:rPr>
            </w:pPr>
            <w:r w:rsidRPr="00531F92">
              <w:rPr>
                <w:b w:val="0"/>
                <w:bCs w:val="0"/>
                <w:lang w:val="en-GB"/>
              </w:rPr>
              <w:t>Plug in operation reliability</w:t>
            </w:r>
          </w:p>
        </w:tc>
        <w:tc>
          <w:tcPr>
            <w:tcW w:w="1521" w:type="dxa"/>
            <w:noWrap/>
            <w:hideMark/>
          </w:tcPr>
          <w:p w14:paraId="4F18A716"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0.7</w:t>
            </w:r>
          </w:p>
        </w:tc>
      </w:tr>
      <w:tr w:rsidR="000F581C" w:rsidRPr="00531F92" w14:paraId="6BD7DE17"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3DA1335F" w14:textId="77777777" w:rsidR="00531F92" w:rsidRPr="00531F92" w:rsidRDefault="00531F92" w:rsidP="00531F92">
            <w:pPr>
              <w:spacing w:after="200" w:line="264" w:lineRule="auto"/>
              <w:rPr>
                <w:b w:val="0"/>
                <w:bCs w:val="0"/>
                <w:lang w:val="en-GB"/>
              </w:rPr>
            </w:pPr>
            <w:r w:rsidRPr="00531F92">
              <w:rPr>
                <w:b w:val="0"/>
                <w:bCs w:val="0"/>
                <w:lang w:val="en-GB"/>
              </w:rPr>
              <w:t>Switch on reliability</w:t>
            </w:r>
          </w:p>
        </w:tc>
        <w:tc>
          <w:tcPr>
            <w:tcW w:w="1521" w:type="dxa"/>
            <w:noWrap/>
            <w:hideMark/>
          </w:tcPr>
          <w:p w14:paraId="6C3C9974"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0.7</w:t>
            </w:r>
          </w:p>
        </w:tc>
      </w:tr>
      <w:tr w:rsidR="000F581C" w:rsidRPr="00531F92" w14:paraId="2D43EFA4"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5370085F" w14:textId="77777777" w:rsidR="00531F92" w:rsidRPr="00531F92" w:rsidRDefault="00531F92" w:rsidP="00531F92">
            <w:pPr>
              <w:spacing w:after="200" w:line="264" w:lineRule="auto"/>
              <w:rPr>
                <w:b w:val="0"/>
                <w:bCs w:val="0"/>
                <w:lang w:val="en-GB"/>
              </w:rPr>
            </w:pPr>
            <w:r w:rsidRPr="00531F92">
              <w:rPr>
                <w:b w:val="0"/>
                <w:bCs w:val="0"/>
                <w:lang w:val="en-GB"/>
              </w:rPr>
              <w:t>Mains supply failure chance</w:t>
            </w:r>
          </w:p>
        </w:tc>
        <w:tc>
          <w:tcPr>
            <w:tcW w:w="1521" w:type="dxa"/>
            <w:noWrap/>
            <w:hideMark/>
          </w:tcPr>
          <w:p w14:paraId="0BFE13A2"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0.01</w:t>
            </w:r>
          </w:p>
        </w:tc>
      </w:tr>
      <w:tr w:rsidR="000F581C" w:rsidRPr="00531F92" w14:paraId="5EB618F8"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224D2C7D" w14:textId="77777777" w:rsidR="00531F92" w:rsidRPr="00531F92" w:rsidRDefault="00531F92" w:rsidP="00531F92">
            <w:pPr>
              <w:spacing w:after="200" w:line="264" w:lineRule="auto"/>
              <w:rPr>
                <w:b w:val="0"/>
                <w:bCs w:val="0"/>
                <w:lang w:val="en-GB"/>
              </w:rPr>
            </w:pPr>
            <w:r w:rsidRPr="00531F92">
              <w:rPr>
                <w:b w:val="0"/>
                <w:bCs w:val="0"/>
                <w:lang w:val="en-GB"/>
              </w:rPr>
              <w:lastRenderedPageBreak/>
              <w:t>Cup availability</w:t>
            </w:r>
          </w:p>
        </w:tc>
        <w:tc>
          <w:tcPr>
            <w:tcW w:w="1521" w:type="dxa"/>
            <w:noWrap/>
            <w:hideMark/>
          </w:tcPr>
          <w:p w14:paraId="05B07CF3"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1</w:t>
            </w:r>
          </w:p>
        </w:tc>
      </w:tr>
      <w:tr w:rsidR="000F581C" w:rsidRPr="00531F92" w14:paraId="13A7A6F4"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0AE8BFC2" w14:textId="77777777" w:rsidR="00531F92" w:rsidRPr="00531F92" w:rsidRDefault="00531F92" w:rsidP="00531F92">
            <w:pPr>
              <w:spacing w:after="200" w:line="264" w:lineRule="auto"/>
              <w:rPr>
                <w:b w:val="0"/>
                <w:bCs w:val="0"/>
                <w:lang w:val="en-GB"/>
              </w:rPr>
            </w:pPr>
            <w:r w:rsidRPr="00531F92">
              <w:rPr>
                <w:b w:val="0"/>
                <w:bCs w:val="0"/>
                <w:lang w:val="en-GB"/>
              </w:rPr>
              <w:t>Cup reliability</w:t>
            </w:r>
          </w:p>
        </w:tc>
        <w:tc>
          <w:tcPr>
            <w:tcW w:w="1521" w:type="dxa"/>
            <w:noWrap/>
            <w:hideMark/>
          </w:tcPr>
          <w:p w14:paraId="1E112AE7"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0.7</w:t>
            </w:r>
          </w:p>
        </w:tc>
      </w:tr>
      <w:tr w:rsidR="000F581C" w:rsidRPr="00531F92" w14:paraId="38A6C97F"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21BC999D" w14:textId="77777777" w:rsidR="00531F92" w:rsidRPr="00531F92" w:rsidRDefault="00531F92" w:rsidP="00531F92">
            <w:pPr>
              <w:spacing w:after="200" w:line="264" w:lineRule="auto"/>
              <w:rPr>
                <w:b w:val="0"/>
                <w:bCs w:val="0"/>
                <w:lang w:val="en-GB"/>
              </w:rPr>
            </w:pPr>
            <w:r w:rsidRPr="00531F92">
              <w:rPr>
                <w:b w:val="0"/>
                <w:bCs w:val="0"/>
                <w:lang w:val="en-GB"/>
              </w:rPr>
              <w:t>Milk availability</w:t>
            </w:r>
          </w:p>
        </w:tc>
        <w:tc>
          <w:tcPr>
            <w:tcW w:w="1521" w:type="dxa"/>
            <w:noWrap/>
            <w:hideMark/>
          </w:tcPr>
          <w:p w14:paraId="5B5DCDA3"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0.9</w:t>
            </w:r>
          </w:p>
        </w:tc>
      </w:tr>
      <w:tr w:rsidR="000F581C" w:rsidRPr="00531F92" w14:paraId="4A93657F"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718CDA76" w14:textId="77777777" w:rsidR="00531F92" w:rsidRPr="00531F92" w:rsidRDefault="00531F92" w:rsidP="00531F92">
            <w:pPr>
              <w:spacing w:after="200" w:line="264" w:lineRule="auto"/>
              <w:rPr>
                <w:b w:val="0"/>
                <w:bCs w:val="0"/>
                <w:lang w:val="en-GB"/>
              </w:rPr>
            </w:pPr>
            <w:r w:rsidRPr="00531F92">
              <w:rPr>
                <w:b w:val="0"/>
                <w:bCs w:val="0"/>
                <w:lang w:val="en-GB"/>
              </w:rPr>
              <w:t>Milk freshness</w:t>
            </w:r>
          </w:p>
        </w:tc>
        <w:tc>
          <w:tcPr>
            <w:tcW w:w="1521" w:type="dxa"/>
            <w:noWrap/>
            <w:hideMark/>
          </w:tcPr>
          <w:p w14:paraId="43A5CC17"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0.8</w:t>
            </w:r>
          </w:p>
        </w:tc>
      </w:tr>
      <w:tr w:rsidR="000F581C" w:rsidRPr="00531F92" w14:paraId="36F00D47"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13A99C7F" w14:textId="77777777" w:rsidR="00531F92" w:rsidRPr="00531F92" w:rsidRDefault="00531F92" w:rsidP="00531F92">
            <w:pPr>
              <w:spacing w:after="200" w:line="264" w:lineRule="auto"/>
              <w:rPr>
                <w:b w:val="0"/>
                <w:bCs w:val="0"/>
                <w:lang w:val="en-GB"/>
              </w:rPr>
            </w:pPr>
            <w:r w:rsidRPr="00531F92">
              <w:rPr>
                <w:b w:val="0"/>
                <w:bCs w:val="0"/>
                <w:lang w:val="en-GB"/>
              </w:rPr>
              <w:t>Sugar availability</w:t>
            </w:r>
          </w:p>
        </w:tc>
        <w:tc>
          <w:tcPr>
            <w:tcW w:w="1521" w:type="dxa"/>
            <w:noWrap/>
            <w:hideMark/>
          </w:tcPr>
          <w:p w14:paraId="6CE56211"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0.6</w:t>
            </w:r>
          </w:p>
        </w:tc>
      </w:tr>
      <w:tr w:rsidR="000F581C" w:rsidRPr="00531F92" w14:paraId="63EFCF91" w14:textId="77777777" w:rsidTr="00CC7C97">
        <w:trPr>
          <w:trHeight w:val="24"/>
          <w:jc w:val="center"/>
        </w:trPr>
        <w:tc>
          <w:tcPr>
            <w:cnfStyle w:val="001000000000" w:firstRow="0" w:lastRow="0" w:firstColumn="1" w:lastColumn="0" w:oddVBand="0" w:evenVBand="0" w:oddHBand="0" w:evenHBand="0" w:firstRowFirstColumn="0" w:firstRowLastColumn="0" w:lastRowFirstColumn="0" w:lastRowLastColumn="0"/>
            <w:tcW w:w="3681" w:type="dxa"/>
            <w:noWrap/>
            <w:hideMark/>
          </w:tcPr>
          <w:p w14:paraId="323A343C" w14:textId="77777777" w:rsidR="00531F92" w:rsidRPr="00531F92" w:rsidRDefault="00531F92" w:rsidP="00531F92">
            <w:pPr>
              <w:spacing w:after="200" w:line="264" w:lineRule="auto"/>
              <w:rPr>
                <w:b w:val="0"/>
                <w:bCs w:val="0"/>
                <w:lang w:val="en-GB"/>
              </w:rPr>
            </w:pPr>
            <w:r w:rsidRPr="00531F92">
              <w:rPr>
                <w:b w:val="0"/>
                <w:bCs w:val="0"/>
                <w:lang w:val="en-GB"/>
              </w:rPr>
              <w:t>Sweetener Availability</w:t>
            </w:r>
          </w:p>
        </w:tc>
        <w:tc>
          <w:tcPr>
            <w:tcW w:w="1521" w:type="dxa"/>
            <w:noWrap/>
            <w:hideMark/>
          </w:tcPr>
          <w:p w14:paraId="7DF2BAA9" w14:textId="77777777" w:rsidR="00531F92" w:rsidRPr="00531F92" w:rsidRDefault="00531F92" w:rsidP="00531F92">
            <w:pPr>
              <w:spacing w:after="200" w:line="264" w:lineRule="auto"/>
              <w:cnfStyle w:val="000000000000" w:firstRow="0" w:lastRow="0" w:firstColumn="0" w:lastColumn="0" w:oddVBand="0" w:evenVBand="0" w:oddHBand="0" w:evenHBand="0" w:firstRowFirstColumn="0" w:firstRowLastColumn="0" w:lastRowFirstColumn="0" w:lastRowLastColumn="0"/>
              <w:rPr>
                <w:lang w:val="en-GB"/>
              </w:rPr>
            </w:pPr>
            <w:r w:rsidRPr="00531F92">
              <w:rPr>
                <w:lang w:val="en-GB"/>
              </w:rPr>
              <w:t>0.9</w:t>
            </w:r>
          </w:p>
        </w:tc>
      </w:tr>
    </w:tbl>
    <w:p w14:paraId="51108071" w14:textId="77777777" w:rsidR="002169EF" w:rsidRDefault="002169EF" w:rsidP="002169EF"/>
    <w:p w14:paraId="268DAD07" w14:textId="40869389" w:rsidR="00531F92" w:rsidRPr="00FC0ADE" w:rsidRDefault="00273B40" w:rsidP="00764831">
      <w:pPr>
        <w:rPr>
          <w:lang w:val="en-GB"/>
        </w:rPr>
      </w:pPr>
      <w:r>
        <w:t xml:space="preserve">The </w:t>
      </w:r>
      <w:r w:rsidR="00DA1F63">
        <w:t xml:space="preserve">scenario was then analysed where Bill wakes up in the middle of the night to </w:t>
      </w:r>
      <w:r w:rsidR="00AE74BB">
        <w:t xml:space="preserve">make a </w:t>
      </w:r>
      <w:r w:rsidR="00FC0ADE">
        <w:t>cup of tea</w:t>
      </w:r>
      <w:r w:rsidR="00035BCF">
        <w:t xml:space="preserve"> whilst fatigued </w:t>
      </w:r>
      <w:r w:rsidR="002169EF">
        <w:t>which made ‘</w:t>
      </w:r>
      <w:r w:rsidR="002169EF" w:rsidRPr="002169EF">
        <w:rPr>
          <w:lang w:val="en-GB"/>
        </w:rPr>
        <w:t>Bill’s ability to plug in and switch on the kettle will drop to 75% of normal and his ability to select a cup will drop to 90% of normal</w:t>
      </w:r>
      <w:r w:rsidR="002169EF">
        <w:rPr>
          <w:lang w:val="en-GB"/>
        </w:rPr>
        <w:t>’.</w:t>
      </w:r>
      <w:r w:rsidR="00FC0ADE">
        <w:rPr>
          <w:lang w:val="en-GB"/>
        </w:rPr>
        <w:t xml:space="preserve">  The chance of Bill’s success of making a cup of tea </w:t>
      </w:r>
      <w:r w:rsidR="00E76379">
        <w:rPr>
          <w:lang w:val="en-GB"/>
        </w:rPr>
        <w:t>was</w:t>
      </w:r>
      <w:r w:rsidR="00FC0ADE">
        <w:rPr>
          <w:lang w:val="en-GB"/>
        </w:rPr>
        <w:t xml:space="preserve"> then calculated using the updated probabilities.</w:t>
      </w:r>
    </w:p>
    <w:p w14:paraId="11245D78" w14:textId="43DD1EA6" w:rsidR="00C6554A" w:rsidRDefault="008C1620" w:rsidP="008C1620">
      <w:pPr>
        <w:pStyle w:val="Heading1"/>
      </w:pPr>
      <w:bookmarkStart w:id="3" w:name="_Toc196310111"/>
      <w:r>
        <w:t>Introduction</w:t>
      </w:r>
      <w:bookmarkEnd w:id="3"/>
    </w:p>
    <w:p w14:paraId="1C2E9A39" w14:textId="2189CA69" w:rsidR="00C6554A" w:rsidRPr="00D5413C" w:rsidRDefault="008C1620" w:rsidP="00C6554A">
      <w:pPr>
        <w:pStyle w:val="Heading2"/>
      </w:pPr>
      <w:bookmarkStart w:id="4" w:name="_Toc196310112"/>
      <w:r>
        <w:t>What is Fault Tree Analysis</w:t>
      </w:r>
      <w:bookmarkEnd w:id="4"/>
    </w:p>
    <w:p w14:paraId="0781CA2A" w14:textId="3FE054F8" w:rsidR="00241393" w:rsidRDefault="00A529E7" w:rsidP="008C1620">
      <w:r>
        <w:t xml:space="preserve">Fault </w:t>
      </w:r>
      <w:r w:rsidR="00A44276">
        <w:t>T</w:t>
      </w:r>
      <w:r>
        <w:t xml:space="preserve">ree </w:t>
      </w:r>
      <w:r w:rsidR="00A44276">
        <w:t>A</w:t>
      </w:r>
      <w:r>
        <w:t xml:space="preserve">nalysis is a deductive, top-down approach to determine the probability of an undesired event happening.  The event is normally the failure of a product, system or process and it is often used to analyze risk and safety issues.  </w:t>
      </w:r>
      <w:r w:rsidR="00B76315">
        <w:t>It starts by firstly considering the unwanted event and the immediate events that could cause it.  These causes are then evaluated and broken down into further causes</w:t>
      </w:r>
      <w:r w:rsidR="00BA2416">
        <w:t xml:space="preserve"> </w:t>
      </w:r>
      <w:r w:rsidR="005E28B6">
        <w:t xml:space="preserve">identifying pathways </w:t>
      </w:r>
      <w:r w:rsidR="00E76379">
        <w:t>to</w:t>
      </w:r>
      <w:r w:rsidR="00A475C5">
        <w:t xml:space="preserve"> find the root causes </w:t>
      </w:r>
      <w:r w:rsidR="009F2FB1">
        <w:t xml:space="preserve">of </w:t>
      </w:r>
      <w:r w:rsidR="00414F31">
        <w:t>the undesired event.</w:t>
      </w:r>
      <w:sdt>
        <w:sdtPr>
          <w:id w:val="1019273068"/>
          <w:citation/>
        </w:sdtPr>
        <w:sdtEndPr/>
        <w:sdtContent>
          <w:r w:rsidR="00AC0A86">
            <w:fldChar w:fldCharType="begin"/>
          </w:r>
          <w:r w:rsidR="00AC0A86">
            <w:rPr>
              <w:lang w:val="en-GB"/>
            </w:rPr>
            <w:instrText xml:space="preserve"> CITATION The19 \l 2057 </w:instrText>
          </w:r>
          <w:r w:rsidR="00AC0A86">
            <w:fldChar w:fldCharType="separate"/>
          </w:r>
          <w:r w:rsidR="00AC0A86">
            <w:rPr>
              <w:noProof/>
              <w:lang w:val="en-GB"/>
            </w:rPr>
            <w:t xml:space="preserve"> </w:t>
          </w:r>
          <w:r w:rsidR="00AC0A86" w:rsidRPr="00AC0A86">
            <w:rPr>
              <w:noProof/>
              <w:lang w:val="en-GB"/>
            </w:rPr>
            <w:t>[1]</w:t>
          </w:r>
          <w:r w:rsidR="00AC0A86">
            <w:fldChar w:fldCharType="end"/>
          </w:r>
        </w:sdtContent>
      </w:sdt>
      <w:r w:rsidR="00414F31">
        <w:t xml:space="preserve">  </w:t>
      </w:r>
    </w:p>
    <w:p w14:paraId="1DCDEB30" w14:textId="7AB18F3D" w:rsidR="00193152" w:rsidRDefault="00193152" w:rsidP="00193152">
      <w:pPr>
        <w:pStyle w:val="Heading2"/>
      </w:pPr>
      <w:bookmarkStart w:id="5" w:name="_Toc196310113"/>
      <w:r>
        <w:t>Fault Tree Diagram</w:t>
      </w:r>
      <w:bookmarkEnd w:id="5"/>
    </w:p>
    <w:p w14:paraId="1D20FAF1" w14:textId="0067C57A" w:rsidR="00B765FE" w:rsidRDefault="001F1056" w:rsidP="00193152">
      <w:r>
        <w:t xml:space="preserve">A fault tree diagram is a key feature of FTA and </w:t>
      </w:r>
      <w:r w:rsidR="009D79B1">
        <w:t xml:space="preserve">is one of the first thing that would be produced when conducting FTA.  </w:t>
      </w:r>
      <w:r w:rsidR="000C68A8">
        <w:t xml:space="preserve">Although the diagram is not </w:t>
      </w:r>
      <w:proofErr w:type="gramStart"/>
      <w:r w:rsidR="00E76379">
        <w:t>the end result</w:t>
      </w:r>
      <w:proofErr w:type="gramEnd"/>
      <w:r w:rsidR="000C68A8">
        <w:t xml:space="preserve"> or purpose of FTA, it allows </w:t>
      </w:r>
      <w:r w:rsidR="00D2206D">
        <w:t xml:space="preserve">for a visual display which is easy to interpret </w:t>
      </w:r>
      <w:r w:rsidR="003773C5">
        <w:t>which can be very useful when analyzing complex systems.</w:t>
      </w:r>
      <w:sdt>
        <w:sdtPr>
          <w:id w:val="-1896262802"/>
          <w:citation/>
        </w:sdtPr>
        <w:sdtEndPr/>
        <w:sdtContent>
          <w:r w:rsidR="00AC0A86">
            <w:fldChar w:fldCharType="begin"/>
          </w:r>
          <w:r w:rsidR="00AC0A86">
            <w:rPr>
              <w:lang w:val="en-GB"/>
            </w:rPr>
            <w:instrText xml:space="preserve"> CITATION Saf24 \l 2057 </w:instrText>
          </w:r>
          <w:r w:rsidR="00AC0A86">
            <w:fldChar w:fldCharType="separate"/>
          </w:r>
          <w:r w:rsidR="00AC0A86">
            <w:rPr>
              <w:noProof/>
              <w:lang w:val="en-GB"/>
            </w:rPr>
            <w:t xml:space="preserve"> </w:t>
          </w:r>
          <w:r w:rsidR="00AC0A86" w:rsidRPr="00AC0A86">
            <w:rPr>
              <w:noProof/>
              <w:lang w:val="en-GB"/>
            </w:rPr>
            <w:t>[2]</w:t>
          </w:r>
          <w:r w:rsidR="00AC0A86">
            <w:fldChar w:fldCharType="end"/>
          </w:r>
        </w:sdtContent>
      </w:sdt>
    </w:p>
    <w:p w14:paraId="596B91AB" w14:textId="2458F031" w:rsidR="00193152" w:rsidRDefault="00EB1D0F" w:rsidP="00193152">
      <w:r>
        <w:t xml:space="preserve">The Fault Tree diagram starts </w:t>
      </w:r>
      <w:r w:rsidR="004E7173">
        <w:t xml:space="preserve">with an undesired event that is being analyzed which should be </w:t>
      </w:r>
      <w:r w:rsidR="00524E4B">
        <w:t xml:space="preserve">specific and measurable such as a system malfunction or component failure.  </w:t>
      </w:r>
      <w:r w:rsidR="00C9126A">
        <w:t xml:space="preserve">Factors and events that might contribute to its occurrence are then identified </w:t>
      </w:r>
      <w:r w:rsidR="005B05BE">
        <w:t>which generally fall into the category of basic or intermediate events</w:t>
      </w:r>
      <w:r w:rsidR="00D03588">
        <w:t xml:space="preserve">.  Basic events are ones that can’t further be broken down into </w:t>
      </w:r>
      <w:r w:rsidR="008C2DCC">
        <w:t>more events</w:t>
      </w:r>
      <w:r w:rsidR="00006C10">
        <w:t>.  These are the most fundamental event in a Fault Tree diagram and represent the lowest level of events that can be analyzed.</w:t>
      </w:r>
      <w:r w:rsidR="0076609E">
        <w:t xml:space="preserve">  Intermediate events are </w:t>
      </w:r>
      <w:r w:rsidR="001E2A77">
        <w:t xml:space="preserve">located </w:t>
      </w:r>
      <w:r w:rsidR="00B765FE">
        <w:t>in between</w:t>
      </w:r>
      <w:r w:rsidR="001E2A77">
        <w:t xml:space="preserve"> the </w:t>
      </w:r>
      <w:r w:rsidR="00085189">
        <w:t xml:space="preserve">initial </w:t>
      </w:r>
      <w:r w:rsidR="001E2A77">
        <w:t xml:space="preserve">unwanted event and </w:t>
      </w:r>
      <w:r w:rsidR="001E2A77">
        <w:lastRenderedPageBreak/>
        <w:t xml:space="preserve">the basic </w:t>
      </w:r>
      <w:r w:rsidR="00C961F9">
        <w:t xml:space="preserve">causes.  These events are caused by </w:t>
      </w:r>
      <w:r w:rsidR="00B765FE">
        <w:t>other events which then cause other events</w:t>
      </w:r>
      <w:r w:rsidR="003F377A">
        <w:t xml:space="preserve"> until you end up with a basic event. </w:t>
      </w:r>
      <w:sdt>
        <w:sdtPr>
          <w:id w:val="1604228318"/>
          <w:citation/>
        </w:sdtPr>
        <w:sdtEndPr/>
        <w:sdtContent>
          <w:r w:rsidR="00AC0A86">
            <w:fldChar w:fldCharType="begin"/>
          </w:r>
          <w:r w:rsidR="00AC0A86">
            <w:rPr>
              <w:lang w:val="en-GB"/>
            </w:rPr>
            <w:instrText xml:space="preserve"> CITATION Wha23 \l 2057 </w:instrText>
          </w:r>
          <w:r w:rsidR="00AC0A86">
            <w:fldChar w:fldCharType="separate"/>
          </w:r>
          <w:r w:rsidR="00AC0A86" w:rsidRPr="00AC0A86">
            <w:rPr>
              <w:noProof/>
              <w:lang w:val="en-GB"/>
            </w:rPr>
            <w:t>[3]</w:t>
          </w:r>
          <w:r w:rsidR="00AC0A86">
            <w:fldChar w:fldCharType="end"/>
          </w:r>
        </w:sdtContent>
      </w:sdt>
      <w:r w:rsidR="003F377A">
        <w:t xml:space="preserve"> </w:t>
      </w:r>
    </w:p>
    <w:p w14:paraId="42C27114" w14:textId="3F60B5EB" w:rsidR="003F377A" w:rsidRDefault="00154627" w:rsidP="00193152">
      <w:r>
        <w:t>Fault Tree diagrams are constructed us</w:t>
      </w:r>
      <w:r w:rsidR="000204A8">
        <w:t>ing</w:t>
      </w:r>
      <w:r>
        <w:t xml:space="preserve"> Boolean logic gates </w:t>
      </w:r>
      <w:r w:rsidR="00586C0D">
        <w:t>where</w:t>
      </w:r>
      <w:r w:rsidR="001A3992">
        <w:t xml:space="preserve"> </w:t>
      </w:r>
      <w:r w:rsidR="00B72DC1">
        <w:t xml:space="preserve">the relationship between the top-level </w:t>
      </w:r>
      <w:r w:rsidR="00DD07E1">
        <w:t xml:space="preserve">unwanted event and the basic events is </w:t>
      </w:r>
      <w:r w:rsidR="00A10DA3">
        <w:t>broken down</w:t>
      </w:r>
      <w:r w:rsidR="00DD07E1">
        <w:t xml:space="preserve"> </w:t>
      </w:r>
      <w:r w:rsidR="00B650F6">
        <w:t>through intermediate events.  The two main types of logic gates used in Fault Tree diagrams are AND and OR gates</w:t>
      </w:r>
      <w:r w:rsidR="00EE67F2">
        <w:t xml:space="preserve">.  AND gates are used when all contributing factors must occur together for the </w:t>
      </w:r>
      <w:r w:rsidR="008D6126">
        <w:t>event above to occur</w:t>
      </w:r>
      <w:r w:rsidR="00F32E95">
        <w:t xml:space="preserve"> </w:t>
      </w:r>
      <w:r w:rsidR="002169EF">
        <w:t>whereas</w:t>
      </w:r>
      <w:r w:rsidR="00F32E95">
        <w:t xml:space="preserve"> the OR gate is used when any of the input events is sufficient to cause the event above it in the diagram</w:t>
      </w:r>
      <w:r w:rsidR="00AD006A">
        <w:t>.</w:t>
      </w:r>
      <w:sdt>
        <w:sdtPr>
          <w:id w:val="1691407905"/>
          <w:citation/>
        </w:sdtPr>
        <w:sdtEndPr/>
        <w:sdtContent>
          <w:r w:rsidR="00502D4D">
            <w:fldChar w:fldCharType="begin"/>
          </w:r>
          <w:r w:rsidR="00502D4D">
            <w:rPr>
              <w:lang w:val="en-GB"/>
            </w:rPr>
            <w:instrText xml:space="preserve"> CITATION Tra24 \l 2057 </w:instrText>
          </w:r>
          <w:r w:rsidR="00502D4D">
            <w:fldChar w:fldCharType="separate"/>
          </w:r>
          <w:r w:rsidR="00502D4D">
            <w:rPr>
              <w:noProof/>
              <w:lang w:val="en-GB"/>
            </w:rPr>
            <w:t xml:space="preserve"> </w:t>
          </w:r>
          <w:r w:rsidR="00502D4D" w:rsidRPr="00502D4D">
            <w:rPr>
              <w:noProof/>
              <w:lang w:val="en-GB"/>
            </w:rPr>
            <w:t>[4]</w:t>
          </w:r>
          <w:r w:rsidR="00502D4D">
            <w:fldChar w:fldCharType="end"/>
          </w:r>
        </w:sdtContent>
      </w:sdt>
    </w:p>
    <w:p w14:paraId="21BCA4B1" w14:textId="5A064D0F" w:rsidR="00A10DA3" w:rsidRDefault="00FE1779" w:rsidP="00193152">
      <w:r>
        <w:t xml:space="preserve">To quantify the </w:t>
      </w:r>
      <w:r w:rsidR="0089107A">
        <w:t xml:space="preserve">risks associated with the </w:t>
      </w:r>
      <w:r w:rsidR="00665EE9">
        <w:t>undesired event, failure dat</w:t>
      </w:r>
      <w:r w:rsidR="0086497A">
        <w:t>a</w:t>
      </w:r>
      <w:r w:rsidR="00665EE9">
        <w:t xml:space="preserve"> would need to be gathered </w:t>
      </w:r>
      <w:r w:rsidR="0086497A">
        <w:t xml:space="preserve">for the basic events </w:t>
      </w:r>
      <w:r w:rsidR="001213EB">
        <w:t xml:space="preserve">in the diagram expressed as failure rates or probabilities.  These can then be used to </w:t>
      </w:r>
      <w:r w:rsidR="00E13781">
        <w:t>calculate the aggregated risk of the top-level event</w:t>
      </w:r>
      <w:r w:rsidR="00245CDD">
        <w:t xml:space="preserve"> and the most critical contributing factors.</w:t>
      </w:r>
    </w:p>
    <w:p w14:paraId="136BC872" w14:textId="226D2793" w:rsidR="0005299D" w:rsidRDefault="00C36493" w:rsidP="0005299D">
      <w:pPr>
        <w:pStyle w:val="Heading1"/>
      </w:pPr>
      <w:bookmarkStart w:id="6" w:name="_Toc196310114"/>
      <w:r>
        <w:t>Results</w:t>
      </w:r>
      <w:bookmarkEnd w:id="6"/>
    </w:p>
    <w:p w14:paraId="5836B442" w14:textId="44EEB6CF" w:rsidR="00C36493" w:rsidRDefault="00C36493" w:rsidP="00C36493">
      <w:pPr>
        <w:pStyle w:val="Heading2"/>
      </w:pPr>
      <w:bookmarkStart w:id="7" w:name="_Toc196310115"/>
      <w:r>
        <w:t>Fault Tree Diagrams</w:t>
      </w:r>
      <w:bookmarkEnd w:id="7"/>
    </w:p>
    <w:p w14:paraId="027C1168" w14:textId="369CA5BA" w:rsidR="00A6622F" w:rsidRPr="00C36493" w:rsidRDefault="00FC0ADE" w:rsidP="00A6622F">
      <w:r>
        <w:t>Using the diagram in Figure 1 and the probabilities in Table 1, the initial probability was calculated for Bill’s chance of success for making a cup of tea which can be seen in Figure 2.</w:t>
      </w:r>
      <w:r w:rsidR="00A6622F">
        <w:t xml:space="preserve">  </w:t>
      </w:r>
    </w:p>
    <w:p w14:paraId="21734ADC" w14:textId="6CB4743B" w:rsidR="00C36493" w:rsidRDefault="00C36493" w:rsidP="00C36493"/>
    <w:p w14:paraId="36288341" w14:textId="77777777" w:rsidR="00FC0ADE" w:rsidRDefault="00FC0ADE" w:rsidP="00FC0ADE">
      <w:pPr>
        <w:jc w:val="center"/>
      </w:pPr>
    </w:p>
    <w:p w14:paraId="5CA3A297" w14:textId="77777777" w:rsidR="00A6622F" w:rsidRDefault="00FC0ADE" w:rsidP="00A6622F">
      <w:pPr>
        <w:keepNext/>
        <w:jc w:val="center"/>
      </w:pPr>
      <w:r>
        <w:rPr>
          <w:noProof/>
        </w:rPr>
        <w:drawing>
          <wp:inline distT="0" distB="0" distL="0" distR="0" wp14:anchorId="51908442" wp14:editId="06E6C416">
            <wp:extent cx="5679207" cy="3103926"/>
            <wp:effectExtent l="0" t="0" r="0" b="0"/>
            <wp:docPr id="305574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r="13680"/>
                    <a:stretch/>
                  </pic:blipFill>
                  <pic:spPr bwMode="auto">
                    <a:xfrm>
                      <a:off x="0" y="0"/>
                      <a:ext cx="5756636" cy="3146244"/>
                    </a:xfrm>
                    <a:prstGeom prst="rect">
                      <a:avLst/>
                    </a:prstGeom>
                    <a:noFill/>
                    <a:ln>
                      <a:noFill/>
                    </a:ln>
                    <a:extLst>
                      <a:ext uri="{53640926-AAD7-44D8-BBD7-CCE9431645EC}">
                        <a14:shadowObscured xmlns:a14="http://schemas.microsoft.com/office/drawing/2010/main"/>
                      </a:ext>
                    </a:extLst>
                  </pic:spPr>
                </pic:pic>
              </a:graphicData>
            </a:graphic>
          </wp:inline>
        </w:drawing>
      </w:r>
    </w:p>
    <w:p w14:paraId="3DA6E33D" w14:textId="3D75D8D0" w:rsidR="00FC0ADE" w:rsidRDefault="00A6622F" w:rsidP="00A6622F">
      <w:pPr>
        <w:pStyle w:val="Caption"/>
        <w:jc w:val="center"/>
      </w:pPr>
      <w:bookmarkStart w:id="8" w:name="_Toc196309675"/>
      <w:r>
        <w:t xml:space="preserve">Figure </w:t>
      </w:r>
      <w:fldSimple w:instr=" SEQ Figure \* ARABIC ">
        <w:r w:rsidR="00F84A2E">
          <w:rPr>
            <w:noProof/>
          </w:rPr>
          <w:t>2</w:t>
        </w:r>
      </w:fldSimple>
      <w:r>
        <w:t xml:space="preserve"> - Fault Tree Diagram at 100% operability</w:t>
      </w:r>
      <w:bookmarkEnd w:id="8"/>
    </w:p>
    <w:p w14:paraId="4C4AD1F9" w14:textId="5E147FCC" w:rsidR="00A6622F" w:rsidRDefault="00A6622F" w:rsidP="00A6622F">
      <w:r>
        <w:lastRenderedPageBreak/>
        <w:t xml:space="preserve">It can be noted that there is a cross over the coffee availability as the proforma specifically asks for Bill’s success rate of making a cup of tea.  From Figure 2, </w:t>
      </w:r>
      <w:r w:rsidR="00E76379">
        <w:t>Bill’s</w:t>
      </w:r>
      <w:r>
        <w:t xml:space="preserve"> initial success rate for making a cup of tea at 100% operability is 17%.</w:t>
      </w:r>
    </w:p>
    <w:p w14:paraId="41DB096C" w14:textId="43AAC661" w:rsidR="00A6622F" w:rsidRDefault="00A6622F" w:rsidP="00A6622F">
      <w:r>
        <w:t>Bill’s success rate for making a cup of tea when fatigued using the probability modifiers mentioned in the task description was then calculated using the same Fault Tree diagram which is shown in Figure 3.</w:t>
      </w:r>
    </w:p>
    <w:p w14:paraId="5FF79BE5" w14:textId="3B85A2E5" w:rsidR="00F84A2E" w:rsidRDefault="00F84A2E" w:rsidP="00F84A2E">
      <w:pPr>
        <w:keepNext/>
        <w:jc w:val="center"/>
      </w:pPr>
      <w:r>
        <w:rPr>
          <w:noProof/>
        </w:rPr>
        <w:drawing>
          <wp:inline distT="0" distB="0" distL="0" distR="0" wp14:anchorId="7C71DC89" wp14:editId="663B2AD3">
            <wp:extent cx="5671750" cy="3177542"/>
            <wp:effectExtent l="0" t="0" r="0" b="3810"/>
            <wp:docPr id="15514190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688159" cy="3186735"/>
                    </a:xfrm>
                    <a:prstGeom prst="rect">
                      <a:avLst/>
                    </a:prstGeom>
                    <a:noFill/>
                  </pic:spPr>
                </pic:pic>
              </a:graphicData>
            </a:graphic>
          </wp:inline>
        </w:drawing>
      </w:r>
    </w:p>
    <w:p w14:paraId="2525532F" w14:textId="24BE8F5A" w:rsidR="00F84A2E" w:rsidRDefault="00F84A2E" w:rsidP="00F84A2E">
      <w:pPr>
        <w:pStyle w:val="Caption"/>
        <w:jc w:val="center"/>
      </w:pPr>
      <w:bookmarkStart w:id="9" w:name="_Toc196309676"/>
      <w:r>
        <w:t xml:space="preserve">Figure </w:t>
      </w:r>
      <w:fldSimple w:instr=" SEQ Figure \* ARABIC ">
        <w:r>
          <w:rPr>
            <w:noProof/>
          </w:rPr>
          <w:t>3</w:t>
        </w:r>
      </w:fldSimple>
      <w:r>
        <w:t xml:space="preserve"> - Fault Tree Diagram for new operability</w:t>
      </w:r>
      <w:bookmarkEnd w:id="9"/>
    </w:p>
    <w:p w14:paraId="1A34895C" w14:textId="6366A48F" w:rsidR="00F84A2E" w:rsidRDefault="00F84A2E" w:rsidP="00F84A2E">
      <w:pPr>
        <w:rPr>
          <w:lang w:val="en-GB"/>
        </w:rPr>
      </w:pPr>
      <w:r>
        <w:t>Again, the coffee section was disregarded as the proforma asks for a cup of tea and in the red boxes are the areas affected by the new probabilities.  Bill’s ability to plug in and switch on the kettle dropped to 75% of normal and his ability to select a cup dropped to 90% of normal.  This gave a success rate of Bill making a cup of tea successfully while fatigued of</w:t>
      </w:r>
      <w:r w:rsidRPr="00F84A2E">
        <w:rPr>
          <w:rFonts w:eastAsiaTheme="minorEastAsia" w:hAnsi="Aptos"/>
          <w:color w:val="000000" w:themeColor="text1"/>
          <w:kern w:val="24"/>
          <w:sz w:val="36"/>
          <w:szCs w:val="36"/>
          <w:lang w:val="en-GB" w:eastAsia="en-GB"/>
        </w:rPr>
        <w:t xml:space="preserve"> </w:t>
      </w:r>
      <w:r>
        <w:rPr>
          <w:lang w:val="en-GB"/>
        </w:rPr>
        <w:t>9%.</w:t>
      </w:r>
    </w:p>
    <w:p w14:paraId="3BDF258A" w14:textId="26CEE883" w:rsidR="00F84A2E" w:rsidRDefault="00F84A2E" w:rsidP="00F84A2E">
      <w:pPr>
        <w:pStyle w:val="Heading2"/>
        <w:rPr>
          <w:rFonts w:eastAsiaTheme="minorHAnsi"/>
          <w:lang w:val="en-GB"/>
        </w:rPr>
      </w:pPr>
      <w:bookmarkStart w:id="10" w:name="_Toc196310116"/>
      <w:r>
        <w:rPr>
          <w:rFonts w:eastAsiaTheme="minorHAnsi"/>
          <w:lang w:val="en-GB"/>
        </w:rPr>
        <w:t>Calculations</w:t>
      </w:r>
      <w:bookmarkEnd w:id="10"/>
    </w:p>
    <w:p w14:paraId="6E34F286" w14:textId="5F05FADF" w:rsidR="00977E82" w:rsidRPr="00977E82" w:rsidRDefault="00977E82" w:rsidP="00977E82">
      <w:pPr>
        <w:rPr>
          <w:lang w:val="en-GB"/>
        </w:rPr>
      </w:pPr>
      <w:r>
        <w:rPr>
          <w:lang w:val="en-GB"/>
        </w:rPr>
        <w:t>From Figure 1, it can be seen that there is a mixture of AND gates and OR gates which are calculated using different formulas.  Some example calculations will be shown.</w:t>
      </w:r>
    </w:p>
    <w:p w14:paraId="15D4B395" w14:textId="5123FDED" w:rsidR="00F84A2E" w:rsidRDefault="00977E82" w:rsidP="00502D4D">
      <w:pPr>
        <w:pStyle w:val="Heading3"/>
        <w:rPr>
          <w:lang w:val="en-GB"/>
        </w:rPr>
      </w:pPr>
      <w:bookmarkStart w:id="11" w:name="_Toc196310117"/>
      <w:r>
        <w:rPr>
          <w:lang w:val="en-GB"/>
        </w:rPr>
        <w:t>AND Gate</w:t>
      </w:r>
      <w:bookmarkEnd w:id="11"/>
    </w:p>
    <w:p w14:paraId="32F47E5D" w14:textId="115DE0A6" w:rsidR="00977E82" w:rsidRDefault="00977E82" w:rsidP="00977E82">
      <w:pPr>
        <w:rPr>
          <w:lang w:val="en-GB"/>
        </w:rPr>
      </w:pPr>
      <w:r>
        <w:rPr>
          <w:lang w:val="en-GB"/>
        </w:rPr>
        <w:t>For the probability of there being power delivered to the element, there are 4 basic events with their respective probabilities connected to an AND gate</w:t>
      </w:r>
      <w:r w:rsidR="00F8653B">
        <w:rPr>
          <w:lang w:val="en-GB"/>
        </w:rPr>
        <w:t xml:space="preserve"> seen in Figure 2</w:t>
      </w:r>
      <w:r>
        <w:rPr>
          <w:lang w:val="en-GB"/>
        </w:rPr>
        <w:t>.  The aggregated probability is calculated as follows:</w:t>
      </w:r>
    </w:p>
    <w:p w14:paraId="0052F764" w14:textId="019ECEE4" w:rsidR="00502D4D" w:rsidRDefault="00502D4D" w:rsidP="00502D4D">
      <w:pPr>
        <w:pStyle w:val="Caption"/>
        <w:keepNext/>
        <w:jc w:val="center"/>
      </w:pPr>
      <w:bookmarkStart w:id="12" w:name="_Toc196310088"/>
      <w:r>
        <w:t xml:space="preserve">Equation </w:t>
      </w:r>
      <w:fldSimple w:instr=" SEQ Equation \* ARABIC ">
        <w:r w:rsidR="0014778E">
          <w:rPr>
            <w:noProof/>
          </w:rPr>
          <w:t>1</w:t>
        </w:r>
      </w:fldSimple>
      <w:r>
        <w:t xml:space="preserve"> - AND </w:t>
      </w:r>
      <w:r w:rsidR="0014778E">
        <w:t>G</w:t>
      </w:r>
      <w:r>
        <w:t>ate: Power to Element</w:t>
      </w:r>
      <w:bookmarkEnd w:id="12"/>
    </w:p>
    <w:p w14:paraId="5B7AF3E1" w14:textId="7A5B1135" w:rsidR="00977E82" w:rsidRPr="00F8653B" w:rsidRDefault="00977E82" w:rsidP="00977E82">
      <w:pPr>
        <w:rPr>
          <w:rFonts w:eastAsiaTheme="minorEastAsia"/>
          <w:lang w:val="en-GB"/>
        </w:rPr>
      </w:pPr>
      <m:oMathPara>
        <m:oMath>
          <m:r>
            <w:rPr>
              <w:rFonts w:ascii="Cambria Math" w:hAnsi="Cambria Math"/>
              <w:lang w:val="en-GB"/>
            </w:rPr>
            <m:t>P</m:t>
          </m:r>
          <m:d>
            <m:dPr>
              <m:ctrlPr>
                <w:rPr>
                  <w:rFonts w:ascii="Cambria Math" w:hAnsi="Cambria Math"/>
                  <w:i/>
                  <w:lang w:val="en-GB"/>
                </w:rPr>
              </m:ctrlPr>
            </m:dPr>
            <m:e>
              <m:r>
                <w:rPr>
                  <w:rFonts w:ascii="Cambria Math" w:hAnsi="Cambria Math"/>
                  <w:lang w:val="en-GB"/>
                </w:rPr>
                <m:t>Power to Element</m:t>
              </m:r>
            </m:e>
          </m:d>
          <m:r>
            <w:rPr>
              <w:rFonts w:ascii="Cambria Math" w:hAnsi="Cambria Math"/>
              <w:lang w:val="en-GB"/>
            </w:rPr>
            <m:t>=P</m:t>
          </m:r>
          <m:d>
            <m:dPr>
              <m:ctrlPr>
                <w:rPr>
                  <w:rFonts w:ascii="Cambria Math" w:hAnsi="Cambria Math"/>
                  <w:i/>
                  <w:lang w:val="en-GB"/>
                </w:rPr>
              </m:ctrlPr>
            </m:dPr>
            <m:e>
              <m:r>
                <w:rPr>
                  <w:rFonts w:ascii="Cambria Math" w:hAnsi="Cambria Math"/>
                  <w:lang w:val="en-GB"/>
                </w:rPr>
                <m:t>Plugged in</m:t>
              </m:r>
            </m:e>
          </m:d>
          <m:r>
            <w:rPr>
              <w:rFonts w:ascii="Cambria Math" w:hAnsi="Cambria Math"/>
              <w:lang w:val="en-GB"/>
            </w:rPr>
            <m:t>×P(Switched on)×P(Mains Supply)×P(Kettle Ok)</m:t>
          </m:r>
        </m:oMath>
      </m:oMathPara>
    </w:p>
    <w:p w14:paraId="55804841" w14:textId="5B9890E1" w:rsidR="00F8653B" w:rsidRPr="00F8653B" w:rsidRDefault="00F8653B" w:rsidP="00F8653B">
      <w:pPr>
        <w:rPr>
          <w:rFonts w:eastAsiaTheme="minorEastAsia"/>
          <w:lang w:val="en-GB"/>
        </w:rPr>
      </w:pPr>
      <m:oMathPara>
        <m:oMath>
          <m:r>
            <w:rPr>
              <w:rFonts w:ascii="Cambria Math" w:hAnsi="Cambria Math"/>
              <w:lang w:val="en-GB"/>
            </w:rPr>
            <w:lastRenderedPageBreak/>
            <m:t>P</m:t>
          </m:r>
          <m:d>
            <m:dPr>
              <m:ctrlPr>
                <w:rPr>
                  <w:rFonts w:ascii="Cambria Math" w:hAnsi="Cambria Math"/>
                  <w:i/>
                  <w:lang w:val="en-GB"/>
                </w:rPr>
              </m:ctrlPr>
            </m:dPr>
            <m:e>
              <m:r>
                <w:rPr>
                  <w:rFonts w:ascii="Cambria Math" w:hAnsi="Cambria Math"/>
                  <w:lang w:val="en-GB"/>
                </w:rPr>
                <m:t>Power to Element</m:t>
              </m:r>
            </m:e>
          </m:d>
          <m:r>
            <w:rPr>
              <w:rFonts w:ascii="Cambria Math" w:hAnsi="Cambria Math"/>
              <w:lang w:val="en-GB"/>
            </w:rPr>
            <m:t>=0.7×0.7×0.99×0.99</m:t>
          </m:r>
        </m:oMath>
      </m:oMathPara>
    </w:p>
    <w:p w14:paraId="7FCBB288" w14:textId="1C366262" w:rsidR="00F8653B" w:rsidRPr="00F8653B" w:rsidRDefault="00F8653B" w:rsidP="00F8653B">
      <w:pPr>
        <w:rPr>
          <w:rFonts w:eastAsiaTheme="minorEastAsia"/>
          <w:lang w:val="en-GB"/>
        </w:rPr>
      </w:pPr>
      <m:oMathPara>
        <m:oMath>
          <m:r>
            <w:rPr>
              <w:rFonts w:ascii="Cambria Math" w:hAnsi="Cambria Math"/>
              <w:lang w:val="en-GB"/>
            </w:rPr>
            <m:t>P</m:t>
          </m:r>
          <m:d>
            <m:dPr>
              <m:ctrlPr>
                <w:rPr>
                  <w:rFonts w:ascii="Cambria Math" w:hAnsi="Cambria Math"/>
                  <w:i/>
                  <w:lang w:val="en-GB"/>
                </w:rPr>
              </m:ctrlPr>
            </m:dPr>
            <m:e>
              <m:r>
                <w:rPr>
                  <w:rFonts w:ascii="Cambria Math" w:hAnsi="Cambria Math"/>
                  <w:lang w:val="en-GB"/>
                </w:rPr>
                <m:t>Power to Element</m:t>
              </m:r>
            </m:e>
          </m:d>
          <m:r>
            <w:rPr>
              <w:rFonts w:ascii="Cambria Math" w:hAnsi="Cambria Math"/>
              <w:lang w:val="en-GB"/>
            </w:rPr>
            <m:t>=0.48</m:t>
          </m:r>
        </m:oMath>
      </m:oMathPara>
    </w:p>
    <w:p w14:paraId="707C9187" w14:textId="13547A3C" w:rsidR="00F8653B" w:rsidRDefault="00F8653B" w:rsidP="00F8653B">
      <w:pPr>
        <w:rPr>
          <w:rFonts w:eastAsiaTheme="minorEastAsia"/>
          <w:lang w:val="en-GB"/>
        </w:rPr>
      </w:pPr>
      <w:r>
        <w:rPr>
          <w:rFonts w:eastAsiaTheme="minorEastAsia"/>
          <w:lang w:val="en-GB"/>
        </w:rPr>
        <w:t>The same formula was used for all events connected by an AND gate to get the aggregated probability of the top level event.  For when Bill attempts to make a cup of tea when fatigued, shown in Figure 3, the same calculation was made but with the probability multipliers included in it:</w:t>
      </w:r>
    </w:p>
    <w:p w14:paraId="5B30AB8C" w14:textId="091F9F85" w:rsidR="00F8653B" w:rsidRPr="00F8653B" w:rsidRDefault="00F8653B" w:rsidP="00F8653B">
      <w:pPr>
        <w:rPr>
          <w:rFonts w:eastAsiaTheme="minorEastAsia"/>
          <w:lang w:val="en-GB"/>
        </w:rPr>
      </w:pPr>
      <m:oMathPara>
        <m:oMath>
          <m:r>
            <w:rPr>
              <w:rFonts w:ascii="Cambria Math" w:hAnsi="Cambria Math"/>
              <w:lang w:val="en-GB"/>
            </w:rPr>
            <m:t>P</m:t>
          </m:r>
          <m:d>
            <m:dPr>
              <m:ctrlPr>
                <w:rPr>
                  <w:rFonts w:ascii="Cambria Math" w:hAnsi="Cambria Math"/>
                  <w:i/>
                  <w:lang w:val="en-GB"/>
                </w:rPr>
              </m:ctrlPr>
            </m:dPr>
            <m:e>
              <m:r>
                <w:rPr>
                  <w:rFonts w:ascii="Cambria Math" w:hAnsi="Cambria Math"/>
                  <w:lang w:val="en-GB"/>
                </w:rPr>
                <m:t>Power to Element: Fatigued</m:t>
              </m:r>
            </m:e>
          </m:d>
          <m:r>
            <w:rPr>
              <w:rFonts w:ascii="Cambria Math" w:hAnsi="Cambria Math"/>
              <w:lang w:val="en-GB"/>
            </w:rPr>
            <m:t>=P</m:t>
          </m:r>
          <m:d>
            <m:dPr>
              <m:ctrlPr>
                <w:rPr>
                  <w:rFonts w:ascii="Cambria Math" w:hAnsi="Cambria Math"/>
                  <w:i/>
                  <w:lang w:val="en-GB"/>
                </w:rPr>
              </m:ctrlPr>
            </m:dPr>
            <m:e>
              <m:r>
                <w:rPr>
                  <w:rFonts w:ascii="Cambria Math" w:hAnsi="Cambria Math"/>
                  <w:lang w:val="en-GB"/>
                </w:rPr>
                <m:t>Plugged in</m:t>
              </m:r>
            </m:e>
          </m:d>
          <m:r>
            <w:rPr>
              <w:rFonts w:ascii="Cambria Math" w:hAnsi="Cambria Math"/>
              <w:lang w:val="en-GB"/>
            </w:rPr>
            <m:t>×P(Switched on)×P(Mains Supply)×P(Kettle Ok)</m:t>
          </m:r>
        </m:oMath>
      </m:oMathPara>
    </w:p>
    <w:p w14:paraId="549FA419" w14:textId="16E6C715" w:rsidR="00F8653B" w:rsidRPr="00F8653B" w:rsidRDefault="00F8653B" w:rsidP="00F8653B">
      <w:pPr>
        <w:rPr>
          <w:rFonts w:eastAsiaTheme="minorEastAsia"/>
          <w:lang w:val="en-GB"/>
        </w:rPr>
      </w:pPr>
      <m:oMathPara>
        <m:oMath>
          <m:r>
            <w:rPr>
              <w:rFonts w:ascii="Cambria Math" w:hAnsi="Cambria Math"/>
              <w:lang w:val="en-GB"/>
            </w:rPr>
            <m:t>P</m:t>
          </m:r>
          <m:d>
            <m:dPr>
              <m:ctrlPr>
                <w:rPr>
                  <w:rFonts w:ascii="Cambria Math" w:hAnsi="Cambria Math"/>
                  <w:i/>
                  <w:lang w:val="en-GB"/>
                </w:rPr>
              </m:ctrlPr>
            </m:dPr>
            <m:e>
              <m:r>
                <w:rPr>
                  <w:rFonts w:ascii="Cambria Math" w:hAnsi="Cambria Math"/>
                  <w:lang w:val="en-GB"/>
                </w:rPr>
                <m:t>Power to Element: Fatigued</m:t>
              </m:r>
            </m:e>
          </m:d>
          <m:r>
            <w:rPr>
              <w:rFonts w:ascii="Cambria Math" w:hAnsi="Cambria Math"/>
              <w:lang w:val="en-GB"/>
            </w:rPr>
            <m:t>=(0.7×0.75)×(0.7×0.75)×0.99×0.99</m:t>
          </m:r>
        </m:oMath>
      </m:oMathPara>
    </w:p>
    <w:p w14:paraId="739B4B6E" w14:textId="6E0870FB" w:rsidR="00F8653B" w:rsidRPr="004D5FF4" w:rsidRDefault="00F8653B" w:rsidP="00F8653B">
      <w:pPr>
        <w:rPr>
          <w:rFonts w:eastAsiaTheme="minorEastAsia"/>
          <w:lang w:val="en-GB"/>
        </w:rPr>
      </w:pPr>
      <m:oMathPara>
        <m:oMath>
          <m:r>
            <w:rPr>
              <w:rFonts w:ascii="Cambria Math" w:hAnsi="Cambria Math"/>
              <w:lang w:val="en-GB"/>
            </w:rPr>
            <m:t>P</m:t>
          </m:r>
          <m:d>
            <m:dPr>
              <m:ctrlPr>
                <w:rPr>
                  <w:rFonts w:ascii="Cambria Math" w:hAnsi="Cambria Math"/>
                  <w:i/>
                  <w:lang w:val="en-GB"/>
                </w:rPr>
              </m:ctrlPr>
            </m:dPr>
            <m:e>
              <m:r>
                <w:rPr>
                  <w:rFonts w:ascii="Cambria Math" w:hAnsi="Cambria Math"/>
                  <w:lang w:val="en-GB"/>
                </w:rPr>
                <m:t>Power to Element: Fatigued</m:t>
              </m:r>
            </m:e>
          </m:d>
          <m:r>
            <w:rPr>
              <w:rFonts w:ascii="Cambria Math" w:hAnsi="Cambria Math"/>
              <w:lang w:val="en-GB"/>
            </w:rPr>
            <m:t>=0.28</m:t>
          </m:r>
        </m:oMath>
      </m:oMathPara>
    </w:p>
    <w:p w14:paraId="7ED9EE5E" w14:textId="101D1273" w:rsidR="004D5FF4" w:rsidRDefault="004D5FF4" w:rsidP="00F8653B">
      <w:pPr>
        <w:rPr>
          <w:rFonts w:eastAsiaTheme="minorEastAsia"/>
          <w:lang w:val="en-GB"/>
        </w:rPr>
      </w:pPr>
      <w:r>
        <w:rPr>
          <w:rFonts w:eastAsiaTheme="minorEastAsia"/>
          <w:lang w:val="en-GB"/>
        </w:rPr>
        <w:t>From Figure 3 it can be seen that the probability of having a cup was 0.63 rather than 0.7 from Figure 2.  This was calculated using the probability multiplier that Bill’s ability to select a cup would drop to 90% of usual.  This was calculated as follows:</w:t>
      </w:r>
    </w:p>
    <w:p w14:paraId="737ECDE9" w14:textId="3972F26B" w:rsidR="004D5FF4" w:rsidRPr="004D5FF4" w:rsidRDefault="004D5FF4" w:rsidP="00F8653B">
      <w:pPr>
        <w:rPr>
          <w:rFonts w:eastAsiaTheme="minorEastAsia"/>
          <w:lang w:val="en-GB"/>
        </w:rPr>
      </w:pPr>
      <m:oMathPara>
        <m:oMath>
          <m:r>
            <w:rPr>
              <w:rFonts w:ascii="Cambria Math" w:eastAsiaTheme="minorEastAsia" w:hAnsi="Cambria Math"/>
              <w:lang w:val="en-GB"/>
            </w:rPr>
            <m:t>P</m:t>
          </m:r>
          <m:d>
            <m:dPr>
              <m:ctrlPr>
                <w:rPr>
                  <w:rFonts w:ascii="Cambria Math" w:eastAsiaTheme="minorEastAsia" w:hAnsi="Cambria Math"/>
                  <w:i/>
                  <w:lang w:val="en-GB"/>
                </w:rPr>
              </m:ctrlPr>
            </m:dPr>
            <m:e>
              <m:r>
                <w:rPr>
                  <w:rFonts w:ascii="Cambria Math" w:eastAsiaTheme="minorEastAsia" w:hAnsi="Cambria Math"/>
                  <w:lang w:val="en-GB"/>
                </w:rPr>
                <m:t>Cup:Fatigued</m:t>
              </m:r>
            </m:e>
          </m:d>
          <m:r>
            <w:rPr>
              <w:rFonts w:ascii="Cambria Math" w:eastAsiaTheme="minorEastAsia" w:hAnsi="Cambria Math"/>
              <w:lang w:val="en-GB"/>
            </w:rPr>
            <m:t>=P(Cup)×0.9</m:t>
          </m:r>
        </m:oMath>
      </m:oMathPara>
    </w:p>
    <w:p w14:paraId="124B194C" w14:textId="298DBC58" w:rsidR="004D5FF4" w:rsidRPr="00F8653B" w:rsidRDefault="004D5FF4" w:rsidP="004D5FF4">
      <w:pPr>
        <w:rPr>
          <w:rFonts w:eastAsiaTheme="minorEastAsia"/>
          <w:lang w:val="en-GB"/>
        </w:rPr>
      </w:pPr>
      <m:oMathPara>
        <m:oMath>
          <m:r>
            <w:rPr>
              <w:rFonts w:ascii="Cambria Math" w:eastAsiaTheme="minorEastAsia" w:hAnsi="Cambria Math"/>
              <w:lang w:val="en-GB"/>
            </w:rPr>
            <m:t>P</m:t>
          </m:r>
          <m:d>
            <m:dPr>
              <m:ctrlPr>
                <w:rPr>
                  <w:rFonts w:ascii="Cambria Math" w:eastAsiaTheme="minorEastAsia" w:hAnsi="Cambria Math"/>
                  <w:i/>
                  <w:lang w:val="en-GB"/>
                </w:rPr>
              </m:ctrlPr>
            </m:dPr>
            <m:e>
              <m:r>
                <w:rPr>
                  <w:rFonts w:ascii="Cambria Math" w:eastAsiaTheme="minorEastAsia" w:hAnsi="Cambria Math"/>
                  <w:lang w:val="en-GB"/>
                </w:rPr>
                <m:t>Cup:Fatigued</m:t>
              </m:r>
            </m:e>
          </m:d>
          <m:r>
            <w:rPr>
              <w:rFonts w:ascii="Cambria Math" w:eastAsiaTheme="minorEastAsia" w:hAnsi="Cambria Math"/>
              <w:lang w:val="en-GB"/>
            </w:rPr>
            <m:t>=0.7×0.9</m:t>
          </m:r>
        </m:oMath>
      </m:oMathPara>
    </w:p>
    <w:p w14:paraId="55880059" w14:textId="7914DE0E" w:rsidR="004D5FF4" w:rsidRPr="00F8653B" w:rsidRDefault="004D5FF4" w:rsidP="004D5FF4">
      <w:pPr>
        <w:rPr>
          <w:rFonts w:eastAsiaTheme="minorEastAsia"/>
          <w:lang w:val="en-GB"/>
        </w:rPr>
      </w:pPr>
      <m:oMathPara>
        <m:oMath>
          <m:r>
            <w:rPr>
              <w:rFonts w:ascii="Cambria Math" w:eastAsiaTheme="minorEastAsia" w:hAnsi="Cambria Math"/>
              <w:lang w:val="en-GB"/>
            </w:rPr>
            <m:t>P</m:t>
          </m:r>
          <m:d>
            <m:dPr>
              <m:ctrlPr>
                <w:rPr>
                  <w:rFonts w:ascii="Cambria Math" w:eastAsiaTheme="minorEastAsia" w:hAnsi="Cambria Math"/>
                  <w:i/>
                  <w:lang w:val="en-GB"/>
                </w:rPr>
              </m:ctrlPr>
            </m:dPr>
            <m:e>
              <m:r>
                <w:rPr>
                  <w:rFonts w:ascii="Cambria Math" w:eastAsiaTheme="minorEastAsia" w:hAnsi="Cambria Math"/>
                  <w:lang w:val="en-GB"/>
                </w:rPr>
                <m:t>Cup:Fatigued</m:t>
              </m:r>
            </m:e>
          </m:d>
          <m:r>
            <w:rPr>
              <w:rFonts w:ascii="Cambria Math" w:eastAsiaTheme="minorEastAsia" w:hAnsi="Cambria Math"/>
              <w:lang w:val="en-GB"/>
            </w:rPr>
            <m:t>=0.63</m:t>
          </m:r>
        </m:oMath>
      </m:oMathPara>
    </w:p>
    <w:p w14:paraId="190C9209" w14:textId="77777777" w:rsidR="004D5FF4" w:rsidRPr="00F8653B" w:rsidRDefault="004D5FF4" w:rsidP="00F8653B">
      <w:pPr>
        <w:rPr>
          <w:rFonts w:eastAsiaTheme="minorEastAsia"/>
          <w:lang w:val="en-GB"/>
        </w:rPr>
      </w:pPr>
    </w:p>
    <w:p w14:paraId="7556E405" w14:textId="5454061A" w:rsidR="00F8653B" w:rsidRDefault="00F8653B" w:rsidP="00502D4D">
      <w:pPr>
        <w:pStyle w:val="Heading3"/>
        <w:rPr>
          <w:rFonts w:eastAsiaTheme="minorEastAsia"/>
          <w:lang w:val="en-GB"/>
        </w:rPr>
      </w:pPr>
      <w:bookmarkStart w:id="13" w:name="_Toc196310118"/>
      <w:r>
        <w:rPr>
          <w:rFonts w:eastAsiaTheme="minorEastAsia"/>
          <w:lang w:val="en-GB"/>
        </w:rPr>
        <w:t>OR Gate</w:t>
      </w:r>
      <w:bookmarkEnd w:id="13"/>
    </w:p>
    <w:p w14:paraId="266F09DD" w14:textId="44161FE2" w:rsidR="00F8653B" w:rsidRDefault="00F8653B" w:rsidP="00F8653B">
      <w:pPr>
        <w:rPr>
          <w:lang w:val="en-GB"/>
        </w:rPr>
      </w:pPr>
      <w:r>
        <w:rPr>
          <w:lang w:val="en-GB"/>
        </w:rPr>
        <w:t>From Figure 3, it can be seen that the event of having Sugar is connected by an OR gate with 2 basic events on them</w:t>
      </w:r>
      <w:r w:rsidR="004D5FF4">
        <w:rPr>
          <w:lang w:val="en-GB"/>
        </w:rPr>
        <w:t xml:space="preserve"> which are White and Sweetener.  This means the Sugar event can be achieved by either of these events.  The calculation for this OR gate event is as follows:</w:t>
      </w:r>
    </w:p>
    <w:p w14:paraId="3F03A612" w14:textId="3E334664" w:rsidR="0014778E" w:rsidRDefault="0014778E" w:rsidP="0014778E">
      <w:pPr>
        <w:pStyle w:val="Caption"/>
        <w:keepNext/>
        <w:jc w:val="center"/>
      </w:pPr>
      <w:bookmarkStart w:id="14" w:name="_Toc196310089"/>
      <w:r>
        <w:t xml:space="preserve">Equation </w:t>
      </w:r>
      <w:fldSimple w:instr=" SEQ Equation \* ARABIC ">
        <w:r>
          <w:rPr>
            <w:noProof/>
          </w:rPr>
          <w:t>2</w:t>
        </w:r>
      </w:fldSimple>
      <w:r>
        <w:t xml:space="preserve"> - OR Gate: Sugar</w:t>
      </w:r>
      <w:bookmarkEnd w:id="14"/>
    </w:p>
    <w:p w14:paraId="55C2BF27" w14:textId="2B5FC638" w:rsidR="004D5FF4" w:rsidRPr="00F8653B" w:rsidRDefault="004D5FF4" w:rsidP="00F8653B">
      <w:pPr>
        <w:rPr>
          <w:lang w:val="en-GB"/>
        </w:rPr>
      </w:pPr>
      <m:oMathPara>
        <m:oMath>
          <m:r>
            <w:rPr>
              <w:rFonts w:ascii="Cambria Math" w:hAnsi="Cambria Math"/>
              <w:lang w:val="en-GB"/>
            </w:rPr>
            <m:t>P</m:t>
          </m:r>
          <m:d>
            <m:dPr>
              <m:ctrlPr>
                <w:rPr>
                  <w:rFonts w:ascii="Cambria Math" w:hAnsi="Cambria Math"/>
                  <w:i/>
                  <w:lang w:val="en-GB"/>
                </w:rPr>
              </m:ctrlPr>
            </m:dPr>
            <m:e>
              <m:r>
                <w:rPr>
                  <w:rFonts w:ascii="Cambria Math" w:hAnsi="Cambria Math"/>
                  <w:lang w:val="en-GB"/>
                </w:rPr>
                <m:t>Sugar</m:t>
              </m:r>
            </m:e>
          </m:d>
          <m:r>
            <w:rPr>
              <w:rFonts w:ascii="Cambria Math" w:hAnsi="Cambria Math"/>
              <w:lang w:val="en-GB"/>
            </w:rPr>
            <m:t>=1-(</m:t>
          </m:r>
          <m:d>
            <m:dPr>
              <m:begChr m:val="["/>
              <m:endChr m:val="]"/>
              <m:ctrlPr>
                <w:rPr>
                  <w:rFonts w:ascii="Cambria Math" w:hAnsi="Cambria Math"/>
                  <w:i/>
                  <w:lang w:val="en-GB"/>
                </w:rPr>
              </m:ctrlPr>
            </m:dPr>
            <m:e>
              <m:r>
                <w:rPr>
                  <w:rFonts w:ascii="Cambria Math" w:hAnsi="Cambria Math"/>
                  <w:lang w:val="en-GB"/>
                </w:rPr>
                <m:t>1-P</m:t>
              </m:r>
              <m:d>
                <m:dPr>
                  <m:ctrlPr>
                    <w:rPr>
                      <w:rFonts w:ascii="Cambria Math" w:hAnsi="Cambria Math"/>
                      <w:i/>
                      <w:lang w:val="en-GB"/>
                    </w:rPr>
                  </m:ctrlPr>
                </m:dPr>
                <m:e>
                  <m:r>
                    <w:rPr>
                      <w:rFonts w:ascii="Cambria Math" w:hAnsi="Cambria Math"/>
                      <w:lang w:val="en-GB"/>
                    </w:rPr>
                    <m:t>White</m:t>
                  </m:r>
                </m:e>
              </m:d>
            </m:e>
          </m:d>
          <m:r>
            <w:rPr>
              <w:rFonts w:ascii="Cambria Math" w:hAnsi="Cambria Math"/>
              <w:lang w:val="en-GB"/>
            </w:rPr>
            <m:t>×</m:t>
          </m:r>
          <m:d>
            <m:dPr>
              <m:begChr m:val="["/>
              <m:endChr m:val="]"/>
              <m:ctrlPr>
                <w:rPr>
                  <w:rFonts w:ascii="Cambria Math" w:hAnsi="Cambria Math"/>
                  <w:i/>
                  <w:lang w:val="en-GB"/>
                </w:rPr>
              </m:ctrlPr>
            </m:dPr>
            <m:e>
              <m:r>
                <w:rPr>
                  <w:rFonts w:ascii="Cambria Math" w:hAnsi="Cambria Math"/>
                  <w:lang w:val="en-GB"/>
                </w:rPr>
                <m:t>1-P</m:t>
              </m:r>
              <m:d>
                <m:dPr>
                  <m:ctrlPr>
                    <w:rPr>
                      <w:rFonts w:ascii="Cambria Math" w:hAnsi="Cambria Math"/>
                      <w:i/>
                      <w:lang w:val="en-GB"/>
                    </w:rPr>
                  </m:ctrlPr>
                </m:dPr>
                <m:e>
                  <m:r>
                    <w:rPr>
                      <w:rFonts w:ascii="Cambria Math" w:hAnsi="Cambria Math"/>
                      <w:lang w:val="en-GB"/>
                    </w:rPr>
                    <m:t>Sweetener</m:t>
                  </m:r>
                </m:e>
              </m:d>
            </m:e>
          </m:d>
          <m:r>
            <w:rPr>
              <w:rFonts w:ascii="Cambria Math" w:hAnsi="Cambria Math"/>
              <w:lang w:val="en-GB"/>
            </w:rPr>
            <m:t>)</m:t>
          </m:r>
        </m:oMath>
      </m:oMathPara>
    </w:p>
    <w:p w14:paraId="52B48FEB" w14:textId="66D54734" w:rsidR="004D5FF4" w:rsidRPr="00F8653B" w:rsidRDefault="004D5FF4" w:rsidP="004D5FF4">
      <w:pPr>
        <w:rPr>
          <w:lang w:val="en-GB"/>
        </w:rPr>
      </w:pPr>
      <m:oMathPara>
        <m:oMath>
          <m:r>
            <w:rPr>
              <w:rFonts w:ascii="Cambria Math" w:hAnsi="Cambria Math"/>
              <w:lang w:val="en-GB"/>
            </w:rPr>
            <m:t>P</m:t>
          </m:r>
          <m:d>
            <m:dPr>
              <m:ctrlPr>
                <w:rPr>
                  <w:rFonts w:ascii="Cambria Math" w:hAnsi="Cambria Math"/>
                  <w:i/>
                  <w:lang w:val="en-GB"/>
                </w:rPr>
              </m:ctrlPr>
            </m:dPr>
            <m:e>
              <m:r>
                <w:rPr>
                  <w:rFonts w:ascii="Cambria Math" w:hAnsi="Cambria Math"/>
                  <w:lang w:val="en-GB"/>
                </w:rPr>
                <m:t>Sugar</m:t>
              </m:r>
            </m:e>
          </m:d>
          <m:r>
            <w:rPr>
              <w:rFonts w:ascii="Cambria Math" w:hAnsi="Cambria Math"/>
              <w:lang w:val="en-GB"/>
            </w:rPr>
            <m:t>=1-(</m:t>
          </m:r>
          <m:d>
            <m:dPr>
              <m:begChr m:val="["/>
              <m:endChr m:val="]"/>
              <m:ctrlPr>
                <w:rPr>
                  <w:rFonts w:ascii="Cambria Math" w:hAnsi="Cambria Math"/>
                  <w:i/>
                  <w:lang w:val="en-GB"/>
                </w:rPr>
              </m:ctrlPr>
            </m:dPr>
            <m:e>
              <m:r>
                <w:rPr>
                  <w:rFonts w:ascii="Cambria Math" w:hAnsi="Cambria Math"/>
                  <w:lang w:val="en-GB"/>
                </w:rPr>
                <m:t>1-0.6</m:t>
              </m:r>
            </m:e>
          </m:d>
          <m:r>
            <w:rPr>
              <w:rFonts w:ascii="Cambria Math" w:hAnsi="Cambria Math"/>
              <w:lang w:val="en-GB"/>
            </w:rPr>
            <m:t>×</m:t>
          </m:r>
          <m:d>
            <m:dPr>
              <m:begChr m:val="["/>
              <m:endChr m:val="]"/>
              <m:ctrlPr>
                <w:rPr>
                  <w:rFonts w:ascii="Cambria Math" w:hAnsi="Cambria Math"/>
                  <w:i/>
                  <w:lang w:val="en-GB"/>
                </w:rPr>
              </m:ctrlPr>
            </m:dPr>
            <m:e>
              <m:r>
                <w:rPr>
                  <w:rFonts w:ascii="Cambria Math" w:hAnsi="Cambria Math"/>
                  <w:lang w:val="en-GB"/>
                </w:rPr>
                <m:t>1-0.9</m:t>
              </m:r>
            </m:e>
          </m:d>
          <m:r>
            <w:rPr>
              <w:rFonts w:ascii="Cambria Math" w:hAnsi="Cambria Math"/>
              <w:lang w:val="en-GB"/>
            </w:rPr>
            <m:t>)</m:t>
          </m:r>
        </m:oMath>
      </m:oMathPara>
    </w:p>
    <w:p w14:paraId="324CB7A7" w14:textId="18ECE3EA" w:rsidR="004D5FF4" w:rsidRPr="00F8653B" w:rsidRDefault="004D5FF4" w:rsidP="004D5FF4">
      <w:pPr>
        <w:rPr>
          <w:lang w:val="en-GB"/>
        </w:rPr>
      </w:pPr>
      <m:oMathPara>
        <m:oMath>
          <m:r>
            <w:rPr>
              <w:rFonts w:ascii="Cambria Math" w:hAnsi="Cambria Math"/>
              <w:lang w:val="en-GB"/>
            </w:rPr>
            <m:t>P</m:t>
          </m:r>
          <m:d>
            <m:dPr>
              <m:ctrlPr>
                <w:rPr>
                  <w:rFonts w:ascii="Cambria Math" w:hAnsi="Cambria Math"/>
                  <w:i/>
                  <w:lang w:val="en-GB"/>
                </w:rPr>
              </m:ctrlPr>
            </m:dPr>
            <m:e>
              <m:r>
                <w:rPr>
                  <w:rFonts w:ascii="Cambria Math" w:hAnsi="Cambria Math"/>
                  <w:lang w:val="en-GB"/>
                </w:rPr>
                <m:t>Sugar</m:t>
              </m:r>
            </m:e>
          </m:d>
          <m:r>
            <w:rPr>
              <w:rFonts w:ascii="Cambria Math" w:hAnsi="Cambria Math"/>
              <w:lang w:val="en-GB"/>
            </w:rPr>
            <m:t>=1-(0.04)</m:t>
          </m:r>
        </m:oMath>
      </m:oMathPara>
    </w:p>
    <w:p w14:paraId="648B9CB3" w14:textId="1A6D9E5E" w:rsidR="004D5FF4" w:rsidRPr="00FC6821" w:rsidRDefault="004D5FF4" w:rsidP="004D5FF4">
      <w:pPr>
        <w:rPr>
          <w:rFonts w:eastAsiaTheme="minorEastAsia"/>
          <w:lang w:val="en-GB"/>
        </w:rPr>
      </w:pPr>
      <m:oMathPara>
        <m:oMath>
          <m:r>
            <w:rPr>
              <w:rFonts w:ascii="Cambria Math" w:hAnsi="Cambria Math"/>
              <w:lang w:val="en-GB"/>
            </w:rPr>
            <m:t>P</m:t>
          </m:r>
          <m:d>
            <m:dPr>
              <m:ctrlPr>
                <w:rPr>
                  <w:rFonts w:ascii="Cambria Math" w:hAnsi="Cambria Math"/>
                  <w:i/>
                  <w:lang w:val="en-GB"/>
                </w:rPr>
              </m:ctrlPr>
            </m:dPr>
            <m:e>
              <m:r>
                <w:rPr>
                  <w:rFonts w:ascii="Cambria Math" w:hAnsi="Cambria Math"/>
                  <w:lang w:val="en-GB"/>
                </w:rPr>
                <m:t>Sugar</m:t>
              </m:r>
            </m:e>
          </m:d>
          <m:r>
            <w:rPr>
              <w:rFonts w:ascii="Cambria Math" w:hAnsi="Cambria Math"/>
              <w:lang w:val="en-GB"/>
            </w:rPr>
            <m:t>=0.96</m:t>
          </m:r>
        </m:oMath>
      </m:oMathPara>
    </w:p>
    <w:p w14:paraId="58E9DD09" w14:textId="226504A1" w:rsidR="00FC6821" w:rsidRDefault="00FC6821" w:rsidP="00FC6821">
      <w:pPr>
        <w:pStyle w:val="Heading1"/>
        <w:rPr>
          <w:lang w:val="en-GB"/>
        </w:rPr>
      </w:pPr>
      <w:bookmarkStart w:id="15" w:name="_Toc196310119"/>
      <w:r>
        <w:rPr>
          <w:lang w:val="en-GB"/>
        </w:rPr>
        <w:t>Human Factors</w:t>
      </w:r>
      <w:bookmarkEnd w:id="15"/>
    </w:p>
    <w:p w14:paraId="024DA7B5" w14:textId="27942347" w:rsidR="00FC6821" w:rsidRDefault="004B3FDC" w:rsidP="00FC6821">
      <w:pPr>
        <w:rPr>
          <w:lang w:val="en-GB"/>
        </w:rPr>
      </w:pPr>
      <w:r>
        <w:rPr>
          <w:lang w:val="en-GB"/>
        </w:rPr>
        <w:t xml:space="preserve">Human factors play a crucial role in safety assessments in a variety of industries involving complex systems such as nuclear, aviation and healthcare.  The discipline acknowledge that human performance is variable, and that variability can lead to </w:t>
      </w:r>
      <w:r>
        <w:rPr>
          <w:lang w:val="en-GB"/>
        </w:rPr>
        <w:lastRenderedPageBreak/>
        <w:t xml:space="preserve">operator errors which can then become initiators to serious accidents.  Therefore, understanding and mitigating human error is essential to the reliability and safety of systems.  Human factors can be integrated into Fault Tree analysis to quantify the probability of human error </w:t>
      </w:r>
      <w:r w:rsidR="00D033FE">
        <w:rPr>
          <w:lang w:val="en-GB"/>
        </w:rPr>
        <w:t>and its impact on the system by using a variety of methods.</w:t>
      </w:r>
    </w:p>
    <w:p w14:paraId="0C7F5332" w14:textId="7910CF87" w:rsidR="00D033FE" w:rsidRDefault="00D033FE" w:rsidP="00FC6821">
      <w:pPr>
        <w:rPr>
          <w:lang w:val="en-GB"/>
        </w:rPr>
      </w:pPr>
      <w:r>
        <w:rPr>
          <w:lang w:val="en-GB"/>
        </w:rPr>
        <w:t>Unlike mechanical components whose reliability can often be quantified with relative ease, human behaviour is influenced by a plethora of factors</w:t>
      </w:r>
      <w:r w:rsidR="007D58FE">
        <w:rPr>
          <w:lang w:val="en-GB"/>
        </w:rPr>
        <w:t xml:space="preserve"> that are both internal and external to the individual.  These factors can be split into 3 categories: individual, organisation and environment with different factors coming under each such as stress, workload, distractions, and human-machine interfaces.  Through combining human reliability analysis and the systematic breakdown governed by FTA, a more holistic view of operational risks can be achieved where identification of failure paths that may not be evident when not considering the impact of human interaction on systems.</w:t>
      </w:r>
      <w:sdt>
        <w:sdtPr>
          <w:rPr>
            <w:lang w:val="en-GB"/>
          </w:rPr>
          <w:id w:val="590273743"/>
          <w:citation/>
        </w:sdtPr>
        <w:sdtEndPr/>
        <w:sdtContent>
          <w:r w:rsidR="00502D4D">
            <w:rPr>
              <w:lang w:val="en-GB"/>
            </w:rPr>
            <w:fldChar w:fldCharType="begin"/>
          </w:r>
          <w:r w:rsidR="00502D4D">
            <w:rPr>
              <w:lang w:val="en-GB"/>
            </w:rPr>
            <w:instrText xml:space="preserve"> CITATION Hum25 \l 2057 </w:instrText>
          </w:r>
          <w:r w:rsidR="00502D4D">
            <w:rPr>
              <w:lang w:val="en-GB"/>
            </w:rPr>
            <w:fldChar w:fldCharType="separate"/>
          </w:r>
          <w:r w:rsidR="00502D4D">
            <w:rPr>
              <w:noProof/>
              <w:lang w:val="en-GB"/>
            </w:rPr>
            <w:t xml:space="preserve"> </w:t>
          </w:r>
          <w:r w:rsidR="00502D4D" w:rsidRPr="00502D4D">
            <w:rPr>
              <w:noProof/>
              <w:lang w:val="en-GB"/>
            </w:rPr>
            <w:t>[5]</w:t>
          </w:r>
          <w:r w:rsidR="00502D4D">
            <w:rPr>
              <w:lang w:val="en-GB"/>
            </w:rPr>
            <w:fldChar w:fldCharType="end"/>
          </w:r>
        </w:sdtContent>
      </w:sdt>
    </w:p>
    <w:p w14:paraId="51932EEC" w14:textId="19AA2404" w:rsidR="00D033FE" w:rsidRDefault="00D033FE" w:rsidP="00D033FE">
      <w:pPr>
        <w:pStyle w:val="Heading1"/>
        <w:rPr>
          <w:lang w:val="en-GB"/>
        </w:rPr>
      </w:pPr>
      <w:bookmarkStart w:id="16" w:name="_Toc196310120"/>
      <w:r>
        <w:rPr>
          <w:lang w:val="en-GB"/>
        </w:rPr>
        <w:t>Conclusion</w:t>
      </w:r>
      <w:bookmarkEnd w:id="16"/>
    </w:p>
    <w:p w14:paraId="288E302A" w14:textId="66B8C86F" w:rsidR="001A62BB" w:rsidRDefault="00E76379" w:rsidP="001A62BB">
      <w:pPr>
        <w:rPr>
          <w:lang w:val="en-GB"/>
        </w:rPr>
      </w:pPr>
      <w:r>
        <w:rPr>
          <w:lang w:val="en-GB"/>
        </w:rPr>
        <w:t>To conclude, with the given scenario and probabilities it can be deduced that Bill is not very good at making a cup of tea with only a 17% success rate normally and a 9% success rate when fatigued.  Although this is just a simple example with exaggerated figures, it can be seen how Fault Tree analysis can be used for large complex system to provide a visual representation of failure paths, identify root causes, and allow for resource pr</w:t>
      </w:r>
      <w:r w:rsidR="00AC0A86">
        <w:rPr>
          <w:lang w:val="en-GB"/>
        </w:rPr>
        <w:t>ioritisation.  Including human reliability analysis in Fault Tree analysis also offers several advantages as it gives a more complete picture of system failures as human error is often the most significant contributor to accidents and system failures.</w:t>
      </w:r>
    </w:p>
    <w:bookmarkStart w:id="17" w:name="_Toc196310121" w:displacedByCustomXml="next"/>
    <w:sdt>
      <w:sdtPr>
        <w:rPr>
          <w:rFonts w:asciiTheme="minorHAnsi" w:eastAsiaTheme="minorHAnsi" w:hAnsiTheme="minorHAnsi" w:cstheme="minorBidi"/>
          <w:color w:val="595959" w:themeColor="text1" w:themeTint="A6"/>
          <w:sz w:val="22"/>
        </w:rPr>
        <w:id w:val="-1707319979"/>
        <w:docPartObj>
          <w:docPartGallery w:val="Bibliographies"/>
          <w:docPartUnique/>
        </w:docPartObj>
      </w:sdtPr>
      <w:sdtEndPr/>
      <w:sdtContent>
        <w:p w14:paraId="3529868F" w14:textId="4C114206" w:rsidR="00502D4D" w:rsidRDefault="00502D4D">
          <w:pPr>
            <w:pStyle w:val="Heading1"/>
          </w:pPr>
          <w:r>
            <w:t>References</w:t>
          </w:r>
          <w:bookmarkEnd w:id="17"/>
        </w:p>
        <w:sdt>
          <w:sdtPr>
            <w:id w:val="-573587230"/>
            <w:bibliography/>
          </w:sdtPr>
          <w:sdtEndPr/>
          <w:sdtContent>
            <w:p w14:paraId="05CA2E5E" w14:textId="77777777" w:rsidR="00502D4D" w:rsidRDefault="00502D4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7962"/>
              </w:tblGrid>
              <w:tr w:rsidR="00502D4D" w14:paraId="17F77311" w14:textId="77777777">
                <w:trPr>
                  <w:divId w:val="957957778"/>
                  <w:tblCellSpacing w:w="15" w:type="dxa"/>
                </w:trPr>
                <w:tc>
                  <w:tcPr>
                    <w:tcW w:w="50" w:type="pct"/>
                    <w:hideMark/>
                  </w:tcPr>
                  <w:p w14:paraId="6583BE44" w14:textId="608C69F8" w:rsidR="00502D4D" w:rsidRDefault="00502D4D">
                    <w:pPr>
                      <w:pStyle w:val="Bibliography"/>
                      <w:rPr>
                        <w:noProof/>
                        <w:sz w:val="24"/>
                        <w:szCs w:val="24"/>
                      </w:rPr>
                    </w:pPr>
                    <w:r>
                      <w:rPr>
                        <w:noProof/>
                      </w:rPr>
                      <w:t xml:space="preserve">[1] </w:t>
                    </w:r>
                  </w:p>
                </w:tc>
                <w:tc>
                  <w:tcPr>
                    <w:tcW w:w="0" w:type="auto"/>
                    <w:hideMark/>
                  </w:tcPr>
                  <w:p w14:paraId="0A271258" w14:textId="77777777" w:rsidR="00502D4D" w:rsidRDefault="00502D4D">
                    <w:pPr>
                      <w:pStyle w:val="Bibliography"/>
                      <w:rPr>
                        <w:noProof/>
                      </w:rPr>
                    </w:pPr>
                    <w:r>
                      <w:rPr>
                        <w:noProof/>
                      </w:rPr>
                      <w:t>"The Logic Behind Fault Trees: An Explanation of Fault Tree Gates and Events," 4 December 2019. [Online]. Available: https://relyence.com/2019/12/04/fault-tree-gates-events-explained/. [Accessed 23 April 2025].</w:t>
                    </w:r>
                  </w:p>
                </w:tc>
              </w:tr>
              <w:tr w:rsidR="00502D4D" w14:paraId="1FD4EE09" w14:textId="77777777">
                <w:trPr>
                  <w:divId w:val="957957778"/>
                  <w:tblCellSpacing w:w="15" w:type="dxa"/>
                </w:trPr>
                <w:tc>
                  <w:tcPr>
                    <w:tcW w:w="50" w:type="pct"/>
                    <w:hideMark/>
                  </w:tcPr>
                  <w:p w14:paraId="0B061664" w14:textId="77777777" w:rsidR="00502D4D" w:rsidRDefault="00502D4D">
                    <w:pPr>
                      <w:pStyle w:val="Bibliography"/>
                      <w:rPr>
                        <w:noProof/>
                      </w:rPr>
                    </w:pPr>
                    <w:r>
                      <w:rPr>
                        <w:noProof/>
                      </w:rPr>
                      <w:t xml:space="preserve">[2] </w:t>
                    </w:r>
                  </w:p>
                </w:tc>
                <w:tc>
                  <w:tcPr>
                    <w:tcW w:w="0" w:type="auto"/>
                    <w:hideMark/>
                  </w:tcPr>
                  <w:p w14:paraId="0395AB2F" w14:textId="77777777" w:rsidR="00502D4D" w:rsidRDefault="00502D4D">
                    <w:pPr>
                      <w:pStyle w:val="Bibliography"/>
                      <w:rPr>
                        <w:noProof/>
                      </w:rPr>
                    </w:pPr>
                    <w:r>
                      <w:rPr>
                        <w:noProof/>
                      </w:rPr>
                      <w:t>SafetyCulture Content Team, "A Brief Guide to Fault Tree Analysis (FTA)," 14 May 2024. [Online]. Available: https://safetyculture.com/topics/fault-tree-analysis/. [Accessed 23 April 2025].</w:t>
                    </w:r>
                  </w:p>
                </w:tc>
              </w:tr>
              <w:tr w:rsidR="00502D4D" w14:paraId="4F37A3F6" w14:textId="77777777">
                <w:trPr>
                  <w:divId w:val="957957778"/>
                  <w:tblCellSpacing w:w="15" w:type="dxa"/>
                </w:trPr>
                <w:tc>
                  <w:tcPr>
                    <w:tcW w:w="50" w:type="pct"/>
                    <w:hideMark/>
                  </w:tcPr>
                  <w:p w14:paraId="46BC9F71" w14:textId="77777777" w:rsidR="00502D4D" w:rsidRDefault="00502D4D">
                    <w:pPr>
                      <w:pStyle w:val="Bibliography"/>
                      <w:rPr>
                        <w:noProof/>
                      </w:rPr>
                    </w:pPr>
                    <w:r>
                      <w:rPr>
                        <w:noProof/>
                      </w:rPr>
                      <w:t xml:space="preserve">[3] </w:t>
                    </w:r>
                  </w:p>
                </w:tc>
                <w:tc>
                  <w:tcPr>
                    <w:tcW w:w="0" w:type="auto"/>
                    <w:hideMark/>
                  </w:tcPr>
                  <w:p w14:paraId="4D3D9987" w14:textId="77777777" w:rsidR="00502D4D" w:rsidRDefault="00502D4D">
                    <w:pPr>
                      <w:pStyle w:val="Bibliography"/>
                      <w:rPr>
                        <w:noProof/>
                      </w:rPr>
                    </w:pPr>
                    <w:r>
                      <w:rPr>
                        <w:noProof/>
                      </w:rPr>
                      <w:t>"What is fault tree analysis (FTA)?," 30 June 2023. [Online]. Available: https://www.ibm.com/think/topics/fault-tree-analysis. [Accessed 23 April 2025].</w:t>
                    </w:r>
                  </w:p>
                </w:tc>
              </w:tr>
              <w:tr w:rsidR="00502D4D" w14:paraId="77B55CFE" w14:textId="77777777">
                <w:trPr>
                  <w:divId w:val="957957778"/>
                  <w:tblCellSpacing w:w="15" w:type="dxa"/>
                </w:trPr>
                <w:tc>
                  <w:tcPr>
                    <w:tcW w:w="50" w:type="pct"/>
                    <w:hideMark/>
                  </w:tcPr>
                  <w:p w14:paraId="2499FEFE" w14:textId="77777777" w:rsidR="00502D4D" w:rsidRDefault="00502D4D">
                    <w:pPr>
                      <w:pStyle w:val="Bibliography"/>
                      <w:rPr>
                        <w:noProof/>
                      </w:rPr>
                    </w:pPr>
                    <w:r>
                      <w:rPr>
                        <w:noProof/>
                      </w:rPr>
                      <w:lastRenderedPageBreak/>
                      <w:t xml:space="preserve">[4] </w:t>
                    </w:r>
                  </w:p>
                </w:tc>
                <w:tc>
                  <w:tcPr>
                    <w:tcW w:w="0" w:type="auto"/>
                    <w:hideMark/>
                  </w:tcPr>
                  <w:p w14:paraId="42D81BF5" w14:textId="77777777" w:rsidR="00502D4D" w:rsidRDefault="00502D4D">
                    <w:pPr>
                      <w:pStyle w:val="Bibliography"/>
                      <w:rPr>
                        <w:noProof/>
                      </w:rPr>
                    </w:pPr>
                    <w:r>
                      <w:rPr>
                        <w:noProof/>
                      </w:rPr>
                      <w:t>S. Traeger, "What Is Fault Tree Analysis (FTA)? Definition &amp; Examples," 23 April 2024. [Online]. Available: https://reliability.com/resources/articles/fault-tree-analysis-fta-guide/. [Accessed 23 April 2025].</w:t>
                    </w:r>
                  </w:p>
                </w:tc>
              </w:tr>
              <w:tr w:rsidR="00502D4D" w14:paraId="014CF31E" w14:textId="77777777">
                <w:trPr>
                  <w:divId w:val="957957778"/>
                  <w:tblCellSpacing w:w="15" w:type="dxa"/>
                </w:trPr>
                <w:tc>
                  <w:tcPr>
                    <w:tcW w:w="50" w:type="pct"/>
                    <w:hideMark/>
                  </w:tcPr>
                  <w:p w14:paraId="03BD780F" w14:textId="77777777" w:rsidR="00502D4D" w:rsidRDefault="00502D4D">
                    <w:pPr>
                      <w:pStyle w:val="Bibliography"/>
                      <w:rPr>
                        <w:noProof/>
                      </w:rPr>
                    </w:pPr>
                    <w:r>
                      <w:rPr>
                        <w:noProof/>
                      </w:rPr>
                      <w:t xml:space="preserve">[5] </w:t>
                    </w:r>
                  </w:p>
                </w:tc>
                <w:tc>
                  <w:tcPr>
                    <w:tcW w:w="0" w:type="auto"/>
                    <w:hideMark/>
                  </w:tcPr>
                  <w:p w14:paraId="16B38DA0" w14:textId="77777777" w:rsidR="00502D4D" w:rsidRDefault="00502D4D">
                    <w:pPr>
                      <w:pStyle w:val="Bibliography"/>
                      <w:rPr>
                        <w:noProof/>
                      </w:rPr>
                    </w:pPr>
                    <w:r>
                      <w:rPr>
                        <w:noProof/>
                      </w:rPr>
                      <w:t>"Human Reliability Analysis: The Human Factor: Incorporating Human Reliability Analysis into Fault Tree Assessments," 4 April 2025. [Online]. Available: https://fastercapital.com/content/Human-Reliability-Analysis--The-Human-Factor--Incorporating-Human-Reliability-Analysis-into-Fault-Tree-Assessments.html. [Accessed 23 April 2025].</w:t>
                    </w:r>
                  </w:p>
                </w:tc>
              </w:tr>
            </w:tbl>
            <w:p w14:paraId="00177E06" w14:textId="77777777" w:rsidR="00502D4D" w:rsidRDefault="00502D4D">
              <w:pPr>
                <w:divId w:val="957957778"/>
                <w:rPr>
                  <w:rFonts w:eastAsia="Times New Roman"/>
                  <w:noProof/>
                </w:rPr>
              </w:pPr>
            </w:p>
            <w:p w14:paraId="151BDE30" w14:textId="1207B0AB" w:rsidR="00502D4D" w:rsidRDefault="00502D4D">
              <w:r>
                <w:rPr>
                  <w:b/>
                  <w:bCs/>
                  <w:noProof/>
                </w:rPr>
                <w:fldChar w:fldCharType="end"/>
              </w:r>
            </w:p>
          </w:sdtContent>
        </w:sdt>
      </w:sdtContent>
    </w:sdt>
    <w:p w14:paraId="688443CA" w14:textId="77777777" w:rsidR="00502D4D" w:rsidRPr="001A62BB" w:rsidRDefault="00502D4D" w:rsidP="001A62BB">
      <w:pPr>
        <w:rPr>
          <w:lang w:val="en-GB"/>
        </w:rPr>
      </w:pPr>
    </w:p>
    <w:p w14:paraId="1BDF5E9B" w14:textId="14F673A5" w:rsidR="00AD006A" w:rsidRDefault="00AD006A" w:rsidP="00193152"/>
    <w:p w14:paraId="59FE757F" w14:textId="1802F569" w:rsidR="00722FEE" w:rsidRPr="00193152" w:rsidRDefault="00722FEE" w:rsidP="00193152"/>
    <w:sectPr w:rsidR="00722FEE" w:rsidRPr="00193152" w:rsidSect="00C8610B">
      <w:footerReference w:type="default" r:id="rId17"/>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7719C" w14:textId="77777777" w:rsidR="00E94DBE" w:rsidRDefault="00E94DBE" w:rsidP="00C6554A">
      <w:pPr>
        <w:spacing w:before="0" w:after="0" w:line="240" w:lineRule="auto"/>
      </w:pPr>
      <w:r>
        <w:separator/>
      </w:r>
    </w:p>
  </w:endnote>
  <w:endnote w:type="continuationSeparator" w:id="0">
    <w:p w14:paraId="634033EA" w14:textId="77777777" w:rsidR="00E94DBE" w:rsidRDefault="00E94DB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137682" w14:textId="77777777" w:rsidR="00241393"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C69F1F" w14:textId="77777777" w:rsidR="00E94DBE" w:rsidRDefault="00E94DBE" w:rsidP="00C6554A">
      <w:pPr>
        <w:spacing w:before="0" w:after="0" w:line="240" w:lineRule="auto"/>
      </w:pPr>
      <w:r>
        <w:separator/>
      </w:r>
    </w:p>
  </w:footnote>
  <w:footnote w:type="continuationSeparator" w:id="0">
    <w:p w14:paraId="5F964865" w14:textId="77777777" w:rsidR="00E94DBE" w:rsidRDefault="00E94DBE"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87D5517"/>
    <w:multiLevelType w:val="hybridMultilevel"/>
    <w:tmpl w:val="1AC8F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99993418">
    <w:abstractNumId w:val="9"/>
  </w:num>
  <w:num w:numId="2" w16cid:durableId="738865554">
    <w:abstractNumId w:val="8"/>
  </w:num>
  <w:num w:numId="3" w16cid:durableId="1457017675">
    <w:abstractNumId w:val="8"/>
  </w:num>
  <w:num w:numId="4" w16cid:durableId="302321189">
    <w:abstractNumId w:val="9"/>
  </w:num>
  <w:num w:numId="5" w16cid:durableId="1390228766">
    <w:abstractNumId w:val="13"/>
  </w:num>
  <w:num w:numId="6" w16cid:durableId="2054503563">
    <w:abstractNumId w:val="10"/>
  </w:num>
  <w:num w:numId="7" w16cid:durableId="42413145">
    <w:abstractNumId w:val="11"/>
  </w:num>
  <w:num w:numId="8" w16cid:durableId="482309704">
    <w:abstractNumId w:val="7"/>
  </w:num>
  <w:num w:numId="9" w16cid:durableId="568612637">
    <w:abstractNumId w:val="6"/>
  </w:num>
  <w:num w:numId="10" w16cid:durableId="1635595636">
    <w:abstractNumId w:val="5"/>
  </w:num>
  <w:num w:numId="11" w16cid:durableId="1254359863">
    <w:abstractNumId w:val="4"/>
  </w:num>
  <w:num w:numId="12" w16cid:durableId="2063484734">
    <w:abstractNumId w:val="3"/>
  </w:num>
  <w:num w:numId="13" w16cid:durableId="1905870388">
    <w:abstractNumId w:val="2"/>
  </w:num>
  <w:num w:numId="14" w16cid:durableId="383406545">
    <w:abstractNumId w:val="1"/>
  </w:num>
  <w:num w:numId="15" w16cid:durableId="968900493">
    <w:abstractNumId w:val="0"/>
  </w:num>
  <w:num w:numId="16" w16cid:durableId="161822150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620"/>
    <w:rsid w:val="00006C10"/>
    <w:rsid w:val="000204A8"/>
    <w:rsid w:val="000253D4"/>
    <w:rsid w:val="00035BCF"/>
    <w:rsid w:val="0005299D"/>
    <w:rsid w:val="00067B2B"/>
    <w:rsid w:val="00085189"/>
    <w:rsid w:val="000C68A8"/>
    <w:rsid w:val="000F581C"/>
    <w:rsid w:val="001213EB"/>
    <w:rsid w:val="0014778E"/>
    <w:rsid w:val="00154627"/>
    <w:rsid w:val="00193152"/>
    <w:rsid w:val="001A3992"/>
    <w:rsid w:val="001A62BB"/>
    <w:rsid w:val="001E2A77"/>
    <w:rsid w:val="001E657B"/>
    <w:rsid w:val="001F1056"/>
    <w:rsid w:val="002169EF"/>
    <w:rsid w:val="00241393"/>
    <w:rsid w:val="00245CDD"/>
    <w:rsid w:val="002554CD"/>
    <w:rsid w:val="00273B40"/>
    <w:rsid w:val="002752AA"/>
    <w:rsid w:val="00293B83"/>
    <w:rsid w:val="002B4294"/>
    <w:rsid w:val="00333D0D"/>
    <w:rsid w:val="00334C94"/>
    <w:rsid w:val="00340CE6"/>
    <w:rsid w:val="0034235B"/>
    <w:rsid w:val="003773C5"/>
    <w:rsid w:val="003F377A"/>
    <w:rsid w:val="00402CBF"/>
    <w:rsid w:val="00414F31"/>
    <w:rsid w:val="004616C7"/>
    <w:rsid w:val="00476631"/>
    <w:rsid w:val="00484E80"/>
    <w:rsid w:val="00485EE0"/>
    <w:rsid w:val="004B3FDC"/>
    <w:rsid w:val="004C049F"/>
    <w:rsid w:val="004D5FF4"/>
    <w:rsid w:val="004E7173"/>
    <w:rsid w:val="005000E2"/>
    <w:rsid w:val="00502D4D"/>
    <w:rsid w:val="00524E4B"/>
    <w:rsid w:val="00531F92"/>
    <w:rsid w:val="00575BDE"/>
    <w:rsid w:val="00586C0D"/>
    <w:rsid w:val="005A7A26"/>
    <w:rsid w:val="005B05BE"/>
    <w:rsid w:val="005E28B6"/>
    <w:rsid w:val="00604E68"/>
    <w:rsid w:val="00610E39"/>
    <w:rsid w:val="00624D0B"/>
    <w:rsid w:val="00646662"/>
    <w:rsid w:val="00665EE9"/>
    <w:rsid w:val="006A3CE7"/>
    <w:rsid w:val="006D407D"/>
    <w:rsid w:val="00722FEE"/>
    <w:rsid w:val="0072729A"/>
    <w:rsid w:val="0075685C"/>
    <w:rsid w:val="00764831"/>
    <w:rsid w:val="0076609E"/>
    <w:rsid w:val="007B152B"/>
    <w:rsid w:val="007B5613"/>
    <w:rsid w:val="007D45E6"/>
    <w:rsid w:val="007D58FE"/>
    <w:rsid w:val="007D5990"/>
    <w:rsid w:val="007E0202"/>
    <w:rsid w:val="007E4B5D"/>
    <w:rsid w:val="0086497A"/>
    <w:rsid w:val="0089107A"/>
    <w:rsid w:val="008B769E"/>
    <w:rsid w:val="008C1620"/>
    <w:rsid w:val="008C2DCC"/>
    <w:rsid w:val="008D3F85"/>
    <w:rsid w:val="008D6126"/>
    <w:rsid w:val="00921FB3"/>
    <w:rsid w:val="00977E82"/>
    <w:rsid w:val="00980140"/>
    <w:rsid w:val="009B49F6"/>
    <w:rsid w:val="009D79B1"/>
    <w:rsid w:val="009F2FB1"/>
    <w:rsid w:val="00A10DA3"/>
    <w:rsid w:val="00A2495C"/>
    <w:rsid w:val="00A37A52"/>
    <w:rsid w:val="00A44276"/>
    <w:rsid w:val="00A475C5"/>
    <w:rsid w:val="00A529E7"/>
    <w:rsid w:val="00A6622F"/>
    <w:rsid w:val="00AA2898"/>
    <w:rsid w:val="00AC0A86"/>
    <w:rsid w:val="00AD006A"/>
    <w:rsid w:val="00AD2D93"/>
    <w:rsid w:val="00AE74BB"/>
    <w:rsid w:val="00AF3B8B"/>
    <w:rsid w:val="00B212C2"/>
    <w:rsid w:val="00B26471"/>
    <w:rsid w:val="00B64B66"/>
    <w:rsid w:val="00B650F6"/>
    <w:rsid w:val="00B6590A"/>
    <w:rsid w:val="00B72DC1"/>
    <w:rsid w:val="00B76315"/>
    <w:rsid w:val="00B765FE"/>
    <w:rsid w:val="00B86DEA"/>
    <w:rsid w:val="00BA096C"/>
    <w:rsid w:val="00BA2416"/>
    <w:rsid w:val="00C237BD"/>
    <w:rsid w:val="00C36493"/>
    <w:rsid w:val="00C61183"/>
    <w:rsid w:val="00C6554A"/>
    <w:rsid w:val="00C8610B"/>
    <w:rsid w:val="00C9126A"/>
    <w:rsid w:val="00C961F9"/>
    <w:rsid w:val="00CC7C97"/>
    <w:rsid w:val="00CD2435"/>
    <w:rsid w:val="00D033FE"/>
    <w:rsid w:val="00D03588"/>
    <w:rsid w:val="00D2206D"/>
    <w:rsid w:val="00D3494D"/>
    <w:rsid w:val="00DA1F63"/>
    <w:rsid w:val="00DA7115"/>
    <w:rsid w:val="00DD07E1"/>
    <w:rsid w:val="00E13781"/>
    <w:rsid w:val="00E30175"/>
    <w:rsid w:val="00E4664B"/>
    <w:rsid w:val="00E53EBD"/>
    <w:rsid w:val="00E55E15"/>
    <w:rsid w:val="00E76379"/>
    <w:rsid w:val="00E94DBE"/>
    <w:rsid w:val="00EB1D0F"/>
    <w:rsid w:val="00ED7C44"/>
    <w:rsid w:val="00EE67F2"/>
    <w:rsid w:val="00F32E95"/>
    <w:rsid w:val="00F70B39"/>
    <w:rsid w:val="00F76273"/>
    <w:rsid w:val="00F84A2E"/>
    <w:rsid w:val="00F8653B"/>
    <w:rsid w:val="00FC0ADE"/>
    <w:rsid w:val="00FC6821"/>
    <w:rsid w:val="00FE17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288146"/>
  <w15:chartTrackingRefBased/>
  <w15:docId w15:val="{564EC755-9425-47DC-8ECD-92A3E5E09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AF3B8B"/>
    <w:rPr>
      <w:color w:val="605E5C"/>
      <w:shd w:val="clear" w:color="auto" w:fill="E1DFDD"/>
    </w:rPr>
  </w:style>
  <w:style w:type="table" w:styleId="GridTable1Light">
    <w:name w:val="Grid Table 1 Light"/>
    <w:basedOn w:val="TableNormal"/>
    <w:uiPriority w:val="46"/>
    <w:rsid w:val="000F581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F84A2E"/>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ListParagraph">
    <w:name w:val="List Paragraph"/>
    <w:basedOn w:val="Normal"/>
    <w:uiPriority w:val="34"/>
    <w:unhideWhenUsed/>
    <w:qFormat/>
    <w:rsid w:val="00D033FE"/>
    <w:pPr>
      <w:ind w:left="720"/>
      <w:contextualSpacing/>
    </w:pPr>
  </w:style>
  <w:style w:type="paragraph" w:styleId="TOCHeading">
    <w:name w:val="TOC Heading"/>
    <w:basedOn w:val="Heading1"/>
    <w:next w:val="Normal"/>
    <w:uiPriority w:val="39"/>
    <w:unhideWhenUsed/>
    <w:qFormat/>
    <w:rsid w:val="00502D4D"/>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502D4D"/>
    <w:pPr>
      <w:spacing w:after="100"/>
    </w:pPr>
  </w:style>
  <w:style w:type="paragraph" w:styleId="TOC2">
    <w:name w:val="toc 2"/>
    <w:basedOn w:val="Normal"/>
    <w:next w:val="Normal"/>
    <w:autoRedefine/>
    <w:uiPriority w:val="39"/>
    <w:unhideWhenUsed/>
    <w:rsid w:val="00502D4D"/>
    <w:pPr>
      <w:spacing w:after="100"/>
      <w:ind w:left="220"/>
    </w:pPr>
  </w:style>
  <w:style w:type="paragraph" w:styleId="TableofFigures">
    <w:name w:val="table of figures"/>
    <w:basedOn w:val="Normal"/>
    <w:next w:val="Normal"/>
    <w:uiPriority w:val="99"/>
    <w:unhideWhenUsed/>
    <w:rsid w:val="00502D4D"/>
    <w:pPr>
      <w:spacing w:after="0"/>
    </w:pPr>
  </w:style>
  <w:style w:type="paragraph" w:styleId="Bibliography">
    <w:name w:val="Bibliography"/>
    <w:basedOn w:val="Normal"/>
    <w:next w:val="Normal"/>
    <w:uiPriority w:val="37"/>
    <w:unhideWhenUsed/>
    <w:rsid w:val="00502D4D"/>
  </w:style>
  <w:style w:type="paragraph" w:styleId="TOC3">
    <w:name w:val="toc 3"/>
    <w:basedOn w:val="Normal"/>
    <w:next w:val="Normal"/>
    <w:autoRedefine/>
    <w:uiPriority w:val="39"/>
    <w:unhideWhenUsed/>
    <w:rsid w:val="00502D4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7957778">
      <w:bodyDiv w:val="1"/>
      <w:marLeft w:val="0"/>
      <w:marRight w:val="0"/>
      <w:marTop w:val="0"/>
      <w:marBottom w:val="0"/>
      <w:divBdr>
        <w:top w:val="none" w:sz="0" w:space="0" w:color="auto"/>
        <w:left w:val="none" w:sz="0" w:space="0" w:color="auto"/>
        <w:bottom w:val="none" w:sz="0" w:space="0" w:color="auto"/>
        <w:right w:val="none" w:sz="0" w:space="0" w:color="auto"/>
      </w:divBdr>
    </w:div>
    <w:div w:id="1013527937">
      <w:bodyDiv w:val="1"/>
      <w:marLeft w:val="0"/>
      <w:marRight w:val="0"/>
      <w:marTop w:val="0"/>
      <w:marBottom w:val="0"/>
      <w:divBdr>
        <w:top w:val="none" w:sz="0" w:space="0" w:color="auto"/>
        <w:left w:val="none" w:sz="0" w:space="0" w:color="auto"/>
        <w:bottom w:val="none" w:sz="0" w:space="0" w:color="auto"/>
        <w:right w:val="none" w:sz="0" w:space="0" w:color="auto"/>
      </w:divBdr>
    </w:div>
    <w:div w:id="1029332865">
      <w:bodyDiv w:val="1"/>
      <w:marLeft w:val="0"/>
      <w:marRight w:val="0"/>
      <w:marTop w:val="0"/>
      <w:marBottom w:val="0"/>
      <w:divBdr>
        <w:top w:val="none" w:sz="0" w:space="0" w:color="auto"/>
        <w:left w:val="none" w:sz="0" w:space="0" w:color="auto"/>
        <w:bottom w:val="none" w:sz="0" w:space="0" w:color="auto"/>
        <w:right w:val="none" w:sz="0" w:space="0" w:color="auto"/>
      </w:divBdr>
    </w:div>
    <w:div w:id="1798334655">
      <w:bodyDiv w:val="1"/>
      <w:marLeft w:val="0"/>
      <w:marRight w:val="0"/>
      <w:marTop w:val="0"/>
      <w:marBottom w:val="0"/>
      <w:divBdr>
        <w:top w:val="none" w:sz="0" w:space="0" w:color="auto"/>
        <w:left w:val="none" w:sz="0" w:space="0" w:color="auto"/>
        <w:bottom w:val="none" w:sz="0" w:space="0" w:color="auto"/>
        <w:right w:val="none" w:sz="0" w:space="0" w:color="auto"/>
      </w:divBdr>
    </w:div>
    <w:div w:id="1897157309">
      <w:bodyDiv w:val="1"/>
      <w:marLeft w:val="0"/>
      <w:marRight w:val="0"/>
      <w:marTop w:val="0"/>
      <w:marBottom w:val="0"/>
      <w:divBdr>
        <w:top w:val="none" w:sz="0" w:space="0" w:color="auto"/>
        <w:left w:val="none" w:sz="0" w:space="0" w:color="auto"/>
        <w:bottom w:val="none" w:sz="0" w:space="0" w:color="auto"/>
        <w:right w:val="none" w:sz="0" w:space="0" w:color="auto"/>
      </w:divBdr>
    </w:div>
    <w:div w:id="1991668210">
      <w:bodyDiv w:val="1"/>
      <w:marLeft w:val="0"/>
      <w:marRight w:val="0"/>
      <w:marTop w:val="0"/>
      <w:marBottom w:val="0"/>
      <w:divBdr>
        <w:top w:val="none" w:sz="0" w:space="0" w:color="auto"/>
        <w:left w:val="none" w:sz="0" w:space="0" w:color="auto"/>
        <w:bottom w:val="none" w:sz="0" w:space="0" w:color="auto"/>
        <w:right w:val="none" w:sz="0" w:space="0" w:color="auto"/>
      </w:divBdr>
    </w:div>
    <w:div w:id="2030527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sv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sv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rase\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F4546CE2A415840B48E1854E7780C68" ma:contentTypeVersion="12" ma:contentTypeDescription="Create a new document." ma:contentTypeScope="" ma:versionID="03a92506eed67ccca2b23e36b5ca6310">
  <xsd:schema xmlns:xsd="http://www.w3.org/2001/XMLSchema" xmlns:xs="http://www.w3.org/2001/XMLSchema" xmlns:p="http://schemas.microsoft.com/office/2006/metadata/properties" xmlns:ns3="04422fce-3996-4f0c-9baa-ef2cf5b387cd" xmlns:ns4="1534b801-5459-4005-8893-a870201f402a" targetNamespace="http://schemas.microsoft.com/office/2006/metadata/properties" ma:root="true" ma:fieldsID="e3da303bfbd726a7378772ddfa55d036" ns3:_="" ns4:_="">
    <xsd:import namespace="04422fce-3996-4f0c-9baa-ef2cf5b387cd"/>
    <xsd:import namespace="1534b801-5459-4005-8893-a870201f402a"/>
    <xsd:element name="properties">
      <xsd:complexType>
        <xsd:sequence>
          <xsd:element name="documentManagement">
            <xsd:complexType>
              <xsd:all>
                <xsd:element ref="ns3:MediaServiceMetadata" minOccurs="0"/>
                <xsd:element ref="ns3:MediaServiceFastMetadata" minOccurs="0"/>
                <xsd:element ref="ns3:_activity" minOccurs="0"/>
                <xsd:element ref="ns4:SharedWithUsers" minOccurs="0"/>
                <xsd:element ref="ns4:SharedWithDetails" minOccurs="0"/>
                <xsd:element ref="ns4:SharingHintHash" minOccurs="0"/>
                <xsd:element ref="ns3:MediaServiceObjectDetectorVersions" minOccurs="0"/>
                <xsd:element ref="ns3:MediaServiceSearchProperties"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422fce-3996-4f0c-9baa-ef2cf5b387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_activity" ma:index="10"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534b801-5459-4005-8893-a870201f402a"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04422fce-3996-4f0c-9baa-ef2cf5b387cd"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The19</b:Tag>
    <b:SourceType>InternetSite</b:SourceType>
    <b:Guid>{002673BD-5D3A-4452-9189-32673C4AE325}</b:Guid>
    <b:Title>The Logic Behind Fault Trees: An Explanation of Fault Tree Gates and Events</b:Title>
    <b:Year>2019</b:Year>
    <b:Month>December</b:Month>
    <b:Day>4</b:Day>
    <b:YearAccessed>2025</b:YearAccessed>
    <b:MonthAccessed>April</b:MonthAccessed>
    <b:DayAccessed>23</b:DayAccessed>
    <b:URL>https://relyence.com/2019/12/04/fault-tree-gates-events-explained/</b:URL>
    <b:InternetSiteTitle>Relyence</b:InternetSiteTitle>
    <b:RefOrder>1</b:RefOrder>
  </b:Source>
  <b:Source>
    <b:Tag>Saf24</b:Tag>
    <b:SourceType>InternetSite</b:SourceType>
    <b:Guid>{5A5F54AF-E99B-4608-8D43-6E4DB8DDAC18}</b:Guid>
    <b:Author>
      <b:Author>
        <b:Corporate>SafetyCulture Content Team</b:Corporate>
      </b:Author>
    </b:Author>
    <b:Title>A Brief Guide to Fault Tree Analysis (FTA)</b:Title>
    <b:Year>2024</b:Year>
    <b:Month>May</b:Month>
    <b:Day>14</b:Day>
    <b:YearAccessed>2025</b:YearAccessed>
    <b:MonthAccessed>April</b:MonthAccessed>
    <b:DayAccessed>23</b:DayAccessed>
    <b:URL>https://safetyculture.com/topics/fault-tree-analysis/</b:URL>
    <b:InternetSiteTitle>SafetyCulture</b:InternetSiteTitle>
    <b:RefOrder>2</b:RefOrder>
  </b:Source>
  <b:Source>
    <b:Tag>Wha23</b:Tag>
    <b:SourceType>InternetSite</b:SourceType>
    <b:Guid>{F202CAF7-616C-41D0-B1BD-DB922FEC1AE8}</b:Guid>
    <b:Title>What is fault tree analysis (FTA)?</b:Title>
    <b:Year>2023</b:Year>
    <b:Month>June</b:Month>
    <b:Day>30</b:Day>
    <b:YearAccessed>2025</b:YearAccessed>
    <b:MonthAccessed>April</b:MonthAccessed>
    <b:DayAccessed>23</b:DayAccessed>
    <b:URL>https://www.ibm.com/think/topics/fault-tree-analysis</b:URL>
    <b:InternetSiteTitle>IBM</b:InternetSiteTitle>
    <b:RefOrder>3</b:RefOrder>
  </b:Source>
  <b:Source>
    <b:Tag>Tra24</b:Tag>
    <b:SourceType>InternetSite</b:SourceType>
    <b:Guid>{1106DE35-A1A9-4F96-A2FB-51A4EFFC4BFA}</b:Guid>
    <b:Title>What Is Fault Tree Analysis (FTA)? Definition &amp; Examples</b:Title>
    <b:Year>2024</b:Year>
    <b:Month>April</b:Month>
    <b:Day>23</b:Day>
    <b:YearAccessed>2025</b:YearAccessed>
    <b:MonthAccessed>April</b:MonthAccessed>
    <b:DayAccessed>23</b:DayAccessed>
    <b:URL>https://reliability.com/resources/articles/fault-tree-analysis-fta-guide/</b:URL>
    <b:Author>
      <b:Author>
        <b:NameList>
          <b:Person>
            <b:Last>Traeger</b:Last>
            <b:First>Sebastian</b:First>
          </b:Person>
        </b:NameList>
      </b:Author>
    </b:Author>
    <b:InternetSiteTitle>Reliability</b:InternetSiteTitle>
    <b:RefOrder>4</b:RefOrder>
  </b:Source>
  <b:Source>
    <b:Tag>Hum25</b:Tag>
    <b:SourceType>InternetSite</b:SourceType>
    <b:Guid>{52F9F1C5-63C5-4A58-B711-E1404E10D710}</b:Guid>
    <b:Title>Human Reliability Analysis: The Human Factor: Incorporating Human Reliability Analysis into Fault Tree Assessments</b:Title>
    <b:Year>2025</b:Year>
    <b:Month>April</b:Month>
    <b:Day>4</b:Day>
    <b:YearAccessed>2025</b:YearAccessed>
    <b:MonthAccessed>April</b:MonthAccessed>
    <b:DayAccessed>23</b:DayAccessed>
    <b:URL>https://fastercapital.com/content/Human-Reliability-Analysis--The-Human-Factor--Incorporating-Human-Reliability-Analysis-into-Fault-Tree-Assessments.html</b:URL>
    <b:InternetSiteTitle>FasterCapital</b:InternetSiteTitle>
    <b:RefOrder>5</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6241FA-C6D3-4A29-80E2-5794FE5C14F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422fce-3996-4f0c-9baa-ef2cf5b387cd"/>
    <ds:schemaRef ds:uri="1534b801-5459-4005-8893-a870201f40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6807E8-E952-4347-8054-C7A2AFDE30E0}">
  <ds:schemaRefs>
    <ds:schemaRef ds:uri="http://schemas.microsoft.com/office/2006/metadata/properties"/>
    <ds:schemaRef ds:uri="http://schemas.microsoft.com/office/infopath/2007/PartnerControls"/>
    <ds:schemaRef ds:uri="04422fce-3996-4f0c-9baa-ef2cf5b387cd"/>
  </ds:schemaRefs>
</ds:datastoreItem>
</file>

<file path=customXml/itemProps3.xml><?xml version="1.0" encoding="utf-8"?>
<ds:datastoreItem xmlns:ds="http://schemas.openxmlformats.org/officeDocument/2006/customXml" ds:itemID="{0B30EB8B-55B0-41C8-B3BD-AE5622AE05B3}">
  <ds:schemaRefs>
    <ds:schemaRef ds:uri="http://schemas.openxmlformats.org/officeDocument/2006/bibliography"/>
  </ds:schemaRefs>
</ds:datastoreItem>
</file>

<file path=customXml/itemProps4.xml><?xml version="1.0" encoding="utf-8"?>
<ds:datastoreItem xmlns:ds="http://schemas.openxmlformats.org/officeDocument/2006/customXml" ds:itemID="{85CBBC9B-2B52-4EC4-96BE-FB874A0E474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9</Pages>
  <Words>1788</Words>
  <Characters>10195</Characters>
  <Application>Microsoft Office Word</Application>
  <DocSecurity>4</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goodwinf100</dc:creator>
  <cp:keywords/>
  <dc:description/>
  <cp:lastModifiedBy>Fraser Goodwin</cp:lastModifiedBy>
  <cp:revision>2</cp:revision>
  <dcterms:created xsi:type="dcterms:W3CDTF">2025-04-25T15:28:00Z</dcterms:created>
  <dcterms:modified xsi:type="dcterms:W3CDTF">2025-04-25T15:28:00Z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2025-04-16T13:13:22Z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0bc891ec-12c6-4cd5-adca-4b56243738dd</vt:lpwstr>
  </property>
  <property fmtid="{D5CDD505-2E9C-101B-9397-08002B2CF9AE}" pid="8" name="MSIP_Label_8e28611e-2819-430a-bdf7-3581be6cbbdd_ContentBits">
    <vt:lpwstr>0</vt:lpwstr>
  </property>
  <property fmtid="{D5CDD505-2E9C-101B-9397-08002B2CF9AE}" pid="9" name="ContentTypeId">
    <vt:lpwstr>0x0101001F4546CE2A415840B48E1854E7780C68</vt:lpwstr>
  </property>
</Properties>
</file>