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60BCBC09" w:rsidR="009F64C5" w:rsidRDefault="00CA265C">
      <w:pPr>
        <w:spacing w:after="158"/>
        <w:ind w:left="49"/>
        <w:jc w:val="center"/>
      </w:pPr>
      <w:r w:rsidRPr="00CA265C">
        <w:rPr>
          <w:rFonts w:ascii="Calibri" w:eastAsia="Calibri" w:hAnsi="Calibri" w:cs="Calibri"/>
        </w:rPr>
        <w:t>New Work Feedback Supervisor</w:t>
      </w:r>
      <w:r w:rsidR="009F64C5">
        <w:rPr>
          <w:rFonts w:ascii="Calibri" w:eastAsia="Calibri" w:hAnsi="Calibri" w:cs="Calibri"/>
        </w:rPr>
        <w:t xml:space="preserve"> </w:t>
      </w:r>
    </w:p>
    <w:p w14:paraId="6D3D663A" w14:textId="77777777" w:rsidR="009F64C5" w:rsidRDefault="009F64C5">
      <w:pPr>
        <w:ind w:left="49"/>
        <w:jc w:val="center"/>
      </w:pPr>
      <w:r>
        <w:rPr>
          <w:rFonts w:ascii="Calibri" w:eastAsia="Calibri" w:hAnsi="Calibri" w:cs="Calibri"/>
        </w:rPr>
        <w:t xml:space="preserve"> </w:t>
      </w:r>
    </w:p>
    <w:p w14:paraId="6787C14B" w14:textId="578E474B" w:rsidR="009F64C5" w:rsidRDefault="009F64C5">
      <w:pPr>
        <w:spacing w:after="158"/>
        <w:ind w:left="49"/>
        <w:jc w:val="center"/>
      </w:pPr>
      <w:r>
        <w:rPr>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Pr>
          <w:rFonts w:ascii="Calibri" w:eastAsia="Calibri" w:hAnsi="Calibri" w:cs="Calibri"/>
        </w:rPr>
        <w:t xml:space="preserve"> </w:t>
      </w:r>
    </w:p>
    <w:p w14:paraId="5E0F4EC2" w14:textId="77777777" w:rsidR="009F64C5" w:rsidRDefault="009F64C5">
      <w:pPr>
        <w:ind w:left="49"/>
        <w:jc w:val="center"/>
      </w:pPr>
      <w:r>
        <w:rPr>
          <w:rFonts w:ascii="Calibri" w:eastAsia="Calibri" w:hAnsi="Calibri" w:cs="Calibri"/>
        </w:rPr>
        <w:t xml:space="preserve"> </w:t>
      </w:r>
    </w:p>
    <w:p w14:paraId="0C4D53A1" w14:textId="77777777" w:rsidR="009F64C5" w:rsidRDefault="009F64C5">
      <w:pPr>
        <w:spacing w:after="287"/>
        <w:ind w:left="49"/>
        <w:jc w:val="center"/>
      </w:pPr>
      <w:r>
        <w:rPr>
          <w:rFonts w:ascii="Calibri" w:eastAsia="Calibri" w:hAnsi="Calibri" w:cs="Calibri"/>
        </w:rPr>
        <w:t xml:space="preserve"> </w:t>
      </w:r>
    </w:p>
    <w:p w14:paraId="310454E5" w14:textId="77777777" w:rsidR="00985615" w:rsidRDefault="00985615" w:rsidP="00985615">
      <w:pPr>
        <w:pStyle w:val="CommentText"/>
      </w:pPr>
      <w:r w:rsidRPr="00785A3F">
        <w:rPr>
          <w:rFonts w:ascii="Arial" w:hAnsi="Arial" w:cs="Arial"/>
          <w:sz w:val="32"/>
          <w:szCs w:val="32"/>
        </w:rPr>
        <w:t xml:space="preserve">A Systematic Review of the Impact of Obesity on Mental Health Disorders Among Adults in the United Kingdom </w:t>
      </w:r>
    </w:p>
    <w:p w14:paraId="196BF838" w14:textId="2B352620" w:rsidR="009F64C5" w:rsidRPr="00CB4DDA" w:rsidRDefault="009F64C5" w:rsidP="00CB4DDA">
      <w:pPr>
        <w:spacing w:after="157"/>
        <w:ind w:left="89"/>
        <w:jc w:val="center"/>
        <w:rPr>
          <w:rFonts w:asciiTheme="minorBidi" w:hAnsiTheme="minorBidi"/>
          <w:b/>
          <w:bCs/>
          <w:sz w:val="32"/>
          <w:szCs w:val="32"/>
        </w:rPr>
      </w:pPr>
    </w:p>
    <w:p w14:paraId="5E1E2E05" w14:textId="0675216B" w:rsidR="009F64C5" w:rsidRPr="00CB4DDA" w:rsidRDefault="009F64C5" w:rsidP="00CB4DDA">
      <w:pPr>
        <w:spacing w:after="42"/>
        <w:ind w:left="89"/>
        <w:jc w:val="center"/>
        <w:rPr>
          <w:b/>
          <w:bCs/>
          <w:sz w:val="32"/>
          <w:szCs w:val="32"/>
        </w:rPr>
      </w:pPr>
    </w:p>
    <w:p w14:paraId="46D86011" w14:textId="77777777" w:rsidR="009F64C5" w:rsidRPr="00CB4DDA" w:rsidRDefault="009F64C5">
      <w:pPr>
        <w:spacing w:after="157"/>
        <w:ind w:left="2367" w:right="2358"/>
        <w:jc w:val="center"/>
        <w:rPr>
          <w:rFonts w:ascii="Arial" w:hAnsi="Arial" w:cs="Arial"/>
          <w:sz w:val="32"/>
          <w:szCs w:val="32"/>
        </w:rPr>
      </w:pPr>
      <w:r w:rsidRPr="00CB4DDA">
        <w:rPr>
          <w:rFonts w:ascii="Arial" w:hAnsi="Arial" w:cs="Arial"/>
          <w:sz w:val="32"/>
          <w:szCs w:val="32"/>
        </w:rPr>
        <w:t xml:space="preserve">by </w:t>
      </w:r>
    </w:p>
    <w:p w14:paraId="75EA3561" w14:textId="77777777" w:rsidR="009F64C5" w:rsidRPr="007F3292" w:rsidRDefault="009F64C5">
      <w:pPr>
        <w:spacing w:after="158"/>
        <w:ind w:left="59"/>
        <w:jc w:val="center"/>
        <w:rPr>
          <w:rFonts w:asciiTheme="minorBidi" w:hAnsiTheme="minorBidi"/>
        </w:rPr>
      </w:pPr>
      <w:r w:rsidRPr="007F3292">
        <w:rPr>
          <w:rFonts w:asciiTheme="minorBidi" w:hAnsiTheme="minorBidi"/>
        </w:rPr>
        <w:t xml:space="preserve"> </w:t>
      </w:r>
    </w:p>
    <w:p w14:paraId="5F64A0FE" w14:textId="2E92CEA9" w:rsidR="00CB4DDA" w:rsidRPr="00CB4DDA" w:rsidRDefault="00CB4DDA" w:rsidP="00CB4D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cs="Arial"/>
          <w:b/>
          <w:bCs/>
          <w:sz w:val="32"/>
          <w:szCs w:val="32"/>
        </w:rPr>
      </w:pPr>
      <w:r w:rsidRPr="00CB4DDA">
        <w:rPr>
          <w:rFonts w:ascii="Arial" w:hAnsi="Arial" w:cs="Arial"/>
          <w:b/>
          <w:bCs/>
          <w:sz w:val="32"/>
          <w:szCs w:val="32"/>
        </w:rPr>
        <w:t>Student Name</w:t>
      </w:r>
      <w:r w:rsidRPr="00CB4DDA">
        <w:rPr>
          <w:rFonts w:ascii="Arial" w:hAnsi="Arial" w:cs="Arial"/>
          <w:sz w:val="32"/>
          <w:szCs w:val="32"/>
        </w:rPr>
        <w:t xml:space="preserve">: </w:t>
      </w:r>
      <w:r w:rsidRPr="00CB4DDA">
        <w:rPr>
          <w:rFonts w:ascii="Arial" w:hAnsi="Arial" w:cs="Arial"/>
          <w:b/>
          <w:bCs/>
          <w:sz w:val="32"/>
          <w:szCs w:val="32"/>
        </w:rPr>
        <w:t>Esther Iyamu</w:t>
      </w:r>
    </w:p>
    <w:p w14:paraId="328116A0" w14:textId="77777777" w:rsidR="00CB4DDA" w:rsidRPr="00CB4DDA" w:rsidRDefault="00CB4DDA" w:rsidP="00CB4D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cs="Arial"/>
          <w:b/>
          <w:bCs/>
          <w:sz w:val="28"/>
          <w:szCs w:val="28"/>
        </w:rPr>
      </w:pPr>
      <w:r w:rsidRPr="00C2579A">
        <w:rPr>
          <w:rFonts w:ascii="Arial" w:hAnsi="Arial" w:cs="Arial"/>
          <w:b/>
          <w:bCs/>
          <w:sz w:val="32"/>
          <w:szCs w:val="32"/>
          <w:lang w:val="en-US"/>
        </w:rPr>
        <w:t xml:space="preserve">Student ID: </w:t>
      </w:r>
      <w:r w:rsidRPr="00CB4DDA">
        <w:rPr>
          <w:rFonts w:ascii="Arial" w:hAnsi="Arial" w:cs="Arial"/>
          <w:b/>
          <w:bCs/>
          <w:sz w:val="32"/>
          <w:szCs w:val="32"/>
          <w:lang w:val="en-US"/>
        </w:rPr>
        <w:t>2213124</w:t>
      </w:r>
    </w:p>
    <w:p w14:paraId="1D4DD69D" w14:textId="77777777" w:rsidR="00CB4DDA" w:rsidRDefault="00CB4DDA" w:rsidP="00CB4D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cs="Arial"/>
          <w:sz w:val="28"/>
          <w:szCs w:val="28"/>
        </w:rPr>
      </w:pPr>
    </w:p>
    <w:p w14:paraId="1062A64A" w14:textId="01262428" w:rsidR="009F64C5" w:rsidRPr="00CB4DDA" w:rsidRDefault="00CB4DDA" w:rsidP="00CB4DDA">
      <w:pPr>
        <w:spacing w:after="157" w:line="360" w:lineRule="auto"/>
        <w:ind w:right="2359"/>
        <w:jc w:val="both"/>
        <w:rPr>
          <w:rFonts w:ascii="Arial" w:hAnsi="Arial" w:cs="Arial"/>
          <w:b/>
          <w:bCs/>
          <w:sz w:val="32"/>
          <w:szCs w:val="32"/>
        </w:rPr>
      </w:pPr>
      <w:r w:rsidRPr="00CB4DDA">
        <w:rPr>
          <w:rFonts w:ascii="Arial" w:eastAsia="Arial Unicode MS" w:hAnsi="Arial" w:cs="Arial"/>
          <w:b/>
          <w:bCs/>
          <w:sz w:val="32"/>
          <w:szCs w:val="32"/>
        </w:rPr>
        <w:t xml:space="preserve">Supervisor’s name: </w:t>
      </w:r>
      <w:r w:rsidRPr="00CB4DDA">
        <w:rPr>
          <w:rFonts w:ascii="Arial" w:hAnsi="Arial" w:cs="Arial"/>
          <w:b/>
          <w:bCs/>
          <w:sz w:val="32"/>
          <w:szCs w:val="32"/>
        </w:rPr>
        <w:t>Oluwadamilola Tayo</w:t>
      </w:r>
      <w:r w:rsidR="009F64C5" w:rsidRPr="00CB4DDA">
        <w:rPr>
          <w:rFonts w:ascii="Arial" w:hAnsi="Arial" w:cs="Arial"/>
          <w:b/>
          <w:bCs/>
          <w:sz w:val="32"/>
          <w:szCs w:val="32"/>
        </w:rPr>
        <w:t xml:space="preserve"> </w:t>
      </w:r>
    </w:p>
    <w:p w14:paraId="33922CAA" w14:textId="77777777" w:rsidR="009F64C5" w:rsidRPr="00CB4DDA" w:rsidRDefault="009F64C5" w:rsidP="00CB4DDA">
      <w:pPr>
        <w:spacing w:after="156" w:line="360" w:lineRule="auto"/>
        <w:ind w:left="59"/>
        <w:rPr>
          <w:rFonts w:ascii="Arial" w:hAnsi="Arial" w:cs="Arial"/>
          <w:sz w:val="32"/>
          <w:szCs w:val="32"/>
        </w:rPr>
      </w:pPr>
      <w:r w:rsidRPr="00CB4DDA">
        <w:rPr>
          <w:rFonts w:ascii="Arial" w:hAnsi="Arial" w:cs="Arial"/>
          <w:sz w:val="32"/>
          <w:szCs w:val="32"/>
        </w:rPr>
        <w:t xml:space="preserve"> </w:t>
      </w:r>
    </w:p>
    <w:p w14:paraId="09C8500D" w14:textId="77777777" w:rsidR="009F64C5" w:rsidRDefault="009F64C5">
      <w:pPr>
        <w:spacing w:after="158"/>
        <w:ind w:left="59"/>
        <w:jc w:val="center"/>
      </w:pPr>
      <w:r>
        <w:t xml:space="preserve"> </w:t>
      </w:r>
    </w:p>
    <w:p w14:paraId="64B3B17A" w14:textId="77777777" w:rsidR="009F64C5" w:rsidRDefault="009F64C5">
      <w:pPr>
        <w:spacing w:after="158"/>
        <w:ind w:left="59"/>
        <w:jc w:val="center"/>
      </w:pPr>
      <w:r>
        <w:t xml:space="preserve"> </w:t>
      </w:r>
    </w:p>
    <w:p w14:paraId="5CAC7C58" w14:textId="77777777" w:rsidR="009F64C5" w:rsidRPr="007F3292" w:rsidRDefault="009F64C5">
      <w:pPr>
        <w:spacing w:after="158"/>
        <w:ind w:left="59"/>
        <w:jc w:val="center"/>
        <w:rPr>
          <w:rFonts w:asciiTheme="minorBidi" w:hAnsiTheme="minorBidi"/>
        </w:rPr>
      </w:pPr>
      <w:r w:rsidRPr="007F3292">
        <w:rPr>
          <w:rFonts w:asciiTheme="minorBidi" w:hAnsiTheme="minorBidi"/>
        </w:rPr>
        <w:t xml:space="preserve"> </w:t>
      </w:r>
    </w:p>
    <w:p w14:paraId="75DE2693" w14:textId="615F0D2B" w:rsidR="009F64C5" w:rsidRPr="00CB4DDA" w:rsidRDefault="009F64C5" w:rsidP="00CB4DDA">
      <w:pPr>
        <w:spacing w:after="156" w:line="360" w:lineRule="auto"/>
        <w:ind w:left="59"/>
        <w:rPr>
          <w:rFonts w:ascii="Arial" w:hAnsi="Arial" w:cs="Arial"/>
          <w:b/>
          <w:bCs/>
          <w:sz w:val="32"/>
          <w:szCs w:val="32"/>
        </w:rPr>
      </w:pPr>
      <w:r w:rsidRPr="00CB4DDA">
        <w:rPr>
          <w:rFonts w:ascii="Arial" w:hAnsi="Arial" w:cs="Arial"/>
          <w:b/>
          <w:bCs/>
          <w:sz w:val="32"/>
          <w:szCs w:val="32"/>
        </w:rPr>
        <w:t xml:space="preserve">A Dissertation submitted in partial fulfilment of the requirements for the degree of </w:t>
      </w:r>
      <w:r w:rsidR="00CB4DDA">
        <w:rPr>
          <w:rFonts w:ascii="Arial" w:hAnsi="Arial" w:cs="Arial"/>
          <w:b/>
          <w:bCs/>
          <w:sz w:val="32"/>
          <w:szCs w:val="32"/>
        </w:rPr>
        <w:t>Master</w:t>
      </w:r>
      <w:r w:rsidRPr="00CB4DDA">
        <w:rPr>
          <w:rFonts w:ascii="Arial" w:hAnsi="Arial" w:cs="Arial"/>
          <w:b/>
          <w:bCs/>
          <w:sz w:val="32"/>
          <w:szCs w:val="32"/>
        </w:rPr>
        <w:t xml:space="preserve"> of Science in Public Health and Social Care in Practice</w:t>
      </w:r>
    </w:p>
    <w:p w14:paraId="2678540A" w14:textId="77777777" w:rsidR="009F64C5" w:rsidRPr="00CB4DDA" w:rsidRDefault="009F64C5" w:rsidP="00CB4DDA">
      <w:pPr>
        <w:spacing w:after="156" w:line="360" w:lineRule="auto"/>
        <w:ind w:left="59"/>
        <w:rPr>
          <w:rFonts w:ascii="Arial" w:hAnsi="Arial" w:cs="Arial"/>
          <w:b/>
          <w:bCs/>
          <w:sz w:val="32"/>
          <w:szCs w:val="32"/>
        </w:rPr>
      </w:pPr>
    </w:p>
    <w:p w14:paraId="6B1630CF" w14:textId="77777777" w:rsidR="009F64C5" w:rsidRPr="007F3292" w:rsidRDefault="009F64C5" w:rsidP="009F64C5">
      <w:pPr>
        <w:spacing w:after="169"/>
        <w:jc w:val="center"/>
        <w:rPr>
          <w:rFonts w:asciiTheme="minorBidi" w:hAnsiTheme="minorBidi"/>
          <w:b/>
          <w:bCs/>
        </w:rPr>
      </w:pPr>
    </w:p>
    <w:p w14:paraId="48468714" w14:textId="77777777" w:rsidR="009F64C5" w:rsidRPr="007F3292" w:rsidRDefault="009F64C5" w:rsidP="009F64C5">
      <w:pPr>
        <w:spacing w:after="169"/>
        <w:jc w:val="center"/>
        <w:rPr>
          <w:rFonts w:asciiTheme="minorBidi" w:hAnsiTheme="minorBidi"/>
          <w:b/>
          <w:bCs/>
        </w:rPr>
      </w:pPr>
    </w:p>
    <w:p w14:paraId="7C5AA9DE" w14:textId="3566044E" w:rsidR="009F64C5" w:rsidRPr="00CB4DDA" w:rsidRDefault="34630932" w:rsidP="00CB4DDA">
      <w:pPr>
        <w:spacing w:after="169" w:line="360" w:lineRule="auto"/>
        <w:jc w:val="center"/>
        <w:rPr>
          <w:rFonts w:ascii="Arial" w:hAnsi="Arial" w:cs="Arial"/>
          <w:b/>
          <w:bCs/>
          <w:sz w:val="32"/>
          <w:szCs w:val="32"/>
        </w:rPr>
      </w:pPr>
      <w:r w:rsidRPr="00CB4DDA">
        <w:rPr>
          <w:rFonts w:ascii="Arial" w:hAnsi="Arial" w:cs="Arial"/>
          <w:b/>
          <w:bCs/>
          <w:sz w:val="32"/>
          <w:szCs w:val="32"/>
        </w:rPr>
        <w:t>T</w:t>
      </w:r>
      <w:r w:rsidR="009F64C5" w:rsidRPr="00CB4DDA">
        <w:rPr>
          <w:rFonts w:ascii="Arial" w:hAnsi="Arial" w:cs="Arial"/>
          <w:b/>
          <w:bCs/>
          <w:sz w:val="32"/>
          <w:szCs w:val="32"/>
        </w:rPr>
        <w:t>he Institute of Inner</w:t>
      </w:r>
      <w:r w:rsidR="4EFAA9D8" w:rsidRPr="00CB4DDA">
        <w:rPr>
          <w:rFonts w:ascii="Arial" w:hAnsi="Arial" w:cs="Arial"/>
          <w:b/>
          <w:bCs/>
          <w:sz w:val="32"/>
          <w:szCs w:val="32"/>
        </w:rPr>
        <w:t>-</w:t>
      </w:r>
      <w:r w:rsidR="009F64C5" w:rsidRPr="00CB4DDA">
        <w:rPr>
          <w:rFonts w:ascii="Arial" w:hAnsi="Arial" w:cs="Arial"/>
          <w:b/>
          <w:bCs/>
          <w:sz w:val="32"/>
          <w:szCs w:val="32"/>
        </w:rPr>
        <w:t>City Learning</w:t>
      </w:r>
    </w:p>
    <w:p w14:paraId="0A089F1E" w14:textId="7EF44560" w:rsidR="009F64C5" w:rsidRPr="00CB4DDA" w:rsidRDefault="009F64C5" w:rsidP="00CB4DDA">
      <w:pPr>
        <w:spacing w:after="169" w:line="360" w:lineRule="auto"/>
        <w:jc w:val="center"/>
        <w:rPr>
          <w:rFonts w:ascii="Arial" w:hAnsi="Arial" w:cs="Arial"/>
          <w:b/>
          <w:bCs/>
          <w:sz w:val="32"/>
          <w:szCs w:val="32"/>
        </w:rPr>
      </w:pPr>
      <w:r w:rsidRPr="00CB4DDA">
        <w:rPr>
          <w:rFonts w:ascii="Arial" w:hAnsi="Arial" w:cs="Arial"/>
          <w:b/>
          <w:bCs/>
          <w:sz w:val="32"/>
          <w:szCs w:val="32"/>
        </w:rPr>
        <w:t>University of Wales Trinity Saint David – London Campus</w:t>
      </w:r>
    </w:p>
    <w:p w14:paraId="4C4866B4" w14:textId="77777777" w:rsidR="009F64C5" w:rsidRPr="007F3292" w:rsidRDefault="009F64C5">
      <w:pPr>
        <w:spacing w:after="157"/>
        <w:ind w:left="2367" w:right="2357"/>
        <w:jc w:val="center"/>
        <w:rPr>
          <w:rFonts w:asciiTheme="minorBidi" w:hAnsiTheme="minorBidi"/>
          <w:b/>
          <w:bCs/>
          <w:sz w:val="24"/>
          <w:szCs w:val="24"/>
        </w:rPr>
      </w:pPr>
    </w:p>
    <w:p w14:paraId="52A3D603" w14:textId="77777777" w:rsidR="009F64C5" w:rsidRPr="007F3292" w:rsidRDefault="009F64C5">
      <w:pPr>
        <w:spacing w:after="157"/>
        <w:ind w:left="2367" w:right="2357"/>
        <w:jc w:val="center"/>
        <w:rPr>
          <w:rFonts w:asciiTheme="minorBidi" w:hAnsiTheme="minorBidi"/>
          <w:b/>
          <w:bCs/>
          <w:sz w:val="24"/>
          <w:szCs w:val="24"/>
        </w:rPr>
      </w:pPr>
    </w:p>
    <w:p w14:paraId="5D8C4E6F" w14:textId="361B7D87" w:rsidR="00113366" w:rsidRDefault="00CB4DDA" w:rsidP="00CB4DDA">
      <w:pPr>
        <w:spacing w:after="157" w:line="360" w:lineRule="auto"/>
        <w:ind w:left="2367" w:right="2357"/>
        <w:jc w:val="center"/>
        <w:rPr>
          <w:rFonts w:ascii="Arial" w:hAnsi="Arial" w:cs="Arial"/>
          <w:b/>
          <w:bCs/>
          <w:sz w:val="32"/>
          <w:szCs w:val="32"/>
        </w:rPr>
      </w:pPr>
      <w:r w:rsidRPr="00CB4DDA">
        <w:rPr>
          <w:rFonts w:ascii="Arial" w:hAnsi="Arial" w:cs="Arial"/>
          <w:b/>
          <w:bCs/>
          <w:sz w:val="32"/>
          <w:szCs w:val="32"/>
        </w:rPr>
        <w:t>September 2026</w:t>
      </w:r>
    </w:p>
    <w:p w14:paraId="447954FD" w14:textId="77777777" w:rsidR="00EC254E" w:rsidRDefault="00EC254E" w:rsidP="00CB4DDA">
      <w:pPr>
        <w:spacing w:after="157" w:line="360" w:lineRule="auto"/>
        <w:ind w:left="2367" w:right="2357"/>
        <w:jc w:val="center"/>
        <w:rPr>
          <w:rFonts w:ascii="Arial" w:hAnsi="Arial" w:cs="Arial"/>
          <w:b/>
          <w:bCs/>
          <w:sz w:val="32"/>
          <w:szCs w:val="32"/>
        </w:rPr>
      </w:pPr>
    </w:p>
    <w:p w14:paraId="2527D160" w14:textId="77777777" w:rsidR="00EC254E" w:rsidRDefault="00EC254E" w:rsidP="00EC254E">
      <w:pPr>
        <w:pStyle w:val="NormalWeb"/>
        <w:spacing w:before="0" w:beforeAutospacing="0" w:after="0" w:afterAutospacing="0"/>
        <w:textAlignment w:val="baseline"/>
      </w:pPr>
      <w:r>
        <w:rPr>
          <w:rFonts w:ascii="Calibri" w:eastAsiaTheme="minorEastAsia" w:hAnsi="Calibri" w:cstheme="minorBidi"/>
          <w:color w:val="000000"/>
          <w:kern w:val="24"/>
          <w:sz w:val="32"/>
          <w:szCs w:val="32"/>
        </w:rPr>
        <w:t>Submission Dissertation</w:t>
      </w:r>
      <w:r>
        <w:rPr>
          <w:rFonts w:ascii="Calibri" w:eastAsiaTheme="minorEastAsia" w:hAnsi="Calibri" w:cstheme="minorBidi"/>
          <w:color w:val="808080"/>
          <w:kern w:val="24"/>
          <w:sz w:val="32"/>
          <w:szCs w:val="32"/>
        </w:rPr>
        <w:t>​</w:t>
      </w:r>
      <w:r>
        <w:rPr>
          <w:rFonts w:ascii="Calibri" w:hAnsi="Calibri"/>
          <w:color w:val="808080"/>
          <w:kern w:val="24"/>
          <w:sz w:val="32"/>
          <w:szCs w:val="32"/>
        </w:rPr>
        <w:t xml:space="preserve"> </w:t>
      </w:r>
      <w:r>
        <w:rPr>
          <w:rFonts w:ascii="Calibri" w:eastAsiaTheme="minorEastAsia" w:hAnsi="Calibri" w:cstheme="minorBidi"/>
          <w:color w:val="000000"/>
          <w:kern w:val="24"/>
          <w:sz w:val="32"/>
          <w:szCs w:val="32"/>
        </w:rPr>
        <w:t>25</w:t>
      </w:r>
      <w:proofErr w:type="spellStart"/>
      <w:r>
        <w:rPr>
          <w:rFonts w:ascii="Calibri" w:eastAsiaTheme="minorEastAsia" w:hAnsi="Calibri" w:cstheme="minorBidi"/>
          <w:color w:val="000000"/>
          <w:kern w:val="24"/>
          <w:position w:val="10"/>
          <w:sz w:val="32"/>
          <w:szCs w:val="32"/>
          <w:vertAlign w:val="superscript"/>
        </w:rPr>
        <w:t>th</w:t>
      </w:r>
      <w:proofErr w:type="spellEnd"/>
      <w:r>
        <w:rPr>
          <w:rFonts w:ascii="Calibri" w:eastAsiaTheme="minorEastAsia" w:hAnsi="Calibri" w:cstheme="minorBidi"/>
          <w:color w:val="000000"/>
          <w:kern w:val="24"/>
          <w:sz w:val="32"/>
          <w:szCs w:val="32"/>
        </w:rPr>
        <w:t xml:space="preserve"> September 2026</w:t>
      </w:r>
    </w:p>
    <w:p w14:paraId="07188AD5" w14:textId="039821C7" w:rsidR="00EC254E" w:rsidRPr="00CB4DDA" w:rsidRDefault="00EC254E" w:rsidP="00CB4DDA">
      <w:pPr>
        <w:spacing w:after="157" w:line="360" w:lineRule="auto"/>
        <w:ind w:left="2367" w:right="2357"/>
        <w:jc w:val="center"/>
        <w:rPr>
          <w:rFonts w:ascii="Arial" w:hAnsi="Arial" w:cs="Arial"/>
          <w:b/>
          <w:bCs/>
          <w:sz w:val="32"/>
          <w:szCs w:val="32"/>
        </w:rPr>
      </w:pPr>
    </w:p>
    <w:p w14:paraId="46C7FCCD" w14:textId="77777777" w:rsidR="00113366" w:rsidRDefault="00113366">
      <w:pPr>
        <w:rPr>
          <w:b/>
          <w:bCs/>
        </w:rPr>
      </w:pPr>
      <w:r>
        <w:rPr>
          <w:b/>
          <w:bCs/>
        </w:rPr>
        <w:br w:type="page"/>
      </w:r>
    </w:p>
    <w:p w14:paraId="013A249C" w14:textId="77777777" w:rsidR="00113366" w:rsidRPr="00C4204A" w:rsidRDefault="00113366" w:rsidP="00113366">
      <w:pPr>
        <w:spacing w:after="200" w:line="276" w:lineRule="auto"/>
        <w:rPr>
          <w:rFonts w:ascii="Arial" w:eastAsia="Times New Roman" w:hAnsi="Arial" w:cs="Arial"/>
          <w:b/>
          <w:bCs/>
          <w:color w:val="000000" w:themeColor="text1"/>
          <w:sz w:val="24"/>
          <w:szCs w:val="24"/>
          <w:lang w:val="hr-HR"/>
        </w:rPr>
      </w:pPr>
      <w:r w:rsidRPr="00C4204A">
        <w:rPr>
          <w:rFonts w:ascii="Arial" w:eastAsia="Times New Roman" w:hAnsi="Arial" w:cs="Arial"/>
          <w:b/>
          <w:bCs/>
          <w:color w:val="000000" w:themeColor="text1"/>
          <w:sz w:val="24"/>
          <w:szCs w:val="24"/>
          <w:lang w:val="hr-HR"/>
        </w:rPr>
        <w:lastRenderedPageBreak/>
        <w:t>DECLARATION</w:t>
      </w:r>
    </w:p>
    <w:p w14:paraId="2E9B29DF"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46A549CB" w14:textId="2295BA29" w:rsidR="00113366" w:rsidRPr="00A25996" w:rsidRDefault="00113366" w:rsidP="00A25996">
      <w:pPr>
        <w:spacing w:after="200" w:line="360" w:lineRule="auto"/>
        <w:jc w:val="both"/>
        <w:rPr>
          <w:rFonts w:ascii="Arial" w:eastAsia="Times New Roman" w:hAnsi="Arial" w:cs="Arial"/>
          <w:color w:val="000000" w:themeColor="text1"/>
          <w:lang w:val="hr-HR"/>
        </w:rPr>
      </w:pPr>
      <w:r w:rsidRPr="00A25996">
        <w:rPr>
          <w:noProof/>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0436831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HHmterkAAAADQEAAA8AAABkcnMvZG93bnJldi54&#10;bWxMj8tOwzAQRfdI/IM1SOxSp2kpIcSpEBEFIZAgPCR2buwmEfY4it0m/D3TFezmcXTnTL6erGEH&#10;PfjOoYD5LAamsXaqw0bA+9tdlALzQaKSxqEW8KM9rIvTk1xmyo34qg9VaBiFoM+kgDaEPuPc1622&#10;0s9cr5F2OzdYGagdGq4GOVK4NTyJ4xW3skO60Mpe37a6/q72VsDm6evBX94/V2azHB935Uf56V9K&#10;Ic7PpptrYEFP4Q+Goz6pQ0FOW7dH5ZkREC2SNCH2WF0sgRESzdMFjbYEx1cr4EXO/39R/AI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">
                <v:imagedata r:id="rId10" o:title=""/>
                <o:lock v:ext="edit" rotation="t" verticies="t" shapetype="t"/>
              </v:shape>
            </w:pict>
          </mc:Fallback>
        </mc:AlternateContent>
      </w:r>
      <w:r w:rsidRPr="00A25996">
        <w:rPr>
          <w:noProof/>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354BC224"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">
                <v:imagedata r:id="rId12" o:title=""/>
                <o:lock v:ext="edit" rotation="t" verticies="t" shapetype="t"/>
              </v:shape>
            </w:pict>
          </mc:Fallback>
        </mc:AlternateContent>
      </w:r>
      <w:r w:rsidRPr="00A25996">
        <w:rPr>
          <w:noProof/>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35C0B637"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NWGSpHjAAAADQEAAA8AAABkcnMvZG93bnJldi54&#10;bWxMj1tLxDAQhd8F/0MYwbduehEttekiFlcRBa0X8C3bZNtiMilNdlv/vbNP+jYz5+PMOeV6sYYd&#10;9OQHhwKSVQxMY+vUgJ2A97e7KAfmg0QljUMt4Ed7WFenJ6UslJvxVR+a0DEyQV9IAX0IY8G5b3tt&#10;pV+5USNpOzdZGWidOq4mOZO5NTyN40tu5YD0oZejvu11+93srYDN09eDv7p/bszmYn7c1R/1p3+p&#10;hTg/W26ugQW9hD8YjvEpOlSUaev2qDwzAqIszVNij1NGJQiJkjyj05bgJEmBVyX/36L6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1YZKkeMA&#10;AAANAQAADwAAAAAAAAAAAAAAAAARBgAAZHJzL2Rvd25yZXYueG1sUEsBAi0AFAAGAAgAAAAhAHkY&#10;vJ2/AAAAIQEAABkAAAAAAAAAAAAAAAAAIQcAAGRycy9fcmVscy9lMm9Eb2MueG1sLnJlbHNQSwUG&#10;AAAAAAYABgB4AQAAFwgAAAAA&#10;">
                <v:imagedata r:id="rId10" o:title=""/>
                <o:lock v:ext="edit" rotation="t" verticies="t" shapetype="t"/>
              </v:shape>
            </w:pict>
          </mc:Fallback>
        </mc:AlternateContent>
      </w:r>
      <w:r w:rsidRPr="00A25996">
        <w:rPr>
          <w:noProof/>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7880DE9A"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">
                <v:imagedata r:id="rId10" o:title=""/>
                <o:lock v:ext="edit" rotation="t" verticies="t" shapetype="t"/>
              </v:shape>
            </w:pict>
          </mc:Fallback>
        </mc:AlternateContent>
      </w:r>
      <w:r w:rsidR="008A73BC" w:rsidRPr="00A25996">
        <w:rPr>
          <w:rFonts w:ascii="Arial" w:eastAsia="Times New Roman" w:hAnsi="Arial" w:cs="Arial"/>
          <w:color w:val="000000" w:themeColor="text1"/>
          <w:lang w:val="hr-HR"/>
        </w:rPr>
        <w:t xml:space="preserve">I, </w:t>
      </w:r>
      <w:r w:rsidR="00A25996" w:rsidRPr="00A25996">
        <w:rPr>
          <w:rFonts w:ascii="Arial" w:eastAsia="Times New Roman" w:hAnsi="Arial" w:cs="Arial"/>
          <w:color w:val="000000" w:themeColor="text1"/>
          <w:lang w:val="hr-HR"/>
        </w:rPr>
        <w:t xml:space="preserve">Esther Iyamu, </w:t>
      </w:r>
      <w:r w:rsidR="008A73BC" w:rsidRPr="00A25996">
        <w:rPr>
          <w:rFonts w:ascii="Arial" w:eastAsia="Times New Roman" w:hAnsi="Arial" w:cs="Arial"/>
          <w:color w:val="000000" w:themeColor="text1"/>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A25996">
        <w:rPr>
          <w:rFonts w:ascii="Arial" w:eastAsia="Times New Roman" w:hAnsi="Arial" w:cs="Arial"/>
          <w:color w:val="000000" w:themeColor="text1"/>
          <w:lang w:val="hr-HR"/>
        </w:rPr>
        <w:t>.</w:t>
      </w:r>
    </w:p>
    <w:p w14:paraId="4E0CDA9F" w14:textId="77777777" w:rsidR="00113366" w:rsidRPr="00A25996" w:rsidRDefault="00113366" w:rsidP="00A25996">
      <w:pPr>
        <w:spacing w:after="200" w:line="360" w:lineRule="auto"/>
        <w:jc w:val="both"/>
        <w:rPr>
          <w:rFonts w:ascii="Arial" w:eastAsia="Times New Roman" w:hAnsi="Arial" w:cs="Arial"/>
          <w:color w:val="000000" w:themeColor="text1"/>
          <w:lang w:val="hr-HR"/>
        </w:rPr>
      </w:pPr>
    </w:p>
    <w:p w14:paraId="5E2BD27D"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5236DF40" w14:textId="5FC63487" w:rsidR="00113366" w:rsidRPr="00946751" w:rsidRDefault="00113366" w:rsidP="00113366">
      <w:pPr>
        <w:spacing w:after="200" w:line="276" w:lineRule="auto"/>
        <w:rPr>
          <w:rFonts w:ascii="Arial" w:eastAsia="Times New Roman" w:hAnsi="Arial" w:cs="Arial"/>
          <w:color w:val="000000" w:themeColor="text1"/>
          <w:sz w:val="24"/>
          <w:szCs w:val="24"/>
          <w:lang w:val="hr-HR"/>
        </w:rPr>
      </w:pPr>
      <w:r w:rsidRPr="00946751">
        <w:rPr>
          <w:rFonts w:ascii="Arial" w:eastAsia="Times New Roman" w:hAnsi="Arial" w:cs="Arial"/>
          <w:color w:val="000000" w:themeColor="text1"/>
          <w:sz w:val="24"/>
          <w:szCs w:val="24"/>
          <w:lang w:val="hr-HR"/>
        </w:rPr>
        <w:t>Signed</w:t>
      </w:r>
      <w:r w:rsidR="008A73BC">
        <w:rPr>
          <w:rFonts w:ascii="Arial" w:eastAsia="Times New Roman" w:hAnsi="Arial" w:cs="Arial"/>
          <w:color w:val="000000" w:themeColor="text1"/>
          <w:sz w:val="24"/>
          <w:szCs w:val="24"/>
          <w:lang w:val="hr-HR"/>
        </w:rPr>
        <w:t>:</w:t>
      </w:r>
      <w:r w:rsidRPr="00946751">
        <w:rPr>
          <w:rFonts w:ascii="Arial" w:eastAsia="Times New Roman" w:hAnsi="Arial" w:cs="Arial"/>
          <w:color w:val="000000" w:themeColor="text1"/>
          <w:sz w:val="24"/>
          <w:szCs w:val="24"/>
          <w:lang w:val="hr-HR"/>
        </w:rPr>
        <w:t>………………………………………………</w:t>
      </w:r>
    </w:p>
    <w:p w14:paraId="1E1F6BED"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367C1620" w14:textId="2F230C5E" w:rsidR="00113366" w:rsidRPr="00946751" w:rsidRDefault="00113366" w:rsidP="00113366">
      <w:pPr>
        <w:spacing w:after="200" w:line="276" w:lineRule="auto"/>
        <w:rPr>
          <w:rFonts w:ascii="Arial" w:eastAsia="Times New Roman" w:hAnsi="Arial" w:cs="Arial"/>
          <w:color w:val="000000" w:themeColor="text1"/>
          <w:sz w:val="24"/>
          <w:szCs w:val="24"/>
          <w:lang w:val="hr-HR"/>
        </w:rPr>
      </w:pPr>
      <w:r w:rsidRPr="00946751">
        <w:rPr>
          <w:rFonts w:ascii="Arial" w:eastAsia="Times New Roman" w:hAnsi="Arial" w:cs="Arial"/>
          <w:color w:val="000000" w:themeColor="text1"/>
          <w:sz w:val="24"/>
          <w:szCs w:val="24"/>
          <w:lang w:val="hr-HR"/>
        </w:rPr>
        <w:t>Dat</w:t>
      </w:r>
      <w:r>
        <w:rPr>
          <w:rFonts w:ascii="Arial" w:eastAsia="Times New Roman" w:hAnsi="Arial" w:cs="Arial"/>
          <w:color w:val="000000" w:themeColor="text1"/>
          <w:sz w:val="24"/>
          <w:szCs w:val="24"/>
          <w:lang w:val="hr-HR"/>
        </w:rPr>
        <w:t>e:</w:t>
      </w:r>
      <w:r w:rsidR="008A73BC">
        <w:rPr>
          <w:rFonts w:ascii="Arial" w:eastAsia="Times New Roman" w:hAnsi="Arial" w:cs="Arial"/>
          <w:color w:val="000000" w:themeColor="text1"/>
          <w:sz w:val="24"/>
          <w:szCs w:val="24"/>
          <w:lang w:val="hr-HR"/>
        </w:rPr>
        <w:t>...</w:t>
      </w:r>
      <w:r w:rsidR="008A73BC" w:rsidRPr="00946751">
        <w:rPr>
          <w:rFonts w:ascii="Arial" w:eastAsia="Times New Roman" w:hAnsi="Arial" w:cs="Arial"/>
          <w:color w:val="000000" w:themeColor="text1"/>
          <w:sz w:val="24"/>
          <w:szCs w:val="24"/>
          <w:lang w:val="hr-HR"/>
        </w:rPr>
        <w:t>………………………………………………</w:t>
      </w:r>
    </w:p>
    <w:p w14:paraId="2C702A82" w14:textId="77777777" w:rsidR="009F64C5" w:rsidRPr="009F64C5" w:rsidRDefault="009F64C5" w:rsidP="00113366">
      <w:pPr>
        <w:spacing w:after="157"/>
        <w:ind w:right="2357"/>
        <w:rPr>
          <w:b/>
          <w:bCs/>
        </w:rPr>
      </w:pPr>
    </w:p>
    <w:p w14:paraId="6AA9D53C" w14:textId="77777777" w:rsidR="009F64C5" w:rsidRDefault="009F64C5">
      <w:pPr>
        <w:spacing w:after="0"/>
      </w:pPr>
      <w:r>
        <w:rPr>
          <w:color w:val="0070C0"/>
        </w:rPr>
        <w:t xml:space="preserve"> </w:t>
      </w:r>
      <w:r>
        <w:rPr>
          <w:color w:val="0070C0"/>
        </w:rPr>
        <w:tab/>
        <w:t xml:space="preserve"> </w:t>
      </w:r>
    </w:p>
    <w:p w14:paraId="02286F32" w14:textId="77777777" w:rsidR="009F64C5" w:rsidRDefault="009F64C5">
      <w:pPr>
        <w:rPr>
          <w:rFonts w:ascii="Times New Roman" w:eastAsia="Times New Roman" w:hAnsi="Times New Roman" w:cs="Times New Roman"/>
          <w:b/>
          <w:color w:val="000000"/>
          <w:sz w:val="24"/>
        </w:rPr>
      </w:pPr>
      <w:r>
        <w:br w:type="page"/>
      </w:r>
    </w:p>
    <w:p w14:paraId="106641A1" w14:textId="55A8B917" w:rsidR="009F64C5" w:rsidRPr="006159EB" w:rsidRDefault="009F64C5" w:rsidP="006159EB">
      <w:pPr>
        <w:pStyle w:val="Heading2"/>
        <w:spacing w:line="360" w:lineRule="auto"/>
        <w:ind w:left="12" w:right="4"/>
        <w:rPr>
          <w:rFonts w:ascii="Arial" w:hAnsi="Arial" w:cs="Arial"/>
          <w:sz w:val="32"/>
          <w:szCs w:val="32"/>
        </w:rPr>
      </w:pPr>
      <w:r w:rsidRPr="006159EB">
        <w:rPr>
          <w:rFonts w:ascii="Arial" w:hAnsi="Arial" w:cs="Arial"/>
          <w:sz w:val="32"/>
          <w:szCs w:val="32"/>
        </w:rPr>
        <w:lastRenderedPageBreak/>
        <w:t>Acknowledgements</w:t>
      </w:r>
    </w:p>
    <w:p w14:paraId="3FF690D4" w14:textId="77777777" w:rsidR="006159EB" w:rsidRDefault="006159EB" w:rsidP="006159EB"/>
    <w:p w14:paraId="47E9B9D2" w14:textId="77777777" w:rsidR="006159EB" w:rsidRDefault="006159EB" w:rsidP="006159EB"/>
    <w:p w14:paraId="63D27290" w14:textId="11A9EC37" w:rsidR="006159EB" w:rsidRPr="006159EB" w:rsidRDefault="006159EB" w:rsidP="006159EB">
      <w:pPr>
        <w:pStyle w:val="NormalWeb"/>
        <w:spacing w:line="360" w:lineRule="auto"/>
        <w:jc w:val="both"/>
        <w:rPr>
          <w:rFonts w:ascii="Arial" w:eastAsiaTheme="minorEastAsia" w:hAnsi="Arial" w:cs="Arial"/>
          <w:kern w:val="2"/>
          <w:sz w:val="22"/>
          <w:szCs w:val="22"/>
          <w:lang w:eastAsia="zh-CN"/>
          <w14:ligatures w14:val="standardContextual"/>
        </w:rPr>
      </w:pPr>
      <w:r w:rsidRPr="006159EB">
        <w:rPr>
          <w:rFonts w:ascii="Arial" w:eastAsiaTheme="minorEastAsia" w:hAnsi="Arial" w:cs="Arial"/>
          <w:kern w:val="2"/>
          <w:sz w:val="22"/>
          <w:szCs w:val="22"/>
          <w:lang w:eastAsia="zh-CN"/>
          <w14:ligatures w14:val="standardContextual"/>
        </w:rPr>
        <w:t>I am sincerely grateful to my supervisor, Oluwadamilola Tayo, for her valuable guidance, encouragement, and continued support throughout this dissertation. Her thoughtful feedback and academic insight have greatly strengthened this research.</w:t>
      </w:r>
    </w:p>
    <w:p w14:paraId="691B89D6" w14:textId="04782ED9" w:rsidR="006159EB" w:rsidRPr="006159EB" w:rsidRDefault="006159EB" w:rsidP="006159EB">
      <w:pPr>
        <w:pStyle w:val="NormalWeb"/>
        <w:spacing w:line="360" w:lineRule="auto"/>
        <w:jc w:val="both"/>
        <w:rPr>
          <w:rFonts w:ascii="Arial" w:eastAsiaTheme="minorEastAsia" w:hAnsi="Arial" w:cs="Arial"/>
          <w:kern w:val="2"/>
          <w:sz w:val="22"/>
          <w:szCs w:val="22"/>
          <w:lang w:eastAsia="zh-CN"/>
          <w14:ligatures w14:val="standardContextual"/>
        </w:rPr>
      </w:pPr>
      <w:r w:rsidRPr="006159EB">
        <w:rPr>
          <w:rFonts w:ascii="Arial" w:eastAsiaTheme="minorEastAsia" w:hAnsi="Arial" w:cs="Arial"/>
          <w:kern w:val="2"/>
          <w:sz w:val="22"/>
          <w:szCs w:val="22"/>
          <w:lang w:eastAsia="zh-CN"/>
          <w14:ligatures w14:val="standardContextual"/>
        </w:rPr>
        <w:t xml:space="preserve">I would also like to thank the London Library for providing access to the resources and materials that supported this research project. I am particularly grateful to Dr Diola </w:t>
      </w:r>
      <w:proofErr w:type="spellStart"/>
      <w:r w:rsidRPr="006159EB">
        <w:rPr>
          <w:rFonts w:ascii="Arial" w:eastAsiaTheme="minorEastAsia" w:hAnsi="Arial" w:cs="Arial"/>
          <w:kern w:val="2"/>
          <w:sz w:val="22"/>
          <w:szCs w:val="22"/>
          <w:lang w:eastAsia="zh-CN"/>
          <w14:ligatures w14:val="standardContextual"/>
        </w:rPr>
        <w:t>Bijlhout</w:t>
      </w:r>
      <w:proofErr w:type="spellEnd"/>
      <w:r w:rsidRPr="006159EB">
        <w:rPr>
          <w:rFonts w:ascii="Arial" w:eastAsiaTheme="minorEastAsia" w:hAnsi="Arial" w:cs="Arial"/>
          <w:kern w:val="2"/>
          <w:sz w:val="22"/>
          <w:szCs w:val="22"/>
          <w:lang w:eastAsia="zh-CN"/>
          <w14:ligatures w14:val="standardContextual"/>
        </w:rPr>
        <w:t xml:space="preserve"> for her constant encouragement, kindness, </w:t>
      </w:r>
      <w:r>
        <w:rPr>
          <w:rFonts w:ascii="Arial" w:eastAsiaTheme="minorEastAsia" w:hAnsi="Arial" w:cs="Arial"/>
          <w:kern w:val="2"/>
          <w:sz w:val="22"/>
          <w:szCs w:val="22"/>
          <w:lang w:eastAsia="zh-CN"/>
          <w14:ligatures w14:val="standardContextual"/>
        </w:rPr>
        <w:t xml:space="preserve">calmness, </w:t>
      </w:r>
      <w:r w:rsidRPr="006159EB">
        <w:rPr>
          <w:rFonts w:ascii="Arial" w:eastAsiaTheme="minorEastAsia" w:hAnsi="Arial" w:cs="Arial"/>
          <w:kern w:val="2"/>
          <w:sz w:val="22"/>
          <w:szCs w:val="22"/>
          <w:lang w:eastAsia="zh-CN"/>
          <w14:ligatures w14:val="standardContextual"/>
        </w:rPr>
        <w:t>and support throughout this journey.</w:t>
      </w:r>
    </w:p>
    <w:p w14:paraId="3335468D" w14:textId="77777777" w:rsidR="006159EB" w:rsidRPr="006159EB" w:rsidRDefault="006159EB" w:rsidP="006159EB">
      <w:pPr>
        <w:pStyle w:val="NormalWeb"/>
        <w:spacing w:line="360" w:lineRule="auto"/>
        <w:jc w:val="both"/>
        <w:rPr>
          <w:rFonts w:ascii="Arial" w:eastAsiaTheme="minorEastAsia" w:hAnsi="Arial" w:cs="Arial"/>
          <w:kern w:val="2"/>
          <w:sz w:val="22"/>
          <w:szCs w:val="22"/>
          <w:lang w:eastAsia="zh-CN"/>
          <w14:ligatures w14:val="standardContextual"/>
        </w:rPr>
      </w:pPr>
      <w:r w:rsidRPr="006159EB">
        <w:rPr>
          <w:rFonts w:ascii="Arial" w:eastAsiaTheme="minorEastAsia" w:hAnsi="Arial" w:cs="Arial"/>
          <w:kern w:val="2"/>
          <w:sz w:val="22"/>
          <w:szCs w:val="22"/>
          <w:lang w:eastAsia="zh-CN"/>
          <w14:ligatures w14:val="standardContextual"/>
        </w:rPr>
        <w:t>Finally, I extend my deepest appreciation to my family, whose prayers, love, encouragement, and unwavering support have been a source of strength and motivation throughout my studies. Their continued belief in me has been invaluable in helping me complete this dissertation.</w:t>
      </w:r>
    </w:p>
    <w:p w14:paraId="3E531447" w14:textId="1DE054FC" w:rsidR="006159EB" w:rsidRPr="006159EB" w:rsidRDefault="006159EB" w:rsidP="006159EB">
      <w:pPr>
        <w:pStyle w:val="NormalWeb"/>
        <w:spacing w:line="360" w:lineRule="auto"/>
        <w:jc w:val="both"/>
        <w:rPr>
          <w:rFonts w:ascii="Arial" w:hAnsi="Arial" w:cs="Arial"/>
        </w:rPr>
      </w:pPr>
      <w:r w:rsidRPr="006159EB">
        <w:rPr>
          <w:rFonts w:ascii="Arial" w:eastAsiaTheme="minorEastAsia" w:hAnsi="Arial" w:cs="Arial"/>
          <w:kern w:val="2"/>
          <w:sz w:val="22"/>
          <w:szCs w:val="22"/>
          <w:lang w:eastAsia="zh-CN"/>
          <w14:ligatures w14:val="standardContextual"/>
        </w:rPr>
        <w:t>I am truly grateful to everyone who has supported and encouraged me throughout this journey.</w:t>
      </w:r>
    </w:p>
    <w:p w14:paraId="19CACA86" w14:textId="77777777" w:rsidR="006159EB" w:rsidRDefault="006159EB" w:rsidP="006159EB"/>
    <w:p w14:paraId="04366D7B" w14:textId="77777777" w:rsidR="006159EB" w:rsidRDefault="006159EB" w:rsidP="006159EB"/>
    <w:p w14:paraId="61A647F7" w14:textId="77777777" w:rsidR="006159EB" w:rsidRPr="006159EB" w:rsidRDefault="006159EB" w:rsidP="006159EB"/>
    <w:p w14:paraId="3DF0875E" w14:textId="77777777" w:rsidR="009F64C5" w:rsidRPr="007F1C8A" w:rsidRDefault="009F64C5">
      <w:pPr>
        <w:spacing w:after="158"/>
        <w:rPr>
          <w:rFonts w:asciiTheme="minorBidi" w:hAnsiTheme="minorBidi"/>
        </w:rPr>
      </w:pPr>
      <w:r w:rsidRPr="007F1C8A">
        <w:rPr>
          <w:rFonts w:asciiTheme="minorBidi" w:hAnsiTheme="minorBidi"/>
        </w:rPr>
        <w:t xml:space="preserve"> </w:t>
      </w:r>
    </w:p>
    <w:p w14:paraId="563C12D9" w14:textId="42A94F60" w:rsidR="009F64C5" w:rsidRPr="00A25996" w:rsidRDefault="009F64C5" w:rsidP="002B523E">
      <w:pPr>
        <w:pStyle w:val="Heading2"/>
        <w:ind w:left="12" w:right="5"/>
        <w:rPr>
          <w:rFonts w:ascii="Arial" w:hAnsi="Arial" w:cs="Arial"/>
          <w:sz w:val="32"/>
          <w:szCs w:val="32"/>
        </w:rPr>
      </w:pPr>
      <w:r w:rsidRPr="00A25996">
        <w:rPr>
          <w:rFonts w:ascii="Arial" w:hAnsi="Arial" w:cs="Arial"/>
          <w:sz w:val="32"/>
          <w:szCs w:val="32"/>
        </w:rPr>
        <w:t>Abstract</w:t>
      </w:r>
    </w:p>
    <w:p w14:paraId="59ABEE5D" w14:textId="77777777" w:rsidR="009F64C5" w:rsidRPr="007F1C8A" w:rsidRDefault="009F64C5">
      <w:pPr>
        <w:spacing w:after="158"/>
        <w:rPr>
          <w:rFonts w:asciiTheme="minorBidi" w:hAnsiTheme="minorBidi"/>
        </w:rPr>
      </w:pPr>
      <w:r w:rsidRPr="007F1C8A">
        <w:rPr>
          <w:rFonts w:asciiTheme="minorBidi" w:hAnsiTheme="minorBidi"/>
        </w:rPr>
        <w:t xml:space="preserve"> </w:t>
      </w:r>
    </w:p>
    <w:p w14:paraId="18A01307" w14:textId="48789401" w:rsidR="00E521E4" w:rsidRPr="00A25996" w:rsidRDefault="00E521E4" w:rsidP="00A25996">
      <w:pPr>
        <w:spacing w:line="360" w:lineRule="auto"/>
        <w:jc w:val="both"/>
        <w:rPr>
          <w:rStyle w:val="Strong"/>
          <w:rFonts w:ascii="Arial" w:eastAsia="Times New Roman" w:hAnsi="Arial" w:cs="Arial"/>
          <w:b w:val="0"/>
          <w:bCs w:val="0"/>
          <w:kern w:val="0"/>
          <w:lang w:eastAsia="en-GB"/>
          <w14:ligatures w14:val="none"/>
        </w:rPr>
      </w:pPr>
      <w:r w:rsidRPr="00A25996">
        <w:rPr>
          <w:rStyle w:val="Strong"/>
          <w:rFonts w:ascii="Arial" w:eastAsia="Times New Roman" w:hAnsi="Arial" w:cs="Arial"/>
          <w:kern w:val="0"/>
          <w:lang w:eastAsia="en-GB"/>
          <w14:ligatures w14:val="none"/>
        </w:rPr>
        <w:t>Research problem and aim:</w:t>
      </w:r>
      <w:r w:rsidRPr="00A25996">
        <w:rPr>
          <w:rStyle w:val="Strong"/>
          <w:rFonts w:ascii="Arial" w:eastAsia="Times New Roman" w:hAnsi="Arial" w:cs="Arial"/>
          <w:b w:val="0"/>
          <w:bCs w:val="0"/>
          <w:kern w:val="0"/>
          <w:lang w:eastAsia="en-GB"/>
          <w14:ligatures w14:val="none"/>
        </w:rPr>
        <w:t xml:space="preserve"> Obesity is an increasing public-health concern in the United </w:t>
      </w:r>
      <w:r w:rsidR="005225D9" w:rsidRPr="00A25996">
        <w:rPr>
          <w:rStyle w:val="Strong"/>
          <w:rFonts w:ascii="Arial" w:eastAsia="Times New Roman" w:hAnsi="Arial" w:cs="Arial"/>
          <w:b w:val="0"/>
          <w:bCs w:val="0"/>
          <w:kern w:val="0"/>
          <w:lang w:eastAsia="en-GB"/>
          <w14:ligatures w14:val="none"/>
        </w:rPr>
        <w:t>Kingdom (UK)</w:t>
      </w:r>
      <w:r w:rsidRPr="00A25996">
        <w:rPr>
          <w:rStyle w:val="Strong"/>
          <w:rFonts w:ascii="Arial" w:eastAsia="Times New Roman" w:hAnsi="Arial" w:cs="Arial"/>
          <w:b w:val="0"/>
          <w:bCs w:val="0"/>
          <w:kern w:val="0"/>
          <w:lang w:eastAsia="en-GB"/>
          <w14:ligatures w14:val="none"/>
        </w:rPr>
        <w:t xml:space="preserve"> associated with a range of mental disorders among adults. However, existing evidence remains fragmented across biological, psychological, behavioural and social factors. This systematic review aimed to investigate the impact of obesity on mental disorders among adults in the UK, including associated psychological distress and contributing factors, and to consider the implications for interventions, services and policy. The objectives were to synthesise evidence on the relationship between obesity and mental disorders, examine relevant interventions and strategies, and consider existing services, policies and regulatory approaches.</w:t>
      </w:r>
    </w:p>
    <w:p w14:paraId="786F99F8" w14:textId="412E65E7" w:rsidR="005225D9" w:rsidRPr="00A25996" w:rsidRDefault="00E521E4" w:rsidP="00A25996">
      <w:pPr>
        <w:spacing w:line="360" w:lineRule="auto"/>
        <w:jc w:val="both"/>
        <w:rPr>
          <w:rFonts w:ascii="Arial" w:hAnsi="Arial" w:cs="Arial"/>
        </w:rPr>
      </w:pPr>
      <w:r w:rsidRPr="00A25996">
        <w:rPr>
          <w:rStyle w:val="Strong"/>
          <w:rFonts w:ascii="Arial" w:eastAsia="Times New Roman" w:hAnsi="Arial" w:cs="Arial"/>
          <w:kern w:val="0"/>
          <w:lang w:eastAsia="en-GB"/>
          <w14:ligatures w14:val="none"/>
        </w:rPr>
        <w:t>Methods:</w:t>
      </w:r>
      <w:r w:rsidRPr="00A25996">
        <w:rPr>
          <w:rStyle w:val="Strong"/>
          <w:rFonts w:ascii="Arial" w:eastAsia="Times New Roman" w:hAnsi="Arial" w:cs="Arial"/>
          <w:b w:val="0"/>
          <w:bCs w:val="0"/>
          <w:kern w:val="0"/>
          <w:lang w:eastAsia="en-GB"/>
          <w14:ligatures w14:val="none"/>
        </w:rPr>
        <w:t xml:space="preserve"> </w:t>
      </w:r>
      <w:r w:rsidR="005225D9" w:rsidRPr="00A25996">
        <w:rPr>
          <w:rFonts w:ascii="Arial" w:hAnsi="Arial" w:cs="Arial"/>
        </w:rPr>
        <w:t xml:space="preserve">A systematic review of peer-reviewed primary research was conducted using PubMed, ProQuest and EBSCOhost. Studies published between 2021 and 2026 involving UK </w:t>
      </w:r>
      <w:r w:rsidR="005225D9" w:rsidRPr="00A25996">
        <w:rPr>
          <w:rFonts w:ascii="Arial" w:hAnsi="Arial" w:cs="Arial"/>
        </w:rPr>
        <w:lastRenderedPageBreak/>
        <w:t>adults aged 18 years and over were assessed against predefined eligibility criteria. Eligible studies were critically appraised</w:t>
      </w:r>
      <w:r w:rsidR="00A25996">
        <w:rPr>
          <w:rFonts w:ascii="Arial" w:hAnsi="Arial" w:cs="Arial"/>
        </w:rPr>
        <w:t>,</w:t>
      </w:r>
      <w:r w:rsidR="005225D9" w:rsidRPr="00A25996">
        <w:rPr>
          <w:rFonts w:ascii="Arial" w:hAnsi="Arial" w:cs="Arial"/>
        </w:rPr>
        <w:t xml:space="preserve"> and their findings were synthesised thematically using Braun and Clarke’s six-phase approach.</w:t>
      </w:r>
    </w:p>
    <w:p w14:paraId="4E8C9872" w14:textId="24F70064" w:rsidR="00E521E4" w:rsidRPr="00A25996" w:rsidRDefault="00E521E4" w:rsidP="00A25996">
      <w:pPr>
        <w:spacing w:line="360" w:lineRule="auto"/>
        <w:jc w:val="both"/>
        <w:rPr>
          <w:rStyle w:val="Strong"/>
          <w:rFonts w:ascii="Arial" w:eastAsia="Times New Roman" w:hAnsi="Arial" w:cs="Arial"/>
          <w:b w:val="0"/>
          <w:bCs w:val="0"/>
          <w:kern w:val="0"/>
          <w:lang w:eastAsia="en-GB"/>
          <w14:ligatures w14:val="none"/>
        </w:rPr>
      </w:pPr>
      <w:r w:rsidRPr="00A25996">
        <w:rPr>
          <w:rStyle w:val="Strong"/>
          <w:rFonts w:ascii="Arial" w:eastAsia="Times New Roman" w:hAnsi="Arial" w:cs="Arial"/>
          <w:kern w:val="0"/>
          <w:lang w:eastAsia="en-GB"/>
          <w14:ligatures w14:val="none"/>
        </w:rPr>
        <w:t>Results:</w:t>
      </w:r>
      <w:r w:rsidRPr="00A25996">
        <w:rPr>
          <w:rStyle w:val="Strong"/>
          <w:rFonts w:ascii="Arial" w:eastAsia="Times New Roman" w:hAnsi="Arial" w:cs="Arial"/>
          <w:b w:val="0"/>
          <w:bCs w:val="0"/>
          <w:kern w:val="0"/>
          <w:lang w:eastAsia="en-GB"/>
          <w14:ligatures w14:val="none"/>
        </w:rPr>
        <w:t xml:space="preserve"> The review found consistent associations between obesity and depression, anxiety, psychological distress and poorer mental wellbeing, although the direction and strength of these relationships varied between studies. Findings indicated that biological, psychological, behavioural and social factors</w:t>
      </w:r>
      <w:r w:rsidR="00A25996">
        <w:rPr>
          <w:rStyle w:val="Strong"/>
          <w:rFonts w:ascii="Arial" w:eastAsia="Times New Roman" w:hAnsi="Arial" w:cs="Arial"/>
          <w:b w:val="0"/>
          <w:bCs w:val="0"/>
          <w:kern w:val="0"/>
          <w:lang w:eastAsia="en-GB"/>
          <w14:ligatures w14:val="none"/>
        </w:rPr>
        <w:t xml:space="preserve">, </w:t>
      </w:r>
      <w:r w:rsidRPr="00A25996">
        <w:rPr>
          <w:rStyle w:val="Strong"/>
          <w:rFonts w:ascii="Arial" w:eastAsia="Times New Roman" w:hAnsi="Arial" w:cs="Arial"/>
          <w:b w:val="0"/>
          <w:bCs w:val="0"/>
          <w:kern w:val="0"/>
          <w:lang w:eastAsia="en-GB"/>
          <w14:ligatures w14:val="none"/>
        </w:rPr>
        <w:t>including adiposity, emotional distress, eating behaviours, loneliness, weight stigma and socioeconomic circumstances</w:t>
      </w:r>
      <w:r w:rsidR="00A25996">
        <w:rPr>
          <w:rStyle w:val="Strong"/>
          <w:rFonts w:ascii="Arial" w:eastAsia="Times New Roman" w:hAnsi="Arial" w:cs="Arial"/>
          <w:b w:val="0"/>
          <w:bCs w:val="0"/>
          <w:kern w:val="0"/>
          <w:lang w:eastAsia="en-GB"/>
          <w14:ligatures w14:val="none"/>
        </w:rPr>
        <w:t xml:space="preserve">, </w:t>
      </w:r>
      <w:r w:rsidRPr="00A25996">
        <w:rPr>
          <w:rStyle w:val="Strong"/>
          <w:rFonts w:ascii="Arial" w:eastAsia="Times New Roman" w:hAnsi="Arial" w:cs="Arial"/>
          <w:b w:val="0"/>
          <w:bCs w:val="0"/>
          <w:kern w:val="0"/>
          <w:lang w:eastAsia="en-GB"/>
          <w14:ligatures w14:val="none"/>
        </w:rPr>
        <w:t>interact to shape mental-health outcomes. Behavioural and psychologically informed weight-management interventions demonstrated benefits for selected mental-health outcomes, whereas pharmacological interventions primarily addressed weight and metabolic outcomes. However, methodological heterogeneity and the predominance of observational evidence limited conclusions regarding causality.</w:t>
      </w:r>
    </w:p>
    <w:p w14:paraId="7CDD196C" w14:textId="14E4AE45" w:rsidR="009F64C5" w:rsidRPr="00A25996" w:rsidRDefault="00E521E4" w:rsidP="00A25996">
      <w:pPr>
        <w:spacing w:line="360" w:lineRule="auto"/>
        <w:jc w:val="both"/>
        <w:rPr>
          <w:rFonts w:ascii="Arial" w:hAnsi="Arial" w:cs="Arial"/>
        </w:rPr>
      </w:pPr>
      <w:r w:rsidRPr="00A25996">
        <w:rPr>
          <w:rStyle w:val="Strong"/>
          <w:rFonts w:ascii="Arial" w:eastAsia="Times New Roman" w:hAnsi="Arial" w:cs="Arial"/>
          <w:kern w:val="0"/>
          <w:lang w:eastAsia="en-GB"/>
          <w14:ligatures w14:val="none"/>
        </w:rPr>
        <w:t xml:space="preserve">Conclusion: </w:t>
      </w:r>
      <w:r w:rsidR="005225D9" w:rsidRPr="00A25996">
        <w:rPr>
          <w:rFonts w:ascii="Arial" w:hAnsi="Arial" w:cs="Arial"/>
        </w:rPr>
        <w:t>Overall, obesity and mental disorders are closely interconnected but cannot be explained by a single causal pathway. The findings support the Biopsychosocial Model and the need for integrated, person-centred, multidisciplinary care that addresses physical, psychological, and social needs. Further longitudinal and intervention research is recommended to clarify causal relationships and longer-term mental-health outcomes.</w:t>
      </w:r>
    </w:p>
    <w:p w14:paraId="2F936A03" w14:textId="77777777" w:rsidR="005225D9" w:rsidRPr="00A25996" w:rsidRDefault="005225D9" w:rsidP="00A25996">
      <w:pPr>
        <w:spacing w:line="360" w:lineRule="auto"/>
        <w:jc w:val="both"/>
        <w:rPr>
          <w:rFonts w:ascii="Arial" w:hAnsi="Arial" w:cs="Arial"/>
        </w:rPr>
      </w:pPr>
    </w:p>
    <w:p w14:paraId="2F24E86F" w14:textId="77777777" w:rsidR="005225D9" w:rsidRDefault="005225D9" w:rsidP="005225D9"/>
    <w:p w14:paraId="300EB575" w14:textId="77777777" w:rsidR="005225D9" w:rsidRDefault="005225D9" w:rsidP="005225D9"/>
    <w:p w14:paraId="1869E954" w14:textId="77777777" w:rsidR="005225D9" w:rsidRDefault="005225D9" w:rsidP="005225D9"/>
    <w:p w14:paraId="66824229" w14:textId="77777777" w:rsidR="005225D9" w:rsidRDefault="005225D9" w:rsidP="005225D9"/>
    <w:p w14:paraId="2A7D968B" w14:textId="77777777" w:rsidR="005225D9" w:rsidRDefault="005225D9" w:rsidP="005225D9"/>
    <w:p w14:paraId="73D9188B" w14:textId="77777777" w:rsidR="005225D9" w:rsidRDefault="005225D9" w:rsidP="005225D9"/>
    <w:p w14:paraId="1C35CD78" w14:textId="77777777" w:rsidR="005225D9" w:rsidRPr="007F1C8A" w:rsidRDefault="005225D9" w:rsidP="005225D9">
      <w:pPr>
        <w:rPr>
          <w:rFonts w:asciiTheme="minorBidi" w:hAnsiTheme="minorBidi"/>
        </w:rPr>
      </w:pPr>
    </w:p>
    <w:sdt>
      <w:sdtPr>
        <w:rPr>
          <w:rFonts w:asciiTheme="minorBidi" w:eastAsiaTheme="minorEastAsia" w:hAnsiTheme="minorBidi" w:cstheme="minorBidi"/>
          <w:b w:val="0"/>
          <w:color w:val="auto"/>
          <w:sz w:val="22"/>
        </w:rPr>
        <w:id w:val="1513028152"/>
        <w:docPartObj>
          <w:docPartGallery w:val="Table of Contents"/>
        </w:docPartObj>
      </w:sdtPr>
      <w:sdtEndPr/>
      <w:sdtContent>
        <w:p w14:paraId="665B4408" w14:textId="77777777" w:rsidR="009F64C5" w:rsidRPr="007F1C8A" w:rsidRDefault="009F64C5">
          <w:pPr>
            <w:pStyle w:val="Heading2"/>
            <w:ind w:left="12"/>
            <w:rPr>
              <w:rFonts w:asciiTheme="minorBidi" w:hAnsiTheme="minorBidi" w:cstheme="minorBidi"/>
            </w:rPr>
          </w:pPr>
          <w:r w:rsidRPr="007F1C8A">
            <w:rPr>
              <w:rFonts w:asciiTheme="minorBidi" w:hAnsiTheme="minorBidi" w:cstheme="minorBidi"/>
            </w:rPr>
            <w:t xml:space="preserve">Table of contents </w:t>
          </w:r>
        </w:p>
        <w:p w14:paraId="564DCCA8" w14:textId="77777777" w:rsidR="009F64C5" w:rsidRPr="007F1C8A" w:rsidRDefault="009F64C5">
          <w:pPr>
            <w:spacing w:after="158"/>
            <w:ind w:left="59"/>
            <w:jc w:val="center"/>
            <w:rPr>
              <w:rFonts w:asciiTheme="minorBidi" w:hAnsiTheme="minorBidi"/>
            </w:rPr>
          </w:pPr>
          <w:r w:rsidRPr="007F1C8A">
            <w:rPr>
              <w:rFonts w:asciiTheme="minorBidi" w:eastAsia="Times New Roman" w:hAnsiTheme="minorBidi"/>
              <w:b/>
            </w:rPr>
            <w:t xml:space="preserve"> </w:t>
          </w:r>
        </w:p>
        <w:p w14:paraId="01B13C80" w14:textId="77777777" w:rsidR="009F64C5" w:rsidRPr="007F1C8A" w:rsidRDefault="009F64C5">
          <w:pPr>
            <w:spacing w:after="167"/>
            <w:rPr>
              <w:rFonts w:asciiTheme="minorBidi" w:hAnsiTheme="minorBidi"/>
            </w:rPr>
          </w:pPr>
          <w:r w:rsidRPr="007F1C8A">
            <w:rPr>
              <w:rFonts w:asciiTheme="minorBidi" w:hAnsiTheme="minorBidi"/>
            </w:rPr>
            <w:t xml:space="preserve">The table of contents lists every section that comes after it (i.e. </w:t>
          </w:r>
          <w:r w:rsidRPr="007F1C8A">
            <w:rPr>
              <w:rFonts w:asciiTheme="minorBidi" w:eastAsia="Times New Roman" w:hAnsiTheme="minorBidi"/>
              <w:i/>
            </w:rPr>
            <w:t>not</w:t>
          </w:r>
          <w:r w:rsidRPr="007F1C8A">
            <w:rPr>
              <w:rFonts w:asciiTheme="minorBidi" w:eastAsia="Times New Roman" w:hAnsiTheme="minorBidi"/>
              <w:b/>
            </w:rPr>
            <w:t xml:space="preserve"> </w:t>
          </w:r>
          <w:r w:rsidRPr="007F1C8A">
            <w:rPr>
              <w:rFonts w:asciiTheme="minorBidi" w:hAnsiTheme="minorBidi"/>
            </w:rPr>
            <w:t xml:space="preserve">the title page, acknowledgements, or abstract). A table of contents can be </w:t>
          </w:r>
          <w:proofErr w:type="gramStart"/>
          <w:r w:rsidRPr="007F1C8A">
            <w:rPr>
              <w:rFonts w:asciiTheme="minorBidi" w:hAnsiTheme="minorBidi"/>
            </w:rPr>
            <w:t>auto-generated</w:t>
          </w:r>
          <w:proofErr w:type="gramEnd"/>
          <w:r w:rsidRPr="007F1C8A">
            <w:rPr>
              <w:rFonts w:asciiTheme="minorBidi" w:hAnsiTheme="minorBidi"/>
            </w:rPr>
            <w:t xml:space="preserve"> in Word. </w:t>
          </w:r>
        </w:p>
        <w:p w14:paraId="076AAA75" w14:textId="77777777" w:rsidR="009F64C5" w:rsidRPr="007F1C8A" w:rsidRDefault="009F64C5">
          <w:pPr>
            <w:spacing w:after="158"/>
            <w:rPr>
              <w:rFonts w:asciiTheme="minorBidi" w:hAnsiTheme="minorBidi"/>
            </w:rPr>
          </w:pPr>
          <w:r w:rsidRPr="007F1C8A">
            <w:rPr>
              <w:rFonts w:asciiTheme="minorBidi" w:hAnsiTheme="minorBidi"/>
            </w:rPr>
            <w:t xml:space="preserve"> </w:t>
          </w:r>
        </w:p>
        <w:p w14:paraId="221A0793" w14:textId="29CD794D" w:rsidR="009F64C5" w:rsidRPr="007F1C8A" w:rsidRDefault="009F64C5">
          <w:pPr>
            <w:pStyle w:val="TOC1"/>
            <w:tabs>
              <w:tab w:val="right" w:leader="dot" w:pos="9026"/>
            </w:tabs>
            <w:rPr>
              <w:rFonts w:asciiTheme="minorBidi" w:hAnsiTheme="minorBidi" w:cstheme="minorBidi"/>
            </w:rPr>
          </w:pPr>
          <w:r w:rsidRPr="007F1C8A">
            <w:rPr>
              <w:rFonts w:asciiTheme="minorBidi" w:hAnsiTheme="minorBidi" w:cstheme="minorBidi"/>
            </w:rPr>
            <w:fldChar w:fldCharType="begin"/>
          </w:r>
          <w:r w:rsidRPr="007F1C8A">
            <w:rPr>
              <w:rFonts w:asciiTheme="minorBidi" w:hAnsiTheme="minorBidi" w:cstheme="minorBidi"/>
            </w:rPr>
            <w:instrText xml:space="preserve"> TOC \o "1-1" \h \z \u </w:instrText>
          </w:r>
          <w:r w:rsidRPr="007F1C8A">
            <w:rPr>
              <w:rFonts w:asciiTheme="minorBidi" w:hAnsiTheme="minorBidi" w:cstheme="minorBidi"/>
            </w:rPr>
            <w:fldChar w:fldCharType="separate"/>
          </w:r>
          <w:hyperlink w:anchor="_Toc12212">
            <w:r w:rsidRPr="007F1C8A">
              <w:rPr>
                <w:rFonts w:asciiTheme="minorBidi" w:hAnsiTheme="minorBidi" w:cstheme="minorBidi"/>
              </w:rPr>
              <w:t>List of figures</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_Toc12212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8</w:t>
            </w:r>
            <w:r w:rsidRPr="007F1C8A">
              <w:rPr>
                <w:rFonts w:asciiTheme="minorBidi" w:hAnsiTheme="minorBidi" w:cstheme="minorBidi"/>
              </w:rPr>
              <w:fldChar w:fldCharType="end"/>
            </w:r>
          </w:hyperlink>
        </w:p>
        <w:p w14:paraId="5BA15E4B" w14:textId="2B32FD49" w:rsidR="009F64C5" w:rsidRPr="007F1C8A" w:rsidRDefault="009F64C5">
          <w:pPr>
            <w:pStyle w:val="TOC1"/>
            <w:tabs>
              <w:tab w:val="right" w:leader="dot" w:pos="9026"/>
            </w:tabs>
            <w:rPr>
              <w:rFonts w:asciiTheme="minorBidi" w:hAnsiTheme="minorBidi" w:cstheme="minorBidi"/>
            </w:rPr>
          </w:pPr>
          <w:hyperlink w:anchor="_Toc12213">
            <w:r w:rsidRPr="007F1C8A">
              <w:rPr>
                <w:rFonts w:asciiTheme="minorBidi" w:hAnsiTheme="minorBidi" w:cstheme="minorBidi"/>
              </w:rPr>
              <w:t>List of tables</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_Toc12213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9</w:t>
            </w:r>
            <w:r w:rsidRPr="007F1C8A">
              <w:rPr>
                <w:rFonts w:asciiTheme="minorBidi" w:hAnsiTheme="minorBidi" w:cstheme="minorBidi"/>
              </w:rPr>
              <w:fldChar w:fldCharType="end"/>
            </w:r>
          </w:hyperlink>
        </w:p>
        <w:p w14:paraId="58AB5446" w14:textId="4C814E1F" w:rsidR="009F64C5" w:rsidRPr="007F1C8A" w:rsidRDefault="009F64C5">
          <w:pPr>
            <w:pStyle w:val="TOC1"/>
            <w:tabs>
              <w:tab w:val="right" w:leader="dot" w:pos="9026"/>
            </w:tabs>
            <w:rPr>
              <w:rFonts w:asciiTheme="minorBidi" w:hAnsiTheme="minorBidi" w:cstheme="minorBidi"/>
            </w:rPr>
          </w:pPr>
          <w:hyperlink w:anchor="_Toc12214">
            <w:r w:rsidRPr="007F1C8A">
              <w:rPr>
                <w:rFonts w:asciiTheme="minorBidi" w:hAnsiTheme="minorBidi" w:cstheme="minorBidi"/>
              </w:rPr>
              <w:t>List of abbreviations</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_Toc12214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10</w:t>
            </w:r>
            <w:r w:rsidRPr="007F1C8A">
              <w:rPr>
                <w:rFonts w:asciiTheme="minorBidi" w:hAnsiTheme="minorBidi" w:cstheme="minorBidi"/>
              </w:rPr>
              <w:fldChar w:fldCharType="end"/>
            </w:r>
          </w:hyperlink>
        </w:p>
        <w:p w14:paraId="3FCCEEAD" w14:textId="4342798A" w:rsidR="009F64C5" w:rsidRPr="007F1C8A" w:rsidRDefault="009F64C5">
          <w:pPr>
            <w:pStyle w:val="TOC1"/>
            <w:tabs>
              <w:tab w:val="right" w:leader="dot" w:pos="9026"/>
            </w:tabs>
            <w:rPr>
              <w:rFonts w:asciiTheme="minorBidi" w:hAnsiTheme="minorBidi" w:cstheme="minorBidi"/>
            </w:rPr>
          </w:pPr>
          <w:hyperlink w:anchor="_Toc12215">
            <w:r w:rsidRPr="007F1C8A">
              <w:rPr>
                <w:rFonts w:asciiTheme="minorBidi" w:hAnsiTheme="minorBidi" w:cstheme="minorBidi"/>
              </w:rPr>
              <w:t>Glossary</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_Toc12215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11</w:t>
            </w:r>
            <w:r w:rsidRPr="007F1C8A">
              <w:rPr>
                <w:rFonts w:asciiTheme="minorBidi" w:hAnsiTheme="minorBidi" w:cstheme="minorBidi"/>
              </w:rPr>
              <w:fldChar w:fldCharType="end"/>
            </w:r>
          </w:hyperlink>
        </w:p>
        <w:p w14:paraId="33ED363E" w14:textId="1AEA42E1" w:rsidR="009F64C5" w:rsidRPr="007F1C8A" w:rsidRDefault="009F64C5">
          <w:pPr>
            <w:pStyle w:val="TOC1"/>
            <w:tabs>
              <w:tab w:val="right" w:leader="dot" w:pos="9026"/>
            </w:tabs>
            <w:rPr>
              <w:rFonts w:asciiTheme="minorBidi" w:hAnsiTheme="minorBidi" w:cstheme="minorBidi"/>
            </w:rPr>
          </w:pPr>
          <w:hyperlink w:anchor="_Toc12216">
            <w:r w:rsidRPr="007F1C8A">
              <w:rPr>
                <w:rFonts w:asciiTheme="minorBidi" w:hAnsiTheme="minorBidi" w:cstheme="minorBidi"/>
              </w:rPr>
              <w:t>Introduction</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_Toc12216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12</w:t>
            </w:r>
            <w:r w:rsidRPr="007F1C8A">
              <w:rPr>
                <w:rFonts w:asciiTheme="minorBidi" w:hAnsiTheme="minorBidi" w:cstheme="minorBidi"/>
              </w:rPr>
              <w:fldChar w:fldCharType="end"/>
            </w:r>
          </w:hyperlink>
        </w:p>
        <w:p w14:paraId="2E46C8BC" w14:textId="352D761B" w:rsidR="009F64C5" w:rsidRPr="007F1C8A" w:rsidRDefault="009F64C5">
          <w:pPr>
            <w:pStyle w:val="TOC1"/>
            <w:tabs>
              <w:tab w:val="right" w:leader="dot" w:pos="9026"/>
            </w:tabs>
            <w:rPr>
              <w:rFonts w:asciiTheme="minorBidi" w:hAnsiTheme="minorBidi" w:cstheme="minorBidi"/>
            </w:rPr>
          </w:pPr>
          <w:hyperlink w:anchor="_Toc12217">
            <w:r w:rsidRPr="007F1C8A">
              <w:rPr>
                <w:rFonts w:asciiTheme="minorBidi" w:hAnsiTheme="minorBidi" w:cstheme="minorBidi"/>
              </w:rPr>
              <w:t>Literature review/theoretical framework</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_Toc12217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13</w:t>
            </w:r>
            <w:r w:rsidRPr="007F1C8A">
              <w:rPr>
                <w:rFonts w:asciiTheme="minorBidi" w:hAnsiTheme="minorBidi" w:cstheme="minorBidi"/>
              </w:rPr>
              <w:fldChar w:fldCharType="end"/>
            </w:r>
          </w:hyperlink>
        </w:p>
        <w:p w14:paraId="6C8F9076" w14:textId="4B0E4062" w:rsidR="009F64C5" w:rsidRPr="007F1C8A" w:rsidRDefault="009F64C5">
          <w:pPr>
            <w:pStyle w:val="TOC1"/>
            <w:tabs>
              <w:tab w:val="right" w:leader="dot" w:pos="9026"/>
            </w:tabs>
            <w:rPr>
              <w:rFonts w:asciiTheme="minorBidi" w:hAnsiTheme="minorBidi" w:cstheme="minorBidi"/>
            </w:rPr>
          </w:pPr>
          <w:hyperlink w:anchor="_Toc12218">
            <w:r w:rsidRPr="007F1C8A">
              <w:rPr>
                <w:rFonts w:asciiTheme="minorBidi" w:hAnsiTheme="minorBidi" w:cstheme="minorBidi"/>
              </w:rPr>
              <w:t>Methodology</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_Toc12218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14</w:t>
            </w:r>
            <w:r w:rsidRPr="007F1C8A">
              <w:rPr>
                <w:rFonts w:asciiTheme="minorBidi" w:hAnsiTheme="minorBidi" w:cstheme="minorBidi"/>
              </w:rPr>
              <w:fldChar w:fldCharType="end"/>
            </w:r>
          </w:hyperlink>
        </w:p>
        <w:p w14:paraId="5AA5F999" w14:textId="40600924" w:rsidR="009F64C5" w:rsidRPr="007F1C8A" w:rsidRDefault="009F64C5">
          <w:pPr>
            <w:pStyle w:val="TOC1"/>
            <w:tabs>
              <w:tab w:val="right" w:leader="dot" w:pos="9026"/>
            </w:tabs>
            <w:rPr>
              <w:rFonts w:asciiTheme="minorBidi" w:hAnsiTheme="minorBidi" w:cstheme="minorBidi"/>
            </w:rPr>
          </w:pPr>
          <w:hyperlink w:anchor="_Toc12219">
            <w:r w:rsidRPr="007F1C8A">
              <w:rPr>
                <w:rFonts w:asciiTheme="minorBidi" w:hAnsiTheme="minorBidi" w:cstheme="minorBidi"/>
              </w:rPr>
              <w:t>Results</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_Toc12219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15</w:t>
            </w:r>
            <w:r w:rsidRPr="007F1C8A">
              <w:rPr>
                <w:rFonts w:asciiTheme="minorBidi" w:hAnsiTheme="minorBidi" w:cstheme="minorBidi"/>
              </w:rPr>
              <w:fldChar w:fldCharType="end"/>
            </w:r>
          </w:hyperlink>
        </w:p>
        <w:p w14:paraId="2C6550CE" w14:textId="50808F7D" w:rsidR="009F64C5" w:rsidRPr="007F1C8A" w:rsidRDefault="009F64C5">
          <w:pPr>
            <w:pStyle w:val="TOC1"/>
            <w:tabs>
              <w:tab w:val="right" w:leader="dot" w:pos="9026"/>
            </w:tabs>
            <w:rPr>
              <w:rFonts w:asciiTheme="minorBidi" w:hAnsiTheme="minorBidi" w:cstheme="minorBidi"/>
            </w:rPr>
          </w:pPr>
          <w:hyperlink w:anchor="_Toc12220">
            <w:r w:rsidRPr="007F1C8A">
              <w:rPr>
                <w:rFonts w:asciiTheme="minorBidi" w:hAnsiTheme="minorBidi" w:cstheme="minorBidi"/>
              </w:rPr>
              <w:t>Discussion</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_Toc12220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16</w:t>
            </w:r>
            <w:r w:rsidRPr="007F1C8A">
              <w:rPr>
                <w:rFonts w:asciiTheme="minorBidi" w:hAnsiTheme="minorBidi" w:cstheme="minorBidi"/>
              </w:rPr>
              <w:fldChar w:fldCharType="end"/>
            </w:r>
          </w:hyperlink>
        </w:p>
        <w:p w14:paraId="45D9A9BB" w14:textId="768F8124" w:rsidR="009F64C5" w:rsidRPr="007F1C8A" w:rsidRDefault="009F64C5">
          <w:pPr>
            <w:pStyle w:val="TOC1"/>
            <w:tabs>
              <w:tab w:val="right" w:leader="dot" w:pos="9026"/>
            </w:tabs>
            <w:rPr>
              <w:rFonts w:asciiTheme="minorBidi" w:hAnsiTheme="minorBidi" w:cstheme="minorBidi"/>
            </w:rPr>
          </w:pPr>
          <w:hyperlink w:anchor="_Toc12221">
            <w:r w:rsidRPr="007F1C8A">
              <w:rPr>
                <w:rFonts w:asciiTheme="minorBidi" w:hAnsiTheme="minorBidi" w:cstheme="minorBidi"/>
              </w:rPr>
              <w:t>Conclusion</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_Toc12221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17</w:t>
            </w:r>
            <w:r w:rsidRPr="007F1C8A">
              <w:rPr>
                <w:rFonts w:asciiTheme="minorBidi" w:hAnsiTheme="minorBidi" w:cstheme="minorBidi"/>
              </w:rPr>
              <w:fldChar w:fldCharType="end"/>
            </w:r>
          </w:hyperlink>
        </w:p>
        <w:p w14:paraId="4A513BEE" w14:textId="73011DA9" w:rsidR="009F64C5" w:rsidRPr="007F1C8A" w:rsidRDefault="009F64C5">
          <w:pPr>
            <w:pStyle w:val="TOC1"/>
            <w:tabs>
              <w:tab w:val="right" w:leader="dot" w:pos="9026"/>
            </w:tabs>
            <w:rPr>
              <w:rFonts w:asciiTheme="minorBidi" w:hAnsiTheme="minorBidi" w:cstheme="minorBidi"/>
            </w:rPr>
          </w:pPr>
          <w:hyperlink w:anchor="_Toc12222">
            <w:r w:rsidRPr="007F1C8A">
              <w:rPr>
                <w:rFonts w:asciiTheme="minorBidi" w:hAnsiTheme="minorBidi" w:cstheme="minorBidi"/>
              </w:rPr>
              <w:t>Reference list</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_Toc12222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18</w:t>
            </w:r>
            <w:r w:rsidRPr="007F1C8A">
              <w:rPr>
                <w:rFonts w:asciiTheme="minorBidi" w:hAnsiTheme="minorBidi" w:cstheme="minorBidi"/>
              </w:rPr>
              <w:fldChar w:fldCharType="end"/>
            </w:r>
          </w:hyperlink>
        </w:p>
        <w:p w14:paraId="297500DD" w14:textId="677744AD" w:rsidR="009F64C5" w:rsidRPr="007F1C8A" w:rsidRDefault="009F64C5">
          <w:pPr>
            <w:pStyle w:val="TOC1"/>
            <w:tabs>
              <w:tab w:val="right" w:leader="dot" w:pos="9026"/>
            </w:tabs>
            <w:rPr>
              <w:rFonts w:asciiTheme="minorBidi" w:hAnsiTheme="minorBidi" w:cstheme="minorBidi"/>
            </w:rPr>
          </w:pPr>
          <w:hyperlink w:anchor="_Toc12223">
            <w:r w:rsidRPr="007F1C8A">
              <w:rPr>
                <w:rFonts w:asciiTheme="minorBidi" w:hAnsiTheme="minorBidi" w:cstheme="minorBidi"/>
              </w:rPr>
              <w:t>Appendix 1: [Title]</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_Toc12223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19</w:t>
            </w:r>
            <w:r w:rsidRPr="007F1C8A">
              <w:rPr>
                <w:rFonts w:asciiTheme="minorBidi" w:hAnsiTheme="minorBidi" w:cstheme="minorBidi"/>
              </w:rPr>
              <w:fldChar w:fldCharType="end"/>
            </w:r>
          </w:hyperlink>
        </w:p>
        <w:p w14:paraId="08AEEB3D" w14:textId="40C414BD" w:rsidR="009F64C5" w:rsidRPr="007F1C8A" w:rsidRDefault="009F64C5">
          <w:pPr>
            <w:pStyle w:val="TOC1"/>
            <w:tabs>
              <w:tab w:val="right" w:leader="dot" w:pos="9026"/>
            </w:tabs>
            <w:rPr>
              <w:rFonts w:asciiTheme="minorBidi" w:hAnsiTheme="minorBidi" w:cstheme="minorBidi"/>
            </w:rPr>
          </w:pPr>
          <w:hyperlink w:anchor="_Toc12224">
            <w:r w:rsidRPr="007F1C8A">
              <w:rPr>
                <w:rFonts w:asciiTheme="minorBidi" w:hAnsiTheme="minorBidi" w:cstheme="minorBidi"/>
              </w:rPr>
              <w:t>Appendix 2: [Title]</w:t>
            </w:r>
            <w:r w:rsidRPr="007F1C8A">
              <w:rPr>
                <w:rFonts w:asciiTheme="minorBidi" w:hAnsiTheme="minorBidi" w:cstheme="minorBidi"/>
              </w:rPr>
              <w:tab/>
            </w:r>
            <w:r w:rsidRPr="007F1C8A">
              <w:rPr>
                <w:rFonts w:asciiTheme="minorBidi" w:hAnsiTheme="minorBidi" w:cstheme="minorBidi"/>
              </w:rPr>
              <w:fldChar w:fldCharType="begin"/>
            </w:r>
            <w:r w:rsidRPr="007F1C8A">
              <w:rPr>
                <w:rFonts w:asciiTheme="minorBidi" w:hAnsiTheme="minorBidi" w:cstheme="minorBidi"/>
              </w:rPr>
              <w:instrText>PAGEREF _Toc12224 \h</w:instrText>
            </w:r>
            <w:r w:rsidRPr="007F1C8A">
              <w:rPr>
                <w:rFonts w:asciiTheme="minorBidi" w:hAnsiTheme="minorBidi" w:cstheme="minorBidi"/>
              </w:rPr>
            </w:r>
            <w:r w:rsidRPr="007F1C8A">
              <w:rPr>
                <w:rFonts w:asciiTheme="minorBidi" w:hAnsiTheme="minorBidi" w:cstheme="minorBidi"/>
              </w:rPr>
              <w:fldChar w:fldCharType="separate"/>
            </w:r>
            <w:r w:rsidR="007843AD" w:rsidRPr="007F1C8A">
              <w:rPr>
                <w:rFonts w:asciiTheme="minorBidi" w:hAnsiTheme="minorBidi" w:cstheme="minorBidi"/>
                <w:noProof/>
              </w:rPr>
              <w:t>20</w:t>
            </w:r>
            <w:r w:rsidRPr="007F1C8A">
              <w:rPr>
                <w:rFonts w:asciiTheme="minorBidi" w:hAnsiTheme="minorBidi" w:cstheme="minorBidi"/>
              </w:rPr>
              <w:fldChar w:fldCharType="end"/>
            </w:r>
          </w:hyperlink>
        </w:p>
        <w:p w14:paraId="39834B8B" w14:textId="77777777" w:rsidR="009F64C5" w:rsidRPr="007F1C8A" w:rsidRDefault="009F64C5">
          <w:pPr>
            <w:rPr>
              <w:rFonts w:asciiTheme="minorBidi" w:hAnsiTheme="minorBidi"/>
            </w:rPr>
          </w:pPr>
          <w:r w:rsidRPr="007F1C8A">
            <w:rPr>
              <w:rFonts w:asciiTheme="minorBidi" w:hAnsiTheme="minorBidi"/>
            </w:rPr>
            <w:fldChar w:fldCharType="end"/>
          </w:r>
        </w:p>
      </w:sdtContent>
    </w:sdt>
    <w:p w14:paraId="617F822A" w14:textId="77777777" w:rsidR="000555DE" w:rsidRPr="007F1C8A" w:rsidRDefault="000555DE">
      <w:pPr>
        <w:rPr>
          <w:rFonts w:asciiTheme="minorBidi" w:eastAsia="Times New Roman" w:hAnsiTheme="minorBidi"/>
          <w:b/>
          <w:color w:val="000000"/>
          <w:sz w:val="24"/>
        </w:rPr>
      </w:pPr>
      <w:bookmarkStart w:id="0" w:name="_Toc12212"/>
      <w:r w:rsidRPr="007F1C8A">
        <w:rPr>
          <w:rFonts w:asciiTheme="minorBidi" w:hAnsiTheme="minorBidi"/>
        </w:rPr>
        <w:br w:type="page"/>
      </w:r>
    </w:p>
    <w:p w14:paraId="3735939A" w14:textId="77777777" w:rsidR="00AA04E7" w:rsidRPr="0053304A" w:rsidRDefault="00AA04E7" w:rsidP="00AA04E7">
      <w:pPr>
        <w:jc w:val="center"/>
        <w:rPr>
          <w:rFonts w:ascii="Arial" w:hAnsi="Arial" w:cs="Arial"/>
          <w:sz w:val="32"/>
          <w:szCs w:val="32"/>
        </w:rPr>
      </w:pPr>
      <w:bookmarkStart w:id="1" w:name="_Toc12214"/>
      <w:bookmarkEnd w:id="0"/>
      <w:r w:rsidRPr="004419EF">
        <w:rPr>
          <w:rFonts w:ascii="Arial" w:hAnsi="Arial" w:cs="Arial"/>
          <w:b/>
          <w:bCs/>
          <w:sz w:val="32"/>
          <w:szCs w:val="32"/>
        </w:rPr>
        <w:lastRenderedPageBreak/>
        <w:t>List of figures</w:t>
      </w:r>
    </w:p>
    <w:p w14:paraId="1D6C59CF" w14:textId="77777777" w:rsidR="00AA04E7" w:rsidRDefault="00AA04E7" w:rsidP="00AA04E7">
      <w:pPr>
        <w:spacing w:after="172"/>
        <w:rPr>
          <w:rFonts w:asciiTheme="minorBidi" w:hAnsiTheme="minorBidi"/>
        </w:rPr>
      </w:pPr>
    </w:p>
    <w:p w14:paraId="60BE0C06" w14:textId="77777777" w:rsidR="00AA04E7" w:rsidRPr="00E51146" w:rsidRDefault="00AA04E7" w:rsidP="00AA04E7">
      <w:pPr>
        <w:spacing w:after="166"/>
        <w:jc w:val="both"/>
        <w:rPr>
          <w:rFonts w:ascii="Arial" w:hAnsi="Arial" w:cs="Arial"/>
        </w:rPr>
      </w:pPr>
      <w:r w:rsidRPr="00E51146">
        <w:rPr>
          <w:rFonts w:ascii="Arial" w:hAnsi="Arial" w:cs="Arial"/>
        </w:rPr>
        <w:t xml:space="preserve">Figure 1: Prevalence of obesity,1993-2024. All adults …………………………………….10 </w:t>
      </w:r>
    </w:p>
    <w:p w14:paraId="75E03A5D" w14:textId="17F17626" w:rsidR="00AA04E7" w:rsidRPr="00E51146" w:rsidRDefault="00AA04E7" w:rsidP="00AA04E7">
      <w:pPr>
        <w:spacing w:after="169"/>
        <w:jc w:val="both"/>
        <w:rPr>
          <w:rFonts w:ascii="Arial" w:hAnsi="Arial" w:cs="Arial"/>
        </w:rPr>
      </w:pPr>
      <w:r w:rsidRPr="00E51146">
        <w:rPr>
          <w:rFonts w:ascii="Arial" w:hAnsi="Arial" w:cs="Arial"/>
        </w:rPr>
        <w:t xml:space="preserve">Figure 2: The Biopsychosocial Medel of Peripartum Depression, Based on Engel’s (1977) Conceptual Framework……………………………………………………………………….14 </w:t>
      </w:r>
    </w:p>
    <w:p w14:paraId="362BE91D" w14:textId="77777777" w:rsidR="00AA04E7" w:rsidRPr="00E51146" w:rsidRDefault="00AA04E7" w:rsidP="00AA04E7">
      <w:pPr>
        <w:spacing w:after="169"/>
        <w:jc w:val="both"/>
        <w:rPr>
          <w:rFonts w:ascii="Arial" w:hAnsi="Arial" w:cs="Arial"/>
        </w:rPr>
      </w:pPr>
      <w:r w:rsidRPr="00E51146">
        <w:rPr>
          <w:rFonts w:ascii="Arial" w:hAnsi="Arial" w:cs="Arial"/>
        </w:rPr>
        <w:t>Figure 3: PRISMA flow diagram ----------------------------------------------------------------------------</w:t>
      </w:r>
    </w:p>
    <w:p w14:paraId="4D9AC398" w14:textId="77777777" w:rsidR="00AA04E7" w:rsidRDefault="00AA04E7" w:rsidP="00AA04E7">
      <w:pPr>
        <w:spacing w:after="195"/>
        <w:jc w:val="both"/>
        <w:rPr>
          <w:rFonts w:asciiTheme="minorBidi" w:hAnsiTheme="minorBidi"/>
        </w:rPr>
      </w:pPr>
    </w:p>
    <w:p w14:paraId="454E71B0" w14:textId="77777777" w:rsidR="00AA04E7" w:rsidRDefault="00AA04E7" w:rsidP="00AA04E7">
      <w:pPr>
        <w:pStyle w:val="ListParagraph"/>
        <w:spacing w:after="195"/>
        <w:jc w:val="center"/>
        <w:rPr>
          <w:rFonts w:ascii="Arial" w:hAnsi="Arial" w:cs="Arial"/>
          <w:b/>
          <w:bCs/>
          <w:sz w:val="32"/>
          <w:szCs w:val="32"/>
        </w:rPr>
      </w:pPr>
      <w:r w:rsidRPr="004419EF">
        <w:rPr>
          <w:rFonts w:ascii="Arial" w:hAnsi="Arial" w:cs="Arial"/>
          <w:b/>
          <w:bCs/>
          <w:sz w:val="32"/>
          <w:szCs w:val="32"/>
        </w:rPr>
        <w:t>List of tables</w:t>
      </w:r>
    </w:p>
    <w:p w14:paraId="009F5AEE" w14:textId="77777777" w:rsidR="00102354" w:rsidRDefault="00102354" w:rsidP="00102354">
      <w:pPr>
        <w:spacing w:line="360" w:lineRule="auto"/>
        <w:jc w:val="both"/>
        <w:rPr>
          <w:rFonts w:ascii="Arial" w:eastAsia="Arial Unicode MS" w:hAnsi="Arial" w:cs="Arial"/>
        </w:rPr>
      </w:pPr>
    </w:p>
    <w:p w14:paraId="6D6C541C" w14:textId="64759660" w:rsidR="00AA04E7" w:rsidRPr="00102354" w:rsidRDefault="00102354" w:rsidP="00102354">
      <w:pPr>
        <w:spacing w:line="360" w:lineRule="auto"/>
        <w:jc w:val="both"/>
        <w:rPr>
          <w:rFonts w:ascii="Arial" w:eastAsia="Arial Unicode MS" w:hAnsi="Arial" w:cs="Arial"/>
        </w:rPr>
      </w:pPr>
      <w:r w:rsidRPr="00102354">
        <w:rPr>
          <w:rFonts w:ascii="Arial" w:eastAsia="Arial Unicode MS" w:hAnsi="Arial" w:cs="Arial"/>
        </w:rPr>
        <w:t xml:space="preserve">Table 1a: Quality Appraisal using the CASP Checklist </w:t>
      </w:r>
      <w:r>
        <w:rPr>
          <w:rFonts w:ascii="Arial" w:eastAsia="Arial Unicode MS" w:hAnsi="Arial" w:cs="Arial"/>
        </w:rPr>
        <w:t>---------------------------------</w:t>
      </w:r>
    </w:p>
    <w:p w14:paraId="6FE3BAF1" w14:textId="5ADDC06B" w:rsidR="00AA04E7" w:rsidRPr="004419EF" w:rsidRDefault="00AA04E7" w:rsidP="00AA04E7">
      <w:pPr>
        <w:rPr>
          <w:rFonts w:ascii="Arial" w:hAnsi="Arial" w:cs="Arial"/>
        </w:rPr>
      </w:pPr>
      <w:r>
        <w:rPr>
          <w:rFonts w:ascii="Arial" w:hAnsi="Arial" w:cs="Arial"/>
        </w:rPr>
        <w:t>Table</w:t>
      </w:r>
      <w:r w:rsidRPr="004419EF">
        <w:rPr>
          <w:rFonts w:ascii="Arial" w:hAnsi="Arial" w:cs="Arial"/>
        </w:rPr>
        <w:t xml:space="preserve"> 1</w:t>
      </w:r>
      <w:r w:rsidR="00102354">
        <w:rPr>
          <w:rFonts w:ascii="Arial" w:hAnsi="Arial" w:cs="Arial"/>
        </w:rPr>
        <w:t>b</w:t>
      </w:r>
      <w:r w:rsidRPr="004419EF">
        <w:rPr>
          <w:rFonts w:ascii="Arial" w:hAnsi="Arial" w:cs="Arial"/>
        </w:rPr>
        <w:t xml:space="preserve">: An Overview of the Assessed Peer-Reviewed Journals -------------------11 </w:t>
      </w:r>
    </w:p>
    <w:p w14:paraId="7791F3CA" w14:textId="11293A47" w:rsidR="00AA04E7" w:rsidRPr="00AA04E7" w:rsidRDefault="00AA04E7" w:rsidP="00AA04E7">
      <w:pPr>
        <w:jc w:val="both"/>
        <w:rPr>
          <w:rFonts w:ascii="Arial" w:hAnsi="Arial" w:cs="Arial"/>
        </w:rPr>
      </w:pPr>
      <w:r w:rsidRPr="00AA04E7">
        <w:rPr>
          <w:rFonts w:ascii="Arial" w:hAnsi="Arial" w:cs="Arial"/>
        </w:rPr>
        <w:t xml:space="preserve">Table 2: Themes Identified ---------------------------------------------------------------------26 </w:t>
      </w:r>
    </w:p>
    <w:p w14:paraId="52242A2D" w14:textId="77777777" w:rsidR="00AA04E7" w:rsidRDefault="00AA04E7" w:rsidP="00AA04E7">
      <w:pPr>
        <w:pStyle w:val="Heading1"/>
        <w:spacing w:after="169" w:line="249" w:lineRule="auto"/>
        <w:ind w:right="0"/>
        <w:rPr>
          <w:rFonts w:ascii="Arial" w:hAnsi="Arial" w:cs="Arial"/>
        </w:rPr>
      </w:pPr>
    </w:p>
    <w:p w14:paraId="3ABADF24" w14:textId="354278E1" w:rsidR="009F64C5" w:rsidRPr="005703B2" w:rsidRDefault="009F64C5" w:rsidP="00AA04E7">
      <w:pPr>
        <w:pStyle w:val="Heading1"/>
        <w:spacing w:after="169" w:line="249" w:lineRule="auto"/>
        <w:ind w:right="0"/>
        <w:rPr>
          <w:rFonts w:ascii="Arial" w:hAnsi="Arial" w:cs="Arial"/>
          <w:sz w:val="32"/>
          <w:szCs w:val="32"/>
        </w:rPr>
      </w:pPr>
      <w:r w:rsidRPr="005703B2">
        <w:rPr>
          <w:rFonts w:ascii="Arial" w:hAnsi="Arial" w:cs="Arial"/>
          <w:sz w:val="32"/>
          <w:szCs w:val="32"/>
        </w:rPr>
        <w:t>List of abbreviations</w:t>
      </w:r>
      <w:bookmarkEnd w:id="1"/>
      <w:r w:rsidR="00781CA0" w:rsidRPr="005703B2">
        <w:rPr>
          <w:rFonts w:ascii="Arial" w:hAnsi="Arial" w:cs="Arial"/>
          <w:sz w:val="32"/>
          <w:szCs w:val="32"/>
        </w:rPr>
        <w:t xml:space="preserve"> </w:t>
      </w:r>
    </w:p>
    <w:p w14:paraId="2E0F49DC" w14:textId="77777777" w:rsidR="009F64C5" w:rsidRPr="007F1C8A" w:rsidRDefault="009F64C5">
      <w:pPr>
        <w:spacing w:after="158"/>
        <w:ind w:left="59"/>
        <w:jc w:val="center"/>
        <w:rPr>
          <w:rFonts w:asciiTheme="minorBidi" w:hAnsiTheme="minorBidi"/>
        </w:rPr>
      </w:pPr>
      <w:r w:rsidRPr="007F1C8A">
        <w:rPr>
          <w:rFonts w:asciiTheme="minorBidi" w:eastAsia="Times New Roman" w:hAnsiTheme="minorBidi"/>
          <w:b/>
        </w:rPr>
        <w:t xml:space="preserve"> </w:t>
      </w:r>
    </w:p>
    <w:p w14:paraId="3C9491EA" w14:textId="77777777" w:rsidR="005703B2" w:rsidRDefault="005703B2" w:rsidP="005703B2">
      <w:pPr>
        <w:spacing w:after="167" w:line="360" w:lineRule="auto"/>
        <w:jc w:val="both"/>
        <w:rPr>
          <w:rFonts w:ascii="Arial" w:hAnsi="Arial" w:cs="Arial"/>
        </w:rPr>
      </w:pPr>
      <w:bookmarkStart w:id="2" w:name="_Toc12215"/>
      <w:r w:rsidRPr="005703B2">
        <w:rPr>
          <w:rFonts w:ascii="Arial" w:hAnsi="Arial" w:cs="Arial"/>
        </w:rPr>
        <w:t xml:space="preserve">BHBIA       British Healthcare Business Intelligence Association </w:t>
      </w:r>
    </w:p>
    <w:p w14:paraId="294ACE97" w14:textId="0ADF8E4D" w:rsidR="003D645F" w:rsidRPr="003D645F" w:rsidRDefault="003D645F" w:rsidP="005703B2">
      <w:pPr>
        <w:spacing w:after="167" w:line="360" w:lineRule="auto"/>
        <w:jc w:val="both"/>
        <w:rPr>
          <w:rFonts w:ascii="Arial" w:hAnsi="Arial" w:cs="Arial"/>
        </w:rPr>
      </w:pPr>
      <w:r w:rsidRPr="003D645F">
        <w:rPr>
          <w:rFonts w:ascii="Arial" w:hAnsi="Arial" w:cs="Arial"/>
        </w:rPr>
        <w:t>BPSM          Biopsychosocial Model</w:t>
      </w:r>
    </w:p>
    <w:p w14:paraId="2AAE9D18" w14:textId="77777777" w:rsidR="005703B2" w:rsidRPr="005703B2" w:rsidRDefault="005703B2" w:rsidP="005703B2">
      <w:pPr>
        <w:spacing w:after="167" w:line="360" w:lineRule="auto"/>
        <w:jc w:val="both"/>
        <w:rPr>
          <w:rFonts w:ascii="Arial" w:eastAsia="Times New Roman" w:hAnsi="Arial" w:cs="Arial"/>
          <w:kern w:val="0"/>
          <w:lang w:eastAsia="en-GB"/>
          <w14:ligatures w14:val="none"/>
        </w:rPr>
      </w:pPr>
      <w:r w:rsidRPr="005703B2">
        <w:rPr>
          <w:rFonts w:ascii="Arial" w:eastAsia="Times New Roman" w:hAnsi="Arial" w:cs="Arial"/>
          <w:kern w:val="0"/>
          <w:lang w:eastAsia="en-GB"/>
          <w14:ligatures w14:val="none"/>
        </w:rPr>
        <w:t>BMI           Body Mass Index</w:t>
      </w:r>
    </w:p>
    <w:p w14:paraId="07CD6874" w14:textId="45F2CD1D" w:rsidR="005703B2" w:rsidRPr="005703B2" w:rsidRDefault="005703B2" w:rsidP="005703B2">
      <w:pPr>
        <w:pStyle w:val="NormalWeb"/>
        <w:spacing w:line="360" w:lineRule="auto"/>
        <w:jc w:val="both"/>
        <w:rPr>
          <w:rFonts w:ascii="Arial" w:hAnsi="Arial" w:cs="Arial"/>
          <w:sz w:val="22"/>
          <w:szCs w:val="22"/>
        </w:rPr>
      </w:pPr>
      <w:r w:rsidRPr="005703B2">
        <w:rPr>
          <w:rFonts w:ascii="Arial" w:hAnsi="Arial" w:cs="Arial"/>
          <w:sz w:val="22"/>
          <w:szCs w:val="22"/>
        </w:rPr>
        <w:t xml:space="preserve">BCS          </w:t>
      </w:r>
      <w:r>
        <w:rPr>
          <w:rFonts w:ascii="Arial" w:hAnsi="Arial" w:cs="Arial"/>
          <w:sz w:val="22"/>
          <w:szCs w:val="22"/>
        </w:rPr>
        <w:t xml:space="preserve"> </w:t>
      </w:r>
      <w:r w:rsidRPr="005703B2">
        <w:rPr>
          <w:rFonts w:ascii="Arial" w:hAnsi="Arial" w:cs="Arial"/>
          <w:sz w:val="22"/>
          <w:szCs w:val="22"/>
        </w:rPr>
        <w:t>British Cohort Study</w:t>
      </w:r>
    </w:p>
    <w:p w14:paraId="6E2CEF99" w14:textId="6C75E29B" w:rsidR="005703B2" w:rsidRPr="005703B2" w:rsidRDefault="005703B2" w:rsidP="005703B2">
      <w:pPr>
        <w:pStyle w:val="NormalWeb"/>
        <w:spacing w:line="360" w:lineRule="auto"/>
        <w:jc w:val="both"/>
        <w:rPr>
          <w:rFonts w:ascii="Arial" w:hAnsi="Arial" w:cs="Arial"/>
          <w:b/>
          <w:bCs/>
          <w:sz w:val="22"/>
          <w:szCs w:val="22"/>
        </w:rPr>
      </w:pPr>
      <w:r w:rsidRPr="005703B2">
        <w:rPr>
          <w:rFonts w:ascii="Arial" w:hAnsi="Arial" w:cs="Arial"/>
          <w:sz w:val="22"/>
          <w:szCs w:val="22"/>
        </w:rPr>
        <w:t xml:space="preserve">CBT </w:t>
      </w:r>
      <w:r w:rsidRPr="005703B2">
        <w:rPr>
          <w:rFonts w:ascii="Arial" w:hAnsi="Arial" w:cs="Arial"/>
          <w:b/>
          <w:bCs/>
          <w:sz w:val="22"/>
          <w:szCs w:val="22"/>
        </w:rPr>
        <w:t xml:space="preserve">        </w:t>
      </w:r>
      <w:r>
        <w:rPr>
          <w:rFonts w:ascii="Arial" w:hAnsi="Arial" w:cs="Arial"/>
          <w:b/>
          <w:bCs/>
          <w:sz w:val="22"/>
          <w:szCs w:val="22"/>
        </w:rPr>
        <w:t xml:space="preserve"> </w:t>
      </w:r>
      <w:r w:rsidR="00366B8F">
        <w:rPr>
          <w:rFonts w:ascii="Arial" w:hAnsi="Arial" w:cs="Arial"/>
          <w:b/>
          <w:bCs/>
          <w:sz w:val="22"/>
          <w:szCs w:val="22"/>
        </w:rPr>
        <w:t xml:space="preserve"> </w:t>
      </w:r>
      <w:r w:rsidRPr="005703B2">
        <w:rPr>
          <w:rStyle w:val="Strong"/>
          <w:rFonts w:ascii="Arial" w:hAnsi="Arial" w:cs="Arial"/>
          <w:b w:val="0"/>
          <w:bCs w:val="0"/>
          <w:sz w:val="22"/>
          <w:szCs w:val="22"/>
        </w:rPr>
        <w:t>Cognitive Behavioural Therapy</w:t>
      </w:r>
    </w:p>
    <w:p w14:paraId="4CF0A908" w14:textId="77777777" w:rsidR="005703B2" w:rsidRPr="005703B2" w:rsidRDefault="005703B2" w:rsidP="005703B2">
      <w:pPr>
        <w:spacing w:after="167" w:line="360" w:lineRule="auto"/>
        <w:jc w:val="both"/>
        <w:rPr>
          <w:rFonts w:ascii="Arial" w:hAnsi="Arial" w:cs="Arial"/>
          <w:lang w:eastAsia="en-GB"/>
        </w:rPr>
      </w:pPr>
      <w:r w:rsidRPr="005703B2">
        <w:rPr>
          <w:rStyle w:val="Strong"/>
          <w:rFonts w:ascii="Arial" w:hAnsi="Arial" w:cs="Arial"/>
          <w:b w:val="0"/>
          <w:bCs w:val="0"/>
        </w:rPr>
        <w:t xml:space="preserve">CASP        </w:t>
      </w:r>
      <w:r w:rsidRPr="005703B2">
        <w:rPr>
          <w:rFonts w:ascii="Arial" w:hAnsi="Arial" w:cs="Arial"/>
        </w:rPr>
        <w:t xml:space="preserve">The </w:t>
      </w:r>
      <w:r w:rsidRPr="005703B2">
        <w:rPr>
          <w:rFonts w:ascii="Arial" w:hAnsi="Arial" w:cs="Arial"/>
          <w:lang w:eastAsia="en-GB"/>
        </w:rPr>
        <w:t>Critical Appraisal Skills Programme</w:t>
      </w:r>
    </w:p>
    <w:p w14:paraId="479179D6" w14:textId="65B65466" w:rsidR="005703B2" w:rsidRPr="005703B2" w:rsidRDefault="005703B2" w:rsidP="005703B2">
      <w:pPr>
        <w:spacing w:after="167" w:line="360" w:lineRule="auto"/>
        <w:jc w:val="both"/>
        <w:rPr>
          <w:rFonts w:ascii="Arial" w:hAnsi="Arial" w:cs="Arial"/>
          <w:lang w:eastAsia="en-GB"/>
        </w:rPr>
      </w:pPr>
      <w:r w:rsidRPr="005703B2">
        <w:rPr>
          <w:rFonts w:ascii="Arial" w:hAnsi="Arial" w:cs="Arial"/>
        </w:rPr>
        <w:t xml:space="preserve">CPRD       </w:t>
      </w:r>
      <w:r>
        <w:rPr>
          <w:rFonts w:ascii="Arial" w:hAnsi="Arial" w:cs="Arial"/>
        </w:rPr>
        <w:t xml:space="preserve"> </w:t>
      </w:r>
      <w:r w:rsidRPr="005703B2">
        <w:rPr>
          <w:rFonts w:ascii="Arial" w:hAnsi="Arial" w:cs="Arial"/>
        </w:rPr>
        <w:t xml:space="preserve"> Clinical Practice Research Datalink </w:t>
      </w:r>
    </w:p>
    <w:p w14:paraId="32FBF018" w14:textId="75E80B2E" w:rsidR="005703B2" w:rsidRPr="005703B2" w:rsidRDefault="005703B2" w:rsidP="005703B2">
      <w:pPr>
        <w:spacing w:after="167" w:line="360" w:lineRule="auto"/>
        <w:jc w:val="both"/>
        <w:rPr>
          <w:rFonts w:ascii="Arial" w:hAnsi="Arial" w:cs="Arial"/>
          <w:lang w:eastAsia="en-GB"/>
        </w:rPr>
      </w:pPr>
      <w:r w:rsidRPr="005703B2">
        <w:rPr>
          <w:rFonts w:ascii="Arial" w:hAnsi="Arial" w:cs="Arial"/>
          <w:lang w:eastAsia="en-GB"/>
        </w:rPr>
        <w:t>CD</w:t>
      </w:r>
      <w:r w:rsidR="001E6589">
        <w:rPr>
          <w:rFonts w:ascii="Arial" w:hAnsi="Arial" w:cs="Arial"/>
          <w:lang w:eastAsia="en-GB"/>
        </w:rPr>
        <w:t>C</w:t>
      </w:r>
      <w:r w:rsidRPr="005703B2">
        <w:rPr>
          <w:rFonts w:ascii="Arial" w:hAnsi="Arial" w:cs="Arial"/>
          <w:lang w:eastAsia="en-GB"/>
        </w:rPr>
        <w:t xml:space="preserve">            Centres for Disease Control and Prevention</w:t>
      </w:r>
    </w:p>
    <w:p w14:paraId="06368B09" w14:textId="77777777" w:rsidR="005703B2" w:rsidRPr="005703B2" w:rsidRDefault="005703B2" w:rsidP="005703B2">
      <w:pPr>
        <w:spacing w:after="167" w:line="360" w:lineRule="auto"/>
        <w:jc w:val="both"/>
        <w:rPr>
          <w:rFonts w:ascii="Arial" w:hAnsi="Arial" w:cs="Arial"/>
          <w:lang w:eastAsia="en-GB"/>
        </w:rPr>
      </w:pPr>
      <w:r w:rsidRPr="005703B2">
        <w:rPr>
          <w:rFonts w:ascii="Arial" w:hAnsi="Arial" w:cs="Arial"/>
        </w:rPr>
        <w:t>COVID-19   Coronavirus Disease 2019</w:t>
      </w:r>
    </w:p>
    <w:p w14:paraId="7580823A" w14:textId="77777777" w:rsidR="005703B2" w:rsidRPr="005703B2" w:rsidRDefault="005703B2" w:rsidP="005703B2">
      <w:pPr>
        <w:spacing w:after="167" w:line="360" w:lineRule="auto"/>
        <w:jc w:val="both"/>
        <w:rPr>
          <w:rFonts w:ascii="Arial" w:hAnsi="Arial" w:cs="Arial"/>
          <w:lang w:eastAsia="en-GB"/>
        </w:rPr>
      </w:pPr>
      <w:r w:rsidRPr="005703B2">
        <w:rPr>
          <w:rFonts w:ascii="Arial" w:hAnsi="Arial" w:cs="Arial"/>
          <w:lang w:eastAsia="en-GB"/>
        </w:rPr>
        <w:t>DSM-5         Diagnostic and Statistical Manual of Disorders, Fifth Edition</w:t>
      </w:r>
    </w:p>
    <w:p w14:paraId="5E10E07B" w14:textId="77777777" w:rsidR="005703B2" w:rsidRPr="005703B2" w:rsidRDefault="005703B2" w:rsidP="005703B2">
      <w:pPr>
        <w:spacing w:after="167" w:line="360" w:lineRule="auto"/>
        <w:jc w:val="both"/>
        <w:rPr>
          <w:rStyle w:val="Strong"/>
          <w:rFonts w:ascii="Arial" w:hAnsi="Arial" w:cs="Arial"/>
          <w:b w:val="0"/>
          <w:bCs w:val="0"/>
        </w:rPr>
      </w:pPr>
      <w:r w:rsidRPr="005703B2">
        <w:rPr>
          <w:rStyle w:val="Strong"/>
          <w:rFonts w:ascii="Arial" w:hAnsi="Arial" w:cs="Arial"/>
          <w:b w:val="0"/>
          <w:bCs w:val="0"/>
        </w:rPr>
        <w:t>EDE-Q</w:t>
      </w:r>
      <w:r w:rsidRPr="005703B2">
        <w:rPr>
          <w:rFonts w:ascii="Arial" w:hAnsi="Arial" w:cs="Arial"/>
          <w:b/>
          <w:bCs/>
        </w:rPr>
        <w:t xml:space="preserve">        </w:t>
      </w:r>
      <w:r w:rsidRPr="005703B2">
        <w:rPr>
          <w:rStyle w:val="Strong"/>
          <w:rFonts w:ascii="Arial" w:hAnsi="Arial" w:cs="Arial"/>
          <w:b w:val="0"/>
          <w:bCs w:val="0"/>
        </w:rPr>
        <w:t>Eating Disorder Examination Questionnaire</w:t>
      </w:r>
    </w:p>
    <w:p w14:paraId="4880C0CD" w14:textId="77777777" w:rsidR="005703B2" w:rsidRPr="005703B2" w:rsidRDefault="005703B2" w:rsidP="005703B2">
      <w:pPr>
        <w:pStyle w:val="NormalWeb"/>
        <w:spacing w:line="360" w:lineRule="auto"/>
        <w:jc w:val="both"/>
        <w:rPr>
          <w:rFonts w:ascii="Arial" w:hAnsi="Arial" w:cs="Arial"/>
          <w:sz w:val="22"/>
          <w:szCs w:val="22"/>
        </w:rPr>
      </w:pPr>
      <w:r w:rsidRPr="005703B2">
        <w:rPr>
          <w:rFonts w:ascii="Arial" w:hAnsi="Arial" w:cs="Arial"/>
          <w:sz w:val="22"/>
          <w:szCs w:val="22"/>
        </w:rPr>
        <w:t>ELSA         English Longitudinal Study of Ageing</w:t>
      </w:r>
    </w:p>
    <w:p w14:paraId="0E714474" w14:textId="605EDC73" w:rsidR="005703B2" w:rsidRPr="005703B2" w:rsidRDefault="005703B2" w:rsidP="005703B2">
      <w:pPr>
        <w:spacing w:after="167" w:line="360" w:lineRule="auto"/>
        <w:jc w:val="both"/>
        <w:rPr>
          <w:rFonts w:ascii="Arial" w:hAnsi="Arial" w:cs="Arial"/>
        </w:rPr>
      </w:pPr>
      <w:r w:rsidRPr="005703B2">
        <w:rPr>
          <w:rFonts w:ascii="Arial" w:hAnsi="Arial" w:cs="Arial"/>
        </w:rPr>
        <w:lastRenderedPageBreak/>
        <w:t xml:space="preserve">GDPR         </w:t>
      </w:r>
      <w:r w:rsidR="00D07D84">
        <w:rPr>
          <w:rFonts w:ascii="Arial" w:hAnsi="Arial" w:cs="Arial"/>
        </w:rPr>
        <w:t xml:space="preserve"> </w:t>
      </w:r>
      <w:r w:rsidRPr="005703B2">
        <w:rPr>
          <w:rFonts w:ascii="Arial" w:hAnsi="Arial" w:cs="Arial"/>
        </w:rPr>
        <w:t xml:space="preserve">General Data Protection Regulation </w:t>
      </w:r>
    </w:p>
    <w:p w14:paraId="2A5BD0A9" w14:textId="7889FA93" w:rsidR="005703B2" w:rsidRPr="005703B2" w:rsidRDefault="005703B2" w:rsidP="005703B2">
      <w:pPr>
        <w:spacing w:after="158" w:line="360" w:lineRule="auto"/>
        <w:jc w:val="both"/>
        <w:rPr>
          <w:rFonts w:ascii="Arial" w:hAnsi="Arial" w:cs="Arial"/>
        </w:rPr>
      </w:pPr>
      <w:r w:rsidRPr="005703B2">
        <w:rPr>
          <w:rFonts w:ascii="Arial" w:hAnsi="Arial" w:cs="Arial"/>
        </w:rPr>
        <w:t xml:space="preserve">GLP-1      </w:t>
      </w:r>
      <w:r>
        <w:rPr>
          <w:rFonts w:ascii="Arial" w:hAnsi="Arial" w:cs="Arial"/>
        </w:rPr>
        <w:t xml:space="preserve"> </w:t>
      </w:r>
      <w:r w:rsidRPr="005703B2">
        <w:rPr>
          <w:rFonts w:ascii="Arial" w:hAnsi="Arial" w:cs="Arial"/>
        </w:rPr>
        <w:t xml:space="preserve">   </w:t>
      </w:r>
      <w:r w:rsidR="00D07D84">
        <w:rPr>
          <w:rFonts w:ascii="Arial" w:hAnsi="Arial" w:cs="Arial"/>
        </w:rPr>
        <w:t xml:space="preserve"> </w:t>
      </w:r>
      <w:r w:rsidRPr="005703B2">
        <w:rPr>
          <w:rFonts w:ascii="Arial" w:hAnsi="Arial" w:cs="Arial"/>
        </w:rPr>
        <w:t>glucagon-like peptide-1</w:t>
      </w:r>
    </w:p>
    <w:p w14:paraId="1F60B7EA" w14:textId="2A78399F" w:rsidR="005703B2" w:rsidRPr="005703B2" w:rsidRDefault="005703B2" w:rsidP="005703B2">
      <w:pPr>
        <w:spacing w:after="158" w:line="360" w:lineRule="auto"/>
        <w:jc w:val="both"/>
        <w:rPr>
          <w:rFonts w:ascii="Arial" w:hAnsi="Arial" w:cs="Arial"/>
        </w:rPr>
      </w:pPr>
      <w:r w:rsidRPr="005703B2">
        <w:rPr>
          <w:rFonts w:ascii="Arial" w:hAnsi="Arial" w:cs="Arial"/>
        </w:rPr>
        <w:t xml:space="preserve">GLP-1 RA    </w:t>
      </w:r>
      <w:r w:rsidR="00D07D84">
        <w:rPr>
          <w:rFonts w:ascii="Arial" w:hAnsi="Arial" w:cs="Arial"/>
        </w:rPr>
        <w:t xml:space="preserve">  </w:t>
      </w:r>
      <w:r>
        <w:rPr>
          <w:rFonts w:ascii="Arial" w:hAnsi="Arial" w:cs="Arial"/>
        </w:rPr>
        <w:t xml:space="preserve"> </w:t>
      </w:r>
      <w:r w:rsidRPr="005703B2">
        <w:rPr>
          <w:rFonts w:ascii="Arial" w:hAnsi="Arial" w:cs="Arial"/>
        </w:rPr>
        <w:t>Glucagon-Like Peptide-1 Receptor Agonist</w:t>
      </w:r>
    </w:p>
    <w:p w14:paraId="5C7C61A6" w14:textId="426AEB45" w:rsidR="005703B2" w:rsidRPr="005703B2" w:rsidRDefault="005703B2" w:rsidP="005703B2">
      <w:pPr>
        <w:spacing w:after="158" w:line="360" w:lineRule="auto"/>
        <w:jc w:val="both"/>
        <w:rPr>
          <w:rFonts w:ascii="Arial" w:hAnsi="Arial" w:cs="Arial"/>
        </w:rPr>
      </w:pPr>
      <w:r w:rsidRPr="005703B2">
        <w:rPr>
          <w:rFonts w:ascii="Arial" w:hAnsi="Arial" w:cs="Arial"/>
        </w:rPr>
        <w:t xml:space="preserve">GWG           </w:t>
      </w:r>
      <w:r>
        <w:rPr>
          <w:rFonts w:ascii="Arial" w:hAnsi="Arial" w:cs="Arial"/>
        </w:rPr>
        <w:t xml:space="preserve">  </w:t>
      </w:r>
      <w:r w:rsidRPr="005703B2">
        <w:rPr>
          <w:rFonts w:ascii="Arial" w:hAnsi="Arial" w:cs="Arial"/>
        </w:rPr>
        <w:t>gestational weight gain</w:t>
      </w:r>
    </w:p>
    <w:p w14:paraId="2ABB0EBF" w14:textId="0DB8D88F" w:rsidR="005703B2" w:rsidRDefault="005703B2" w:rsidP="005703B2">
      <w:pPr>
        <w:spacing w:after="158" w:line="360" w:lineRule="auto"/>
        <w:jc w:val="both"/>
        <w:rPr>
          <w:rStyle w:val="Strong"/>
          <w:rFonts w:ascii="Arial" w:hAnsi="Arial" w:cs="Arial"/>
          <w:b w:val="0"/>
          <w:bCs w:val="0"/>
        </w:rPr>
      </w:pPr>
      <w:r w:rsidRPr="005703B2">
        <w:rPr>
          <w:rStyle w:val="Strong"/>
          <w:rFonts w:ascii="Arial" w:hAnsi="Arial" w:cs="Arial"/>
          <w:b w:val="0"/>
          <w:bCs w:val="0"/>
        </w:rPr>
        <w:t>GAD-7</w:t>
      </w:r>
      <w:r w:rsidRPr="005703B2">
        <w:rPr>
          <w:rFonts w:ascii="Arial" w:hAnsi="Arial" w:cs="Arial"/>
          <w:b/>
          <w:bCs/>
        </w:rPr>
        <w:t xml:space="preserve">       </w:t>
      </w:r>
      <w:r>
        <w:rPr>
          <w:rFonts w:ascii="Arial" w:hAnsi="Arial" w:cs="Arial"/>
          <w:b/>
          <w:bCs/>
        </w:rPr>
        <w:t xml:space="preserve">   </w:t>
      </w:r>
      <w:r w:rsidRPr="005703B2">
        <w:rPr>
          <w:rFonts w:ascii="Arial" w:hAnsi="Arial" w:cs="Arial"/>
          <w:b/>
          <w:bCs/>
        </w:rPr>
        <w:t xml:space="preserve"> </w:t>
      </w:r>
      <w:r w:rsidRPr="005703B2">
        <w:rPr>
          <w:rStyle w:val="Strong"/>
          <w:rFonts w:ascii="Arial" w:hAnsi="Arial" w:cs="Arial"/>
          <w:b w:val="0"/>
          <w:bCs w:val="0"/>
        </w:rPr>
        <w:t>Generalised Anxiety Disorder-7</w:t>
      </w:r>
    </w:p>
    <w:p w14:paraId="06AAAD25" w14:textId="1C387038" w:rsidR="00D07D84" w:rsidRPr="005703B2" w:rsidRDefault="00D07D84" w:rsidP="005703B2">
      <w:pPr>
        <w:spacing w:after="158" w:line="360" w:lineRule="auto"/>
        <w:jc w:val="both"/>
        <w:rPr>
          <w:rStyle w:val="Strong"/>
          <w:rFonts w:ascii="Arial" w:hAnsi="Arial" w:cs="Arial"/>
          <w:b w:val="0"/>
          <w:bCs w:val="0"/>
        </w:rPr>
      </w:pPr>
      <w:r w:rsidRPr="002C68AA">
        <w:rPr>
          <w:rFonts w:ascii="Arial" w:eastAsia="Times New Roman" w:hAnsi="Arial" w:cs="Arial"/>
          <w:kern w:val="0"/>
          <w:lang w:eastAsia="en-GB"/>
          <w14:ligatures w14:val="none"/>
        </w:rPr>
        <w:t xml:space="preserve"> GBD</w:t>
      </w:r>
      <w:r>
        <w:rPr>
          <w:rStyle w:val="Strong"/>
          <w:rFonts w:ascii="Arial" w:hAnsi="Arial" w:cs="Arial"/>
          <w:b w:val="0"/>
          <w:bCs w:val="0"/>
        </w:rPr>
        <w:t xml:space="preserve">              </w:t>
      </w:r>
      <w:r w:rsidRPr="002C68AA">
        <w:rPr>
          <w:rFonts w:ascii="Arial" w:eastAsia="Times New Roman" w:hAnsi="Arial" w:cs="Arial"/>
          <w:kern w:val="0"/>
          <w:lang w:eastAsia="en-GB"/>
          <w14:ligatures w14:val="none"/>
        </w:rPr>
        <w:t>Global Burden of Disease</w:t>
      </w:r>
    </w:p>
    <w:p w14:paraId="65318F60" w14:textId="3C35D71B" w:rsidR="005703B2" w:rsidRPr="005703B2" w:rsidRDefault="005703B2" w:rsidP="005703B2">
      <w:pPr>
        <w:spacing w:after="158" w:line="360" w:lineRule="auto"/>
        <w:jc w:val="both"/>
        <w:rPr>
          <w:rStyle w:val="Strong"/>
          <w:rFonts w:ascii="Arial" w:hAnsi="Arial" w:cs="Arial"/>
          <w:b w:val="0"/>
          <w:bCs w:val="0"/>
        </w:rPr>
      </w:pPr>
      <w:r w:rsidRPr="005703B2">
        <w:rPr>
          <w:rFonts w:ascii="Arial" w:hAnsi="Arial" w:cs="Arial"/>
        </w:rPr>
        <w:t>GHQ-12         12-item General Health Questionnaire</w:t>
      </w:r>
    </w:p>
    <w:p w14:paraId="3956357C" w14:textId="77777777" w:rsidR="005703B2" w:rsidRPr="005703B2" w:rsidRDefault="005703B2" w:rsidP="005703B2">
      <w:pPr>
        <w:spacing w:after="158" w:line="360" w:lineRule="auto"/>
        <w:jc w:val="both"/>
        <w:rPr>
          <w:rFonts w:ascii="Arial" w:hAnsi="Arial" w:cs="Arial"/>
          <w:color w:val="000000"/>
          <w:shd w:val="clear" w:color="auto" w:fill="FFFFFF"/>
        </w:rPr>
      </w:pPr>
      <w:r w:rsidRPr="005703B2">
        <w:rPr>
          <w:rFonts w:ascii="Arial" w:hAnsi="Arial" w:cs="Arial"/>
          <w:color w:val="000000"/>
          <w:shd w:val="clear" w:color="auto" w:fill="FFFFFF"/>
        </w:rPr>
        <w:t>GWAS           genome-wide association studies</w:t>
      </w:r>
    </w:p>
    <w:p w14:paraId="3B4EA732" w14:textId="79CDAF77" w:rsidR="005703B2" w:rsidRPr="005703B2" w:rsidRDefault="005703B2" w:rsidP="005703B2">
      <w:pPr>
        <w:spacing w:after="158" w:line="360" w:lineRule="auto"/>
        <w:jc w:val="both"/>
        <w:rPr>
          <w:rFonts w:ascii="Arial" w:hAnsi="Arial" w:cs="Arial"/>
          <w:b/>
          <w:bCs/>
        </w:rPr>
      </w:pPr>
      <w:r w:rsidRPr="005703B2">
        <w:rPr>
          <w:rFonts w:ascii="Arial" w:hAnsi="Arial" w:cs="Arial"/>
          <w:color w:val="000000"/>
          <w:shd w:val="clear" w:color="auto" w:fill="FFFFFF"/>
        </w:rPr>
        <w:t xml:space="preserve">GPs             </w:t>
      </w:r>
      <w:r w:rsidRPr="005703B2">
        <w:rPr>
          <w:rFonts w:ascii="Arial" w:hAnsi="Arial" w:cs="Arial"/>
          <w:b/>
          <w:bCs/>
          <w:color w:val="000000"/>
          <w:shd w:val="clear" w:color="auto" w:fill="FFFFFF"/>
        </w:rPr>
        <w:t xml:space="preserve"> </w:t>
      </w:r>
      <w:r w:rsidRPr="005703B2">
        <w:rPr>
          <w:rStyle w:val="Strong"/>
          <w:rFonts w:ascii="Arial" w:hAnsi="Arial" w:cs="Arial"/>
          <w:b w:val="0"/>
          <w:bCs w:val="0"/>
        </w:rPr>
        <w:t>General Practitioners</w:t>
      </w:r>
    </w:p>
    <w:p w14:paraId="5370F823" w14:textId="77777777" w:rsidR="005703B2" w:rsidRPr="005703B2" w:rsidRDefault="005703B2" w:rsidP="005703B2">
      <w:pPr>
        <w:spacing w:line="360" w:lineRule="auto"/>
        <w:jc w:val="both"/>
        <w:rPr>
          <w:rFonts w:ascii="Arial" w:hAnsi="Arial" w:cs="Arial"/>
          <w:iCs/>
        </w:rPr>
      </w:pPr>
      <w:r w:rsidRPr="005703B2">
        <w:rPr>
          <w:rFonts w:ascii="Arial" w:hAnsi="Arial" w:cs="Arial"/>
        </w:rPr>
        <w:t>HR               Hazard Ratio</w:t>
      </w:r>
    </w:p>
    <w:p w14:paraId="2FEC41CA" w14:textId="77777777" w:rsidR="005703B2" w:rsidRPr="005703B2" w:rsidRDefault="005703B2" w:rsidP="005703B2">
      <w:pPr>
        <w:spacing w:line="360" w:lineRule="auto"/>
        <w:jc w:val="both"/>
        <w:rPr>
          <w:rFonts w:ascii="Arial" w:eastAsia="Times New Roman" w:hAnsi="Arial" w:cs="Arial"/>
          <w:kern w:val="0"/>
          <w:lang w:eastAsia="en-GB"/>
          <w14:ligatures w14:val="none"/>
        </w:rPr>
      </w:pPr>
      <w:r w:rsidRPr="005703B2">
        <w:rPr>
          <w:rFonts w:ascii="Arial" w:eastAsia="Times New Roman" w:hAnsi="Arial" w:cs="Arial"/>
          <w:kern w:val="0"/>
          <w:lang w:eastAsia="en-GB"/>
          <w14:ligatures w14:val="none"/>
        </w:rPr>
        <w:t>HSE            Health Survey for England</w:t>
      </w:r>
    </w:p>
    <w:p w14:paraId="15A4AB84" w14:textId="77777777" w:rsidR="005703B2" w:rsidRPr="005703B2" w:rsidRDefault="005703B2" w:rsidP="005703B2">
      <w:pPr>
        <w:pStyle w:val="NormalWeb"/>
        <w:spacing w:line="360" w:lineRule="auto"/>
        <w:jc w:val="both"/>
        <w:rPr>
          <w:rFonts w:ascii="Arial" w:hAnsi="Arial" w:cs="Arial"/>
          <w:sz w:val="22"/>
          <w:szCs w:val="22"/>
        </w:rPr>
      </w:pPr>
      <w:r w:rsidRPr="005703B2">
        <w:rPr>
          <w:rFonts w:ascii="Arial" w:hAnsi="Arial" w:cs="Arial"/>
          <w:sz w:val="22"/>
          <w:szCs w:val="22"/>
        </w:rPr>
        <w:t xml:space="preserve">HRS            Health and Retirement Study </w:t>
      </w:r>
    </w:p>
    <w:p w14:paraId="6954A537" w14:textId="77777777" w:rsidR="005703B2" w:rsidRPr="00C93BAC" w:rsidRDefault="005703B2" w:rsidP="005703B2">
      <w:pPr>
        <w:spacing w:after="158" w:line="360" w:lineRule="auto"/>
        <w:jc w:val="both"/>
        <w:rPr>
          <w:rFonts w:ascii="Arial" w:hAnsi="Arial" w:cs="Arial"/>
        </w:rPr>
      </w:pPr>
      <w:r w:rsidRPr="005703B2">
        <w:rPr>
          <w:rFonts w:ascii="Arial" w:hAnsi="Arial" w:cs="Arial"/>
          <w:iCs/>
        </w:rPr>
        <w:t xml:space="preserve"> IC              Confidence Interval</w:t>
      </w:r>
      <w:r w:rsidRPr="005703B2">
        <w:rPr>
          <w:rFonts w:ascii="Arial" w:hAnsi="Arial" w:cs="Arial"/>
        </w:rPr>
        <w:t xml:space="preserve"> </w:t>
      </w:r>
    </w:p>
    <w:p w14:paraId="7869E284" w14:textId="73EC07D7" w:rsidR="00C93BAC" w:rsidRDefault="00C93BAC" w:rsidP="00C93BAC">
      <w:pPr>
        <w:spacing w:after="158" w:line="360" w:lineRule="auto"/>
        <w:jc w:val="both"/>
      </w:pPr>
      <w:r w:rsidRPr="00C93BAC">
        <w:rPr>
          <w:rFonts w:ascii="Arial" w:hAnsi="Arial" w:cs="Arial"/>
        </w:rPr>
        <w:t xml:space="preserve">IHME          Institute for Health Metrics and Evaluation </w:t>
      </w:r>
    </w:p>
    <w:p w14:paraId="6F532D02" w14:textId="3C3C8292" w:rsidR="005703B2" w:rsidRPr="005703B2" w:rsidRDefault="005703B2" w:rsidP="00C93BAC">
      <w:pPr>
        <w:spacing w:after="158" w:line="360" w:lineRule="auto"/>
        <w:jc w:val="both"/>
        <w:rPr>
          <w:rFonts w:ascii="Arial" w:hAnsi="Arial" w:cs="Arial"/>
        </w:rPr>
      </w:pPr>
      <w:r w:rsidRPr="005703B2">
        <w:rPr>
          <w:rFonts w:ascii="Arial" w:hAnsi="Arial" w:cs="Arial"/>
        </w:rPr>
        <w:t xml:space="preserve"> ICSs       </w:t>
      </w:r>
      <w:r w:rsidR="00366B8F">
        <w:rPr>
          <w:rFonts w:ascii="Arial" w:hAnsi="Arial" w:cs="Arial"/>
        </w:rPr>
        <w:t xml:space="preserve"> </w:t>
      </w:r>
      <w:r w:rsidRPr="005703B2">
        <w:rPr>
          <w:rFonts w:ascii="Arial" w:hAnsi="Arial" w:cs="Arial"/>
        </w:rPr>
        <w:t xml:space="preserve">  Integrated Care Systems </w:t>
      </w:r>
    </w:p>
    <w:p w14:paraId="64F2937F" w14:textId="40F5B90B" w:rsidR="005703B2" w:rsidRPr="005703B2" w:rsidRDefault="005703B2" w:rsidP="005703B2">
      <w:pPr>
        <w:pStyle w:val="NormalWeb"/>
        <w:spacing w:line="360" w:lineRule="auto"/>
        <w:jc w:val="both"/>
        <w:rPr>
          <w:rFonts w:ascii="Arial" w:hAnsi="Arial" w:cs="Arial"/>
          <w:sz w:val="22"/>
          <w:szCs w:val="22"/>
        </w:rPr>
      </w:pPr>
      <w:r w:rsidRPr="005703B2">
        <w:rPr>
          <w:rFonts w:ascii="Arial" w:hAnsi="Arial" w:cs="Arial"/>
          <w:sz w:val="22"/>
          <w:szCs w:val="22"/>
        </w:rPr>
        <w:t xml:space="preserve">ICBs        </w:t>
      </w:r>
      <w:r w:rsidR="008F5312">
        <w:rPr>
          <w:rFonts w:ascii="Arial" w:hAnsi="Arial" w:cs="Arial"/>
          <w:sz w:val="22"/>
          <w:szCs w:val="22"/>
        </w:rPr>
        <w:t xml:space="preserve"> </w:t>
      </w:r>
      <w:r w:rsidR="00366B8F">
        <w:rPr>
          <w:rFonts w:ascii="Arial" w:hAnsi="Arial" w:cs="Arial"/>
          <w:sz w:val="22"/>
          <w:szCs w:val="22"/>
        </w:rPr>
        <w:t xml:space="preserve"> </w:t>
      </w:r>
      <w:r w:rsidRPr="005703B2">
        <w:rPr>
          <w:rFonts w:ascii="Arial" w:hAnsi="Arial" w:cs="Arial"/>
          <w:sz w:val="22"/>
          <w:szCs w:val="22"/>
        </w:rPr>
        <w:t>Integrated Care Boards</w:t>
      </w:r>
    </w:p>
    <w:p w14:paraId="49114D06" w14:textId="2DC8B13D" w:rsidR="005703B2" w:rsidRPr="005703B2" w:rsidRDefault="005703B2" w:rsidP="005703B2">
      <w:pPr>
        <w:pStyle w:val="NormalWeb"/>
        <w:spacing w:line="360" w:lineRule="auto"/>
        <w:jc w:val="both"/>
        <w:rPr>
          <w:rFonts w:ascii="Arial" w:hAnsi="Arial" w:cs="Arial"/>
          <w:sz w:val="22"/>
          <w:szCs w:val="22"/>
        </w:rPr>
      </w:pPr>
      <w:r w:rsidRPr="005703B2">
        <w:rPr>
          <w:rFonts w:ascii="Arial" w:hAnsi="Arial" w:cs="Arial"/>
          <w:sz w:val="22"/>
          <w:szCs w:val="22"/>
        </w:rPr>
        <w:t xml:space="preserve">MHQ        </w:t>
      </w:r>
      <w:r w:rsidR="00366B8F">
        <w:rPr>
          <w:rFonts w:ascii="Arial" w:hAnsi="Arial" w:cs="Arial"/>
          <w:sz w:val="22"/>
          <w:szCs w:val="22"/>
        </w:rPr>
        <w:t xml:space="preserve"> </w:t>
      </w:r>
      <w:r w:rsidR="008F5312">
        <w:rPr>
          <w:rFonts w:ascii="Arial" w:hAnsi="Arial" w:cs="Arial"/>
          <w:sz w:val="22"/>
          <w:szCs w:val="22"/>
        </w:rPr>
        <w:t xml:space="preserve"> </w:t>
      </w:r>
      <w:r w:rsidRPr="005703B2">
        <w:rPr>
          <w:rFonts w:ascii="Arial" w:hAnsi="Arial" w:cs="Arial"/>
          <w:sz w:val="22"/>
          <w:szCs w:val="22"/>
        </w:rPr>
        <w:t>Mental Health Questionnaire</w:t>
      </w:r>
    </w:p>
    <w:p w14:paraId="37C4A982" w14:textId="4F939DD8" w:rsidR="005703B2" w:rsidRPr="005703B2" w:rsidRDefault="005703B2" w:rsidP="005703B2">
      <w:pPr>
        <w:spacing w:after="158" w:line="360" w:lineRule="auto"/>
        <w:jc w:val="both"/>
        <w:rPr>
          <w:rFonts w:ascii="Arial" w:hAnsi="Arial" w:cs="Arial"/>
        </w:rPr>
      </w:pPr>
      <w:r w:rsidRPr="005703B2">
        <w:rPr>
          <w:rFonts w:ascii="Arial" w:hAnsi="Arial" w:cs="Arial"/>
        </w:rPr>
        <w:t xml:space="preserve">MR             </w:t>
      </w:r>
      <w:r w:rsidR="00366B8F">
        <w:rPr>
          <w:rFonts w:ascii="Arial" w:hAnsi="Arial" w:cs="Arial"/>
        </w:rPr>
        <w:t xml:space="preserve"> </w:t>
      </w:r>
      <w:r w:rsidRPr="005703B2">
        <w:rPr>
          <w:rFonts w:ascii="Arial" w:hAnsi="Arial" w:cs="Arial"/>
        </w:rPr>
        <w:t>Mendelian Randomisation</w:t>
      </w:r>
    </w:p>
    <w:p w14:paraId="0EA7C143" w14:textId="77777777" w:rsidR="005703B2" w:rsidRPr="005703B2" w:rsidRDefault="005703B2" w:rsidP="005703B2">
      <w:pPr>
        <w:spacing w:after="158" w:line="360" w:lineRule="auto"/>
        <w:jc w:val="both"/>
        <w:rPr>
          <w:rFonts w:ascii="Arial" w:hAnsi="Arial" w:cs="Arial"/>
        </w:rPr>
      </w:pPr>
      <w:r w:rsidRPr="005703B2">
        <w:rPr>
          <w:rFonts w:ascii="Arial" w:hAnsi="Arial" w:cs="Arial"/>
        </w:rPr>
        <w:t>NICE             The National Institute for Health and Care Excellence</w:t>
      </w:r>
    </w:p>
    <w:p w14:paraId="54ADE36E" w14:textId="77777777" w:rsidR="005703B2" w:rsidRPr="005703B2" w:rsidRDefault="005703B2" w:rsidP="005703B2">
      <w:pPr>
        <w:spacing w:after="158" w:line="360" w:lineRule="auto"/>
        <w:jc w:val="both"/>
        <w:rPr>
          <w:rFonts w:ascii="Arial" w:hAnsi="Arial" w:cs="Arial"/>
        </w:rPr>
      </w:pPr>
      <w:r w:rsidRPr="005703B2">
        <w:rPr>
          <w:rFonts w:ascii="Arial" w:hAnsi="Arial" w:cs="Arial"/>
        </w:rPr>
        <w:t>NHS           National Health Service</w:t>
      </w:r>
    </w:p>
    <w:p w14:paraId="2DFAE6BA" w14:textId="77777777" w:rsidR="005703B2" w:rsidRPr="005703B2" w:rsidRDefault="005703B2" w:rsidP="005703B2">
      <w:pPr>
        <w:pStyle w:val="NormalWeb"/>
        <w:spacing w:line="360" w:lineRule="auto"/>
        <w:jc w:val="both"/>
        <w:rPr>
          <w:rFonts w:ascii="Arial" w:hAnsi="Arial" w:cs="Arial"/>
          <w:sz w:val="22"/>
          <w:szCs w:val="22"/>
        </w:rPr>
      </w:pPr>
      <w:r w:rsidRPr="005703B2">
        <w:rPr>
          <w:rFonts w:ascii="Arial" w:hAnsi="Arial" w:cs="Arial"/>
          <w:sz w:val="22"/>
          <w:szCs w:val="22"/>
        </w:rPr>
        <w:t>NCDS         National Child Development Study</w:t>
      </w:r>
    </w:p>
    <w:p w14:paraId="0D723967" w14:textId="77777777" w:rsidR="005703B2" w:rsidRPr="005703B2" w:rsidRDefault="005703B2" w:rsidP="005703B2">
      <w:pPr>
        <w:pStyle w:val="NormalWeb"/>
        <w:spacing w:line="360" w:lineRule="auto"/>
        <w:jc w:val="both"/>
        <w:rPr>
          <w:rFonts w:ascii="Arial" w:hAnsi="Arial" w:cs="Arial"/>
          <w:sz w:val="22"/>
          <w:szCs w:val="22"/>
        </w:rPr>
      </w:pPr>
      <w:r w:rsidRPr="005703B2">
        <w:rPr>
          <w:rFonts w:ascii="Arial" w:hAnsi="Arial" w:cs="Arial"/>
          <w:sz w:val="22"/>
          <w:szCs w:val="22"/>
        </w:rPr>
        <w:t>OR               Odds Ratio</w:t>
      </w:r>
    </w:p>
    <w:p w14:paraId="7210D0FF" w14:textId="77777777" w:rsidR="005703B2" w:rsidRPr="005703B2" w:rsidRDefault="005703B2" w:rsidP="005703B2">
      <w:pPr>
        <w:spacing w:line="360" w:lineRule="auto"/>
        <w:jc w:val="both"/>
        <w:rPr>
          <w:rFonts w:ascii="Arial" w:hAnsi="Arial" w:cs="Arial"/>
        </w:rPr>
      </w:pPr>
      <w:r w:rsidRPr="005703B2">
        <w:rPr>
          <w:rFonts w:ascii="Arial" w:hAnsi="Arial" w:cs="Arial"/>
        </w:rPr>
        <w:t>PRISMA      Preferred Reporting Items for Systematic Reviews and Meta-Analyses</w:t>
      </w:r>
    </w:p>
    <w:p w14:paraId="0A2EC9C4" w14:textId="77777777" w:rsidR="005703B2" w:rsidRPr="005703B2" w:rsidRDefault="005703B2" w:rsidP="005703B2">
      <w:pPr>
        <w:spacing w:line="360" w:lineRule="auto"/>
        <w:jc w:val="both"/>
        <w:rPr>
          <w:rFonts w:ascii="Arial" w:hAnsi="Arial" w:cs="Arial"/>
          <w:b/>
          <w:bCs/>
        </w:rPr>
      </w:pPr>
      <w:r w:rsidRPr="005703B2">
        <w:rPr>
          <w:rStyle w:val="Strong"/>
          <w:rFonts w:ascii="Arial" w:hAnsi="Arial" w:cs="Arial"/>
          <w:b w:val="0"/>
          <w:bCs w:val="0"/>
        </w:rPr>
        <w:t>PHQ-9</w:t>
      </w:r>
      <w:r w:rsidRPr="005703B2">
        <w:rPr>
          <w:rFonts w:ascii="Arial" w:hAnsi="Arial" w:cs="Arial"/>
          <w:b/>
          <w:bCs/>
        </w:rPr>
        <w:t xml:space="preserve">          </w:t>
      </w:r>
      <w:r w:rsidRPr="005703B2">
        <w:rPr>
          <w:rStyle w:val="Strong"/>
          <w:rFonts w:ascii="Arial" w:hAnsi="Arial" w:cs="Arial"/>
          <w:b w:val="0"/>
          <w:bCs w:val="0"/>
        </w:rPr>
        <w:t>Patient Health Questionnaire-9</w:t>
      </w:r>
    </w:p>
    <w:p w14:paraId="3FFF12E2" w14:textId="77777777" w:rsidR="005703B2" w:rsidRPr="005703B2" w:rsidRDefault="005703B2" w:rsidP="005703B2">
      <w:pPr>
        <w:spacing w:after="158" w:line="360" w:lineRule="auto"/>
        <w:jc w:val="both"/>
        <w:rPr>
          <w:rFonts w:ascii="Arial" w:hAnsi="Arial" w:cs="Arial"/>
        </w:rPr>
      </w:pPr>
      <w:r w:rsidRPr="005703B2">
        <w:rPr>
          <w:rStyle w:val="Strong"/>
          <w:rFonts w:ascii="Arial" w:hAnsi="Arial" w:cs="Arial"/>
          <w:b w:val="0"/>
          <w:bCs w:val="0"/>
          <w:color w:val="000000"/>
        </w:rPr>
        <w:lastRenderedPageBreak/>
        <w:t xml:space="preserve">RCT          Randomised controlled trial </w:t>
      </w:r>
    </w:p>
    <w:p w14:paraId="37844829" w14:textId="40260EA5" w:rsidR="005703B2" w:rsidRDefault="005703B2" w:rsidP="005703B2">
      <w:pPr>
        <w:spacing w:after="158" w:line="360" w:lineRule="auto"/>
        <w:jc w:val="both"/>
        <w:rPr>
          <w:rFonts w:ascii="Arial" w:hAnsi="Arial" w:cs="Arial"/>
        </w:rPr>
      </w:pPr>
      <w:r w:rsidRPr="005703B2">
        <w:rPr>
          <w:rFonts w:ascii="Arial" w:hAnsi="Arial" w:cs="Arial"/>
        </w:rPr>
        <w:t>SSRIs</w:t>
      </w:r>
      <w:r w:rsidRPr="005703B2">
        <w:rPr>
          <w:rFonts w:ascii="Arial" w:hAnsi="Arial" w:cs="Arial"/>
          <w:iCs/>
        </w:rPr>
        <w:t xml:space="preserve">     </w:t>
      </w:r>
      <w:r w:rsidR="00C05E85">
        <w:rPr>
          <w:rFonts w:ascii="Arial" w:hAnsi="Arial" w:cs="Arial"/>
          <w:iCs/>
        </w:rPr>
        <w:t xml:space="preserve"> </w:t>
      </w:r>
      <w:r w:rsidRPr="005703B2">
        <w:rPr>
          <w:rFonts w:ascii="Arial" w:hAnsi="Arial" w:cs="Arial"/>
          <w:iCs/>
        </w:rPr>
        <w:t xml:space="preserve">   </w:t>
      </w:r>
      <w:r w:rsidRPr="005703B2">
        <w:rPr>
          <w:rFonts w:ascii="Arial" w:hAnsi="Arial" w:cs="Arial"/>
        </w:rPr>
        <w:t>Selective serotonin reuptake inhibitors</w:t>
      </w:r>
    </w:p>
    <w:p w14:paraId="7C0700B2" w14:textId="0F0C9F38" w:rsidR="00C05E85" w:rsidRPr="005703B2" w:rsidRDefault="00C05E85" w:rsidP="005703B2">
      <w:pPr>
        <w:spacing w:after="158" w:line="360" w:lineRule="auto"/>
        <w:jc w:val="both"/>
        <w:rPr>
          <w:rFonts w:ascii="Arial" w:hAnsi="Arial" w:cs="Arial"/>
        </w:rPr>
      </w:pPr>
      <w:r w:rsidRPr="00EF12C4">
        <w:rPr>
          <w:rFonts w:ascii="Arial" w:hAnsi="Arial" w:cs="Arial"/>
          <w:lang w:eastAsia="en-GB"/>
        </w:rPr>
        <w:t xml:space="preserve"> SMI</w:t>
      </w:r>
      <w:r>
        <w:rPr>
          <w:rFonts w:ascii="Arial" w:hAnsi="Arial" w:cs="Arial"/>
          <w:lang w:eastAsia="en-GB"/>
        </w:rPr>
        <w:t xml:space="preserve">        S</w:t>
      </w:r>
      <w:r w:rsidRPr="00EF12C4">
        <w:rPr>
          <w:rFonts w:ascii="Arial" w:hAnsi="Arial" w:cs="Arial"/>
          <w:lang w:eastAsia="en-GB"/>
        </w:rPr>
        <w:t>evere mental illness</w:t>
      </w:r>
    </w:p>
    <w:p w14:paraId="68D1217D" w14:textId="77777777" w:rsidR="005703B2" w:rsidRPr="005703B2" w:rsidRDefault="005703B2" w:rsidP="005703B2">
      <w:pPr>
        <w:spacing w:after="158" w:line="360" w:lineRule="auto"/>
        <w:jc w:val="both"/>
        <w:rPr>
          <w:rFonts w:ascii="Arial" w:hAnsi="Arial" w:cs="Arial"/>
        </w:rPr>
      </w:pPr>
      <w:r w:rsidRPr="005703B2">
        <w:rPr>
          <w:rFonts w:ascii="Arial" w:eastAsia="Times New Roman" w:hAnsi="Arial" w:cs="Arial"/>
          <w:kern w:val="0"/>
          <w:lang w:eastAsia="en-GB"/>
          <w14:ligatures w14:val="none"/>
        </w:rPr>
        <w:t xml:space="preserve">UPBEAT  </w:t>
      </w:r>
      <w:r w:rsidRPr="005703B2">
        <w:rPr>
          <w:rFonts w:ascii="Arial" w:hAnsi="Arial" w:cs="Arial"/>
        </w:rPr>
        <w:t xml:space="preserve"> UK Pregnancies Better Eating and Activity Trial</w:t>
      </w:r>
    </w:p>
    <w:p w14:paraId="39FE9506" w14:textId="77777777" w:rsidR="005703B2" w:rsidRPr="005703B2" w:rsidRDefault="005703B2" w:rsidP="005703B2">
      <w:pPr>
        <w:spacing w:after="158" w:line="360" w:lineRule="auto"/>
        <w:jc w:val="both"/>
        <w:rPr>
          <w:rFonts w:ascii="Arial" w:hAnsi="Arial" w:cs="Arial"/>
        </w:rPr>
      </w:pPr>
      <w:r w:rsidRPr="005703B2">
        <w:rPr>
          <w:rFonts w:ascii="Arial" w:hAnsi="Arial" w:cs="Arial"/>
        </w:rPr>
        <w:t>UK             United Kingdom</w:t>
      </w:r>
    </w:p>
    <w:p w14:paraId="76A7CE22" w14:textId="77777777" w:rsidR="005703B2" w:rsidRPr="005703B2" w:rsidRDefault="005703B2" w:rsidP="005703B2">
      <w:pPr>
        <w:spacing w:line="360" w:lineRule="auto"/>
        <w:jc w:val="both"/>
        <w:rPr>
          <w:rFonts w:ascii="Arial" w:eastAsia="Times New Roman" w:hAnsi="Arial" w:cs="Arial"/>
          <w:iCs/>
          <w:kern w:val="0"/>
          <w:lang w:eastAsia="en-GB"/>
          <w14:ligatures w14:val="none"/>
        </w:rPr>
      </w:pPr>
      <w:r w:rsidRPr="005703B2">
        <w:rPr>
          <w:rFonts w:ascii="Arial" w:eastAsia="Times New Roman" w:hAnsi="Arial" w:cs="Arial"/>
          <w:iCs/>
          <w:kern w:val="0"/>
          <w:lang w:eastAsia="en-GB"/>
          <w14:ligatures w14:val="none"/>
        </w:rPr>
        <w:t xml:space="preserve">WWI         Weight-Adjusted Waist Index </w:t>
      </w:r>
    </w:p>
    <w:p w14:paraId="1E9BEF15" w14:textId="77777777" w:rsidR="005703B2" w:rsidRPr="005703B2" w:rsidRDefault="005703B2" w:rsidP="005703B2">
      <w:pPr>
        <w:spacing w:line="360" w:lineRule="auto"/>
        <w:jc w:val="both"/>
        <w:rPr>
          <w:rFonts w:ascii="Arial" w:hAnsi="Arial" w:cs="Arial"/>
        </w:rPr>
      </w:pPr>
      <w:r w:rsidRPr="005703B2">
        <w:rPr>
          <w:rFonts w:ascii="Arial" w:hAnsi="Arial" w:cs="Arial"/>
        </w:rPr>
        <w:t xml:space="preserve">WHO        World Health Organisation </w:t>
      </w:r>
    </w:p>
    <w:p w14:paraId="5F2FAE80" w14:textId="77777777" w:rsidR="005703B2" w:rsidRPr="005703B2" w:rsidRDefault="005703B2" w:rsidP="005703B2">
      <w:pPr>
        <w:spacing w:line="360" w:lineRule="auto"/>
        <w:jc w:val="both"/>
        <w:rPr>
          <w:rFonts w:ascii="Arial" w:hAnsi="Arial" w:cs="Arial"/>
          <w:iCs/>
        </w:rPr>
      </w:pPr>
    </w:p>
    <w:p w14:paraId="624C71A9" w14:textId="070F151E" w:rsidR="009F64C5" w:rsidRPr="006559C8" w:rsidRDefault="005703B2" w:rsidP="005703B2">
      <w:pPr>
        <w:spacing w:line="360" w:lineRule="auto"/>
        <w:jc w:val="both"/>
        <w:rPr>
          <w:rFonts w:ascii="Arial" w:eastAsia="Times New Roman" w:hAnsi="Arial" w:cs="Arial"/>
          <w:b/>
          <w:color w:val="000000"/>
          <w:sz w:val="24"/>
        </w:rPr>
      </w:pPr>
      <w:r w:rsidRPr="005703B2">
        <w:rPr>
          <w:rFonts w:ascii="Arial" w:hAnsi="Arial" w:cs="Arial"/>
        </w:rPr>
        <w:br w:type="page"/>
      </w:r>
      <w:r w:rsidR="000555DE" w:rsidRPr="007F1C8A">
        <w:rPr>
          <w:rFonts w:asciiTheme="minorBidi" w:hAnsiTheme="minorBidi"/>
        </w:rPr>
        <w:lastRenderedPageBreak/>
        <w:br w:type="page"/>
      </w:r>
      <w:bookmarkStart w:id="3" w:name="_Toc12216"/>
      <w:bookmarkEnd w:id="2"/>
      <w:r w:rsidR="00BC67C0" w:rsidRPr="006559C8">
        <w:rPr>
          <w:rFonts w:ascii="Arial" w:hAnsi="Arial" w:cs="Arial"/>
          <w:b/>
          <w:bCs/>
          <w:sz w:val="32"/>
          <w:szCs w:val="32"/>
        </w:rPr>
        <w:lastRenderedPageBreak/>
        <w:t xml:space="preserve">Chapter 1: </w:t>
      </w:r>
      <w:r w:rsidR="009F64C5" w:rsidRPr="006559C8">
        <w:rPr>
          <w:rFonts w:ascii="Arial" w:hAnsi="Arial" w:cs="Arial"/>
          <w:b/>
          <w:bCs/>
          <w:sz w:val="32"/>
          <w:szCs w:val="32"/>
        </w:rPr>
        <w:t xml:space="preserve">Introduction </w:t>
      </w:r>
      <w:bookmarkEnd w:id="3"/>
    </w:p>
    <w:p w14:paraId="61E85868" w14:textId="77777777" w:rsidR="00222159" w:rsidRPr="006559C8" w:rsidRDefault="00222159" w:rsidP="00EF7BCE">
      <w:pPr>
        <w:pStyle w:val="ListParagraph"/>
        <w:numPr>
          <w:ilvl w:val="0"/>
          <w:numId w:val="3"/>
        </w:numPr>
        <w:jc w:val="both"/>
        <w:rPr>
          <w:rFonts w:ascii="Arial" w:hAnsi="Arial" w:cs="Arial"/>
          <w:b/>
          <w:bCs/>
          <w:sz w:val="32"/>
          <w:szCs w:val="32"/>
        </w:rPr>
      </w:pPr>
      <w:r w:rsidRPr="006559C8">
        <w:rPr>
          <w:rFonts w:ascii="Arial" w:hAnsi="Arial" w:cs="Arial"/>
          <w:b/>
          <w:bCs/>
          <w:sz w:val="32"/>
          <w:szCs w:val="32"/>
        </w:rPr>
        <w:t>Background to the study</w:t>
      </w:r>
    </w:p>
    <w:p w14:paraId="29946D77" w14:textId="77777777" w:rsidR="00222159" w:rsidRPr="006559C8" w:rsidRDefault="00222159" w:rsidP="00222159">
      <w:pPr>
        <w:pStyle w:val="ListParagraph"/>
        <w:ind w:left="1440"/>
        <w:jc w:val="both"/>
        <w:rPr>
          <w:rFonts w:ascii="Arial" w:hAnsi="Arial" w:cs="Arial"/>
          <w:sz w:val="32"/>
          <w:szCs w:val="32"/>
        </w:rPr>
      </w:pPr>
    </w:p>
    <w:p w14:paraId="73576885" w14:textId="77777777" w:rsidR="00C233EC" w:rsidRPr="006559C8" w:rsidRDefault="00C233EC" w:rsidP="00222159">
      <w:pPr>
        <w:pStyle w:val="ListParagraph"/>
        <w:ind w:left="1440"/>
        <w:jc w:val="both"/>
        <w:rPr>
          <w:rFonts w:ascii="Arial" w:hAnsi="Arial" w:cs="Arial"/>
          <w:sz w:val="32"/>
          <w:szCs w:val="32"/>
        </w:rPr>
      </w:pPr>
    </w:p>
    <w:p w14:paraId="27FFFBE7" w14:textId="50584B17" w:rsidR="00C233EC" w:rsidRPr="006559C8" w:rsidRDefault="00C233EC" w:rsidP="008A1ABC">
      <w:pPr>
        <w:spacing w:line="360" w:lineRule="auto"/>
        <w:jc w:val="both"/>
        <w:rPr>
          <w:rFonts w:ascii="Arial" w:hAnsi="Arial" w:cs="Arial"/>
        </w:rPr>
      </w:pPr>
      <w:r w:rsidRPr="006559C8">
        <w:rPr>
          <w:rFonts w:ascii="Arial" w:hAnsi="Arial" w:cs="Arial"/>
        </w:rPr>
        <w:t>Obesity and mental health disorders have become significant global public health challenges due to their rising prevalence, substantial disease burden, and considerable social and economic impacts (Keller et al., 2026; WHO, 2025).  Currently, more than one billion people worldwide are living with obesity, and projections indicate that the prevalence of overweight and obesity among adults will continue to increase between 2023 and 2040, disproportionately affecting socioeconomically disadvantaged populations and exacerbating existing health inequalities (WHO, 2025; Liu et al., 2025). Similarly, it is estimated that over one billion individuals live with a mental health condition globally, with major depressive disorder remaining one of the leading causes of disability worldwide (WHO, 2025). Excess weight is associated with increased morbidity and premature mortality from various diseases across 204 countries (Safiri et al., 2025).</w:t>
      </w:r>
      <w:r w:rsidR="008A1ABC" w:rsidRPr="006559C8">
        <w:rPr>
          <w:rFonts w:ascii="Arial" w:hAnsi="Arial" w:cs="Arial"/>
        </w:rPr>
        <w:t xml:space="preserve"> Obesity is important to research because it increases the risk of chronic disease, poor mental health and premature mortality while placing significant pressure on healthcare services (Office for Health Improvement and Disparities, 2025). UK Biobank evidence further shows that obesity is associated with higher risks of anxiety, depression, sleep disorders, stroke, and other adverse health outcomes (Wang et al., 2024).</w:t>
      </w:r>
      <w:r w:rsidR="0097260C" w:rsidRPr="006559C8">
        <w:rPr>
          <w:rFonts w:ascii="Arial" w:hAnsi="Arial" w:cs="Arial"/>
        </w:rPr>
        <w:t xml:space="preserve"> </w:t>
      </w:r>
      <w:r w:rsidRPr="006559C8">
        <w:rPr>
          <w:rFonts w:ascii="Arial" w:hAnsi="Arial" w:cs="Arial"/>
        </w:rPr>
        <w:t>Emerging evidence</w:t>
      </w:r>
      <w:r w:rsidR="0097260C" w:rsidRPr="006559C8">
        <w:rPr>
          <w:rFonts w:ascii="Arial" w:hAnsi="Arial" w:cs="Arial"/>
        </w:rPr>
        <w:t xml:space="preserve"> further</w:t>
      </w:r>
      <w:r w:rsidRPr="006559C8">
        <w:rPr>
          <w:rFonts w:ascii="Arial" w:hAnsi="Arial" w:cs="Arial"/>
        </w:rPr>
        <w:t xml:space="preserve"> indicates that obesity and mental health disorders often co-occur and may share common genetic, neurobiological, behavioural, and psychosocial mechanisms. This highlights the importance of understanding the complex relationship between these two issues to develop effective prevention and intervention strategies (</w:t>
      </w:r>
      <w:proofErr w:type="spellStart"/>
      <w:r w:rsidRPr="006559C8">
        <w:rPr>
          <w:rFonts w:ascii="Arial" w:hAnsi="Arial" w:cs="Arial"/>
        </w:rPr>
        <w:t>Halabitska</w:t>
      </w:r>
      <w:proofErr w:type="spellEnd"/>
      <w:r w:rsidRPr="006559C8">
        <w:rPr>
          <w:rFonts w:ascii="Arial" w:hAnsi="Arial" w:cs="Arial"/>
        </w:rPr>
        <w:t xml:space="preserve"> et al., 2024; Saeed et al., 2025; Deng et al., 2025).</w:t>
      </w:r>
    </w:p>
    <w:p w14:paraId="055BA61B" w14:textId="77777777" w:rsidR="00C233EC" w:rsidRPr="006559C8" w:rsidRDefault="00C233EC" w:rsidP="00C233EC">
      <w:pPr>
        <w:pStyle w:val="ListParagraph"/>
        <w:spacing w:line="360" w:lineRule="auto"/>
        <w:ind w:left="1440"/>
        <w:jc w:val="both"/>
        <w:rPr>
          <w:rFonts w:ascii="Arial" w:hAnsi="Arial" w:cs="Arial"/>
        </w:rPr>
      </w:pPr>
    </w:p>
    <w:p w14:paraId="0FEF8F30" w14:textId="77777777" w:rsidR="00222159" w:rsidRPr="006559C8" w:rsidRDefault="00222159" w:rsidP="00222159">
      <w:pPr>
        <w:spacing w:before="100" w:beforeAutospacing="1" w:after="100" w:afterAutospacing="1" w:line="360" w:lineRule="auto"/>
        <w:jc w:val="both"/>
        <w:outlineLvl w:val="2"/>
        <w:rPr>
          <w:rFonts w:ascii="Arial" w:eastAsia="Times New Roman" w:hAnsi="Arial" w:cs="Arial"/>
          <w:b/>
          <w:bCs/>
          <w:kern w:val="0"/>
          <w:sz w:val="28"/>
          <w:szCs w:val="28"/>
          <w:lang w:eastAsia="en-GB"/>
          <w14:ligatures w14:val="none"/>
        </w:rPr>
      </w:pPr>
      <w:r w:rsidRPr="006559C8">
        <w:rPr>
          <w:rFonts w:ascii="Arial" w:eastAsia="Times New Roman" w:hAnsi="Arial" w:cs="Arial"/>
          <w:b/>
          <w:bCs/>
          <w:kern w:val="0"/>
          <w:sz w:val="28"/>
          <w:szCs w:val="28"/>
          <w:lang w:eastAsia="en-GB"/>
          <w14:ligatures w14:val="none"/>
        </w:rPr>
        <w:t>1.1 Understanding Obesity Among Adults in the United Kingdom (UK)</w:t>
      </w:r>
    </w:p>
    <w:p w14:paraId="7454E985" w14:textId="61C0FB2E" w:rsidR="00222159" w:rsidRPr="006559C8" w:rsidRDefault="00222159" w:rsidP="00222159">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Obesity is a chronic, multifactorial disease characterised by the excessive accumulation of body fat, posing significant risks to health and well-being (WHO, 2025). The</w:t>
      </w:r>
      <w:r w:rsidR="00BE4113" w:rsidRPr="006559C8">
        <w:rPr>
          <w:rFonts w:ascii="Arial" w:eastAsia="Times New Roman" w:hAnsi="Arial" w:cs="Arial"/>
          <w:kern w:val="0"/>
          <w:lang w:eastAsia="en-GB"/>
          <w14:ligatures w14:val="none"/>
        </w:rPr>
        <w:t xml:space="preserve"> World </w:t>
      </w:r>
      <w:r w:rsidR="00B95AB2" w:rsidRPr="006559C8">
        <w:rPr>
          <w:rFonts w:ascii="Arial" w:eastAsia="Times New Roman" w:hAnsi="Arial" w:cs="Arial"/>
          <w:kern w:val="0"/>
          <w:lang w:eastAsia="en-GB"/>
          <w14:ligatures w14:val="none"/>
        </w:rPr>
        <w:t>Health</w:t>
      </w:r>
      <w:r w:rsidR="00BE4113" w:rsidRPr="006559C8">
        <w:rPr>
          <w:rFonts w:ascii="Arial" w:eastAsia="Times New Roman" w:hAnsi="Arial" w:cs="Arial"/>
          <w:kern w:val="0"/>
          <w:lang w:eastAsia="en-GB"/>
          <w14:ligatures w14:val="none"/>
        </w:rPr>
        <w:t xml:space="preserve"> Organisation</w:t>
      </w:r>
      <w:r w:rsidRPr="006559C8">
        <w:rPr>
          <w:rFonts w:ascii="Arial" w:eastAsia="Times New Roman" w:hAnsi="Arial" w:cs="Arial"/>
          <w:kern w:val="0"/>
          <w:lang w:eastAsia="en-GB"/>
          <w14:ligatures w14:val="none"/>
        </w:rPr>
        <w:t xml:space="preserve"> defines overweight as a body mass index (BMI) of 25 kg/m² or above and obesity as a BMI of 30 kg/m² or above in adults, although BMI should be interpreted alongside measures such as waist circumference to better assess obesity-related health risks (WHO, 2025). Obesity remains a major public health concern in the United Kingdom because of its </w:t>
      </w:r>
      <w:r w:rsidRPr="006559C8">
        <w:rPr>
          <w:rFonts w:ascii="Arial" w:eastAsia="Times New Roman" w:hAnsi="Arial" w:cs="Arial"/>
          <w:kern w:val="0"/>
          <w:lang w:eastAsia="en-GB"/>
          <w14:ligatures w14:val="none"/>
        </w:rPr>
        <w:lastRenderedPageBreak/>
        <w:t>increasing prevalence and association with chronic diseases, reduced quality of life, increased healthcare utilisation and premature mortality (Johnson et al., 2025). According to the Health Survey for England (HSE), approximately 66% of adults aged 16 years and over were living with overweight or obesity in 2024, including 30% classified as living with obesity, demonstrating the growing burden of obesity across the UK (NHS England, 2026). Evidence from the UK Biobank further shows that overweight and obesity during adulthood increase the risk of all-cause mortality, cardiovascular disease and obesity-related cancers, highlighting the substantial health burden associated with excess body weight (Johnson et al., 2025).</w:t>
      </w:r>
    </w:p>
    <w:p w14:paraId="788F7F49" w14:textId="77777777" w:rsidR="00222159" w:rsidRPr="006559C8" w:rsidRDefault="00222159" w:rsidP="00222159">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Obesity develops through the interaction of behavioural, environmental and socioeconomic factors, including unhealthy dietary habits, physical inactivity, sedentary lifestyles, poor sleep and deprivation (NHS, 2025; WHO, 2025). The common signs of obesity include excessive body fat accumulation, increased waist circumference and a BMI of 30 kg/m² or above, while symptoms may include breathlessness, fatigue, reduced mobility, musculoskeletal or joint pain, excessive sweating and sleep disturbances such as obstructive sleep apnoea (NHS, 2025). Beyond these physical signs and symptoms, obesity is associated with psychological symptoms including low self-esteem, body image dissatisfaction, anxiety, depression and reduced quality of life, demonstrating that obesity adversely affects both physical and mental health (Kauffman et al., 2022).</w:t>
      </w:r>
    </w:p>
    <w:p w14:paraId="7B7ADF61" w14:textId="77777777" w:rsidR="00222159" w:rsidRPr="00D572F6" w:rsidRDefault="00222159" w:rsidP="00D572F6">
      <w:pPr>
        <w:spacing w:line="360" w:lineRule="auto"/>
        <w:jc w:val="both"/>
        <w:rPr>
          <w:rFonts w:ascii="Arial" w:hAnsi="Arial" w:cs="Arial"/>
          <w:lang w:eastAsia="en-GB"/>
        </w:rPr>
      </w:pPr>
      <w:r w:rsidRPr="00D572F6">
        <w:rPr>
          <w:rFonts w:ascii="Arial" w:hAnsi="Arial" w:cs="Arial"/>
        </w:rPr>
        <w:t xml:space="preserve">In the United Kingdom, obesity management adopts a multidisciplinary, person-centred approach that prioritises healthy eating, increased physical activity and behavioural interventions to achieve sustainable weight loss (NHS, 2025). Pharmacological treatment and bariatric surgery may be considered for severe obesity where lifestyle interventions are ineffective, while recent evidence highlights the importance of integrating psychological support into obesity management because of its close association with depression and anxiety (Dong et al., 2025; </w:t>
      </w:r>
      <w:proofErr w:type="spellStart"/>
      <w:r w:rsidRPr="00D572F6">
        <w:rPr>
          <w:rFonts w:ascii="Arial" w:hAnsi="Arial" w:cs="Arial"/>
        </w:rPr>
        <w:t>Lv</w:t>
      </w:r>
      <w:proofErr w:type="spellEnd"/>
      <w:r w:rsidRPr="00D572F6">
        <w:rPr>
          <w:rFonts w:ascii="Arial" w:hAnsi="Arial" w:cs="Arial"/>
        </w:rPr>
        <w:t xml:space="preserve"> et al., 2025)</w:t>
      </w:r>
    </w:p>
    <w:p w14:paraId="33D88CBE" w14:textId="77777777" w:rsidR="00222159" w:rsidRPr="006559C8" w:rsidRDefault="00222159" w:rsidP="00222159">
      <w:pPr>
        <w:pStyle w:val="Heading2"/>
        <w:spacing w:line="360" w:lineRule="auto"/>
        <w:jc w:val="both"/>
        <w:rPr>
          <w:rFonts w:ascii="Arial" w:hAnsi="Arial" w:cs="Arial"/>
          <w:sz w:val="28"/>
          <w:szCs w:val="28"/>
        </w:rPr>
      </w:pPr>
      <w:r w:rsidRPr="006559C8">
        <w:rPr>
          <w:rFonts w:ascii="Arial" w:hAnsi="Arial" w:cs="Arial"/>
          <w:sz w:val="28"/>
          <w:szCs w:val="28"/>
        </w:rPr>
        <w:t xml:space="preserve">1.2 </w:t>
      </w:r>
      <w:r w:rsidRPr="006559C8">
        <w:rPr>
          <w:rFonts w:ascii="Arial" w:hAnsi="Arial" w:cs="Arial"/>
          <w:bCs/>
          <w:kern w:val="0"/>
          <w:sz w:val="28"/>
          <w:szCs w:val="28"/>
          <w:lang w:eastAsia="en-GB"/>
          <w14:ligatures w14:val="none"/>
        </w:rPr>
        <w:t>Understanding</w:t>
      </w:r>
      <w:r w:rsidRPr="006559C8">
        <w:rPr>
          <w:rFonts w:ascii="Arial" w:hAnsi="Arial" w:cs="Arial"/>
          <w:sz w:val="28"/>
          <w:szCs w:val="28"/>
        </w:rPr>
        <w:t xml:space="preserve"> mental health disorder</w:t>
      </w:r>
    </w:p>
    <w:p w14:paraId="159C1C48" w14:textId="5FC69DFC" w:rsidR="00222159" w:rsidRPr="006559C8" w:rsidRDefault="00222159" w:rsidP="00222159">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Mental disorders are significant disturbances in cognition, emotional regulation, or behaviour that stem from psychological, biological,</w:t>
      </w:r>
      <w:r w:rsidRPr="006559C8">
        <w:rPr>
          <w:rFonts w:ascii="Arial" w:hAnsi="Arial" w:cs="Arial"/>
        </w:rPr>
        <w:t xml:space="preserve"> social, childhood experiences, chronic stress, social isolation, environmental,</w:t>
      </w:r>
      <w:r w:rsidRPr="006559C8">
        <w:rPr>
          <w:rFonts w:ascii="Arial" w:eastAsia="Times New Roman" w:hAnsi="Arial" w:cs="Arial"/>
          <w:kern w:val="0"/>
          <w:lang w:eastAsia="en-GB"/>
          <w14:ligatures w14:val="none"/>
        </w:rPr>
        <w:t xml:space="preserve"> or developmental factors (WHO, 2025). They encompass conditions such as depression, anxiety, and schizophrenia, affecting over one billion people worldwide (WHO, 2025). These disorders cause distress, impair functioning, and disrupt relationships, leading to increased disability and healthcare utilisation (Tse and Haslam, 2023; WHO, 2025).</w:t>
      </w:r>
      <w:r w:rsidR="00B95AB2" w:rsidRPr="006559C8">
        <w:rPr>
          <w:rFonts w:ascii="Arial" w:eastAsia="Times New Roman" w:hAnsi="Arial" w:cs="Arial"/>
          <w:kern w:val="0"/>
          <w:lang w:eastAsia="en-GB"/>
          <w14:ligatures w14:val="none"/>
        </w:rPr>
        <w:t xml:space="preserve"> </w:t>
      </w:r>
      <w:r w:rsidRPr="006559C8">
        <w:rPr>
          <w:rFonts w:ascii="Arial" w:eastAsia="Times New Roman" w:hAnsi="Arial" w:cs="Arial"/>
          <w:kern w:val="0"/>
          <w:lang w:eastAsia="en-GB"/>
          <w14:ligatures w14:val="none"/>
        </w:rPr>
        <w:t xml:space="preserve">In England, severe mental illness (SMI) significantly impacts public health, especially in socioeconomically deprived communities (Department of Health and Social Care, 2026). The </w:t>
      </w:r>
      <w:r w:rsidRPr="006559C8">
        <w:rPr>
          <w:rFonts w:ascii="Arial" w:eastAsia="Times New Roman" w:hAnsi="Arial" w:cs="Arial"/>
          <w:kern w:val="0"/>
          <w:lang w:eastAsia="en-GB"/>
          <w14:ligatures w14:val="none"/>
        </w:rPr>
        <w:lastRenderedPageBreak/>
        <w:t>economic burden is around £300 billion annually, which includes £110 billion in productivity losses, £60 billion in healthcare costs, and £130 billion from reduced quality of life (Centre for Mental Health, 2024). Improving mental health outcomes is a key priority for UK healthcare systems and policymakers (Centre for Mental Health, 2024).</w:t>
      </w:r>
    </w:p>
    <w:p w14:paraId="3200D89D" w14:textId="353FC98A" w:rsidR="00222159" w:rsidRPr="006559C8" w:rsidRDefault="00222159" w:rsidP="00222159">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hAnsi="Arial" w:cs="Arial"/>
        </w:rPr>
        <w:t xml:space="preserve"> The CDC (2025) further explains that mental health is influenced by individual experiences, family relationships, social support and socioeconomic circumstances (CDC, 2025). Common symptoms include persistent sadness, anxiety, excessive worry, irritability and social withdrawal, while severe mental disorders may involve hallucinations, delusions and impaired daily functioning (WHO, 2025; CDC, 2025). Evidence also suggests that mental disorders frequently coexist with obesity, highlighting the need for integrated approaches that address both physical and psychological health among adults (</w:t>
      </w:r>
      <w:proofErr w:type="spellStart"/>
      <w:r w:rsidRPr="006559C8">
        <w:rPr>
          <w:rFonts w:ascii="Arial" w:hAnsi="Arial" w:cs="Arial"/>
        </w:rPr>
        <w:t>Schladitz</w:t>
      </w:r>
      <w:proofErr w:type="spellEnd"/>
      <w:r w:rsidRPr="006559C8">
        <w:rPr>
          <w:rFonts w:ascii="Arial" w:hAnsi="Arial" w:cs="Arial"/>
        </w:rPr>
        <w:t xml:space="preserve"> et al., 2025).</w:t>
      </w:r>
    </w:p>
    <w:p w14:paraId="6582D2CE" w14:textId="431E6BBC" w:rsidR="00222159" w:rsidRPr="006559C8" w:rsidRDefault="00222159" w:rsidP="00222159">
      <w:pPr>
        <w:spacing w:before="100" w:beforeAutospacing="1" w:after="100" w:afterAutospacing="1" w:line="360" w:lineRule="auto"/>
        <w:jc w:val="both"/>
        <w:rPr>
          <w:rFonts w:ascii="Arial" w:hAnsi="Arial" w:cs="Arial"/>
        </w:rPr>
      </w:pPr>
      <w:r w:rsidRPr="006559C8">
        <w:rPr>
          <w:rFonts w:ascii="Arial" w:hAnsi="Arial" w:cs="Arial"/>
        </w:rPr>
        <w:t xml:space="preserve">Management of mental disorders in the UK increasingly emphasises person-centred, community-based approaches to enhance mental health outcomes and reduce service access inequalities (Duncan et al., 2021). Interventions such as social prescribing, peer support, and arts-based initiatives aim to improve wellbeing and prevent </w:t>
      </w:r>
      <w:r w:rsidR="007B3AF5" w:rsidRPr="006559C8">
        <w:rPr>
          <w:rFonts w:ascii="Arial" w:hAnsi="Arial" w:cs="Arial"/>
        </w:rPr>
        <w:t xml:space="preserve">mental health deterioration </w:t>
      </w:r>
      <w:r w:rsidRPr="006559C8">
        <w:rPr>
          <w:rFonts w:ascii="Arial" w:hAnsi="Arial" w:cs="Arial"/>
        </w:rPr>
        <w:t xml:space="preserve">(Duncan et al., 2021). Collaborative efforts within secondary mental health services focus on strengthening social networks and recovery support involving service users, carers, and healthcare professionals (Brooks et al., 2022). </w:t>
      </w:r>
      <w:bookmarkStart w:id="4" w:name="_Toc227460084"/>
      <w:bookmarkStart w:id="5" w:name="_Toc227516969"/>
      <w:bookmarkStart w:id="6" w:name="_Toc227609361"/>
      <w:bookmarkStart w:id="7" w:name="_Toc227665029"/>
    </w:p>
    <w:p w14:paraId="09409FE8" w14:textId="5463A556" w:rsidR="00E77039" w:rsidRPr="006559C8" w:rsidRDefault="00E77039" w:rsidP="00E77039">
      <w:pPr>
        <w:spacing w:before="100" w:beforeAutospacing="1" w:after="100" w:afterAutospacing="1" w:line="360" w:lineRule="auto"/>
        <w:jc w:val="both"/>
        <w:outlineLvl w:val="3"/>
        <w:rPr>
          <w:rFonts w:ascii="Arial" w:eastAsia="Times New Roman" w:hAnsi="Arial" w:cs="Arial"/>
          <w:b/>
          <w:bCs/>
          <w:kern w:val="0"/>
          <w:sz w:val="28"/>
          <w:szCs w:val="28"/>
          <w:lang w:eastAsia="en-GB"/>
          <w14:ligatures w14:val="none"/>
        </w:rPr>
      </w:pPr>
      <w:r w:rsidRPr="006559C8">
        <w:rPr>
          <w:rFonts w:ascii="Arial" w:eastAsia="Times New Roman" w:hAnsi="Arial" w:cs="Arial"/>
          <w:b/>
          <w:bCs/>
          <w:kern w:val="0"/>
          <w:sz w:val="28"/>
          <w:szCs w:val="28"/>
          <w:lang w:eastAsia="en-GB"/>
          <w14:ligatures w14:val="none"/>
        </w:rPr>
        <w:t>1.3 Relationship Between Obesity and Mental Disorders</w:t>
      </w:r>
    </w:p>
    <w:p w14:paraId="67991D7C" w14:textId="524F47EF" w:rsidR="00E77039" w:rsidRPr="006559C8" w:rsidRDefault="00E77039" w:rsidP="00E77039">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Evidence increasingly indicates that obesity and mental disorders are closely interconnected through biological, behavioural and psychological pathways. </w:t>
      </w:r>
      <w:r w:rsidR="007B0500" w:rsidRPr="006559C8">
        <w:rPr>
          <w:rFonts w:ascii="Arial" w:eastAsia="Times New Roman" w:hAnsi="Arial" w:cs="Arial"/>
          <w:kern w:val="0"/>
          <w:lang w:eastAsia="en-GB"/>
          <w14:ligatures w14:val="none"/>
        </w:rPr>
        <w:t>A multicohort study of 122,341 UK Biobank participants found that adults with obesity were more likely to experience depressive symptoms such as low energy and low self-worth, with systemic inflammation and obesity-related diseases partly explaining this link (Frank et al., 2022). Additionally, a longitudinal study of 60,319 adults showed a bidirectional relationship between obesity and mental health, where higher adiposity raised the risk of depressive symptoms and stress, while poorer mental health contributed to increased body weight and abdominal obesity (</w:t>
      </w:r>
      <w:proofErr w:type="spellStart"/>
      <w:r w:rsidR="007B0500" w:rsidRPr="006559C8">
        <w:rPr>
          <w:rFonts w:ascii="Arial" w:eastAsia="Times New Roman" w:hAnsi="Arial" w:cs="Arial"/>
          <w:kern w:val="0"/>
          <w:lang w:eastAsia="en-GB"/>
          <w14:ligatures w14:val="none"/>
        </w:rPr>
        <w:t>Lv</w:t>
      </w:r>
      <w:proofErr w:type="spellEnd"/>
      <w:r w:rsidR="007B0500" w:rsidRPr="006559C8">
        <w:rPr>
          <w:rFonts w:ascii="Arial" w:eastAsia="Times New Roman" w:hAnsi="Arial" w:cs="Arial"/>
          <w:kern w:val="0"/>
          <w:lang w:eastAsia="en-GB"/>
          <w14:ligatures w14:val="none"/>
        </w:rPr>
        <w:t xml:space="preserve"> et al., 2025). These findings indicate that obesity and mental disorders are interconnected conditions that require integrated prevention and management strategies in the UK.</w:t>
      </w:r>
    </w:p>
    <w:p w14:paraId="66DE0585" w14:textId="32EFB407" w:rsidR="00222159" w:rsidRPr="006559C8" w:rsidRDefault="00222159" w:rsidP="00222159">
      <w:pPr>
        <w:spacing w:before="100" w:beforeAutospacing="1" w:after="100" w:afterAutospacing="1" w:line="360" w:lineRule="auto"/>
        <w:jc w:val="both"/>
        <w:rPr>
          <w:rFonts w:ascii="Arial" w:hAnsi="Arial" w:cs="Arial"/>
          <w:b/>
          <w:sz w:val="28"/>
          <w:szCs w:val="28"/>
        </w:rPr>
      </w:pPr>
      <w:r w:rsidRPr="006559C8">
        <w:rPr>
          <w:rFonts w:ascii="Arial" w:hAnsi="Arial" w:cs="Arial"/>
          <w:b/>
          <w:sz w:val="28"/>
          <w:szCs w:val="28"/>
        </w:rPr>
        <w:t>1.</w:t>
      </w:r>
      <w:r w:rsidR="00E77039" w:rsidRPr="006559C8">
        <w:rPr>
          <w:rFonts w:ascii="Arial" w:hAnsi="Arial" w:cs="Arial"/>
          <w:b/>
          <w:sz w:val="28"/>
          <w:szCs w:val="28"/>
        </w:rPr>
        <w:t>4</w:t>
      </w:r>
      <w:r w:rsidRPr="006559C8">
        <w:rPr>
          <w:rFonts w:ascii="Arial" w:hAnsi="Arial" w:cs="Arial"/>
          <w:b/>
          <w:sz w:val="28"/>
          <w:szCs w:val="28"/>
        </w:rPr>
        <w:t xml:space="preserve"> Rationale of the study</w:t>
      </w:r>
      <w:bookmarkEnd w:id="4"/>
      <w:bookmarkEnd w:id="5"/>
      <w:bookmarkEnd w:id="6"/>
      <w:bookmarkEnd w:id="7"/>
    </w:p>
    <w:p w14:paraId="40A5178D" w14:textId="19311C86" w:rsidR="00222159" w:rsidRPr="006559C8" w:rsidRDefault="00222159" w:rsidP="007D432B">
      <w:pPr>
        <w:pStyle w:val="CommentText"/>
        <w:spacing w:line="360" w:lineRule="auto"/>
        <w:jc w:val="both"/>
        <w:rPr>
          <w:rFonts w:ascii="Arial" w:hAnsi="Arial" w:cs="Arial"/>
          <w:sz w:val="22"/>
          <w:szCs w:val="22"/>
        </w:rPr>
      </w:pPr>
      <w:r w:rsidRPr="006559C8">
        <w:rPr>
          <w:rFonts w:ascii="Arial" w:eastAsia="Times New Roman" w:hAnsi="Arial" w:cs="Arial"/>
          <w:color w:val="1C1C1C"/>
          <w:kern w:val="0"/>
          <w:lang w:eastAsia="en-GB"/>
          <w14:ligatures w14:val="none"/>
        </w:rPr>
        <w:t xml:space="preserve">Examining the impact of obesity and mental health disorders among adults in the UK is crucial, as both are significant public health challenges with substantial health, social, and economic impacts (NHS </w:t>
      </w:r>
      <w:r w:rsidRPr="006559C8">
        <w:rPr>
          <w:rFonts w:ascii="Arial" w:eastAsia="Times New Roman" w:hAnsi="Arial" w:cs="Arial"/>
          <w:color w:val="1C1C1C"/>
          <w:kern w:val="0"/>
          <w:lang w:eastAsia="en-GB"/>
          <w14:ligatures w14:val="none"/>
        </w:rPr>
        <w:lastRenderedPageBreak/>
        <w:t xml:space="preserve">England, 2025). In England, 20.2% of adults experience common mental disorders, with higher rates in women (24.2%) than men (15.4%), and this prevalence rose from 17.6% in 2007 to 22.6% in 2023/24 (NHS England, 2025). Additionally, over 64.5% of UK adults are classified as overweight or obese. (Office for Health Improvement and Disparities, 2025). Obesity costs the NHS approximately £11.4 billion annually, with total societal costs exceeding £74 billion, while mental ill-health costs at least £300 billion in England (Frontier Economics, 2025; Centre for Mental Health, 2024). Adults living with obesity face a 27–55% higher risk of depression, exacerbated by loneliness and social isolation (Royal College of Psychiatrists, 2025; Zhou et al., 2025). Adults with mental health issues also experience worse access to physical healthcare and higher hospital utilisation, </w:t>
      </w:r>
      <w:r w:rsidRPr="006559C8">
        <w:rPr>
          <w:rFonts w:ascii="Arial" w:hAnsi="Arial" w:cs="Arial"/>
        </w:rPr>
        <w:t>and persistent inequalities in treatment, leading</w:t>
      </w:r>
      <w:r w:rsidRPr="006559C8">
        <w:rPr>
          <w:rFonts w:ascii="Arial" w:eastAsia="Times New Roman" w:hAnsi="Arial" w:cs="Arial"/>
          <w:color w:val="1C1C1C"/>
          <w:kern w:val="0"/>
          <w:lang w:eastAsia="en-GB"/>
          <w14:ligatures w14:val="none"/>
        </w:rPr>
        <w:t xml:space="preserve"> to poorer outcomes and </w:t>
      </w:r>
      <w:r w:rsidRPr="006559C8">
        <w:rPr>
          <w:rFonts w:ascii="Arial" w:hAnsi="Arial" w:cs="Arial"/>
        </w:rPr>
        <w:t>premature mortality</w:t>
      </w:r>
      <w:r w:rsidRPr="006559C8">
        <w:rPr>
          <w:rFonts w:ascii="Arial" w:eastAsia="Times New Roman" w:hAnsi="Arial" w:cs="Arial"/>
          <w:color w:val="1C1C1C"/>
          <w:kern w:val="0"/>
          <w:lang w:eastAsia="en-GB"/>
          <w14:ligatures w14:val="none"/>
        </w:rPr>
        <w:t xml:space="preserve"> (Nuffield Trust, 20</w:t>
      </w:r>
      <w:r w:rsidR="00490BDD">
        <w:rPr>
          <w:rFonts w:ascii="Arial" w:eastAsia="Times New Roman" w:hAnsi="Arial" w:cs="Arial"/>
          <w:color w:val="1C1C1C"/>
          <w:kern w:val="0"/>
          <w:lang w:eastAsia="en-GB"/>
          <w14:ligatures w14:val="none"/>
        </w:rPr>
        <w:t>15</w:t>
      </w:r>
      <w:r w:rsidRPr="006559C8">
        <w:rPr>
          <w:rFonts w:ascii="Arial" w:eastAsia="Times New Roman" w:hAnsi="Arial" w:cs="Arial"/>
          <w:color w:val="1C1C1C"/>
          <w:kern w:val="0"/>
          <w:lang w:eastAsia="en-GB"/>
          <w14:ligatures w14:val="none"/>
        </w:rPr>
        <w:t xml:space="preserve">; House of Commons Library, 2025). Investigating the impact of obesity on mental disorders is vital for understanding their interrelationship, informing integrated care models, reducing health inequalities, and developing effective interventions (NHS England, 2025; Zhou et al., 2025). </w:t>
      </w:r>
      <w:r w:rsidRPr="006559C8">
        <w:rPr>
          <w:rFonts w:ascii="Arial" w:hAnsi="Arial" w:cs="Arial"/>
          <w:sz w:val="22"/>
          <w:szCs w:val="22"/>
        </w:rPr>
        <w:t xml:space="preserve">Although </w:t>
      </w:r>
      <w:r w:rsidRPr="006559C8">
        <w:rPr>
          <w:rFonts w:ascii="Arial" w:hAnsi="Arial" w:cs="Arial"/>
          <w:color w:val="1C1C1C"/>
          <w:sz w:val="21"/>
          <w:szCs w:val="21"/>
          <w:shd w:val="clear" w:color="auto" w:fill="FFFFFF"/>
        </w:rPr>
        <w:t>numerous</w:t>
      </w:r>
      <w:r w:rsidRPr="006559C8">
        <w:rPr>
          <w:rFonts w:ascii="Arial" w:hAnsi="Arial" w:cs="Arial"/>
          <w:sz w:val="22"/>
          <w:szCs w:val="22"/>
        </w:rPr>
        <w:t xml:space="preserve"> studies have investigated obesity and depression separately, evidence regarding the overall relationship between obesity and a broader range of mental disorders among UK adults remains fragmented. Existing systematic reviews often focus on specific conditions or international populations, highlighting the need for an updated synthesis of UK evidence.</w:t>
      </w:r>
    </w:p>
    <w:p w14:paraId="188558C3" w14:textId="77777777" w:rsidR="00222159" w:rsidRPr="006559C8" w:rsidRDefault="00222159" w:rsidP="00222159">
      <w:pPr>
        <w:pStyle w:val="Heading3"/>
        <w:spacing w:line="360" w:lineRule="auto"/>
        <w:jc w:val="both"/>
        <w:rPr>
          <w:rFonts w:ascii="Arial" w:hAnsi="Arial" w:cs="Arial"/>
          <w:sz w:val="28"/>
          <w:szCs w:val="28"/>
        </w:rPr>
      </w:pPr>
      <w:bookmarkStart w:id="8" w:name="_Toc227460085"/>
      <w:bookmarkStart w:id="9" w:name="_Toc227516970"/>
      <w:bookmarkStart w:id="10" w:name="_Toc227609362"/>
      <w:bookmarkStart w:id="11" w:name="_Toc227665030"/>
      <w:r w:rsidRPr="006559C8">
        <w:rPr>
          <w:rStyle w:val="apple-converted-space"/>
          <w:rFonts w:ascii="Arial" w:hAnsi="Arial" w:cs="Arial"/>
          <w:b/>
          <w:bCs/>
          <w:sz w:val="28"/>
          <w:szCs w:val="28"/>
          <w:u w:val="none"/>
        </w:rPr>
        <w:t>1.5 Research Question</w:t>
      </w:r>
      <w:bookmarkEnd w:id="8"/>
      <w:bookmarkEnd w:id="9"/>
      <w:bookmarkEnd w:id="10"/>
      <w:bookmarkEnd w:id="11"/>
    </w:p>
    <w:p w14:paraId="4EAAF0D4" w14:textId="77777777" w:rsidR="00222159" w:rsidRPr="006559C8" w:rsidRDefault="00222159" w:rsidP="00222159">
      <w:pPr>
        <w:spacing w:line="360" w:lineRule="auto"/>
        <w:jc w:val="both"/>
        <w:rPr>
          <w:rFonts w:ascii="Arial" w:hAnsi="Arial" w:cs="Arial"/>
        </w:rPr>
      </w:pPr>
      <w:r w:rsidRPr="006559C8">
        <w:rPr>
          <w:rFonts w:ascii="Arial" w:eastAsia="Times New Roman" w:hAnsi="Arial" w:cs="Arial"/>
          <w:color w:val="1C1C1C"/>
          <w:kern w:val="0"/>
          <w:lang w:eastAsia="en-GB"/>
        </w:rPr>
        <w:t xml:space="preserve">What is </w:t>
      </w:r>
      <w:r w:rsidRPr="006559C8">
        <w:rPr>
          <w:rFonts w:ascii="Arial" w:eastAsia="Times New Roman" w:hAnsi="Arial" w:cs="Arial"/>
          <w:color w:val="000000"/>
          <w:kern w:val="0"/>
          <w:lang w:eastAsia="en-GB"/>
        </w:rPr>
        <w:t>the association between obesity and mental disorders, such as depression and anxiety, in adults in the UK</w:t>
      </w:r>
      <w:r w:rsidRPr="006559C8">
        <w:rPr>
          <w:rFonts w:ascii="Arial" w:hAnsi="Arial" w:cs="Arial"/>
        </w:rPr>
        <w:t>?</w:t>
      </w:r>
    </w:p>
    <w:p w14:paraId="0EE5D381" w14:textId="77777777" w:rsidR="00222159" w:rsidRPr="006559C8" w:rsidRDefault="00222159" w:rsidP="00222159">
      <w:pPr>
        <w:pStyle w:val="Heading3"/>
        <w:spacing w:line="360" w:lineRule="auto"/>
        <w:jc w:val="both"/>
        <w:rPr>
          <w:rFonts w:ascii="Arial" w:hAnsi="Arial" w:cs="Arial"/>
          <w:b/>
          <w:bCs/>
          <w:sz w:val="28"/>
          <w:szCs w:val="28"/>
          <w:u w:val="none"/>
        </w:rPr>
      </w:pPr>
      <w:bookmarkStart w:id="12" w:name="_Toc227460086"/>
      <w:bookmarkStart w:id="13" w:name="_Toc227516971"/>
      <w:bookmarkStart w:id="14" w:name="_Toc227609363"/>
      <w:bookmarkStart w:id="15" w:name="_Toc227665031"/>
      <w:r w:rsidRPr="006559C8">
        <w:rPr>
          <w:rFonts w:ascii="Arial" w:hAnsi="Arial" w:cs="Arial"/>
          <w:b/>
          <w:bCs/>
          <w:sz w:val="28"/>
          <w:szCs w:val="28"/>
          <w:u w:val="none"/>
        </w:rPr>
        <w:t>1.6 Aim:</w:t>
      </w:r>
      <w:bookmarkEnd w:id="12"/>
      <w:bookmarkEnd w:id="13"/>
      <w:bookmarkEnd w:id="14"/>
      <w:bookmarkEnd w:id="15"/>
      <w:r w:rsidRPr="006559C8">
        <w:rPr>
          <w:rFonts w:ascii="Arial" w:hAnsi="Arial" w:cs="Arial"/>
          <w:b/>
          <w:bCs/>
          <w:sz w:val="28"/>
          <w:szCs w:val="28"/>
          <w:u w:val="none"/>
        </w:rPr>
        <w:t xml:space="preserve"> </w:t>
      </w:r>
    </w:p>
    <w:p w14:paraId="21EFB137" w14:textId="77777777" w:rsidR="00222159" w:rsidRPr="006559C8" w:rsidRDefault="00222159" w:rsidP="00222159">
      <w:pPr>
        <w:spacing w:before="100" w:after="100" w:line="360" w:lineRule="auto"/>
        <w:jc w:val="both"/>
        <w:rPr>
          <w:rFonts w:ascii="Arial" w:hAnsi="Arial" w:cs="Arial"/>
        </w:rPr>
      </w:pPr>
      <w:r w:rsidRPr="006559C8">
        <w:rPr>
          <w:rFonts w:ascii="Arial" w:hAnsi="Arial" w:cs="Arial"/>
          <w:lang w:eastAsia="en-GB"/>
        </w:rPr>
        <w:t xml:space="preserve">The aim of this study is to systematically investigate the relationship between obesity and mental disorders, such as depression, anxiety, and other mental health conditions, among adults in the United Kingdom and to evaluate the effectiveness of various interventions and strategies designed to reduce the impact of obesity on mental health outcomes in UK adults. </w:t>
      </w:r>
    </w:p>
    <w:p w14:paraId="036E4B0C" w14:textId="77777777" w:rsidR="00222159" w:rsidRPr="006559C8" w:rsidRDefault="00222159" w:rsidP="00222159">
      <w:pPr>
        <w:spacing w:after="0" w:line="360" w:lineRule="auto"/>
        <w:contextualSpacing/>
        <w:jc w:val="both"/>
        <w:rPr>
          <w:rFonts w:ascii="Arial" w:hAnsi="Arial" w:cs="Arial"/>
        </w:rPr>
      </w:pPr>
    </w:p>
    <w:p w14:paraId="3941CA73" w14:textId="77777777" w:rsidR="00222159" w:rsidRPr="006559C8" w:rsidRDefault="00222159" w:rsidP="00222159">
      <w:pPr>
        <w:pStyle w:val="Heading3"/>
        <w:spacing w:line="360" w:lineRule="auto"/>
        <w:rPr>
          <w:rFonts w:ascii="Arial" w:hAnsi="Arial" w:cs="Arial"/>
          <w:b/>
          <w:bCs/>
          <w:sz w:val="28"/>
          <w:szCs w:val="28"/>
          <w:u w:val="none"/>
        </w:rPr>
      </w:pPr>
      <w:bookmarkStart w:id="16" w:name="_Toc227460087"/>
      <w:bookmarkStart w:id="17" w:name="_Toc227516972"/>
      <w:bookmarkStart w:id="18" w:name="_Toc227609364"/>
      <w:bookmarkStart w:id="19" w:name="_Toc227665032"/>
      <w:r w:rsidRPr="006559C8">
        <w:rPr>
          <w:rFonts w:ascii="Arial" w:hAnsi="Arial" w:cs="Arial"/>
          <w:b/>
          <w:bCs/>
          <w:sz w:val="28"/>
          <w:szCs w:val="28"/>
          <w:u w:val="none"/>
        </w:rPr>
        <w:t>1.7 Objectives:</w:t>
      </w:r>
      <w:bookmarkEnd w:id="16"/>
      <w:bookmarkEnd w:id="17"/>
      <w:bookmarkEnd w:id="18"/>
      <w:bookmarkEnd w:id="19"/>
    </w:p>
    <w:p w14:paraId="2C00755F" w14:textId="77777777" w:rsidR="00222159" w:rsidRPr="006559C8" w:rsidRDefault="00222159" w:rsidP="00EF7BCE">
      <w:pPr>
        <w:pStyle w:val="ListParagraph"/>
        <w:numPr>
          <w:ilvl w:val="0"/>
          <w:numId w:val="9"/>
        </w:numPr>
        <w:shd w:val="clear" w:color="auto" w:fill="FFFFFF"/>
        <w:suppressAutoHyphens/>
        <w:autoSpaceDN w:val="0"/>
        <w:spacing w:after="0" w:line="360" w:lineRule="auto"/>
        <w:jc w:val="both"/>
        <w:textAlignment w:val="baseline"/>
        <w:rPr>
          <w:rFonts w:ascii="Arial" w:eastAsia="Times New Roman" w:hAnsi="Arial" w:cs="Arial"/>
          <w:color w:val="000000"/>
          <w:kern w:val="0"/>
          <w:lang w:eastAsia="en-GB"/>
        </w:rPr>
      </w:pPr>
      <w:r w:rsidRPr="006559C8">
        <w:rPr>
          <w:rFonts w:ascii="Arial" w:eastAsia="Times New Roman" w:hAnsi="Arial" w:cs="Arial"/>
          <w:color w:val="000000"/>
          <w:kern w:val="0"/>
          <w:lang w:eastAsia="en-GB"/>
        </w:rPr>
        <w:t>To synthesise evidence examining the association between obesity and mental disorders, such as depression and anxiety, in adults in the UK</w:t>
      </w:r>
    </w:p>
    <w:p w14:paraId="28A37DF4" w14:textId="77777777" w:rsidR="00222159" w:rsidRPr="006559C8" w:rsidRDefault="00222159" w:rsidP="00222159">
      <w:pPr>
        <w:shd w:val="clear" w:color="auto" w:fill="FFFFFF"/>
        <w:spacing w:after="0" w:line="360" w:lineRule="auto"/>
        <w:jc w:val="both"/>
        <w:textAlignment w:val="baseline"/>
        <w:rPr>
          <w:rFonts w:ascii="Arial" w:eastAsia="Times New Roman" w:hAnsi="Arial" w:cs="Arial"/>
          <w:color w:val="000000"/>
          <w:kern w:val="0"/>
          <w:lang w:eastAsia="en-GB"/>
        </w:rPr>
      </w:pPr>
    </w:p>
    <w:p w14:paraId="2323B536" w14:textId="77777777" w:rsidR="00222159" w:rsidRPr="006559C8" w:rsidRDefault="00222159" w:rsidP="00EF7BCE">
      <w:pPr>
        <w:pStyle w:val="ListParagraph"/>
        <w:numPr>
          <w:ilvl w:val="0"/>
          <w:numId w:val="9"/>
        </w:numPr>
        <w:shd w:val="clear" w:color="auto" w:fill="FFFFFF"/>
        <w:suppressAutoHyphens/>
        <w:autoSpaceDN w:val="0"/>
        <w:spacing w:after="0" w:line="360" w:lineRule="auto"/>
        <w:jc w:val="both"/>
        <w:textAlignment w:val="baseline"/>
        <w:rPr>
          <w:rFonts w:ascii="Arial" w:eastAsia="Times New Roman" w:hAnsi="Arial" w:cs="Arial"/>
          <w:color w:val="000000"/>
          <w:kern w:val="0"/>
          <w:lang w:eastAsia="en-GB"/>
        </w:rPr>
      </w:pPr>
      <w:r w:rsidRPr="006559C8">
        <w:rPr>
          <w:rFonts w:ascii="Arial" w:eastAsia="Times New Roman" w:hAnsi="Arial" w:cs="Arial"/>
          <w:color w:val="000000"/>
          <w:kern w:val="0"/>
          <w:lang w:eastAsia="en-GB"/>
        </w:rPr>
        <w:t>To evaluate interventions and strategies that reduce the impact of obesity on mental health disorders. ​</w:t>
      </w:r>
    </w:p>
    <w:p w14:paraId="2BEB9B9B" w14:textId="77777777" w:rsidR="00222159" w:rsidRPr="006559C8" w:rsidRDefault="00222159" w:rsidP="00222159">
      <w:pPr>
        <w:shd w:val="clear" w:color="auto" w:fill="FFFFFF"/>
        <w:spacing w:after="0" w:line="360" w:lineRule="auto"/>
        <w:jc w:val="both"/>
        <w:textAlignment w:val="baseline"/>
        <w:rPr>
          <w:rFonts w:ascii="Arial" w:hAnsi="Arial" w:cs="Arial"/>
        </w:rPr>
      </w:pPr>
    </w:p>
    <w:p w14:paraId="08BD4BA0" w14:textId="77777777" w:rsidR="00222159" w:rsidRPr="006559C8" w:rsidRDefault="00222159" w:rsidP="00EF7BCE">
      <w:pPr>
        <w:pStyle w:val="ListParagraph"/>
        <w:numPr>
          <w:ilvl w:val="0"/>
          <w:numId w:val="9"/>
        </w:numPr>
        <w:shd w:val="clear" w:color="auto" w:fill="FFFFFF"/>
        <w:suppressAutoHyphens/>
        <w:autoSpaceDN w:val="0"/>
        <w:spacing w:after="0" w:line="360" w:lineRule="auto"/>
        <w:jc w:val="both"/>
        <w:textAlignment w:val="baseline"/>
        <w:rPr>
          <w:rFonts w:ascii="Arial" w:eastAsia="Times New Roman" w:hAnsi="Arial" w:cs="Arial"/>
          <w:color w:val="000000"/>
          <w:kern w:val="0"/>
          <w:lang w:eastAsia="en-GB"/>
        </w:rPr>
      </w:pPr>
      <w:r w:rsidRPr="006559C8">
        <w:rPr>
          <w:rFonts w:ascii="Arial" w:eastAsia="Times New Roman" w:hAnsi="Arial" w:cs="Arial"/>
          <w:color w:val="000000"/>
          <w:kern w:val="0"/>
          <w:lang w:eastAsia="en-GB"/>
        </w:rPr>
        <w:lastRenderedPageBreak/>
        <w:t>To examine the existing policies, services, and regulatory frameworks pertaining to the management of obesity and</w:t>
      </w:r>
    </w:p>
    <w:p w14:paraId="610AE315" w14:textId="77777777" w:rsidR="00222159" w:rsidRPr="006559C8" w:rsidRDefault="00222159" w:rsidP="00EF7BCE">
      <w:pPr>
        <w:pStyle w:val="ListParagraph"/>
        <w:numPr>
          <w:ilvl w:val="1"/>
          <w:numId w:val="9"/>
        </w:numPr>
        <w:shd w:val="clear" w:color="auto" w:fill="FFFFFF"/>
        <w:spacing w:after="0" w:line="360" w:lineRule="auto"/>
        <w:jc w:val="both"/>
        <w:textAlignment w:val="baseline"/>
        <w:rPr>
          <w:rFonts w:ascii="Arial" w:eastAsia="Times New Roman" w:hAnsi="Arial" w:cs="Arial"/>
          <w:color w:val="242424"/>
          <w:kern w:val="0"/>
          <w:sz w:val="23"/>
          <w:szCs w:val="23"/>
          <w:lang w:eastAsia="en-GB"/>
        </w:rPr>
      </w:pPr>
      <w:r w:rsidRPr="006559C8">
        <w:rPr>
          <w:rFonts w:ascii="Arial" w:eastAsia="Times New Roman" w:hAnsi="Arial" w:cs="Arial"/>
          <w:color w:val="242424"/>
          <w:kern w:val="0"/>
          <w:sz w:val="23"/>
          <w:szCs w:val="23"/>
          <w:lang w:eastAsia="en-GB"/>
        </w:rPr>
        <w:t>mental disorders within the UK. ​</w:t>
      </w:r>
    </w:p>
    <w:p w14:paraId="79B6920A" w14:textId="77777777" w:rsidR="00222159" w:rsidRPr="006559C8" w:rsidRDefault="00222159" w:rsidP="00222159">
      <w:pPr>
        <w:pStyle w:val="ListParagraph"/>
        <w:shd w:val="clear" w:color="auto" w:fill="FFFFFF"/>
        <w:spacing w:after="0" w:line="360" w:lineRule="auto"/>
        <w:jc w:val="both"/>
        <w:textAlignment w:val="baseline"/>
        <w:rPr>
          <w:rFonts w:ascii="Arial" w:eastAsia="Times New Roman" w:hAnsi="Arial" w:cs="Arial"/>
          <w:color w:val="242424"/>
          <w:kern w:val="0"/>
          <w:sz w:val="23"/>
          <w:szCs w:val="23"/>
          <w:lang w:eastAsia="en-GB"/>
        </w:rPr>
      </w:pPr>
    </w:p>
    <w:p w14:paraId="5C4E6101" w14:textId="49A52104" w:rsidR="00222159" w:rsidRPr="00DF26FB" w:rsidRDefault="00222159" w:rsidP="00DF26FB">
      <w:pPr>
        <w:pStyle w:val="ListParagraph"/>
        <w:numPr>
          <w:ilvl w:val="0"/>
          <w:numId w:val="9"/>
        </w:numPr>
        <w:shd w:val="clear" w:color="auto" w:fill="FFFFFF"/>
        <w:suppressAutoHyphens/>
        <w:autoSpaceDN w:val="0"/>
        <w:spacing w:after="0" w:line="360" w:lineRule="auto"/>
        <w:jc w:val="both"/>
        <w:textAlignment w:val="baseline"/>
        <w:rPr>
          <w:rFonts w:ascii="Arial" w:eastAsia="Times New Roman" w:hAnsi="Arial" w:cs="Arial"/>
          <w:color w:val="000000"/>
          <w:kern w:val="0"/>
          <w:lang w:eastAsia="en-GB"/>
        </w:rPr>
      </w:pPr>
      <w:r w:rsidRPr="006559C8">
        <w:rPr>
          <w:rFonts w:ascii="Arial" w:eastAsia="Times New Roman" w:hAnsi="Arial" w:cs="Arial"/>
          <w:color w:val="000000"/>
          <w:kern w:val="0"/>
          <w:lang w:eastAsia="en-GB"/>
        </w:rPr>
        <w:t>To provide recommendations for future research and practices in health and social care to improve strategies</w:t>
      </w:r>
      <w:r w:rsidR="00DF26FB">
        <w:rPr>
          <w:rFonts w:ascii="Arial" w:eastAsia="Times New Roman" w:hAnsi="Arial" w:cs="Arial"/>
          <w:color w:val="000000"/>
          <w:kern w:val="0"/>
          <w:lang w:eastAsia="en-GB"/>
        </w:rPr>
        <w:t xml:space="preserve"> </w:t>
      </w:r>
      <w:r w:rsidRPr="00DF26FB">
        <w:rPr>
          <w:rFonts w:ascii="Arial" w:eastAsia="Times New Roman" w:hAnsi="Arial" w:cs="Arial"/>
          <w:color w:val="000000"/>
          <w:kern w:val="0"/>
          <w:lang w:eastAsia="en-GB"/>
        </w:rPr>
        <w:t>and policymaking for this vulnerable population.​</w:t>
      </w:r>
    </w:p>
    <w:p w14:paraId="45EC5661" w14:textId="77777777" w:rsidR="00222159" w:rsidRPr="006559C8" w:rsidRDefault="00222159" w:rsidP="00222159">
      <w:pPr>
        <w:pStyle w:val="ListParagraph"/>
        <w:shd w:val="clear" w:color="auto" w:fill="FFFFFF"/>
        <w:spacing w:after="0" w:line="360" w:lineRule="auto"/>
        <w:jc w:val="both"/>
        <w:textAlignment w:val="baseline"/>
        <w:rPr>
          <w:rFonts w:ascii="Arial" w:hAnsi="Arial" w:cs="Arial"/>
        </w:rPr>
      </w:pPr>
    </w:p>
    <w:p w14:paraId="16BA9A1D" w14:textId="77777777" w:rsidR="00222159" w:rsidRPr="006559C8" w:rsidRDefault="00222159" w:rsidP="00222159">
      <w:pPr>
        <w:pStyle w:val="Heading2"/>
        <w:jc w:val="both"/>
        <w:rPr>
          <w:rFonts w:ascii="Arial" w:hAnsi="Arial" w:cs="Arial"/>
          <w:sz w:val="28"/>
          <w:szCs w:val="28"/>
          <w:lang w:eastAsia="en-GB"/>
        </w:rPr>
      </w:pPr>
      <w:r w:rsidRPr="006559C8">
        <w:rPr>
          <w:rFonts w:ascii="Arial" w:hAnsi="Arial" w:cs="Arial"/>
          <w:sz w:val="28"/>
          <w:szCs w:val="28"/>
          <w:lang w:eastAsia="en-GB"/>
        </w:rPr>
        <w:t>1.8 Structure of the Dissertation</w:t>
      </w:r>
    </w:p>
    <w:p w14:paraId="79A051BE" w14:textId="13D0E415" w:rsidR="00222159" w:rsidRPr="006559C8" w:rsidRDefault="00222159" w:rsidP="003A00D8">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This dissertation consists of six chapters: Chapter 1:  introduces the research topic, providing background on obesity and mental disorders among adults in the UK, as well as the research problem, rationale, aim, objectives, and significance. Chapter 2 reviews existing literature on the relationship between obesity and mental disorders, synthesising current evidence and identifying knowledge gaps. Chapter 3 outlines the research methodology, including the design, search strategy, eligibility criteria, data collection and analysis, ethical considerations, and limitations. Chapter 4 presents the study's findings organised by research questions and key themes, using tables and figures to illustrate identified trends. Chapter 5 discusses the findings in the context of previous research and theories, and Chapter 6 considers practical implications, acknowledges limitations, and provides conclusions and</w:t>
      </w:r>
      <w:r w:rsidRPr="006559C8">
        <w:rPr>
          <w:rFonts w:ascii="Arial" w:eastAsia="Times New Roman" w:hAnsi="Arial" w:cs="Arial"/>
          <w:b/>
          <w:bCs/>
          <w:kern w:val="0"/>
          <w:sz w:val="27"/>
          <w:szCs w:val="27"/>
          <w:lang w:eastAsia="en-GB"/>
          <w14:ligatures w14:val="none"/>
        </w:rPr>
        <w:t xml:space="preserve"> </w:t>
      </w:r>
      <w:r w:rsidRPr="006559C8">
        <w:rPr>
          <w:rFonts w:ascii="Arial" w:eastAsia="Times New Roman" w:hAnsi="Arial" w:cs="Arial"/>
          <w:kern w:val="0"/>
          <w:lang w:eastAsia="en-GB"/>
          <w14:ligatures w14:val="none"/>
        </w:rPr>
        <w:t>recommendations for future research.</w:t>
      </w:r>
    </w:p>
    <w:p w14:paraId="65C2675F" w14:textId="77777777" w:rsidR="00A61E38" w:rsidRPr="006559C8" w:rsidRDefault="00A61E38" w:rsidP="00487153">
      <w:pPr>
        <w:pStyle w:val="Heading1"/>
        <w:spacing w:after="610"/>
        <w:ind w:left="12" w:right="6"/>
        <w:rPr>
          <w:rFonts w:ascii="Arial" w:hAnsi="Arial" w:cs="Arial"/>
          <w:sz w:val="32"/>
          <w:szCs w:val="32"/>
        </w:rPr>
      </w:pPr>
      <w:bookmarkStart w:id="20" w:name="_Toc12217"/>
    </w:p>
    <w:p w14:paraId="158CEAB8" w14:textId="7BCC400F" w:rsidR="009D7D92" w:rsidRPr="006559C8" w:rsidRDefault="008D6BF7" w:rsidP="00487153">
      <w:pPr>
        <w:pStyle w:val="Heading1"/>
        <w:spacing w:after="610"/>
        <w:ind w:left="12" w:right="6"/>
        <w:rPr>
          <w:rFonts w:ascii="Arial" w:hAnsi="Arial" w:cs="Arial"/>
          <w:sz w:val="32"/>
          <w:szCs w:val="32"/>
        </w:rPr>
      </w:pPr>
      <w:r w:rsidRPr="006559C8">
        <w:rPr>
          <w:rFonts w:ascii="Arial" w:hAnsi="Arial" w:cs="Arial"/>
          <w:sz w:val="32"/>
          <w:szCs w:val="32"/>
        </w:rPr>
        <w:t>Chapter</w:t>
      </w:r>
      <w:r w:rsidR="00DD7AA5" w:rsidRPr="006559C8">
        <w:rPr>
          <w:rFonts w:ascii="Arial" w:hAnsi="Arial" w:cs="Arial"/>
          <w:sz w:val="32"/>
          <w:szCs w:val="32"/>
        </w:rPr>
        <w:t xml:space="preserve"> 2</w:t>
      </w:r>
      <w:r w:rsidRPr="006559C8">
        <w:rPr>
          <w:rFonts w:ascii="Arial" w:hAnsi="Arial" w:cs="Arial"/>
          <w:sz w:val="32"/>
          <w:szCs w:val="32"/>
        </w:rPr>
        <w:t xml:space="preserve">: </w:t>
      </w:r>
      <w:r w:rsidR="008C3FAF" w:rsidRPr="006559C8">
        <w:rPr>
          <w:rFonts w:ascii="Arial" w:hAnsi="Arial" w:cs="Arial"/>
          <w:sz w:val="32"/>
          <w:szCs w:val="32"/>
        </w:rPr>
        <w:t xml:space="preserve">0 </w:t>
      </w:r>
      <w:r w:rsidR="009F64C5" w:rsidRPr="006559C8">
        <w:rPr>
          <w:rFonts w:ascii="Arial" w:hAnsi="Arial" w:cs="Arial"/>
          <w:sz w:val="32"/>
          <w:szCs w:val="32"/>
        </w:rPr>
        <w:t xml:space="preserve">Literature review/theoretical framework </w:t>
      </w:r>
      <w:bookmarkEnd w:id="20"/>
      <w:r w:rsidR="00AE3B47" w:rsidRPr="006559C8">
        <w:rPr>
          <w:rFonts w:ascii="Arial" w:hAnsi="Arial" w:cs="Arial"/>
          <w:sz w:val="32"/>
          <w:szCs w:val="32"/>
        </w:rPr>
        <w:t>(4,500 words).</w:t>
      </w:r>
    </w:p>
    <w:p w14:paraId="28DBA8EF" w14:textId="1C9C000A" w:rsidR="00DA2A42" w:rsidRPr="006559C8" w:rsidRDefault="00DA2A42" w:rsidP="00FC7543">
      <w:pPr>
        <w:pStyle w:val="Heading2"/>
        <w:spacing w:line="360" w:lineRule="auto"/>
        <w:jc w:val="both"/>
        <w:rPr>
          <w:rFonts w:ascii="Arial" w:hAnsi="Arial" w:cs="Arial"/>
          <w:sz w:val="28"/>
          <w:szCs w:val="28"/>
        </w:rPr>
      </w:pPr>
      <w:r w:rsidRPr="006559C8">
        <w:rPr>
          <w:rFonts w:ascii="Arial" w:hAnsi="Arial" w:cs="Arial"/>
          <w:sz w:val="28"/>
          <w:szCs w:val="28"/>
        </w:rPr>
        <w:t>2.0 Introduction</w:t>
      </w:r>
    </w:p>
    <w:p w14:paraId="212A25DC" w14:textId="074A55A5" w:rsidR="00906FA6" w:rsidRPr="006559C8" w:rsidRDefault="004629C9" w:rsidP="00272236">
      <w:pPr>
        <w:spacing w:line="360" w:lineRule="auto"/>
        <w:jc w:val="both"/>
        <w:rPr>
          <w:rFonts w:ascii="Arial" w:hAnsi="Arial" w:cs="Arial"/>
        </w:rPr>
      </w:pPr>
      <w:r w:rsidRPr="006559C8">
        <w:rPr>
          <w:rFonts w:ascii="Arial" w:hAnsi="Arial" w:cs="Arial"/>
        </w:rPr>
        <w:t xml:space="preserve">Obesity and mental disorders are major public health concerns in the UK. Since 1993, the prevalence of overweight and obesity has risen, with estimates showing that 66.9% of men and 59.7% of women in England are affected, and around 60% in Wales and 66% in Scotland (Stevens et al., 2023). Adults with severe mental illness (SMI), such as schizophrenia and bipolar disorder, are 1.8 times more likely to be obese than the general population, with obesity rates in secure mental health settings about 20% higher (Stevens et al., 2023). Research indicates that higher body fat is linked to poorer mental </w:t>
      </w:r>
      <w:r w:rsidR="007D1936" w:rsidRPr="006559C8">
        <w:rPr>
          <w:rFonts w:ascii="Arial" w:hAnsi="Arial" w:cs="Arial"/>
        </w:rPr>
        <w:t>disorder</w:t>
      </w:r>
      <w:r w:rsidRPr="006559C8">
        <w:rPr>
          <w:rFonts w:ascii="Arial" w:hAnsi="Arial" w:cs="Arial"/>
        </w:rPr>
        <w:t>, where adverse mental well-being may contribute to weight gain (</w:t>
      </w:r>
      <w:proofErr w:type="spellStart"/>
      <w:r w:rsidRPr="006559C8">
        <w:rPr>
          <w:rFonts w:ascii="Arial" w:hAnsi="Arial" w:cs="Arial"/>
        </w:rPr>
        <w:t>Lv</w:t>
      </w:r>
      <w:proofErr w:type="spellEnd"/>
      <w:r w:rsidRPr="006559C8">
        <w:rPr>
          <w:rFonts w:ascii="Arial" w:hAnsi="Arial" w:cs="Arial"/>
        </w:rPr>
        <w:t xml:space="preserve"> et al., 2025; Gu et al., 2025). Frank et al. (2022) found </w:t>
      </w:r>
      <w:r w:rsidRPr="006559C8">
        <w:rPr>
          <w:rFonts w:ascii="Arial" w:hAnsi="Arial" w:cs="Arial"/>
        </w:rPr>
        <w:lastRenderedPageBreak/>
        <w:t>connections between obesity and specific depressive symptoms, highlighting complex biological and behavioural influences.</w:t>
      </w:r>
    </w:p>
    <w:p w14:paraId="2FC9CC96" w14:textId="77777777" w:rsidR="00BF2378" w:rsidRPr="006559C8" w:rsidRDefault="00BF2378" w:rsidP="00BF2378">
      <w:pPr>
        <w:pStyle w:val="CommentText"/>
        <w:spacing w:line="360" w:lineRule="auto"/>
        <w:jc w:val="both"/>
        <w:rPr>
          <w:rFonts w:ascii="Arial" w:hAnsi="Arial" w:cs="Arial"/>
          <w:sz w:val="22"/>
          <w:szCs w:val="22"/>
        </w:rPr>
      </w:pPr>
      <w:r w:rsidRPr="006559C8">
        <w:rPr>
          <w:rFonts w:ascii="Arial" w:hAnsi="Arial" w:cs="Arial"/>
          <w:sz w:val="22"/>
          <w:szCs w:val="22"/>
        </w:rPr>
        <w:t>The prevalence of obesity among adults in England has increased significantly over the past three decades. It rose from 15% in 1993 to 25% in 2008 and reached 30% in 2024, indicating a continued upward trend despite a slower rate of increase in recent years (NHS England, 2026). In 2024, the rates of obesity were similar for both men and women, with 29% of men and 31% of women affected. These figures align with recent trends, showing that between 2015 and 2022, obesity prevalence ranged from 26% to 28% among men and 29% to 30% among women (NHS England, 2026). The ongoing rise in obesity underscores its growing impact on public health and highlights the necessity for sustained prevention and management strategies in England.</w:t>
      </w:r>
      <w:r w:rsidRPr="006559C8">
        <w:rPr>
          <w:rFonts w:ascii="Arial" w:hAnsi="Arial" w:cs="Arial"/>
        </w:rPr>
        <w:t xml:space="preserve"> </w:t>
      </w:r>
      <w:r w:rsidRPr="006559C8">
        <w:rPr>
          <w:rFonts w:ascii="Arial" w:hAnsi="Arial" w:cs="Arial"/>
          <w:sz w:val="22"/>
          <w:szCs w:val="22"/>
        </w:rPr>
        <w:t xml:space="preserve">Figure 1 demonstrates the increasing prevalence of obesity in England over the past three decades, illustrating the sustained upward trend discussed above. </w:t>
      </w:r>
    </w:p>
    <w:p w14:paraId="6BBA6E4F" w14:textId="77777777" w:rsidR="00BF2378" w:rsidRPr="006559C8" w:rsidRDefault="00BF2378" w:rsidP="00BF2378">
      <w:pPr>
        <w:pStyle w:val="CommentText"/>
        <w:spacing w:line="360" w:lineRule="auto"/>
        <w:jc w:val="both"/>
        <w:rPr>
          <w:rFonts w:ascii="Arial" w:hAnsi="Arial" w:cs="Arial"/>
          <w:sz w:val="22"/>
          <w:szCs w:val="22"/>
        </w:rPr>
      </w:pPr>
      <w:r w:rsidRPr="006559C8">
        <w:rPr>
          <w:rFonts w:ascii="Arial" w:eastAsia="Times New Roman" w:hAnsi="Arial" w:cs="Arial"/>
          <w:noProof/>
          <w:kern w:val="0"/>
          <w:sz w:val="24"/>
          <w:szCs w:val="24"/>
          <w:lang w:eastAsia="en-GB"/>
          <w14:ligatures w14:val="none"/>
        </w:rPr>
        <w:drawing>
          <wp:anchor distT="0" distB="0" distL="114300" distR="114300" simplePos="0" relativeHeight="251680768" behindDoc="1" locked="0" layoutInCell="1" allowOverlap="1" wp14:anchorId="3D924849" wp14:editId="2FEBEF5D">
            <wp:simplePos x="0" y="0"/>
            <wp:positionH relativeFrom="margin">
              <wp:align>right</wp:align>
            </wp:positionH>
            <wp:positionV relativeFrom="paragraph">
              <wp:posOffset>65405</wp:posOffset>
            </wp:positionV>
            <wp:extent cx="5695950" cy="2317525"/>
            <wp:effectExtent l="0" t="0" r="0" b="6985"/>
            <wp:wrapNone/>
            <wp:docPr id="1958564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417477" name=""/>
                    <pic:cNvPicPr/>
                  </pic:nvPicPr>
                  <pic:blipFill>
                    <a:blip r:embed="rId15"/>
                    <a:stretch>
                      <a:fillRect/>
                    </a:stretch>
                  </pic:blipFill>
                  <pic:spPr>
                    <a:xfrm>
                      <a:off x="0" y="0"/>
                      <a:ext cx="5695950" cy="2317525"/>
                    </a:xfrm>
                    <a:prstGeom prst="rect">
                      <a:avLst/>
                    </a:prstGeom>
                  </pic:spPr>
                </pic:pic>
              </a:graphicData>
            </a:graphic>
            <wp14:sizeRelH relativeFrom="margin">
              <wp14:pctWidth>0</wp14:pctWidth>
            </wp14:sizeRelH>
            <wp14:sizeRelV relativeFrom="margin">
              <wp14:pctHeight>0</wp14:pctHeight>
            </wp14:sizeRelV>
          </wp:anchor>
        </w:drawing>
      </w:r>
    </w:p>
    <w:p w14:paraId="6A26AD8B" w14:textId="77777777" w:rsidR="00BF2378" w:rsidRPr="006559C8" w:rsidRDefault="00BF2378" w:rsidP="00BF237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8DC91D3" w14:textId="77777777" w:rsidR="00BF2378" w:rsidRPr="006559C8" w:rsidRDefault="00BF2378" w:rsidP="00BF237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0D32DCE" w14:textId="77777777" w:rsidR="00BF2378" w:rsidRPr="006559C8" w:rsidRDefault="00BF2378" w:rsidP="00BF237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0913616" w14:textId="77777777" w:rsidR="00BF2378" w:rsidRPr="006559C8" w:rsidRDefault="00BF2378" w:rsidP="00BF237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DD4ECBF" w14:textId="77777777" w:rsidR="00BF2378" w:rsidRPr="006559C8" w:rsidRDefault="00BF2378" w:rsidP="00BF237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C8B0D84" w14:textId="77777777" w:rsidR="00BF2378" w:rsidRPr="006559C8" w:rsidRDefault="00BF2378" w:rsidP="00BF237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hAnsi="Arial" w:cs="Arial"/>
        </w:rPr>
        <w:t xml:space="preserve">Figure 1: NHS England (2026) </w:t>
      </w:r>
    </w:p>
    <w:p w14:paraId="00B16058" w14:textId="77777777" w:rsidR="00BF2378" w:rsidRPr="006559C8" w:rsidRDefault="00BF2378" w:rsidP="00272236">
      <w:pPr>
        <w:spacing w:line="360" w:lineRule="auto"/>
        <w:jc w:val="both"/>
        <w:rPr>
          <w:rFonts w:ascii="Arial" w:hAnsi="Arial" w:cs="Arial"/>
          <w:lang w:eastAsia="en-GB"/>
        </w:rPr>
      </w:pPr>
    </w:p>
    <w:p w14:paraId="6BF8AC99" w14:textId="77777777" w:rsidR="004D67AE" w:rsidRPr="006559C8" w:rsidRDefault="004D67AE" w:rsidP="004D67AE">
      <w:pPr>
        <w:spacing w:before="100" w:beforeAutospacing="1" w:after="100" w:afterAutospacing="1" w:line="360" w:lineRule="auto"/>
        <w:jc w:val="both"/>
        <w:outlineLvl w:val="2"/>
        <w:rPr>
          <w:rFonts w:ascii="Arial" w:eastAsia="Times New Roman" w:hAnsi="Arial" w:cs="Arial"/>
          <w:b/>
          <w:bCs/>
          <w:kern w:val="0"/>
          <w:sz w:val="28"/>
          <w:szCs w:val="28"/>
          <w:lang w:eastAsia="en-GB"/>
          <w14:ligatures w14:val="none"/>
        </w:rPr>
      </w:pPr>
      <w:r w:rsidRPr="006559C8">
        <w:rPr>
          <w:rFonts w:ascii="Arial" w:eastAsia="Times New Roman" w:hAnsi="Arial" w:cs="Arial"/>
          <w:b/>
          <w:bCs/>
          <w:kern w:val="0"/>
          <w:sz w:val="28"/>
          <w:szCs w:val="28"/>
          <w:lang w:eastAsia="en-GB"/>
          <w14:ligatures w14:val="none"/>
        </w:rPr>
        <w:t>2.1 Overview of the Literature</w:t>
      </w:r>
    </w:p>
    <w:p w14:paraId="406B2B4D" w14:textId="73137520" w:rsidR="00421791" w:rsidRPr="006559C8" w:rsidRDefault="00421791" w:rsidP="00421791">
      <w:pPr>
        <w:spacing w:before="100" w:beforeAutospacing="1" w:after="100" w:afterAutospacing="1" w:line="360" w:lineRule="auto"/>
        <w:jc w:val="both"/>
        <w:rPr>
          <w:rFonts w:ascii="Arial" w:hAnsi="Arial" w:cs="Arial"/>
          <w:color w:val="000000"/>
        </w:rPr>
      </w:pPr>
      <w:r w:rsidRPr="006559C8">
        <w:rPr>
          <w:rFonts w:ascii="Arial" w:hAnsi="Arial" w:cs="Arial"/>
          <w:color w:val="000000"/>
        </w:rPr>
        <w:t xml:space="preserve">This section provides a comprehensive review of significant studies investigating the relationship between adult obesity and mental disorders, with a specific focus on research conducted in the UK. It critically analyses methodologies, findings, and implications to </w:t>
      </w:r>
      <w:r w:rsidR="00D572F6">
        <w:rPr>
          <w:rFonts w:ascii="Arial" w:hAnsi="Arial" w:cs="Arial"/>
          <w:color w:val="000000"/>
        </w:rPr>
        <w:t>identify consistent patterns and emerging gaps in</w:t>
      </w:r>
      <w:r w:rsidRPr="006559C8">
        <w:rPr>
          <w:rFonts w:ascii="Arial" w:hAnsi="Arial" w:cs="Arial"/>
          <w:color w:val="000000"/>
        </w:rPr>
        <w:t xml:space="preserve"> the field.</w:t>
      </w:r>
    </w:p>
    <w:p w14:paraId="09C701D0" w14:textId="77777777" w:rsidR="00D77CD7" w:rsidRPr="006559C8" w:rsidRDefault="00D77CD7" w:rsidP="00D77CD7">
      <w:pPr>
        <w:spacing w:before="100" w:beforeAutospacing="1" w:after="100" w:afterAutospacing="1" w:line="240" w:lineRule="auto"/>
        <w:rPr>
          <w:rFonts w:ascii="Arial" w:eastAsia="Times New Roman" w:hAnsi="Arial" w:cs="Arial"/>
          <w:kern w:val="0"/>
          <w:sz w:val="24"/>
          <w:szCs w:val="24"/>
          <w:lang w:eastAsia="en-GB"/>
          <w14:ligatures w14:val="none"/>
        </w:rPr>
      </w:pPr>
    </w:p>
    <w:p w14:paraId="55825864" w14:textId="43CA3A14" w:rsidR="00D77CD7" w:rsidRPr="006559C8" w:rsidRDefault="003439BC" w:rsidP="006E5DFA">
      <w:pPr>
        <w:pStyle w:val="Heading2"/>
        <w:spacing w:line="360" w:lineRule="auto"/>
        <w:jc w:val="both"/>
        <w:rPr>
          <w:rFonts w:ascii="Arial" w:hAnsi="Arial" w:cs="Arial"/>
          <w:sz w:val="28"/>
          <w:szCs w:val="28"/>
        </w:rPr>
      </w:pPr>
      <w:r w:rsidRPr="006559C8">
        <w:rPr>
          <w:rFonts w:ascii="Arial" w:hAnsi="Arial" w:cs="Arial"/>
          <w:sz w:val="28"/>
          <w:szCs w:val="28"/>
        </w:rPr>
        <w:lastRenderedPageBreak/>
        <w:t xml:space="preserve">2.2 </w:t>
      </w:r>
      <w:r w:rsidR="00D77CD7" w:rsidRPr="006559C8">
        <w:rPr>
          <w:rFonts w:ascii="Arial" w:hAnsi="Arial" w:cs="Arial"/>
          <w:sz w:val="28"/>
          <w:szCs w:val="28"/>
        </w:rPr>
        <w:t>Existing Literature on the Association Between Obesity and Mental Disorders</w:t>
      </w:r>
    </w:p>
    <w:p w14:paraId="1BB91F81" w14:textId="77777777" w:rsidR="00D77CD7" w:rsidRPr="006559C8" w:rsidRDefault="00D77CD7" w:rsidP="006E5DFA">
      <w:pPr>
        <w:spacing w:line="360" w:lineRule="auto"/>
        <w:jc w:val="both"/>
        <w:rPr>
          <w:rFonts w:ascii="Arial" w:hAnsi="Arial" w:cs="Arial"/>
          <w:lang w:eastAsia="en-GB"/>
        </w:rPr>
      </w:pPr>
    </w:p>
    <w:p w14:paraId="3EEF303D" w14:textId="5226164E" w:rsidR="00D77CD7" w:rsidRPr="006559C8" w:rsidRDefault="00D77CD7" w:rsidP="006E5DFA">
      <w:pPr>
        <w:spacing w:line="360" w:lineRule="auto"/>
        <w:jc w:val="both"/>
        <w:rPr>
          <w:rFonts w:ascii="Arial" w:hAnsi="Arial" w:cs="Arial"/>
          <w:lang w:eastAsia="en-GB"/>
        </w:rPr>
      </w:pPr>
      <w:r w:rsidRPr="006559C8">
        <w:rPr>
          <w:rFonts w:ascii="Arial" w:hAnsi="Arial" w:cs="Arial"/>
          <w:lang w:eastAsia="en-GB"/>
        </w:rPr>
        <w:t xml:space="preserve">Recent UK evidence consistently shows that obesity is linked to poorer mental health disorder outcomes, although researchers have examined this relationship using diverse methods. </w:t>
      </w:r>
      <w:proofErr w:type="spellStart"/>
      <w:r w:rsidRPr="006559C8">
        <w:rPr>
          <w:rFonts w:ascii="Arial" w:hAnsi="Arial" w:cs="Arial"/>
          <w:lang w:eastAsia="en-GB"/>
        </w:rPr>
        <w:t>Lv</w:t>
      </w:r>
      <w:proofErr w:type="spellEnd"/>
      <w:r w:rsidRPr="006559C8">
        <w:rPr>
          <w:rFonts w:ascii="Arial" w:hAnsi="Arial" w:cs="Arial"/>
          <w:lang w:eastAsia="en-GB"/>
        </w:rPr>
        <w:t xml:space="preserve"> et al. (2025) used a prospective cohort of 60,319 UK Biobank participants and reported bidirectional associations between adiposity and depressive symptoms, stress, and reduced life satisfaction, suggesting reciprocal biological relationships between obesity and mental health. Similarly, Zhou et al. (202</w:t>
      </w:r>
      <w:r w:rsidR="000205D7">
        <w:rPr>
          <w:rFonts w:ascii="Arial" w:hAnsi="Arial" w:cs="Arial"/>
          <w:lang w:eastAsia="en-GB"/>
        </w:rPr>
        <w:t>5</w:t>
      </w:r>
      <w:r w:rsidRPr="006559C8">
        <w:rPr>
          <w:rFonts w:ascii="Arial" w:hAnsi="Arial" w:cs="Arial"/>
          <w:lang w:eastAsia="en-GB"/>
        </w:rPr>
        <w:t>) used a prospective UK Biobank cohort of 219,086 participants to investigate loneliness and social isolation, concluding that psychosocial factors substantially increased the risk of mental disorders among adults with obesity. Together, these studies suggest that obesity affects mental health through both biological and psychosocial pathways rather than a single mechanism. Their major strength is the use of large, longitudinal UK population cohorts, which improve statistical power and enable examination of temporal relationships. However, because both studies are observational, they cannot establish causality, and the UK Biobank cohort may not fully represent the wider UK population owing to healthy volunteer bias</w:t>
      </w:r>
      <w:r w:rsidR="00781DCB" w:rsidRPr="006559C8">
        <w:rPr>
          <w:rFonts w:ascii="Arial" w:hAnsi="Arial" w:cs="Arial"/>
          <w:lang w:eastAsia="en-GB"/>
        </w:rPr>
        <w:t xml:space="preserve"> (</w:t>
      </w:r>
      <w:proofErr w:type="spellStart"/>
      <w:r w:rsidR="00781DCB" w:rsidRPr="006559C8">
        <w:rPr>
          <w:rFonts w:ascii="Arial" w:hAnsi="Arial" w:cs="Arial"/>
          <w:lang w:eastAsia="en-GB"/>
        </w:rPr>
        <w:t>Lv</w:t>
      </w:r>
      <w:proofErr w:type="spellEnd"/>
      <w:r w:rsidR="00781DCB" w:rsidRPr="006559C8">
        <w:rPr>
          <w:rFonts w:ascii="Arial" w:hAnsi="Arial" w:cs="Arial"/>
          <w:lang w:eastAsia="en-GB"/>
        </w:rPr>
        <w:t xml:space="preserve"> et al. 2025; Zhou et al. 202</w:t>
      </w:r>
      <w:r w:rsidR="00AF15CD">
        <w:rPr>
          <w:rFonts w:ascii="Arial" w:hAnsi="Arial" w:cs="Arial"/>
          <w:lang w:eastAsia="en-GB"/>
        </w:rPr>
        <w:t>5</w:t>
      </w:r>
      <w:r w:rsidR="00781DCB" w:rsidRPr="006559C8">
        <w:rPr>
          <w:rFonts w:ascii="Arial" w:hAnsi="Arial" w:cs="Arial"/>
          <w:lang w:eastAsia="en-GB"/>
        </w:rPr>
        <w:t>).</w:t>
      </w:r>
    </w:p>
    <w:p w14:paraId="791A6B39" w14:textId="1F20076B" w:rsidR="00D77CD7" w:rsidRPr="006559C8" w:rsidRDefault="00781DCB" w:rsidP="006E5DFA">
      <w:pPr>
        <w:spacing w:line="360" w:lineRule="auto"/>
        <w:jc w:val="both"/>
        <w:rPr>
          <w:rFonts w:ascii="Arial" w:hAnsi="Arial" w:cs="Arial"/>
          <w:lang w:eastAsia="en-GB"/>
        </w:rPr>
      </w:pPr>
      <w:r w:rsidRPr="006559C8">
        <w:rPr>
          <w:rFonts w:ascii="Arial" w:hAnsi="Arial" w:cs="Arial"/>
          <w:lang w:val="nl-NL" w:eastAsia="en-GB"/>
        </w:rPr>
        <w:t xml:space="preserve">In contrast, Liapi et al. </w:t>
      </w:r>
      <w:r w:rsidRPr="006559C8">
        <w:rPr>
          <w:rFonts w:ascii="Arial" w:hAnsi="Arial" w:cs="Arial"/>
          <w:lang w:eastAsia="en-GB"/>
        </w:rPr>
        <w:t xml:space="preserve">(2022) adopted a qualitative phenomenological approach, using semi-structured interviews with 14 adults in the Total Wellbeing Luton programme to explore experiences of integrated </w:t>
      </w:r>
      <w:r w:rsidR="0073764D" w:rsidRPr="006559C8">
        <w:rPr>
          <w:rFonts w:ascii="Arial" w:hAnsi="Arial" w:cs="Arial"/>
          <w:lang w:eastAsia="en-GB"/>
        </w:rPr>
        <w:t>care for obesity and mental health</w:t>
      </w:r>
      <w:r w:rsidRPr="006559C8">
        <w:rPr>
          <w:rFonts w:ascii="Arial" w:hAnsi="Arial" w:cs="Arial"/>
          <w:lang w:eastAsia="en-GB"/>
        </w:rPr>
        <w:t>. Participants reported that person-centred care, ongoing professional support and behavioural interventions improved wellbeing and facilitated sustainable lifestyle changes. Likewise, Pearson-</w:t>
      </w:r>
      <w:proofErr w:type="spellStart"/>
      <w:r w:rsidRPr="006559C8">
        <w:rPr>
          <w:rFonts w:ascii="Arial" w:hAnsi="Arial" w:cs="Arial"/>
          <w:lang w:eastAsia="en-GB"/>
        </w:rPr>
        <w:t>Stuttard</w:t>
      </w:r>
      <w:proofErr w:type="spellEnd"/>
      <w:r w:rsidRPr="006559C8">
        <w:rPr>
          <w:rFonts w:ascii="Arial" w:hAnsi="Arial" w:cs="Arial"/>
          <w:lang w:eastAsia="en-GB"/>
        </w:rPr>
        <w:t xml:space="preserve"> et al. (2024) conducted a retrospective open cohort study using linked primary and secondary healthcare records from 1,410,146 UK adults, demonstrating that higher BMI was associated with increased </w:t>
      </w:r>
      <w:r w:rsidR="0073764D" w:rsidRPr="006559C8">
        <w:rPr>
          <w:rFonts w:ascii="Arial" w:hAnsi="Arial" w:cs="Arial"/>
          <w:lang w:eastAsia="en-GB"/>
        </w:rPr>
        <w:t>rates of depression, multimorbidity,</w:t>
      </w:r>
      <w:r w:rsidRPr="006559C8">
        <w:rPr>
          <w:rFonts w:ascii="Arial" w:hAnsi="Arial" w:cs="Arial"/>
          <w:lang w:eastAsia="en-GB"/>
        </w:rPr>
        <w:t xml:space="preserve"> and healthcare costs over a ten-year period. Although </w:t>
      </w:r>
      <w:proofErr w:type="spellStart"/>
      <w:r w:rsidRPr="006559C8">
        <w:rPr>
          <w:rFonts w:ascii="Arial" w:hAnsi="Arial" w:cs="Arial"/>
          <w:lang w:eastAsia="en-GB"/>
        </w:rPr>
        <w:t>Liapi</w:t>
      </w:r>
      <w:proofErr w:type="spellEnd"/>
      <w:r w:rsidRPr="006559C8">
        <w:rPr>
          <w:rFonts w:ascii="Arial" w:hAnsi="Arial" w:cs="Arial"/>
          <w:lang w:eastAsia="en-GB"/>
        </w:rPr>
        <w:t xml:space="preserve"> et al. (2022) provide rich insight into </w:t>
      </w:r>
      <w:proofErr w:type="gramStart"/>
      <w:r w:rsidR="004F205E">
        <w:rPr>
          <w:rFonts w:ascii="Arial" w:hAnsi="Arial" w:cs="Arial"/>
          <w:lang w:eastAsia="en-GB"/>
        </w:rPr>
        <w:t>patients'</w:t>
      </w:r>
      <w:proofErr w:type="gramEnd"/>
      <w:r w:rsidRPr="006559C8">
        <w:rPr>
          <w:rFonts w:ascii="Arial" w:hAnsi="Arial" w:cs="Arial"/>
          <w:lang w:eastAsia="en-GB"/>
        </w:rPr>
        <w:t xml:space="preserve"> lived experiences that </w:t>
      </w:r>
      <w:r w:rsidR="004F205E">
        <w:rPr>
          <w:rFonts w:ascii="Arial" w:hAnsi="Arial" w:cs="Arial"/>
          <w:lang w:eastAsia="en-GB"/>
        </w:rPr>
        <w:t>quantitative research cannot capture</w:t>
      </w:r>
      <w:r w:rsidRPr="006559C8">
        <w:rPr>
          <w:rFonts w:ascii="Arial" w:hAnsi="Arial" w:cs="Arial"/>
          <w:lang w:eastAsia="en-GB"/>
        </w:rPr>
        <w:t>, the small purposive sample limits transferability. Conversely, Pearson-</w:t>
      </w:r>
      <w:proofErr w:type="spellStart"/>
      <w:r w:rsidRPr="006559C8">
        <w:rPr>
          <w:rFonts w:ascii="Arial" w:hAnsi="Arial" w:cs="Arial"/>
          <w:lang w:eastAsia="en-GB"/>
        </w:rPr>
        <w:t>Stuttard</w:t>
      </w:r>
      <w:proofErr w:type="spellEnd"/>
      <w:r w:rsidRPr="006559C8">
        <w:rPr>
          <w:rFonts w:ascii="Arial" w:hAnsi="Arial" w:cs="Arial"/>
          <w:lang w:eastAsia="en-GB"/>
        </w:rPr>
        <w:t xml:space="preserve"> et al. (2024) </w:t>
      </w:r>
      <w:r w:rsidR="0073764D" w:rsidRPr="006559C8">
        <w:rPr>
          <w:rFonts w:ascii="Arial" w:hAnsi="Arial" w:cs="Arial"/>
          <w:lang w:eastAsia="en-GB"/>
        </w:rPr>
        <w:t>benefit</w:t>
      </w:r>
      <w:r w:rsidRPr="006559C8">
        <w:rPr>
          <w:rFonts w:ascii="Arial" w:hAnsi="Arial" w:cs="Arial"/>
          <w:lang w:eastAsia="en-GB"/>
        </w:rPr>
        <w:t xml:space="preserve"> from a very large real-world NHS dataset, enhancing the generalisability of </w:t>
      </w:r>
      <w:r w:rsidR="0073764D" w:rsidRPr="006559C8">
        <w:rPr>
          <w:rFonts w:ascii="Arial" w:hAnsi="Arial" w:cs="Arial"/>
          <w:lang w:eastAsia="en-GB"/>
        </w:rPr>
        <w:t>their findings to UK healthcare settings; however, their reliance on routinely collected electronic health records may underestimate undiagnosed mental health conditions and depend</w:t>
      </w:r>
      <w:r w:rsidRPr="006559C8">
        <w:rPr>
          <w:rFonts w:ascii="Arial" w:hAnsi="Arial" w:cs="Arial"/>
          <w:lang w:eastAsia="en-GB"/>
        </w:rPr>
        <w:t xml:space="preserve"> on the accuracy of clinical coding. Together, these studies extend the epidemiological evidence by demonstrating that obesity has important implications for healthcare delivery </w:t>
      </w:r>
      <w:r w:rsidR="0073764D" w:rsidRPr="006559C8">
        <w:rPr>
          <w:rFonts w:ascii="Arial" w:hAnsi="Arial" w:cs="Arial"/>
          <w:lang w:eastAsia="en-GB"/>
        </w:rPr>
        <w:t>and</w:t>
      </w:r>
      <w:r w:rsidRPr="006559C8">
        <w:rPr>
          <w:rFonts w:ascii="Arial" w:hAnsi="Arial" w:cs="Arial"/>
          <w:lang w:eastAsia="en-GB"/>
        </w:rPr>
        <w:t xml:space="preserve"> patient experiences.</w:t>
      </w:r>
    </w:p>
    <w:p w14:paraId="05906C76" w14:textId="340FCD12" w:rsidR="00D77CD7" w:rsidRPr="006559C8" w:rsidRDefault="007B2C79" w:rsidP="006E5DFA">
      <w:pPr>
        <w:spacing w:line="360" w:lineRule="auto"/>
        <w:jc w:val="both"/>
        <w:rPr>
          <w:rFonts w:ascii="Arial" w:hAnsi="Arial" w:cs="Arial"/>
          <w:lang w:eastAsia="en-GB"/>
        </w:rPr>
      </w:pPr>
      <w:r w:rsidRPr="006559C8">
        <w:rPr>
          <w:rFonts w:ascii="Arial" w:hAnsi="Arial" w:cs="Arial"/>
          <w:lang w:eastAsia="en-GB"/>
        </w:rPr>
        <w:lastRenderedPageBreak/>
        <w:t xml:space="preserve">Supporting this interpretation, Flint et al. (2025) argued that the relationship between obesity and mental disorders cannot be explained solely by biological mechanisms. Instead, the authors highlighted weight stigma, discrimination and adverse social experiences as key contributors to depression and psychological distress among people living with obesity. Unlike longitudinal cohort studies, Flint et al.  (2025) synthesised existing evidence rather than collecting primary data. This provides a broader conceptual understanding of the psychosocial mechanisms linking obesity and mental </w:t>
      </w:r>
      <w:r w:rsidR="003439BC" w:rsidRPr="006559C8">
        <w:rPr>
          <w:rFonts w:ascii="Arial" w:hAnsi="Arial" w:cs="Arial"/>
          <w:lang w:eastAsia="en-GB"/>
        </w:rPr>
        <w:t>disorders</w:t>
      </w:r>
      <w:r w:rsidRPr="006559C8">
        <w:rPr>
          <w:rFonts w:ascii="Arial" w:hAnsi="Arial" w:cs="Arial"/>
          <w:lang w:eastAsia="en-GB"/>
        </w:rPr>
        <w:t>, but the conclusions depend on the methodological quality of the studies included in the review.</w:t>
      </w:r>
    </w:p>
    <w:p w14:paraId="29C1F3E7" w14:textId="0904D262" w:rsidR="00C941BF" w:rsidRPr="006559C8" w:rsidRDefault="004019D9" w:rsidP="00C941BF">
      <w:pPr>
        <w:pStyle w:val="NoSpacing"/>
        <w:spacing w:line="360" w:lineRule="auto"/>
        <w:jc w:val="both"/>
        <w:rPr>
          <w:rFonts w:ascii="Arial" w:hAnsi="Arial" w:cs="Arial"/>
          <w:lang w:eastAsia="en-GB"/>
        </w:rPr>
      </w:pPr>
      <w:r w:rsidRPr="006559C8">
        <w:rPr>
          <w:rFonts w:ascii="Arial" w:hAnsi="Arial" w:cs="Arial"/>
          <w:lang w:eastAsia="en-GB"/>
        </w:rPr>
        <w:t xml:space="preserve">Despite the consistency of much of the evidence, contradictory findings persist. For example, </w:t>
      </w:r>
      <w:proofErr w:type="spellStart"/>
      <w:r w:rsidRPr="006559C8">
        <w:rPr>
          <w:rFonts w:ascii="Arial" w:hAnsi="Arial" w:cs="Arial"/>
          <w:lang w:eastAsia="en-GB"/>
        </w:rPr>
        <w:t>Lv</w:t>
      </w:r>
      <w:proofErr w:type="spellEnd"/>
      <w:r w:rsidRPr="006559C8">
        <w:rPr>
          <w:rFonts w:ascii="Arial" w:hAnsi="Arial" w:cs="Arial"/>
          <w:lang w:eastAsia="en-GB"/>
        </w:rPr>
        <w:t xml:space="preserve"> et al. (2025) concluded that obesity and mental health influence one another bidirectionally; however, recent evidence suggests the mechanisms underlying this association remain contested. Flint et al. (2025) argued that weight stigma, discrimination and negative social experiences may substantially contribute to depression and anxiety, indicating that obesity itself may not be the sole determinant of poorer mental health. Similarly, Bidstrup et al. (2022) concluded that internalised weight stigma mediates the relationship between obesity and adverse biopsychosocial outcomes, rather than obesity directly causing psychological distress. Furthermore, O'Donnell and Foran (2024) reported that although stigma is frequently associated with depression, longitudinal evidence remains inconsistent, suggesting that additional biological, behavioural and environmental factors may influence the relationship. These differences may reflect variations in study design, obesity measures, mental health assessment tools and the extent to which psychosocial factors were incorporated into the analyses. Consequently, although there is broad agreement that obesity and poorer mental health are associated, uncertainty remains about whether obesity directly contributes to mental disorders or whether the relationship is mediated by psychosocial experiences such as weight stigma and social exclusion.</w:t>
      </w:r>
    </w:p>
    <w:p w14:paraId="51611B13" w14:textId="77777777" w:rsidR="00DF579A" w:rsidRPr="006559C8" w:rsidRDefault="00DF579A" w:rsidP="00DF579A">
      <w:pPr>
        <w:spacing w:before="100" w:beforeAutospacing="1" w:after="100" w:afterAutospacing="1" w:line="360" w:lineRule="auto"/>
        <w:jc w:val="both"/>
        <w:rPr>
          <w:rFonts w:ascii="Arial" w:eastAsia="Times New Roman" w:hAnsi="Arial" w:cs="Arial"/>
          <w:b/>
          <w:bCs/>
          <w:color w:val="C00000"/>
          <w:kern w:val="0"/>
          <w:sz w:val="28"/>
          <w:szCs w:val="28"/>
          <w:lang w:eastAsia="en-GB"/>
          <w14:ligatures w14:val="none"/>
        </w:rPr>
      </w:pPr>
      <w:r w:rsidRPr="00142F65">
        <w:rPr>
          <w:rFonts w:ascii="Arial" w:eastAsia="Times New Roman" w:hAnsi="Arial" w:cs="Arial"/>
          <w:b/>
          <w:bCs/>
          <w:color w:val="000000" w:themeColor="text1"/>
          <w:kern w:val="0"/>
          <w:sz w:val="28"/>
          <w:szCs w:val="28"/>
          <w:lang w:eastAsia="en-GB"/>
          <w14:ligatures w14:val="none"/>
        </w:rPr>
        <w:t>2.3 Conceptualising Obesity and Mental Disorders</w:t>
      </w:r>
    </w:p>
    <w:p w14:paraId="7D4BA5ED" w14:textId="3B690E8A" w:rsidR="002C68AA" w:rsidRPr="006559C8" w:rsidRDefault="002C68AA" w:rsidP="002C68AA">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Obesity is recognised as a chronic, multifactorial disease characterised by excessive body fat accumulation that adversely affects physical and psychological health (WHO, 2024).  </w:t>
      </w:r>
      <w:r w:rsidR="00BE7339">
        <w:rPr>
          <w:rFonts w:ascii="Arial" w:eastAsia="Times New Roman" w:hAnsi="Arial" w:cs="Arial"/>
          <w:kern w:val="0"/>
          <w:lang w:eastAsia="en-GB"/>
          <w14:ligatures w14:val="none"/>
        </w:rPr>
        <w:t>M</w:t>
      </w:r>
      <w:r w:rsidRPr="006559C8">
        <w:rPr>
          <w:rFonts w:ascii="Arial" w:eastAsia="Times New Roman" w:hAnsi="Arial" w:cs="Arial"/>
          <w:kern w:val="0"/>
          <w:lang w:eastAsia="en-GB"/>
          <w14:ligatures w14:val="none"/>
        </w:rPr>
        <w:t xml:space="preserve">ore than one billion people worldwide are living with obesity, including approximately 650 million adults, 340 million adolescents and 39 million children, making it one of the most significant public health challenges </w:t>
      </w:r>
      <w:r w:rsidR="00BE7339" w:rsidRPr="006559C8">
        <w:rPr>
          <w:rFonts w:ascii="Arial" w:eastAsia="Times New Roman" w:hAnsi="Arial" w:cs="Arial"/>
          <w:kern w:val="0"/>
          <w:lang w:eastAsia="en-GB"/>
          <w14:ligatures w14:val="none"/>
        </w:rPr>
        <w:t>globally</w:t>
      </w:r>
      <w:r w:rsidR="00BE7339">
        <w:rPr>
          <w:rFonts w:ascii="Arial" w:eastAsia="Times New Roman" w:hAnsi="Arial" w:cs="Arial"/>
          <w:kern w:val="0"/>
          <w:lang w:eastAsia="en-GB"/>
          <w14:ligatures w14:val="none"/>
        </w:rPr>
        <w:t xml:space="preserve"> </w:t>
      </w:r>
      <w:r w:rsidR="00BE7339" w:rsidRPr="006559C8">
        <w:rPr>
          <w:rFonts w:ascii="Arial" w:eastAsia="Times New Roman" w:hAnsi="Arial" w:cs="Arial"/>
          <w:kern w:val="0"/>
          <w:lang w:eastAsia="en-GB"/>
          <w14:ligatures w14:val="none"/>
        </w:rPr>
        <w:t>(WHO, 2024)</w:t>
      </w:r>
      <w:r w:rsidR="00BE7339">
        <w:rPr>
          <w:rFonts w:ascii="Arial" w:eastAsia="Times New Roman" w:hAnsi="Arial" w:cs="Arial"/>
          <w:kern w:val="0"/>
          <w:lang w:eastAsia="en-GB"/>
          <w14:ligatures w14:val="none"/>
        </w:rPr>
        <w:t>.</w:t>
      </w:r>
      <w:r w:rsidRPr="006559C8">
        <w:rPr>
          <w:rFonts w:ascii="Arial" w:eastAsia="Times New Roman" w:hAnsi="Arial" w:cs="Arial"/>
          <w:kern w:val="0"/>
          <w:lang w:eastAsia="en-GB"/>
          <w14:ligatures w14:val="none"/>
        </w:rPr>
        <w:t xml:space="preserve"> Similarly, the World Obesity Federation (2023) estimated that over four billion people, approximately 51% of the world's population, could be living with overweight or obesity by 2035 if current trends continue</w:t>
      </w:r>
      <w:r w:rsidR="00D07D84" w:rsidRPr="006559C8">
        <w:rPr>
          <w:rFonts w:ascii="Arial" w:eastAsia="Times New Roman" w:hAnsi="Arial" w:cs="Arial"/>
          <w:kern w:val="0"/>
          <w:lang w:eastAsia="en-GB"/>
          <w14:ligatures w14:val="none"/>
        </w:rPr>
        <w:t xml:space="preserve"> (World Obesity Federation, </w:t>
      </w:r>
      <w:r w:rsidR="00D07D84" w:rsidRPr="006559C8">
        <w:rPr>
          <w:rFonts w:ascii="Arial" w:eastAsia="Times New Roman" w:hAnsi="Arial" w:cs="Arial"/>
          <w:kern w:val="0"/>
          <w:lang w:eastAsia="en-GB"/>
          <w14:ligatures w14:val="none"/>
        </w:rPr>
        <w:lastRenderedPageBreak/>
        <w:t>2023).</w:t>
      </w:r>
      <w:r w:rsidR="00E866EE" w:rsidRPr="006559C8">
        <w:rPr>
          <w:rFonts w:ascii="Arial" w:eastAsia="Times New Roman" w:hAnsi="Arial" w:cs="Arial"/>
          <w:kern w:val="0"/>
          <w:lang w:eastAsia="en-GB"/>
          <w14:ligatures w14:val="none"/>
        </w:rPr>
        <w:t xml:space="preserve"> </w:t>
      </w:r>
      <w:r w:rsidRPr="006559C8">
        <w:rPr>
          <w:rFonts w:ascii="Arial" w:eastAsia="Times New Roman" w:hAnsi="Arial" w:cs="Arial"/>
          <w:kern w:val="0"/>
          <w:lang w:eastAsia="en-GB"/>
          <w14:ligatures w14:val="none"/>
        </w:rPr>
        <w:t>These projections demonstrate the rapidly increasing global burden of obesity and its implications for healthcare systems and population health.</w:t>
      </w:r>
    </w:p>
    <w:p w14:paraId="7F7BEAF8" w14:textId="4CBE62D3" w:rsidR="002C68AA" w:rsidRPr="006559C8" w:rsidRDefault="002C68AA" w:rsidP="002C68AA">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Mental disorders represent a similarly significant global health challenge. The World Health </w:t>
      </w:r>
      <w:r w:rsidR="00E866EE" w:rsidRPr="006559C8">
        <w:rPr>
          <w:rFonts w:ascii="Arial" w:eastAsia="Times New Roman" w:hAnsi="Arial" w:cs="Arial"/>
          <w:kern w:val="0"/>
          <w:lang w:eastAsia="en-GB"/>
          <w14:ligatures w14:val="none"/>
        </w:rPr>
        <w:t>Organisation</w:t>
      </w:r>
      <w:r w:rsidRPr="006559C8">
        <w:rPr>
          <w:rFonts w:ascii="Arial" w:eastAsia="Times New Roman" w:hAnsi="Arial" w:cs="Arial"/>
          <w:kern w:val="0"/>
          <w:lang w:eastAsia="en-GB"/>
          <w14:ligatures w14:val="none"/>
        </w:rPr>
        <w:t xml:space="preserve"> (2022) estimates that approximately 970 million people worldwide live with a mental disorder, with anxiety and depression accounting for the greatest proportion of cases. Furthermore, the Global Burden of Disease (GBD) Study identified mental disorders as one of the leading causes of years lived with disability worldwide, highlighting their substantial impact on individuals, healthcare systems and society (IHME, 2026).</w:t>
      </w:r>
    </w:p>
    <w:p w14:paraId="4FF22DB8" w14:textId="77777777" w:rsidR="002C68AA" w:rsidRPr="006559C8" w:rsidRDefault="002C68AA" w:rsidP="002C68AA">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Evidence from international studies consistently demonstrates that obesity and mental disorders frequently coexist across different populations. For example, </w:t>
      </w:r>
      <w:proofErr w:type="spellStart"/>
      <w:r w:rsidRPr="006559C8">
        <w:rPr>
          <w:rFonts w:ascii="Arial" w:eastAsia="Times New Roman" w:hAnsi="Arial" w:cs="Arial"/>
          <w:kern w:val="0"/>
          <w:lang w:eastAsia="en-GB"/>
          <w14:ligatures w14:val="none"/>
        </w:rPr>
        <w:t>Almarhoon</w:t>
      </w:r>
      <w:proofErr w:type="spellEnd"/>
      <w:r w:rsidRPr="006559C8">
        <w:rPr>
          <w:rFonts w:ascii="Arial" w:eastAsia="Times New Roman" w:hAnsi="Arial" w:cs="Arial"/>
          <w:kern w:val="0"/>
          <w:lang w:eastAsia="en-GB"/>
          <w14:ligatures w14:val="none"/>
        </w:rPr>
        <w:t xml:space="preserve"> et al. (2021) conducted a cross-sectional study involving 711 adults in Saudi Arabia and found that 41.7% of adults living with obesity experienced moderate to severe depressive symptoms. The authors concluded that obesity and depression represent coexisting public health challenges requiring integrated prevention and treatment strategies (</w:t>
      </w:r>
      <w:proofErr w:type="spellStart"/>
      <w:r w:rsidRPr="006559C8">
        <w:rPr>
          <w:rFonts w:ascii="Arial" w:eastAsia="Times New Roman" w:hAnsi="Arial" w:cs="Arial"/>
          <w:kern w:val="0"/>
          <w:lang w:eastAsia="en-GB"/>
          <w14:ligatures w14:val="none"/>
        </w:rPr>
        <w:t>Almarhoon</w:t>
      </w:r>
      <w:proofErr w:type="spellEnd"/>
      <w:r w:rsidRPr="006559C8">
        <w:rPr>
          <w:rFonts w:ascii="Arial" w:eastAsia="Times New Roman" w:hAnsi="Arial" w:cs="Arial"/>
          <w:kern w:val="0"/>
          <w:lang w:eastAsia="en-GB"/>
          <w14:ligatures w14:val="none"/>
        </w:rPr>
        <w:t xml:space="preserve"> et al., 2021). </w:t>
      </w:r>
    </w:p>
    <w:p w14:paraId="18D0CEFA" w14:textId="77777777" w:rsidR="002C68AA" w:rsidRPr="006559C8" w:rsidRDefault="002C68AA" w:rsidP="002C68AA">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Similarly, Melville et al. (2025) conducted a systematic review and meta-analysis of 85 studies involving 94,295 adults receiving obesity treatment across North America, Europe, Australia, Latin America and Asia. The review found that eating disorders, particularly binge-eating disorder, frequently co-occurred with obesity, although prevalence varied across countries and healthcare settings. Melville et al. (2025) argued that routine mental health screening should be incorporated into obesity treatment because untreated psychological disorders may compromise long-term weight management outcomes (Melville et al., 2025). </w:t>
      </w:r>
    </w:p>
    <w:p w14:paraId="18E415E9" w14:textId="469585F2" w:rsidR="006E34BB" w:rsidRPr="006559C8" w:rsidRDefault="002C68AA" w:rsidP="0045711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lang w:eastAsia="en-GB"/>
          <w14:ligatures w14:val="none"/>
        </w:rPr>
        <w:t xml:space="preserve">Collectively, the evidence demonstrates that obesity and mental disorders are major global public health concerns that frequently coexist across diverse populations and healthcare systems. While </w:t>
      </w:r>
      <w:proofErr w:type="spellStart"/>
      <w:r w:rsidRPr="006559C8">
        <w:rPr>
          <w:rFonts w:ascii="Arial" w:eastAsia="Times New Roman" w:hAnsi="Arial" w:cs="Arial"/>
          <w:kern w:val="0"/>
          <w:lang w:eastAsia="en-GB"/>
          <w14:ligatures w14:val="none"/>
        </w:rPr>
        <w:t>Almarhoon</w:t>
      </w:r>
      <w:proofErr w:type="spellEnd"/>
      <w:r w:rsidRPr="006559C8">
        <w:rPr>
          <w:rFonts w:ascii="Arial" w:eastAsia="Times New Roman" w:hAnsi="Arial" w:cs="Arial"/>
          <w:kern w:val="0"/>
          <w:lang w:eastAsia="en-GB"/>
          <w14:ligatures w14:val="none"/>
        </w:rPr>
        <w:t xml:space="preserve"> et al. (2021) </w:t>
      </w:r>
      <w:r w:rsidR="00DB16FC" w:rsidRPr="006559C8">
        <w:rPr>
          <w:rFonts w:ascii="Arial" w:eastAsia="Times New Roman" w:hAnsi="Arial" w:cs="Arial"/>
          <w:kern w:val="0"/>
          <w:lang w:eastAsia="en-GB"/>
          <w14:ligatures w14:val="none"/>
        </w:rPr>
        <w:t>provide empirical evidence from the Middle East, Melville et al. (2025) extend</w:t>
      </w:r>
      <w:r w:rsidRPr="006559C8">
        <w:rPr>
          <w:rFonts w:ascii="Arial" w:eastAsia="Times New Roman" w:hAnsi="Arial" w:cs="Arial"/>
          <w:kern w:val="0"/>
          <w:lang w:eastAsia="en-GB"/>
          <w14:ligatures w14:val="none"/>
        </w:rPr>
        <w:t xml:space="preserve"> these findings across multiple continents, indicating that the relationship between obesity and mental disorders is not confined to a single geographical setting. Together with global estimates reported by the WHO (2024) and the World Obesity Federation (2023), these studies support the conceptualisation of obesity as a complex</w:t>
      </w:r>
      <w:r w:rsidR="00B479BF" w:rsidRPr="006559C8">
        <w:rPr>
          <w:rFonts w:ascii="Arial" w:eastAsia="Times New Roman" w:hAnsi="Arial" w:cs="Arial"/>
          <w:kern w:val="0"/>
          <w:lang w:eastAsia="en-GB"/>
          <w14:ligatures w14:val="none"/>
        </w:rPr>
        <w:t>, chronic condition influenced by biological, psychological and behavioural factors, providing a foundation for examining the relationship between obesity and mental disorders in</w:t>
      </w:r>
      <w:r w:rsidRPr="006559C8">
        <w:rPr>
          <w:rFonts w:ascii="Arial" w:eastAsia="Times New Roman" w:hAnsi="Arial" w:cs="Arial"/>
          <w:kern w:val="0"/>
          <w:lang w:eastAsia="en-GB"/>
          <w14:ligatures w14:val="none"/>
        </w:rPr>
        <w:t xml:space="preserve"> the UK context</w:t>
      </w:r>
      <w:r w:rsidRPr="006559C8">
        <w:rPr>
          <w:rFonts w:ascii="Arial" w:eastAsia="Times New Roman" w:hAnsi="Arial" w:cs="Arial"/>
          <w:kern w:val="0"/>
          <w:sz w:val="24"/>
          <w:szCs w:val="24"/>
          <w:lang w:eastAsia="en-GB"/>
          <w14:ligatures w14:val="none"/>
        </w:rPr>
        <w:t>.</w:t>
      </w:r>
    </w:p>
    <w:p w14:paraId="72999C6C" w14:textId="756637ED" w:rsidR="00FE6F78" w:rsidRPr="006559C8" w:rsidRDefault="006E643C" w:rsidP="00FE6F78">
      <w:pPr>
        <w:spacing w:line="360" w:lineRule="auto"/>
        <w:jc w:val="both"/>
        <w:rPr>
          <w:rFonts w:ascii="Arial" w:hAnsi="Arial" w:cs="Arial"/>
        </w:rPr>
      </w:pPr>
      <w:r w:rsidRPr="006559C8">
        <w:rPr>
          <w:rFonts w:ascii="Arial" w:hAnsi="Arial" w:cs="Arial"/>
        </w:rPr>
        <w:t xml:space="preserve">Obesity is recognised as a chronic, multifactorial disease characterised by excessive body fat accumulation that adversely affects physical and psychological health (WHO, 2024). </w:t>
      </w:r>
      <w:r w:rsidRPr="006559C8">
        <w:rPr>
          <w:rFonts w:ascii="Arial" w:hAnsi="Arial" w:cs="Arial"/>
        </w:rPr>
        <w:lastRenderedPageBreak/>
        <w:t xml:space="preserve">According to the World Health </w:t>
      </w:r>
      <w:r w:rsidR="00FE6F78" w:rsidRPr="006559C8">
        <w:rPr>
          <w:rFonts w:ascii="Arial" w:hAnsi="Arial" w:cs="Arial"/>
        </w:rPr>
        <w:t>Organisation</w:t>
      </w:r>
      <w:r w:rsidRPr="006559C8">
        <w:rPr>
          <w:rFonts w:ascii="Arial" w:hAnsi="Arial" w:cs="Arial"/>
        </w:rPr>
        <w:t xml:space="preserve"> (2024), more than one billion people worldwide are living with obesity, including approximately 650 million adults, making it one of the most significant public health challenges globally. Similarly, the World Obesity Federation (2023) estimated that over four billion people, approximately 51% of the world's population, could be living with overweight or obesity by 2035 if current trends continue. These projections highlight the rapidly increasing global burden of obesity and its implications for healthcare systems and population health.</w:t>
      </w:r>
    </w:p>
    <w:p w14:paraId="7363B0A3" w14:textId="362989D6" w:rsidR="006E643C" w:rsidRPr="006559C8" w:rsidRDefault="00FE6F78" w:rsidP="00FE6F78">
      <w:pPr>
        <w:spacing w:line="360" w:lineRule="auto"/>
        <w:jc w:val="both"/>
        <w:rPr>
          <w:rFonts w:ascii="Arial" w:hAnsi="Arial" w:cs="Arial"/>
        </w:rPr>
      </w:pPr>
      <w:r w:rsidRPr="006559C8">
        <w:rPr>
          <w:rFonts w:ascii="Arial" w:hAnsi="Arial" w:cs="Arial"/>
        </w:rPr>
        <w:t xml:space="preserve"> </w:t>
      </w:r>
      <w:r w:rsidR="006E643C" w:rsidRPr="006559C8">
        <w:rPr>
          <w:rFonts w:ascii="Arial" w:hAnsi="Arial" w:cs="Arial"/>
        </w:rPr>
        <w:t>Mental disorders pose a similarly significant global health challenge. The World Health Organisation (2022) estimates that approximately 970 million people worldwide live with a mental disorder, with anxiety and depression accounting for the greatest proportion of cases. Furthermore, the Global Burden of Disease (GBD) Study identified mental disorders as one of the leading causes of years lived with disability worldwide, highlighting their substantial impact on individuals, healthcare systems and society (IHME, 2024).</w:t>
      </w:r>
    </w:p>
    <w:p w14:paraId="06A2F46F" w14:textId="776E054C" w:rsidR="006E643C" w:rsidRPr="006559C8" w:rsidRDefault="006E643C" w:rsidP="00FE6F78">
      <w:pPr>
        <w:spacing w:line="360" w:lineRule="auto"/>
        <w:jc w:val="both"/>
        <w:rPr>
          <w:rFonts w:ascii="Arial" w:hAnsi="Arial" w:cs="Arial"/>
        </w:rPr>
      </w:pPr>
      <w:r w:rsidRPr="006559C8">
        <w:rPr>
          <w:rFonts w:ascii="Arial" w:hAnsi="Arial" w:cs="Arial"/>
        </w:rPr>
        <w:t xml:space="preserve">Evidence from international studies consistently shows that obesity and mental disorders frequently co-occur across populations. For example, </w:t>
      </w:r>
      <w:proofErr w:type="spellStart"/>
      <w:r w:rsidRPr="006559C8">
        <w:rPr>
          <w:rFonts w:ascii="Arial" w:hAnsi="Arial" w:cs="Arial"/>
        </w:rPr>
        <w:t>Almarhoon</w:t>
      </w:r>
      <w:proofErr w:type="spellEnd"/>
      <w:r w:rsidRPr="006559C8">
        <w:rPr>
          <w:rFonts w:ascii="Arial" w:hAnsi="Arial" w:cs="Arial"/>
        </w:rPr>
        <w:t xml:space="preserve"> et al. (2021) conducted a cross-sectional study of 711 adults in Saudi Arabia and found that 41.7% of adults living with obesity experienced moderate-to-severe depressive symptoms. The authors concluded that obesity and depression are coexisting public health challenges requiring integrated prevention and treatment strategies (</w:t>
      </w:r>
      <w:proofErr w:type="spellStart"/>
      <w:r w:rsidRPr="006559C8">
        <w:rPr>
          <w:rFonts w:ascii="Arial" w:hAnsi="Arial" w:cs="Arial"/>
        </w:rPr>
        <w:t>Almarhoon</w:t>
      </w:r>
      <w:proofErr w:type="spellEnd"/>
      <w:r w:rsidRPr="006559C8">
        <w:rPr>
          <w:rFonts w:ascii="Arial" w:hAnsi="Arial" w:cs="Arial"/>
        </w:rPr>
        <w:t xml:space="preserve"> et al., 2021). Similarly, Melville et al. (2025) conducted a systematic review and meta-analysis of 85 studies involving 94,295 adults receiving obesity treatment across North America, Europe, Australia, Latin America and Asia. The review found that eating disorders, particularly binge-eating disorder, frequently co-occurred with obesity, although prevalence varied across countries and healthcare settings. Melville et al. (2025) argued that routine mental health screening should be incorporated into obesity treatment because untreated psychological disorders may compromise long-term weight management outcomes (Melville et al., 2025). </w:t>
      </w:r>
    </w:p>
    <w:p w14:paraId="3487FEF9" w14:textId="76E6E609" w:rsidR="006E643C" w:rsidRPr="006559C8" w:rsidRDefault="00FE6F78" w:rsidP="00FE6F78">
      <w:pPr>
        <w:spacing w:line="360" w:lineRule="auto"/>
        <w:jc w:val="both"/>
        <w:rPr>
          <w:rFonts w:ascii="Arial" w:hAnsi="Arial" w:cs="Arial"/>
        </w:rPr>
      </w:pPr>
      <w:r w:rsidRPr="006559C8">
        <w:rPr>
          <w:rFonts w:ascii="Arial" w:hAnsi="Arial" w:cs="Arial"/>
        </w:rPr>
        <w:t xml:space="preserve">Collectively, the evidence demonstrates that obesity and mental disorders are major global public health concerns that frequently co-occur across diverse populations and healthcare systems. While </w:t>
      </w:r>
      <w:proofErr w:type="spellStart"/>
      <w:r w:rsidRPr="006559C8">
        <w:rPr>
          <w:rFonts w:ascii="Arial" w:hAnsi="Arial" w:cs="Arial"/>
        </w:rPr>
        <w:t>Almarhoon</w:t>
      </w:r>
      <w:proofErr w:type="spellEnd"/>
      <w:r w:rsidRPr="006559C8">
        <w:rPr>
          <w:rFonts w:ascii="Arial" w:hAnsi="Arial" w:cs="Arial"/>
        </w:rPr>
        <w:t xml:space="preserve"> et al. (2021) provide empirical evidence from the Middle East, Melville et al. (2025) extend these findings across multiple continents, indicating that the relationship between obesity and mental disorders is not confined to a single geographical setting. Together with global estimates reported by the WHO (2024) and the World Obesity Federation (2023), these studies support the conceptualisation of obesity as a complex chronic condition influenced by biological, psychological and behavioural factors, providing a </w:t>
      </w:r>
      <w:r w:rsidRPr="006559C8">
        <w:rPr>
          <w:rFonts w:ascii="Arial" w:hAnsi="Arial" w:cs="Arial"/>
        </w:rPr>
        <w:lastRenderedPageBreak/>
        <w:t>foundation for examining the relationship between obesity and mental disorders within the UK context.</w:t>
      </w:r>
    </w:p>
    <w:p w14:paraId="7B970C12" w14:textId="77777777" w:rsidR="00E866EE" w:rsidRPr="000205D7" w:rsidRDefault="00E866EE" w:rsidP="000205D7">
      <w:pPr>
        <w:pStyle w:val="Heading2"/>
        <w:spacing w:line="360" w:lineRule="auto"/>
        <w:jc w:val="both"/>
        <w:rPr>
          <w:rFonts w:ascii="Arial" w:hAnsi="Arial" w:cs="Arial"/>
          <w:sz w:val="28"/>
          <w:szCs w:val="28"/>
          <w:lang w:eastAsia="en-GB"/>
        </w:rPr>
      </w:pPr>
      <w:r w:rsidRPr="000205D7">
        <w:rPr>
          <w:rFonts w:ascii="Arial" w:hAnsi="Arial" w:cs="Arial"/>
          <w:sz w:val="28"/>
          <w:szCs w:val="28"/>
          <w:lang w:eastAsia="en-GB"/>
        </w:rPr>
        <w:t>2.4 Relationship Between Obesity and Mental Disorders</w:t>
      </w:r>
    </w:p>
    <w:p w14:paraId="6DC956F0" w14:textId="77777777" w:rsidR="00C019ED" w:rsidRPr="000205D7" w:rsidRDefault="00C019ED" w:rsidP="000205D7">
      <w:pPr>
        <w:pStyle w:val="Heading2"/>
        <w:spacing w:line="360" w:lineRule="auto"/>
        <w:jc w:val="both"/>
        <w:rPr>
          <w:rFonts w:ascii="Arial" w:hAnsi="Arial" w:cs="Arial"/>
          <w:sz w:val="28"/>
          <w:szCs w:val="28"/>
        </w:rPr>
      </w:pPr>
      <w:r w:rsidRPr="000205D7">
        <w:rPr>
          <w:rFonts w:ascii="Arial" w:hAnsi="Arial" w:cs="Arial"/>
          <w:sz w:val="28"/>
          <w:szCs w:val="28"/>
        </w:rPr>
        <w:t>Biological mechanisms</w:t>
      </w:r>
    </w:p>
    <w:p w14:paraId="413099F0" w14:textId="0C260F3F" w:rsidR="00C019ED" w:rsidRPr="006559C8" w:rsidRDefault="00C019ED" w:rsidP="002E25E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sz w:val="24"/>
          <w:szCs w:val="24"/>
          <w:lang w:eastAsia="en-GB"/>
          <w14:ligatures w14:val="none"/>
        </w:rPr>
        <w:t xml:space="preserve">Evidence indicates that obesity's link to mental disorders involves complex interactions among inflammatory, metabolic, neuroendocrine, and genetic factors, rather than a single pathway. </w:t>
      </w:r>
      <w:proofErr w:type="spellStart"/>
      <w:r w:rsidRPr="006559C8">
        <w:rPr>
          <w:rFonts w:ascii="Arial" w:eastAsia="Times New Roman" w:hAnsi="Arial" w:cs="Arial"/>
          <w:kern w:val="0"/>
          <w:sz w:val="24"/>
          <w:szCs w:val="24"/>
          <w:lang w:eastAsia="en-GB"/>
          <w14:ligatures w14:val="none"/>
        </w:rPr>
        <w:t>Oracz</w:t>
      </w:r>
      <w:proofErr w:type="spellEnd"/>
      <w:r w:rsidRPr="006559C8">
        <w:rPr>
          <w:rFonts w:ascii="Arial" w:eastAsia="Times New Roman" w:hAnsi="Arial" w:cs="Arial"/>
          <w:kern w:val="0"/>
          <w:sz w:val="24"/>
          <w:szCs w:val="24"/>
          <w:lang w:eastAsia="en-GB"/>
          <w14:ligatures w14:val="none"/>
        </w:rPr>
        <w:t xml:space="preserve"> et al. (2025) reviewed studies and identified pathways, including inflammation, adipokine changes, HPA axis dysregulation, oxidative stress, and neurotransmitter alterations, as links to depression. However, since the review was narrative and lacked predefined criteria, its mechanistic conclusions should be viewed cautiously, not as proof of causality. Moreover, genetic evidence supports a biological role, with </w:t>
      </w:r>
      <w:proofErr w:type="spellStart"/>
      <w:r w:rsidRPr="006559C8">
        <w:rPr>
          <w:rFonts w:ascii="Arial" w:eastAsia="Times New Roman" w:hAnsi="Arial" w:cs="Arial"/>
          <w:kern w:val="0"/>
          <w:sz w:val="24"/>
          <w:szCs w:val="24"/>
          <w:lang w:eastAsia="en-GB"/>
          <w14:ligatures w14:val="none"/>
        </w:rPr>
        <w:t>Galiautdinova</w:t>
      </w:r>
      <w:proofErr w:type="spellEnd"/>
      <w:r w:rsidRPr="006559C8">
        <w:rPr>
          <w:rFonts w:ascii="Arial" w:eastAsia="Times New Roman" w:hAnsi="Arial" w:cs="Arial"/>
          <w:kern w:val="0"/>
          <w:sz w:val="24"/>
          <w:szCs w:val="24"/>
          <w:lang w:eastAsia="en-GB"/>
          <w14:ligatures w14:val="none"/>
        </w:rPr>
        <w:t xml:space="preserve"> et al. (2024) reviewing nine studies on genetic polymorphisms and atypical depression. They found associations involving the serotonin transporter, endocrine regulation, immune</w:t>
      </w:r>
      <w:r w:rsidR="0049313A" w:rsidRPr="006559C8">
        <w:rPr>
          <w:rFonts w:ascii="Arial" w:eastAsia="Times New Roman" w:hAnsi="Arial" w:cs="Arial"/>
          <w:kern w:val="0"/>
          <w:sz w:val="24"/>
          <w:szCs w:val="24"/>
          <w:lang w:eastAsia="en-GB"/>
          <w14:ligatures w14:val="none"/>
        </w:rPr>
        <w:t xml:space="preserve"> and </w:t>
      </w:r>
      <w:r w:rsidR="0049313A" w:rsidRPr="006559C8">
        <w:rPr>
          <w:rFonts w:ascii="Arial" w:hAnsi="Arial" w:cs="Arial"/>
        </w:rPr>
        <w:t xml:space="preserve">cellular </w:t>
      </w:r>
      <w:r w:rsidRPr="006559C8">
        <w:rPr>
          <w:rFonts w:ascii="Arial" w:eastAsia="Times New Roman" w:hAnsi="Arial" w:cs="Arial"/>
          <w:kern w:val="0"/>
          <w:sz w:val="24"/>
          <w:szCs w:val="24"/>
          <w:lang w:eastAsia="en-GB"/>
          <w14:ligatures w14:val="none"/>
        </w:rPr>
        <w:t xml:space="preserve">pathways, and the </w:t>
      </w:r>
      <w:r w:rsidRPr="005162AA">
        <w:rPr>
          <w:rStyle w:val="Strong"/>
          <w:rFonts w:ascii="Arial" w:hAnsi="Arial" w:cs="Arial"/>
          <w:b w:val="0"/>
          <w:bCs w:val="0"/>
        </w:rPr>
        <w:t xml:space="preserve">fat </w:t>
      </w:r>
      <w:r w:rsidRPr="006559C8">
        <w:rPr>
          <w:rStyle w:val="Strong"/>
          <w:rFonts w:ascii="Arial" w:hAnsi="Arial" w:cs="Arial"/>
          <w:b w:val="0"/>
          <w:bCs w:val="0"/>
        </w:rPr>
        <w:t>mass and obesity-associated (FTO)</w:t>
      </w:r>
      <w:r w:rsidRPr="006559C8">
        <w:rPr>
          <w:rFonts w:ascii="Arial" w:hAnsi="Arial" w:cs="Arial"/>
          <w:b/>
          <w:bCs/>
        </w:rPr>
        <w:t xml:space="preserve"> </w:t>
      </w:r>
      <w:r w:rsidRPr="006559C8">
        <w:rPr>
          <w:rFonts w:ascii="Arial" w:eastAsia="Times New Roman" w:hAnsi="Arial" w:cs="Arial"/>
          <w:kern w:val="0"/>
          <w:sz w:val="24"/>
          <w:szCs w:val="24"/>
          <w:lang w:eastAsia="en-GB"/>
          <w14:ligatures w14:val="none"/>
        </w:rPr>
        <w:t>gene, which is linked to energy regulation. However, contradictory findings for some serotonin polymorphisms and study heterogeneity precluded a quantitative meta-analysis, limiting conclusions about specific genetic effects</w:t>
      </w:r>
      <w:r w:rsidR="0049313A" w:rsidRPr="006559C8">
        <w:rPr>
          <w:rFonts w:ascii="Arial" w:eastAsia="Times New Roman" w:hAnsi="Arial" w:cs="Arial"/>
          <w:kern w:val="0"/>
          <w:sz w:val="24"/>
          <w:szCs w:val="24"/>
          <w:lang w:eastAsia="en-GB"/>
          <w14:ligatures w14:val="none"/>
        </w:rPr>
        <w:t xml:space="preserve"> (</w:t>
      </w:r>
      <w:proofErr w:type="spellStart"/>
      <w:r w:rsidR="0049313A" w:rsidRPr="006559C8">
        <w:rPr>
          <w:rFonts w:ascii="Arial" w:eastAsia="Times New Roman" w:hAnsi="Arial" w:cs="Arial"/>
          <w:kern w:val="0"/>
          <w:sz w:val="24"/>
          <w:szCs w:val="24"/>
          <w:lang w:eastAsia="en-GB"/>
          <w14:ligatures w14:val="none"/>
        </w:rPr>
        <w:t>Galiautdinova</w:t>
      </w:r>
      <w:proofErr w:type="spellEnd"/>
      <w:r w:rsidR="0049313A" w:rsidRPr="006559C8">
        <w:rPr>
          <w:rFonts w:ascii="Arial" w:eastAsia="Times New Roman" w:hAnsi="Arial" w:cs="Arial"/>
          <w:kern w:val="0"/>
          <w:sz w:val="24"/>
          <w:szCs w:val="24"/>
          <w:lang w:eastAsia="en-GB"/>
          <w14:ligatures w14:val="none"/>
        </w:rPr>
        <w:t xml:space="preserve"> et al., 2024).</w:t>
      </w:r>
    </w:p>
    <w:p w14:paraId="73097F69" w14:textId="16CEF8C1" w:rsidR="00C019ED" w:rsidRPr="006559C8" w:rsidRDefault="0049313A" w:rsidP="002E25E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sz w:val="24"/>
          <w:szCs w:val="24"/>
          <w:lang w:eastAsia="en-GB"/>
          <w14:ligatures w14:val="none"/>
        </w:rPr>
        <w:t xml:space="preserve"> </w:t>
      </w:r>
      <w:proofErr w:type="spellStart"/>
      <w:r w:rsidRPr="006559C8">
        <w:rPr>
          <w:rFonts w:ascii="Arial" w:eastAsia="Times New Roman" w:hAnsi="Arial" w:cs="Arial"/>
          <w:kern w:val="0"/>
          <w:sz w:val="24"/>
          <w:szCs w:val="24"/>
          <w:lang w:eastAsia="en-GB"/>
          <w14:ligatures w14:val="none"/>
        </w:rPr>
        <w:t>Lv</w:t>
      </w:r>
      <w:proofErr w:type="spellEnd"/>
      <w:r w:rsidRPr="006559C8">
        <w:rPr>
          <w:rFonts w:ascii="Arial" w:eastAsia="Times New Roman" w:hAnsi="Arial" w:cs="Arial"/>
          <w:kern w:val="0"/>
          <w:sz w:val="24"/>
          <w:szCs w:val="24"/>
          <w:lang w:eastAsia="en-GB"/>
          <w14:ligatures w14:val="none"/>
        </w:rPr>
        <w:t xml:space="preserve"> et al. (2025) analysed longitudinal data from 60,319 UK Biobank participants and found bidirectional associations between BMI, general and abdominal obesity, body fat percentage, and depressive symptoms, stress, and life satisfaction. The prospective design and the use of several adiposity measures strengthen the evidence for temporal relationships, although the study remained observational and relied partly on self-reported mental health measures, so causality cannot be established (</w:t>
      </w:r>
      <w:proofErr w:type="spellStart"/>
      <w:r w:rsidRPr="006559C8">
        <w:rPr>
          <w:rFonts w:ascii="Arial" w:eastAsia="Times New Roman" w:hAnsi="Arial" w:cs="Arial"/>
          <w:kern w:val="0"/>
          <w:sz w:val="24"/>
          <w:szCs w:val="24"/>
          <w:lang w:eastAsia="en-GB"/>
          <w14:ligatures w14:val="none"/>
        </w:rPr>
        <w:t>Lv</w:t>
      </w:r>
      <w:proofErr w:type="spellEnd"/>
      <w:r w:rsidRPr="006559C8">
        <w:rPr>
          <w:rFonts w:ascii="Arial" w:eastAsia="Times New Roman" w:hAnsi="Arial" w:cs="Arial"/>
          <w:kern w:val="0"/>
          <w:sz w:val="24"/>
          <w:szCs w:val="24"/>
          <w:lang w:eastAsia="en-GB"/>
          <w14:ligatures w14:val="none"/>
        </w:rPr>
        <w:t xml:space="preserve"> et al., 2025). </w:t>
      </w:r>
      <w:r w:rsidRPr="006559C8">
        <w:rPr>
          <w:rFonts w:ascii="Arial" w:eastAsia="Times New Roman" w:hAnsi="Arial" w:cs="Arial"/>
          <w:kern w:val="0"/>
          <w:sz w:val="24"/>
          <w:szCs w:val="24"/>
          <w:lang w:val="nl-NL" w:eastAsia="en-GB"/>
          <w14:ligatures w14:val="none"/>
        </w:rPr>
        <w:t xml:space="preserve">Oracz et al. (2025), Galiautdinova et al. (2024), and Lv et al. </w:t>
      </w:r>
      <w:r w:rsidRPr="006559C8">
        <w:rPr>
          <w:rFonts w:ascii="Arial" w:eastAsia="Times New Roman" w:hAnsi="Arial" w:cs="Arial"/>
          <w:kern w:val="0"/>
          <w:sz w:val="24"/>
          <w:szCs w:val="24"/>
          <w:lang w:eastAsia="en-GB"/>
          <w14:ligatures w14:val="none"/>
        </w:rPr>
        <w:t xml:space="preserve">(2025) suggest </w:t>
      </w:r>
      <w:r w:rsidR="00813F04" w:rsidRPr="006559C8">
        <w:rPr>
          <w:rFonts w:ascii="Arial" w:eastAsia="Times New Roman" w:hAnsi="Arial" w:cs="Arial"/>
          <w:kern w:val="0"/>
          <w:sz w:val="24"/>
          <w:szCs w:val="24"/>
          <w:lang w:eastAsia="en-GB"/>
          <w14:ligatures w14:val="none"/>
        </w:rPr>
        <w:t>that biological processes may influence the obesity</w:t>
      </w:r>
      <w:r w:rsidR="004F205E">
        <w:rPr>
          <w:rFonts w:ascii="Arial" w:eastAsia="Times New Roman" w:hAnsi="Arial" w:cs="Arial"/>
          <w:kern w:val="0"/>
          <w:sz w:val="24"/>
          <w:szCs w:val="24"/>
          <w:lang w:eastAsia="en-GB"/>
          <w14:ligatures w14:val="none"/>
        </w:rPr>
        <w:t xml:space="preserve">, mental health disorder link, but the </w:t>
      </w:r>
      <w:r w:rsidR="00813F04" w:rsidRPr="006559C8">
        <w:rPr>
          <w:rFonts w:ascii="Arial" w:eastAsia="Times New Roman" w:hAnsi="Arial" w:cs="Arial"/>
          <w:kern w:val="0"/>
          <w:sz w:val="24"/>
          <w:szCs w:val="24"/>
          <w:lang w:eastAsia="en-GB"/>
          <w14:ligatures w14:val="none"/>
        </w:rPr>
        <w:t>evidence does not identify</w:t>
      </w:r>
      <w:r w:rsidRPr="006559C8">
        <w:rPr>
          <w:rFonts w:ascii="Arial" w:eastAsia="Times New Roman" w:hAnsi="Arial" w:cs="Arial"/>
          <w:kern w:val="0"/>
          <w:sz w:val="24"/>
          <w:szCs w:val="24"/>
          <w:lang w:eastAsia="en-GB"/>
          <w14:ligatures w14:val="none"/>
        </w:rPr>
        <w:t xml:space="preserve"> a single causal mechanism. The combination of reviews, genetics, and longitudinal studies supports a multifactorial view, though heterogeneity and observational methods urge caution in causal </w:t>
      </w:r>
      <w:r w:rsidR="0073764D" w:rsidRPr="006559C8">
        <w:rPr>
          <w:rFonts w:ascii="Arial" w:eastAsia="Times New Roman" w:hAnsi="Arial" w:cs="Arial"/>
          <w:kern w:val="0"/>
          <w:sz w:val="24"/>
          <w:szCs w:val="24"/>
          <w:lang w:eastAsia="en-GB"/>
          <w14:ligatures w14:val="none"/>
        </w:rPr>
        <w:t>claims.</w:t>
      </w:r>
      <w:r w:rsidR="00C019ED" w:rsidRPr="006559C8">
        <w:rPr>
          <w:rFonts w:ascii="Arial" w:eastAsia="Times New Roman" w:hAnsi="Arial" w:cs="Arial"/>
          <w:kern w:val="0"/>
          <w:sz w:val="24"/>
          <w:szCs w:val="24"/>
          <w:lang w:eastAsia="en-GB"/>
          <w14:ligatures w14:val="none"/>
        </w:rPr>
        <w:t xml:space="preserve"> </w:t>
      </w:r>
    </w:p>
    <w:p w14:paraId="4E69C68C" w14:textId="77777777" w:rsidR="00C019ED" w:rsidRPr="006559C8" w:rsidRDefault="00C019ED" w:rsidP="006627F0">
      <w:pPr>
        <w:spacing w:line="360" w:lineRule="auto"/>
        <w:jc w:val="both"/>
        <w:rPr>
          <w:rFonts w:ascii="Arial" w:hAnsi="Arial" w:cs="Arial"/>
          <w:b/>
          <w:bCs/>
          <w:sz w:val="28"/>
          <w:szCs w:val="28"/>
          <w:lang w:eastAsia="en-GB"/>
        </w:rPr>
      </w:pPr>
      <w:r w:rsidRPr="006559C8">
        <w:rPr>
          <w:rFonts w:ascii="Arial" w:hAnsi="Arial" w:cs="Arial"/>
          <w:b/>
          <w:bCs/>
          <w:sz w:val="28"/>
          <w:szCs w:val="28"/>
          <w:lang w:eastAsia="en-GB"/>
        </w:rPr>
        <w:t>Psychological mechanisms</w:t>
      </w:r>
    </w:p>
    <w:p w14:paraId="02A35153" w14:textId="22A68D07" w:rsidR="000B1FC6" w:rsidRPr="006559C8" w:rsidRDefault="0072772B" w:rsidP="002E25E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sz w:val="24"/>
          <w:szCs w:val="24"/>
          <w:lang w:eastAsia="en-GB"/>
          <w14:ligatures w14:val="none"/>
        </w:rPr>
        <w:lastRenderedPageBreak/>
        <w:t xml:space="preserve">Psychological mechanisms, such as emotional eating, body dissatisfaction, self-esteem, and emotional regulation difficulties, explain the relationship. Chew et al. (2025) reviewed 18 studies with 21,237 overweight or obese individuals, finding emotional eating in 44.9%, but high heterogeneity (I²=98.7%) due to measurement differences urges caution in interpretation. </w:t>
      </w:r>
      <w:r w:rsidR="000B1FC6" w:rsidRPr="006559C8">
        <w:rPr>
          <w:rFonts w:ascii="Arial" w:eastAsia="Times New Roman" w:hAnsi="Arial" w:cs="Arial"/>
          <w:kern w:val="0"/>
          <w:sz w:val="24"/>
          <w:szCs w:val="24"/>
          <w:lang w:eastAsia="en-GB"/>
          <w14:ligatures w14:val="none"/>
        </w:rPr>
        <w:t xml:space="preserve">Additionally, Abdoli et al. (2025) review of six adult studies shows consistent links between body dissatisfaction, disordered eating, low self-esteem, and emotion regulation difficulties. The review found stronger relationships among clinical populations than non-clinical samples, suggesting that psychological mechanisms may differ according to the severity and type of eating disorder. </w:t>
      </w:r>
    </w:p>
    <w:p w14:paraId="69C72062" w14:textId="24DEDFBA" w:rsidR="00C019ED" w:rsidRPr="006559C8" w:rsidRDefault="000B1FC6" w:rsidP="006627F0">
      <w:pPr>
        <w:spacing w:line="360" w:lineRule="auto"/>
        <w:jc w:val="both"/>
        <w:rPr>
          <w:rFonts w:ascii="Arial" w:hAnsi="Arial" w:cs="Arial"/>
          <w:b/>
          <w:bCs/>
          <w:lang w:eastAsia="en-GB"/>
        </w:rPr>
      </w:pPr>
      <w:r w:rsidRPr="006559C8">
        <w:rPr>
          <w:rFonts w:ascii="Arial" w:eastAsia="Times New Roman" w:hAnsi="Arial" w:cs="Arial"/>
          <w:kern w:val="0"/>
          <w:sz w:val="24"/>
          <w:szCs w:val="24"/>
          <w:lang w:eastAsia="en-GB"/>
          <w14:ligatures w14:val="none"/>
        </w:rPr>
        <w:t xml:space="preserve"> These findings complement those of </w:t>
      </w:r>
      <w:proofErr w:type="spellStart"/>
      <w:r w:rsidRPr="006559C8">
        <w:rPr>
          <w:rFonts w:ascii="Arial" w:eastAsia="Times New Roman" w:hAnsi="Arial" w:cs="Arial"/>
          <w:kern w:val="0"/>
          <w:sz w:val="24"/>
          <w:szCs w:val="24"/>
          <w:lang w:eastAsia="en-GB"/>
          <w14:ligatures w14:val="none"/>
        </w:rPr>
        <w:t>Lv</w:t>
      </w:r>
      <w:proofErr w:type="spellEnd"/>
      <w:r w:rsidRPr="006559C8">
        <w:rPr>
          <w:rFonts w:ascii="Arial" w:eastAsia="Times New Roman" w:hAnsi="Arial" w:cs="Arial"/>
          <w:kern w:val="0"/>
          <w:sz w:val="24"/>
          <w:szCs w:val="24"/>
          <w:lang w:eastAsia="en-GB"/>
          <w14:ligatures w14:val="none"/>
        </w:rPr>
        <w:t xml:space="preserve"> et al. (2025), who identified associations between adiposity and depressive symptoms but did not directly examine emotional eating, body image or self-esteem. Chew et al. (2025) and Abdoli et al. (2025) therefore extend the quantitative evidence on obesity–depression by showing how behavioural and psychological processes may operate alongside biological vulnerability. Nevertheless, most evidence on emotional eating and psychological factors is based on observational or cross-sectional studies, limiting conclusions about whether psychological distress causes maladaptive eating and subsequent obesity, whether obesity contributes to distress, or whether both processes reinforce one </w:t>
      </w:r>
      <w:r w:rsidRPr="006559C8">
        <w:rPr>
          <w:rFonts w:ascii="Arial" w:hAnsi="Arial" w:cs="Arial"/>
          <w:lang w:eastAsia="en-GB"/>
        </w:rPr>
        <w:t xml:space="preserve">another. </w:t>
      </w:r>
    </w:p>
    <w:p w14:paraId="17323D73" w14:textId="77777777" w:rsidR="00C019ED" w:rsidRPr="006559C8" w:rsidRDefault="00C019ED" w:rsidP="006627F0">
      <w:pPr>
        <w:spacing w:line="360" w:lineRule="auto"/>
        <w:jc w:val="both"/>
        <w:rPr>
          <w:rFonts w:ascii="Arial" w:eastAsia="Times New Roman" w:hAnsi="Arial" w:cs="Arial"/>
          <w:b/>
          <w:bCs/>
          <w:kern w:val="0"/>
          <w:sz w:val="28"/>
          <w:szCs w:val="28"/>
          <w:lang w:eastAsia="en-GB"/>
          <w14:ligatures w14:val="none"/>
        </w:rPr>
      </w:pPr>
      <w:r w:rsidRPr="006559C8">
        <w:rPr>
          <w:rFonts w:ascii="Arial" w:hAnsi="Arial" w:cs="Arial"/>
          <w:b/>
          <w:bCs/>
          <w:sz w:val="28"/>
          <w:szCs w:val="28"/>
          <w:lang w:eastAsia="en-GB"/>
        </w:rPr>
        <w:t>Social and environmental determinants</w:t>
      </w:r>
    </w:p>
    <w:p w14:paraId="3BDFFBB8" w14:textId="0049B952" w:rsidR="00CD5E52" w:rsidRPr="006559C8" w:rsidRDefault="00C019ED" w:rsidP="00CD5E52">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sz w:val="24"/>
          <w:szCs w:val="24"/>
          <w:lang w:eastAsia="en-GB"/>
          <w14:ligatures w14:val="none"/>
        </w:rPr>
        <w:t xml:space="preserve">The association between obesity and mental disorders is also shaped by social relationships, stigma, socioeconomic circumstances and the environments in which people live and receive care. Zhou et al. (2025) provide particularly strong UK evidence through a prospective UK Biobank study of 219,086 participants, comprising 109,543 adults with obesity and 109,543 matched participants without obesity. Over a median follow-up of 12.4 years, 18,280 participants with obesity developed mental disorders, and greater loneliness was associated with progressively higher risk, with hazard ratios of 1.37 for moderate loneliness and 1.73 for the </w:t>
      </w:r>
      <w:r w:rsidR="00CD5E52" w:rsidRPr="006559C8">
        <w:rPr>
          <w:rFonts w:ascii="Arial" w:eastAsia="Times New Roman" w:hAnsi="Arial" w:cs="Arial"/>
          <w:kern w:val="0"/>
          <w:sz w:val="24"/>
          <w:szCs w:val="24"/>
          <w:lang w:eastAsia="en-GB"/>
          <w14:ligatures w14:val="none"/>
        </w:rPr>
        <w:t>loneliest</w:t>
      </w:r>
      <w:r w:rsidRPr="006559C8">
        <w:rPr>
          <w:rFonts w:ascii="Arial" w:eastAsia="Times New Roman" w:hAnsi="Arial" w:cs="Arial"/>
          <w:kern w:val="0"/>
          <w:sz w:val="24"/>
          <w:szCs w:val="24"/>
          <w:lang w:eastAsia="en-GB"/>
          <w14:ligatures w14:val="none"/>
        </w:rPr>
        <w:t xml:space="preserve"> group. </w:t>
      </w:r>
      <w:r w:rsidR="00CD5E52" w:rsidRPr="006559C8">
        <w:rPr>
          <w:rFonts w:ascii="Arial" w:hAnsi="Arial" w:cs="Arial"/>
        </w:rPr>
        <w:t>The strength of Zhou et al. (2025) lies in its large prospective sample</w:t>
      </w:r>
      <w:r w:rsidR="00107D8F" w:rsidRPr="006559C8">
        <w:rPr>
          <w:rFonts w:ascii="Arial" w:eastAsia="Times New Roman" w:hAnsi="Arial" w:cs="Arial"/>
          <w:kern w:val="0"/>
          <w:sz w:val="24"/>
          <w:szCs w:val="24"/>
          <w:lang w:eastAsia="en-GB"/>
          <w14:ligatures w14:val="none"/>
        </w:rPr>
        <w:t xml:space="preserve">, long follow-up, and healthcare record linkage, enabling more objective identification of mental disorders than self-report. However, loneliness and social isolation were measured only briefly, </w:t>
      </w:r>
      <w:r w:rsidR="00107D8F" w:rsidRPr="006559C8">
        <w:rPr>
          <w:rFonts w:ascii="Arial" w:eastAsia="Times New Roman" w:hAnsi="Arial" w:cs="Arial"/>
          <w:kern w:val="0"/>
          <w:sz w:val="24"/>
          <w:szCs w:val="24"/>
          <w:lang w:eastAsia="en-GB"/>
          <w14:ligatures w14:val="none"/>
        </w:rPr>
        <w:lastRenderedPageBreak/>
        <w:t xml:space="preserve">and about 90% of participants were White British. The observational design also leaves room for reverse causality and confounding. Thus, the study shows a strong link but </w:t>
      </w:r>
      <w:r w:rsidR="00CD5E52" w:rsidRPr="006559C8">
        <w:rPr>
          <w:rFonts w:ascii="Arial" w:eastAsia="Times New Roman" w:hAnsi="Arial" w:cs="Arial"/>
          <w:kern w:val="0"/>
          <w:sz w:val="24"/>
          <w:szCs w:val="24"/>
          <w:lang w:eastAsia="en-GB"/>
          <w14:ligatures w14:val="none"/>
        </w:rPr>
        <w:t xml:space="preserve">cannot </w:t>
      </w:r>
      <w:r w:rsidR="00107D8F" w:rsidRPr="006559C8">
        <w:rPr>
          <w:rFonts w:ascii="Arial" w:eastAsia="Times New Roman" w:hAnsi="Arial" w:cs="Arial"/>
          <w:kern w:val="0"/>
          <w:sz w:val="24"/>
          <w:szCs w:val="24"/>
          <w:lang w:eastAsia="en-GB"/>
          <w14:ligatures w14:val="none"/>
        </w:rPr>
        <w:t>prove loneliness directly causes mental disorders in people with obesity (Zhou et al., 2025).</w:t>
      </w:r>
      <w:r w:rsidR="00CD5E52" w:rsidRPr="006559C8">
        <w:rPr>
          <w:rFonts w:ascii="Arial" w:eastAsia="Times New Roman" w:hAnsi="Arial" w:cs="Arial"/>
          <w:kern w:val="0"/>
          <w:sz w:val="24"/>
          <w:szCs w:val="24"/>
          <w:lang w:eastAsia="en-GB"/>
          <w14:ligatures w14:val="none"/>
        </w:rPr>
        <w:t xml:space="preserve"> </w:t>
      </w:r>
    </w:p>
    <w:p w14:paraId="27553A7A" w14:textId="1E5ED508" w:rsidR="00C019ED" w:rsidRPr="006559C8" w:rsidRDefault="00107D8F" w:rsidP="002E25E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sz w:val="24"/>
          <w:szCs w:val="24"/>
          <w:lang w:eastAsia="en-GB"/>
          <w14:ligatures w14:val="none"/>
        </w:rPr>
        <w:t xml:space="preserve">Weight stigma provides a psychosocial pathway. O'Donnell and Foran (2024) reviewed 83 studies with 34,705 participants, finding 72.3% supported a link between anticipated or internalised stigma and depression. The evidence was stronger in cross-sectional (76.7%) than longitudinal studies (40%). This indicates stigma may influence depression, but the causal direction remains uncertain. </w:t>
      </w:r>
      <w:r w:rsidR="00B762A2" w:rsidRPr="006559C8">
        <w:rPr>
          <w:rFonts w:ascii="Arial" w:eastAsia="Times New Roman" w:hAnsi="Arial" w:cs="Arial"/>
          <w:kern w:val="0"/>
          <w:sz w:val="24"/>
          <w:szCs w:val="24"/>
          <w:lang w:eastAsia="en-GB"/>
          <w14:ligatures w14:val="none"/>
        </w:rPr>
        <w:t xml:space="preserve">Furthermore, UK qualitative evidence shows how healthcare and physical environments influence obesity outcomes. Mills et al. (2024) used ethnography, observing </w:t>
      </w:r>
      <w:r w:rsidR="003A00D8" w:rsidRPr="006559C8">
        <w:rPr>
          <w:rFonts w:ascii="Arial" w:eastAsia="Times New Roman" w:hAnsi="Arial" w:cs="Arial"/>
          <w:kern w:val="0"/>
          <w:sz w:val="24"/>
          <w:szCs w:val="24"/>
          <w:lang w:eastAsia="en-GB"/>
          <w14:ligatures w14:val="none"/>
        </w:rPr>
        <w:t>for 23 hours over six months in a male NHS mental health</w:t>
      </w:r>
      <w:r w:rsidR="00B762A2" w:rsidRPr="006559C8">
        <w:rPr>
          <w:rFonts w:ascii="Arial" w:eastAsia="Times New Roman" w:hAnsi="Arial" w:cs="Arial"/>
          <w:kern w:val="0"/>
          <w:sz w:val="24"/>
          <w:szCs w:val="24"/>
          <w:lang w:eastAsia="en-GB"/>
          <w14:ligatures w14:val="none"/>
        </w:rPr>
        <w:t xml:space="preserve"> ward with 12 patients and staff. The study found hospital food, limited activity, food availability, and ward culture fostered weight gain and sedentary behaviour. While ethnography provided valuable context, its focus on one ward and NHS Trust limits wider applicability. </w:t>
      </w:r>
    </w:p>
    <w:p w14:paraId="0BB116A4" w14:textId="0BFAECB0" w:rsidR="00C019ED" w:rsidRPr="006559C8" w:rsidRDefault="00B762A2" w:rsidP="002E25EF">
      <w:pPr>
        <w:spacing w:before="100" w:beforeAutospacing="1" w:after="100" w:afterAutospacing="1" w:line="360" w:lineRule="auto"/>
        <w:jc w:val="both"/>
        <w:rPr>
          <w:rFonts w:ascii="Arial" w:eastAsia="Times New Roman" w:hAnsi="Arial" w:cs="Arial"/>
          <w:kern w:val="0"/>
          <w:sz w:val="24"/>
          <w:szCs w:val="24"/>
          <w:lang w:eastAsia="en-GB"/>
          <w14:ligatures w14:val="none"/>
        </w:rPr>
      </w:pPr>
      <w:proofErr w:type="spellStart"/>
      <w:r w:rsidRPr="006559C8">
        <w:rPr>
          <w:rFonts w:ascii="Arial" w:eastAsia="Times New Roman" w:hAnsi="Arial" w:cs="Arial"/>
          <w:kern w:val="0"/>
          <w:sz w:val="24"/>
          <w:szCs w:val="24"/>
          <w:lang w:eastAsia="en-GB"/>
          <w14:ligatures w14:val="none"/>
        </w:rPr>
        <w:t>Liapi</w:t>
      </w:r>
      <w:proofErr w:type="spellEnd"/>
      <w:r w:rsidRPr="006559C8">
        <w:rPr>
          <w:rFonts w:ascii="Arial" w:eastAsia="Times New Roman" w:hAnsi="Arial" w:cs="Arial"/>
          <w:kern w:val="0"/>
          <w:sz w:val="24"/>
          <w:szCs w:val="24"/>
          <w:lang w:eastAsia="en-GB"/>
          <w14:ligatures w14:val="none"/>
        </w:rPr>
        <w:t xml:space="preserve"> et al. (2022) present a contrasting patient-centred perspective, drawing on semi-structured interviews with 14 adult service users in the Total Wellbeing Luton integrated obesity and mental-health programme. Participants valued user-centred care, behavioural and social support, communication, and flexible referral pathways, and reported perceived improvements in their lives, suggesting that access to coordinated services may influence both psychological wellbeing and obesity management. The small, purposive sample limits transferability beyond Luton, but the qualitative design provides depth that large-cohort studies such as </w:t>
      </w:r>
      <w:proofErr w:type="spellStart"/>
      <w:r w:rsidRPr="006559C8">
        <w:rPr>
          <w:rFonts w:ascii="Arial" w:eastAsia="Times New Roman" w:hAnsi="Arial" w:cs="Arial"/>
          <w:kern w:val="0"/>
          <w:sz w:val="24"/>
          <w:szCs w:val="24"/>
          <w:lang w:eastAsia="en-GB"/>
          <w14:ligatures w14:val="none"/>
        </w:rPr>
        <w:t>Lv</w:t>
      </w:r>
      <w:proofErr w:type="spellEnd"/>
      <w:r w:rsidRPr="006559C8">
        <w:rPr>
          <w:rFonts w:ascii="Arial" w:eastAsia="Times New Roman" w:hAnsi="Arial" w:cs="Arial"/>
          <w:kern w:val="0"/>
          <w:sz w:val="24"/>
          <w:szCs w:val="24"/>
          <w:lang w:eastAsia="en-GB"/>
          <w14:ligatures w14:val="none"/>
        </w:rPr>
        <w:t xml:space="preserve"> et al. (2025) and Zhou et al. (2025) cannot </w:t>
      </w:r>
      <w:r w:rsidR="002E25EF" w:rsidRPr="006559C8">
        <w:rPr>
          <w:rFonts w:ascii="Arial" w:eastAsia="Times New Roman" w:hAnsi="Arial" w:cs="Arial"/>
          <w:kern w:val="0"/>
          <w:sz w:val="24"/>
          <w:szCs w:val="24"/>
          <w:lang w:eastAsia="en-GB"/>
          <w14:ligatures w14:val="none"/>
        </w:rPr>
        <w:t>provide.</w:t>
      </w:r>
      <w:r w:rsidRPr="006559C8">
        <w:rPr>
          <w:rFonts w:ascii="Arial" w:eastAsia="Times New Roman" w:hAnsi="Arial" w:cs="Arial"/>
          <w:kern w:val="0"/>
          <w:sz w:val="24"/>
          <w:szCs w:val="24"/>
          <w:lang w:eastAsia="en-GB"/>
          <w14:ligatures w14:val="none"/>
        </w:rPr>
        <w:t xml:space="preserve"> </w:t>
      </w:r>
    </w:p>
    <w:p w14:paraId="09445B62" w14:textId="1220C5D8" w:rsidR="00345572" w:rsidRPr="006559C8" w:rsidRDefault="00C019ED" w:rsidP="003A00D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sz w:val="24"/>
          <w:szCs w:val="24"/>
          <w:lang w:eastAsia="en-GB"/>
          <w14:ligatures w14:val="none"/>
        </w:rPr>
        <w:t>Collectively, the evidence indicates that obesity and mental disorders are shaped by interacting biological, psychological and social processes. Biological studies identify inflammatory, neuroendocrine and genetic pathways, psychological studies demonstrate the relevance of emotional eating and body image, while UK evidence highlights loneliness, stigma, healthcare environments and access to integrated support. The evidence therefore challenges an exclusively individual or biomedical explanation of obesity and mental disorders and provides a strong rationale for applying the Biopsychosocial Model to interpret the findings of this review.</w:t>
      </w:r>
    </w:p>
    <w:p w14:paraId="5DA73D40" w14:textId="34A5C91D" w:rsidR="00345572" w:rsidRPr="00142F65" w:rsidRDefault="00345572" w:rsidP="00345572">
      <w:pPr>
        <w:spacing w:before="100" w:beforeAutospacing="1" w:after="100" w:afterAutospacing="1" w:line="360" w:lineRule="auto"/>
        <w:jc w:val="both"/>
        <w:rPr>
          <w:rFonts w:ascii="Arial" w:eastAsia="Times New Roman" w:hAnsi="Arial" w:cs="Arial"/>
          <w:b/>
          <w:bCs/>
          <w:color w:val="EE0000"/>
          <w:kern w:val="0"/>
          <w:sz w:val="28"/>
          <w:szCs w:val="28"/>
          <w:lang w:eastAsia="en-GB"/>
          <w14:ligatures w14:val="none"/>
        </w:rPr>
      </w:pPr>
      <w:r w:rsidRPr="00142F65">
        <w:rPr>
          <w:rFonts w:ascii="Arial" w:eastAsia="Times New Roman" w:hAnsi="Arial" w:cs="Arial"/>
          <w:b/>
          <w:bCs/>
          <w:color w:val="000000" w:themeColor="text1"/>
          <w:kern w:val="0"/>
          <w:sz w:val="28"/>
          <w:szCs w:val="28"/>
          <w:lang w:eastAsia="en-GB"/>
          <w14:ligatures w14:val="none"/>
        </w:rPr>
        <w:lastRenderedPageBreak/>
        <w:t>2.</w:t>
      </w:r>
      <w:r w:rsidR="00207155" w:rsidRPr="00142F65">
        <w:rPr>
          <w:rFonts w:ascii="Arial" w:eastAsia="Times New Roman" w:hAnsi="Arial" w:cs="Arial"/>
          <w:b/>
          <w:bCs/>
          <w:color w:val="000000" w:themeColor="text1"/>
          <w:kern w:val="0"/>
          <w:sz w:val="28"/>
          <w:szCs w:val="28"/>
          <w:lang w:eastAsia="en-GB"/>
          <w14:ligatures w14:val="none"/>
        </w:rPr>
        <w:t>5</w:t>
      </w:r>
      <w:r w:rsidRPr="00142F65">
        <w:rPr>
          <w:rFonts w:ascii="Arial" w:eastAsia="Times New Roman" w:hAnsi="Arial" w:cs="Arial"/>
          <w:b/>
          <w:bCs/>
          <w:color w:val="000000" w:themeColor="text1"/>
          <w:kern w:val="0"/>
          <w:sz w:val="28"/>
          <w:szCs w:val="28"/>
          <w:lang w:eastAsia="en-GB"/>
          <w14:ligatures w14:val="none"/>
        </w:rPr>
        <w:t xml:space="preserve"> Critical Synthesis of Existing Evidence</w:t>
      </w:r>
    </w:p>
    <w:p w14:paraId="38B4BE46" w14:textId="698381AB" w:rsidR="00DF6291" w:rsidRPr="006559C8" w:rsidRDefault="00DF6291" w:rsidP="00223AA6">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Recent evidence indicates a complex relationship between obesity and mental disorders. </w:t>
      </w:r>
      <w:proofErr w:type="spellStart"/>
      <w:r w:rsidRPr="006559C8">
        <w:rPr>
          <w:rFonts w:ascii="Arial" w:eastAsia="Times New Roman" w:hAnsi="Arial" w:cs="Arial"/>
          <w:kern w:val="0"/>
          <w:lang w:eastAsia="en-GB"/>
          <w14:ligatures w14:val="none"/>
        </w:rPr>
        <w:t>Lv</w:t>
      </w:r>
      <w:proofErr w:type="spellEnd"/>
      <w:r w:rsidRPr="006559C8">
        <w:rPr>
          <w:rFonts w:ascii="Arial" w:eastAsia="Times New Roman" w:hAnsi="Arial" w:cs="Arial"/>
          <w:kern w:val="0"/>
          <w:lang w:eastAsia="en-GB"/>
          <w14:ligatures w14:val="none"/>
        </w:rPr>
        <w:t xml:space="preserve"> et al. (2025) found bidirectional links between adiposity and various mental-health issues, suggesting that poor mental health can influence changes in body weight. Similarly, Wang et al. (2024) analysed 438,483 UK Biobank participants and linked obesity to increased risks of anxiety, depression, and sleep disorders. Notably, they found that metabolically healthy obesity was still connected to depression and sleep disorders. These findings highlight that the obesity-mental disorder relationship involves more than just body weight, incorporating metabolic and psychological factors.</w:t>
      </w:r>
    </w:p>
    <w:p w14:paraId="08F45D92" w14:textId="7C371E9F" w:rsidR="00DF6291" w:rsidRPr="006559C8" w:rsidRDefault="00DE2EBC" w:rsidP="00223AA6">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However, the evidence also shows important differences. </w:t>
      </w:r>
      <w:proofErr w:type="spellStart"/>
      <w:r w:rsidRPr="006559C8">
        <w:rPr>
          <w:rFonts w:ascii="Arial" w:eastAsia="Times New Roman" w:hAnsi="Arial" w:cs="Arial"/>
          <w:kern w:val="0"/>
          <w:lang w:eastAsia="en-GB"/>
          <w14:ligatures w14:val="none"/>
        </w:rPr>
        <w:t>Lv</w:t>
      </w:r>
      <w:proofErr w:type="spellEnd"/>
      <w:r w:rsidRPr="006559C8">
        <w:rPr>
          <w:rFonts w:ascii="Arial" w:eastAsia="Times New Roman" w:hAnsi="Arial" w:cs="Arial"/>
          <w:kern w:val="0"/>
          <w:lang w:eastAsia="en-GB"/>
          <w14:ligatures w14:val="none"/>
        </w:rPr>
        <w:t xml:space="preserve"> et al. (2025) reported bidirectional associations between adiposity and mental health, whereas Wang et al. (2024) primarily examined how different body weight and metabolic-health profiles were linked to subsequent neurological and psychiatric disorders. This suggests that differences in the measurement and classification of obesity may partly explain variation in findings. Wang et al. (2024) further identified differences between metabolically healthy and metabolically unhealthy obesity, indicating that two individuals with similar BMI may not necessarily have the same mental-health risk. </w:t>
      </w:r>
    </w:p>
    <w:p w14:paraId="21B67139" w14:textId="045AD999" w:rsidR="00DF6291" w:rsidRPr="006559C8" w:rsidRDefault="00DF6291" w:rsidP="00223AA6">
      <w:pPr>
        <w:spacing w:line="360" w:lineRule="auto"/>
        <w:jc w:val="both"/>
        <w:rPr>
          <w:rFonts w:ascii="Arial" w:hAnsi="Arial" w:cs="Arial"/>
          <w:lang w:eastAsia="en-GB"/>
        </w:rPr>
      </w:pPr>
      <w:r w:rsidRPr="006559C8">
        <w:rPr>
          <w:rFonts w:ascii="Arial" w:hAnsi="Arial" w:cs="Arial"/>
          <w:lang w:eastAsia="en-GB"/>
        </w:rPr>
        <w:t xml:space="preserve">The evidence is strengthened by the large prospective designs used by both studies. Wang et al. (2024) analysed </w:t>
      </w:r>
      <w:r w:rsidR="0051518C" w:rsidRPr="006559C8">
        <w:rPr>
          <w:rFonts w:ascii="Arial" w:hAnsi="Arial" w:cs="Arial"/>
          <w:lang w:eastAsia="en-GB"/>
        </w:rPr>
        <w:t>data from 438,483 UK Biobank participants and used Cox regression, linear regression, and mediation analyses, providing substantial statistical power and enabling exploration of potential mechanisms involving brain structure, dietary intake, and inflammation</w:t>
      </w:r>
      <w:r w:rsidRPr="006559C8">
        <w:rPr>
          <w:rFonts w:ascii="Arial" w:hAnsi="Arial" w:cs="Arial"/>
          <w:lang w:eastAsia="en-GB"/>
        </w:rPr>
        <w:t xml:space="preserve">. Similarly, </w:t>
      </w:r>
      <w:proofErr w:type="spellStart"/>
      <w:r w:rsidRPr="006559C8">
        <w:rPr>
          <w:rFonts w:ascii="Arial" w:hAnsi="Arial" w:cs="Arial"/>
          <w:lang w:eastAsia="en-GB"/>
        </w:rPr>
        <w:t>Lv</w:t>
      </w:r>
      <w:proofErr w:type="spellEnd"/>
      <w:r w:rsidRPr="006559C8">
        <w:rPr>
          <w:rFonts w:ascii="Arial" w:hAnsi="Arial" w:cs="Arial"/>
          <w:lang w:eastAsia="en-GB"/>
        </w:rPr>
        <w:t xml:space="preserve"> et al. (2025) used prospective UK Biobank data and multiple measures of adiposity and mental health. However, both studies remain observational, meaning that associations cannot establish causality. Their reliance on </w:t>
      </w:r>
      <w:r w:rsidR="00DE2EBC" w:rsidRPr="006559C8">
        <w:rPr>
          <w:rFonts w:ascii="Arial" w:hAnsi="Arial" w:cs="Arial"/>
          <w:lang w:eastAsia="en-GB"/>
        </w:rPr>
        <w:t>the UK Biobank also limits generalisability, as</w:t>
      </w:r>
      <w:r w:rsidRPr="006559C8">
        <w:rPr>
          <w:rFonts w:ascii="Arial" w:hAnsi="Arial" w:cs="Arial"/>
          <w:lang w:eastAsia="en-GB"/>
        </w:rPr>
        <w:t xml:space="preserve"> the cohort does not fully represent the wider UK population.</w:t>
      </w:r>
    </w:p>
    <w:p w14:paraId="6F22609C" w14:textId="795EF140" w:rsidR="00DF6291" w:rsidRPr="006559C8" w:rsidRDefault="0051518C" w:rsidP="00223AA6">
      <w:pPr>
        <w:spacing w:line="360" w:lineRule="auto"/>
        <w:jc w:val="both"/>
        <w:rPr>
          <w:rFonts w:ascii="Arial" w:hAnsi="Arial" w:cs="Arial"/>
          <w:lang w:eastAsia="en-GB"/>
        </w:rPr>
      </w:pPr>
      <w:r w:rsidRPr="006559C8">
        <w:rPr>
          <w:rFonts w:ascii="Arial" w:hAnsi="Arial" w:cs="Arial"/>
          <w:lang w:eastAsia="en-GB"/>
        </w:rPr>
        <w:t xml:space="preserve">The psychosocial evidence further demonstrates that obesity and mental disorders cannot be understood solely through biological measures. Zhou et al. (2025) found that loneliness and social isolation were associated with increased risk of mental disorders among adults with obesity, while </w:t>
      </w:r>
      <w:proofErr w:type="spellStart"/>
      <w:r w:rsidRPr="006559C8">
        <w:rPr>
          <w:rFonts w:ascii="Arial" w:hAnsi="Arial" w:cs="Arial"/>
          <w:lang w:eastAsia="en-GB"/>
        </w:rPr>
        <w:t>Liapi</w:t>
      </w:r>
      <w:proofErr w:type="spellEnd"/>
      <w:r w:rsidRPr="006559C8">
        <w:rPr>
          <w:rFonts w:ascii="Arial" w:hAnsi="Arial" w:cs="Arial"/>
          <w:lang w:eastAsia="en-GB"/>
        </w:rPr>
        <w:t xml:space="preserve"> et al. (2022) identified the importance of social support, communication and integrated care through qualitative interviews with 14 service users. Flint et al. (2025) also highlighted weight stigma, discrimination and psychosocial distress as important influences on the mental wellbeing of people living with obesity. Collectively, these studies complement large epidemiological findings by demonstrating that social and psychological experiences may operate alongside biological and metabolic processes.</w:t>
      </w:r>
    </w:p>
    <w:p w14:paraId="14E136C3" w14:textId="379E9761" w:rsidR="00DF6291" w:rsidRPr="006559C8" w:rsidRDefault="00C57F6A" w:rsidP="00223AA6">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lastRenderedPageBreak/>
        <w:t xml:space="preserve">Nevertheless, considerable uncertainty remains about causality and interactions between these pathways. Large cohort studies provide strong evidence of temporal associations but cannot fully </w:t>
      </w:r>
      <w:r w:rsidR="00F206D4" w:rsidRPr="006559C8">
        <w:rPr>
          <w:rFonts w:ascii="Arial" w:eastAsia="Times New Roman" w:hAnsi="Arial" w:cs="Arial"/>
          <w:kern w:val="0"/>
          <w:lang w:eastAsia="en-GB"/>
          <w14:ligatures w14:val="none"/>
        </w:rPr>
        <w:t>rule out reverse causation, residual confounding,</w:t>
      </w:r>
      <w:r w:rsidRPr="006559C8">
        <w:rPr>
          <w:rFonts w:ascii="Arial" w:eastAsia="Times New Roman" w:hAnsi="Arial" w:cs="Arial"/>
          <w:kern w:val="0"/>
          <w:lang w:eastAsia="en-GB"/>
          <w14:ligatures w14:val="none"/>
        </w:rPr>
        <w:t xml:space="preserve"> or measurement limitations. Conversely, qualitative evidence offers greater insight into lived experience but typically involves smaller, context-specific samples and therefore has limited generalisability. </w:t>
      </w:r>
      <w:r w:rsidR="006F2BB3" w:rsidRPr="006559C8">
        <w:rPr>
          <w:rFonts w:ascii="Arial" w:eastAsia="Times New Roman" w:hAnsi="Arial" w:cs="Arial"/>
          <w:kern w:val="0"/>
          <w:lang w:eastAsia="en-GB"/>
          <w14:ligatures w14:val="none"/>
        </w:rPr>
        <w:t xml:space="preserve">The variation in study designs, populations, measures of obesity, and mental health outcomes therefore </w:t>
      </w:r>
      <w:r w:rsidR="00FC12CB" w:rsidRPr="006559C8">
        <w:rPr>
          <w:rFonts w:ascii="Arial" w:eastAsia="Times New Roman" w:hAnsi="Arial" w:cs="Arial"/>
          <w:kern w:val="0"/>
          <w:lang w:eastAsia="en-GB"/>
          <w14:ligatures w14:val="none"/>
        </w:rPr>
        <w:t>make</w:t>
      </w:r>
      <w:r w:rsidR="006F2BB3" w:rsidRPr="006559C8">
        <w:rPr>
          <w:rFonts w:ascii="Arial" w:eastAsia="Times New Roman" w:hAnsi="Arial" w:cs="Arial"/>
          <w:kern w:val="0"/>
          <w:lang w:eastAsia="en-GB"/>
          <w14:ligatures w14:val="none"/>
        </w:rPr>
        <w:t xml:space="preserve"> direct comparison difficult.</w:t>
      </w:r>
    </w:p>
    <w:p w14:paraId="316E8A8F" w14:textId="56FA6B6C" w:rsidR="00345572" w:rsidRPr="006559C8" w:rsidRDefault="00C57F6A" w:rsidP="003A00D8">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Overall, the evidence is sufficiently consistent to support an association between obesity and mental disorders, but it does not support a simple, linear explanation. The strongest quantitative studies suggest that adiposity, metabolic health and changes in body weight may influence mental health risk, while psychosocial studies demonstrate the additional importance of loneliness, stigma, social support and healthcare experiences. The remaining uncertainty concerns how these biological, psychological, behavioural and social pathways interact and the extent to which the relationship is bidirectional. This supports the need for </w:t>
      </w:r>
      <w:r w:rsidR="00223AA6" w:rsidRPr="006559C8">
        <w:rPr>
          <w:rFonts w:ascii="Arial" w:eastAsia="Times New Roman" w:hAnsi="Arial" w:cs="Arial"/>
          <w:kern w:val="0"/>
          <w:lang w:eastAsia="en-GB"/>
          <w14:ligatures w14:val="none"/>
        </w:rPr>
        <w:t>a</w:t>
      </w:r>
      <w:r w:rsidRPr="006559C8">
        <w:rPr>
          <w:rFonts w:ascii="Arial" w:eastAsia="Times New Roman" w:hAnsi="Arial" w:cs="Arial"/>
          <w:kern w:val="0"/>
          <w:lang w:eastAsia="en-GB"/>
          <w14:ligatures w14:val="none"/>
        </w:rPr>
        <w:t xml:space="preserve"> systematic review</w:t>
      </w:r>
      <w:r w:rsidR="00223AA6" w:rsidRPr="006559C8">
        <w:rPr>
          <w:rFonts w:ascii="Arial" w:eastAsia="Times New Roman" w:hAnsi="Arial" w:cs="Arial"/>
          <w:kern w:val="0"/>
          <w:lang w:eastAsia="en-GB"/>
          <w14:ligatures w14:val="none"/>
        </w:rPr>
        <w:t xml:space="preserve"> </w:t>
      </w:r>
      <w:r w:rsidR="00223AA6" w:rsidRPr="006559C8">
        <w:rPr>
          <w:rFonts w:ascii="Arial" w:hAnsi="Arial" w:cs="Arial"/>
          <w:color w:val="1C1C1C"/>
          <w:shd w:val="clear" w:color="auto" w:fill="FFFFFF"/>
        </w:rPr>
        <w:t>to integrate these dimensions rather than viewing obesity and mental disorders as separate issues.</w:t>
      </w:r>
      <w:r w:rsidRPr="006559C8">
        <w:rPr>
          <w:rFonts w:ascii="Arial" w:eastAsia="Times New Roman" w:hAnsi="Arial" w:cs="Arial"/>
          <w:kern w:val="0"/>
          <w:lang w:eastAsia="en-GB"/>
          <w14:ligatures w14:val="none"/>
        </w:rPr>
        <w:t xml:space="preserve"> </w:t>
      </w:r>
    </w:p>
    <w:p w14:paraId="42F39ADD" w14:textId="53BB4585" w:rsidR="00FB3944" w:rsidRPr="006559C8" w:rsidRDefault="003A00D8" w:rsidP="003A00D8">
      <w:pPr>
        <w:pStyle w:val="Heading2"/>
        <w:spacing w:line="360" w:lineRule="auto"/>
        <w:jc w:val="both"/>
        <w:rPr>
          <w:rFonts w:ascii="Arial" w:hAnsi="Arial" w:cs="Arial"/>
          <w:bCs/>
          <w:kern w:val="0"/>
          <w:sz w:val="28"/>
          <w:szCs w:val="28"/>
          <w:lang w:eastAsia="en-GB"/>
          <w14:ligatures w14:val="none"/>
        </w:rPr>
      </w:pPr>
      <w:r w:rsidRPr="00142F65">
        <w:rPr>
          <w:rFonts w:ascii="Arial" w:hAnsi="Arial" w:cs="Arial"/>
          <w:color w:val="auto"/>
          <w:sz w:val="28"/>
          <w:szCs w:val="28"/>
        </w:rPr>
        <w:t xml:space="preserve">2.6 </w:t>
      </w:r>
      <w:r w:rsidR="00FB3944" w:rsidRPr="00142F65">
        <w:rPr>
          <w:rFonts w:ascii="Arial" w:hAnsi="Arial" w:cs="Arial"/>
          <w:color w:val="auto"/>
          <w:sz w:val="28"/>
          <w:szCs w:val="28"/>
        </w:rPr>
        <w:t>Research Gaps and Justification for the Present Study</w:t>
      </w:r>
    </w:p>
    <w:p w14:paraId="1726E6B8" w14:textId="474C01B2" w:rsidR="00291ED4" w:rsidRPr="006559C8" w:rsidRDefault="00B87ABD" w:rsidP="00EF12C4">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hAnsi="Arial" w:cs="Arial"/>
        </w:rPr>
        <w:t>Although previous studies have substantially advanced understanding of the relationship between obesity and mental disorders, important gaps remain in the literature, particularly in understanding how interacting biological, psychological, behavioural, social and healthcare factors influence mental-health outcomes among adults in the UK</w:t>
      </w:r>
      <w:r w:rsidR="00291ED4" w:rsidRPr="006559C8">
        <w:rPr>
          <w:rFonts w:ascii="Arial" w:eastAsia="Times New Roman" w:hAnsi="Arial" w:cs="Arial"/>
          <w:kern w:val="0"/>
          <w:lang w:eastAsia="en-GB"/>
          <w14:ligatures w14:val="none"/>
        </w:rPr>
        <w:t xml:space="preserve">. </w:t>
      </w:r>
      <w:proofErr w:type="spellStart"/>
      <w:r w:rsidR="00291ED4" w:rsidRPr="006559C8">
        <w:rPr>
          <w:rFonts w:ascii="Arial" w:eastAsia="Times New Roman" w:hAnsi="Arial" w:cs="Arial"/>
          <w:kern w:val="0"/>
          <w:lang w:eastAsia="en-GB"/>
          <w14:ligatures w14:val="none"/>
        </w:rPr>
        <w:t>Lv</w:t>
      </w:r>
      <w:proofErr w:type="spellEnd"/>
      <w:r w:rsidR="00291ED4" w:rsidRPr="006559C8">
        <w:rPr>
          <w:rFonts w:ascii="Arial" w:eastAsia="Times New Roman" w:hAnsi="Arial" w:cs="Arial"/>
          <w:kern w:val="0"/>
          <w:lang w:eastAsia="en-GB"/>
          <w14:ligatures w14:val="none"/>
        </w:rPr>
        <w:t xml:space="preserve"> et al. (2025) found bidirectional associations between adiposity and mental health using UK Biobank data, while Zhou et al. (2025) linked loneliness and social isolation to increased risks of mental disorders in adults with obesity. However, these studies focused on specific associations in large datasets rather than integrating biological, psychological, social, and healthcare factors that may impact mental health outcomes, leaving their interactions and contributions insufficiently understood.</w:t>
      </w:r>
    </w:p>
    <w:p w14:paraId="4A6DD8F7" w14:textId="4B362140" w:rsidR="00291ED4" w:rsidRPr="006559C8" w:rsidRDefault="00DB4607" w:rsidP="00EF12C4">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The existing evidence is methodologically diverse, which complicates direct comparisons and the transferability of findings. For example</w:t>
      </w:r>
      <w:r w:rsidR="0021067C" w:rsidRPr="006559C8">
        <w:rPr>
          <w:rFonts w:ascii="Arial" w:eastAsia="Times New Roman" w:hAnsi="Arial" w:cs="Arial"/>
          <w:kern w:val="0"/>
          <w:lang w:eastAsia="en-GB"/>
          <w14:ligatures w14:val="none"/>
        </w:rPr>
        <w:t>,</w:t>
      </w:r>
      <w:r w:rsidRPr="006559C8">
        <w:rPr>
          <w:rFonts w:ascii="Arial" w:eastAsia="Times New Roman" w:hAnsi="Arial" w:cs="Arial"/>
          <w:kern w:val="0"/>
          <w:lang w:eastAsia="en-GB"/>
          <w14:ligatures w14:val="none"/>
        </w:rPr>
        <w:t xml:space="preserve"> </w:t>
      </w:r>
      <w:proofErr w:type="spellStart"/>
      <w:r w:rsidRPr="006559C8">
        <w:rPr>
          <w:rFonts w:ascii="Arial" w:eastAsia="Times New Roman" w:hAnsi="Arial" w:cs="Arial"/>
          <w:kern w:val="0"/>
          <w:lang w:eastAsia="en-GB"/>
          <w14:ligatures w14:val="none"/>
        </w:rPr>
        <w:t>Liapi</w:t>
      </w:r>
      <w:proofErr w:type="spellEnd"/>
      <w:r w:rsidRPr="006559C8">
        <w:rPr>
          <w:rFonts w:ascii="Arial" w:eastAsia="Times New Roman" w:hAnsi="Arial" w:cs="Arial"/>
          <w:kern w:val="0"/>
          <w:lang w:eastAsia="en-GB"/>
          <w14:ligatures w14:val="none"/>
        </w:rPr>
        <w:t xml:space="preserve"> et al. (2022) conducted semi-structured interviews with 14 service users regarding an integrated obesity and mental health program</w:t>
      </w:r>
      <w:r w:rsidR="0021067C" w:rsidRPr="006559C8">
        <w:rPr>
          <w:rFonts w:ascii="Arial" w:eastAsia="Times New Roman" w:hAnsi="Arial" w:cs="Arial"/>
          <w:kern w:val="0"/>
          <w:lang w:eastAsia="en-GB"/>
          <w14:ligatures w14:val="none"/>
        </w:rPr>
        <w:t xml:space="preserve">me, while </w:t>
      </w:r>
      <w:proofErr w:type="gramStart"/>
      <w:r w:rsidRPr="006559C8">
        <w:rPr>
          <w:rFonts w:ascii="Arial" w:eastAsia="Times New Roman" w:hAnsi="Arial" w:cs="Arial"/>
          <w:kern w:val="0"/>
          <w:lang w:eastAsia="en-GB"/>
          <w14:ligatures w14:val="none"/>
        </w:rPr>
        <w:t>Mills</w:t>
      </w:r>
      <w:proofErr w:type="gramEnd"/>
      <w:r w:rsidRPr="006559C8">
        <w:rPr>
          <w:rFonts w:ascii="Arial" w:eastAsia="Times New Roman" w:hAnsi="Arial" w:cs="Arial"/>
          <w:kern w:val="0"/>
          <w:lang w:eastAsia="en-GB"/>
          <w14:ligatures w14:val="none"/>
        </w:rPr>
        <w:t xml:space="preserve"> et al. (2024) conducted focused ethnography in a UK secure mental health setting, providing contextual insights but limiting generali</w:t>
      </w:r>
      <w:r w:rsidR="0021067C" w:rsidRPr="006559C8">
        <w:rPr>
          <w:rFonts w:ascii="Arial" w:eastAsia="Times New Roman" w:hAnsi="Arial" w:cs="Arial"/>
          <w:kern w:val="0"/>
          <w:lang w:eastAsia="en-GB"/>
          <w14:ligatures w14:val="none"/>
        </w:rPr>
        <w:t>s</w:t>
      </w:r>
      <w:r w:rsidRPr="006559C8">
        <w:rPr>
          <w:rFonts w:ascii="Arial" w:eastAsia="Times New Roman" w:hAnsi="Arial" w:cs="Arial"/>
          <w:kern w:val="0"/>
          <w:lang w:eastAsia="en-GB"/>
          <w14:ligatures w14:val="none"/>
        </w:rPr>
        <w:t xml:space="preserve">ability. These methodological differences provide complementary perspectives, yet variations in populations, settings, and </w:t>
      </w:r>
      <w:r w:rsidRPr="006559C8">
        <w:rPr>
          <w:rFonts w:ascii="Arial" w:eastAsia="Times New Roman" w:hAnsi="Arial" w:cs="Arial"/>
          <w:kern w:val="0"/>
          <w:lang w:eastAsia="en-GB"/>
          <w14:ligatures w14:val="none"/>
        </w:rPr>
        <w:lastRenderedPageBreak/>
        <w:t xml:space="preserve">methods hinder the </w:t>
      </w:r>
      <w:r w:rsidR="008921AD" w:rsidRPr="006559C8">
        <w:rPr>
          <w:rFonts w:ascii="Arial" w:eastAsia="Times New Roman" w:hAnsi="Arial" w:cs="Arial"/>
          <w:kern w:val="0"/>
          <w:lang w:eastAsia="en-GB"/>
          <w14:ligatures w14:val="none"/>
        </w:rPr>
        <w:t xml:space="preserve">consistent application of findings </w:t>
      </w:r>
      <w:r w:rsidRPr="006559C8">
        <w:rPr>
          <w:rFonts w:ascii="Arial" w:eastAsia="Times New Roman" w:hAnsi="Arial" w:cs="Arial"/>
          <w:kern w:val="0"/>
          <w:lang w:eastAsia="en-GB"/>
          <w14:ligatures w14:val="none"/>
        </w:rPr>
        <w:t>to adults with obesity across the wider UK community.</w:t>
      </w:r>
    </w:p>
    <w:p w14:paraId="73295771" w14:textId="4B466BB4" w:rsidR="00291ED4" w:rsidRPr="006559C8" w:rsidRDefault="0021067C" w:rsidP="00EF12C4">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Causality remains uncertain. While prospective studies offer stronger evidence of temporal relationships than cross-sectional research, observational designs can</w:t>
      </w:r>
      <w:r w:rsidR="006C599A" w:rsidRPr="006559C8">
        <w:rPr>
          <w:rFonts w:ascii="Arial" w:eastAsia="Times New Roman" w:hAnsi="Arial" w:cs="Arial"/>
          <w:kern w:val="0"/>
          <w:lang w:eastAsia="en-GB"/>
          <w14:ligatures w14:val="none"/>
        </w:rPr>
        <w:t>no</w:t>
      </w:r>
      <w:r w:rsidRPr="006559C8">
        <w:rPr>
          <w:rFonts w:ascii="Arial" w:eastAsia="Times New Roman" w:hAnsi="Arial" w:cs="Arial"/>
          <w:kern w:val="0"/>
          <w:lang w:eastAsia="en-GB"/>
          <w14:ligatures w14:val="none"/>
        </w:rPr>
        <w:t xml:space="preserve">t fully determine if obesity contributes to mental disorders, if mental disorders lead to obesity, or if both are influenced by shared factors. O'Donnell and Foran (2024) found a stronger association between anticipated or </w:t>
      </w:r>
      <w:r w:rsidR="00EF12C4" w:rsidRPr="006559C8">
        <w:rPr>
          <w:rFonts w:ascii="Arial" w:eastAsia="Times New Roman" w:hAnsi="Arial" w:cs="Arial"/>
          <w:kern w:val="0"/>
          <w:lang w:eastAsia="en-GB"/>
          <w14:ligatures w14:val="none"/>
        </w:rPr>
        <w:t>internalised weight stigma and depression in cross-sectional studies compared to longitudinal studies, emphasising</w:t>
      </w:r>
      <w:r w:rsidRPr="006559C8">
        <w:rPr>
          <w:rFonts w:ascii="Arial" w:eastAsia="Times New Roman" w:hAnsi="Arial" w:cs="Arial"/>
          <w:kern w:val="0"/>
          <w:lang w:eastAsia="en-GB"/>
          <w14:ligatures w14:val="none"/>
        </w:rPr>
        <w:t xml:space="preserve"> the ongoing uncertainty about this relationship.</w:t>
      </w:r>
    </w:p>
    <w:p w14:paraId="3FD87592" w14:textId="3AF49903" w:rsidR="0021067C" w:rsidRPr="006559C8" w:rsidRDefault="00EF12C4" w:rsidP="00EF12C4">
      <w:pPr>
        <w:spacing w:line="360" w:lineRule="auto"/>
        <w:jc w:val="both"/>
        <w:rPr>
          <w:rFonts w:ascii="Arial" w:hAnsi="Arial" w:cs="Arial"/>
          <w:lang w:eastAsia="en-GB"/>
        </w:rPr>
      </w:pPr>
      <w:r w:rsidRPr="006559C8">
        <w:rPr>
          <w:rFonts w:ascii="Arial" w:hAnsi="Arial" w:cs="Arial"/>
          <w:lang w:eastAsia="en-GB"/>
        </w:rPr>
        <w:t xml:space="preserve">An additional gap concerns social determinants, especially food insecurity among people with severe mental illness (SMI). Smith et al. (2023) highlighted high food insecurity among adults with SMI, including schizophrenia and bipolar disorder, and noted limited UK evidence on its links to psychological distress, eating behaviours, and obesity. They also argued that </w:t>
      </w:r>
      <w:r w:rsidR="00C5741D" w:rsidRPr="006559C8">
        <w:rPr>
          <w:rFonts w:ascii="Arial" w:hAnsi="Arial" w:cs="Arial"/>
          <w:lang w:eastAsia="en-GB"/>
        </w:rPr>
        <w:t>policymakers and healthcare providers have paid insufficient attention to food insecurity in this group</w:t>
      </w:r>
      <w:r w:rsidRPr="006559C8">
        <w:rPr>
          <w:rFonts w:ascii="Arial" w:hAnsi="Arial" w:cs="Arial"/>
          <w:lang w:eastAsia="en-GB"/>
        </w:rPr>
        <w:t xml:space="preserve">. </w:t>
      </w:r>
    </w:p>
    <w:p w14:paraId="14744807" w14:textId="21610238" w:rsidR="00EF12C4" w:rsidRPr="006559C8" w:rsidRDefault="00EF12C4" w:rsidP="00EF12C4">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Intervention evidence also suggests a gap beyond weight reduction alone. Burton et al. (2025) found that the UPBEAT intervention did not significantly reduce binge eating, despite an association between depressive symptoms and binge-eating frequency, indicating the need to address psychological and eating behaviours alongside weight. Spaltro et al. (2025) similarly reported improvements in psychological distress, emotional eating</w:t>
      </w:r>
      <w:r w:rsidR="00C05E85" w:rsidRPr="006559C8">
        <w:rPr>
          <w:rFonts w:ascii="Arial" w:eastAsia="Times New Roman" w:hAnsi="Arial" w:cs="Arial"/>
          <w:kern w:val="0"/>
          <w:lang w:eastAsia="en-GB"/>
          <w14:ligatures w14:val="none"/>
        </w:rPr>
        <w:t xml:space="preserve">, and emotion regulation following a psychologically informed, multidisciplinary weight-management intervention, although the small sample size and short follow-up limit generalisability and the </w:t>
      </w:r>
      <w:r w:rsidRPr="006559C8">
        <w:rPr>
          <w:rFonts w:ascii="Arial" w:eastAsia="Times New Roman" w:hAnsi="Arial" w:cs="Arial"/>
          <w:kern w:val="0"/>
          <w:lang w:eastAsia="en-GB"/>
          <w14:ligatures w14:val="none"/>
        </w:rPr>
        <w:t xml:space="preserve">conclusions about long-term effectiveness. </w:t>
      </w:r>
    </w:p>
    <w:p w14:paraId="675BEC2D" w14:textId="3969127B" w:rsidR="00823FA6" w:rsidRPr="006559C8" w:rsidRDefault="00EF12C4" w:rsidP="00C05E85">
      <w:pPr>
        <w:spacing w:line="360" w:lineRule="auto"/>
        <w:jc w:val="both"/>
        <w:rPr>
          <w:rFonts w:ascii="Arial" w:hAnsi="Arial" w:cs="Arial"/>
        </w:rPr>
      </w:pPr>
      <w:r w:rsidRPr="006559C8">
        <w:rPr>
          <w:rFonts w:ascii="Arial" w:hAnsi="Arial" w:cs="Arial"/>
        </w:rPr>
        <w:t xml:space="preserve">Overall, the literature highlights a clear association between obesity and mental disorders but remains fragmented across biological, psychological, behavioural, social and healthcare domains. Large quantitative studies identify associations, while qualitative research provides deeper insights into lived experiences and service delivery. This </w:t>
      </w:r>
      <w:r w:rsidR="00FB3944" w:rsidRPr="006559C8">
        <w:rPr>
          <w:rFonts w:ascii="Arial" w:hAnsi="Arial" w:cs="Arial"/>
        </w:rPr>
        <w:t>research</w:t>
      </w:r>
      <w:r w:rsidRPr="006559C8">
        <w:rPr>
          <w:rFonts w:ascii="Arial" w:hAnsi="Arial" w:cs="Arial"/>
        </w:rPr>
        <w:t xml:space="preserve"> therefore addresses these gaps by synthesising recent UK evidence on the interconnected factors influencing obesity and mental disorders among adults, while also considering relevant interventions, services and policy implications for health and social care.</w:t>
      </w:r>
      <w:r w:rsidR="0021067C" w:rsidRPr="006559C8">
        <w:rPr>
          <w:rFonts w:ascii="Arial" w:eastAsia="Times New Roman" w:hAnsi="Arial" w:cs="Arial"/>
          <w:vanish/>
          <w:kern w:val="0"/>
          <w:lang w:eastAsia="en-GB"/>
          <w14:ligatures w14:val="none"/>
        </w:rPr>
        <w:t>Top of Form</w:t>
      </w:r>
    </w:p>
    <w:p w14:paraId="481B49B5" w14:textId="77777777" w:rsidR="003A00D8" w:rsidRPr="006559C8" w:rsidRDefault="003A00D8" w:rsidP="00C05E85">
      <w:pPr>
        <w:spacing w:line="360" w:lineRule="auto"/>
        <w:jc w:val="both"/>
        <w:rPr>
          <w:rFonts w:ascii="Arial" w:hAnsi="Arial" w:cs="Arial"/>
        </w:rPr>
      </w:pPr>
    </w:p>
    <w:p w14:paraId="212F9C0C" w14:textId="77777777" w:rsidR="003A00D8" w:rsidRPr="006559C8" w:rsidRDefault="003A00D8" w:rsidP="00C05E85">
      <w:pPr>
        <w:spacing w:line="360" w:lineRule="auto"/>
        <w:jc w:val="both"/>
        <w:rPr>
          <w:rFonts w:ascii="Arial" w:hAnsi="Arial" w:cs="Arial"/>
        </w:rPr>
      </w:pPr>
    </w:p>
    <w:p w14:paraId="32705908" w14:textId="77777777" w:rsidR="003A00D8" w:rsidRPr="006559C8" w:rsidRDefault="003A00D8" w:rsidP="00C05E85">
      <w:pPr>
        <w:spacing w:line="360" w:lineRule="auto"/>
        <w:jc w:val="both"/>
        <w:rPr>
          <w:rFonts w:ascii="Arial" w:hAnsi="Arial" w:cs="Arial"/>
        </w:rPr>
      </w:pPr>
    </w:p>
    <w:p w14:paraId="4503783F" w14:textId="77777777" w:rsidR="003A00D8" w:rsidRPr="006559C8" w:rsidRDefault="003A00D8" w:rsidP="00C05E85">
      <w:pPr>
        <w:spacing w:line="360" w:lineRule="auto"/>
        <w:jc w:val="both"/>
        <w:rPr>
          <w:rFonts w:ascii="Arial" w:hAnsi="Arial" w:cs="Arial"/>
        </w:rPr>
      </w:pPr>
    </w:p>
    <w:p w14:paraId="759FDF46" w14:textId="77777777" w:rsidR="00823FA6" w:rsidRPr="006559C8" w:rsidRDefault="00823FA6" w:rsidP="00C05E85">
      <w:pPr>
        <w:spacing w:line="360" w:lineRule="auto"/>
        <w:jc w:val="both"/>
        <w:rPr>
          <w:rFonts w:ascii="Arial" w:hAnsi="Arial" w:cs="Arial"/>
        </w:rPr>
      </w:pPr>
    </w:p>
    <w:p w14:paraId="1752C02A" w14:textId="2CE3D48D" w:rsidR="00F206D4" w:rsidRPr="000569AC" w:rsidRDefault="0021067C" w:rsidP="002B68E3">
      <w:pPr>
        <w:pStyle w:val="Heading2"/>
        <w:spacing w:line="360" w:lineRule="auto"/>
        <w:jc w:val="both"/>
        <w:rPr>
          <w:rFonts w:ascii="Arial" w:hAnsi="Arial" w:cs="Arial"/>
          <w:sz w:val="28"/>
          <w:szCs w:val="28"/>
          <w:lang w:eastAsia="en-GB"/>
        </w:rPr>
      </w:pPr>
      <w:r w:rsidRPr="000569AC">
        <w:rPr>
          <w:rFonts w:ascii="Arial" w:hAnsi="Arial" w:cs="Arial"/>
          <w:vanish/>
          <w:kern w:val="0"/>
          <w:sz w:val="28"/>
          <w:szCs w:val="28"/>
          <w:lang w:eastAsia="en-GB"/>
          <w14:ligatures w14:val="none"/>
        </w:rPr>
        <w:t>Bottom of Form</w:t>
      </w:r>
      <w:r w:rsidR="005340C7" w:rsidRPr="000569AC">
        <w:rPr>
          <w:rFonts w:ascii="Arial" w:hAnsi="Arial" w:cs="Arial"/>
          <w:sz w:val="28"/>
          <w:szCs w:val="28"/>
          <w:lang w:eastAsia="en-GB"/>
        </w:rPr>
        <w:t xml:space="preserve">2.7 Theoretical Framework: </w:t>
      </w:r>
    </w:p>
    <w:p w14:paraId="28ED235A" w14:textId="267094D3" w:rsidR="00553988" w:rsidRPr="006559C8" w:rsidRDefault="00553988" w:rsidP="0055398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lang w:eastAsia="en-GB"/>
          <w14:ligatures w14:val="none"/>
        </w:rPr>
        <w:t xml:space="preserve">The Biopsychosocial Model (BPSM), </w:t>
      </w:r>
      <w:r w:rsidRPr="006559C8">
        <w:rPr>
          <w:rFonts w:ascii="Arial" w:eastAsia="Arial Unicode MS" w:hAnsi="Arial" w:cs="Arial"/>
          <w:bCs/>
          <w:color w:val="000000" w:themeColor="text1"/>
        </w:rPr>
        <w:t>developed by Engel (1977) (Figure 2</w:t>
      </w:r>
      <w:r w:rsidRPr="006559C8">
        <w:rPr>
          <w:rFonts w:ascii="Arial" w:eastAsia="Times New Roman" w:hAnsi="Arial" w:cs="Arial"/>
          <w:kern w:val="0"/>
          <w:lang w:eastAsia="en-GB"/>
          <w14:ligatures w14:val="none"/>
        </w:rPr>
        <w:t xml:space="preserve">), offers a framework for understanding obesity and mental disorders by moving beyond a purely biomedical view. It recognises </w:t>
      </w:r>
      <w:r w:rsidR="007B3AF5" w:rsidRPr="006559C8">
        <w:rPr>
          <w:rFonts w:ascii="Arial" w:eastAsia="Times New Roman" w:hAnsi="Arial" w:cs="Arial"/>
          <w:kern w:val="0"/>
          <w:lang w:eastAsia="en-GB"/>
          <w14:ligatures w14:val="none"/>
        </w:rPr>
        <w:t>interactions among</w:t>
      </w:r>
      <w:r w:rsidRPr="006559C8">
        <w:rPr>
          <w:rFonts w:ascii="Arial" w:eastAsia="Times New Roman" w:hAnsi="Arial" w:cs="Arial"/>
          <w:kern w:val="0"/>
          <w:lang w:eastAsia="en-GB"/>
          <w14:ligatures w14:val="none"/>
        </w:rPr>
        <w:t xml:space="preserve"> biological, psychological, and social factors in health and illness. Engel argued that health should be understood within the individual's social context, not just in terms of biological processes. A recent study continues to support the BPSM, though its boundaries are debated (Bolton, 2023)</w:t>
      </w:r>
      <w:r w:rsidRPr="006559C8">
        <w:rPr>
          <w:rFonts w:ascii="Arial" w:eastAsia="Times New Roman" w:hAnsi="Arial" w:cs="Arial"/>
          <w:kern w:val="0"/>
          <w:sz w:val="24"/>
          <w:szCs w:val="24"/>
          <w:lang w:eastAsia="en-GB"/>
          <w14:ligatures w14:val="none"/>
        </w:rPr>
        <w:t>.</w:t>
      </w:r>
    </w:p>
    <w:p w14:paraId="795ABC0C" w14:textId="77777777" w:rsidR="00553988" w:rsidRPr="006559C8" w:rsidRDefault="00553988" w:rsidP="00791E7F">
      <w:pPr>
        <w:rPr>
          <w:rFonts w:ascii="Arial" w:eastAsia="Times New Roman" w:hAnsi="Arial" w:cs="Arial"/>
          <w:kern w:val="0"/>
          <w:lang w:eastAsia="en-GB"/>
          <w14:ligatures w14:val="none"/>
        </w:rPr>
      </w:pPr>
    </w:p>
    <w:p w14:paraId="4FA438B3" w14:textId="0C9A5244" w:rsidR="00823FA6" w:rsidRPr="004C4685" w:rsidRDefault="00823FA6" w:rsidP="004C4685">
      <w:pPr>
        <w:pStyle w:val="Heading2"/>
        <w:spacing w:line="360" w:lineRule="auto"/>
        <w:jc w:val="both"/>
        <w:rPr>
          <w:rFonts w:ascii="Arial" w:hAnsi="Arial" w:cs="Arial"/>
          <w:sz w:val="28"/>
          <w:szCs w:val="28"/>
        </w:rPr>
      </w:pPr>
      <w:r w:rsidRPr="004C4685">
        <w:rPr>
          <w:rFonts w:ascii="Arial" w:hAnsi="Arial" w:cs="Arial"/>
          <w:sz w:val="28"/>
          <w:szCs w:val="28"/>
        </w:rPr>
        <w:t>The Biopsychosocial Model of Peripartum Depression, Based on Engel’s (1977) Conceptual Framework.</w:t>
      </w:r>
    </w:p>
    <w:p w14:paraId="06599E5F" w14:textId="77777777" w:rsidR="00823FA6" w:rsidRPr="006559C8" w:rsidRDefault="00823FA6" w:rsidP="005340C7">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5FEC0E84" w14:textId="56FF91F4" w:rsidR="00823FA6" w:rsidRPr="006559C8" w:rsidRDefault="00823FA6" w:rsidP="005340C7">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6559C8">
        <w:rPr>
          <w:rFonts w:ascii="Arial" w:eastAsia="Times New Roman" w:hAnsi="Arial" w:cs="Arial"/>
          <w:b/>
          <w:bCs/>
          <w:noProof/>
          <w:kern w:val="0"/>
          <w:sz w:val="28"/>
          <w:szCs w:val="28"/>
          <w:lang w:eastAsia="en-GB"/>
        </w:rPr>
        <w:drawing>
          <wp:anchor distT="0" distB="0" distL="114300" distR="114300" simplePos="0" relativeHeight="251704320" behindDoc="1" locked="0" layoutInCell="1" allowOverlap="1" wp14:anchorId="45503BB4" wp14:editId="7E0E9525">
            <wp:simplePos x="0" y="0"/>
            <wp:positionH relativeFrom="margin">
              <wp:posOffset>196215</wp:posOffset>
            </wp:positionH>
            <wp:positionV relativeFrom="paragraph">
              <wp:posOffset>179705</wp:posOffset>
            </wp:positionV>
            <wp:extent cx="4986655" cy="2920365"/>
            <wp:effectExtent l="0" t="0" r="4445" b="0"/>
            <wp:wrapNone/>
            <wp:docPr id="17293170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86655" cy="2920365"/>
                    </a:xfrm>
                    <a:prstGeom prst="rect">
                      <a:avLst/>
                    </a:prstGeom>
                    <a:noFill/>
                  </pic:spPr>
                </pic:pic>
              </a:graphicData>
            </a:graphic>
            <wp14:sizeRelH relativeFrom="page">
              <wp14:pctWidth>0</wp14:pctWidth>
            </wp14:sizeRelH>
            <wp14:sizeRelV relativeFrom="page">
              <wp14:pctHeight>0</wp14:pctHeight>
            </wp14:sizeRelV>
          </wp:anchor>
        </w:drawing>
      </w:r>
    </w:p>
    <w:p w14:paraId="57EEC907" w14:textId="77777777" w:rsidR="00823FA6" w:rsidRPr="006559C8" w:rsidRDefault="00823FA6" w:rsidP="005340C7">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4C5D9290" w14:textId="77777777" w:rsidR="00823FA6" w:rsidRPr="006559C8" w:rsidRDefault="00823FA6" w:rsidP="005340C7">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0E9F9A03" w14:textId="72A6ABDB" w:rsidR="00823FA6" w:rsidRPr="006559C8" w:rsidRDefault="00823FA6" w:rsidP="005340C7">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17FF8AD1" w14:textId="77777777" w:rsidR="00823FA6" w:rsidRPr="006559C8" w:rsidRDefault="00823FA6" w:rsidP="005340C7">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7B6E544A" w14:textId="77777777" w:rsidR="00823FA6" w:rsidRPr="006559C8" w:rsidRDefault="00823FA6" w:rsidP="005340C7">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7EF6BC41" w14:textId="77777777" w:rsidR="00823FA6" w:rsidRPr="006559C8" w:rsidRDefault="00823FA6" w:rsidP="005340C7">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541095F3" w14:textId="77777777" w:rsidR="00823FA6" w:rsidRPr="006559C8" w:rsidRDefault="00823FA6" w:rsidP="005340C7">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20990141" w14:textId="77777777" w:rsidR="00823FA6" w:rsidRPr="006559C8" w:rsidRDefault="00823FA6" w:rsidP="00823FA6">
      <w:pPr>
        <w:spacing w:line="360" w:lineRule="auto"/>
        <w:jc w:val="both"/>
        <w:rPr>
          <w:rFonts w:ascii="Arial" w:hAnsi="Arial" w:cs="Arial"/>
          <w:lang w:eastAsia="en-GB"/>
        </w:rPr>
      </w:pPr>
    </w:p>
    <w:p w14:paraId="1454D499" w14:textId="316CA9FC" w:rsidR="00823FA6" w:rsidRPr="006559C8" w:rsidRDefault="00823FA6" w:rsidP="00823FA6">
      <w:pPr>
        <w:spacing w:line="360" w:lineRule="auto"/>
        <w:jc w:val="both"/>
        <w:rPr>
          <w:rFonts w:ascii="Arial" w:eastAsia="Times New Roman" w:hAnsi="Arial" w:cs="Arial"/>
          <w:b/>
          <w:bCs/>
          <w:kern w:val="0"/>
          <w:sz w:val="28"/>
          <w:szCs w:val="28"/>
          <w:lang w:eastAsia="en-GB"/>
          <w14:ligatures w14:val="none"/>
        </w:rPr>
      </w:pPr>
      <w:r w:rsidRPr="006559C8">
        <w:rPr>
          <w:rFonts w:ascii="Arial" w:hAnsi="Arial" w:cs="Arial"/>
        </w:rPr>
        <w:t xml:space="preserve">Figure 2: </w:t>
      </w:r>
      <w:r w:rsidRPr="006559C8">
        <w:rPr>
          <w:rFonts w:ascii="Arial" w:hAnsi="Arial" w:cs="Arial"/>
          <w:lang w:eastAsia="en-GB"/>
        </w:rPr>
        <w:t>The Biopsychosocial Model of Peripartum Depression, grounded in Engel's (1977) conceptual framework (</w:t>
      </w:r>
      <w:proofErr w:type="spellStart"/>
      <w:r w:rsidRPr="006559C8">
        <w:rPr>
          <w:rFonts w:ascii="Arial" w:hAnsi="Arial" w:cs="Arial"/>
        </w:rPr>
        <w:t>Žutić</w:t>
      </w:r>
      <w:proofErr w:type="spellEnd"/>
      <w:r w:rsidRPr="006559C8">
        <w:rPr>
          <w:rFonts w:ascii="Arial" w:hAnsi="Arial" w:cs="Arial"/>
        </w:rPr>
        <w:t>, 2023).</w:t>
      </w:r>
    </w:p>
    <w:p w14:paraId="06C26292" w14:textId="77777777" w:rsidR="00823FA6" w:rsidRPr="006559C8" w:rsidRDefault="00823FA6" w:rsidP="005340C7">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7328C77F" w14:textId="55F13CEA" w:rsidR="005340C7" w:rsidRPr="006559C8" w:rsidRDefault="005340C7" w:rsidP="006A4DF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lang w:eastAsia="en-GB"/>
          <w14:ligatures w14:val="none"/>
        </w:rPr>
        <w:lastRenderedPageBreak/>
        <w:t>The Biopsychosocial Model (BPSM), developed by Engel (1977), offers a framework for understanding obesity and mental disorders by moving beyond a purely biomedical view. It recognises the interaction between biological, psychological, and social factors in health and illness. Engel argued that health should be understood within the individual's social context, not just in terms of biological processes. A recent study continues to support the BPSM, though its boundaries are debated (Bolton, 2023)</w:t>
      </w:r>
      <w:r w:rsidRPr="006559C8">
        <w:rPr>
          <w:rFonts w:ascii="Arial" w:eastAsia="Times New Roman" w:hAnsi="Arial" w:cs="Arial"/>
          <w:kern w:val="0"/>
          <w:sz w:val="24"/>
          <w:szCs w:val="24"/>
          <w:lang w:eastAsia="en-GB"/>
          <w14:ligatures w14:val="none"/>
        </w:rPr>
        <w:t>.</w:t>
      </w:r>
    </w:p>
    <w:p w14:paraId="7E7A385D" w14:textId="77777777" w:rsidR="005340C7" w:rsidRPr="006559C8" w:rsidRDefault="005340C7" w:rsidP="005340C7">
      <w:pPr>
        <w:rPr>
          <w:rFonts w:ascii="Arial" w:hAnsi="Arial" w:cs="Arial"/>
          <w:b/>
          <w:bCs/>
          <w:sz w:val="28"/>
          <w:szCs w:val="28"/>
          <w:lang w:eastAsia="en-GB"/>
        </w:rPr>
      </w:pPr>
      <w:r w:rsidRPr="006559C8">
        <w:rPr>
          <w:rFonts w:ascii="Arial" w:hAnsi="Arial" w:cs="Arial"/>
          <w:b/>
          <w:bCs/>
          <w:sz w:val="28"/>
          <w:szCs w:val="28"/>
          <w:lang w:eastAsia="en-GB"/>
        </w:rPr>
        <w:t>Biological factors</w:t>
      </w:r>
    </w:p>
    <w:p w14:paraId="31D130E9" w14:textId="09CEFE01" w:rsidR="005340C7" w:rsidRPr="006559C8" w:rsidRDefault="005340C7" w:rsidP="005340C7">
      <w:pPr>
        <w:spacing w:line="360" w:lineRule="auto"/>
        <w:jc w:val="both"/>
        <w:rPr>
          <w:rFonts w:ascii="Arial" w:hAnsi="Arial" w:cs="Arial"/>
          <w:lang w:eastAsia="en-GB"/>
        </w:rPr>
      </w:pPr>
      <w:r w:rsidRPr="006559C8">
        <w:rPr>
          <w:rFonts w:ascii="Arial" w:hAnsi="Arial" w:cs="Arial"/>
          <w:lang w:eastAsia="en-GB"/>
        </w:rPr>
        <w:t xml:space="preserve">The biological dimension </w:t>
      </w:r>
      <w:r w:rsidR="006A4DF4" w:rsidRPr="006559C8">
        <w:rPr>
          <w:rFonts w:ascii="Arial" w:hAnsi="Arial" w:cs="Arial"/>
          <w:lang w:eastAsia="en-GB"/>
        </w:rPr>
        <w:t>encompasses physiological and genetic processes, such as genetic susceptibility, inflammation, hormonal imbalances, fat distribution, and neurobiological changes,</w:t>
      </w:r>
      <w:r w:rsidRPr="006559C8">
        <w:rPr>
          <w:rFonts w:ascii="Arial" w:hAnsi="Arial" w:cs="Arial"/>
          <w:lang w:eastAsia="en-GB"/>
        </w:rPr>
        <w:t xml:space="preserve"> that may contribute to obesity and mental disorders (Qin, 2025). UK evidence supports this: </w:t>
      </w:r>
      <w:proofErr w:type="spellStart"/>
      <w:r w:rsidRPr="006559C8">
        <w:rPr>
          <w:rFonts w:ascii="Arial" w:hAnsi="Arial" w:cs="Arial"/>
          <w:lang w:eastAsia="en-GB"/>
        </w:rPr>
        <w:t>Lv</w:t>
      </w:r>
      <w:proofErr w:type="spellEnd"/>
      <w:r w:rsidRPr="006559C8">
        <w:rPr>
          <w:rFonts w:ascii="Arial" w:hAnsi="Arial" w:cs="Arial"/>
          <w:lang w:eastAsia="en-GB"/>
        </w:rPr>
        <w:t xml:space="preserve"> et al. (2025) found bidirectional links between adiposity and depressive symptoms, stress, and life satisfaction, with associations varying by adiposity measure. Obesity may influence mental health through biological pathways, and mental health issues may affect adiposity.</w:t>
      </w:r>
    </w:p>
    <w:p w14:paraId="414E2E7D" w14:textId="77777777" w:rsidR="005340C7" w:rsidRPr="006559C8" w:rsidRDefault="005340C7" w:rsidP="006A4DF4">
      <w:pPr>
        <w:spacing w:line="360" w:lineRule="auto"/>
        <w:jc w:val="both"/>
        <w:rPr>
          <w:rFonts w:ascii="Arial" w:hAnsi="Arial" w:cs="Arial"/>
          <w:b/>
          <w:bCs/>
          <w:sz w:val="28"/>
          <w:szCs w:val="28"/>
          <w:lang w:eastAsia="en-GB"/>
        </w:rPr>
      </w:pPr>
      <w:r w:rsidRPr="006559C8">
        <w:rPr>
          <w:rFonts w:ascii="Arial" w:hAnsi="Arial" w:cs="Arial"/>
          <w:b/>
          <w:bCs/>
          <w:sz w:val="28"/>
          <w:szCs w:val="28"/>
          <w:lang w:eastAsia="en-GB"/>
        </w:rPr>
        <w:t>Psychological factors</w:t>
      </w:r>
    </w:p>
    <w:p w14:paraId="752A2EC4" w14:textId="5B2E10F4" w:rsidR="006A4DF4" w:rsidRPr="006559C8" w:rsidRDefault="006A4DF4" w:rsidP="006A4DF4">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The psychological dimension examines how emotions, thoughts and behaviours shape the relationship between obesity and mental health. Relevant factors include depression, anxiety, stress, emotional eating, self-esteem, body image and coping behaviours (Putra et al., 2025). Putra et al. (2025) demonstrate that psychological distress and stress-related responses may contribute to emotional eating and physical inactivity, potentially reinforcing obesity and poor mental health. Similarly, </w:t>
      </w:r>
      <w:proofErr w:type="spellStart"/>
      <w:r w:rsidRPr="006559C8">
        <w:rPr>
          <w:rFonts w:ascii="Arial" w:eastAsia="Times New Roman" w:hAnsi="Arial" w:cs="Arial"/>
          <w:kern w:val="0"/>
          <w:lang w:eastAsia="en-GB"/>
          <w14:ligatures w14:val="none"/>
        </w:rPr>
        <w:t>Lv</w:t>
      </w:r>
      <w:proofErr w:type="spellEnd"/>
      <w:r w:rsidRPr="006559C8">
        <w:rPr>
          <w:rFonts w:ascii="Arial" w:eastAsia="Times New Roman" w:hAnsi="Arial" w:cs="Arial"/>
          <w:kern w:val="0"/>
          <w:lang w:eastAsia="en-GB"/>
          <w14:ligatures w14:val="none"/>
        </w:rPr>
        <w:t xml:space="preserve"> et al. (2025) identify associations between adiposity, depressive symptoms, stress and life satisfaction, supporting the possibility of reciprocal psychological and physical influences. The model therefore recognises that psychological distress may influence eating and weight-related behaviours, while experiences associated with obesity may also affect psychological wellbeing.</w:t>
      </w:r>
    </w:p>
    <w:p w14:paraId="777E36FA" w14:textId="77777777" w:rsidR="005340C7" w:rsidRPr="006559C8" w:rsidRDefault="005340C7" w:rsidP="006A4DF4">
      <w:pPr>
        <w:spacing w:line="360" w:lineRule="auto"/>
        <w:jc w:val="both"/>
        <w:rPr>
          <w:rFonts w:ascii="Arial" w:hAnsi="Arial" w:cs="Arial"/>
          <w:b/>
          <w:bCs/>
          <w:sz w:val="28"/>
          <w:szCs w:val="28"/>
          <w:lang w:eastAsia="en-GB"/>
        </w:rPr>
      </w:pPr>
      <w:r w:rsidRPr="006559C8">
        <w:rPr>
          <w:rFonts w:ascii="Arial" w:hAnsi="Arial" w:cs="Arial"/>
          <w:b/>
          <w:bCs/>
          <w:sz w:val="28"/>
          <w:szCs w:val="28"/>
          <w:lang w:eastAsia="en-GB"/>
        </w:rPr>
        <w:t>Social factors</w:t>
      </w:r>
    </w:p>
    <w:p w14:paraId="401011E0" w14:textId="365690EC" w:rsidR="005340C7" w:rsidRPr="006559C8" w:rsidRDefault="006A4DF4" w:rsidP="006A4DF4">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The social dimension recognises that </w:t>
      </w:r>
      <w:r w:rsidR="007B3AF5" w:rsidRPr="006559C8">
        <w:rPr>
          <w:rFonts w:ascii="Arial" w:eastAsia="Times New Roman" w:hAnsi="Arial" w:cs="Arial"/>
          <w:kern w:val="0"/>
          <w:lang w:eastAsia="en-GB"/>
          <w14:ligatures w14:val="none"/>
        </w:rPr>
        <w:t>relationships, socioeconomic circumstances, social isolation, stigma, and access to resources and healthcare shape health</w:t>
      </w:r>
      <w:r w:rsidRPr="006559C8">
        <w:rPr>
          <w:rFonts w:ascii="Arial" w:eastAsia="Times New Roman" w:hAnsi="Arial" w:cs="Arial"/>
          <w:kern w:val="0"/>
          <w:lang w:eastAsia="en-GB"/>
          <w14:ligatures w14:val="none"/>
        </w:rPr>
        <w:t xml:space="preserve">. The WHO (2024) identifies income, education, employment, housing, social relationships, and access to healthcare as key social determinants of health and wellbeing. This is particularly relevant to obesity, as dietary and physical activity behaviours are influenced by environmental and societal conditions rather than individual choice alone (WHO, 2024). Zhou et al. (2025) provide </w:t>
      </w:r>
      <w:r w:rsidRPr="006559C8">
        <w:rPr>
          <w:rFonts w:ascii="Arial" w:eastAsia="Times New Roman" w:hAnsi="Arial" w:cs="Arial"/>
          <w:kern w:val="0"/>
          <w:lang w:eastAsia="en-GB"/>
          <w14:ligatures w14:val="none"/>
        </w:rPr>
        <w:lastRenderedPageBreak/>
        <w:t>direct support for this dimension, finding that loneliness and social isolation were associated with increased risk of mental disorders among people with obesity in a large UK Biobank cohort.</w:t>
      </w:r>
    </w:p>
    <w:p w14:paraId="78100C7B" w14:textId="4CE86D60" w:rsidR="00860F48" w:rsidRPr="006559C8" w:rsidRDefault="00860F48" w:rsidP="00860F48">
      <w:pPr>
        <w:pStyle w:val="pdq2pgselectionanchorcontainer"/>
        <w:spacing w:line="360" w:lineRule="auto"/>
        <w:jc w:val="both"/>
        <w:rPr>
          <w:rFonts w:ascii="Arial" w:hAnsi="Arial" w:cs="Arial"/>
          <w:sz w:val="22"/>
          <w:szCs w:val="22"/>
        </w:rPr>
      </w:pPr>
      <w:r w:rsidRPr="006559C8">
        <w:rPr>
          <w:rFonts w:ascii="Arial" w:hAnsi="Arial" w:cs="Arial"/>
          <w:sz w:val="22"/>
          <w:szCs w:val="22"/>
        </w:rPr>
        <w:t xml:space="preserve">The Biopsychosocial Model (BPSM) underpins this dissertation, viewing obesity and mental disorders as results of biological, psychological, and social factors (Engel, 1977). Additional perspectives reinforce this view. Maslow’s Hierarchy of Needs emphasises belonging, esteem, and wellbeing, which are crucial for adults with obesity facing stigma and social exclusion (Maslow, 1943; </w:t>
      </w:r>
      <w:proofErr w:type="spellStart"/>
      <w:r w:rsidRPr="002C1A39">
        <w:rPr>
          <w:rFonts w:ascii="Arial" w:hAnsi="Arial" w:cs="Arial"/>
          <w:color w:val="000000" w:themeColor="text1"/>
          <w:sz w:val="22"/>
          <w:szCs w:val="22"/>
        </w:rPr>
        <w:t>Abulof</w:t>
      </w:r>
      <w:proofErr w:type="spellEnd"/>
      <w:r w:rsidRPr="002C1A39">
        <w:rPr>
          <w:rFonts w:ascii="Arial" w:hAnsi="Arial" w:cs="Arial"/>
          <w:color w:val="000000" w:themeColor="text1"/>
          <w:sz w:val="22"/>
          <w:szCs w:val="22"/>
        </w:rPr>
        <w:t>,</w:t>
      </w:r>
      <w:r w:rsidRPr="006559C8">
        <w:rPr>
          <w:rFonts w:ascii="Arial" w:hAnsi="Arial" w:cs="Arial"/>
          <w:sz w:val="22"/>
          <w:szCs w:val="22"/>
        </w:rPr>
        <w:t xml:space="preserve"> 2017). Bronfenbrenner’s Ecological Systems Theory and the Social Ecological Model highlight that health is shaped by interconnected environmental </w:t>
      </w:r>
      <w:proofErr w:type="gramStart"/>
      <w:r w:rsidRPr="006559C8">
        <w:rPr>
          <w:rFonts w:ascii="Arial" w:hAnsi="Arial" w:cs="Arial"/>
          <w:sz w:val="22"/>
          <w:szCs w:val="22"/>
        </w:rPr>
        <w:t>factors</w:t>
      </w:r>
      <w:r w:rsidR="000205D7">
        <w:rPr>
          <w:rFonts w:ascii="Arial" w:hAnsi="Arial" w:cs="Arial"/>
          <w:sz w:val="22"/>
          <w:szCs w:val="22"/>
        </w:rPr>
        <w:t>,  interpersonal</w:t>
      </w:r>
      <w:proofErr w:type="gramEnd"/>
      <w:r w:rsidR="000205D7">
        <w:rPr>
          <w:rFonts w:ascii="Arial" w:hAnsi="Arial" w:cs="Arial"/>
          <w:sz w:val="22"/>
          <w:szCs w:val="22"/>
        </w:rPr>
        <w:t>, organisational, community, and policy factors,</w:t>
      </w:r>
      <w:r w:rsidRPr="006559C8">
        <w:rPr>
          <w:rFonts w:ascii="Arial" w:hAnsi="Arial" w:cs="Arial"/>
          <w:sz w:val="22"/>
          <w:szCs w:val="22"/>
        </w:rPr>
        <w:t xml:space="preserve"> as well as individual traits (Bronfenbrenner, 1996; Kilanowski, 2017).</w:t>
      </w:r>
    </w:p>
    <w:p w14:paraId="1ABBB7B5" w14:textId="1EDA3D4A" w:rsidR="00860F48" w:rsidRPr="006559C8" w:rsidRDefault="00860F48" w:rsidP="00860F48">
      <w:pPr>
        <w:pStyle w:val="NormalWeb"/>
        <w:spacing w:line="360" w:lineRule="auto"/>
        <w:jc w:val="both"/>
        <w:rPr>
          <w:rFonts w:ascii="Arial" w:hAnsi="Arial" w:cs="Arial"/>
          <w:b/>
          <w:bCs/>
          <w:sz w:val="22"/>
          <w:szCs w:val="22"/>
        </w:rPr>
      </w:pPr>
      <w:r w:rsidRPr="006559C8">
        <w:rPr>
          <w:rStyle w:val="Strong"/>
          <w:rFonts w:ascii="Arial" w:hAnsi="Arial" w:cs="Arial"/>
          <w:b w:val="0"/>
          <w:bCs w:val="0"/>
          <w:sz w:val="22"/>
          <w:szCs w:val="22"/>
        </w:rPr>
        <w:t>Within the BPSM, these perspectives suggest that obesity and mental disorders cannot be understood solely through individual biological or psychological processes. For example, biological vulnerability may interact with psychological distress, while family relationships, socioeconomic circumstances, healthcare access, community environments and wider policy may influence both conditions. This integrated perspective therefore supports the dissertation's examination of obesity and mental disorders through interconnected biological, psychological and social pathways, while recognising the wider environmental context in which adults live (Engel, 1977; Kilanowski, 2017).</w:t>
      </w:r>
    </w:p>
    <w:p w14:paraId="438A9E5C" w14:textId="40A0E2DA" w:rsidR="005340C7" w:rsidRPr="006559C8" w:rsidRDefault="005340C7" w:rsidP="00D540BD">
      <w:pPr>
        <w:rPr>
          <w:rFonts w:ascii="Arial" w:hAnsi="Arial" w:cs="Arial"/>
          <w:lang w:eastAsia="en-GB"/>
        </w:rPr>
      </w:pPr>
    </w:p>
    <w:p w14:paraId="341E4DF7" w14:textId="60AEEDBC" w:rsidR="00D540BD" w:rsidRPr="00142F65" w:rsidRDefault="00D540BD" w:rsidP="00142F65">
      <w:pPr>
        <w:pStyle w:val="Heading2"/>
        <w:spacing w:line="360" w:lineRule="auto"/>
        <w:jc w:val="both"/>
        <w:rPr>
          <w:rFonts w:ascii="Arial" w:hAnsi="Arial" w:cs="Arial"/>
          <w:sz w:val="28"/>
          <w:szCs w:val="28"/>
          <w:lang w:eastAsia="en-GB"/>
        </w:rPr>
      </w:pPr>
      <w:r w:rsidRPr="00142F65">
        <w:rPr>
          <w:rFonts w:ascii="Arial" w:hAnsi="Arial" w:cs="Arial"/>
          <w:sz w:val="28"/>
          <w:szCs w:val="28"/>
          <w:lang w:eastAsia="en-GB"/>
        </w:rPr>
        <w:t>Application of the Biopsychosocial Framework to this Study</w:t>
      </w:r>
    </w:p>
    <w:p w14:paraId="09A1B90D" w14:textId="77777777" w:rsidR="00D540BD" w:rsidRPr="006559C8" w:rsidRDefault="00D540BD" w:rsidP="00D540BD">
      <w:pPr>
        <w:tabs>
          <w:tab w:val="left" w:pos="4111"/>
        </w:tabs>
        <w:spacing w:line="360" w:lineRule="auto"/>
        <w:jc w:val="both"/>
        <w:rPr>
          <w:rFonts w:ascii="Arial" w:hAnsi="Arial" w:cs="Arial"/>
          <w:lang w:eastAsia="en-GB"/>
        </w:rPr>
      </w:pPr>
      <w:r w:rsidRPr="006559C8">
        <w:rPr>
          <w:rFonts w:ascii="Arial" w:hAnsi="Arial" w:cs="Arial"/>
          <w:lang w:eastAsia="en-GB"/>
        </w:rPr>
        <w:t>The Biopsychosocial Model (BPSM) provides the primary framework for integrating the evidence reviewed in Sections 2.4–2.6 by considering obesity and mental disorders as interconnected outcomes of biological, psychological and social factors. Biological evidence highlights adiposity and associated physiological mechanisms; psychological evidence identifies depression, anxiety, stress and health-related behaviours; while social evidence highlights loneliness, stigma, socioeconomic circumstances and access to healthcare. Rather than treating these factors as independent causes, the BPSM considers how they interact and potentially reinforce one another, consistent with the understanding of obesity as a complex condition shaped by biological, behavioural, environmental and social influences (WHO, 2024).</w:t>
      </w:r>
    </w:p>
    <w:p w14:paraId="1C44E3AB" w14:textId="7302DE4E" w:rsidR="00D540BD" w:rsidRPr="006559C8" w:rsidRDefault="00D540BD" w:rsidP="00D540BD">
      <w:pPr>
        <w:spacing w:line="360" w:lineRule="auto"/>
        <w:jc w:val="both"/>
        <w:rPr>
          <w:rFonts w:ascii="Arial" w:hAnsi="Arial" w:cs="Arial"/>
          <w:lang w:eastAsia="en-GB"/>
        </w:rPr>
      </w:pPr>
      <w:r w:rsidRPr="006559C8">
        <w:rPr>
          <w:rFonts w:ascii="Arial" w:hAnsi="Arial" w:cs="Arial"/>
          <w:lang w:eastAsia="en-GB"/>
        </w:rPr>
        <w:t xml:space="preserve">The framework will guide interpretation of the findings by examining these domains and their interactions. For example, biological changes associated with obesity may contribute to </w:t>
      </w:r>
      <w:r w:rsidRPr="006559C8">
        <w:rPr>
          <w:rFonts w:ascii="Arial" w:hAnsi="Arial" w:cs="Arial"/>
          <w:lang w:eastAsia="en-GB"/>
        </w:rPr>
        <w:lastRenderedPageBreak/>
        <w:t>psychological distress, psychological distress may influence eating and physical-activity behaviours, while social circumstances such as deprivation, stigma, loneliness and limited healthcare access may intensify both obesity and mental-health difficulties. Maslow’s and ecological perspectives complement this interpretation by highlighting the importance of psychological needs, social relationships, and wider environmental contexts, without treating them as separate frameworks (Maslow, 1943; Bronfenbrenner, 1996; Kilanowski, 2017).</w:t>
      </w:r>
    </w:p>
    <w:p w14:paraId="6CBE469A" w14:textId="2CA6930F" w:rsidR="00813F04" w:rsidRPr="006559C8" w:rsidRDefault="00D540BD" w:rsidP="002D59A6">
      <w:pPr>
        <w:pStyle w:val="NormalWeb"/>
        <w:spacing w:line="360" w:lineRule="auto"/>
        <w:jc w:val="both"/>
        <w:rPr>
          <w:rFonts w:ascii="Arial" w:hAnsi="Arial" w:cs="Arial"/>
          <w:sz w:val="22"/>
          <w:szCs w:val="22"/>
        </w:rPr>
      </w:pPr>
      <w:r w:rsidRPr="006559C8">
        <w:rPr>
          <w:rFonts w:ascii="Arial" w:hAnsi="Arial" w:cs="Arial"/>
          <w:sz w:val="22"/>
          <w:szCs w:val="22"/>
        </w:rPr>
        <w:t>Overall, the BPSM provides a coherent basis for this systematic review by linking the biological, psychological and social evidence and enabling consideration of their implications for interventions, healthcare services and policy. It also addresses the gap identified in Section 2.6 by moving beyond isolated explanations and considering how multiple influences may collectively shape obesity and mental-health outcomes among adults in the UK.</w:t>
      </w:r>
      <w:r w:rsidR="002D59A6" w:rsidRPr="006559C8">
        <w:rPr>
          <w:rFonts w:ascii="Arial" w:hAnsi="Arial" w:cs="Arial"/>
        </w:rPr>
        <w:t xml:space="preserve"> </w:t>
      </w:r>
      <w:r w:rsidR="002D59A6" w:rsidRPr="006559C8">
        <w:rPr>
          <w:rFonts w:ascii="Arial" w:hAnsi="Arial" w:cs="Arial"/>
          <w:sz w:val="22"/>
          <w:szCs w:val="22"/>
        </w:rPr>
        <w:t xml:space="preserve">By applying this framework, the dissertation supports a comprehensive interpretation of the evidence and informs recommendations for integrated, person-centred approaches to obesity prevention, mental healthcare, and future research within the UK healthcare system (Bolton, 2023; </w:t>
      </w:r>
      <w:proofErr w:type="spellStart"/>
      <w:r w:rsidR="002D59A6" w:rsidRPr="006559C8">
        <w:rPr>
          <w:rFonts w:ascii="Arial" w:hAnsi="Arial" w:cs="Arial"/>
          <w:sz w:val="22"/>
          <w:szCs w:val="22"/>
        </w:rPr>
        <w:t>Žutić</w:t>
      </w:r>
      <w:proofErr w:type="spellEnd"/>
      <w:r w:rsidR="002D59A6" w:rsidRPr="006559C8">
        <w:rPr>
          <w:rFonts w:ascii="Arial" w:hAnsi="Arial" w:cs="Arial"/>
          <w:sz w:val="22"/>
          <w:szCs w:val="22"/>
        </w:rPr>
        <w:t>, 2023).</w:t>
      </w:r>
    </w:p>
    <w:p w14:paraId="62A8703E" w14:textId="74D79B7F" w:rsidR="00813F04" w:rsidRPr="006559C8" w:rsidRDefault="00813F04" w:rsidP="00910860">
      <w:pPr>
        <w:pStyle w:val="Heading3"/>
        <w:spacing w:line="360" w:lineRule="auto"/>
        <w:jc w:val="both"/>
        <w:rPr>
          <w:rFonts w:ascii="Arial" w:hAnsi="Arial" w:cs="Arial"/>
          <w:b/>
          <w:bCs/>
          <w:sz w:val="28"/>
          <w:szCs w:val="28"/>
          <w:u w:val="none"/>
          <w:lang w:eastAsia="en-GB"/>
        </w:rPr>
      </w:pPr>
      <w:r w:rsidRPr="006559C8">
        <w:rPr>
          <w:rFonts w:ascii="Arial" w:hAnsi="Arial" w:cs="Arial"/>
          <w:b/>
          <w:bCs/>
          <w:sz w:val="28"/>
          <w:szCs w:val="28"/>
          <w:u w:val="none"/>
        </w:rPr>
        <w:t>2.8 Current UK Policy, Services and International Context</w:t>
      </w:r>
      <w:r w:rsidR="00910860" w:rsidRPr="006559C8">
        <w:rPr>
          <w:rFonts w:ascii="Arial" w:hAnsi="Arial" w:cs="Arial"/>
          <w:b/>
          <w:bCs/>
          <w:sz w:val="28"/>
          <w:szCs w:val="28"/>
          <w:u w:val="none"/>
        </w:rPr>
        <w:t xml:space="preserve"> available for adults with obesity and mental disorders</w:t>
      </w:r>
    </w:p>
    <w:p w14:paraId="72E6D4A9" w14:textId="444EAEE5" w:rsidR="00813F04" w:rsidRPr="006559C8" w:rsidRDefault="00813F04" w:rsidP="00813F04">
      <w:pPr>
        <w:spacing w:line="360" w:lineRule="auto"/>
        <w:jc w:val="both"/>
        <w:rPr>
          <w:rFonts w:ascii="Arial" w:hAnsi="Arial" w:cs="Arial"/>
          <w:lang w:eastAsia="en-GB"/>
        </w:rPr>
      </w:pPr>
      <w:r w:rsidRPr="006559C8">
        <w:rPr>
          <w:rFonts w:ascii="Arial" w:hAnsi="Arial" w:cs="Arial"/>
          <w:lang w:eastAsia="en-GB"/>
        </w:rPr>
        <w:t xml:space="preserve">Current UK policy increasingly recognises the need for integrated, person-centred approaches to obesity and mental disorders. NHS England recommends coordinated multidisciplinary care, annual physical health checks, and appropriate follow-up for adults with severe mental illness (SMI), aiming to reduce physical health inequalities and improve overall wellbeing (NHS England, 2023; NHS England, 2025; </w:t>
      </w:r>
      <w:r w:rsidRPr="006559C8">
        <w:rPr>
          <w:rFonts w:ascii="Arial" w:hAnsi="Arial" w:cs="Arial"/>
        </w:rPr>
        <w:t>Owens et al., 2025</w:t>
      </w:r>
      <w:r w:rsidRPr="006559C8">
        <w:rPr>
          <w:rFonts w:ascii="Arial" w:hAnsi="Arial" w:cs="Arial"/>
          <w:lang w:eastAsia="en-GB"/>
        </w:rPr>
        <w:t>). NICE similarly recommends that obesity services adopt person-centred, non-stigmatising</w:t>
      </w:r>
      <w:r w:rsidR="00F501B2" w:rsidRPr="006559C8">
        <w:rPr>
          <w:rFonts w:ascii="Arial" w:hAnsi="Arial" w:cs="Arial"/>
          <w:lang w:eastAsia="en-GB"/>
        </w:rPr>
        <w:t>, multidisciplinary approaches that incorporate psychological wellbeing, wider determinants of health,</w:t>
      </w:r>
      <w:r w:rsidRPr="006559C8">
        <w:rPr>
          <w:rFonts w:ascii="Arial" w:hAnsi="Arial" w:cs="Arial"/>
          <w:lang w:eastAsia="en-GB"/>
        </w:rPr>
        <w:t xml:space="preserve"> and shared decision-making (NICE, 2025).</w:t>
      </w:r>
    </w:p>
    <w:p w14:paraId="1C7944F1" w14:textId="24913CC3" w:rsidR="00813F04" w:rsidRPr="006559C8" w:rsidRDefault="00813F04" w:rsidP="00813F04">
      <w:pPr>
        <w:spacing w:line="360" w:lineRule="auto"/>
        <w:jc w:val="both"/>
        <w:rPr>
          <w:rFonts w:ascii="Arial" w:hAnsi="Arial" w:cs="Arial"/>
          <w:lang w:eastAsia="en-GB"/>
        </w:rPr>
      </w:pPr>
      <w:r w:rsidRPr="006559C8">
        <w:rPr>
          <w:rFonts w:ascii="Arial" w:hAnsi="Arial" w:cs="Arial"/>
          <w:lang w:eastAsia="en-GB"/>
        </w:rPr>
        <w:t xml:space="preserve">Obesity policy also adopts a population and prevention approach. The Tackling Obesity Strategy introduced measures, including expanded NHS weight-management services, the Better Health campaign, calorie labelling, and restrictions on the promotion and advertising of high-fat, salt, and sugar (HFSS) foods (Department of Health and Social Care, 2020; Balogun, 2023). These measures recognise that obesity is influenced by wider determinants, including socioeconomic inequalities and access to healthy food, </w:t>
      </w:r>
      <w:r w:rsidR="005F7A8D">
        <w:rPr>
          <w:rFonts w:ascii="Arial" w:hAnsi="Arial" w:cs="Arial"/>
          <w:lang w:eastAsia="en-GB"/>
        </w:rPr>
        <w:t>and require action across healthcare, local government,</w:t>
      </w:r>
      <w:r w:rsidRPr="006559C8">
        <w:rPr>
          <w:rFonts w:ascii="Arial" w:hAnsi="Arial" w:cs="Arial"/>
          <w:lang w:eastAsia="en-GB"/>
        </w:rPr>
        <w:t xml:space="preserve"> and the wider food environment (Balogun, 2023).</w:t>
      </w:r>
    </w:p>
    <w:p w14:paraId="73569A9A" w14:textId="77777777" w:rsidR="00813F04" w:rsidRPr="006559C8" w:rsidRDefault="00813F04" w:rsidP="00813F04">
      <w:pPr>
        <w:spacing w:line="360" w:lineRule="auto"/>
        <w:jc w:val="both"/>
        <w:rPr>
          <w:rFonts w:ascii="Arial" w:hAnsi="Arial" w:cs="Arial"/>
          <w:lang w:eastAsia="en-GB"/>
        </w:rPr>
      </w:pPr>
      <w:r w:rsidRPr="006559C8">
        <w:rPr>
          <w:rFonts w:ascii="Arial" w:hAnsi="Arial" w:cs="Arial"/>
          <w:lang w:eastAsia="en-GB"/>
        </w:rPr>
        <w:lastRenderedPageBreak/>
        <w:t xml:space="preserve">Mental health policy complements these measures through prevention, early intervention, and community-based care. The NHS Mental Health Implementation Plan (2019/20–2023/24) strengthened community mental health services, psychological therapies, and multidisciplinary support for adults with SMI (NHS England, 2019). </w:t>
      </w:r>
      <w:r w:rsidRPr="006559C8">
        <w:rPr>
          <w:rFonts w:ascii="Arial" w:hAnsi="Arial" w:cs="Arial"/>
        </w:rPr>
        <w:t xml:space="preserve">More recent policy, including the Mental Health Act 2025, strengthens patients’ rights, choice and autonomy, enhances safeguards for compulsory detention, and promotes care delivered with greater dignity, accountability and respect for people experiencing severe mental illness </w:t>
      </w:r>
      <w:r w:rsidRPr="006559C8">
        <w:rPr>
          <w:rFonts w:ascii="Arial" w:hAnsi="Arial" w:cs="Arial"/>
          <w:lang w:eastAsia="en-GB"/>
        </w:rPr>
        <w:t>(Department of Health and Social Care, 2025; House of Commons Library, 2025). Annual physical health checks within SMI services also provide an opportunity to identify and address obesity and other preventable physical health conditions alongside mental health needs (NHS England, 2025).</w:t>
      </w:r>
    </w:p>
    <w:p w14:paraId="5C7609F8" w14:textId="77777777" w:rsidR="00813F04" w:rsidRPr="006559C8" w:rsidRDefault="00813F04" w:rsidP="00813F04">
      <w:pPr>
        <w:spacing w:line="360" w:lineRule="auto"/>
        <w:jc w:val="both"/>
        <w:rPr>
          <w:rFonts w:ascii="Arial" w:hAnsi="Arial" w:cs="Arial"/>
          <w:lang w:eastAsia="en-GB"/>
        </w:rPr>
      </w:pPr>
    </w:p>
    <w:p w14:paraId="37694B08" w14:textId="77777777" w:rsidR="00813F04" w:rsidRPr="00142F65" w:rsidRDefault="00813F04" w:rsidP="00142F65">
      <w:pPr>
        <w:pStyle w:val="Heading2"/>
        <w:spacing w:line="360" w:lineRule="auto"/>
        <w:jc w:val="both"/>
        <w:rPr>
          <w:rFonts w:ascii="Arial" w:hAnsi="Arial" w:cs="Arial"/>
          <w:sz w:val="28"/>
          <w:szCs w:val="28"/>
          <w:lang w:eastAsia="en-GB"/>
        </w:rPr>
      </w:pPr>
      <w:r w:rsidRPr="00142F65">
        <w:rPr>
          <w:rFonts w:ascii="Arial" w:hAnsi="Arial" w:cs="Arial"/>
          <w:sz w:val="28"/>
          <w:szCs w:val="28"/>
          <w:lang w:eastAsia="en-GB"/>
        </w:rPr>
        <w:t>Current services and interventions for adults with obesity and mental disorders in the UK</w:t>
      </w:r>
    </w:p>
    <w:p w14:paraId="5D7046E0" w14:textId="42B4D71F" w:rsidR="00813F04" w:rsidRPr="006559C8" w:rsidRDefault="00813F04" w:rsidP="00813F04">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Adults living with obesity and mental disorders can access a range of NHS and community-based interventions encompassing pharmacological, psychological, behavioural and social approaches. For obesity, NHS services initially emphasise healthy eating, physical activity and behavioural change, with referral to specialist multidisciplinary weight-management services where clinically indicated (NHS England, 2025). </w:t>
      </w:r>
      <w:r w:rsidR="005427F0" w:rsidRPr="006559C8">
        <w:rPr>
          <w:rFonts w:ascii="Arial" w:eastAsia="Times New Roman" w:hAnsi="Arial" w:cs="Arial"/>
          <w:kern w:val="0"/>
          <w:lang w:eastAsia="en-GB"/>
          <w14:ligatures w14:val="none"/>
        </w:rPr>
        <w:t>NHS England's Digital Weight Management Programme also provides adults with obesity, including those with conditions such as diabetes or hypertension, with 12-week online support, including personalised dietary advice, physical activity guidance,</w:t>
      </w:r>
      <w:r w:rsidRPr="006559C8">
        <w:rPr>
          <w:rFonts w:ascii="Arial" w:eastAsia="Times New Roman" w:hAnsi="Arial" w:cs="Arial"/>
          <w:kern w:val="0"/>
          <w:lang w:eastAsia="en-GB"/>
          <w14:ligatures w14:val="none"/>
        </w:rPr>
        <w:t xml:space="preserve"> and behavioural coaching to improve long-term weight management (NHS England, 2025). Pharmacological treatments, including GLP-1 receptor agonists, may be used alongside lifestyle interventions to support weight reduction and address obesity-related metabolic risks (NICE, 2025). However, GLP-1 receptor agonists can cause adverse effects, particularly gastrointestinal symptoms such as nausea, vomiting, diarrhoea and constipation, which may affect treatment tolerability (Pierret et al., 2025). Multidisciplinary weight-management teams may include physicians, dietitians, psychologists, nurses and physiotherapists, allowing physical and psychological needs to be considered within treatment planning (Swancutt et al., 2022).</w:t>
      </w:r>
    </w:p>
    <w:p w14:paraId="375BD877" w14:textId="77777777" w:rsidR="00813F04" w:rsidRPr="006559C8" w:rsidRDefault="00813F04" w:rsidP="00813F04">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However, pharmacological treatment primarily targets biological and metabolic aspects of obesity and does not directly address psychological distress, loneliness, weight stigma or other social determinants (NICE, 2025). Psychological interventions therefore provide an important complementary approach. Cognitive behavioural therapy (CBT) and other evidence-</w:t>
      </w:r>
      <w:r w:rsidRPr="006559C8">
        <w:rPr>
          <w:rFonts w:ascii="Arial" w:eastAsia="Times New Roman" w:hAnsi="Arial" w:cs="Arial"/>
          <w:kern w:val="0"/>
          <w:lang w:eastAsia="en-GB"/>
          <w14:ligatures w14:val="none"/>
        </w:rPr>
        <w:lastRenderedPageBreak/>
        <w:t>based psychological therapies can help adults manage depression, anxiety, stress and unhelpful behaviours, including difficulties that may affect eating and weight-management behaviours (NHS England, 2024). Unlike pharmacological treatment, psychological interventions can directly address emotional and behavioural processes, although they may not independently resolve physiological or wider socioeconomic factors contributing to obesity.</w:t>
      </w:r>
    </w:p>
    <w:p w14:paraId="598C25F2" w14:textId="77777777" w:rsidR="00813F04" w:rsidRPr="006559C8" w:rsidRDefault="00813F04" w:rsidP="00813F04">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Social interventions, including peer support groups and community-based support, add an additional dimension by fostering social connection, shared experiences, and ongoing encouragement. This is particularly relevant because Zhou et al. (2025) found associations between loneliness, social isolation and increased risk of mental disorders among people with obesity. Social support may therefore complement clinical and psychological interventions, although it cannot replace appropriate medical or psychological treatment.</w:t>
      </w:r>
    </w:p>
    <w:p w14:paraId="70989126" w14:textId="77777777" w:rsidR="00813F04" w:rsidRPr="006559C8" w:rsidRDefault="00813F04" w:rsidP="00813F04">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Overall, these approaches are complementary rather than interchangeable. Pharmacological interventions can target biological and metabolic factors; psychological interventions, such as CBT, can address emotional and behavioural difficulties; while social interventions can strengthen social connectedness and reduce isolation. Consequently, an integrated, multidisciplinary approach is more appropriate for adults experiencing obesity alongside mental disorders than reliance on a single intervention, as it reflects the interacting biological, psychological and social dimensions identified by the Biopsychosocial Model (NICE, 2025; NHS England, 2025).</w:t>
      </w:r>
    </w:p>
    <w:p w14:paraId="28054FA6" w14:textId="77777777" w:rsidR="00813F04" w:rsidRPr="005F7A8D" w:rsidRDefault="00813F04" w:rsidP="005F7A8D">
      <w:pPr>
        <w:rPr>
          <w:rFonts w:ascii="Arial" w:hAnsi="Arial" w:cs="Arial"/>
          <w:b/>
          <w:bCs/>
          <w:sz w:val="28"/>
          <w:szCs w:val="28"/>
          <w:lang w:eastAsia="en-GB"/>
        </w:rPr>
      </w:pPr>
      <w:r w:rsidRPr="005F7A8D">
        <w:rPr>
          <w:rFonts w:ascii="Arial" w:hAnsi="Arial" w:cs="Arial"/>
          <w:b/>
          <w:bCs/>
          <w:sz w:val="28"/>
          <w:szCs w:val="28"/>
          <w:lang w:eastAsia="en-GB"/>
        </w:rPr>
        <w:t>International Policy and Service Context</w:t>
      </w:r>
    </w:p>
    <w:p w14:paraId="6ECD5C0F" w14:textId="77777777" w:rsidR="00813F04" w:rsidRPr="006559C8" w:rsidRDefault="00813F04" w:rsidP="00813F04">
      <w:pPr>
        <w:spacing w:line="360" w:lineRule="auto"/>
        <w:jc w:val="both"/>
        <w:rPr>
          <w:rFonts w:ascii="Arial" w:hAnsi="Arial" w:cs="Arial"/>
          <w:lang w:eastAsia="en-GB"/>
        </w:rPr>
      </w:pPr>
      <w:r w:rsidRPr="006559C8">
        <w:rPr>
          <w:rFonts w:ascii="Arial" w:hAnsi="Arial" w:cs="Arial"/>
          <w:lang w:eastAsia="en-GB"/>
        </w:rPr>
        <w:t xml:space="preserve">International approaches similarly recognise obesity as a complex condition requiring integrated rather than solely weight-focused interventions. The WHO (2023) framework promotes obesity prevention and management through primary care, communities and coordinated health services, reflecting a whole-system approach. </w:t>
      </w:r>
    </w:p>
    <w:p w14:paraId="57519399" w14:textId="3221307C" w:rsidR="00813F04" w:rsidRPr="006559C8" w:rsidRDefault="00813F04" w:rsidP="00813F04">
      <w:pPr>
        <w:spacing w:line="360" w:lineRule="auto"/>
        <w:jc w:val="both"/>
        <w:rPr>
          <w:rFonts w:ascii="Arial" w:hAnsi="Arial" w:cs="Arial"/>
          <w:lang w:eastAsia="en-GB"/>
        </w:rPr>
      </w:pPr>
      <w:r w:rsidRPr="006559C8">
        <w:rPr>
          <w:rFonts w:ascii="Arial" w:hAnsi="Arial" w:cs="Arial"/>
          <w:lang w:eastAsia="en-GB"/>
        </w:rPr>
        <w:t xml:space="preserve">Canada provides a relevant service framework through the 5As approach: ask, assess, advise, agree and assist, which promotes personalised assessment, shared decision-making, behavioural support and regular follow-up (Obesity Canada, 2020).  Importantly, the framework considers the mental and social milieu as potential drivers of obesity and incorporates psychological intervention and pharmacological therapy alongside nutrition and physical activity (Obesity Canada, 2020). This </w:t>
      </w:r>
      <w:r w:rsidR="002F0F02">
        <w:rPr>
          <w:rFonts w:ascii="Arial" w:hAnsi="Arial" w:cs="Arial"/>
          <w:lang w:eastAsia="en-GB"/>
        </w:rPr>
        <w:t>contrasts with approaches centred primarily on weight reduction, as it addresses the individual's health, goals,</w:t>
      </w:r>
      <w:r w:rsidRPr="006559C8">
        <w:rPr>
          <w:rFonts w:ascii="Arial" w:hAnsi="Arial" w:cs="Arial"/>
          <w:lang w:eastAsia="en-GB"/>
        </w:rPr>
        <w:t xml:space="preserve"> and wider life context.</w:t>
      </w:r>
    </w:p>
    <w:p w14:paraId="6F984100" w14:textId="77777777" w:rsidR="00813F04" w:rsidRPr="006559C8" w:rsidRDefault="00813F04" w:rsidP="00813F04">
      <w:pPr>
        <w:spacing w:line="360" w:lineRule="auto"/>
        <w:jc w:val="both"/>
        <w:rPr>
          <w:rFonts w:ascii="Arial" w:hAnsi="Arial" w:cs="Arial"/>
          <w:lang w:eastAsia="en-GB"/>
        </w:rPr>
      </w:pPr>
      <w:r w:rsidRPr="006559C8">
        <w:rPr>
          <w:rFonts w:ascii="Arial" w:hAnsi="Arial" w:cs="Arial"/>
          <w:lang w:eastAsia="en-GB"/>
        </w:rPr>
        <w:t xml:space="preserve">Similarly, Australia's National Obesity Strategy 2022–2032 adopts a whole-system framework that combines prevention, early intervention and treatment while addressing environmental, </w:t>
      </w:r>
      <w:r w:rsidRPr="006559C8">
        <w:rPr>
          <w:rFonts w:ascii="Arial" w:hAnsi="Arial" w:cs="Arial"/>
          <w:lang w:eastAsia="en-GB"/>
        </w:rPr>
        <w:lastRenderedPageBreak/>
        <w:t>social and commercial influences on obesity (Australian Government Department of Health, 2022). Together, these international approaches support the biopsychosocial perspective adopted in this dissertation by demonstrating that effective obesity management requires coordinated clinical, psychological, behavioural and social responses. They also reinforce the importance of moving beyond individual responsibility towards person-centred and system-level interventions, providing a useful international context for evaluating UK policy and services.</w:t>
      </w:r>
    </w:p>
    <w:p w14:paraId="452067BC" w14:textId="09610AF8" w:rsidR="00910860" w:rsidRPr="006559C8" w:rsidRDefault="00910860" w:rsidP="00910860">
      <w:pPr>
        <w:spacing w:before="100" w:beforeAutospacing="1" w:after="100" w:afterAutospacing="1" w:line="360" w:lineRule="auto"/>
        <w:jc w:val="both"/>
        <w:rPr>
          <w:rFonts w:ascii="Arial" w:eastAsia="Times New Roman" w:hAnsi="Arial" w:cs="Arial"/>
          <w:b/>
          <w:bCs/>
          <w:color w:val="00B050"/>
          <w:kern w:val="0"/>
          <w:sz w:val="28"/>
          <w:szCs w:val="28"/>
          <w:lang w:eastAsia="en-GB"/>
          <w14:ligatures w14:val="none"/>
        </w:rPr>
      </w:pPr>
      <w:r w:rsidRPr="00C162AD">
        <w:rPr>
          <w:rFonts w:ascii="Arial" w:eastAsia="Times New Roman" w:hAnsi="Arial" w:cs="Arial"/>
          <w:b/>
          <w:bCs/>
          <w:color w:val="000000" w:themeColor="text1"/>
          <w:kern w:val="0"/>
          <w:sz w:val="28"/>
          <w:szCs w:val="28"/>
          <w:lang w:eastAsia="en-GB"/>
          <w14:ligatures w14:val="none"/>
        </w:rPr>
        <w:t>2.9 Chapter summary</w:t>
      </w:r>
    </w:p>
    <w:p w14:paraId="506324CB" w14:textId="30382A62" w:rsidR="005340C7" w:rsidRPr="004F205E" w:rsidRDefault="008136E1" w:rsidP="004F205E">
      <w:pPr>
        <w:pStyle w:val="pdq2pgselectionanchorcontainer"/>
        <w:spacing w:line="360" w:lineRule="auto"/>
        <w:jc w:val="both"/>
        <w:rPr>
          <w:rFonts w:ascii="Arial" w:hAnsi="Arial" w:cs="Arial"/>
          <w:sz w:val="22"/>
          <w:szCs w:val="22"/>
        </w:rPr>
      </w:pPr>
      <w:r w:rsidRPr="006559C8">
        <w:rPr>
          <w:rFonts w:ascii="Arial" w:hAnsi="Arial" w:cs="Arial"/>
          <w:sz w:val="22"/>
          <w:szCs w:val="22"/>
        </w:rPr>
        <w:t xml:space="preserve">This chapter reviews obesity's link to mental disorders in adults, </w:t>
      </w:r>
      <w:r w:rsidR="00F501B2" w:rsidRPr="006559C8">
        <w:rPr>
          <w:rFonts w:ascii="Arial" w:hAnsi="Arial" w:cs="Arial"/>
          <w:sz w:val="22"/>
          <w:szCs w:val="22"/>
        </w:rPr>
        <w:t>emphasising</w:t>
      </w:r>
      <w:r w:rsidRPr="006559C8">
        <w:rPr>
          <w:rFonts w:ascii="Arial" w:hAnsi="Arial" w:cs="Arial"/>
          <w:sz w:val="22"/>
          <w:szCs w:val="22"/>
        </w:rPr>
        <w:t xml:space="preserve"> biological, psychological, and social factors influencing mental health. It highlights associations with depression, anxiety, stress, loneliness, and stigma, while noting limitations in the evidence. The Biopsychosocial Model helps interpret these findings. The chapter also examines UK and international policies, services, and interventions, showing a move towards integrated, person-centred, multidisciplinary approaches.</w:t>
      </w:r>
      <w:r w:rsidR="00910860" w:rsidRPr="006559C8">
        <w:rPr>
          <w:rFonts w:ascii="Arial" w:hAnsi="Arial" w:cs="Arial"/>
          <w:sz w:val="22"/>
          <w:szCs w:val="22"/>
        </w:rPr>
        <w:t xml:space="preserve"> However, evidence remains fragmented regarding how these factors interact and how effectively existing interventions and policies address the combined needs of adults living with obesity and mental disorders.</w:t>
      </w:r>
      <w:r w:rsidR="00847793" w:rsidRPr="006559C8">
        <w:rPr>
          <w:rFonts w:ascii="Arial" w:hAnsi="Arial" w:cs="Arial"/>
          <w:sz w:val="22"/>
          <w:szCs w:val="22"/>
        </w:rPr>
        <w:t xml:space="preserve"> These findings form the basis for Chapter 3, which details the research methodology used to identify, select, and synthesise evidence in this dissertation.</w:t>
      </w:r>
    </w:p>
    <w:p w14:paraId="56E3936C" w14:textId="77777777" w:rsidR="006E34BB" w:rsidRPr="006559C8" w:rsidRDefault="006E34BB" w:rsidP="003A00D8">
      <w:pPr>
        <w:rPr>
          <w:rFonts w:ascii="Arial" w:hAnsi="Arial" w:cs="Arial"/>
          <w:lang w:eastAsia="en-GB"/>
        </w:rPr>
      </w:pPr>
    </w:p>
    <w:p w14:paraId="7803D215" w14:textId="1B17F416" w:rsidR="00EF184C" w:rsidRPr="006559C8" w:rsidRDefault="00FC7543" w:rsidP="00696DBB">
      <w:pPr>
        <w:pStyle w:val="Heading1"/>
        <w:spacing w:line="360" w:lineRule="auto"/>
        <w:ind w:left="12" w:right="4"/>
        <w:jc w:val="both"/>
        <w:rPr>
          <w:rFonts w:ascii="Arial" w:hAnsi="Arial" w:cs="Arial"/>
          <w:sz w:val="28"/>
          <w:szCs w:val="28"/>
        </w:rPr>
      </w:pPr>
      <w:bookmarkStart w:id="21" w:name="_Toc12218"/>
      <w:r w:rsidRPr="006559C8">
        <w:rPr>
          <w:rFonts w:ascii="Arial" w:hAnsi="Arial" w:cs="Arial"/>
          <w:sz w:val="28"/>
          <w:szCs w:val="28"/>
        </w:rPr>
        <w:t xml:space="preserve">3.0 </w:t>
      </w:r>
      <w:r w:rsidR="00DD7AA5" w:rsidRPr="006559C8">
        <w:rPr>
          <w:rFonts w:ascii="Arial" w:hAnsi="Arial" w:cs="Arial"/>
          <w:sz w:val="28"/>
          <w:szCs w:val="28"/>
        </w:rPr>
        <w:t xml:space="preserve">Chapter 3: </w:t>
      </w:r>
      <w:r w:rsidR="009F64C5" w:rsidRPr="006559C8">
        <w:rPr>
          <w:rFonts w:ascii="Arial" w:hAnsi="Arial" w:cs="Arial"/>
          <w:sz w:val="28"/>
          <w:szCs w:val="28"/>
        </w:rPr>
        <w:t xml:space="preserve">Research Methodology </w:t>
      </w:r>
      <w:bookmarkEnd w:id="21"/>
      <w:r w:rsidR="00AE3B47" w:rsidRPr="006559C8">
        <w:rPr>
          <w:rFonts w:ascii="Arial" w:hAnsi="Arial" w:cs="Arial"/>
          <w:sz w:val="28"/>
          <w:szCs w:val="28"/>
        </w:rPr>
        <w:t>(2,500).</w:t>
      </w:r>
    </w:p>
    <w:p w14:paraId="6C80EC9C" w14:textId="29021DB3" w:rsidR="00696DBB" w:rsidRPr="006559C8" w:rsidRDefault="00696DBB" w:rsidP="00696DBB">
      <w:pPr>
        <w:pStyle w:val="Heading2"/>
        <w:spacing w:line="360" w:lineRule="auto"/>
        <w:jc w:val="both"/>
        <w:rPr>
          <w:rFonts w:ascii="Arial" w:eastAsia="Arial Unicode MS" w:hAnsi="Arial" w:cs="Arial"/>
          <w:sz w:val="28"/>
          <w:szCs w:val="28"/>
        </w:rPr>
      </w:pPr>
      <w:bookmarkStart w:id="22" w:name="_Toc202362705"/>
      <w:bookmarkStart w:id="23" w:name="_Toc202362902"/>
      <w:r w:rsidRPr="006559C8">
        <w:rPr>
          <w:rFonts w:ascii="Arial" w:eastAsia="Arial Unicode MS" w:hAnsi="Arial" w:cs="Arial"/>
          <w:sz w:val="28"/>
          <w:szCs w:val="28"/>
        </w:rPr>
        <w:t>3.1 Introduction</w:t>
      </w:r>
      <w:bookmarkEnd w:id="22"/>
      <w:bookmarkEnd w:id="23"/>
    </w:p>
    <w:p w14:paraId="39F90E2D" w14:textId="44341132" w:rsidR="000F5CAF" w:rsidRPr="006559C8" w:rsidRDefault="000F5CAF" w:rsidP="000F5CAF">
      <w:pPr>
        <w:spacing w:line="360" w:lineRule="auto"/>
        <w:jc w:val="both"/>
        <w:rPr>
          <w:rFonts w:ascii="Arial" w:hAnsi="Arial" w:cs="Arial"/>
        </w:rPr>
      </w:pPr>
      <w:r w:rsidRPr="006559C8">
        <w:rPr>
          <w:rFonts w:ascii="Arial" w:hAnsi="Arial" w:cs="Arial"/>
        </w:rPr>
        <w:t>This chapter outlines the methodology used to investigate the impact of obesity on mental health disorders among adults in the United Kingdom. The study adopted a systematic review design to identify, evaluate and synthesise existing evidence on the relationship between obesity and mental health disorders in the adult UK population. A systematic review was considered appropriate because it offers a structured, transparent approach to identifying relevant studies, assessing their methodological quality and synthesising findings from multiple studies.</w:t>
      </w:r>
    </w:p>
    <w:p w14:paraId="22A1A546" w14:textId="4D6FC6EE" w:rsidR="000F5CAF" w:rsidRPr="006559C8" w:rsidRDefault="000F5CAF" w:rsidP="000F5CAF">
      <w:pPr>
        <w:spacing w:line="360" w:lineRule="auto"/>
        <w:jc w:val="both"/>
        <w:rPr>
          <w:rFonts w:ascii="Arial" w:hAnsi="Arial" w:cs="Arial"/>
        </w:rPr>
      </w:pPr>
      <w:r w:rsidRPr="006559C8">
        <w:rPr>
          <w:rFonts w:ascii="Arial" w:hAnsi="Arial" w:cs="Arial"/>
        </w:rPr>
        <w:t xml:space="preserve">The methodology was developed to ensure that the review process was systematic, reproducible and aligned with established principles for conducting systematic reviews. The chapter outlines the research design, search strategy, eligibility criteria, study selection, data </w:t>
      </w:r>
      <w:r w:rsidRPr="006559C8">
        <w:rPr>
          <w:rFonts w:ascii="Arial" w:hAnsi="Arial" w:cs="Arial"/>
        </w:rPr>
        <w:lastRenderedPageBreak/>
        <w:t xml:space="preserve">extraction, quality assessment and data synthesis procedure. </w:t>
      </w:r>
      <w:r w:rsidR="004C0F00" w:rsidRPr="006559C8">
        <w:rPr>
          <w:rFonts w:ascii="Arial" w:hAnsi="Arial" w:cs="Arial"/>
        </w:rPr>
        <w:t>The dissertation also discusses ethical considerations and methodological limitations</w:t>
      </w:r>
      <w:r w:rsidRPr="006559C8">
        <w:rPr>
          <w:rFonts w:ascii="Arial" w:hAnsi="Arial" w:cs="Arial"/>
        </w:rPr>
        <w:t>.</w:t>
      </w:r>
    </w:p>
    <w:p w14:paraId="5EB5D8B0" w14:textId="77777777" w:rsidR="0001265C" w:rsidRPr="006559C8" w:rsidRDefault="0001265C" w:rsidP="000F5CAF">
      <w:pPr>
        <w:spacing w:line="360" w:lineRule="auto"/>
        <w:jc w:val="both"/>
        <w:rPr>
          <w:rFonts w:ascii="Arial" w:hAnsi="Arial" w:cs="Arial"/>
        </w:rPr>
      </w:pPr>
    </w:p>
    <w:p w14:paraId="0FB7B6F9" w14:textId="4176CCC1" w:rsidR="0001265C" w:rsidRPr="006559C8" w:rsidRDefault="0001265C" w:rsidP="0001265C">
      <w:pPr>
        <w:rPr>
          <w:rFonts w:ascii="Arial" w:hAnsi="Arial" w:cs="Arial"/>
          <w:b/>
          <w:bCs/>
          <w:sz w:val="28"/>
          <w:szCs w:val="28"/>
        </w:rPr>
      </w:pPr>
      <w:r w:rsidRPr="006559C8">
        <w:rPr>
          <w:rFonts w:ascii="Arial" w:hAnsi="Arial" w:cs="Arial"/>
          <w:b/>
          <w:bCs/>
          <w:sz w:val="28"/>
          <w:szCs w:val="28"/>
        </w:rPr>
        <w:t xml:space="preserve">3.2 Research </w:t>
      </w:r>
      <w:r w:rsidR="00557412" w:rsidRPr="006559C8">
        <w:rPr>
          <w:rFonts w:ascii="Arial" w:hAnsi="Arial" w:cs="Arial"/>
          <w:b/>
          <w:bCs/>
          <w:sz w:val="28"/>
          <w:szCs w:val="28"/>
        </w:rPr>
        <w:t>Method</w:t>
      </w:r>
    </w:p>
    <w:p w14:paraId="15F339A7" w14:textId="2E53D752" w:rsidR="0001265C" w:rsidRPr="006559C8" w:rsidRDefault="0001265C" w:rsidP="002A5EFC">
      <w:pPr>
        <w:spacing w:line="360" w:lineRule="auto"/>
        <w:jc w:val="both"/>
        <w:rPr>
          <w:rFonts w:ascii="Arial" w:hAnsi="Arial" w:cs="Arial"/>
        </w:rPr>
      </w:pPr>
      <w:r w:rsidRPr="006559C8">
        <w:rPr>
          <w:rFonts w:ascii="Arial" w:hAnsi="Arial" w:cs="Arial"/>
        </w:rPr>
        <w:t xml:space="preserve">This study employed </w:t>
      </w:r>
      <w:r w:rsidRPr="00867832">
        <w:rPr>
          <w:rFonts w:ascii="Arial" w:hAnsi="Arial" w:cs="Arial"/>
        </w:rPr>
        <w:t xml:space="preserve">a </w:t>
      </w:r>
      <w:r w:rsidR="00362150" w:rsidRPr="00867832">
        <w:rPr>
          <w:rFonts w:ascii="Arial" w:hAnsi="Arial" w:cs="Arial"/>
        </w:rPr>
        <w:t>systematic review incorporating quantitative and qualitative empirical evidence, synthesised using narrative</w:t>
      </w:r>
      <w:r w:rsidR="004A372C">
        <w:rPr>
          <w:rFonts w:ascii="Arial" w:hAnsi="Arial" w:cs="Arial"/>
        </w:rPr>
        <w:t xml:space="preserve"> and </w:t>
      </w:r>
      <w:r w:rsidR="00362150" w:rsidRPr="00867832">
        <w:rPr>
          <w:rFonts w:ascii="Arial" w:hAnsi="Arial" w:cs="Arial"/>
        </w:rPr>
        <w:t>thematic synthesis.</w:t>
      </w:r>
      <w:r w:rsidR="00362150">
        <w:t xml:space="preserve"> </w:t>
      </w:r>
      <w:r w:rsidRPr="006559C8">
        <w:rPr>
          <w:rFonts w:ascii="Arial" w:hAnsi="Arial" w:cs="Arial"/>
        </w:rPr>
        <w:t>The review concentrated on studies investigating the relationship between obesity and mental health disorders among adults residing in the United Kingdom.</w:t>
      </w:r>
    </w:p>
    <w:p w14:paraId="2EF76691" w14:textId="5E6A853E" w:rsidR="0001265C" w:rsidRPr="006559C8" w:rsidRDefault="002A5EFC" w:rsidP="002A5EFC">
      <w:pPr>
        <w:spacing w:line="360" w:lineRule="auto"/>
        <w:jc w:val="both"/>
        <w:rPr>
          <w:rFonts w:ascii="Arial" w:hAnsi="Arial" w:cs="Arial"/>
        </w:rPr>
      </w:pPr>
      <w:r w:rsidRPr="006559C8">
        <w:rPr>
          <w:rFonts w:ascii="Arial" w:hAnsi="Arial" w:cs="Arial"/>
        </w:rPr>
        <w:t>A systematic review differs from a traditional literature review in that it follows a clear, predefined methodology for identifying, selecting, and evaluating relevant evidence. Instead of choosing literature based on convenience or personal judgment, systematic reviews apply explicit inclusion and exclusion criteria along with a reproducible search strategy</w:t>
      </w:r>
      <w:r w:rsidR="00557412" w:rsidRPr="006559C8">
        <w:rPr>
          <w:rFonts w:ascii="Arial" w:hAnsi="Arial" w:cs="Arial"/>
        </w:rPr>
        <w:t xml:space="preserve">. This aligns with Battisto et al. (2023).  </w:t>
      </w:r>
      <w:r w:rsidRPr="006559C8">
        <w:rPr>
          <w:rFonts w:ascii="Arial" w:hAnsi="Arial" w:cs="Arial"/>
        </w:rPr>
        <w:t xml:space="preserve">This </w:t>
      </w:r>
      <w:r w:rsidR="00557412" w:rsidRPr="006559C8">
        <w:rPr>
          <w:rFonts w:ascii="Arial" w:hAnsi="Arial" w:cs="Arial"/>
        </w:rPr>
        <w:t>approach</w:t>
      </w:r>
      <w:r w:rsidRPr="006559C8">
        <w:rPr>
          <w:rFonts w:ascii="Arial" w:hAnsi="Arial" w:cs="Arial"/>
        </w:rPr>
        <w:t xml:space="preserve"> is particularly well-suited for the current research, as the relationship between obesity and mental health is complex and has been studied across various populations, settings, and research designs.</w:t>
      </w:r>
    </w:p>
    <w:p w14:paraId="64268EEB" w14:textId="02530B50" w:rsidR="0001265C" w:rsidRPr="006559C8" w:rsidRDefault="002A5EFC" w:rsidP="002A5EFC">
      <w:pPr>
        <w:spacing w:line="360" w:lineRule="auto"/>
        <w:jc w:val="both"/>
        <w:rPr>
          <w:rFonts w:ascii="Arial" w:hAnsi="Arial" w:cs="Arial"/>
        </w:rPr>
      </w:pPr>
      <w:r w:rsidRPr="006559C8">
        <w:rPr>
          <w:rFonts w:ascii="Arial" w:hAnsi="Arial" w:cs="Arial"/>
        </w:rPr>
        <w:t xml:space="preserve">When studies reported quantitative measures of association, </w:t>
      </w:r>
      <w:r w:rsidR="00557412" w:rsidRPr="006559C8">
        <w:rPr>
          <w:rFonts w:ascii="Arial" w:hAnsi="Arial" w:cs="Arial"/>
        </w:rPr>
        <w:t>such as</w:t>
      </w:r>
      <w:r w:rsidRPr="006559C8">
        <w:rPr>
          <w:rFonts w:ascii="Arial" w:hAnsi="Arial" w:cs="Arial"/>
        </w:rPr>
        <w:t xml:space="preserve"> odds ratios, relative risks, prevalence estimates, or other statistical metrics, these findings were extracted and compared. If statistical pooling was deemed inappropriate due to significant differences between the studies, the findings were synthesised narratively</w:t>
      </w:r>
      <w:r w:rsidR="00557412" w:rsidRPr="006559C8">
        <w:rPr>
          <w:rFonts w:ascii="Arial" w:hAnsi="Arial" w:cs="Arial"/>
        </w:rPr>
        <w:t xml:space="preserve"> </w:t>
      </w:r>
    </w:p>
    <w:p w14:paraId="3422D212" w14:textId="77777777" w:rsidR="00557412" w:rsidRPr="006559C8" w:rsidRDefault="00557412" w:rsidP="002A5EFC">
      <w:pPr>
        <w:spacing w:line="360" w:lineRule="auto"/>
        <w:jc w:val="both"/>
        <w:rPr>
          <w:rFonts w:ascii="Arial" w:hAnsi="Arial" w:cs="Arial"/>
        </w:rPr>
      </w:pPr>
    </w:p>
    <w:p w14:paraId="35165B78" w14:textId="77777777" w:rsidR="00557412" w:rsidRPr="006559C8" w:rsidRDefault="00557412" w:rsidP="00557412">
      <w:pPr>
        <w:rPr>
          <w:rFonts w:ascii="Arial" w:hAnsi="Arial" w:cs="Arial"/>
          <w:b/>
          <w:bCs/>
          <w:sz w:val="28"/>
          <w:szCs w:val="28"/>
        </w:rPr>
      </w:pPr>
      <w:r w:rsidRPr="006559C8">
        <w:rPr>
          <w:rFonts w:ascii="Arial" w:hAnsi="Arial" w:cs="Arial"/>
          <w:b/>
          <w:bCs/>
          <w:sz w:val="28"/>
          <w:szCs w:val="28"/>
        </w:rPr>
        <w:t>3.3 Research Design</w:t>
      </w:r>
    </w:p>
    <w:p w14:paraId="35BFE5B5" w14:textId="77F6A144" w:rsidR="00557412" w:rsidRPr="006559C8" w:rsidRDefault="00B05703" w:rsidP="00B05703">
      <w:pPr>
        <w:spacing w:line="360" w:lineRule="auto"/>
        <w:jc w:val="both"/>
        <w:rPr>
          <w:rFonts w:ascii="Arial" w:hAnsi="Arial" w:cs="Arial"/>
        </w:rPr>
      </w:pPr>
      <w:r w:rsidRPr="006559C8">
        <w:rPr>
          <w:rFonts w:ascii="Arial" w:hAnsi="Arial" w:cs="Arial"/>
        </w:rPr>
        <w:t>The study used a systematic literature review design. The review was intended to answer the following research question:</w:t>
      </w:r>
    </w:p>
    <w:p w14:paraId="1DDC25CD" w14:textId="77777777" w:rsidR="00557412" w:rsidRPr="006559C8" w:rsidRDefault="00557412" w:rsidP="00B05703">
      <w:pPr>
        <w:spacing w:line="360" w:lineRule="auto"/>
        <w:jc w:val="both"/>
        <w:rPr>
          <w:rFonts w:ascii="Arial" w:hAnsi="Arial" w:cs="Arial"/>
        </w:rPr>
      </w:pPr>
      <w:r w:rsidRPr="006559C8">
        <w:rPr>
          <w:rFonts w:ascii="Arial" w:hAnsi="Arial" w:cs="Arial"/>
        </w:rPr>
        <w:t>What is the impact of obesity on mental health disorders among adults in the United Kingdom?</w:t>
      </w:r>
    </w:p>
    <w:p w14:paraId="21A2E32B" w14:textId="77777777" w:rsidR="00557412" w:rsidRPr="006559C8" w:rsidRDefault="00557412" w:rsidP="00B05703">
      <w:pPr>
        <w:spacing w:line="360" w:lineRule="auto"/>
        <w:jc w:val="both"/>
        <w:rPr>
          <w:rFonts w:ascii="Arial" w:hAnsi="Arial" w:cs="Arial"/>
        </w:rPr>
      </w:pPr>
      <w:r w:rsidRPr="006559C8">
        <w:rPr>
          <w:rFonts w:ascii="Arial" w:hAnsi="Arial" w:cs="Arial"/>
        </w:rPr>
        <w:t>The review specifically examined evidence concerning the relationship between obesity and mental health disorders, including depression, anxiety, eating-related psychological disorders and other relevant mental health outcomes. The review focused on adults aged 18 years and over within the UK.</w:t>
      </w:r>
    </w:p>
    <w:p w14:paraId="00F1BD38" w14:textId="77777777" w:rsidR="00557412" w:rsidRPr="006559C8" w:rsidRDefault="00557412" w:rsidP="00B05703">
      <w:pPr>
        <w:spacing w:line="360" w:lineRule="auto"/>
        <w:jc w:val="both"/>
        <w:rPr>
          <w:rFonts w:ascii="Arial" w:hAnsi="Arial" w:cs="Arial"/>
        </w:rPr>
      </w:pPr>
      <w:r w:rsidRPr="006559C8">
        <w:rPr>
          <w:rFonts w:ascii="Arial" w:hAnsi="Arial" w:cs="Arial"/>
        </w:rPr>
        <w:t>The review process consisted of several stages:</w:t>
      </w:r>
    </w:p>
    <w:p w14:paraId="54F4C397" w14:textId="77777777" w:rsidR="00557412" w:rsidRPr="006559C8" w:rsidRDefault="00557412" w:rsidP="00EF7BCE">
      <w:pPr>
        <w:numPr>
          <w:ilvl w:val="0"/>
          <w:numId w:val="4"/>
        </w:numPr>
        <w:spacing w:line="360" w:lineRule="auto"/>
        <w:jc w:val="both"/>
        <w:rPr>
          <w:rFonts w:ascii="Arial" w:hAnsi="Arial" w:cs="Arial"/>
        </w:rPr>
      </w:pPr>
      <w:r w:rsidRPr="006559C8">
        <w:rPr>
          <w:rFonts w:ascii="Arial" w:hAnsi="Arial" w:cs="Arial"/>
        </w:rPr>
        <w:t>Development of the research question and eligibility criteria.</w:t>
      </w:r>
    </w:p>
    <w:p w14:paraId="4D00652D" w14:textId="77777777" w:rsidR="00557412" w:rsidRPr="006559C8" w:rsidRDefault="00557412" w:rsidP="00EF7BCE">
      <w:pPr>
        <w:numPr>
          <w:ilvl w:val="0"/>
          <w:numId w:val="4"/>
        </w:numPr>
        <w:spacing w:line="360" w:lineRule="auto"/>
        <w:jc w:val="both"/>
        <w:rPr>
          <w:rFonts w:ascii="Arial" w:hAnsi="Arial" w:cs="Arial"/>
        </w:rPr>
      </w:pPr>
      <w:r w:rsidRPr="006559C8">
        <w:rPr>
          <w:rFonts w:ascii="Arial" w:hAnsi="Arial" w:cs="Arial"/>
        </w:rPr>
        <w:t>Identification of relevant academic databases and information sources.</w:t>
      </w:r>
    </w:p>
    <w:p w14:paraId="2336552D" w14:textId="77777777" w:rsidR="00557412" w:rsidRPr="006559C8" w:rsidRDefault="00557412" w:rsidP="00EF7BCE">
      <w:pPr>
        <w:numPr>
          <w:ilvl w:val="0"/>
          <w:numId w:val="4"/>
        </w:numPr>
        <w:spacing w:line="360" w:lineRule="auto"/>
        <w:jc w:val="both"/>
        <w:rPr>
          <w:rFonts w:ascii="Arial" w:hAnsi="Arial" w:cs="Arial"/>
        </w:rPr>
      </w:pPr>
      <w:r w:rsidRPr="006559C8">
        <w:rPr>
          <w:rFonts w:ascii="Arial" w:hAnsi="Arial" w:cs="Arial"/>
        </w:rPr>
        <w:lastRenderedPageBreak/>
        <w:t>Development of search terms and Boolean search strings.</w:t>
      </w:r>
    </w:p>
    <w:p w14:paraId="766E736A" w14:textId="77777777" w:rsidR="00557412" w:rsidRPr="006559C8" w:rsidRDefault="00557412" w:rsidP="00EF7BCE">
      <w:pPr>
        <w:numPr>
          <w:ilvl w:val="0"/>
          <w:numId w:val="4"/>
        </w:numPr>
        <w:spacing w:line="360" w:lineRule="auto"/>
        <w:jc w:val="both"/>
        <w:rPr>
          <w:rFonts w:ascii="Arial" w:hAnsi="Arial" w:cs="Arial"/>
        </w:rPr>
      </w:pPr>
      <w:r w:rsidRPr="006559C8">
        <w:rPr>
          <w:rFonts w:ascii="Arial" w:hAnsi="Arial" w:cs="Arial"/>
        </w:rPr>
        <w:t>Systematic searching of the selected databases.</w:t>
      </w:r>
    </w:p>
    <w:p w14:paraId="064EA212" w14:textId="77777777" w:rsidR="00557412" w:rsidRPr="006559C8" w:rsidRDefault="00557412" w:rsidP="00EF7BCE">
      <w:pPr>
        <w:numPr>
          <w:ilvl w:val="0"/>
          <w:numId w:val="4"/>
        </w:numPr>
        <w:spacing w:line="360" w:lineRule="auto"/>
        <w:jc w:val="both"/>
        <w:rPr>
          <w:rFonts w:ascii="Arial" w:hAnsi="Arial" w:cs="Arial"/>
        </w:rPr>
      </w:pPr>
      <w:r w:rsidRPr="006559C8">
        <w:rPr>
          <w:rFonts w:ascii="Arial" w:hAnsi="Arial" w:cs="Arial"/>
        </w:rPr>
        <w:t>Removal of duplicate records.</w:t>
      </w:r>
    </w:p>
    <w:p w14:paraId="11AC4A0F" w14:textId="77777777" w:rsidR="00557412" w:rsidRPr="006559C8" w:rsidRDefault="00557412" w:rsidP="00EF7BCE">
      <w:pPr>
        <w:numPr>
          <w:ilvl w:val="0"/>
          <w:numId w:val="4"/>
        </w:numPr>
        <w:spacing w:line="360" w:lineRule="auto"/>
        <w:jc w:val="both"/>
        <w:rPr>
          <w:rFonts w:ascii="Arial" w:hAnsi="Arial" w:cs="Arial"/>
        </w:rPr>
      </w:pPr>
      <w:r w:rsidRPr="006559C8">
        <w:rPr>
          <w:rFonts w:ascii="Arial" w:hAnsi="Arial" w:cs="Arial"/>
        </w:rPr>
        <w:t>Screening of titles and abstracts.</w:t>
      </w:r>
    </w:p>
    <w:p w14:paraId="19A1D9CC" w14:textId="77777777" w:rsidR="00557412" w:rsidRPr="006559C8" w:rsidRDefault="00557412" w:rsidP="00EF7BCE">
      <w:pPr>
        <w:numPr>
          <w:ilvl w:val="0"/>
          <w:numId w:val="4"/>
        </w:numPr>
        <w:spacing w:line="360" w:lineRule="auto"/>
        <w:jc w:val="both"/>
        <w:rPr>
          <w:rFonts w:ascii="Arial" w:hAnsi="Arial" w:cs="Arial"/>
        </w:rPr>
      </w:pPr>
      <w:r w:rsidRPr="006559C8">
        <w:rPr>
          <w:rFonts w:ascii="Arial" w:hAnsi="Arial" w:cs="Arial"/>
        </w:rPr>
        <w:t>Full-text assessment against the eligibility criteria.</w:t>
      </w:r>
    </w:p>
    <w:p w14:paraId="712D315C" w14:textId="77777777" w:rsidR="00557412" w:rsidRPr="006559C8" w:rsidRDefault="00557412" w:rsidP="00EF7BCE">
      <w:pPr>
        <w:numPr>
          <w:ilvl w:val="0"/>
          <w:numId w:val="4"/>
        </w:numPr>
        <w:spacing w:line="360" w:lineRule="auto"/>
        <w:jc w:val="both"/>
        <w:rPr>
          <w:rFonts w:ascii="Arial" w:hAnsi="Arial" w:cs="Arial"/>
        </w:rPr>
      </w:pPr>
      <w:r w:rsidRPr="006559C8">
        <w:rPr>
          <w:rFonts w:ascii="Arial" w:hAnsi="Arial" w:cs="Arial"/>
        </w:rPr>
        <w:t>Extraction of relevant information from eligible studies.</w:t>
      </w:r>
    </w:p>
    <w:p w14:paraId="6DCB96D9" w14:textId="77777777" w:rsidR="00557412" w:rsidRPr="006559C8" w:rsidRDefault="00557412" w:rsidP="00EF7BCE">
      <w:pPr>
        <w:numPr>
          <w:ilvl w:val="0"/>
          <w:numId w:val="4"/>
        </w:numPr>
        <w:spacing w:line="360" w:lineRule="auto"/>
        <w:jc w:val="both"/>
        <w:rPr>
          <w:rFonts w:ascii="Arial" w:hAnsi="Arial" w:cs="Arial"/>
        </w:rPr>
      </w:pPr>
      <w:r w:rsidRPr="006559C8">
        <w:rPr>
          <w:rFonts w:ascii="Arial" w:hAnsi="Arial" w:cs="Arial"/>
        </w:rPr>
        <w:t>Critical appraisal of methodological quality.</w:t>
      </w:r>
    </w:p>
    <w:p w14:paraId="3666E98F" w14:textId="77777777" w:rsidR="00557412" w:rsidRPr="006559C8" w:rsidRDefault="00557412" w:rsidP="00EF7BCE">
      <w:pPr>
        <w:numPr>
          <w:ilvl w:val="0"/>
          <w:numId w:val="4"/>
        </w:numPr>
        <w:spacing w:line="360" w:lineRule="auto"/>
        <w:jc w:val="both"/>
        <w:rPr>
          <w:rFonts w:ascii="Arial" w:hAnsi="Arial" w:cs="Arial"/>
        </w:rPr>
      </w:pPr>
      <w:r w:rsidRPr="006559C8">
        <w:rPr>
          <w:rFonts w:ascii="Arial" w:hAnsi="Arial" w:cs="Arial"/>
        </w:rPr>
        <w:t>Synthesis and interpretation of the findings.</w:t>
      </w:r>
    </w:p>
    <w:p w14:paraId="1026A1B5" w14:textId="04A17A4C" w:rsidR="00557412" w:rsidRPr="006559C8" w:rsidRDefault="00B05703" w:rsidP="00B05703">
      <w:pPr>
        <w:spacing w:line="360" w:lineRule="auto"/>
        <w:jc w:val="both"/>
        <w:rPr>
          <w:rFonts w:ascii="Arial" w:hAnsi="Arial" w:cs="Arial"/>
        </w:rPr>
      </w:pPr>
      <w:r w:rsidRPr="006559C8">
        <w:rPr>
          <w:rFonts w:ascii="Arial" w:hAnsi="Arial" w:cs="Arial"/>
        </w:rPr>
        <w:t xml:space="preserve">This process </w:t>
      </w:r>
      <w:r w:rsidR="00DD12AE">
        <w:rPr>
          <w:rFonts w:ascii="Arial" w:hAnsi="Arial" w:cs="Arial"/>
        </w:rPr>
        <w:t xml:space="preserve">aimed to minimise selection bias and </w:t>
      </w:r>
      <w:r w:rsidRPr="006559C8">
        <w:rPr>
          <w:rFonts w:ascii="Arial" w:hAnsi="Arial" w:cs="Arial"/>
        </w:rPr>
        <w:t>provide a transparent account of how studies were identified and included in the review.</w:t>
      </w:r>
    </w:p>
    <w:p w14:paraId="49860AA6" w14:textId="77777777" w:rsidR="00B05703" w:rsidRPr="006559C8" w:rsidRDefault="00B05703" w:rsidP="00061E17">
      <w:pPr>
        <w:spacing w:line="360" w:lineRule="auto"/>
        <w:jc w:val="both"/>
        <w:rPr>
          <w:rFonts w:ascii="Arial" w:hAnsi="Arial" w:cs="Arial"/>
          <w:b/>
          <w:bCs/>
          <w:sz w:val="28"/>
          <w:szCs w:val="28"/>
        </w:rPr>
      </w:pPr>
      <w:r w:rsidRPr="006559C8">
        <w:rPr>
          <w:rFonts w:ascii="Arial" w:hAnsi="Arial" w:cs="Arial"/>
          <w:b/>
          <w:bCs/>
          <w:sz w:val="28"/>
          <w:szCs w:val="28"/>
        </w:rPr>
        <w:t>3.4 Search Strategy</w:t>
      </w:r>
    </w:p>
    <w:p w14:paraId="36535241" w14:textId="56AD3489" w:rsidR="00B05703" w:rsidRPr="006559C8" w:rsidRDefault="00B05703" w:rsidP="004F205E">
      <w:pPr>
        <w:spacing w:line="360" w:lineRule="auto"/>
        <w:jc w:val="both"/>
        <w:rPr>
          <w:rFonts w:ascii="Arial" w:hAnsi="Arial" w:cs="Arial"/>
        </w:rPr>
      </w:pPr>
      <w:r w:rsidRPr="006559C8">
        <w:rPr>
          <w:rFonts w:ascii="Arial" w:hAnsi="Arial" w:cs="Arial"/>
        </w:rPr>
        <w:t xml:space="preserve">A structured electronic literature search was conducted to identify studies relevant to the research question. The search strategy </w:t>
      </w:r>
      <w:r w:rsidR="00DD12AE">
        <w:rPr>
          <w:rFonts w:ascii="Arial" w:hAnsi="Arial" w:cs="Arial"/>
        </w:rPr>
        <w:t>focused on four key concepts: obesity, mental health disorders, adults,</w:t>
      </w:r>
      <w:r w:rsidRPr="006559C8">
        <w:rPr>
          <w:rFonts w:ascii="Arial" w:hAnsi="Arial" w:cs="Arial"/>
        </w:rPr>
        <w:t xml:space="preserve"> and the United Kingdom.</w:t>
      </w:r>
    </w:p>
    <w:p w14:paraId="0179594E" w14:textId="41A60E87" w:rsidR="00C022B7" w:rsidRPr="00DD12AE" w:rsidRDefault="00B05703" w:rsidP="00B05703">
      <w:pPr>
        <w:spacing w:line="360" w:lineRule="auto"/>
        <w:jc w:val="both"/>
        <w:rPr>
          <w:rFonts w:ascii="Arial" w:hAnsi="Arial" w:cs="Arial"/>
        </w:rPr>
      </w:pPr>
      <w:r w:rsidRPr="006559C8">
        <w:rPr>
          <w:rFonts w:ascii="Arial" w:hAnsi="Arial" w:cs="Arial"/>
        </w:rPr>
        <w:t xml:space="preserve">Relevant keywords and synonyms were combined using Boolean operators such as AND </w:t>
      </w:r>
      <w:proofErr w:type="spellStart"/>
      <w:r w:rsidRPr="006559C8">
        <w:rPr>
          <w:rFonts w:ascii="Arial" w:hAnsi="Arial" w:cs="Arial"/>
        </w:rPr>
        <w:t>and</w:t>
      </w:r>
      <w:proofErr w:type="spellEnd"/>
      <w:r w:rsidRPr="006559C8">
        <w:rPr>
          <w:rFonts w:ascii="Arial" w:hAnsi="Arial" w:cs="Arial"/>
        </w:rPr>
        <w:t xml:space="preserve"> OR. Truncation and alternative terminology were used where supported by individual databases. Examples of search terms included:</w:t>
      </w:r>
    </w:p>
    <w:p w14:paraId="7F5CA619" w14:textId="5511C394" w:rsidR="00DD12AE" w:rsidRPr="00581932" w:rsidRDefault="00DD12AE" w:rsidP="00DD1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i/>
          <w:iCs/>
        </w:rPr>
      </w:pPr>
      <w:r w:rsidRPr="006559C8">
        <w:rPr>
          <w:rFonts w:ascii="Arial" w:eastAsia="Arial Unicode MS" w:hAnsi="Arial" w:cs="Arial"/>
        </w:rPr>
        <w:t>Keywords used:</w:t>
      </w:r>
      <w:r w:rsidRPr="006559C8">
        <w:rPr>
          <w:rFonts w:ascii="Arial" w:eastAsia="Arial Unicode MS" w:hAnsi="Arial" w:cs="Arial"/>
          <w:i/>
          <w:iCs/>
        </w:rPr>
        <w:t xml:space="preserve"> </w:t>
      </w:r>
      <w:r w:rsidRPr="00BB6FFF">
        <w:rPr>
          <w:rFonts w:ascii="Arial" w:hAnsi="Arial" w:cs="Arial"/>
          <w:i/>
          <w:iCs/>
        </w:rPr>
        <w:t>(obesity OR obese OR “body mass index” OR BMI) AND (“mental health” OR “mental disorder” OR depression OR anxiety OR “psychological distress”) AND (adult</w:t>
      </w:r>
      <w:r w:rsidRPr="00BB6FFF">
        <w:rPr>
          <w:rFonts w:ascii="Arial" w:hAnsi="Arial" w:cs="Arial"/>
        </w:rPr>
        <w:t xml:space="preserve"> OR “18 years</w:t>
      </w:r>
      <w:r>
        <w:rPr>
          <w:rFonts w:ascii="Arial" w:hAnsi="Arial" w:cs="Arial"/>
        </w:rPr>
        <w:t xml:space="preserve"> and over</w:t>
      </w:r>
      <w:r w:rsidRPr="00BB6FFF">
        <w:rPr>
          <w:rFonts w:ascii="Arial" w:hAnsi="Arial" w:cs="Arial"/>
        </w:rPr>
        <w:t>”) AND (“United Kingdom” OR UK OR England OR Scotland OR Wales OR “Northern Ireland”).</w:t>
      </w:r>
    </w:p>
    <w:p w14:paraId="11FC1B80" w14:textId="720AB27D" w:rsidR="0001265C" w:rsidRPr="006559C8" w:rsidRDefault="00820ABF" w:rsidP="00DD1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sidRPr="006559C8">
        <w:rPr>
          <w:rFonts w:ascii="Arial" w:hAnsi="Arial" w:cs="Arial"/>
        </w:rPr>
        <w:t xml:space="preserve">The search strategy was adapted, where necessary, to reflect </w:t>
      </w:r>
      <w:r w:rsidR="00DD12AE">
        <w:rPr>
          <w:rFonts w:ascii="Arial" w:hAnsi="Arial" w:cs="Arial"/>
        </w:rPr>
        <w:t>each database's indexing requirements and search functions</w:t>
      </w:r>
      <w:r w:rsidRPr="006559C8">
        <w:rPr>
          <w:rFonts w:ascii="Arial" w:hAnsi="Arial" w:cs="Arial"/>
        </w:rPr>
        <w:t>.</w:t>
      </w:r>
    </w:p>
    <w:p w14:paraId="03B3E168" w14:textId="659F5B3A" w:rsidR="00820ABF" w:rsidRPr="006559C8" w:rsidRDefault="00820ABF" w:rsidP="00CF0955">
      <w:pPr>
        <w:spacing w:line="360" w:lineRule="auto"/>
        <w:jc w:val="both"/>
        <w:rPr>
          <w:rFonts w:ascii="Arial" w:hAnsi="Arial" w:cs="Arial"/>
        </w:rPr>
      </w:pPr>
      <w:r w:rsidRPr="006559C8">
        <w:rPr>
          <w:rFonts w:ascii="Arial" w:hAnsi="Arial" w:cs="Arial"/>
        </w:rPr>
        <w:t>The databases that were searched include [</w:t>
      </w:r>
      <w:r w:rsidR="008C674A" w:rsidRPr="006559C8">
        <w:rPr>
          <w:rFonts w:ascii="Arial" w:hAnsi="Arial" w:cs="Arial"/>
        </w:rPr>
        <w:t xml:space="preserve"> ProQuest, PubMed, and EBSCOhost]</w:t>
      </w:r>
      <w:r w:rsidRPr="006559C8">
        <w:rPr>
          <w:rFonts w:ascii="Arial" w:hAnsi="Arial" w:cs="Arial"/>
        </w:rPr>
        <w:t xml:space="preserve">. Additional searches of </w:t>
      </w:r>
      <w:r w:rsidR="008C674A" w:rsidRPr="006559C8">
        <w:rPr>
          <w:rFonts w:ascii="Arial" w:hAnsi="Arial" w:cs="Arial"/>
        </w:rPr>
        <w:t>the reference lists of relevant articles were undertaken, where appropriate,</w:t>
      </w:r>
      <w:r w:rsidRPr="006559C8">
        <w:rPr>
          <w:rFonts w:ascii="Arial" w:hAnsi="Arial" w:cs="Arial"/>
        </w:rPr>
        <w:t xml:space="preserve"> to identify potentially eligible studies that may not have been retrieved through the electronic database searches.</w:t>
      </w:r>
    </w:p>
    <w:p w14:paraId="26DB0C2E" w14:textId="0FCBE445" w:rsidR="00820ABF" w:rsidRPr="006559C8" w:rsidRDefault="004A372C" w:rsidP="004A372C">
      <w:pPr>
        <w:spacing w:line="360" w:lineRule="auto"/>
        <w:jc w:val="both"/>
        <w:rPr>
          <w:rFonts w:ascii="Arial" w:hAnsi="Arial" w:cs="Arial"/>
          <w:b/>
          <w:bCs/>
        </w:rPr>
      </w:pPr>
      <w:r w:rsidRPr="00510341">
        <w:rPr>
          <w:rFonts w:ascii="Arial" w:hAnsi="Arial" w:cs="Arial"/>
        </w:rPr>
        <w:t xml:space="preserve">The database searches were conducted in July 2026. The search covered literature published from January 2021 to </w:t>
      </w:r>
      <w:r>
        <w:rPr>
          <w:rFonts w:ascii="Arial" w:hAnsi="Arial" w:cs="Arial"/>
        </w:rPr>
        <w:t xml:space="preserve">10 </w:t>
      </w:r>
      <w:r w:rsidRPr="00510341">
        <w:rPr>
          <w:rFonts w:ascii="Arial" w:hAnsi="Arial" w:cs="Arial"/>
        </w:rPr>
        <w:t>July 2026.</w:t>
      </w:r>
    </w:p>
    <w:p w14:paraId="3C6F106D" w14:textId="77777777" w:rsidR="00820ABF" w:rsidRPr="006559C8" w:rsidRDefault="00820ABF" w:rsidP="00820ABF">
      <w:pPr>
        <w:rPr>
          <w:rFonts w:ascii="Arial" w:hAnsi="Arial" w:cs="Arial"/>
          <w:b/>
          <w:bCs/>
          <w:sz w:val="28"/>
          <w:szCs w:val="28"/>
        </w:rPr>
      </w:pPr>
      <w:r w:rsidRPr="006559C8">
        <w:rPr>
          <w:rFonts w:ascii="Arial" w:hAnsi="Arial" w:cs="Arial"/>
          <w:b/>
          <w:bCs/>
          <w:sz w:val="28"/>
          <w:szCs w:val="28"/>
        </w:rPr>
        <w:lastRenderedPageBreak/>
        <w:t>3.5 Eligibility Criteria</w:t>
      </w:r>
    </w:p>
    <w:p w14:paraId="57A3F770" w14:textId="7F81ABFF" w:rsidR="00F73217" w:rsidRPr="006559C8" w:rsidRDefault="00F73217" w:rsidP="00F73217">
      <w:pPr>
        <w:spacing w:before="240" w:line="360" w:lineRule="auto"/>
        <w:jc w:val="both"/>
        <w:rPr>
          <w:rFonts w:ascii="Arial" w:hAnsi="Arial" w:cs="Arial"/>
        </w:rPr>
      </w:pPr>
      <w:r w:rsidRPr="006559C8">
        <w:rPr>
          <w:rFonts w:ascii="Arial" w:hAnsi="Arial" w:cs="Arial"/>
        </w:rPr>
        <w:t>Eligibility criteria were predetermined using the PEO framework (population, exposure, and outcomes), considering their contribution to the planned synthesis (McKenzie et al., 2024).  Cochrane Handbook chapter 3:</w:t>
      </w:r>
      <w:r w:rsidRPr="006559C8">
        <w:rPr>
          <w:rFonts w:ascii="Arial" w:hAnsi="Arial" w:cs="Arial"/>
          <w:b/>
          <w:bCs/>
        </w:rPr>
        <w:t xml:space="preserve"> </w:t>
      </w:r>
      <w:r w:rsidRPr="006559C8">
        <w:rPr>
          <w:rFonts w:ascii="Arial" w:hAnsi="Arial" w:cs="Arial"/>
        </w:rPr>
        <w:t>Clearly defined inclusion and exclusion criteria were established before the screening process to ensure consistent and transparent study selection. These criteria were applied to identify peer-reviewed studies relevant to the research question, as presented below.</w:t>
      </w:r>
    </w:p>
    <w:p w14:paraId="7E2E4E7B" w14:textId="77777777" w:rsidR="00477AC3" w:rsidRPr="006559C8" w:rsidRDefault="00477AC3" w:rsidP="00477AC3">
      <w:pPr>
        <w:rPr>
          <w:rFonts w:ascii="Arial" w:hAnsi="Arial" w:cs="Arial"/>
          <w:b/>
          <w:bCs/>
          <w:sz w:val="28"/>
          <w:szCs w:val="28"/>
        </w:rPr>
      </w:pPr>
      <w:r w:rsidRPr="006559C8">
        <w:rPr>
          <w:rFonts w:ascii="Arial" w:hAnsi="Arial" w:cs="Arial"/>
          <w:b/>
          <w:bCs/>
          <w:sz w:val="28"/>
          <w:szCs w:val="28"/>
        </w:rPr>
        <w:t>3.5.1 Inclusion Criteria</w:t>
      </w:r>
    </w:p>
    <w:p w14:paraId="5185B0BB" w14:textId="77777777" w:rsidR="00477AC3" w:rsidRPr="006559C8" w:rsidRDefault="00477AC3" w:rsidP="00477AC3">
      <w:pPr>
        <w:rPr>
          <w:rFonts w:ascii="Arial" w:hAnsi="Arial" w:cs="Arial"/>
        </w:rPr>
      </w:pPr>
      <w:r w:rsidRPr="006559C8">
        <w:rPr>
          <w:rFonts w:ascii="Arial" w:hAnsi="Arial" w:cs="Arial"/>
        </w:rPr>
        <w:t>Studies considered eligible for inclusion have met the following criteria:</w:t>
      </w:r>
    </w:p>
    <w:p w14:paraId="10D9CD14" w14:textId="18ED9158" w:rsidR="00477AC3" w:rsidRPr="006559C8" w:rsidRDefault="00477AC3" w:rsidP="00EF7BCE">
      <w:pPr>
        <w:numPr>
          <w:ilvl w:val="0"/>
          <w:numId w:val="5"/>
        </w:numPr>
        <w:spacing w:line="278" w:lineRule="auto"/>
        <w:rPr>
          <w:rFonts w:ascii="Arial" w:hAnsi="Arial" w:cs="Arial"/>
        </w:rPr>
      </w:pPr>
      <w:r w:rsidRPr="006559C8">
        <w:rPr>
          <w:rFonts w:ascii="Arial" w:hAnsi="Arial" w:cs="Arial"/>
        </w:rPr>
        <w:t xml:space="preserve">Peer-reviewed academic </w:t>
      </w:r>
      <w:r w:rsidR="003F3B3A" w:rsidRPr="006559C8">
        <w:rPr>
          <w:rFonts w:ascii="Arial" w:hAnsi="Arial" w:cs="Arial"/>
        </w:rPr>
        <w:t>journal, written</w:t>
      </w:r>
      <w:r w:rsidRPr="006559C8">
        <w:rPr>
          <w:rFonts w:ascii="Arial" w:hAnsi="Arial" w:cs="Arial"/>
        </w:rPr>
        <w:t xml:space="preserve"> in English with full free text available</w:t>
      </w:r>
    </w:p>
    <w:p w14:paraId="0E9D3543" w14:textId="7B1FB857" w:rsidR="00477AC3" w:rsidRPr="006559C8" w:rsidRDefault="00477AC3" w:rsidP="00EF7BCE">
      <w:pPr>
        <w:numPr>
          <w:ilvl w:val="0"/>
          <w:numId w:val="5"/>
        </w:numPr>
        <w:spacing w:line="278" w:lineRule="auto"/>
        <w:rPr>
          <w:rFonts w:ascii="Arial" w:hAnsi="Arial" w:cs="Arial"/>
        </w:rPr>
      </w:pPr>
      <w:r w:rsidRPr="006559C8">
        <w:rPr>
          <w:rFonts w:ascii="Arial" w:hAnsi="Arial" w:cs="Arial"/>
        </w:rPr>
        <w:t xml:space="preserve">Published between 2021 </w:t>
      </w:r>
      <w:r w:rsidR="001E4732" w:rsidRPr="006559C8">
        <w:rPr>
          <w:rFonts w:ascii="Arial" w:hAnsi="Arial" w:cs="Arial"/>
        </w:rPr>
        <w:t>–</w:t>
      </w:r>
      <w:r w:rsidRPr="006559C8">
        <w:rPr>
          <w:rFonts w:ascii="Arial" w:hAnsi="Arial" w:cs="Arial"/>
        </w:rPr>
        <w:t xml:space="preserve"> 2026</w:t>
      </w:r>
    </w:p>
    <w:p w14:paraId="712DCC64" w14:textId="0AEFE6AF" w:rsidR="001E4732" w:rsidRPr="006559C8" w:rsidRDefault="001E4732" w:rsidP="00EF7BCE">
      <w:pPr>
        <w:numPr>
          <w:ilvl w:val="0"/>
          <w:numId w:val="5"/>
        </w:numPr>
        <w:spacing w:line="278" w:lineRule="auto"/>
        <w:rPr>
          <w:rFonts w:ascii="Arial" w:hAnsi="Arial" w:cs="Arial"/>
        </w:rPr>
      </w:pPr>
      <w:r w:rsidRPr="006559C8">
        <w:rPr>
          <w:rFonts w:ascii="Arial" w:eastAsia="Times New Roman" w:hAnsi="Arial" w:cs="Arial"/>
          <w:color w:val="000000"/>
          <w:lang w:eastAsia="en-GB"/>
        </w:rPr>
        <w:t>Articles based on primary</w:t>
      </w:r>
      <w:r w:rsidRPr="006559C8">
        <w:rPr>
          <w:rFonts w:ascii="Arial" w:hAnsi="Arial" w:cs="Arial"/>
          <w:lang w:eastAsia="en-GB"/>
        </w:rPr>
        <w:t xml:space="preserve"> and secondary</w:t>
      </w:r>
      <w:r w:rsidRPr="006559C8">
        <w:rPr>
          <w:rFonts w:ascii="Arial" w:eastAsia="Times New Roman" w:hAnsi="Arial" w:cs="Arial"/>
          <w:color w:val="000000"/>
          <w:lang w:eastAsia="en-GB"/>
        </w:rPr>
        <w:t xml:space="preserve"> research methodologies.  </w:t>
      </w:r>
    </w:p>
    <w:p w14:paraId="4010F945" w14:textId="3D86296E" w:rsidR="00477AC3" w:rsidRPr="006559C8" w:rsidRDefault="00477AC3" w:rsidP="00EF7BCE">
      <w:pPr>
        <w:numPr>
          <w:ilvl w:val="0"/>
          <w:numId w:val="5"/>
        </w:numPr>
        <w:spacing w:line="278" w:lineRule="auto"/>
        <w:rPr>
          <w:rFonts w:ascii="Arial" w:hAnsi="Arial" w:cs="Arial"/>
        </w:rPr>
      </w:pPr>
      <w:r w:rsidRPr="006559C8">
        <w:rPr>
          <w:rFonts w:ascii="Arial" w:hAnsi="Arial" w:cs="Arial"/>
        </w:rPr>
        <w:t>The study investigates the association between obesity and mental health disorders (such as depression, anxiety)</w:t>
      </w:r>
      <w:r w:rsidR="003F3B3A" w:rsidRPr="006559C8">
        <w:rPr>
          <w:rFonts w:ascii="Arial" w:hAnsi="Arial" w:cs="Arial"/>
        </w:rPr>
        <w:t>.</w:t>
      </w:r>
    </w:p>
    <w:p w14:paraId="6637B32A" w14:textId="17FF4E6F" w:rsidR="00477AC3" w:rsidRPr="006559C8" w:rsidRDefault="00477AC3" w:rsidP="00EF7BCE">
      <w:pPr>
        <w:numPr>
          <w:ilvl w:val="0"/>
          <w:numId w:val="5"/>
        </w:numPr>
        <w:spacing w:line="278" w:lineRule="auto"/>
        <w:rPr>
          <w:rFonts w:ascii="Arial" w:hAnsi="Arial" w:cs="Arial"/>
        </w:rPr>
      </w:pPr>
      <w:r w:rsidRPr="006559C8">
        <w:rPr>
          <w:rFonts w:ascii="Arial" w:hAnsi="Arial" w:cs="Arial"/>
        </w:rPr>
        <w:t>Participants were adults based in the United Kingdom, including England, Scotland, Wales or Northern Ireland.</w:t>
      </w:r>
    </w:p>
    <w:p w14:paraId="01E15011" w14:textId="589AA616" w:rsidR="00477AC3" w:rsidRPr="006559C8" w:rsidRDefault="00477AC3" w:rsidP="00EF7BCE">
      <w:pPr>
        <w:numPr>
          <w:ilvl w:val="0"/>
          <w:numId w:val="5"/>
        </w:numPr>
        <w:spacing w:line="278" w:lineRule="auto"/>
        <w:rPr>
          <w:rFonts w:ascii="Arial" w:hAnsi="Arial" w:cs="Arial"/>
        </w:rPr>
      </w:pPr>
      <w:r w:rsidRPr="006559C8">
        <w:rPr>
          <w:rFonts w:ascii="Arial" w:hAnsi="Arial" w:cs="Arial"/>
        </w:rPr>
        <w:t>The study reported empirical findings concerning the relationship between obesity and mental health disorders.</w:t>
      </w:r>
    </w:p>
    <w:p w14:paraId="4A857D8C" w14:textId="735DEB46" w:rsidR="00477AC3" w:rsidRPr="006559C8" w:rsidRDefault="003F3B3A" w:rsidP="00EF7BCE">
      <w:pPr>
        <w:pStyle w:val="ListParagraph"/>
        <w:numPr>
          <w:ilvl w:val="0"/>
          <w:numId w:val="2"/>
        </w:numPr>
        <w:suppressAutoHyphens/>
        <w:autoSpaceDN w:val="0"/>
        <w:spacing w:after="0" w:line="360" w:lineRule="auto"/>
        <w:jc w:val="both"/>
        <w:rPr>
          <w:rFonts w:ascii="Arial" w:eastAsia="Times New Roman" w:hAnsi="Arial" w:cs="Arial"/>
          <w:color w:val="000000"/>
          <w:lang w:eastAsia="en-GB"/>
        </w:rPr>
      </w:pPr>
      <w:r w:rsidRPr="006559C8">
        <w:rPr>
          <w:rFonts w:ascii="Arial" w:eastAsia="Times New Roman" w:hAnsi="Arial" w:cs="Arial"/>
          <w:color w:val="000000"/>
          <w:lang w:eastAsia="en-GB"/>
        </w:rPr>
        <w:t xml:space="preserve">The study examined adults </w:t>
      </w:r>
    </w:p>
    <w:p w14:paraId="2B30D5F3" w14:textId="77777777" w:rsidR="003F3B3A" w:rsidRPr="006559C8" w:rsidRDefault="003F3B3A" w:rsidP="003F3B3A">
      <w:pPr>
        <w:suppressAutoHyphens/>
        <w:autoSpaceDN w:val="0"/>
        <w:spacing w:after="0" w:line="360" w:lineRule="auto"/>
        <w:jc w:val="both"/>
        <w:rPr>
          <w:rFonts w:ascii="Arial" w:eastAsia="Times New Roman" w:hAnsi="Arial" w:cs="Arial"/>
          <w:color w:val="000000"/>
          <w:lang w:eastAsia="en-GB"/>
        </w:rPr>
      </w:pPr>
    </w:p>
    <w:p w14:paraId="0D7286DB" w14:textId="77777777" w:rsidR="003F3B3A" w:rsidRPr="006559C8" w:rsidRDefault="003F3B3A" w:rsidP="003F3B3A">
      <w:pPr>
        <w:jc w:val="both"/>
        <w:rPr>
          <w:rFonts w:ascii="Arial" w:hAnsi="Arial" w:cs="Arial"/>
          <w:b/>
          <w:bCs/>
          <w:sz w:val="28"/>
          <w:szCs w:val="28"/>
        </w:rPr>
      </w:pPr>
      <w:r w:rsidRPr="006559C8">
        <w:rPr>
          <w:rFonts w:ascii="Arial" w:hAnsi="Arial" w:cs="Arial"/>
          <w:b/>
          <w:bCs/>
          <w:sz w:val="28"/>
          <w:szCs w:val="28"/>
        </w:rPr>
        <w:t>3.5.2 Exclusion Criteria</w:t>
      </w:r>
    </w:p>
    <w:p w14:paraId="7DAC2A44" w14:textId="599504F5" w:rsidR="003F3B3A" w:rsidRPr="006559C8" w:rsidRDefault="003F3B3A" w:rsidP="003F3B3A">
      <w:pPr>
        <w:rPr>
          <w:rFonts w:ascii="Arial" w:hAnsi="Arial" w:cs="Arial"/>
        </w:rPr>
      </w:pPr>
      <w:r w:rsidRPr="006559C8">
        <w:rPr>
          <w:rFonts w:ascii="Arial" w:hAnsi="Arial" w:cs="Arial"/>
        </w:rPr>
        <w:t xml:space="preserve">Studies were excluded </w:t>
      </w:r>
      <w:r w:rsidR="000366D0" w:rsidRPr="006559C8">
        <w:rPr>
          <w:rFonts w:ascii="Arial" w:hAnsi="Arial" w:cs="Arial"/>
        </w:rPr>
        <w:t>if</w:t>
      </w:r>
      <w:r w:rsidRPr="006559C8">
        <w:rPr>
          <w:rFonts w:ascii="Arial" w:hAnsi="Arial" w:cs="Arial"/>
        </w:rPr>
        <w:t xml:space="preserve"> they:</w:t>
      </w:r>
    </w:p>
    <w:p w14:paraId="50DE6112" w14:textId="77777777" w:rsidR="003F3B3A" w:rsidRPr="006559C8" w:rsidRDefault="003F3B3A" w:rsidP="00EF7BCE">
      <w:pPr>
        <w:numPr>
          <w:ilvl w:val="0"/>
          <w:numId w:val="6"/>
        </w:numPr>
        <w:spacing w:line="360" w:lineRule="auto"/>
        <w:jc w:val="both"/>
        <w:rPr>
          <w:rFonts w:ascii="Arial" w:hAnsi="Arial" w:cs="Arial"/>
        </w:rPr>
      </w:pPr>
      <w:r w:rsidRPr="006559C8">
        <w:rPr>
          <w:rFonts w:ascii="Arial" w:hAnsi="Arial" w:cs="Arial"/>
        </w:rPr>
        <w:t>Focused exclusively on children or adolescents.</w:t>
      </w:r>
    </w:p>
    <w:p w14:paraId="7E3EDECE" w14:textId="77777777" w:rsidR="003F3B3A" w:rsidRPr="006559C8" w:rsidRDefault="003F3B3A" w:rsidP="00EF7BCE">
      <w:pPr>
        <w:numPr>
          <w:ilvl w:val="0"/>
          <w:numId w:val="6"/>
        </w:numPr>
        <w:spacing w:line="360" w:lineRule="auto"/>
        <w:jc w:val="both"/>
        <w:rPr>
          <w:rFonts w:ascii="Arial" w:hAnsi="Arial" w:cs="Arial"/>
        </w:rPr>
      </w:pPr>
      <w:r w:rsidRPr="006559C8">
        <w:rPr>
          <w:rFonts w:ascii="Arial" w:hAnsi="Arial" w:cs="Arial"/>
        </w:rPr>
        <w:t>Were conducted outside the United Kingdom without separately reporting UK findings.</w:t>
      </w:r>
    </w:p>
    <w:p w14:paraId="4CF67AEC" w14:textId="77777777" w:rsidR="003F3B3A" w:rsidRPr="006559C8" w:rsidRDefault="003F3B3A" w:rsidP="00EF7BCE">
      <w:pPr>
        <w:numPr>
          <w:ilvl w:val="0"/>
          <w:numId w:val="6"/>
        </w:numPr>
        <w:spacing w:line="360" w:lineRule="auto"/>
        <w:jc w:val="both"/>
        <w:rPr>
          <w:rFonts w:ascii="Arial" w:hAnsi="Arial" w:cs="Arial"/>
        </w:rPr>
      </w:pPr>
      <w:r w:rsidRPr="006559C8">
        <w:rPr>
          <w:rFonts w:ascii="Arial" w:hAnsi="Arial" w:cs="Arial"/>
        </w:rPr>
        <w:t>Did not examine obesity or a clearly defined measure of body weight.</w:t>
      </w:r>
    </w:p>
    <w:p w14:paraId="26D693C4" w14:textId="77777777" w:rsidR="003F3B3A" w:rsidRPr="006559C8" w:rsidRDefault="003F3B3A" w:rsidP="00EF7BCE">
      <w:pPr>
        <w:numPr>
          <w:ilvl w:val="0"/>
          <w:numId w:val="6"/>
        </w:numPr>
        <w:spacing w:line="360" w:lineRule="auto"/>
        <w:jc w:val="both"/>
        <w:rPr>
          <w:rFonts w:ascii="Arial" w:hAnsi="Arial" w:cs="Arial"/>
        </w:rPr>
      </w:pPr>
      <w:r w:rsidRPr="006559C8">
        <w:rPr>
          <w:rFonts w:ascii="Arial" w:hAnsi="Arial" w:cs="Arial"/>
        </w:rPr>
        <w:t>Did not investigate a mental health outcome.</w:t>
      </w:r>
    </w:p>
    <w:p w14:paraId="10EF8C7D" w14:textId="77777777" w:rsidR="003F3B3A" w:rsidRPr="006559C8" w:rsidRDefault="003F3B3A" w:rsidP="00EF7BCE">
      <w:pPr>
        <w:numPr>
          <w:ilvl w:val="0"/>
          <w:numId w:val="6"/>
        </w:numPr>
        <w:spacing w:line="360" w:lineRule="auto"/>
        <w:jc w:val="both"/>
        <w:rPr>
          <w:rFonts w:ascii="Arial" w:hAnsi="Arial" w:cs="Arial"/>
        </w:rPr>
      </w:pPr>
      <w:r w:rsidRPr="006559C8">
        <w:rPr>
          <w:rFonts w:ascii="Arial" w:hAnsi="Arial" w:cs="Arial"/>
        </w:rPr>
        <w:t>Were editorials, opinion pieces, conference abstracts, commentaries or non-empirical articles.</w:t>
      </w:r>
    </w:p>
    <w:p w14:paraId="50ED596C" w14:textId="77777777" w:rsidR="003F3B3A" w:rsidRPr="006559C8" w:rsidRDefault="003F3B3A" w:rsidP="00EF7BCE">
      <w:pPr>
        <w:numPr>
          <w:ilvl w:val="0"/>
          <w:numId w:val="6"/>
        </w:numPr>
        <w:spacing w:line="360" w:lineRule="auto"/>
        <w:jc w:val="both"/>
        <w:rPr>
          <w:rFonts w:ascii="Arial" w:hAnsi="Arial" w:cs="Arial"/>
        </w:rPr>
      </w:pPr>
      <w:r w:rsidRPr="006559C8">
        <w:rPr>
          <w:rFonts w:ascii="Arial" w:hAnsi="Arial" w:cs="Arial"/>
        </w:rPr>
        <w:t>Were systematic reviews or narrative reviews, unless used for background information or reference-list searching.</w:t>
      </w:r>
    </w:p>
    <w:p w14:paraId="3C8C5F0C" w14:textId="77777777" w:rsidR="003F3B3A" w:rsidRPr="006559C8" w:rsidRDefault="003F3B3A" w:rsidP="00EF7BCE">
      <w:pPr>
        <w:numPr>
          <w:ilvl w:val="0"/>
          <w:numId w:val="6"/>
        </w:numPr>
        <w:spacing w:line="360" w:lineRule="auto"/>
        <w:jc w:val="both"/>
        <w:rPr>
          <w:rFonts w:ascii="Arial" w:hAnsi="Arial" w:cs="Arial"/>
        </w:rPr>
      </w:pPr>
      <w:r w:rsidRPr="006559C8">
        <w:rPr>
          <w:rFonts w:ascii="Arial" w:hAnsi="Arial" w:cs="Arial"/>
        </w:rPr>
        <w:t>Did not provide sufficient information to determine whether the study met the inclusion criteria.</w:t>
      </w:r>
    </w:p>
    <w:p w14:paraId="70272EE4" w14:textId="77777777" w:rsidR="003F3B3A" w:rsidRPr="006559C8" w:rsidRDefault="003F3B3A" w:rsidP="00EF7BCE">
      <w:pPr>
        <w:numPr>
          <w:ilvl w:val="0"/>
          <w:numId w:val="6"/>
        </w:numPr>
        <w:spacing w:line="360" w:lineRule="auto"/>
        <w:jc w:val="both"/>
        <w:rPr>
          <w:rFonts w:ascii="Arial" w:hAnsi="Arial" w:cs="Arial"/>
        </w:rPr>
      </w:pPr>
      <w:proofErr w:type="spellStart"/>
      <w:r w:rsidRPr="006559C8">
        <w:rPr>
          <w:rFonts w:ascii="Arial" w:hAnsi="Arial" w:cs="Arial"/>
        </w:rPr>
        <w:lastRenderedPageBreak/>
        <w:t>Were</w:t>
      </w:r>
      <w:proofErr w:type="spellEnd"/>
      <w:r w:rsidRPr="006559C8">
        <w:rPr>
          <w:rFonts w:ascii="Arial" w:hAnsi="Arial" w:cs="Arial"/>
        </w:rPr>
        <w:t xml:space="preserve"> not available in English.</w:t>
      </w:r>
    </w:p>
    <w:p w14:paraId="2A3ED15F" w14:textId="77777777" w:rsidR="003F3B3A" w:rsidRPr="006559C8" w:rsidRDefault="003F3B3A" w:rsidP="00EF7BCE">
      <w:pPr>
        <w:numPr>
          <w:ilvl w:val="0"/>
          <w:numId w:val="6"/>
        </w:numPr>
        <w:spacing w:line="360" w:lineRule="auto"/>
        <w:jc w:val="both"/>
        <w:rPr>
          <w:rFonts w:ascii="Arial" w:hAnsi="Arial" w:cs="Arial"/>
        </w:rPr>
      </w:pPr>
      <w:r w:rsidRPr="006559C8">
        <w:rPr>
          <w:rFonts w:ascii="Arial" w:hAnsi="Arial" w:cs="Arial"/>
        </w:rPr>
        <w:t>Were published before 2021</w:t>
      </w:r>
    </w:p>
    <w:p w14:paraId="00D10A95" w14:textId="67A4B90B" w:rsidR="003F3B3A" w:rsidRPr="006559C8" w:rsidRDefault="003F3B3A" w:rsidP="00FE07F5">
      <w:pPr>
        <w:suppressAutoHyphens/>
        <w:autoSpaceDN w:val="0"/>
        <w:spacing w:after="0" w:line="360" w:lineRule="auto"/>
        <w:jc w:val="both"/>
        <w:rPr>
          <w:rFonts w:ascii="Arial" w:eastAsia="Times New Roman" w:hAnsi="Arial" w:cs="Arial"/>
          <w:color w:val="000000"/>
          <w:lang w:eastAsia="en-GB"/>
        </w:rPr>
      </w:pPr>
      <w:r w:rsidRPr="006559C8">
        <w:rPr>
          <w:rFonts w:ascii="Arial" w:hAnsi="Arial" w:cs="Arial"/>
        </w:rPr>
        <w:t>The criteria were designed to ensure that the final evidence base was directly relevant to the research question.</w:t>
      </w:r>
    </w:p>
    <w:p w14:paraId="1A8F7848" w14:textId="77777777" w:rsidR="003F3B3A" w:rsidRPr="006559C8" w:rsidRDefault="003F3B3A" w:rsidP="003F3B3A">
      <w:pPr>
        <w:suppressAutoHyphens/>
        <w:autoSpaceDN w:val="0"/>
        <w:spacing w:after="0" w:line="360" w:lineRule="auto"/>
        <w:jc w:val="both"/>
        <w:rPr>
          <w:rFonts w:ascii="Arial" w:eastAsia="Times New Roman" w:hAnsi="Arial" w:cs="Arial"/>
          <w:color w:val="000000"/>
          <w:lang w:eastAsia="en-GB"/>
        </w:rPr>
      </w:pPr>
    </w:p>
    <w:p w14:paraId="46459C48" w14:textId="77777777" w:rsidR="00FE07F5" w:rsidRPr="006559C8" w:rsidRDefault="00FE07F5" w:rsidP="00FE07F5">
      <w:pPr>
        <w:spacing w:line="360" w:lineRule="auto"/>
        <w:jc w:val="both"/>
        <w:rPr>
          <w:rFonts w:ascii="Arial" w:hAnsi="Arial" w:cs="Arial"/>
          <w:b/>
          <w:bCs/>
          <w:sz w:val="28"/>
          <w:szCs w:val="28"/>
        </w:rPr>
      </w:pPr>
      <w:r w:rsidRPr="006559C8">
        <w:rPr>
          <w:rFonts w:ascii="Arial" w:hAnsi="Arial" w:cs="Arial"/>
          <w:b/>
          <w:bCs/>
          <w:sz w:val="28"/>
          <w:szCs w:val="28"/>
        </w:rPr>
        <w:t>3.6 Study Selection and Screening</w:t>
      </w:r>
    </w:p>
    <w:p w14:paraId="09C644E5" w14:textId="77777777" w:rsidR="001251C3" w:rsidRPr="006559C8" w:rsidRDefault="001251C3" w:rsidP="001251C3">
      <w:pPr>
        <w:spacing w:line="360" w:lineRule="auto"/>
        <w:jc w:val="both"/>
        <w:rPr>
          <w:rFonts w:ascii="Arial" w:hAnsi="Arial" w:cs="Arial"/>
        </w:rPr>
      </w:pPr>
      <w:r w:rsidRPr="006559C8">
        <w:rPr>
          <w:rFonts w:ascii="Arial" w:hAnsi="Arial" w:cs="Arial"/>
        </w:rPr>
        <w:t xml:space="preserve">The study selection process was conducted in stages using the predefined eligibility criteria. The database searches identified 78,451 records, of which 76,124 were removed through the applied database filters. A further 45 duplicate records, 40 restricted-access records and 30 records for other reasons were removed, leaving 76,019 records for title and abstract screening. </w:t>
      </w:r>
    </w:p>
    <w:p w14:paraId="164DAA5C" w14:textId="57999E2A" w:rsidR="001251C3" w:rsidRPr="004A372C" w:rsidRDefault="001251C3" w:rsidP="004A372C">
      <w:pPr>
        <w:pStyle w:val="CommentText"/>
        <w:spacing w:line="360" w:lineRule="auto"/>
        <w:jc w:val="both"/>
        <w:rPr>
          <w:rFonts w:ascii="Arial" w:hAnsi="Arial" w:cs="Arial"/>
          <w:sz w:val="22"/>
          <w:szCs w:val="22"/>
        </w:rPr>
      </w:pPr>
      <w:r w:rsidRPr="004A372C">
        <w:rPr>
          <w:rFonts w:ascii="Arial" w:hAnsi="Arial" w:cs="Arial"/>
          <w:sz w:val="22"/>
          <w:szCs w:val="22"/>
        </w:rPr>
        <w:t>Of the 76,019 records screened, 75,502 were excluded at the title and abstract stage because they did not meet the predefined eligibility criteria, including relevance to obesity, mental disorders and the UK adult population. The remaining 517 reports were sought for retrieval. Of these, 456 reports could not be retrieved</w:t>
      </w:r>
      <w:r w:rsidR="004A372C" w:rsidRPr="004A372C">
        <w:rPr>
          <w:rFonts w:ascii="Arial" w:hAnsi="Arial" w:cs="Arial"/>
          <w:sz w:val="22"/>
          <w:szCs w:val="22"/>
        </w:rPr>
        <w:t xml:space="preserve"> because they lacked institutional access, </w:t>
      </w:r>
      <w:r w:rsidRPr="004A372C">
        <w:rPr>
          <w:rFonts w:ascii="Arial" w:hAnsi="Arial" w:cs="Arial"/>
          <w:sz w:val="22"/>
          <w:szCs w:val="22"/>
        </w:rPr>
        <w:t xml:space="preserve">leaving 61 full-text reports for eligibility assessment. </w:t>
      </w:r>
    </w:p>
    <w:p w14:paraId="68A7A61F" w14:textId="025F4289" w:rsidR="001251C3" w:rsidRPr="006559C8" w:rsidRDefault="00A14421" w:rsidP="001251C3">
      <w:pPr>
        <w:spacing w:line="360" w:lineRule="auto"/>
        <w:jc w:val="both"/>
        <w:rPr>
          <w:rFonts w:ascii="Arial" w:hAnsi="Arial" w:cs="Arial"/>
        </w:rPr>
      </w:pPr>
      <w:r w:rsidRPr="006559C8">
        <w:rPr>
          <w:rFonts w:ascii="Arial" w:hAnsi="Arial" w:cs="Arial"/>
        </w:rPr>
        <w:t>At the full-text stage, 46 reports were excluded for not meeting eligibility criteria.</w:t>
      </w:r>
      <w:r w:rsidR="001251C3" w:rsidRPr="006559C8">
        <w:rPr>
          <w:rFonts w:ascii="Arial" w:hAnsi="Arial" w:cs="Arial"/>
        </w:rPr>
        <w:t xml:space="preserve"> Specifically, 22 focused on participants under 18 years of age, </w:t>
      </w:r>
      <w:r w:rsidRPr="006559C8">
        <w:rPr>
          <w:rFonts w:ascii="Arial" w:hAnsi="Arial" w:cs="Arial"/>
        </w:rPr>
        <w:t xml:space="preserve">14 examined </w:t>
      </w:r>
      <w:proofErr w:type="gramStart"/>
      <w:r w:rsidRPr="006559C8">
        <w:rPr>
          <w:rFonts w:ascii="Arial" w:hAnsi="Arial" w:cs="Arial"/>
        </w:rPr>
        <w:t>obesity</w:t>
      </w:r>
      <w:proofErr w:type="gramEnd"/>
      <w:r w:rsidRPr="006559C8">
        <w:rPr>
          <w:rFonts w:ascii="Arial" w:hAnsi="Arial" w:cs="Arial"/>
        </w:rPr>
        <w:t xml:space="preserve"> internationally (not within the UK), and 10 examined </w:t>
      </w:r>
      <w:proofErr w:type="gramStart"/>
      <w:r w:rsidRPr="006559C8">
        <w:rPr>
          <w:rFonts w:ascii="Arial" w:hAnsi="Arial" w:cs="Arial"/>
        </w:rPr>
        <w:t>obesity</w:t>
      </w:r>
      <w:proofErr w:type="gramEnd"/>
      <w:r w:rsidRPr="006559C8">
        <w:rPr>
          <w:rFonts w:ascii="Arial" w:hAnsi="Arial" w:cs="Arial"/>
        </w:rPr>
        <w:t xml:space="preserve"> without a mental disorder outcome. The reasons for exclusion were recorded for transparency. Ultimately, 15 studies met the criteria and were included in the review. </w:t>
      </w:r>
    </w:p>
    <w:p w14:paraId="6AEBA285" w14:textId="77777777" w:rsidR="00FC12CB" w:rsidRDefault="00C7289B" w:rsidP="009E3D70">
      <w:pPr>
        <w:spacing w:line="360" w:lineRule="auto"/>
        <w:jc w:val="both"/>
        <w:rPr>
          <w:rFonts w:ascii="Arial" w:hAnsi="Arial" w:cs="Arial"/>
        </w:rPr>
      </w:pPr>
      <w:r w:rsidRPr="006559C8">
        <w:rPr>
          <w:rFonts w:ascii="Arial" w:hAnsi="Arial" w:cs="Arial"/>
        </w:rPr>
        <w:t xml:space="preserve">The overall selection process was documented using a PRISMA flow diagram, which presents the numbers of records identified, duplicates removed, </w:t>
      </w:r>
      <w:r w:rsidR="009E3D70" w:rsidRPr="006559C8">
        <w:rPr>
          <w:rFonts w:ascii="Arial" w:hAnsi="Arial" w:cs="Arial"/>
        </w:rPr>
        <w:t xml:space="preserve">screened, full-text articles </w:t>
      </w:r>
      <w:r w:rsidRPr="006559C8">
        <w:rPr>
          <w:rFonts w:ascii="Arial" w:hAnsi="Arial" w:cs="Arial"/>
        </w:rPr>
        <w:t xml:space="preserve">assessed for eligibility, and ultimately included in the review. </w:t>
      </w:r>
      <w:r w:rsidR="00A14421" w:rsidRPr="006559C8">
        <w:rPr>
          <w:rFonts w:ascii="Arial" w:hAnsi="Arial" w:cs="Arial"/>
        </w:rPr>
        <w:t>The final systematic review included 15 studies</w:t>
      </w:r>
      <w:r w:rsidRPr="006559C8">
        <w:rPr>
          <w:rFonts w:ascii="Arial" w:hAnsi="Arial" w:cs="Arial"/>
        </w:rPr>
        <w:t>. The included studies represented adults aged 18 years and over living in the U</w:t>
      </w:r>
      <w:r w:rsidR="00FD5E7C" w:rsidRPr="006559C8">
        <w:rPr>
          <w:rFonts w:ascii="Arial" w:hAnsi="Arial" w:cs="Arial"/>
        </w:rPr>
        <w:t>K</w:t>
      </w:r>
      <w:r w:rsidRPr="006559C8">
        <w:rPr>
          <w:rFonts w:ascii="Arial" w:hAnsi="Arial" w:cs="Arial"/>
        </w:rPr>
        <w:t>, with variation in participants' age, sex, socioeconomic circumstances, ethnicity, geographical location and health status. Where reported, these characteristics were extracted and considered when interpreting differences in findings across the included studies.</w:t>
      </w:r>
      <w:r w:rsidR="00D06E5E" w:rsidRPr="006559C8">
        <w:rPr>
          <w:rFonts w:ascii="Arial" w:hAnsi="Arial" w:cs="Arial"/>
        </w:rPr>
        <w:t xml:space="preserve"> Figure 3 demonstrates the complete study selection process, including </w:t>
      </w:r>
      <w:r w:rsidR="004C0F00" w:rsidRPr="006559C8">
        <w:rPr>
          <w:rFonts w:ascii="Arial" w:hAnsi="Arial" w:cs="Arial"/>
        </w:rPr>
        <w:t>record identification, duplicate removal</w:t>
      </w:r>
      <w:r w:rsidR="00D06E5E" w:rsidRPr="006559C8">
        <w:rPr>
          <w:rFonts w:ascii="Arial" w:hAnsi="Arial" w:cs="Arial"/>
        </w:rPr>
        <w:t xml:space="preserve"> and exclusions, title and abstract screening, full-text assessment, and final inclusion </w:t>
      </w:r>
    </w:p>
    <w:p w14:paraId="2E7F574F" w14:textId="6CC6A96C" w:rsidR="00A14421" w:rsidRDefault="00D06E5E" w:rsidP="009E3D70">
      <w:pPr>
        <w:spacing w:line="360" w:lineRule="auto"/>
        <w:jc w:val="both"/>
        <w:rPr>
          <w:rFonts w:ascii="Arial" w:hAnsi="Arial" w:cs="Arial"/>
        </w:rPr>
      </w:pPr>
      <w:r w:rsidRPr="006559C8">
        <w:rPr>
          <w:rFonts w:ascii="Arial" w:hAnsi="Arial" w:cs="Arial"/>
        </w:rPr>
        <w:t>of eligible studies.</w:t>
      </w:r>
    </w:p>
    <w:p w14:paraId="4196DDFB" w14:textId="77777777" w:rsidR="00FC12CB" w:rsidRDefault="00FC12CB" w:rsidP="009E3D70">
      <w:pPr>
        <w:spacing w:line="360" w:lineRule="auto"/>
        <w:jc w:val="both"/>
        <w:rPr>
          <w:rFonts w:ascii="Arial" w:hAnsi="Arial" w:cs="Arial"/>
        </w:rPr>
      </w:pPr>
    </w:p>
    <w:p w14:paraId="3C7BA56E" w14:textId="77777777" w:rsidR="00FC12CB" w:rsidRPr="006559C8" w:rsidRDefault="00FC12CB" w:rsidP="009E3D70">
      <w:pPr>
        <w:spacing w:line="360" w:lineRule="auto"/>
        <w:jc w:val="both"/>
        <w:rPr>
          <w:rFonts w:ascii="Arial" w:hAnsi="Arial" w:cs="Arial"/>
        </w:rPr>
      </w:pPr>
    </w:p>
    <w:p w14:paraId="1D96ADAB" w14:textId="77777777" w:rsidR="009E3D70" w:rsidRPr="006559C8" w:rsidRDefault="009E3D70" w:rsidP="009E3D70">
      <w:pPr>
        <w:spacing w:after="0" w:line="240" w:lineRule="auto"/>
        <w:rPr>
          <w:rFonts w:ascii="Arial" w:hAnsi="Arial" w:cs="Arial"/>
        </w:rPr>
      </w:pPr>
      <w:r w:rsidRPr="006559C8">
        <w:rPr>
          <w:rFonts w:ascii="Arial" w:hAnsi="Arial" w:cs="Arial"/>
          <w:noProof/>
        </w:rPr>
        <w:lastRenderedPageBreak/>
        <mc:AlternateContent>
          <mc:Choice Requires="wps">
            <w:drawing>
              <wp:anchor distT="0" distB="0" distL="114300" distR="114300" simplePos="0" relativeHeight="251719680" behindDoc="0" locked="0" layoutInCell="1" allowOverlap="1" wp14:anchorId="244B86B1" wp14:editId="007AF0C6">
                <wp:simplePos x="0" y="0"/>
                <wp:positionH relativeFrom="column">
                  <wp:posOffset>566928</wp:posOffset>
                </wp:positionH>
                <wp:positionV relativeFrom="paragraph">
                  <wp:posOffset>74245</wp:posOffset>
                </wp:positionV>
                <wp:extent cx="4345229" cy="262966"/>
                <wp:effectExtent l="0" t="0" r="17780" b="22860"/>
                <wp:wrapNone/>
                <wp:docPr id="1217243262" name="Flowchart: Alternate Process 1217243262"/>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FA57935" w14:textId="77777777" w:rsidR="009E3D70" w:rsidRPr="001502CF" w:rsidRDefault="009E3D70" w:rsidP="009E3D7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4B86B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217243262" o:spid="_x0000_s1026" type="#_x0000_t176" style="position:absolute;margin-left:44.65pt;margin-top:5.85pt;width:342.15pt;height:20.7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" fillcolor="#ffc000 [3207]" strokecolor="#7f5f00 [1607]" strokeweight="1pt">
                <v:textbox>
                  <w:txbxContent>
                    <w:p w14:paraId="7FA57935" w14:textId="77777777" w:rsidR="009E3D70" w:rsidRPr="001502CF" w:rsidRDefault="009E3D70" w:rsidP="009E3D7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389132BE" w14:textId="77777777" w:rsidR="009E3D70" w:rsidRPr="006559C8" w:rsidRDefault="009E3D70" w:rsidP="009E3D70">
      <w:pPr>
        <w:spacing w:after="0" w:line="240" w:lineRule="auto"/>
        <w:rPr>
          <w:rFonts w:ascii="Arial" w:hAnsi="Arial" w:cs="Arial"/>
        </w:rPr>
      </w:pPr>
    </w:p>
    <w:p w14:paraId="355470A6"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07392" behindDoc="0" locked="0" layoutInCell="1" allowOverlap="1" wp14:anchorId="07737F73" wp14:editId="74ED15FF">
                <wp:simplePos x="0" y="0"/>
                <wp:positionH relativeFrom="margin">
                  <wp:align>right</wp:align>
                </wp:positionH>
                <wp:positionV relativeFrom="paragraph">
                  <wp:posOffset>78105</wp:posOffset>
                </wp:positionV>
                <wp:extent cx="2711450" cy="1447800"/>
                <wp:effectExtent l="0" t="0" r="12700" b="19050"/>
                <wp:wrapNone/>
                <wp:docPr id="429142638" name="Rectangle 429142638"/>
                <wp:cNvGraphicFramePr/>
                <a:graphic xmlns:a="http://schemas.openxmlformats.org/drawingml/2006/main">
                  <a:graphicData uri="http://schemas.microsoft.com/office/word/2010/wordprocessingShape">
                    <wps:wsp>
                      <wps:cNvSpPr/>
                      <wps:spPr>
                        <a:xfrm>
                          <a:off x="0" y="0"/>
                          <a:ext cx="2711450" cy="14478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B30B6E"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Records removed before screening:</w:t>
                            </w:r>
                          </w:p>
                          <w:p w14:paraId="53CA3D59" w14:textId="77777777" w:rsidR="009E3D70" w:rsidRPr="003E3A5E" w:rsidRDefault="009E3D70" w:rsidP="009E3D70">
                            <w:pPr>
                              <w:spacing w:after="0" w:line="360" w:lineRule="auto"/>
                              <w:ind w:left="284"/>
                              <w:rPr>
                                <w:rFonts w:ascii="Arial" w:hAnsi="Arial" w:cs="Arial"/>
                                <w:color w:val="000000" w:themeColor="text1"/>
                              </w:rPr>
                            </w:pPr>
                            <w:r w:rsidRPr="003E3A5E">
                              <w:rPr>
                                <w:rFonts w:ascii="Arial" w:hAnsi="Arial" w:cs="Arial"/>
                                <w:color w:val="000000" w:themeColor="text1"/>
                              </w:rPr>
                              <w:t>Duplicate records removed (n = 45)</w:t>
                            </w:r>
                          </w:p>
                          <w:p w14:paraId="10A056A0" w14:textId="77777777" w:rsidR="009E3D70" w:rsidRPr="003E3A5E" w:rsidRDefault="009E3D70" w:rsidP="009E3D70">
                            <w:pPr>
                              <w:spacing w:after="0" w:line="360" w:lineRule="auto"/>
                              <w:ind w:left="284"/>
                              <w:rPr>
                                <w:rFonts w:ascii="Arial" w:hAnsi="Arial" w:cs="Arial"/>
                                <w:color w:val="000000" w:themeColor="text1"/>
                              </w:rPr>
                            </w:pPr>
                            <w:r w:rsidRPr="003E3A5E">
                              <w:rPr>
                                <w:rFonts w:ascii="Arial" w:hAnsi="Arial" w:cs="Arial"/>
                                <w:color w:val="000000" w:themeColor="text1"/>
                              </w:rPr>
                              <w:t>Records marked as ineligible due to restricted access (n = 40)</w:t>
                            </w:r>
                          </w:p>
                          <w:p w14:paraId="7228030D" w14:textId="77777777" w:rsidR="009E3D70" w:rsidRPr="00560609" w:rsidRDefault="009E3D70" w:rsidP="009E3D70">
                            <w:pPr>
                              <w:spacing w:after="0" w:line="360" w:lineRule="auto"/>
                              <w:ind w:left="284"/>
                              <w:rPr>
                                <w:rFonts w:ascii="Arial" w:hAnsi="Arial" w:cs="Arial"/>
                                <w:color w:val="000000" w:themeColor="text1"/>
                                <w:sz w:val="18"/>
                                <w:szCs w:val="20"/>
                              </w:rPr>
                            </w:pPr>
                            <w:r w:rsidRPr="003E3A5E">
                              <w:rPr>
                                <w:rFonts w:ascii="Arial" w:hAnsi="Arial" w:cs="Arial"/>
                                <w:color w:val="000000" w:themeColor="text1"/>
                              </w:rPr>
                              <w:t>Records removed for other reasons (n = 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737F73" id="Rectangle 429142638" o:spid="_x0000_s1027" style="position:absolute;margin-left:162.3pt;margin-top:6.15pt;width:213.5pt;height:114pt;z-index:2517073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" filled="f" strokecolor="black [3213]" strokeweight="1pt">
                <v:textbox>
                  <w:txbxContent>
                    <w:p w14:paraId="34B30B6E"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Records removed before screening:</w:t>
                      </w:r>
                    </w:p>
                    <w:p w14:paraId="53CA3D59" w14:textId="77777777" w:rsidR="009E3D70" w:rsidRPr="003E3A5E" w:rsidRDefault="009E3D70" w:rsidP="009E3D70">
                      <w:pPr>
                        <w:spacing w:after="0" w:line="360" w:lineRule="auto"/>
                        <w:ind w:left="284"/>
                        <w:rPr>
                          <w:rFonts w:ascii="Arial" w:hAnsi="Arial" w:cs="Arial"/>
                          <w:color w:val="000000" w:themeColor="text1"/>
                        </w:rPr>
                      </w:pPr>
                      <w:r w:rsidRPr="003E3A5E">
                        <w:rPr>
                          <w:rFonts w:ascii="Arial" w:hAnsi="Arial" w:cs="Arial"/>
                          <w:color w:val="000000" w:themeColor="text1"/>
                        </w:rPr>
                        <w:t>Duplicate records removed (n = 45)</w:t>
                      </w:r>
                    </w:p>
                    <w:p w14:paraId="10A056A0" w14:textId="77777777" w:rsidR="009E3D70" w:rsidRPr="003E3A5E" w:rsidRDefault="009E3D70" w:rsidP="009E3D70">
                      <w:pPr>
                        <w:spacing w:after="0" w:line="360" w:lineRule="auto"/>
                        <w:ind w:left="284"/>
                        <w:rPr>
                          <w:rFonts w:ascii="Arial" w:hAnsi="Arial" w:cs="Arial"/>
                          <w:color w:val="000000" w:themeColor="text1"/>
                        </w:rPr>
                      </w:pPr>
                      <w:r w:rsidRPr="003E3A5E">
                        <w:rPr>
                          <w:rFonts w:ascii="Arial" w:hAnsi="Arial" w:cs="Arial"/>
                          <w:color w:val="000000" w:themeColor="text1"/>
                        </w:rPr>
                        <w:t>Records marked as ineligible due to restricted access (n = 40)</w:t>
                      </w:r>
                    </w:p>
                    <w:p w14:paraId="7228030D" w14:textId="77777777" w:rsidR="009E3D70" w:rsidRPr="00560609" w:rsidRDefault="009E3D70" w:rsidP="009E3D70">
                      <w:pPr>
                        <w:spacing w:after="0" w:line="360" w:lineRule="auto"/>
                        <w:ind w:left="284"/>
                        <w:rPr>
                          <w:rFonts w:ascii="Arial" w:hAnsi="Arial" w:cs="Arial"/>
                          <w:color w:val="000000" w:themeColor="text1"/>
                          <w:sz w:val="18"/>
                          <w:szCs w:val="20"/>
                        </w:rPr>
                      </w:pPr>
                      <w:r w:rsidRPr="003E3A5E">
                        <w:rPr>
                          <w:rFonts w:ascii="Arial" w:hAnsi="Arial" w:cs="Arial"/>
                          <w:color w:val="000000" w:themeColor="text1"/>
                        </w:rPr>
                        <w:t>Records removed for other reasons (n = 30)</w:t>
                      </w:r>
                    </w:p>
                  </w:txbxContent>
                </v:textbox>
                <w10:wrap anchorx="margin"/>
              </v:rect>
            </w:pict>
          </mc:Fallback>
        </mc:AlternateContent>
      </w:r>
      <w:r w:rsidRPr="006559C8">
        <w:rPr>
          <w:rFonts w:ascii="Arial" w:hAnsi="Arial" w:cs="Arial"/>
          <w:noProof/>
        </w:rPr>
        <mc:AlternateContent>
          <mc:Choice Requires="wps">
            <w:drawing>
              <wp:anchor distT="0" distB="0" distL="114300" distR="114300" simplePos="0" relativeHeight="251706368" behindDoc="0" locked="0" layoutInCell="1" allowOverlap="1" wp14:anchorId="4671DE52" wp14:editId="196AC9A1">
                <wp:simplePos x="0" y="0"/>
                <wp:positionH relativeFrom="column">
                  <wp:posOffset>559613</wp:posOffset>
                </wp:positionH>
                <wp:positionV relativeFrom="paragraph">
                  <wp:posOffset>77064</wp:posOffset>
                </wp:positionV>
                <wp:extent cx="1887220" cy="1243584"/>
                <wp:effectExtent l="0" t="0" r="17780" b="13970"/>
                <wp:wrapNone/>
                <wp:docPr id="146579806" name="Rectangle 146579806"/>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1AB2A5"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Records identified from*:</w:t>
                            </w:r>
                          </w:p>
                          <w:p w14:paraId="314414F2" w14:textId="77777777" w:rsidR="009E3D70" w:rsidRPr="003E3A5E" w:rsidRDefault="009E3D70" w:rsidP="009E3D70">
                            <w:pPr>
                              <w:spacing w:after="0" w:line="360" w:lineRule="auto"/>
                              <w:ind w:left="284"/>
                              <w:jc w:val="both"/>
                              <w:rPr>
                                <w:rFonts w:ascii="Arial" w:hAnsi="Arial" w:cs="Arial"/>
                                <w:color w:val="000000" w:themeColor="text1"/>
                              </w:rPr>
                            </w:pPr>
                            <w:r w:rsidRPr="003E3A5E">
                              <w:rPr>
                                <w:rFonts w:ascii="Arial" w:hAnsi="Arial" w:cs="Arial"/>
                                <w:color w:val="000000" w:themeColor="text1"/>
                              </w:rPr>
                              <w:t>Databases (n = 3)</w:t>
                            </w:r>
                          </w:p>
                          <w:p w14:paraId="1BE459D0" w14:textId="77777777" w:rsidR="009E3D70" w:rsidRPr="003E3A5E" w:rsidRDefault="009E3D70" w:rsidP="009E3D70">
                            <w:pPr>
                              <w:spacing w:after="0" w:line="360" w:lineRule="auto"/>
                              <w:ind w:left="284"/>
                              <w:jc w:val="both"/>
                              <w:rPr>
                                <w:rFonts w:ascii="Arial" w:hAnsi="Arial" w:cs="Arial"/>
                                <w:color w:val="000000" w:themeColor="text1"/>
                              </w:rPr>
                            </w:pPr>
                            <w:r w:rsidRPr="003E3A5E">
                              <w:rPr>
                                <w:rFonts w:ascii="Arial" w:hAnsi="Arial" w:cs="Arial"/>
                                <w:color w:val="000000" w:themeColor="text1"/>
                              </w:rPr>
                              <w:t>Records (n-78,451)</w:t>
                            </w:r>
                          </w:p>
                          <w:p w14:paraId="2256487F" w14:textId="77777777" w:rsidR="009E3D70" w:rsidRPr="003E3A5E" w:rsidRDefault="009E3D70" w:rsidP="009E3D70">
                            <w:pPr>
                              <w:spacing w:after="0" w:line="360" w:lineRule="auto"/>
                              <w:ind w:left="284"/>
                              <w:jc w:val="both"/>
                              <w:rPr>
                                <w:rFonts w:ascii="Arial" w:hAnsi="Arial" w:cs="Arial"/>
                                <w:color w:val="000000" w:themeColor="text1"/>
                              </w:rPr>
                            </w:pPr>
                            <w:r w:rsidRPr="003E3A5E">
                              <w:rPr>
                                <w:rFonts w:ascii="Arial" w:hAnsi="Arial" w:cs="Arial"/>
                                <w:color w:val="000000" w:themeColor="text1"/>
                              </w:rPr>
                              <w:t xml:space="preserve"> Filters removed (n= 76,124)</w:t>
                            </w:r>
                          </w:p>
                          <w:p w14:paraId="6327F1FF" w14:textId="77777777" w:rsidR="009E3D70" w:rsidRPr="003E3A5E" w:rsidRDefault="009E3D70" w:rsidP="009E3D70">
                            <w:pPr>
                              <w:spacing w:after="0" w:line="360" w:lineRule="auto"/>
                              <w:ind w:left="284"/>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71DE52" id="Rectangle 146579806" o:spid="_x0000_s1028" style="position:absolute;margin-left:44.05pt;margin-top:6.05pt;width:148.6pt;height:97.9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0E1AB2A5"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Records identified from*:</w:t>
                      </w:r>
                    </w:p>
                    <w:p w14:paraId="314414F2" w14:textId="77777777" w:rsidR="009E3D70" w:rsidRPr="003E3A5E" w:rsidRDefault="009E3D70" w:rsidP="009E3D70">
                      <w:pPr>
                        <w:spacing w:after="0" w:line="360" w:lineRule="auto"/>
                        <w:ind w:left="284"/>
                        <w:jc w:val="both"/>
                        <w:rPr>
                          <w:rFonts w:ascii="Arial" w:hAnsi="Arial" w:cs="Arial"/>
                          <w:color w:val="000000" w:themeColor="text1"/>
                        </w:rPr>
                      </w:pPr>
                      <w:r w:rsidRPr="003E3A5E">
                        <w:rPr>
                          <w:rFonts w:ascii="Arial" w:hAnsi="Arial" w:cs="Arial"/>
                          <w:color w:val="000000" w:themeColor="text1"/>
                        </w:rPr>
                        <w:t>Databases (n = 3)</w:t>
                      </w:r>
                    </w:p>
                    <w:p w14:paraId="1BE459D0" w14:textId="77777777" w:rsidR="009E3D70" w:rsidRPr="003E3A5E" w:rsidRDefault="009E3D70" w:rsidP="009E3D70">
                      <w:pPr>
                        <w:spacing w:after="0" w:line="360" w:lineRule="auto"/>
                        <w:ind w:left="284"/>
                        <w:jc w:val="both"/>
                        <w:rPr>
                          <w:rFonts w:ascii="Arial" w:hAnsi="Arial" w:cs="Arial"/>
                          <w:color w:val="000000" w:themeColor="text1"/>
                        </w:rPr>
                      </w:pPr>
                      <w:r w:rsidRPr="003E3A5E">
                        <w:rPr>
                          <w:rFonts w:ascii="Arial" w:hAnsi="Arial" w:cs="Arial"/>
                          <w:color w:val="000000" w:themeColor="text1"/>
                        </w:rPr>
                        <w:t>Records (n-78,451)</w:t>
                      </w:r>
                    </w:p>
                    <w:p w14:paraId="2256487F" w14:textId="77777777" w:rsidR="009E3D70" w:rsidRPr="003E3A5E" w:rsidRDefault="009E3D70" w:rsidP="009E3D70">
                      <w:pPr>
                        <w:spacing w:after="0" w:line="360" w:lineRule="auto"/>
                        <w:ind w:left="284"/>
                        <w:jc w:val="both"/>
                        <w:rPr>
                          <w:rFonts w:ascii="Arial" w:hAnsi="Arial" w:cs="Arial"/>
                          <w:color w:val="000000" w:themeColor="text1"/>
                        </w:rPr>
                      </w:pPr>
                      <w:r w:rsidRPr="003E3A5E">
                        <w:rPr>
                          <w:rFonts w:ascii="Arial" w:hAnsi="Arial" w:cs="Arial"/>
                          <w:color w:val="000000" w:themeColor="text1"/>
                        </w:rPr>
                        <w:t xml:space="preserve"> Filters removed (n= 76,124)</w:t>
                      </w:r>
                    </w:p>
                    <w:p w14:paraId="6327F1FF" w14:textId="77777777" w:rsidR="009E3D70" w:rsidRPr="003E3A5E" w:rsidRDefault="009E3D70" w:rsidP="009E3D70">
                      <w:pPr>
                        <w:spacing w:after="0" w:line="360" w:lineRule="auto"/>
                        <w:ind w:left="284"/>
                        <w:jc w:val="both"/>
                        <w:rPr>
                          <w:rFonts w:ascii="Arial" w:hAnsi="Arial" w:cs="Arial"/>
                          <w:color w:val="000000" w:themeColor="text1"/>
                        </w:rPr>
                      </w:pPr>
                    </w:p>
                  </w:txbxContent>
                </v:textbox>
              </v:rect>
            </w:pict>
          </mc:Fallback>
        </mc:AlternateContent>
      </w:r>
    </w:p>
    <w:p w14:paraId="0372710B" w14:textId="77777777" w:rsidR="009E3D70" w:rsidRPr="006559C8" w:rsidRDefault="009E3D70" w:rsidP="009E3D70">
      <w:pPr>
        <w:spacing w:after="0" w:line="240" w:lineRule="auto"/>
        <w:rPr>
          <w:rFonts w:ascii="Arial" w:hAnsi="Arial" w:cs="Arial"/>
        </w:rPr>
      </w:pPr>
    </w:p>
    <w:p w14:paraId="58675337"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20704" behindDoc="0" locked="0" layoutInCell="1" allowOverlap="1" wp14:anchorId="30C5F729" wp14:editId="35A7B949">
                <wp:simplePos x="0" y="0"/>
                <wp:positionH relativeFrom="column">
                  <wp:posOffset>-403543</wp:posOffset>
                </wp:positionH>
                <wp:positionV relativeFrom="paragraph">
                  <wp:posOffset>222567</wp:posOffset>
                </wp:positionV>
                <wp:extent cx="1276985" cy="262890"/>
                <wp:effectExtent l="0" t="7302" r="11112" b="11113"/>
                <wp:wrapNone/>
                <wp:docPr id="274986690" name="Flowchart: Alternate Process 274986690"/>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B239727" w14:textId="77777777" w:rsidR="009E3D70" w:rsidRPr="001502CF" w:rsidRDefault="009E3D70" w:rsidP="009E3D7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5F729" id="Flowchart: Alternate Process 274986690" o:spid="_x0000_s1029" type="#_x0000_t176" style="position:absolute;margin-left:-31.8pt;margin-top:17.5pt;width:100.55pt;height:20.7pt;rotation:-90;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9cc2e5 [1944]" strokecolor="black [3213]" strokeweight="1pt">
                <v:textbox>
                  <w:txbxContent>
                    <w:p w14:paraId="3B239727" w14:textId="77777777" w:rsidR="009E3D70" w:rsidRPr="001502CF" w:rsidRDefault="009E3D70" w:rsidP="009E3D70">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0EF042DE"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15584" behindDoc="0" locked="0" layoutInCell="1" allowOverlap="1" wp14:anchorId="7E7BF3BE" wp14:editId="7442B223">
                <wp:simplePos x="0" y="0"/>
                <wp:positionH relativeFrom="column">
                  <wp:posOffset>2472690</wp:posOffset>
                </wp:positionH>
                <wp:positionV relativeFrom="paragraph">
                  <wp:posOffset>154940</wp:posOffset>
                </wp:positionV>
                <wp:extent cx="563245" cy="0"/>
                <wp:effectExtent l="0" t="76200" r="27305" b="95250"/>
                <wp:wrapNone/>
                <wp:docPr id="1657315333" name="Straight Arrow Connector 1657315333"/>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31BE70F" id="_x0000_t32" coordsize="21600,21600" o:spt="32" o:oned="t" path="m,l21600,21600e" filled="f">
                <v:path arrowok="t" fillok="f" o:connecttype="none"/>
                <o:lock v:ext="edit" shapetype="t"/>
              </v:shapetype>
              <v:shape id="Straight Arrow Connector 1657315333" o:spid="_x0000_s1026" type="#_x0000_t32" style="position:absolute;margin-left:194.7pt;margin-top:12.2pt;width:44.35pt;height:0;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" strokecolor="black [3213]" strokeweight=".5pt">
                <v:stroke endarrow="block" joinstyle="miter"/>
              </v:shape>
            </w:pict>
          </mc:Fallback>
        </mc:AlternateContent>
      </w:r>
    </w:p>
    <w:p w14:paraId="324208FA" w14:textId="77777777" w:rsidR="009E3D70" w:rsidRPr="006559C8" w:rsidRDefault="009E3D70" w:rsidP="009E3D70">
      <w:pPr>
        <w:spacing w:after="0" w:line="240" w:lineRule="auto"/>
        <w:rPr>
          <w:rFonts w:ascii="Arial" w:hAnsi="Arial" w:cs="Arial"/>
        </w:rPr>
      </w:pPr>
    </w:p>
    <w:p w14:paraId="2A5F3FDB" w14:textId="77777777" w:rsidR="009E3D70" w:rsidRPr="006559C8" w:rsidRDefault="009E3D70" w:rsidP="009E3D70">
      <w:pPr>
        <w:spacing w:after="0" w:line="240" w:lineRule="auto"/>
        <w:rPr>
          <w:rFonts w:ascii="Arial" w:hAnsi="Arial" w:cs="Arial"/>
        </w:rPr>
      </w:pPr>
    </w:p>
    <w:p w14:paraId="232170A7" w14:textId="77777777" w:rsidR="009E3D70" w:rsidRPr="006559C8" w:rsidRDefault="009E3D70" w:rsidP="009E3D70">
      <w:pPr>
        <w:spacing w:after="0" w:line="240" w:lineRule="auto"/>
        <w:rPr>
          <w:rFonts w:ascii="Arial" w:hAnsi="Arial" w:cs="Arial"/>
        </w:rPr>
      </w:pPr>
    </w:p>
    <w:p w14:paraId="54EB8411"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22752" behindDoc="0" locked="0" layoutInCell="1" allowOverlap="1" wp14:anchorId="3DB8DB21" wp14:editId="77BB68E9">
                <wp:simplePos x="0" y="0"/>
                <wp:positionH relativeFrom="column">
                  <wp:posOffset>1400175</wp:posOffset>
                </wp:positionH>
                <wp:positionV relativeFrom="paragraph">
                  <wp:posOffset>128905</wp:posOffset>
                </wp:positionV>
                <wp:extent cx="0" cy="281305"/>
                <wp:effectExtent l="76200" t="0" r="57150" b="61595"/>
                <wp:wrapNone/>
                <wp:docPr id="1474414312" name="Straight Arrow Connector 147441431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9A4AF1" id="Straight Arrow Connector 1474414312" o:spid="_x0000_s1026" type="#_x0000_t32" style="position:absolute;margin-left:110.25pt;margin-top:10.15pt;width:0;height:22.1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6A36725D" w14:textId="77777777" w:rsidR="009E3D70" w:rsidRPr="006559C8" w:rsidRDefault="009E3D70" w:rsidP="009E3D70">
      <w:pPr>
        <w:spacing w:after="0" w:line="240" w:lineRule="auto"/>
        <w:rPr>
          <w:rFonts w:ascii="Arial" w:hAnsi="Arial" w:cs="Arial"/>
        </w:rPr>
      </w:pPr>
    </w:p>
    <w:p w14:paraId="45CE5318"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16608" behindDoc="0" locked="0" layoutInCell="1" allowOverlap="1" wp14:anchorId="6BB4B05F" wp14:editId="0DDF24ED">
                <wp:simplePos x="0" y="0"/>
                <wp:positionH relativeFrom="column">
                  <wp:posOffset>2453640</wp:posOffset>
                </wp:positionH>
                <wp:positionV relativeFrom="paragraph">
                  <wp:posOffset>328295</wp:posOffset>
                </wp:positionV>
                <wp:extent cx="563245" cy="0"/>
                <wp:effectExtent l="0" t="76200" r="27305" b="95250"/>
                <wp:wrapNone/>
                <wp:docPr id="100712204" name="Straight Arrow Connector 100712204"/>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6F3F0B" id="Straight Arrow Connector 100712204" o:spid="_x0000_s1026" type="#_x0000_t32" style="position:absolute;margin-left:193.2pt;margin-top:25.85pt;width:44.35pt;height:0;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sidRPr="006559C8">
        <w:rPr>
          <w:rFonts w:ascii="Arial" w:hAnsi="Arial" w:cs="Arial"/>
          <w:noProof/>
        </w:rPr>
        <mc:AlternateContent>
          <mc:Choice Requires="wps">
            <w:drawing>
              <wp:anchor distT="0" distB="0" distL="114300" distR="114300" simplePos="0" relativeHeight="251708416" behindDoc="0" locked="0" layoutInCell="1" allowOverlap="1" wp14:anchorId="449847AD" wp14:editId="21029ECD">
                <wp:simplePos x="0" y="0"/>
                <wp:positionH relativeFrom="column">
                  <wp:posOffset>559435</wp:posOffset>
                </wp:positionH>
                <wp:positionV relativeFrom="paragraph">
                  <wp:posOffset>74930</wp:posOffset>
                </wp:positionV>
                <wp:extent cx="1887220" cy="526415"/>
                <wp:effectExtent l="0" t="0" r="17780" b="26035"/>
                <wp:wrapNone/>
                <wp:docPr id="1000731149" name="Rectangle 100073114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3AD3B9"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Records screened</w:t>
                            </w:r>
                          </w:p>
                          <w:p w14:paraId="52D92763" w14:textId="77777777" w:rsidR="009E3D70" w:rsidRPr="00560609" w:rsidRDefault="009E3D70" w:rsidP="009E3D7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76,019)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9847AD" id="Rectangle 1000731149" o:spid="_x0000_s1030" style="position:absolute;margin-left:44.05pt;margin-top:5.9pt;width:148.6pt;height:41.4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133AD3B9"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Records screened</w:t>
                      </w:r>
                    </w:p>
                    <w:p w14:paraId="52D92763" w14:textId="77777777" w:rsidR="009E3D70" w:rsidRPr="00560609" w:rsidRDefault="009E3D70" w:rsidP="009E3D7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76,019) </w:t>
                      </w:r>
                    </w:p>
                  </w:txbxContent>
                </v:textbox>
              </v:rect>
            </w:pict>
          </mc:Fallback>
        </mc:AlternateContent>
      </w:r>
      <w:r w:rsidRPr="006559C8">
        <w:rPr>
          <w:rFonts w:ascii="Arial" w:hAnsi="Arial" w:cs="Arial"/>
          <w:noProof/>
        </w:rPr>
        <mc:AlternateContent>
          <mc:Choice Requires="wps">
            <w:drawing>
              <wp:anchor distT="0" distB="0" distL="114300" distR="114300" simplePos="0" relativeHeight="251709440" behindDoc="0" locked="0" layoutInCell="1" allowOverlap="1" wp14:anchorId="7C92E7F9" wp14:editId="2ADA42EE">
                <wp:simplePos x="0" y="0"/>
                <wp:positionH relativeFrom="column">
                  <wp:posOffset>3048000</wp:posOffset>
                </wp:positionH>
                <wp:positionV relativeFrom="paragraph">
                  <wp:posOffset>74930</wp:posOffset>
                </wp:positionV>
                <wp:extent cx="1887220" cy="526415"/>
                <wp:effectExtent l="0" t="0" r="17780" b="26035"/>
                <wp:wrapNone/>
                <wp:docPr id="1702011189" name="Rectangle 170201118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B4FD86" w14:textId="77777777" w:rsidR="009E3D70" w:rsidRPr="003E3A5E" w:rsidRDefault="009E3D70" w:rsidP="009E3D70">
                            <w:pPr>
                              <w:spacing w:after="0" w:line="360" w:lineRule="auto"/>
                              <w:rPr>
                                <w:rFonts w:ascii="Arial" w:hAnsi="Arial" w:cs="Arial"/>
                                <w:color w:val="000000" w:themeColor="text1"/>
                                <w:sz w:val="24"/>
                                <w:szCs w:val="24"/>
                              </w:rPr>
                            </w:pPr>
                            <w:r w:rsidRPr="003E3A5E">
                              <w:rPr>
                                <w:rFonts w:ascii="Arial" w:hAnsi="Arial" w:cs="Arial"/>
                                <w:color w:val="000000" w:themeColor="text1"/>
                                <w:sz w:val="24"/>
                                <w:szCs w:val="24"/>
                              </w:rPr>
                              <w:t>Records excluded**</w:t>
                            </w:r>
                          </w:p>
                          <w:p w14:paraId="5C6EBB58" w14:textId="77777777" w:rsidR="009E3D70" w:rsidRPr="00560609" w:rsidRDefault="009E3D70" w:rsidP="009E3D70">
                            <w:pPr>
                              <w:spacing w:after="0" w:line="360" w:lineRule="auto"/>
                              <w:rPr>
                                <w:rFonts w:ascii="Arial" w:hAnsi="Arial" w:cs="Arial"/>
                                <w:color w:val="000000" w:themeColor="text1"/>
                                <w:sz w:val="18"/>
                                <w:szCs w:val="20"/>
                              </w:rPr>
                            </w:pPr>
                            <w:r w:rsidRPr="003E3A5E">
                              <w:rPr>
                                <w:rFonts w:ascii="Arial" w:hAnsi="Arial" w:cs="Arial"/>
                                <w:color w:val="000000" w:themeColor="text1"/>
                                <w:sz w:val="24"/>
                                <w:szCs w:val="24"/>
                              </w:rPr>
                              <w:t>(n = 75,502)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92E7F9" id="Rectangle 1702011189" o:spid="_x0000_s1031" style="position:absolute;margin-left:240pt;margin-top:5.9pt;width:148.6pt;height:41.4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0AB4FD86" w14:textId="77777777" w:rsidR="009E3D70" w:rsidRPr="003E3A5E" w:rsidRDefault="009E3D70" w:rsidP="009E3D70">
                      <w:pPr>
                        <w:spacing w:after="0" w:line="360" w:lineRule="auto"/>
                        <w:rPr>
                          <w:rFonts w:ascii="Arial" w:hAnsi="Arial" w:cs="Arial"/>
                          <w:color w:val="000000" w:themeColor="text1"/>
                          <w:sz w:val="24"/>
                          <w:szCs w:val="24"/>
                        </w:rPr>
                      </w:pPr>
                      <w:r w:rsidRPr="003E3A5E">
                        <w:rPr>
                          <w:rFonts w:ascii="Arial" w:hAnsi="Arial" w:cs="Arial"/>
                          <w:color w:val="000000" w:themeColor="text1"/>
                          <w:sz w:val="24"/>
                          <w:szCs w:val="24"/>
                        </w:rPr>
                        <w:t>Records excluded**</w:t>
                      </w:r>
                    </w:p>
                    <w:p w14:paraId="5C6EBB58" w14:textId="77777777" w:rsidR="009E3D70" w:rsidRPr="00560609" w:rsidRDefault="009E3D70" w:rsidP="009E3D70">
                      <w:pPr>
                        <w:spacing w:after="0" w:line="360" w:lineRule="auto"/>
                        <w:rPr>
                          <w:rFonts w:ascii="Arial" w:hAnsi="Arial" w:cs="Arial"/>
                          <w:color w:val="000000" w:themeColor="text1"/>
                          <w:sz w:val="18"/>
                          <w:szCs w:val="20"/>
                        </w:rPr>
                      </w:pPr>
                      <w:r w:rsidRPr="003E3A5E">
                        <w:rPr>
                          <w:rFonts w:ascii="Arial" w:hAnsi="Arial" w:cs="Arial"/>
                          <w:color w:val="000000" w:themeColor="text1"/>
                          <w:sz w:val="24"/>
                          <w:szCs w:val="24"/>
                        </w:rPr>
                        <w:t>(n = 75,502)</w:t>
                      </w:r>
                    </w:p>
                  </w:txbxContent>
                </v:textbox>
              </v:rect>
            </w:pict>
          </mc:Fallback>
        </mc:AlternateContent>
      </w:r>
    </w:p>
    <w:p w14:paraId="17569C7C" w14:textId="77777777" w:rsidR="009E3D70" w:rsidRPr="006559C8" w:rsidRDefault="009E3D70" w:rsidP="009E3D70">
      <w:pPr>
        <w:spacing w:after="0" w:line="240" w:lineRule="auto"/>
        <w:rPr>
          <w:rFonts w:ascii="Arial" w:hAnsi="Arial" w:cs="Arial"/>
        </w:rPr>
      </w:pPr>
    </w:p>
    <w:p w14:paraId="70BDEF93" w14:textId="77777777" w:rsidR="009E3D70" w:rsidRPr="006559C8" w:rsidRDefault="009E3D70" w:rsidP="009E3D70">
      <w:pPr>
        <w:spacing w:after="0" w:line="240" w:lineRule="auto"/>
        <w:rPr>
          <w:rFonts w:ascii="Arial" w:hAnsi="Arial" w:cs="Arial"/>
        </w:rPr>
      </w:pPr>
    </w:p>
    <w:p w14:paraId="419CD2E3"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23776" behindDoc="0" locked="0" layoutInCell="1" allowOverlap="1" wp14:anchorId="12466786" wp14:editId="31FE48F6">
                <wp:simplePos x="0" y="0"/>
                <wp:positionH relativeFrom="column">
                  <wp:posOffset>1400175</wp:posOffset>
                </wp:positionH>
                <wp:positionV relativeFrom="paragraph">
                  <wp:posOffset>99695</wp:posOffset>
                </wp:positionV>
                <wp:extent cx="0" cy="281305"/>
                <wp:effectExtent l="76200" t="0" r="57150" b="61595"/>
                <wp:wrapNone/>
                <wp:docPr id="1700246234" name="Straight Arrow Connector 1700246234"/>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D49F7A" id="Straight Arrow Connector 1700246234" o:spid="_x0000_s1026" type="#_x0000_t32" style="position:absolute;margin-left:110.25pt;margin-top:7.85pt;width:0;height:22.1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38532B4D" w14:textId="77777777" w:rsidR="009E3D70" w:rsidRPr="006559C8" w:rsidRDefault="009E3D70" w:rsidP="009E3D70">
      <w:pPr>
        <w:spacing w:after="0" w:line="240" w:lineRule="auto"/>
        <w:rPr>
          <w:rFonts w:ascii="Arial" w:hAnsi="Arial" w:cs="Arial"/>
        </w:rPr>
      </w:pPr>
    </w:p>
    <w:p w14:paraId="69B104D5"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10464" behindDoc="0" locked="0" layoutInCell="1" allowOverlap="1" wp14:anchorId="0341D193" wp14:editId="0F119D77">
                <wp:simplePos x="0" y="0"/>
                <wp:positionH relativeFrom="column">
                  <wp:posOffset>560705</wp:posOffset>
                </wp:positionH>
                <wp:positionV relativeFrom="paragraph">
                  <wp:posOffset>47625</wp:posOffset>
                </wp:positionV>
                <wp:extent cx="1887220" cy="526415"/>
                <wp:effectExtent l="0" t="0" r="17780" b="26035"/>
                <wp:wrapNone/>
                <wp:docPr id="409526277" name="Rectangle 40952627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C86E69"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Reports sought for retrieval</w:t>
                            </w:r>
                          </w:p>
                          <w:p w14:paraId="43408CF5" w14:textId="77777777" w:rsidR="009E3D70" w:rsidRPr="00560609" w:rsidRDefault="009E3D70" w:rsidP="009E3D7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517)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41D193" id="Rectangle 409526277" o:spid="_x0000_s1032" style="position:absolute;margin-left:44.15pt;margin-top:3.75pt;width:148.6pt;height:41.4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2BC86E69"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Reports sought for retrieval</w:t>
                      </w:r>
                    </w:p>
                    <w:p w14:paraId="43408CF5" w14:textId="77777777" w:rsidR="009E3D70" w:rsidRPr="00560609" w:rsidRDefault="009E3D70" w:rsidP="009E3D7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517) </w:t>
                      </w:r>
                    </w:p>
                  </w:txbxContent>
                </v:textbox>
              </v:rect>
            </w:pict>
          </mc:Fallback>
        </mc:AlternateContent>
      </w:r>
      <w:r w:rsidRPr="006559C8">
        <w:rPr>
          <w:rFonts w:ascii="Arial" w:hAnsi="Arial" w:cs="Arial"/>
          <w:noProof/>
        </w:rPr>
        <mc:AlternateContent>
          <mc:Choice Requires="wps">
            <w:drawing>
              <wp:anchor distT="0" distB="0" distL="114300" distR="114300" simplePos="0" relativeHeight="251717632" behindDoc="0" locked="0" layoutInCell="1" allowOverlap="1" wp14:anchorId="31D2A664" wp14:editId="794611BB">
                <wp:simplePos x="0" y="0"/>
                <wp:positionH relativeFrom="column">
                  <wp:posOffset>2463165</wp:posOffset>
                </wp:positionH>
                <wp:positionV relativeFrom="paragraph">
                  <wp:posOffset>320675</wp:posOffset>
                </wp:positionV>
                <wp:extent cx="563245" cy="0"/>
                <wp:effectExtent l="0" t="76200" r="27305" b="95250"/>
                <wp:wrapNone/>
                <wp:docPr id="2141172673" name="Straight Arrow Connector 2141172673"/>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D08C33" id="Straight Arrow Connector 2141172673" o:spid="_x0000_s1026" type="#_x0000_t32" style="position:absolute;margin-left:193.95pt;margin-top:25.25pt;width:44.35pt;height:0;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Pr="006559C8">
        <w:rPr>
          <w:rFonts w:ascii="Arial" w:hAnsi="Arial" w:cs="Arial"/>
          <w:noProof/>
        </w:rPr>
        <mc:AlternateContent>
          <mc:Choice Requires="wps">
            <w:drawing>
              <wp:anchor distT="0" distB="0" distL="114300" distR="114300" simplePos="0" relativeHeight="251711488" behindDoc="0" locked="0" layoutInCell="1" allowOverlap="1" wp14:anchorId="1023371C" wp14:editId="3205F089">
                <wp:simplePos x="0" y="0"/>
                <wp:positionH relativeFrom="column">
                  <wp:posOffset>3049270</wp:posOffset>
                </wp:positionH>
                <wp:positionV relativeFrom="paragraph">
                  <wp:posOffset>66675</wp:posOffset>
                </wp:positionV>
                <wp:extent cx="1887220" cy="526415"/>
                <wp:effectExtent l="0" t="0" r="17780" b="26035"/>
                <wp:wrapNone/>
                <wp:docPr id="1254512315" name="Rectangle 125451231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72E250"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Reports not retrieved</w:t>
                            </w:r>
                          </w:p>
                          <w:p w14:paraId="6F60EA28" w14:textId="77777777" w:rsidR="009E3D70" w:rsidRPr="00560609" w:rsidRDefault="009E3D70" w:rsidP="009E3D7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(n =456)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23371C" id="Rectangle 1254512315" o:spid="_x0000_s1033" style="position:absolute;margin-left:240.1pt;margin-top:5.25pt;width:148.6pt;height:41.4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4172E250"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Reports not retrieved</w:t>
                      </w:r>
                    </w:p>
                    <w:p w14:paraId="6F60EA28" w14:textId="77777777" w:rsidR="009E3D70" w:rsidRPr="00560609" w:rsidRDefault="009E3D70" w:rsidP="009E3D7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(n =456)</w:t>
                      </w:r>
                    </w:p>
                  </w:txbxContent>
                </v:textbox>
              </v:rect>
            </w:pict>
          </mc:Fallback>
        </mc:AlternateContent>
      </w:r>
    </w:p>
    <w:p w14:paraId="471353BE" w14:textId="77777777" w:rsidR="009E3D70" w:rsidRPr="006559C8" w:rsidRDefault="009E3D70" w:rsidP="009E3D70">
      <w:pPr>
        <w:spacing w:after="0" w:line="240" w:lineRule="auto"/>
        <w:rPr>
          <w:rFonts w:ascii="Arial" w:hAnsi="Arial" w:cs="Arial"/>
        </w:rPr>
      </w:pPr>
    </w:p>
    <w:p w14:paraId="4B807D3C"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21728" behindDoc="0" locked="0" layoutInCell="1" allowOverlap="1" wp14:anchorId="28E97690" wp14:editId="1F762E08">
                <wp:simplePos x="0" y="0"/>
                <wp:positionH relativeFrom="column">
                  <wp:posOffset>-1160940</wp:posOffset>
                </wp:positionH>
                <wp:positionV relativeFrom="paragraph">
                  <wp:posOffset>140495</wp:posOffset>
                </wp:positionV>
                <wp:extent cx="2787335" cy="262890"/>
                <wp:effectExtent l="4763" t="0" r="18097" b="18098"/>
                <wp:wrapNone/>
                <wp:docPr id="1744255120" name="Flowchart: Alternate Process 1744255120"/>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5640316" w14:textId="77777777" w:rsidR="009E3D70" w:rsidRDefault="009E3D70" w:rsidP="009E3D70">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8D735EF" w14:textId="77777777" w:rsidR="009E3D70" w:rsidRPr="001502CF" w:rsidRDefault="009E3D70" w:rsidP="009E3D70">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97690" id="Flowchart: Alternate Process 1744255120" o:spid="_x0000_s1034" type="#_x0000_t176" style="position:absolute;margin-left:-91.4pt;margin-top:11.05pt;width:219.5pt;height:20.7pt;rotation:-90;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9cc2e5 [1944]" strokecolor="black [3213]" strokeweight="1pt">
                <v:textbox>
                  <w:txbxContent>
                    <w:p w14:paraId="55640316" w14:textId="77777777" w:rsidR="009E3D70" w:rsidRDefault="009E3D70" w:rsidP="009E3D70">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8D735EF" w14:textId="77777777" w:rsidR="009E3D70" w:rsidRPr="001502CF" w:rsidRDefault="009E3D70" w:rsidP="009E3D70">
                      <w:pPr>
                        <w:spacing w:after="0" w:line="240" w:lineRule="auto"/>
                        <w:rPr>
                          <w:rFonts w:ascii="Arial" w:hAnsi="Arial" w:cs="Arial"/>
                          <w:b/>
                          <w:color w:val="000000" w:themeColor="text1"/>
                          <w:sz w:val="18"/>
                          <w:szCs w:val="18"/>
                        </w:rPr>
                      </w:pPr>
                    </w:p>
                  </w:txbxContent>
                </v:textbox>
              </v:shape>
            </w:pict>
          </mc:Fallback>
        </mc:AlternateContent>
      </w:r>
    </w:p>
    <w:p w14:paraId="1B513F24"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24800" behindDoc="0" locked="0" layoutInCell="1" allowOverlap="1" wp14:anchorId="13D0B9D5" wp14:editId="4975DA73">
                <wp:simplePos x="0" y="0"/>
                <wp:positionH relativeFrom="column">
                  <wp:posOffset>1409700</wp:posOffset>
                </wp:positionH>
                <wp:positionV relativeFrom="paragraph">
                  <wp:posOffset>56515</wp:posOffset>
                </wp:positionV>
                <wp:extent cx="0" cy="281305"/>
                <wp:effectExtent l="76200" t="0" r="57150" b="61595"/>
                <wp:wrapNone/>
                <wp:docPr id="695085098" name="Straight Arrow Connector 695085098"/>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E1E2E7" id="Straight Arrow Connector 695085098" o:spid="_x0000_s1026" type="#_x0000_t32" style="position:absolute;margin-left:111pt;margin-top:4.45pt;width:0;height:22.1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16F0017A" w14:textId="77777777" w:rsidR="009E3D70" w:rsidRPr="006559C8" w:rsidRDefault="009E3D70" w:rsidP="009E3D70">
      <w:pPr>
        <w:spacing w:after="0" w:line="240" w:lineRule="auto"/>
        <w:rPr>
          <w:rFonts w:ascii="Arial" w:hAnsi="Arial" w:cs="Arial"/>
        </w:rPr>
      </w:pPr>
    </w:p>
    <w:p w14:paraId="10755E0B"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13536" behindDoc="0" locked="0" layoutInCell="1" allowOverlap="1" wp14:anchorId="494A3ED9" wp14:editId="4059F934">
                <wp:simplePos x="0" y="0"/>
                <wp:positionH relativeFrom="column">
                  <wp:posOffset>3060700</wp:posOffset>
                </wp:positionH>
                <wp:positionV relativeFrom="paragraph">
                  <wp:posOffset>12065</wp:posOffset>
                </wp:positionV>
                <wp:extent cx="2520950" cy="2063750"/>
                <wp:effectExtent l="0" t="0" r="12700" b="12700"/>
                <wp:wrapNone/>
                <wp:docPr id="750887023" name="Rectangle 750887023"/>
                <wp:cNvGraphicFramePr/>
                <a:graphic xmlns:a="http://schemas.openxmlformats.org/drawingml/2006/main">
                  <a:graphicData uri="http://schemas.microsoft.com/office/word/2010/wordprocessingShape">
                    <wps:wsp>
                      <wps:cNvSpPr/>
                      <wps:spPr>
                        <a:xfrm>
                          <a:off x="0" y="0"/>
                          <a:ext cx="2520950" cy="20637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9598353" w14:textId="77777777" w:rsidR="009E3D70" w:rsidRPr="0069013C" w:rsidRDefault="009E3D70" w:rsidP="009E3D70">
                            <w:pPr>
                              <w:spacing w:after="0" w:line="240" w:lineRule="auto"/>
                              <w:rPr>
                                <w:rFonts w:ascii="Arial" w:hAnsi="Arial" w:cs="Arial"/>
                                <w:color w:val="000000" w:themeColor="text1"/>
                              </w:rPr>
                            </w:pPr>
                            <w:r w:rsidRPr="0069013C">
                              <w:rPr>
                                <w:rFonts w:ascii="Arial" w:hAnsi="Arial" w:cs="Arial"/>
                                <w:color w:val="000000" w:themeColor="text1"/>
                              </w:rPr>
                              <w:t>Reports excluded:</w:t>
                            </w:r>
                          </w:p>
                          <w:p w14:paraId="4A0FC0EC" w14:textId="77777777" w:rsidR="009E3D70" w:rsidRPr="0069013C" w:rsidRDefault="009E3D70" w:rsidP="009E3D70">
                            <w:pPr>
                              <w:spacing w:after="0" w:line="360" w:lineRule="auto"/>
                              <w:ind w:left="284"/>
                              <w:jc w:val="both"/>
                              <w:rPr>
                                <w:rFonts w:ascii="Arial" w:hAnsi="Arial" w:cs="Arial"/>
                                <w:color w:val="000000" w:themeColor="text1"/>
                              </w:rPr>
                            </w:pPr>
                            <w:r w:rsidRPr="0069013C">
                              <w:rPr>
                                <w:rFonts w:ascii="Arial" w:hAnsi="Arial" w:cs="Arial"/>
                                <w:color w:val="000000" w:themeColor="text1"/>
                              </w:rPr>
                              <w:t>Reason 1: Focused on children and young people under 18 years (n = 22)</w:t>
                            </w:r>
                          </w:p>
                          <w:p w14:paraId="5968F94C" w14:textId="77777777" w:rsidR="009E3D70" w:rsidRPr="0069013C" w:rsidRDefault="009E3D70" w:rsidP="009E3D70">
                            <w:pPr>
                              <w:spacing w:after="0" w:line="360" w:lineRule="auto"/>
                              <w:ind w:left="284"/>
                              <w:jc w:val="both"/>
                              <w:rPr>
                                <w:rFonts w:ascii="Arial" w:hAnsi="Arial" w:cs="Arial"/>
                                <w:color w:val="000000" w:themeColor="text1"/>
                              </w:rPr>
                            </w:pPr>
                            <w:r w:rsidRPr="0069013C">
                              <w:rPr>
                                <w:rFonts w:ascii="Arial" w:hAnsi="Arial" w:cs="Arial"/>
                                <w:color w:val="000000" w:themeColor="text1"/>
                              </w:rPr>
                              <w:t>Reason 2: Focused worldwide rather than in the UK (n = 14)</w:t>
                            </w:r>
                          </w:p>
                          <w:p w14:paraId="2B30B11A" w14:textId="77777777" w:rsidR="009E3D70" w:rsidRDefault="009E3D70" w:rsidP="009E3D70">
                            <w:pPr>
                              <w:spacing w:after="0" w:line="360" w:lineRule="auto"/>
                              <w:ind w:left="284"/>
                              <w:jc w:val="both"/>
                              <w:rPr>
                                <w:rFonts w:ascii="Arial" w:hAnsi="Arial" w:cs="Arial"/>
                                <w:color w:val="000000" w:themeColor="text1"/>
                                <w:sz w:val="18"/>
                                <w:szCs w:val="20"/>
                              </w:rPr>
                            </w:pPr>
                            <w:r w:rsidRPr="0069013C">
                              <w:rPr>
                                <w:rFonts w:ascii="Arial" w:hAnsi="Arial" w:cs="Arial"/>
                                <w:color w:val="000000" w:themeColor="text1"/>
                              </w:rPr>
                              <w:t>Reason 3: Focused on obesity, excluding mental disorders (n = 10</w:t>
                            </w:r>
                            <w:r>
                              <w:rPr>
                                <w:rFonts w:ascii="Arial" w:hAnsi="Arial" w:cs="Arial"/>
                                <w:color w:val="000000" w:themeColor="text1"/>
                                <w:sz w:val="18"/>
                                <w:szCs w:val="20"/>
                              </w:rPr>
                              <w:t>)</w:t>
                            </w:r>
                          </w:p>
                          <w:p w14:paraId="0606F9C8" w14:textId="77777777" w:rsidR="009E3D70" w:rsidRPr="00560609" w:rsidRDefault="009E3D70" w:rsidP="009E3D70">
                            <w:pPr>
                              <w:spacing w:after="0" w:line="36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4A3ED9" id="Rectangle 750887023" o:spid="_x0000_s1035" style="position:absolute;margin-left:241pt;margin-top:.95pt;width:198.5pt;height:16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" filled="f" strokecolor="black [3213]" strokeweight="1pt">
                <v:textbox>
                  <w:txbxContent>
                    <w:p w14:paraId="09598353" w14:textId="77777777" w:rsidR="009E3D70" w:rsidRPr="0069013C" w:rsidRDefault="009E3D70" w:rsidP="009E3D70">
                      <w:pPr>
                        <w:spacing w:after="0" w:line="240" w:lineRule="auto"/>
                        <w:rPr>
                          <w:rFonts w:ascii="Arial" w:hAnsi="Arial" w:cs="Arial"/>
                          <w:color w:val="000000" w:themeColor="text1"/>
                        </w:rPr>
                      </w:pPr>
                      <w:r w:rsidRPr="0069013C">
                        <w:rPr>
                          <w:rFonts w:ascii="Arial" w:hAnsi="Arial" w:cs="Arial"/>
                          <w:color w:val="000000" w:themeColor="text1"/>
                        </w:rPr>
                        <w:t>Reports excluded:</w:t>
                      </w:r>
                    </w:p>
                    <w:p w14:paraId="4A0FC0EC" w14:textId="77777777" w:rsidR="009E3D70" w:rsidRPr="0069013C" w:rsidRDefault="009E3D70" w:rsidP="009E3D70">
                      <w:pPr>
                        <w:spacing w:after="0" w:line="360" w:lineRule="auto"/>
                        <w:ind w:left="284"/>
                        <w:jc w:val="both"/>
                        <w:rPr>
                          <w:rFonts w:ascii="Arial" w:hAnsi="Arial" w:cs="Arial"/>
                          <w:color w:val="000000" w:themeColor="text1"/>
                        </w:rPr>
                      </w:pPr>
                      <w:r w:rsidRPr="0069013C">
                        <w:rPr>
                          <w:rFonts w:ascii="Arial" w:hAnsi="Arial" w:cs="Arial"/>
                          <w:color w:val="000000" w:themeColor="text1"/>
                        </w:rPr>
                        <w:t>Reason 1: Focused on children and young people under 18 years (n = 22)</w:t>
                      </w:r>
                    </w:p>
                    <w:p w14:paraId="5968F94C" w14:textId="77777777" w:rsidR="009E3D70" w:rsidRPr="0069013C" w:rsidRDefault="009E3D70" w:rsidP="009E3D70">
                      <w:pPr>
                        <w:spacing w:after="0" w:line="360" w:lineRule="auto"/>
                        <w:ind w:left="284"/>
                        <w:jc w:val="both"/>
                        <w:rPr>
                          <w:rFonts w:ascii="Arial" w:hAnsi="Arial" w:cs="Arial"/>
                          <w:color w:val="000000" w:themeColor="text1"/>
                        </w:rPr>
                      </w:pPr>
                      <w:r w:rsidRPr="0069013C">
                        <w:rPr>
                          <w:rFonts w:ascii="Arial" w:hAnsi="Arial" w:cs="Arial"/>
                          <w:color w:val="000000" w:themeColor="text1"/>
                        </w:rPr>
                        <w:t>Reason 2: Focused worldwide rather than in the UK (n = 14)</w:t>
                      </w:r>
                    </w:p>
                    <w:p w14:paraId="2B30B11A" w14:textId="77777777" w:rsidR="009E3D70" w:rsidRDefault="009E3D70" w:rsidP="009E3D70">
                      <w:pPr>
                        <w:spacing w:after="0" w:line="360" w:lineRule="auto"/>
                        <w:ind w:left="284"/>
                        <w:jc w:val="both"/>
                        <w:rPr>
                          <w:rFonts w:ascii="Arial" w:hAnsi="Arial" w:cs="Arial"/>
                          <w:color w:val="000000" w:themeColor="text1"/>
                          <w:sz w:val="18"/>
                          <w:szCs w:val="20"/>
                        </w:rPr>
                      </w:pPr>
                      <w:r w:rsidRPr="0069013C">
                        <w:rPr>
                          <w:rFonts w:ascii="Arial" w:hAnsi="Arial" w:cs="Arial"/>
                          <w:color w:val="000000" w:themeColor="text1"/>
                        </w:rPr>
                        <w:t>Reason 3: Focused on obesity, excluding mental disorders (n = 10</w:t>
                      </w:r>
                      <w:r>
                        <w:rPr>
                          <w:rFonts w:ascii="Arial" w:hAnsi="Arial" w:cs="Arial"/>
                          <w:color w:val="000000" w:themeColor="text1"/>
                          <w:sz w:val="18"/>
                          <w:szCs w:val="20"/>
                        </w:rPr>
                        <w:t>)</w:t>
                      </w:r>
                    </w:p>
                    <w:p w14:paraId="0606F9C8" w14:textId="77777777" w:rsidR="009E3D70" w:rsidRPr="00560609" w:rsidRDefault="009E3D70" w:rsidP="009E3D70">
                      <w:pPr>
                        <w:spacing w:after="0" w:line="360" w:lineRule="auto"/>
                        <w:ind w:left="284"/>
                        <w:rPr>
                          <w:rFonts w:ascii="Arial" w:hAnsi="Arial" w:cs="Arial"/>
                          <w:color w:val="000000" w:themeColor="text1"/>
                          <w:sz w:val="18"/>
                          <w:szCs w:val="20"/>
                        </w:rPr>
                      </w:pPr>
                    </w:p>
                  </w:txbxContent>
                </v:textbox>
              </v:rect>
            </w:pict>
          </mc:Fallback>
        </mc:AlternateContent>
      </w:r>
      <w:r w:rsidRPr="006559C8">
        <w:rPr>
          <w:rFonts w:ascii="Arial" w:hAnsi="Arial" w:cs="Arial"/>
          <w:noProof/>
        </w:rPr>
        <mc:AlternateContent>
          <mc:Choice Requires="wps">
            <w:drawing>
              <wp:anchor distT="0" distB="0" distL="114300" distR="114300" simplePos="0" relativeHeight="251718656" behindDoc="0" locked="0" layoutInCell="1" allowOverlap="1" wp14:anchorId="56BA08B8" wp14:editId="39ED69F7">
                <wp:simplePos x="0" y="0"/>
                <wp:positionH relativeFrom="column">
                  <wp:posOffset>2476500</wp:posOffset>
                </wp:positionH>
                <wp:positionV relativeFrom="paragraph">
                  <wp:posOffset>294640</wp:posOffset>
                </wp:positionV>
                <wp:extent cx="563245" cy="0"/>
                <wp:effectExtent l="0" t="76200" r="27305" b="95250"/>
                <wp:wrapNone/>
                <wp:docPr id="300974869" name="Straight Arrow Connector 300974869"/>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C13F88" id="Straight Arrow Connector 300974869" o:spid="_x0000_s1026" type="#_x0000_t32" style="position:absolute;margin-left:195pt;margin-top:23.2pt;width:44.35pt;height:0;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6559C8">
        <w:rPr>
          <w:rFonts w:ascii="Arial" w:hAnsi="Arial" w:cs="Arial"/>
          <w:noProof/>
        </w:rPr>
        <mc:AlternateContent>
          <mc:Choice Requires="wps">
            <w:drawing>
              <wp:anchor distT="0" distB="0" distL="114300" distR="114300" simplePos="0" relativeHeight="251712512" behindDoc="0" locked="0" layoutInCell="1" allowOverlap="1" wp14:anchorId="6406EA84" wp14:editId="785FB639">
                <wp:simplePos x="0" y="0"/>
                <wp:positionH relativeFrom="column">
                  <wp:posOffset>561975</wp:posOffset>
                </wp:positionH>
                <wp:positionV relativeFrom="paragraph">
                  <wp:posOffset>13335</wp:posOffset>
                </wp:positionV>
                <wp:extent cx="1887220" cy="526415"/>
                <wp:effectExtent l="0" t="0" r="17780" b="26035"/>
                <wp:wrapNone/>
                <wp:docPr id="1547153754" name="Rectangle 154715375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F5EC32"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Reports assessed for eligibility</w:t>
                            </w:r>
                            <w:r>
                              <w:rPr>
                                <w:rFonts w:ascii="Arial" w:hAnsi="Arial" w:cs="Arial"/>
                                <w:color w:val="000000" w:themeColor="text1"/>
                              </w:rPr>
                              <w:t xml:space="preserve"> 61</w:t>
                            </w:r>
                          </w:p>
                          <w:p w14:paraId="53731EF1" w14:textId="77777777" w:rsidR="009E3D70" w:rsidRPr="00560609" w:rsidRDefault="009E3D70" w:rsidP="009E3D7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61)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06EA84" id="Rectangle 1547153754" o:spid="_x0000_s1036" style="position:absolute;margin-left:44.25pt;margin-top:1.05pt;width:148.6pt;height:41.4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LpuTKocCAABxBQAADgAAAAAAAAAAAAAAAAAuAgAAZHJzL2Uyb0RvYy54bWxQSwECLQAUAAYACAAA&#10;ACEA+DKQHt0AAAAHAQAADwAAAAAAAAAAAAAAAADhBAAAZHJzL2Rvd25yZXYueG1sUEsFBgAAAAAE&#10;AAQA8wAAAOsFAAAAAA==&#10;" filled="f" strokecolor="black [3213]" strokeweight="1pt">
                <v:textbox>
                  <w:txbxContent>
                    <w:p w14:paraId="76F5EC32"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Reports assessed for eligibility</w:t>
                      </w:r>
                      <w:r>
                        <w:rPr>
                          <w:rFonts w:ascii="Arial" w:hAnsi="Arial" w:cs="Arial"/>
                          <w:color w:val="000000" w:themeColor="text1"/>
                        </w:rPr>
                        <w:t xml:space="preserve"> 61</w:t>
                      </w:r>
                    </w:p>
                    <w:p w14:paraId="53731EF1" w14:textId="77777777" w:rsidR="009E3D70" w:rsidRPr="00560609" w:rsidRDefault="009E3D70" w:rsidP="009E3D7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 xml:space="preserve">(n = 61) </w:t>
                      </w:r>
                    </w:p>
                  </w:txbxContent>
                </v:textbox>
              </v:rect>
            </w:pict>
          </mc:Fallback>
        </mc:AlternateContent>
      </w:r>
    </w:p>
    <w:p w14:paraId="01A592BC" w14:textId="77777777" w:rsidR="009E3D70" w:rsidRPr="006559C8" w:rsidRDefault="009E3D70" w:rsidP="009E3D70">
      <w:pPr>
        <w:spacing w:after="0" w:line="240" w:lineRule="auto"/>
        <w:rPr>
          <w:rFonts w:ascii="Arial" w:hAnsi="Arial" w:cs="Arial"/>
        </w:rPr>
      </w:pPr>
    </w:p>
    <w:p w14:paraId="47FAD564" w14:textId="77777777" w:rsidR="009E3D70" w:rsidRPr="006559C8" w:rsidRDefault="009E3D70" w:rsidP="009E3D70">
      <w:pPr>
        <w:spacing w:after="0" w:line="240" w:lineRule="auto"/>
        <w:rPr>
          <w:rFonts w:ascii="Arial" w:hAnsi="Arial" w:cs="Arial"/>
        </w:rPr>
      </w:pPr>
    </w:p>
    <w:p w14:paraId="7CD945C7" w14:textId="77777777" w:rsidR="009E3D70" w:rsidRPr="006559C8" w:rsidRDefault="009E3D70" w:rsidP="009E3D70">
      <w:pPr>
        <w:spacing w:after="0" w:line="240" w:lineRule="auto"/>
        <w:rPr>
          <w:rFonts w:ascii="Arial" w:hAnsi="Arial" w:cs="Arial"/>
        </w:rPr>
      </w:pPr>
      <w:r w:rsidRPr="006559C8">
        <w:rPr>
          <w:rFonts w:ascii="Arial" w:hAnsi="Arial" w:cs="Arial"/>
          <w:noProof/>
        </w:rPr>
        <mc:AlternateContent>
          <mc:Choice Requires="wps">
            <w:drawing>
              <wp:anchor distT="0" distB="0" distL="114300" distR="114300" simplePos="0" relativeHeight="251725824" behindDoc="0" locked="0" layoutInCell="1" allowOverlap="1" wp14:anchorId="0ADE949B" wp14:editId="17F7C75E">
                <wp:simplePos x="0" y="0"/>
                <wp:positionH relativeFrom="column">
                  <wp:posOffset>1400861</wp:posOffset>
                </wp:positionH>
                <wp:positionV relativeFrom="paragraph">
                  <wp:posOffset>29667</wp:posOffset>
                </wp:positionV>
                <wp:extent cx="0" cy="746151"/>
                <wp:effectExtent l="76200" t="0" r="57150" b="53975"/>
                <wp:wrapNone/>
                <wp:docPr id="380745891" name="Straight Arrow Connector 380745891"/>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313937" id="Straight Arrow Connector 380745891" o:spid="_x0000_s1026" type="#_x0000_t32" style="position:absolute;margin-left:110.3pt;margin-top:2.35pt;width:0;height:58.7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3656D08A" w14:textId="77777777" w:rsidR="009E3D70" w:rsidRPr="006559C8" w:rsidRDefault="009E3D70" w:rsidP="009E3D70">
      <w:pPr>
        <w:spacing w:after="0" w:line="240" w:lineRule="auto"/>
        <w:rPr>
          <w:rFonts w:ascii="Arial" w:hAnsi="Arial" w:cs="Arial"/>
        </w:rPr>
      </w:pPr>
    </w:p>
    <w:p w14:paraId="3B8B11AE" w14:textId="77777777" w:rsidR="009E3D70" w:rsidRPr="006559C8" w:rsidRDefault="009E3D70" w:rsidP="009E3D70">
      <w:pPr>
        <w:spacing w:after="0" w:line="240" w:lineRule="auto"/>
        <w:rPr>
          <w:rFonts w:ascii="Arial" w:hAnsi="Arial" w:cs="Arial"/>
        </w:rPr>
      </w:pPr>
    </w:p>
    <w:p w14:paraId="613207FE" w14:textId="40F717ED" w:rsidR="009E3D70" w:rsidRPr="006559C8" w:rsidRDefault="009E3D70" w:rsidP="009E3D70">
      <w:pPr>
        <w:spacing w:after="0" w:line="240" w:lineRule="auto"/>
        <w:rPr>
          <w:rFonts w:ascii="Arial" w:hAnsi="Arial" w:cs="Arial"/>
        </w:rPr>
      </w:pPr>
    </w:p>
    <w:p w14:paraId="57697590" w14:textId="625DB14B" w:rsidR="009E3D70" w:rsidRPr="006559C8" w:rsidRDefault="007B3AF5" w:rsidP="009E3D70">
      <w:pPr>
        <w:spacing w:after="0" w:line="240" w:lineRule="auto"/>
        <w:rPr>
          <w:rFonts w:ascii="Arial" w:hAnsi="Arial" w:cs="Arial"/>
        </w:rPr>
      </w:pPr>
      <w:r w:rsidRPr="006559C8">
        <w:rPr>
          <w:rFonts w:ascii="Arial" w:hAnsi="Arial" w:cs="Arial"/>
          <w:noProof/>
        </w:rPr>
        <w:drawing>
          <wp:anchor distT="0" distB="0" distL="114300" distR="114300" simplePos="0" relativeHeight="251726848" behindDoc="0" locked="0" layoutInCell="1" allowOverlap="1" wp14:anchorId="4A4F366A" wp14:editId="162B0B27">
            <wp:simplePos x="0" y="0"/>
            <wp:positionH relativeFrom="margin">
              <wp:posOffset>-107950</wp:posOffset>
            </wp:positionH>
            <wp:positionV relativeFrom="paragraph">
              <wp:posOffset>99695</wp:posOffset>
            </wp:positionV>
            <wp:extent cx="632460" cy="1059815"/>
            <wp:effectExtent l="0" t="57150" r="0" b="83185"/>
            <wp:wrapNone/>
            <wp:docPr id="132875555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20339205">
                      <a:off x="0" y="0"/>
                      <a:ext cx="632460" cy="1059815"/>
                    </a:xfrm>
                    <a:prstGeom prst="rect">
                      <a:avLst/>
                    </a:prstGeom>
                    <a:noFill/>
                  </pic:spPr>
                </pic:pic>
              </a:graphicData>
            </a:graphic>
            <wp14:sizeRelH relativeFrom="page">
              <wp14:pctWidth>0</wp14:pctWidth>
            </wp14:sizeRelH>
            <wp14:sizeRelV relativeFrom="page">
              <wp14:pctHeight>0</wp14:pctHeight>
            </wp14:sizeRelV>
          </wp:anchor>
        </w:drawing>
      </w:r>
      <w:r w:rsidR="009E3D70" w:rsidRPr="006559C8">
        <w:rPr>
          <w:rFonts w:ascii="Arial" w:hAnsi="Arial" w:cs="Arial"/>
          <w:noProof/>
        </w:rPr>
        <mc:AlternateContent>
          <mc:Choice Requires="wps">
            <w:drawing>
              <wp:anchor distT="0" distB="0" distL="114300" distR="114300" simplePos="0" relativeHeight="251714560" behindDoc="0" locked="0" layoutInCell="1" allowOverlap="1" wp14:anchorId="17A81873" wp14:editId="61D3FEF4">
                <wp:simplePos x="0" y="0"/>
                <wp:positionH relativeFrom="column">
                  <wp:posOffset>540385</wp:posOffset>
                </wp:positionH>
                <wp:positionV relativeFrom="paragraph">
                  <wp:posOffset>110795</wp:posOffset>
                </wp:positionV>
                <wp:extent cx="1887220" cy="723900"/>
                <wp:effectExtent l="0" t="0" r="17780" b="19050"/>
                <wp:wrapNone/>
                <wp:docPr id="1889454666" name="Rectangle 1889454666"/>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DE4291"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Studies included in review</w:t>
                            </w:r>
                          </w:p>
                          <w:p w14:paraId="37AC8F1E" w14:textId="77777777" w:rsidR="009E3D70" w:rsidRDefault="009E3D70" w:rsidP="009E3D7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(n = 15)</w:t>
                            </w:r>
                          </w:p>
                          <w:p w14:paraId="71FB4597" w14:textId="77777777" w:rsidR="009E3D70" w:rsidRPr="0069013C" w:rsidRDefault="009E3D70" w:rsidP="009E3D70">
                            <w:pPr>
                              <w:spacing w:after="0" w:line="240" w:lineRule="auto"/>
                              <w:rPr>
                                <w:rFonts w:ascii="Arial" w:hAnsi="Arial" w:cs="Arial"/>
                                <w:color w:val="EE0000"/>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A81873" id="Rectangle 1889454666" o:spid="_x0000_s1037" style="position:absolute;margin-left:42.55pt;margin-top:8.7pt;width:148.6pt;height:57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n2qEbIkCAABxBQAADgAAAAAAAAAAAAAAAAAuAgAAZHJzL2Uyb0RvYy54bWxQSwECLQAU&#10;AAYACAAAACEA6FiNWeEAAAAJAQAADwAAAAAAAAAAAAAAAADjBAAAZHJzL2Rvd25yZXYueG1sUEsF&#10;BgAAAAAEAAQA8wAAAPEFAAAAAA==&#10;" filled="f" strokecolor="black [3213]" strokeweight="1pt">
                <v:textbox>
                  <w:txbxContent>
                    <w:p w14:paraId="26DE4291" w14:textId="77777777" w:rsidR="009E3D70" w:rsidRPr="003E3A5E" w:rsidRDefault="009E3D70" w:rsidP="009E3D70">
                      <w:pPr>
                        <w:spacing w:after="0" w:line="360" w:lineRule="auto"/>
                        <w:jc w:val="both"/>
                        <w:rPr>
                          <w:rFonts w:ascii="Arial" w:hAnsi="Arial" w:cs="Arial"/>
                          <w:color w:val="000000" w:themeColor="text1"/>
                        </w:rPr>
                      </w:pPr>
                      <w:r w:rsidRPr="003E3A5E">
                        <w:rPr>
                          <w:rFonts w:ascii="Arial" w:hAnsi="Arial" w:cs="Arial"/>
                          <w:color w:val="000000" w:themeColor="text1"/>
                        </w:rPr>
                        <w:t>Studies included in review</w:t>
                      </w:r>
                    </w:p>
                    <w:p w14:paraId="37AC8F1E" w14:textId="77777777" w:rsidR="009E3D70" w:rsidRDefault="009E3D70" w:rsidP="009E3D70">
                      <w:pPr>
                        <w:spacing w:after="0" w:line="360" w:lineRule="auto"/>
                        <w:jc w:val="both"/>
                        <w:rPr>
                          <w:rFonts w:ascii="Arial" w:hAnsi="Arial" w:cs="Arial"/>
                          <w:color w:val="000000" w:themeColor="text1"/>
                          <w:sz w:val="18"/>
                          <w:szCs w:val="20"/>
                        </w:rPr>
                      </w:pPr>
                      <w:r w:rsidRPr="003E3A5E">
                        <w:rPr>
                          <w:rFonts w:ascii="Arial" w:hAnsi="Arial" w:cs="Arial"/>
                          <w:color w:val="000000" w:themeColor="text1"/>
                        </w:rPr>
                        <w:t>(n = 15)</w:t>
                      </w:r>
                    </w:p>
                    <w:p w14:paraId="71FB4597" w14:textId="77777777" w:rsidR="009E3D70" w:rsidRPr="0069013C" w:rsidRDefault="009E3D70" w:rsidP="009E3D70">
                      <w:pPr>
                        <w:spacing w:after="0" w:line="240" w:lineRule="auto"/>
                        <w:rPr>
                          <w:rFonts w:ascii="Arial" w:hAnsi="Arial" w:cs="Arial"/>
                          <w:color w:val="EE0000"/>
                          <w:sz w:val="18"/>
                          <w:szCs w:val="20"/>
                        </w:rPr>
                      </w:pPr>
                    </w:p>
                  </w:txbxContent>
                </v:textbox>
              </v:rect>
            </w:pict>
          </mc:Fallback>
        </mc:AlternateContent>
      </w:r>
    </w:p>
    <w:p w14:paraId="03CFEA6F" w14:textId="3FD0A5D5" w:rsidR="009E3D70" w:rsidRPr="006559C8" w:rsidRDefault="009E3D70" w:rsidP="009E3D70">
      <w:pPr>
        <w:spacing w:after="0" w:line="240" w:lineRule="auto"/>
        <w:rPr>
          <w:rFonts w:ascii="Arial" w:hAnsi="Arial" w:cs="Arial"/>
        </w:rPr>
      </w:pPr>
    </w:p>
    <w:p w14:paraId="5A6164FC" w14:textId="45D822B5" w:rsidR="009E3D70" w:rsidRPr="006559C8" w:rsidRDefault="009E3D70" w:rsidP="009E3D70">
      <w:pPr>
        <w:spacing w:after="0" w:line="240" w:lineRule="auto"/>
        <w:rPr>
          <w:rFonts w:ascii="Arial" w:hAnsi="Arial" w:cs="Arial"/>
        </w:rPr>
      </w:pPr>
    </w:p>
    <w:p w14:paraId="656C0E62" w14:textId="77777777" w:rsidR="009E3D70" w:rsidRPr="006559C8" w:rsidRDefault="009E3D70" w:rsidP="009E3D70">
      <w:pPr>
        <w:spacing w:after="0" w:line="240" w:lineRule="auto"/>
        <w:rPr>
          <w:rFonts w:ascii="Arial" w:hAnsi="Arial" w:cs="Arial"/>
        </w:rPr>
      </w:pPr>
    </w:p>
    <w:p w14:paraId="7D70A296" w14:textId="77777777" w:rsidR="009E3D70" w:rsidRPr="006559C8" w:rsidRDefault="009E3D70" w:rsidP="009E3D70">
      <w:pPr>
        <w:spacing w:after="0" w:line="240" w:lineRule="auto"/>
        <w:rPr>
          <w:rFonts w:ascii="Arial" w:hAnsi="Arial" w:cs="Arial"/>
        </w:rPr>
      </w:pPr>
    </w:p>
    <w:p w14:paraId="651A3E4A" w14:textId="77777777" w:rsidR="009E3D70" w:rsidRPr="006559C8" w:rsidRDefault="009E3D70" w:rsidP="009E3D70">
      <w:pPr>
        <w:spacing w:after="0" w:line="240" w:lineRule="auto"/>
        <w:rPr>
          <w:rFonts w:ascii="Arial" w:hAnsi="Arial" w:cs="Arial"/>
        </w:rPr>
      </w:pPr>
    </w:p>
    <w:p w14:paraId="0698C954" w14:textId="77777777" w:rsidR="009E3D70" w:rsidRPr="006559C8" w:rsidRDefault="009E3D70" w:rsidP="009E3D70">
      <w:pPr>
        <w:spacing w:after="0" w:line="240" w:lineRule="auto"/>
        <w:rPr>
          <w:rFonts w:ascii="Arial" w:hAnsi="Arial" w:cs="Arial"/>
        </w:rPr>
      </w:pPr>
    </w:p>
    <w:p w14:paraId="2390F2CD" w14:textId="77777777" w:rsidR="009E3D70" w:rsidRPr="006559C8" w:rsidRDefault="009E3D70" w:rsidP="009E3D70">
      <w:pPr>
        <w:spacing w:after="0" w:line="240" w:lineRule="auto"/>
        <w:rPr>
          <w:rFonts w:ascii="Arial" w:hAnsi="Arial" w:cs="Arial"/>
        </w:rPr>
      </w:pPr>
    </w:p>
    <w:p w14:paraId="2E704673" w14:textId="0ABF72A6" w:rsidR="009E3D70" w:rsidRPr="006559C8" w:rsidRDefault="009E3D70" w:rsidP="009E3D70">
      <w:pPr>
        <w:spacing w:after="0" w:line="240" w:lineRule="auto"/>
        <w:rPr>
          <w:rFonts w:ascii="Arial" w:hAnsi="Arial" w:cs="Arial"/>
        </w:rPr>
      </w:pPr>
      <w:r w:rsidRPr="006559C8">
        <w:rPr>
          <w:rFonts w:ascii="Arial" w:hAnsi="Arial" w:cs="Arial"/>
        </w:rPr>
        <w:t xml:space="preserve"> Figure 4: (Page et al., 2021)</w:t>
      </w:r>
    </w:p>
    <w:p w14:paraId="5634FEAB" w14:textId="77777777" w:rsidR="009E3D70" w:rsidRPr="006559C8" w:rsidRDefault="009E3D70" w:rsidP="009E3D70">
      <w:pPr>
        <w:spacing w:line="360" w:lineRule="auto"/>
        <w:jc w:val="both"/>
        <w:rPr>
          <w:rFonts w:ascii="Arial" w:hAnsi="Arial" w:cs="Arial"/>
        </w:rPr>
      </w:pPr>
    </w:p>
    <w:p w14:paraId="01B2D5FB" w14:textId="77777777" w:rsidR="009E3D70" w:rsidRPr="006559C8" w:rsidRDefault="009E3D70" w:rsidP="009E3D70">
      <w:pPr>
        <w:spacing w:line="360" w:lineRule="auto"/>
        <w:jc w:val="both"/>
        <w:rPr>
          <w:rFonts w:ascii="Arial" w:hAnsi="Arial" w:cs="Arial"/>
        </w:rPr>
      </w:pPr>
    </w:p>
    <w:p w14:paraId="3A1D2768" w14:textId="77777777" w:rsidR="009E3D70" w:rsidRPr="006559C8" w:rsidRDefault="009E3D70" w:rsidP="009E3D70">
      <w:pPr>
        <w:spacing w:line="360" w:lineRule="auto"/>
        <w:jc w:val="both"/>
        <w:rPr>
          <w:rFonts w:ascii="Arial" w:hAnsi="Arial" w:cs="Arial"/>
        </w:rPr>
      </w:pPr>
    </w:p>
    <w:p w14:paraId="6E6D82BD" w14:textId="77777777" w:rsidR="009E3D70" w:rsidRPr="006559C8" w:rsidRDefault="009E3D70" w:rsidP="009E3D70">
      <w:pPr>
        <w:spacing w:line="360" w:lineRule="auto"/>
        <w:jc w:val="both"/>
        <w:rPr>
          <w:rFonts w:ascii="Arial" w:hAnsi="Arial" w:cs="Arial"/>
        </w:rPr>
      </w:pPr>
    </w:p>
    <w:p w14:paraId="252C993A" w14:textId="77777777" w:rsidR="009E3D70" w:rsidRPr="006559C8" w:rsidRDefault="009E3D70" w:rsidP="009E3D70">
      <w:pPr>
        <w:spacing w:line="360" w:lineRule="auto"/>
        <w:jc w:val="both"/>
        <w:rPr>
          <w:rFonts w:ascii="Arial" w:hAnsi="Arial" w:cs="Arial"/>
        </w:rPr>
      </w:pPr>
    </w:p>
    <w:p w14:paraId="6375F8FE" w14:textId="77777777" w:rsidR="009E3D70" w:rsidRPr="006559C8" w:rsidRDefault="009E3D70" w:rsidP="009E3D70">
      <w:pPr>
        <w:spacing w:line="360" w:lineRule="auto"/>
        <w:jc w:val="both"/>
        <w:rPr>
          <w:rFonts w:ascii="Arial" w:hAnsi="Arial" w:cs="Arial"/>
        </w:rPr>
      </w:pPr>
    </w:p>
    <w:p w14:paraId="482E28B8" w14:textId="77777777" w:rsidR="009E3D70" w:rsidRPr="006559C8" w:rsidRDefault="009E3D70" w:rsidP="009E3D70">
      <w:pPr>
        <w:spacing w:line="360" w:lineRule="auto"/>
        <w:jc w:val="both"/>
        <w:rPr>
          <w:rFonts w:ascii="Arial" w:hAnsi="Arial" w:cs="Arial"/>
        </w:rPr>
      </w:pPr>
    </w:p>
    <w:p w14:paraId="3F864DBA" w14:textId="77777777" w:rsidR="009E3D70" w:rsidRPr="006559C8" w:rsidRDefault="009E3D70" w:rsidP="009E3D70">
      <w:pPr>
        <w:spacing w:line="360" w:lineRule="auto"/>
        <w:jc w:val="both"/>
        <w:rPr>
          <w:rFonts w:ascii="Arial" w:hAnsi="Arial" w:cs="Arial"/>
        </w:rPr>
      </w:pPr>
    </w:p>
    <w:p w14:paraId="7D802172" w14:textId="77777777" w:rsidR="007B3AF5" w:rsidRPr="006559C8" w:rsidRDefault="007B3AF5" w:rsidP="009E3D70">
      <w:pPr>
        <w:spacing w:line="360" w:lineRule="auto"/>
        <w:jc w:val="both"/>
        <w:rPr>
          <w:rFonts w:ascii="Arial" w:hAnsi="Arial" w:cs="Arial"/>
        </w:rPr>
      </w:pPr>
    </w:p>
    <w:p w14:paraId="2D2FA8D5" w14:textId="77777777" w:rsidR="007B3AF5" w:rsidRPr="006559C8" w:rsidRDefault="007B3AF5" w:rsidP="009E3D70">
      <w:pPr>
        <w:spacing w:line="360" w:lineRule="auto"/>
        <w:jc w:val="both"/>
        <w:rPr>
          <w:rFonts w:ascii="Arial" w:hAnsi="Arial" w:cs="Arial"/>
        </w:rPr>
      </w:pPr>
    </w:p>
    <w:p w14:paraId="7CA98ED5" w14:textId="77777777" w:rsidR="009E3D70" w:rsidRPr="006559C8" w:rsidRDefault="009E3D70" w:rsidP="009E3D70">
      <w:pPr>
        <w:spacing w:line="360" w:lineRule="auto"/>
        <w:jc w:val="both"/>
        <w:rPr>
          <w:rFonts w:ascii="Arial" w:hAnsi="Arial" w:cs="Arial"/>
        </w:rPr>
      </w:pPr>
    </w:p>
    <w:p w14:paraId="4CC89624" w14:textId="77777777" w:rsidR="00FE07F5" w:rsidRPr="006559C8" w:rsidRDefault="00FE07F5" w:rsidP="00FE07F5">
      <w:pPr>
        <w:rPr>
          <w:rFonts w:ascii="Arial" w:hAnsi="Arial" w:cs="Arial"/>
          <w:b/>
          <w:bCs/>
          <w:sz w:val="28"/>
          <w:szCs w:val="28"/>
        </w:rPr>
      </w:pPr>
      <w:r w:rsidRPr="006559C8">
        <w:rPr>
          <w:rFonts w:ascii="Arial" w:hAnsi="Arial" w:cs="Arial"/>
          <w:b/>
          <w:bCs/>
          <w:sz w:val="28"/>
          <w:szCs w:val="28"/>
        </w:rPr>
        <w:t>3.8 Data Extraction</w:t>
      </w:r>
    </w:p>
    <w:p w14:paraId="23CC1C81" w14:textId="39049563" w:rsidR="00A23459" w:rsidRPr="006559C8" w:rsidRDefault="00A23459" w:rsidP="003C74CC">
      <w:pPr>
        <w:spacing w:before="100" w:beforeAutospacing="1" w:after="100" w:afterAutospacing="1" w:line="360" w:lineRule="auto"/>
        <w:jc w:val="both"/>
        <w:rPr>
          <w:rFonts w:ascii="Arial" w:hAnsi="Arial" w:cs="Arial"/>
        </w:rPr>
      </w:pPr>
      <w:r w:rsidRPr="006559C8">
        <w:rPr>
          <w:rFonts w:ascii="Arial" w:hAnsi="Arial" w:cs="Arial"/>
        </w:rPr>
        <w:t>Data extraction is an essential phase in a systematic review, aimed at ensuring consistent and accurate collection of information from each study (Taylor, Mahtani, and Aronson, 2021). A structured process and a data extraction table facilitated uniformity in the information gathered.</w:t>
      </w:r>
    </w:p>
    <w:p w14:paraId="66CC5FEC" w14:textId="77777777" w:rsidR="00A23459" w:rsidRPr="006559C8" w:rsidRDefault="00A23459" w:rsidP="003C74CC">
      <w:pPr>
        <w:spacing w:before="100" w:beforeAutospacing="1" w:after="100" w:afterAutospacing="1" w:line="360" w:lineRule="auto"/>
        <w:jc w:val="both"/>
        <w:rPr>
          <w:rFonts w:ascii="Arial" w:hAnsi="Arial" w:cs="Arial"/>
        </w:rPr>
      </w:pPr>
      <w:r w:rsidRPr="006559C8">
        <w:rPr>
          <w:rFonts w:ascii="Arial" w:hAnsi="Arial" w:cs="Arial"/>
        </w:rPr>
        <w:t>The following details were extracted when available:</w:t>
      </w:r>
    </w:p>
    <w:p w14:paraId="206FA84A" w14:textId="4D5C40D2"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Author(s) and year of publication</w:t>
      </w:r>
    </w:p>
    <w:p w14:paraId="39F4FF04" w14:textId="73D284D7"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Study location in the UK</w:t>
      </w:r>
    </w:p>
    <w:p w14:paraId="1055D0CD" w14:textId="2B28A7BA"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Study design</w:t>
      </w:r>
    </w:p>
    <w:p w14:paraId="4AFFDCFB" w14:textId="24A60AA3"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Sample size</w:t>
      </w:r>
    </w:p>
    <w:p w14:paraId="6895D53E" w14:textId="18786D9D"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Participant characteristics</w:t>
      </w:r>
    </w:p>
    <w:p w14:paraId="6684E2DD" w14:textId="100C0145"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Age range or mean age</w:t>
      </w:r>
    </w:p>
    <w:p w14:paraId="4081326A" w14:textId="291DA3E4"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Gender/sex distribution</w:t>
      </w:r>
    </w:p>
    <w:p w14:paraId="0DB2D72C" w14:textId="27A51F28"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Definition or measurement of obesity</w:t>
      </w:r>
    </w:p>
    <w:p w14:paraId="01267185" w14:textId="0DB19B62"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Mental health disorder outcomes</w:t>
      </w:r>
    </w:p>
    <w:p w14:paraId="626B373E" w14:textId="0DD8C585"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Measurement instruments used</w:t>
      </w:r>
    </w:p>
    <w:p w14:paraId="3286419D" w14:textId="302F2E64"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Statistical methods used</w:t>
      </w:r>
    </w:p>
    <w:p w14:paraId="23E364E1" w14:textId="5D1A72F6"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Main findings</w:t>
      </w:r>
    </w:p>
    <w:p w14:paraId="0CB80A0C" w14:textId="1333A8C2"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Measures of association</w:t>
      </w:r>
    </w:p>
    <w:p w14:paraId="69A84F57" w14:textId="7D7ECDA3"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Potential confounding factors</w:t>
      </w:r>
    </w:p>
    <w:p w14:paraId="78566F8B" w14:textId="76CFE804"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Study limitations</w:t>
      </w:r>
    </w:p>
    <w:p w14:paraId="15F0EFDA" w14:textId="58AD41A4" w:rsidR="00A23459" w:rsidRPr="006559C8" w:rsidRDefault="00A23459" w:rsidP="00EF7BCE">
      <w:pPr>
        <w:pStyle w:val="ListParagraph"/>
        <w:numPr>
          <w:ilvl w:val="1"/>
          <w:numId w:val="8"/>
        </w:numPr>
        <w:spacing w:before="100" w:beforeAutospacing="1" w:after="100" w:afterAutospacing="1" w:line="360" w:lineRule="auto"/>
        <w:jc w:val="both"/>
        <w:rPr>
          <w:rFonts w:ascii="Arial" w:hAnsi="Arial" w:cs="Arial"/>
        </w:rPr>
      </w:pPr>
      <w:r w:rsidRPr="006559C8">
        <w:rPr>
          <w:rFonts w:ascii="Arial" w:hAnsi="Arial" w:cs="Arial"/>
        </w:rPr>
        <w:t>Authors' conclusions</w:t>
      </w:r>
    </w:p>
    <w:p w14:paraId="211D91B4" w14:textId="77777777" w:rsidR="00A23459" w:rsidRPr="006559C8" w:rsidRDefault="00A23459" w:rsidP="003C74CC">
      <w:pPr>
        <w:spacing w:before="100" w:beforeAutospacing="1" w:after="100" w:afterAutospacing="1" w:line="360" w:lineRule="auto"/>
        <w:jc w:val="both"/>
        <w:rPr>
          <w:rFonts w:ascii="Arial" w:hAnsi="Arial" w:cs="Arial"/>
        </w:rPr>
      </w:pPr>
    </w:p>
    <w:p w14:paraId="4C20DA59" w14:textId="27BDA33B" w:rsidR="003C74CC" w:rsidRPr="006559C8" w:rsidRDefault="00A23459" w:rsidP="003C74CC">
      <w:pPr>
        <w:spacing w:before="100" w:beforeAutospacing="1" w:after="100" w:afterAutospacing="1" w:line="360" w:lineRule="auto"/>
        <w:jc w:val="both"/>
        <w:rPr>
          <w:rFonts w:ascii="Arial" w:hAnsi="Arial" w:cs="Arial"/>
        </w:rPr>
      </w:pPr>
      <w:r w:rsidRPr="006559C8">
        <w:rPr>
          <w:rFonts w:ascii="Arial" w:hAnsi="Arial" w:cs="Arial"/>
        </w:rPr>
        <w:t>This process enabled systematic comparison of findings across studies. Instances of unclear or unavailable information were documented rather than assumed. Ultimately,</w:t>
      </w:r>
      <w:r w:rsidRPr="006559C8">
        <w:rPr>
          <w:rFonts w:ascii="Arial" w:eastAsia="Times New Roman" w:hAnsi="Arial" w:cs="Arial"/>
          <w:kern w:val="0"/>
          <w:lang w:eastAsia="en-GB"/>
          <w14:ligatures w14:val="none"/>
        </w:rPr>
        <w:t xml:space="preserve"> this dissertation extracted key information relating to study characteristics, methodology, participants, findings, strengths and limitations before undertaking a narrative synthesis to identify common themes regarding the relationship between obesity and mental disorders among adults in the UK,</w:t>
      </w:r>
      <w:r w:rsidRPr="006559C8">
        <w:rPr>
          <w:rFonts w:ascii="Arial" w:hAnsi="Arial" w:cs="Arial"/>
        </w:rPr>
        <w:t xml:space="preserve"> consistent with the studies of Taylor, Mahtani, and Aronson (2021) and Ivimey</w:t>
      </w:r>
      <w:r w:rsidRPr="006559C8">
        <w:rPr>
          <w:rFonts w:ascii="Cambria Math" w:hAnsi="Cambria Math" w:cs="Cambria Math"/>
        </w:rPr>
        <w:t>‐</w:t>
      </w:r>
      <w:r w:rsidRPr="006559C8">
        <w:rPr>
          <w:rFonts w:ascii="Arial" w:hAnsi="Arial" w:cs="Arial"/>
        </w:rPr>
        <w:t>Cook et al. (2023).</w:t>
      </w:r>
    </w:p>
    <w:p w14:paraId="2A7232D1" w14:textId="77777777" w:rsidR="00370A91" w:rsidRPr="00A500E7" w:rsidRDefault="00370A91" w:rsidP="00370A91">
      <w:pPr>
        <w:pStyle w:val="Heading2"/>
        <w:jc w:val="both"/>
        <w:rPr>
          <w:rFonts w:ascii="Arial" w:hAnsi="Arial" w:cs="Arial"/>
          <w:color w:val="auto"/>
          <w:sz w:val="28"/>
          <w:szCs w:val="28"/>
          <w:lang w:eastAsia="en-GB"/>
        </w:rPr>
      </w:pPr>
      <w:r w:rsidRPr="00A500E7">
        <w:rPr>
          <w:rFonts w:ascii="Arial" w:hAnsi="Arial" w:cs="Arial"/>
          <w:color w:val="auto"/>
          <w:sz w:val="28"/>
          <w:szCs w:val="28"/>
          <w:lang w:eastAsia="en-GB"/>
        </w:rPr>
        <w:lastRenderedPageBreak/>
        <w:t>3.9 Quality Assessment: Critical Appraisal Skills Programme (CASP)</w:t>
      </w:r>
    </w:p>
    <w:p w14:paraId="04E5C58C" w14:textId="10D19A86" w:rsidR="002E57BF" w:rsidRPr="002E57BF" w:rsidRDefault="00370A91" w:rsidP="00370A91">
      <w:pPr>
        <w:spacing w:line="360" w:lineRule="auto"/>
        <w:jc w:val="both"/>
        <w:rPr>
          <w:rFonts w:ascii="Arial" w:hAnsi="Arial" w:cs="Arial"/>
        </w:rPr>
      </w:pPr>
      <w:r w:rsidRPr="00A500E7">
        <w:rPr>
          <w:rFonts w:ascii="Arial" w:hAnsi="Arial" w:cs="Arial"/>
          <w:lang w:eastAsia="en-GB"/>
        </w:rPr>
        <w:t>To assess the methodological quality of the 15 included studies, the Critical Appraisal Skills Programme (CASP) checklists were applied, with the relevant checklist selected based on each study's methodological design. The appraisal considered research design, participant selection, measurement of obesity and mental disorder outcomes, handling of confounding factors, data completeness, statistical analysis, ethical considerations and credibility of findings (Long, French and Brooks, 2020).</w:t>
      </w:r>
      <w:r w:rsidR="00171709">
        <w:rPr>
          <w:rFonts w:ascii="Arial" w:hAnsi="Arial" w:cs="Arial"/>
          <w:lang w:eastAsia="en-GB"/>
        </w:rPr>
        <w:t xml:space="preserve"> </w:t>
      </w:r>
      <w:r w:rsidR="002E57BF">
        <w:t>T</w:t>
      </w:r>
      <w:r w:rsidR="002E57BF" w:rsidRPr="002E57BF">
        <w:rPr>
          <w:rFonts w:ascii="Arial" w:hAnsi="Arial" w:cs="Arial"/>
        </w:rPr>
        <w:t>able 1</w:t>
      </w:r>
      <w:r w:rsidR="008256D8">
        <w:rPr>
          <w:rFonts w:ascii="Arial" w:hAnsi="Arial" w:cs="Arial"/>
        </w:rPr>
        <w:t>a</w:t>
      </w:r>
      <w:r w:rsidR="002E57BF" w:rsidRPr="002E57BF">
        <w:rPr>
          <w:rFonts w:ascii="Arial" w:hAnsi="Arial" w:cs="Arial"/>
        </w:rPr>
        <w:t xml:space="preserve"> in Chapter 4 summarises the study designs, CASP tools, key quality concerns and overall appraisals of the 15 included studies, providing an overview of their methodological quality</w:t>
      </w:r>
      <w:r w:rsidR="008256D8">
        <w:rPr>
          <w:rFonts w:ascii="Arial" w:hAnsi="Arial" w:cs="Arial"/>
        </w:rPr>
        <w:t>.</w:t>
      </w:r>
    </w:p>
    <w:p w14:paraId="7DBCA27E" w14:textId="2FC3C83E" w:rsidR="00370A91" w:rsidRPr="00370A91" w:rsidRDefault="00370A91" w:rsidP="00370A91">
      <w:pPr>
        <w:spacing w:line="360" w:lineRule="auto"/>
        <w:jc w:val="both"/>
        <w:rPr>
          <w:rFonts w:ascii="Arial" w:hAnsi="Arial" w:cs="Arial"/>
          <w:lang w:eastAsia="en-GB"/>
        </w:rPr>
      </w:pPr>
      <w:r w:rsidRPr="00A500E7">
        <w:rPr>
          <w:rFonts w:ascii="Arial" w:hAnsi="Arial" w:cs="Arial"/>
          <w:lang w:eastAsia="en-GB"/>
        </w:rPr>
        <w:t>The assessment identified methodological strengths and limitations across the included studies, which were considered during data synthesis and interpretation. Rather than excluding studies solely because of identified limitations, their methodological quality was considered when evaluating the strength and consistency of the evidence.</w:t>
      </w:r>
    </w:p>
    <w:p w14:paraId="5828AD34" w14:textId="77777777" w:rsidR="001B168C" w:rsidRPr="006559C8" w:rsidRDefault="001B168C" w:rsidP="001B168C">
      <w:pPr>
        <w:rPr>
          <w:rFonts w:ascii="Arial" w:hAnsi="Arial" w:cs="Arial"/>
          <w:b/>
          <w:bCs/>
          <w:sz w:val="28"/>
          <w:szCs w:val="28"/>
        </w:rPr>
      </w:pPr>
      <w:r w:rsidRPr="006559C8">
        <w:rPr>
          <w:rFonts w:ascii="Arial" w:hAnsi="Arial" w:cs="Arial"/>
          <w:b/>
          <w:bCs/>
          <w:sz w:val="28"/>
          <w:szCs w:val="28"/>
        </w:rPr>
        <w:t>3.10 Data Analysis and Synthesis</w:t>
      </w:r>
    </w:p>
    <w:p w14:paraId="2B898D17" w14:textId="6919240F" w:rsidR="001B168C" w:rsidRPr="006559C8" w:rsidRDefault="001B168C" w:rsidP="00955821">
      <w:pPr>
        <w:spacing w:line="360" w:lineRule="auto"/>
        <w:jc w:val="both"/>
        <w:rPr>
          <w:rFonts w:ascii="Arial" w:hAnsi="Arial" w:cs="Arial"/>
        </w:rPr>
      </w:pPr>
      <w:r w:rsidRPr="006559C8">
        <w:rPr>
          <w:rFonts w:ascii="Arial" w:hAnsi="Arial" w:cs="Arial"/>
        </w:rPr>
        <w:t xml:space="preserve">The extracted data were analysed using a narrative synthesis approach. Narrative synthesis was considered appropriate because the included studies were expected to differ in </w:t>
      </w:r>
      <w:r w:rsidR="00955821" w:rsidRPr="006559C8">
        <w:rPr>
          <w:rFonts w:ascii="Arial" w:hAnsi="Arial" w:cs="Arial"/>
        </w:rPr>
        <w:t>study design, participant characteristics, definitions of obesity, mental health outcomes, measurement instruments,</w:t>
      </w:r>
      <w:r w:rsidRPr="006559C8">
        <w:rPr>
          <w:rFonts w:ascii="Arial" w:hAnsi="Arial" w:cs="Arial"/>
        </w:rPr>
        <w:t xml:space="preserve"> and statistical methods.</w:t>
      </w:r>
    </w:p>
    <w:p w14:paraId="56F68618" w14:textId="77777777" w:rsidR="001B168C" w:rsidRPr="006559C8" w:rsidRDefault="001B168C" w:rsidP="00955821">
      <w:pPr>
        <w:spacing w:line="360" w:lineRule="auto"/>
        <w:jc w:val="both"/>
        <w:rPr>
          <w:rFonts w:ascii="Arial" w:hAnsi="Arial" w:cs="Arial"/>
        </w:rPr>
      </w:pPr>
      <w:r w:rsidRPr="006559C8">
        <w:rPr>
          <w:rFonts w:ascii="Arial" w:hAnsi="Arial" w:cs="Arial"/>
        </w:rPr>
        <w:t>The findings were organised according to major themes and outcomes, including the relationship between obesity and:</w:t>
      </w:r>
    </w:p>
    <w:p w14:paraId="4A831F49" w14:textId="77777777" w:rsidR="001B168C" w:rsidRPr="006559C8" w:rsidRDefault="001B168C" w:rsidP="00EF7BCE">
      <w:pPr>
        <w:numPr>
          <w:ilvl w:val="0"/>
          <w:numId w:val="7"/>
        </w:numPr>
        <w:spacing w:line="360" w:lineRule="auto"/>
        <w:jc w:val="both"/>
        <w:rPr>
          <w:rFonts w:ascii="Arial" w:hAnsi="Arial" w:cs="Arial"/>
        </w:rPr>
      </w:pPr>
      <w:r w:rsidRPr="006559C8">
        <w:rPr>
          <w:rFonts w:ascii="Arial" w:hAnsi="Arial" w:cs="Arial"/>
        </w:rPr>
        <w:t>Depression and depressive symptoms.</w:t>
      </w:r>
    </w:p>
    <w:p w14:paraId="235401D2" w14:textId="77777777" w:rsidR="001B168C" w:rsidRPr="006559C8" w:rsidRDefault="001B168C" w:rsidP="00EF7BCE">
      <w:pPr>
        <w:numPr>
          <w:ilvl w:val="0"/>
          <w:numId w:val="7"/>
        </w:numPr>
        <w:spacing w:line="360" w:lineRule="auto"/>
        <w:jc w:val="both"/>
        <w:rPr>
          <w:rFonts w:ascii="Arial" w:hAnsi="Arial" w:cs="Arial"/>
        </w:rPr>
      </w:pPr>
      <w:r w:rsidRPr="006559C8">
        <w:rPr>
          <w:rFonts w:ascii="Arial" w:hAnsi="Arial" w:cs="Arial"/>
        </w:rPr>
        <w:t>Anxiety and anxiety symptoms.</w:t>
      </w:r>
    </w:p>
    <w:p w14:paraId="68D6A802" w14:textId="77777777" w:rsidR="001B168C" w:rsidRPr="006559C8" w:rsidRDefault="001B168C" w:rsidP="00EF7BCE">
      <w:pPr>
        <w:numPr>
          <w:ilvl w:val="0"/>
          <w:numId w:val="7"/>
        </w:numPr>
        <w:spacing w:line="360" w:lineRule="auto"/>
        <w:jc w:val="both"/>
        <w:rPr>
          <w:rFonts w:ascii="Arial" w:hAnsi="Arial" w:cs="Arial"/>
        </w:rPr>
      </w:pPr>
      <w:r w:rsidRPr="006559C8">
        <w:rPr>
          <w:rFonts w:ascii="Arial" w:hAnsi="Arial" w:cs="Arial"/>
        </w:rPr>
        <w:t>Psychological distress.</w:t>
      </w:r>
    </w:p>
    <w:p w14:paraId="0DF842F3" w14:textId="77777777" w:rsidR="001B168C" w:rsidRPr="006559C8" w:rsidRDefault="001B168C" w:rsidP="00EF7BCE">
      <w:pPr>
        <w:numPr>
          <w:ilvl w:val="0"/>
          <w:numId w:val="7"/>
        </w:numPr>
        <w:spacing w:line="360" w:lineRule="auto"/>
        <w:jc w:val="both"/>
        <w:rPr>
          <w:rFonts w:ascii="Arial" w:hAnsi="Arial" w:cs="Arial"/>
        </w:rPr>
      </w:pPr>
      <w:r w:rsidRPr="006559C8">
        <w:rPr>
          <w:rFonts w:ascii="Arial" w:hAnsi="Arial" w:cs="Arial"/>
        </w:rPr>
        <w:t>Other relevant mental health disorders.</w:t>
      </w:r>
    </w:p>
    <w:p w14:paraId="082D1F2D" w14:textId="6B158B02" w:rsidR="001B168C" w:rsidRPr="006559C8" w:rsidRDefault="00955821" w:rsidP="00955821">
      <w:pPr>
        <w:spacing w:line="360" w:lineRule="auto"/>
        <w:jc w:val="both"/>
        <w:rPr>
          <w:rFonts w:ascii="Arial" w:hAnsi="Arial" w:cs="Arial"/>
        </w:rPr>
      </w:pPr>
      <w:r w:rsidRPr="006559C8">
        <w:rPr>
          <w:rFonts w:ascii="Arial" w:hAnsi="Arial" w:cs="Arial"/>
        </w:rPr>
        <w:t>The review compared the direction and strength of associations reported by individual studies</w:t>
      </w:r>
      <w:r w:rsidR="001B168C" w:rsidRPr="006559C8">
        <w:rPr>
          <w:rFonts w:ascii="Arial" w:hAnsi="Arial" w:cs="Arial"/>
        </w:rPr>
        <w:t>. Attention was also given to differences in findings according to demographic characteristics and potential confounding factors such as age, sex, socioeconomic status, physical activity and existing physical health conditions.</w:t>
      </w:r>
    </w:p>
    <w:p w14:paraId="4611ABFB" w14:textId="76905DB6" w:rsidR="001B168C" w:rsidRPr="006559C8" w:rsidRDefault="001B168C" w:rsidP="00955821">
      <w:pPr>
        <w:spacing w:line="360" w:lineRule="auto"/>
        <w:jc w:val="both"/>
        <w:rPr>
          <w:rFonts w:ascii="Arial" w:hAnsi="Arial" w:cs="Arial"/>
        </w:rPr>
      </w:pPr>
      <w:r w:rsidRPr="006559C8">
        <w:rPr>
          <w:rFonts w:ascii="Arial" w:hAnsi="Arial" w:cs="Arial"/>
        </w:rPr>
        <w:t xml:space="preserve">Where studies reported comparable statistical measures, these were presented alongside the relevant study characteristics. However, a formal meta-analysis was </w:t>
      </w:r>
      <w:r w:rsidR="00955821" w:rsidRPr="006559C8">
        <w:rPr>
          <w:rFonts w:ascii="Arial" w:hAnsi="Arial" w:cs="Arial"/>
        </w:rPr>
        <w:t>considered appropriate only if the studies demonstrated sufficient clinical, methodological,</w:t>
      </w:r>
      <w:r w:rsidRPr="006559C8">
        <w:rPr>
          <w:rFonts w:ascii="Arial" w:hAnsi="Arial" w:cs="Arial"/>
        </w:rPr>
        <w:t xml:space="preserve"> and statistical homogeneity. </w:t>
      </w:r>
      <w:r w:rsidRPr="006559C8">
        <w:rPr>
          <w:rFonts w:ascii="Arial" w:hAnsi="Arial" w:cs="Arial"/>
        </w:rPr>
        <w:lastRenderedPageBreak/>
        <w:t>Where substantial heterogeneity existed, statistical pooling was avoided</w:t>
      </w:r>
      <w:r w:rsidR="006D6BD3" w:rsidRPr="006559C8">
        <w:rPr>
          <w:rFonts w:ascii="Arial" w:hAnsi="Arial" w:cs="Arial"/>
        </w:rPr>
        <w:t>,</w:t>
      </w:r>
      <w:r w:rsidRPr="006559C8">
        <w:rPr>
          <w:rFonts w:ascii="Arial" w:hAnsi="Arial" w:cs="Arial"/>
        </w:rPr>
        <w:t xml:space="preserve"> and the evidence was synthesised narratively.</w:t>
      </w:r>
    </w:p>
    <w:p w14:paraId="2EFFA396" w14:textId="77777777" w:rsidR="001B168C" w:rsidRPr="006559C8" w:rsidRDefault="001B168C" w:rsidP="00955821">
      <w:pPr>
        <w:spacing w:line="360" w:lineRule="auto"/>
        <w:jc w:val="both"/>
        <w:rPr>
          <w:rFonts w:ascii="Arial" w:hAnsi="Arial" w:cs="Arial"/>
        </w:rPr>
      </w:pPr>
      <w:r w:rsidRPr="006559C8">
        <w:rPr>
          <w:rFonts w:ascii="Arial" w:hAnsi="Arial" w:cs="Arial"/>
        </w:rPr>
        <w:t>The synthesis therefore aimed not only to establish whether an association between obesity and mental health disorders was reported, but also to consider the consistency, magnitude and possible explanations for differences between studies.</w:t>
      </w:r>
    </w:p>
    <w:p w14:paraId="2E929AB2" w14:textId="2F6201ED" w:rsidR="00955821" w:rsidRPr="006559C8" w:rsidRDefault="00111AF6" w:rsidP="00955821">
      <w:pPr>
        <w:pStyle w:val="Heading2"/>
        <w:spacing w:line="360" w:lineRule="auto"/>
        <w:jc w:val="both"/>
        <w:rPr>
          <w:rFonts w:ascii="Arial" w:hAnsi="Arial" w:cs="Arial"/>
          <w:bCs/>
          <w:sz w:val="28"/>
          <w:szCs w:val="28"/>
        </w:rPr>
      </w:pPr>
      <w:r w:rsidRPr="006559C8">
        <w:rPr>
          <w:rFonts w:ascii="Arial" w:hAnsi="Arial" w:cs="Arial"/>
          <w:bCs/>
          <w:sz w:val="28"/>
          <w:szCs w:val="28"/>
        </w:rPr>
        <w:t xml:space="preserve">3. 11 </w:t>
      </w:r>
      <w:r w:rsidR="006C7FFA" w:rsidRPr="006559C8">
        <w:rPr>
          <w:rFonts w:ascii="Arial" w:hAnsi="Arial" w:cs="Arial"/>
          <w:bCs/>
          <w:sz w:val="28"/>
          <w:szCs w:val="28"/>
        </w:rPr>
        <w:t>Thematic analysis</w:t>
      </w:r>
    </w:p>
    <w:p w14:paraId="68329CC0" w14:textId="77777777" w:rsidR="00955821" w:rsidRPr="006559C8" w:rsidRDefault="00955821" w:rsidP="00955821">
      <w:pPr>
        <w:spacing w:line="360" w:lineRule="auto"/>
        <w:jc w:val="both"/>
        <w:rPr>
          <w:rFonts w:ascii="Arial" w:hAnsi="Arial" w:cs="Arial"/>
          <w:lang w:eastAsia="en-GB"/>
        </w:rPr>
      </w:pPr>
      <w:r w:rsidRPr="006559C8">
        <w:rPr>
          <w:rFonts w:ascii="Arial" w:hAnsi="Arial" w:cs="Arial"/>
          <w:lang w:eastAsia="en-GB"/>
        </w:rPr>
        <w:t>Braun and Clarke (2006) propose a six-phase analytical process comprising familiarisation with the data, generation of initial codes, searching for themes, reviewing themes, defining and naming themes, and producing the final report.</w:t>
      </w:r>
    </w:p>
    <w:p w14:paraId="66AF5E42" w14:textId="77777777" w:rsidR="00955821" w:rsidRPr="006559C8" w:rsidRDefault="00955821" w:rsidP="00955821">
      <w:pPr>
        <w:spacing w:line="360" w:lineRule="auto"/>
        <w:jc w:val="both"/>
        <w:rPr>
          <w:rFonts w:ascii="Arial" w:hAnsi="Arial" w:cs="Arial"/>
          <w:lang w:eastAsia="en-GB"/>
        </w:rPr>
      </w:pPr>
      <w:r w:rsidRPr="006559C8">
        <w:rPr>
          <w:rFonts w:ascii="Arial" w:hAnsi="Arial" w:cs="Arial"/>
          <w:lang w:eastAsia="en-GB"/>
        </w:rPr>
        <w:t>In this systematic review, the six phases were applied to findings from the 15 included studies. The findings were first reviewed and recorded in the data-extraction matrix. Relevant findings were then assigned descriptive codes, such as “obesity and depression,” “obesity and anxiety,” “psychological distress,” “loneliness and social isolation,” “weight stigma,” “socioeconomic factors,” and “healthcare and interventions.” Related codes were then compared and grouped into broader themes based on recurring patterns across the studies.</w:t>
      </w:r>
    </w:p>
    <w:p w14:paraId="76EC3B33" w14:textId="56202D47" w:rsidR="006C7FFA" w:rsidRPr="006559C8" w:rsidRDefault="00955821" w:rsidP="00F501B2">
      <w:pPr>
        <w:spacing w:line="360" w:lineRule="auto"/>
        <w:jc w:val="both"/>
        <w:rPr>
          <w:rFonts w:ascii="Arial" w:hAnsi="Arial" w:cs="Arial"/>
          <w:lang w:eastAsia="en-GB"/>
        </w:rPr>
      </w:pPr>
      <w:r w:rsidRPr="006559C8">
        <w:rPr>
          <w:rFonts w:ascii="Arial" w:hAnsi="Arial" w:cs="Arial"/>
          <w:lang w:eastAsia="en-GB"/>
        </w:rPr>
        <w:t>The emerging themes were reviewed against the extracted findings to ensure they reflected the evidence and addressed the research question. This process enabled similarities and differences across the quantitative and qualitative studies to be identified and synthesised, rather than presenting each study separately. The final themes were then used to organise and interpret the findings presented in Chapter 4.</w:t>
      </w:r>
    </w:p>
    <w:p w14:paraId="19E30F9D" w14:textId="7E636F7D" w:rsidR="002C0E13" w:rsidRPr="006559C8" w:rsidRDefault="00111AF6" w:rsidP="00111AF6">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559C8">
        <w:rPr>
          <w:rFonts w:ascii="Arial" w:eastAsia="Times New Roman" w:hAnsi="Arial" w:cs="Arial"/>
          <w:b/>
          <w:bCs/>
          <w:kern w:val="0"/>
          <w:sz w:val="28"/>
          <w:szCs w:val="28"/>
          <w:lang w:eastAsia="en-GB"/>
          <w14:ligatures w14:val="none"/>
        </w:rPr>
        <w:t xml:space="preserve">3. 12 </w:t>
      </w:r>
      <w:r w:rsidR="002C0E13" w:rsidRPr="006559C8">
        <w:rPr>
          <w:rFonts w:ascii="Arial" w:eastAsia="Times New Roman" w:hAnsi="Arial" w:cs="Arial"/>
          <w:b/>
          <w:bCs/>
          <w:kern w:val="0"/>
          <w:sz w:val="28"/>
          <w:szCs w:val="28"/>
          <w:lang w:eastAsia="en-GB"/>
          <w14:ligatures w14:val="none"/>
        </w:rPr>
        <w:t>Ethical Considerations</w:t>
      </w:r>
    </w:p>
    <w:p w14:paraId="36DAB587" w14:textId="20B954CC" w:rsidR="002C0E13" w:rsidRPr="006559C8" w:rsidRDefault="002C0E13" w:rsidP="00111AF6">
      <w:pPr>
        <w:spacing w:line="360" w:lineRule="auto"/>
        <w:jc w:val="both"/>
        <w:rPr>
          <w:rFonts w:ascii="Arial" w:hAnsi="Arial" w:cs="Arial"/>
          <w:lang w:eastAsia="en-GB"/>
        </w:rPr>
      </w:pPr>
      <w:r w:rsidRPr="006559C8">
        <w:rPr>
          <w:rFonts w:ascii="Arial" w:hAnsi="Arial" w:cs="Arial"/>
          <w:lang w:eastAsia="en-GB"/>
        </w:rPr>
        <w:t xml:space="preserve">UK Research and Innovation (2026) emphasises the importance of maintaining research integrity by preventing plagiarism, promoting transparency, and avoiding bias or harmful assumptions, including </w:t>
      </w:r>
      <w:r w:rsidR="00111AF6" w:rsidRPr="006559C8">
        <w:rPr>
          <w:rFonts w:ascii="Arial" w:hAnsi="Arial" w:cs="Arial"/>
          <w:lang w:eastAsia="en-GB"/>
        </w:rPr>
        <w:t>reinforcing</w:t>
      </w:r>
      <w:r w:rsidRPr="006559C8">
        <w:rPr>
          <w:rFonts w:ascii="Arial" w:hAnsi="Arial" w:cs="Arial"/>
          <w:lang w:eastAsia="en-GB"/>
        </w:rPr>
        <w:t xml:space="preserve"> stereotypes during data analysis and interpretation. These principles were applied throughout this systematic review by accurately representing the findings of the included studies, appropriately acknowledging original authors through academic referencing, and reporting evidence objectively, including findings that did not support an anticipated relationship between obesity and mental health.</w:t>
      </w:r>
    </w:p>
    <w:p w14:paraId="7F72DE6C" w14:textId="785F1F84" w:rsidR="002C0E13" w:rsidRPr="006559C8" w:rsidRDefault="002C0E13" w:rsidP="00111AF6">
      <w:pPr>
        <w:spacing w:line="360" w:lineRule="auto"/>
        <w:jc w:val="both"/>
        <w:rPr>
          <w:rFonts w:ascii="Arial" w:hAnsi="Arial" w:cs="Arial"/>
          <w:lang w:eastAsia="en-GB"/>
        </w:rPr>
      </w:pPr>
      <w:r w:rsidRPr="006559C8">
        <w:rPr>
          <w:rFonts w:ascii="Arial" w:hAnsi="Arial" w:cs="Arial"/>
          <w:lang w:eastAsia="en-GB"/>
        </w:rPr>
        <w:t xml:space="preserve">As the study involved the systematic analysis of previously published research, there was no direct contact with human participants or collection of new personal or identifiable information. Nevertheless, </w:t>
      </w:r>
      <w:r w:rsidR="00111AF6" w:rsidRPr="006559C8">
        <w:rPr>
          <w:rFonts w:ascii="Arial" w:hAnsi="Arial" w:cs="Arial"/>
          <w:lang w:eastAsia="en-GB"/>
        </w:rPr>
        <w:t>the UWTSD Research Ethics Committee approved the study in accordance with the University’s requirements before the research</w:t>
      </w:r>
      <w:r w:rsidRPr="006559C8">
        <w:rPr>
          <w:rFonts w:ascii="Arial" w:hAnsi="Arial" w:cs="Arial"/>
          <w:lang w:eastAsia="en-GB"/>
        </w:rPr>
        <w:t xml:space="preserve"> commenced. The review also avoided </w:t>
      </w:r>
      <w:r w:rsidRPr="006559C8">
        <w:rPr>
          <w:rFonts w:ascii="Arial" w:hAnsi="Arial" w:cs="Arial"/>
          <w:lang w:eastAsia="en-GB"/>
        </w:rPr>
        <w:lastRenderedPageBreak/>
        <w:t xml:space="preserve">unnecessary reproduction of copyrighted material and focused on </w:t>
      </w:r>
      <w:r w:rsidR="00111AF6" w:rsidRPr="006559C8">
        <w:rPr>
          <w:rFonts w:ascii="Arial" w:hAnsi="Arial" w:cs="Arial"/>
          <w:lang w:eastAsia="en-GB"/>
        </w:rPr>
        <w:t>synthesising and critically interpreting</w:t>
      </w:r>
      <w:r w:rsidRPr="006559C8">
        <w:rPr>
          <w:rFonts w:ascii="Arial" w:hAnsi="Arial" w:cs="Arial"/>
          <w:lang w:eastAsia="en-GB"/>
        </w:rPr>
        <w:t xml:space="preserve"> published evidence.</w:t>
      </w:r>
    </w:p>
    <w:p w14:paraId="74CBC207" w14:textId="44E437A9" w:rsidR="002C0E13" w:rsidRPr="006559C8" w:rsidRDefault="002C0E13" w:rsidP="00111AF6">
      <w:pPr>
        <w:spacing w:line="360" w:lineRule="auto"/>
        <w:jc w:val="both"/>
        <w:rPr>
          <w:rFonts w:ascii="Arial" w:hAnsi="Arial" w:cs="Arial"/>
          <w:lang w:eastAsia="en-GB"/>
        </w:rPr>
      </w:pPr>
      <w:r w:rsidRPr="006559C8">
        <w:rPr>
          <w:rFonts w:ascii="Arial" w:hAnsi="Arial" w:cs="Arial"/>
          <w:lang w:eastAsia="en-GB"/>
        </w:rPr>
        <w:t>All extracted research information was securely stored using the University Cloud Service (OneDrive) in accordance with institutional data-management and data-protection requirements</w:t>
      </w:r>
      <w:r w:rsidR="0034340F" w:rsidRPr="006559C8">
        <w:rPr>
          <w:rFonts w:ascii="Arial" w:hAnsi="Arial" w:cs="Arial"/>
          <w:lang w:eastAsia="en-GB"/>
        </w:rPr>
        <w:t xml:space="preserve">, as </w:t>
      </w:r>
      <w:r w:rsidR="0034340F" w:rsidRPr="006559C8">
        <w:rPr>
          <w:rFonts w:ascii="Arial" w:hAnsi="Arial" w:cs="Arial"/>
          <w:color w:val="1C1C1C"/>
          <w:shd w:val="clear" w:color="auto" w:fill="FFFFFF"/>
        </w:rPr>
        <w:t>the British Healthcare Business Intelligence Association (BHBIA) emphasises the importance of data protection, anonymisation, and compliance with regulations such as the General Data Protection Regulation (GDPR) when using health-related secondary data (BHBIA, 2020).</w:t>
      </w:r>
      <w:r w:rsidRPr="006559C8">
        <w:rPr>
          <w:rFonts w:ascii="Arial" w:hAnsi="Arial" w:cs="Arial"/>
          <w:lang w:eastAsia="en-GB"/>
        </w:rPr>
        <w:t xml:space="preserve"> Access to the research files was restricted through password-protected university accounts and secure authentication, with files stored only on approved university systems. Data were not shared with unauthorised individuals or public platforms. These measures supported the confidentiality, security and integrity of the research materials throughout the review process.</w:t>
      </w:r>
    </w:p>
    <w:p w14:paraId="47DF7CDB" w14:textId="5F295EBD" w:rsidR="002C0E13" w:rsidRPr="006559C8" w:rsidRDefault="002C0E13" w:rsidP="00111AF6">
      <w:pPr>
        <w:spacing w:line="360" w:lineRule="auto"/>
        <w:jc w:val="both"/>
        <w:rPr>
          <w:rFonts w:ascii="Arial" w:hAnsi="Arial" w:cs="Arial"/>
          <w:b/>
          <w:bCs/>
          <w:sz w:val="28"/>
          <w:szCs w:val="28"/>
          <w:lang w:eastAsia="en-GB"/>
        </w:rPr>
      </w:pPr>
      <w:r w:rsidRPr="006559C8">
        <w:rPr>
          <w:rFonts w:ascii="Arial" w:hAnsi="Arial" w:cs="Arial"/>
          <w:lang w:eastAsia="en-GB"/>
        </w:rPr>
        <w:t xml:space="preserve">Overall, </w:t>
      </w:r>
      <w:r w:rsidR="00111AF6" w:rsidRPr="006559C8">
        <w:rPr>
          <w:rFonts w:ascii="Arial" w:hAnsi="Arial" w:cs="Arial"/>
          <w:lang w:eastAsia="en-GB"/>
        </w:rPr>
        <w:t>although the study used previously published evidence rather than collecting primary data, appropriate measures were taken to maintain research integrity, transparency, responsible data management,</w:t>
      </w:r>
      <w:r w:rsidRPr="006559C8">
        <w:rPr>
          <w:rFonts w:ascii="Arial" w:hAnsi="Arial" w:cs="Arial"/>
          <w:lang w:eastAsia="en-GB"/>
        </w:rPr>
        <w:t xml:space="preserve"> and secure handling of research materials throughout the </w:t>
      </w:r>
      <w:r w:rsidRPr="006559C8">
        <w:rPr>
          <w:rFonts w:ascii="Arial" w:hAnsi="Arial" w:cs="Arial"/>
          <w:sz w:val="28"/>
          <w:szCs w:val="28"/>
          <w:lang w:eastAsia="en-GB"/>
        </w:rPr>
        <w:t>systematic review.</w:t>
      </w:r>
    </w:p>
    <w:p w14:paraId="24641E0D" w14:textId="46506A68" w:rsidR="00111AF6" w:rsidRPr="006559C8" w:rsidRDefault="00111AF6" w:rsidP="00111AF6">
      <w:pPr>
        <w:rPr>
          <w:rFonts w:ascii="Arial" w:hAnsi="Arial" w:cs="Arial"/>
          <w:b/>
          <w:bCs/>
        </w:rPr>
      </w:pPr>
      <w:r w:rsidRPr="006559C8">
        <w:rPr>
          <w:rFonts w:ascii="Arial" w:hAnsi="Arial" w:cs="Arial"/>
          <w:b/>
          <w:bCs/>
          <w:sz w:val="28"/>
          <w:szCs w:val="28"/>
        </w:rPr>
        <w:t>3. 1</w:t>
      </w:r>
      <w:r w:rsidR="00782DEC" w:rsidRPr="006559C8">
        <w:rPr>
          <w:rFonts w:ascii="Arial" w:hAnsi="Arial" w:cs="Arial"/>
          <w:b/>
          <w:bCs/>
          <w:sz w:val="28"/>
          <w:szCs w:val="28"/>
        </w:rPr>
        <w:t>3</w:t>
      </w:r>
      <w:r w:rsidRPr="006559C8">
        <w:rPr>
          <w:rFonts w:ascii="Arial" w:hAnsi="Arial" w:cs="Arial"/>
          <w:b/>
          <w:bCs/>
          <w:sz w:val="28"/>
          <w:szCs w:val="28"/>
        </w:rPr>
        <w:t xml:space="preserve"> Methodological Challenges and Limitations</w:t>
      </w:r>
    </w:p>
    <w:p w14:paraId="79B2792F" w14:textId="77777777" w:rsidR="00E01FD6" w:rsidRPr="006559C8" w:rsidRDefault="00E01FD6" w:rsidP="00E01FD6">
      <w:pPr>
        <w:spacing w:line="360" w:lineRule="auto"/>
        <w:jc w:val="both"/>
        <w:rPr>
          <w:rFonts w:ascii="Arial" w:hAnsi="Arial" w:cs="Arial"/>
        </w:rPr>
      </w:pPr>
      <w:r w:rsidRPr="006559C8">
        <w:rPr>
          <w:rFonts w:ascii="Arial" w:hAnsi="Arial" w:cs="Arial"/>
        </w:rPr>
        <w:t>Several methodological challenges were anticipated during the systematic review process. One potential challenge was the considerable variation across studies in how obesity and mental health disorders were defined and measured. For example, obesity may be classified using BMI thresholds, while mental health disorder outcomes may be assessed using clinical diagnoses, screening instruments, or self-reported symptoms. Such variation makes direct comparisons between studies more difficult.</w:t>
      </w:r>
    </w:p>
    <w:p w14:paraId="49B1C05D" w14:textId="77777777" w:rsidR="00E01FD6" w:rsidRPr="006559C8" w:rsidRDefault="00E01FD6" w:rsidP="00E01FD6">
      <w:pPr>
        <w:spacing w:line="360" w:lineRule="auto"/>
        <w:jc w:val="both"/>
        <w:rPr>
          <w:rFonts w:ascii="Arial" w:hAnsi="Arial" w:cs="Arial"/>
        </w:rPr>
      </w:pPr>
      <w:r w:rsidRPr="006559C8">
        <w:rPr>
          <w:rFonts w:ascii="Arial" w:hAnsi="Arial" w:cs="Arial"/>
        </w:rPr>
        <w:t>A further challenge was publication bias, whereby studies reporting statistically significant or notable relationships may be more likely to be published than those reporting null findings. This may affect the overall representation of evidence available to the review.</w:t>
      </w:r>
    </w:p>
    <w:p w14:paraId="4700FD49" w14:textId="77777777" w:rsidR="00E01FD6" w:rsidRPr="006559C8" w:rsidRDefault="00E01FD6" w:rsidP="00E01FD6">
      <w:pPr>
        <w:spacing w:line="360" w:lineRule="auto"/>
        <w:jc w:val="both"/>
        <w:rPr>
          <w:rFonts w:ascii="Arial" w:hAnsi="Arial" w:cs="Arial"/>
        </w:rPr>
      </w:pPr>
      <w:r w:rsidRPr="006559C8">
        <w:rPr>
          <w:rFonts w:ascii="Arial" w:hAnsi="Arial" w:cs="Arial"/>
        </w:rPr>
        <w:t>Another challenge was the potential for confounding. The relationship between obesity and mental health is influenced by multiple factors, including socioeconomic circumstances, physical activity, chronic physical illness, social support and demographic characteristics. Consequently, an association identified in an observational study does not necessarily demonstrate that obesity directly causes a mental health disorder.</w:t>
      </w:r>
    </w:p>
    <w:p w14:paraId="05165D9F" w14:textId="471932E4" w:rsidR="00E01FD6" w:rsidRPr="006559C8" w:rsidRDefault="00E01FD6" w:rsidP="00E01FD6">
      <w:pPr>
        <w:spacing w:line="360" w:lineRule="auto"/>
        <w:jc w:val="both"/>
        <w:rPr>
          <w:rFonts w:ascii="Arial" w:hAnsi="Arial" w:cs="Arial"/>
        </w:rPr>
      </w:pPr>
      <w:r w:rsidRPr="006559C8">
        <w:rPr>
          <w:rFonts w:ascii="Arial" w:hAnsi="Arial" w:cs="Arial"/>
        </w:rPr>
        <w:lastRenderedPageBreak/>
        <w:t xml:space="preserve">The review also faced </w:t>
      </w:r>
      <w:r w:rsidR="008256D8">
        <w:rPr>
          <w:rFonts w:ascii="Arial" w:hAnsi="Arial" w:cs="Arial"/>
        </w:rPr>
        <w:t>potential</w:t>
      </w:r>
      <w:r w:rsidRPr="006559C8">
        <w:rPr>
          <w:rFonts w:ascii="Arial" w:hAnsi="Arial" w:cs="Arial"/>
        </w:rPr>
        <w:t xml:space="preserve"> language and database limitations. Restricting the review to English-language publications may have excluded relevant research. Similarly, searches </w:t>
      </w:r>
      <w:r w:rsidR="000837F6" w:rsidRPr="006559C8">
        <w:rPr>
          <w:rFonts w:ascii="Arial" w:hAnsi="Arial" w:cs="Arial"/>
        </w:rPr>
        <w:t>in selected databases may not</w:t>
      </w:r>
      <w:r w:rsidRPr="006559C8">
        <w:rPr>
          <w:rFonts w:ascii="Arial" w:hAnsi="Arial" w:cs="Arial"/>
        </w:rPr>
        <w:t xml:space="preserve"> identify every relevant study.</w:t>
      </w:r>
    </w:p>
    <w:p w14:paraId="2DABC4B2" w14:textId="454CE079" w:rsidR="00E01FD6" w:rsidRPr="006559C8" w:rsidRDefault="00E01FD6" w:rsidP="00E01FD6">
      <w:pPr>
        <w:spacing w:line="360" w:lineRule="auto"/>
        <w:jc w:val="both"/>
        <w:rPr>
          <w:rFonts w:ascii="Arial" w:hAnsi="Arial" w:cs="Arial"/>
        </w:rPr>
      </w:pPr>
      <w:r w:rsidRPr="006559C8">
        <w:rPr>
          <w:rFonts w:ascii="Arial" w:hAnsi="Arial" w:cs="Arial"/>
        </w:rPr>
        <w:t>These challenges were addressed by applying clearly defined eligibility criteria, using multiple search terms and databases where available, systematically recording study selection decisions and critically assessing the methodological quality of included studies.</w:t>
      </w:r>
    </w:p>
    <w:p w14:paraId="39BB1615" w14:textId="55DF8EDE" w:rsidR="000837F6" w:rsidRPr="006559C8" w:rsidRDefault="000837F6" w:rsidP="000837F6">
      <w:pPr>
        <w:pStyle w:val="Heading2"/>
        <w:spacing w:line="360" w:lineRule="auto"/>
        <w:jc w:val="both"/>
        <w:rPr>
          <w:rFonts w:ascii="Arial" w:hAnsi="Arial" w:cs="Arial"/>
          <w:sz w:val="28"/>
          <w:szCs w:val="28"/>
        </w:rPr>
      </w:pPr>
      <w:r w:rsidRPr="006559C8">
        <w:rPr>
          <w:rFonts w:ascii="Arial" w:hAnsi="Arial" w:cs="Arial"/>
          <w:sz w:val="28"/>
          <w:szCs w:val="28"/>
        </w:rPr>
        <w:t>3.1</w:t>
      </w:r>
      <w:r w:rsidR="00782DEC" w:rsidRPr="006559C8">
        <w:rPr>
          <w:rFonts w:ascii="Arial" w:hAnsi="Arial" w:cs="Arial"/>
          <w:sz w:val="28"/>
          <w:szCs w:val="28"/>
        </w:rPr>
        <w:t>4</w:t>
      </w:r>
      <w:r w:rsidRPr="006559C8">
        <w:rPr>
          <w:rFonts w:ascii="Arial" w:hAnsi="Arial" w:cs="Arial"/>
          <w:sz w:val="28"/>
          <w:szCs w:val="28"/>
        </w:rPr>
        <w:t xml:space="preserve"> Evaluation of the Methodological Approach</w:t>
      </w:r>
    </w:p>
    <w:p w14:paraId="594AF4DA" w14:textId="3F6D8195" w:rsidR="000837F6" w:rsidRPr="006559C8" w:rsidRDefault="00247F87" w:rsidP="00F5101D">
      <w:pPr>
        <w:spacing w:line="360" w:lineRule="auto"/>
        <w:jc w:val="both"/>
        <w:rPr>
          <w:rFonts w:ascii="Arial" w:hAnsi="Arial" w:cs="Arial"/>
        </w:rPr>
      </w:pPr>
      <w:r w:rsidRPr="006559C8">
        <w:rPr>
          <w:rFonts w:ascii="Arial" w:hAnsi="Arial" w:cs="Arial"/>
        </w:rPr>
        <w:t xml:space="preserve">The systematic review approach was considered appropriate for addressing the research question because it enabled evidence from multiple UK studies to be examined in a structured and transparent manner. Unlike a conventional narrative literature review, </w:t>
      </w:r>
      <w:r w:rsidR="00F5101D" w:rsidRPr="006559C8">
        <w:rPr>
          <w:rFonts w:ascii="Arial" w:hAnsi="Arial" w:cs="Arial"/>
        </w:rPr>
        <w:t xml:space="preserve">predefined eligibility criteria and a systematic search strategy reduced the likelihood of selecting studies based solely </w:t>
      </w:r>
      <w:r w:rsidRPr="006559C8">
        <w:rPr>
          <w:rFonts w:ascii="Arial" w:hAnsi="Arial" w:cs="Arial"/>
        </w:rPr>
        <w:t>on the researcher's preferences.</w:t>
      </w:r>
    </w:p>
    <w:p w14:paraId="2BA03387" w14:textId="440BC3E9" w:rsidR="000837F6" w:rsidRPr="006559C8" w:rsidRDefault="000837F6" w:rsidP="00F5101D">
      <w:pPr>
        <w:spacing w:line="360" w:lineRule="auto"/>
        <w:jc w:val="both"/>
        <w:rPr>
          <w:rFonts w:ascii="Arial" w:hAnsi="Arial" w:cs="Arial"/>
        </w:rPr>
      </w:pPr>
      <w:r w:rsidRPr="006559C8">
        <w:rPr>
          <w:rFonts w:ascii="Arial" w:hAnsi="Arial" w:cs="Arial"/>
        </w:rPr>
        <w:t xml:space="preserve">The approach also enabled </w:t>
      </w:r>
      <w:r w:rsidR="00247F87" w:rsidRPr="006559C8">
        <w:rPr>
          <w:rFonts w:ascii="Arial" w:hAnsi="Arial" w:cs="Arial"/>
        </w:rPr>
        <w:t>identification of similarities and differences between studies</w:t>
      </w:r>
      <w:r w:rsidRPr="006559C8">
        <w:rPr>
          <w:rFonts w:ascii="Arial" w:hAnsi="Arial" w:cs="Arial"/>
        </w:rPr>
        <w:t xml:space="preserve">. This was particularly valuable because the relationship between obesity and mental health is multidimensional and may vary </w:t>
      </w:r>
      <w:r w:rsidR="00F5101D" w:rsidRPr="006559C8">
        <w:rPr>
          <w:rFonts w:ascii="Arial" w:hAnsi="Arial" w:cs="Arial"/>
        </w:rPr>
        <w:t>by population characteristics, mental health outcome,</w:t>
      </w:r>
      <w:r w:rsidRPr="006559C8">
        <w:rPr>
          <w:rFonts w:ascii="Arial" w:hAnsi="Arial" w:cs="Arial"/>
        </w:rPr>
        <w:t xml:space="preserve"> and contextual factors.</w:t>
      </w:r>
    </w:p>
    <w:p w14:paraId="3BE57DD6" w14:textId="05047130" w:rsidR="000837F6" w:rsidRPr="006559C8" w:rsidRDefault="00F5101D" w:rsidP="00F5101D">
      <w:pPr>
        <w:spacing w:line="360" w:lineRule="auto"/>
        <w:jc w:val="both"/>
        <w:rPr>
          <w:rFonts w:ascii="Arial" w:hAnsi="Arial" w:cs="Arial"/>
        </w:rPr>
      </w:pPr>
      <w:r w:rsidRPr="006559C8">
        <w:rPr>
          <w:rFonts w:ascii="Arial" w:hAnsi="Arial" w:cs="Arial"/>
        </w:rPr>
        <w:t xml:space="preserve">However, the systematic review design also has limitations. The quality and scope of the conclusions depend on the quality of the available primary research. If the existing literature contains methodological weaknesses, inconsistent definitions, or substantial heterogeneity, </w:t>
      </w:r>
      <w:r w:rsidR="00A14421" w:rsidRPr="006559C8">
        <w:rPr>
          <w:rFonts w:ascii="Arial" w:hAnsi="Arial" w:cs="Arial"/>
        </w:rPr>
        <w:t>the review process cannot fully eliminate these limitations</w:t>
      </w:r>
      <w:r w:rsidRPr="006559C8">
        <w:rPr>
          <w:rFonts w:ascii="Arial" w:hAnsi="Arial" w:cs="Arial"/>
        </w:rPr>
        <w:t>.</w:t>
      </w:r>
    </w:p>
    <w:p w14:paraId="6E1952A1" w14:textId="77777777" w:rsidR="000837F6" w:rsidRPr="006559C8" w:rsidRDefault="000837F6" w:rsidP="00F5101D">
      <w:pPr>
        <w:spacing w:line="360" w:lineRule="auto"/>
        <w:jc w:val="both"/>
        <w:rPr>
          <w:rFonts w:ascii="Arial" w:hAnsi="Arial" w:cs="Arial"/>
        </w:rPr>
      </w:pPr>
      <w:r w:rsidRPr="006559C8">
        <w:rPr>
          <w:rFonts w:ascii="Arial" w:hAnsi="Arial" w:cs="Arial"/>
        </w:rPr>
        <w:t>In addition, because the present study relies on observational evidence, caution is required when interpreting the direction of the relationship between obesity and mental health. An observed association does not necessarily indicate a direct causal relationship. Mental health disorders may influence obesity through behavioural, physiological or social pathways, while obesity may also contribute to poorer mental health through biological, psychological and social mechanisms. A bidirectional relationship may therefore be possible.</w:t>
      </w:r>
    </w:p>
    <w:p w14:paraId="5C83ED29" w14:textId="77777777" w:rsidR="000837F6" w:rsidRPr="006559C8" w:rsidRDefault="000837F6" w:rsidP="00F5101D">
      <w:pPr>
        <w:spacing w:line="360" w:lineRule="auto"/>
        <w:jc w:val="both"/>
        <w:rPr>
          <w:rFonts w:ascii="Arial" w:hAnsi="Arial" w:cs="Arial"/>
        </w:rPr>
      </w:pPr>
      <w:r w:rsidRPr="006559C8">
        <w:rPr>
          <w:rFonts w:ascii="Arial" w:hAnsi="Arial" w:cs="Arial"/>
        </w:rPr>
        <w:t>Despite these limitations, the systematic review methodology provided an effective framework for critically examining the available evidence and identifying patterns, inconsistencies and gaps in the UK literature.</w:t>
      </w:r>
    </w:p>
    <w:p w14:paraId="4C2E35B4" w14:textId="3F34FFA0" w:rsidR="000837F6" w:rsidRPr="006559C8" w:rsidRDefault="000837F6" w:rsidP="00F5101D">
      <w:pPr>
        <w:spacing w:line="360" w:lineRule="auto"/>
        <w:jc w:val="both"/>
        <w:rPr>
          <w:rFonts w:ascii="Arial" w:hAnsi="Arial" w:cs="Arial"/>
          <w:b/>
          <w:bCs/>
          <w:sz w:val="28"/>
          <w:szCs w:val="28"/>
        </w:rPr>
      </w:pPr>
      <w:r w:rsidRPr="006559C8">
        <w:rPr>
          <w:rFonts w:ascii="Arial" w:hAnsi="Arial" w:cs="Arial"/>
          <w:b/>
          <w:bCs/>
          <w:sz w:val="28"/>
          <w:szCs w:val="28"/>
        </w:rPr>
        <w:t>3.1</w:t>
      </w:r>
      <w:r w:rsidR="00782DEC" w:rsidRPr="006559C8">
        <w:rPr>
          <w:rFonts w:ascii="Arial" w:hAnsi="Arial" w:cs="Arial"/>
          <w:b/>
          <w:bCs/>
          <w:sz w:val="28"/>
          <w:szCs w:val="28"/>
        </w:rPr>
        <w:t>5</w:t>
      </w:r>
      <w:r w:rsidRPr="006559C8">
        <w:rPr>
          <w:rFonts w:ascii="Arial" w:hAnsi="Arial" w:cs="Arial"/>
          <w:b/>
          <w:bCs/>
          <w:sz w:val="28"/>
          <w:szCs w:val="28"/>
        </w:rPr>
        <w:t xml:space="preserve"> Chapter Summary</w:t>
      </w:r>
    </w:p>
    <w:p w14:paraId="23CF253E" w14:textId="6C5B3E35" w:rsidR="000837F6" w:rsidRPr="006559C8" w:rsidRDefault="000837F6" w:rsidP="00F5101D">
      <w:pPr>
        <w:spacing w:line="360" w:lineRule="auto"/>
        <w:jc w:val="both"/>
        <w:rPr>
          <w:rFonts w:ascii="Arial" w:hAnsi="Arial" w:cs="Arial"/>
        </w:rPr>
      </w:pPr>
      <w:r w:rsidRPr="006559C8">
        <w:rPr>
          <w:rFonts w:ascii="Arial" w:hAnsi="Arial" w:cs="Arial"/>
        </w:rPr>
        <w:t>This chapter described the methodology used to conduct a systematic review of the impact of obesity on mental health disorders among adults in the U</w:t>
      </w:r>
      <w:r w:rsidR="00F5101D" w:rsidRPr="006559C8">
        <w:rPr>
          <w:rFonts w:ascii="Arial" w:hAnsi="Arial" w:cs="Arial"/>
        </w:rPr>
        <w:t>K</w:t>
      </w:r>
      <w:r w:rsidRPr="006559C8">
        <w:rPr>
          <w:rFonts w:ascii="Arial" w:hAnsi="Arial" w:cs="Arial"/>
        </w:rPr>
        <w:t xml:space="preserve">. A systematic review design was </w:t>
      </w:r>
      <w:r w:rsidRPr="006559C8">
        <w:rPr>
          <w:rFonts w:ascii="Arial" w:hAnsi="Arial" w:cs="Arial"/>
        </w:rPr>
        <w:lastRenderedPageBreak/>
        <w:t>adopted, using a structured database search, predefined inclusion and exclusion criteria, systematic study screening, data extraction, methodological quality assessment and narrative synthesis.</w:t>
      </w:r>
    </w:p>
    <w:p w14:paraId="5CD46FBF" w14:textId="77777777" w:rsidR="000837F6" w:rsidRPr="006559C8" w:rsidRDefault="000837F6" w:rsidP="00F5101D">
      <w:pPr>
        <w:spacing w:line="360" w:lineRule="auto"/>
        <w:jc w:val="both"/>
        <w:rPr>
          <w:rFonts w:ascii="Arial" w:hAnsi="Arial" w:cs="Arial"/>
        </w:rPr>
      </w:pPr>
      <w:r w:rsidRPr="006559C8">
        <w:rPr>
          <w:rFonts w:ascii="Arial" w:hAnsi="Arial" w:cs="Arial"/>
        </w:rPr>
        <w:t>No primary participants were recruited because the research was based on secondary analysis of published studies. Instead, eligible studies were identified through systematic searching and selected according to predefined criteria. The extracted evidence was analysed according to key mental health outcomes, including depression, anxiety and psychological distress.</w:t>
      </w:r>
    </w:p>
    <w:p w14:paraId="4B213BFA" w14:textId="1F749AD4" w:rsidR="00F55823" w:rsidRPr="006A2784" w:rsidRDefault="000837F6" w:rsidP="006A2784">
      <w:pPr>
        <w:spacing w:line="360" w:lineRule="auto"/>
        <w:jc w:val="both"/>
        <w:rPr>
          <w:rFonts w:ascii="Arial" w:hAnsi="Arial" w:cs="Arial"/>
          <w:color w:val="EE0000"/>
        </w:rPr>
      </w:pPr>
      <w:r w:rsidRPr="006559C8">
        <w:rPr>
          <w:rFonts w:ascii="Arial" w:hAnsi="Arial" w:cs="Arial"/>
        </w:rPr>
        <w:t>The methodology was designed to promote transparency, consistency and reproducibility. Potential methodological challenges, including heterogeneity, publication bias, confounding and limitations associated with the available literature, were also considered. The following chapter presents the findings generated from the systematic review</w:t>
      </w:r>
      <w:r w:rsidR="00F5101D" w:rsidRPr="006559C8">
        <w:rPr>
          <w:rFonts w:ascii="Arial" w:hAnsi="Arial" w:cs="Arial"/>
        </w:rPr>
        <w:t xml:space="preserve"> and discusses their implications for the research objectives.</w:t>
      </w:r>
    </w:p>
    <w:p w14:paraId="7D331C3D" w14:textId="77777777" w:rsidR="00F55823" w:rsidRDefault="00F55823" w:rsidP="003C74CC">
      <w:pPr>
        <w:rPr>
          <w:rFonts w:ascii="Arial" w:hAnsi="Arial" w:cs="Arial"/>
        </w:rPr>
      </w:pPr>
    </w:p>
    <w:p w14:paraId="26D52259" w14:textId="77777777" w:rsidR="00F55823" w:rsidRPr="006559C8" w:rsidRDefault="00F55823" w:rsidP="003C74CC">
      <w:pPr>
        <w:rPr>
          <w:rFonts w:ascii="Arial" w:hAnsi="Arial" w:cs="Arial"/>
        </w:rPr>
      </w:pPr>
    </w:p>
    <w:p w14:paraId="794AD11F" w14:textId="77777777" w:rsidR="00FE07F5" w:rsidRPr="006559C8" w:rsidRDefault="00FE07F5" w:rsidP="003F3B3A">
      <w:pPr>
        <w:suppressAutoHyphens/>
        <w:autoSpaceDN w:val="0"/>
        <w:spacing w:after="0" w:line="360" w:lineRule="auto"/>
        <w:jc w:val="both"/>
        <w:rPr>
          <w:rFonts w:ascii="Arial" w:eastAsia="Times New Roman" w:hAnsi="Arial" w:cs="Arial"/>
          <w:color w:val="000000"/>
          <w:lang w:eastAsia="en-GB"/>
        </w:rPr>
      </w:pPr>
    </w:p>
    <w:p w14:paraId="56B9351C" w14:textId="3A6A854F" w:rsidR="00E367A0" w:rsidRPr="006559C8" w:rsidRDefault="00E367A0" w:rsidP="00C3403F">
      <w:pPr>
        <w:pStyle w:val="Heading2"/>
        <w:rPr>
          <w:rFonts w:ascii="Arial" w:hAnsi="Arial" w:cs="Arial"/>
          <w:b w:val="0"/>
          <w:bCs/>
          <w:sz w:val="28"/>
          <w:szCs w:val="28"/>
        </w:rPr>
      </w:pPr>
      <w:r w:rsidRPr="006559C8">
        <w:rPr>
          <w:rFonts w:ascii="Arial" w:hAnsi="Arial" w:cs="Arial"/>
          <w:sz w:val="32"/>
          <w:szCs w:val="32"/>
        </w:rPr>
        <w:t xml:space="preserve">Chapter 4 Results </w:t>
      </w:r>
    </w:p>
    <w:p w14:paraId="1A37636B" w14:textId="78AB040D" w:rsidR="00E367A0" w:rsidRDefault="00E367A0" w:rsidP="00E367A0">
      <w:pPr>
        <w:pStyle w:val="Heading2"/>
        <w:jc w:val="both"/>
        <w:rPr>
          <w:rFonts w:ascii="Arial" w:hAnsi="Arial" w:cs="Arial"/>
          <w:sz w:val="28"/>
          <w:szCs w:val="28"/>
        </w:rPr>
      </w:pPr>
      <w:r w:rsidRPr="006559C8">
        <w:rPr>
          <w:rFonts w:ascii="Arial" w:hAnsi="Arial" w:cs="Arial"/>
          <w:sz w:val="28"/>
          <w:szCs w:val="28"/>
        </w:rPr>
        <w:t>4.1</w:t>
      </w:r>
      <w:r w:rsidR="00C3403F">
        <w:rPr>
          <w:rFonts w:ascii="Arial" w:hAnsi="Arial" w:cs="Arial"/>
          <w:sz w:val="28"/>
          <w:szCs w:val="28"/>
        </w:rPr>
        <w:t>a</w:t>
      </w:r>
      <w:r w:rsidRPr="006559C8">
        <w:rPr>
          <w:rFonts w:ascii="Arial" w:hAnsi="Arial" w:cs="Arial"/>
          <w:sz w:val="28"/>
          <w:szCs w:val="28"/>
        </w:rPr>
        <w:t xml:space="preserve"> Results</w:t>
      </w:r>
    </w:p>
    <w:p w14:paraId="721BCBA7" w14:textId="692A21F1" w:rsidR="00A971BB" w:rsidRDefault="00A971BB" w:rsidP="00A971BB">
      <w:pPr>
        <w:rPr>
          <w:rFonts w:ascii="Arial" w:eastAsia="Arial Unicode MS" w:hAnsi="Arial" w:cs="Arial"/>
          <w:b/>
          <w:bCs/>
          <w:sz w:val="28"/>
          <w:szCs w:val="28"/>
        </w:rPr>
      </w:pPr>
      <w:r w:rsidRPr="006559C8">
        <w:rPr>
          <w:rFonts w:ascii="Arial" w:eastAsia="Calibri" w:hAnsi="Arial" w:cs="Arial"/>
          <w:b/>
          <w:bCs/>
          <w:sz w:val="28"/>
          <w:szCs w:val="28"/>
        </w:rPr>
        <w:t xml:space="preserve"> </w:t>
      </w:r>
      <w:r w:rsidRPr="006559C8">
        <w:rPr>
          <w:rFonts w:ascii="Arial" w:eastAsia="Arial Unicode MS" w:hAnsi="Arial" w:cs="Arial"/>
          <w:b/>
          <w:bCs/>
          <w:sz w:val="28"/>
          <w:szCs w:val="28"/>
        </w:rPr>
        <w:t>Table 1</w:t>
      </w:r>
      <w:r w:rsidR="008256D8">
        <w:rPr>
          <w:rFonts w:ascii="Arial" w:eastAsia="Arial Unicode MS" w:hAnsi="Arial" w:cs="Arial"/>
          <w:b/>
          <w:bCs/>
          <w:sz w:val="28"/>
          <w:szCs w:val="28"/>
        </w:rPr>
        <w:t>a</w:t>
      </w:r>
      <w:r w:rsidRPr="006559C8">
        <w:rPr>
          <w:rFonts w:ascii="Arial" w:eastAsia="Arial Unicode MS" w:hAnsi="Arial" w:cs="Arial"/>
          <w:b/>
          <w:bCs/>
          <w:sz w:val="28"/>
          <w:szCs w:val="28"/>
        </w:rPr>
        <w:t xml:space="preserve">: </w:t>
      </w:r>
      <w:r>
        <w:rPr>
          <w:rFonts w:ascii="Arial" w:eastAsia="Arial Unicode MS" w:hAnsi="Arial" w:cs="Arial"/>
          <w:b/>
          <w:bCs/>
          <w:sz w:val="28"/>
          <w:szCs w:val="28"/>
        </w:rPr>
        <w:t>Quality Appraisal usi</w:t>
      </w:r>
      <w:r w:rsidRPr="006559C8">
        <w:rPr>
          <w:rFonts w:ascii="Arial" w:eastAsia="Arial Unicode MS" w:hAnsi="Arial" w:cs="Arial"/>
          <w:b/>
          <w:bCs/>
          <w:sz w:val="28"/>
          <w:szCs w:val="28"/>
        </w:rPr>
        <w:t>n</w:t>
      </w:r>
      <w:r>
        <w:rPr>
          <w:rFonts w:ascii="Arial" w:eastAsia="Arial Unicode MS" w:hAnsi="Arial" w:cs="Arial"/>
          <w:b/>
          <w:bCs/>
          <w:sz w:val="28"/>
          <w:szCs w:val="28"/>
        </w:rPr>
        <w:t>g the</w:t>
      </w:r>
      <w:r w:rsidRPr="006559C8">
        <w:rPr>
          <w:rFonts w:ascii="Arial" w:eastAsia="Arial Unicode MS" w:hAnsi="Arial" w:cs="Arial"/>
          <w:b/>
          <w:bCs/>
          <w:sz w:val="28"/>
          <w:szCs w:val="28"/>
        </w:rPr>
        <w:t xml:space="preserve"> </w:t>
      </w:r>
      <w:r>
        <w:rPr>
          <w:rFonts w:ascii="Arial" w:eastAsia="Arial Unicode MS" w:hAnsi="Arial" w:cs="Arial"/>
          <w:b/>
          <w:bCs/>
          <w:sz w:val="28"/>
          <w:szCs w:val="28"/>
        </w:rPr>
        <w:t xml:space="preserve">CASP Checklist </w:t>
      </w:r>
    </w:p>
    <w:tbl>
      <w:tblPr>
        <w:tblStyle w:val="TableGrid"/>
        <w:tblW w:w="10343" w:type="dxa"/>
        <w:tblLook w:val="04A0" w:firstRow="1" w:lastRow="0" w:firstColumn="1" w:lastColumn="0" w:noHBand="0" w:noVBand="1"/>
      </w:tblPr>
      <w:tblGrid>
        <w:gridCol w:w="1803"/>
        <w:gridCol w:w="1803"/>
        <w:gridCol w:w="2059"/>
        <w:gridCol w:w="1985"/>
        <w:gridCol w:w="2693"/>
      </w:tblGrid>
      <w:tr w:rsidR="00A971BB" w14:paraId="153689F3" w14:textId="77777777" w:rsidTr="00D31997">
        <w:tc>
          <w:tcPr>
            <w:tcW w:w="1803" w:type="dxa"/>
          </w:tcPr>
          <w:p w14:paraId="0AE65641" w14:textId="42642382" w:rsidR="00A971BB" w:rsidRPr="006A2784" w:rsidRDefault="00A971BB" w:rsidP="006A2784">
            <w:pPr>
              <w:spacing w:line="360" w:lineRule="auto"/>
              <w:jc w:val="both"/>
              <w:rPr>
                <w:rFonts w:ascii="Arial" w:hAnsi="Arial" w:cs="Arial"/>
              </w:rPr>
            </w:pPr>
            <w:r w:rsidRPr="006A2784">
              <w:rPr>
                <w:rFonts w:ascii="Arial" w:hAnsi="Arial" w:cs="Arial"/>
              </w:rPr>
              <w:t>STUDY</w:t>
            </w:r>
          </w:p>
        </w:tc>
        <w:tc>
          <w:tcPr>
            <w:tcW w:w="1803" w:type="dxa"/>
          </w:tcPr>
          <w:p w14:paraId="4187B5AF" w14:textId="5BDCABEA" w:rsidR="00A971BB" w:rsidRPr="006A2784" w:rsidRDefault="00A971BB" w:rsidP="006A2784">
            <w:pPr>
              <w:spacing w:line="360" w:lineRule="auto"/>
              <w:jc w:val="both"/>
              <w:rPr>
                <w:rFonts w:ascii="Arial" w:hAnsi="Arial" w:cs="Arial"/>
              </w:rPr>
            </w:pPr>
            <w:r w:rsidRPr="006A2784">
              <w:rPr>
                <w:rFonts w:ascii="Arial" w:hAnsi="Arial" w:cs="Arial"/>
              </w:rPr>
              <w:t>DESIGN</w:t>
            </w:r>
          </w:p>
        </w:tc>
        <w:tc>
          <w:tcPr>
            <w:tcW w:w="2059" w:type="dxa"/>
          </w:tcPr>
          <w:p w14:paraId="0E51CBA6" w14:textId="3AD0E2EB" w:rsidR="00A971BB" w:rsidRPr="006A2784" w:rsidRDefault="00A971BB" w:rsidP="006A2784">
            <w:pPr>
              <w:spacing w:line="360" w:lineRule="auto"/>
              <w:jc w:val="both"/>
              <w:rPr>
                <w:rFonts w:ascii="Arial" w:hAnsi="Arial" w:cs="Arial"/>
              </w:rPr>
            </w:pPr>
            <w:r w:rsidRPr="006A2784">
              <w:rPr>
                <w:rFonts w:ascii="Arial" w:hAnsi="Arial" w:cs="Arial"/>
              </w:rPr>
              <w:t>CASP TOOL</w:t>
            </w:r>
          </w:p>
        </w:tc>
        <w:tc>
          <w:tcPr>
            <w:tcW w:w="1985" w:type="dxa"/>
          </w:tcPr>
          <w:p w14:paraId="72FE674F" w14:textId="4CC8442A" w:rsidR="00A971BB" w:rsidRPr="006A2784" w:rsidRDefault="00A971BB" w:rsidP="006A2784">
            <w:pPr>
              <w:spacing w:line="360" w:lineRule="auto"/>
              <w:jc w:val="both"/>
              <w:rPr>
                <w:rFonts w:ascii="Arial" w:hAnsi="Arial" w:cs="Arial"/>
              </w:rPr>
            </w:pPr>
            <w:r w:rsidRPr="006A2784">
              <w:rPr>
                <w:rFonts w:ascii="Arial" w:hAnsi="Arial" w:cs="Arial"/>
              </w:rPr>
              <w:t>KEY QUALITY CONCERN</w:t>
            </w:r>
          </w:p>
        </w:tc>
        <w:tc>
          <w:tcPr>
            <w:tcW w:w="2693" w:type="dxa"/>
          </w:tcPr>
          <w:p w14:paraId="24CE30E5" w14:textId="36C1F523" w:rsidR="00A971BB" w:rsidRPr="006A2784" w:rsidRDefault="0086637C" w:rsidP="006A2784">
            <w:pPr>
              <w:spacing w:line="360" w:lineRule="auto"/>
              <w:jc w:val="both"/>
              <w:rPr>
                <w:rFonts w:ascii="Arial" w:hAnsi="Arial" w:cs="Arial"/>
              </w:rPr>
            </w:pPr>
            <w:r w:rsidRPr="006A2784">
              <w:rPr>
                <w:rFonts w:ascii="Arial" w:hAnsi="Arial" w:cs="Arial"/>
              </w:rPr>
              <w:t>OVERALL APPRAISAL</w:t>
            </w:r>
          </w:p>
        </w:tc>
      </w:tr>
      <w:tr w:rsidR="00B132F3" w14:paraId="68CB88CF" w14:textId="77777777" w:rsidTr="00D31997">
        <w:tc>
          <w:tcPr>
            <w:tcW w:w="1803" w:type="dxa"/>
          </w:tcPr>
          <w:p w14:paraId="6F1DC996" w14:textId="77777777" w:rsidR="00B132F3" w:rsidRPr="006A2784" w:rsidRDefault="00B132F3" w:rsidP="006A2784">
            <w:pPr>
              <w:spacing w:line="360" w:lineRule="auto"/>
              <w:jc w:val="both"/>
              <w:rPr>
                <w:rFonts w:ascii="Arial" w:hAnsi="Arial" w:cs="Arial"/>
              </w:rPr>
            </w:pPr>
            <w:r w:rsidRPr="006A2784">
              <w:rPr>
                <w:rFonts w:ascii="Arial" w:hAnsi="Arial" w:cs="Arial"/>
                <w:color w:val="3A3A3A"/>
                <w:shd w:val="clear" w:color="auto" w:fill="FFFFFF"/>
              </w:rPr>
              <w:t> </w:t>
            </w:r>
            <w:r w:rsidRPr="006A2784">
              <w:rPr>
                <w:rFonts w:ascii="Arial" w:hAnsi="Arial" w:cs="Arial"/>
              </w:rPr>
              <w:t xml:space="preserve">1. </w:t>
            </w:r>
            <w:r w:rsidRPr="006A2784">
              <w:rPr>
                <w:rFonts w:ascii="Arial" w:hAnsi="Arial" w:cs="Arial"/>
                <w:color w:val="3A3A3A"/>
                <w:shd w:val="clear" w:color="auto" w:fill="FFFFFF"/>
              </w:rPr>
              <w:t>Vowels, Vowels, and Gibson-Miller (2024).</w:t>
            </w:r>
          </w:p>
          <w:p w14:paraId="6856F110" w14:textId="77777777" w:rsidR="00B132F3" w:rsidRPr="006A2784" w:rsidRDefault="00B132F3" w:rsidP="006A2784">
            <w:pPr>
              <w:spacing w:line="360" w:lineRule="auto"/>
              <w:jc w:val="both"/>
              <w:rPr>
                <w:rFonts w:ascii="Arial" w:hAnsi="Arial" w:cs="Arial"/>
              </w:rPr>
            </w:pPr>
          </w:p>
        </w:tc>
        <w:tc>
          <w:tcPr>
            <w:tcW w:w="1803" w:type="dxa"/>
          </w:tcPr>
          <w:p w14:paraId="6F77CA81" w14:textId="57CCEF92" w:rsidR="00B132F3" w:rsidRPr="006A2784" w:rsidRDefault="00B132F3" w:rsidP="006A2784">
            <w:pPr>
              <w:spacing w:line="360" w:lineRule="auto"/>
              <w:jc w:val="both"/>
              <w:rPr>
                <w:rFonts w:ascii="Arial" w:hAnsi="Arial" w:cs="Arial"/>
                <w:color w:val="555555"/>
                <w:shd w:val="clear" w:color="auto" w:fill="FFFFFF"/>
              </w:rPr>
            </w:pPr>
            <w:r w:rsidRPr="006A2784">
              <w:rPr>
                <w:rFonts w:ascii="Arial" w:hAnsi="Arial" w:cs="Arial"/>
              </w:rPr>
              <w:t>Longitudinal cohort study.</w:t>
            </w:r>
          </w:p>
          <w:p w14:paraId="6A6ADF15" w14:textId="77777777" w:rsidR="00B132F3" w:rsidRPr="006A2784" w:rsidRDefault="00B132F3" w:rsidP="006A2784">
            <w:pPr>
              <w:spacing w:line="360" w:lineRule="auto"/>
              <w:jc w:val="both"/>
              <w:rPr>
                <w:rFonts w:ascii="Arial" w:hAnsi="Arial" w:cs="Arial"/>
              </w:rPr>
            </w:pPr>
          </w:p>
        </w:tc>
        <w:tc>
          <w:tcPr>
            <w:tcW w:w="2059" w:type="dxa"/>
          </w:tcPr>
          <w:p w14:paraId="20FD1487" w14:textId="08530AB9" w:rsidR="00B132F3" w:rsidRPr="006A2784" w:rsidRDefault="00B132F3" w:rsidP="006A2784">
            <w:pPr>
              <w:spacing w:line="360" w:lineRule="auto"/>
              <w:jc w:val="both"/>
              <w:rPr>
                <w:rFonts w:ascii="Arial" w:hAnsi="Arial" w:cs="Arial"/>
              </w:rPr>
            </w:pPr>
            <w:r w:rsidRPr="006A2784">
              <w:rPr>
                <w:rFonts w:ascii="Arial" w:hAnsi="Arial" w:cs="Arial"/>
              </w:rPr>
              <w:t>Cohort Checklist</w:t>
            </w:r>
          </w:p>
        </w:tc>
        <w:tc>
          <w:tcPr>
            <w:tcW w:w="1985" w:type="dxa"/>
          </w:tcPr>
          <w:p w14:paraId="2809481A" w14:textId="6125039B" w:rsidR="00B132F3" w:rsidRPr="006A2784" w:rsidRDefault="0086637C" w:rsidP="006A2784">
            <w:pPr>
              <w:spacing w:line="360" w:lineRule="auto"/>
              <w:jc w:val="both"/>
              <w:rPr>
                <w:rFonts w:ascii="Arial" w:hAnsi="Arial" w:cs="Arial"/>
              </w:rPr>
            </w:pPr>
            <w:r w:rsidRPr="006A2784">
              <w:rPr>
                <w:rFonts w:ascii="Arial" w:hAnsi="Arial" w:cs="Arial"/>
              </w:rPr>
              <w:t xml:space="preserve">Self-reported measures, attrition and non-response bias due to observational design </w:t>
            </w:r>
          </w:p>
        </w:tc>
        <w:tc>
          <w:tcPr>
            <w:tcW w:w="2693" w:type="dxa"/>
          </w:tcPr>
          <w:p w14:paraId="071FC4BF" w14:textId="49303F69" w:rsidR="00B132F3" w:rsidRPr="006A2784" w:rsidRDefault="00683D9E" w:rsidP="006A2784">
            <w:pPr>
              <w:spacing w:line="360" w:lineRule="auto"/>
              <w:jc w:val="both"/>
              <w:rPr>
                <w:rFonts w:ascii="Arial" w:hAnsi="Arial" w:cs="Arial"/>
              </w:rPr>
            </w:pPr>
            <w:r w:rsidRPr="006A2784">
              <w:rPr>
                <w:rFonts w:ascii="Arial" w:hAnsi="Arial" w:cs="Arial"/>
              </w:rPr>
              <w:t xml:space="preserve"> </w:t>
            </w:r>
            <w:r w:rsidR="0086637C" w:rsidRPr="006A2784">
              <w:rPr>
                <w:rFonts w:ascii="Arial" w:hAnsi="Arial" w:cs="Arial"/>
              </w:rPr>
              <w:t>Moderate</w:t>
            </w:r>
          </w:p>
        </w:tc>
      </w:tr>
      <w:tr w:rsidR="00B132F3" w14:paraId="75A5C023" w14:textId="77777777" w:rsidTr="00D31997">
        <w:tc>
          <w:tcPr>
            <w:tcW w:w="1803" w:type="dxa"/>
          </w:tcPr>
          <w:p w14:paraId="634C5A98" w14:textId="4A89C8B5" w:rsidR="00B132F3" w:rsidRPr="006A2784" w:rsidRDefault="00683D9E" w:rsidP="006A2784">
            <w:pPr>
              <w:spacing w:line="360" w:lineRule="auto"/>
              <w:jc w:val="both"/>
              <w:rPr>
                <w:rFonts w:ascii="Arial" w:hAnsi="Arial" w:cs="Arial"/>
              </w:rPr>
            </w:pPr>
            <w:r w:rsidRPr="006A2784">
              <w:rPr>
                <w:rFonts w:ascii="Arial" w:hAnsi="Arial" w:cs="Arial"/>
              </w:rPr>
              <w:t xml:space="preserve">2. </w:t>
            </w:r>
            <w:r w:rsidRPr="006A2784">
              <w:rPr>
                <w:rFonts w:ascii="Arial" w:hAnsi="Arial" w:cs="Arial"/>
                <w:color w:val="3A3A3A"/>
                <w:shd w:val="clear" w:color="auto" w:fill="FFFFFF"/>
              </w:rPr>
              <w:t>Chen </w:t>
            </w:r>
            <w:r w:rsidRPr="006A2784">
              <w:rPr>
                <w:rFonts w:ascii="Arial" w:hAnsi="Arial" w:cs="Arial"/>
                <w:i/>
                <w:iCs/>
                <w:color w:val="3A3A3A"/>
                <w:shd w:val="clear" w:color="auto" w:fill="FFFFFF"/>
              </w:rPr>
              <w:t>et al.</w:t>
            </w:r>
            <w:r w:rsidRPr="006A2784">
              <w:rPr>
                <w:rFonts w:ascii="Arial" w:hAnsi="Arial" w:cs="Arial"/>
                <w:color w:val="3A3A3A"/>
                <w:shd w:val="clear" w:color="auto" w:fill="FFFFFF"/>
              </w:rPr>
              <w:t> (2025).</w:t>
            </w:r>
          </w:p>
        </w:tc>
        <w:tc>
          <w:tcPr>
            <w:tcW w:w="1803" w:type="dxa"/>
          </w:tcPr>
          <w:p w14:paraId="033C5A8E" w14:textId="2DCB6C87" w:rsidR="00B132F3" w:rsidRPr="006A2784" w:rsidRDefault="00683D9E" w:rsidP="006A2784">
            <w:pPr>
              <w:spacing w:line="360" w:lineRule="auto"/>
              <w:jc w:val="both"/>
              <w:rPr>
                <w:rFonts w:ascii="Arial" w:hAnsi="Arial" w:cs="Arial"/>
              </w:rPr>
            </w:pPr>
            <w:r w:rsidRPr="006A2784">
              <w:rPr>
                <w:rFonts w:ascii="Arial" w:hAnsi="Arial" w:cs="Arial"/>
              </w:rPr>
              <w:t>Prospective cohort</w:t>
            </w:r>
          </w:p>
        </w:tc>
        <w:tc>
          <w:tcPr>
            <w:tcW w:w="2059" w:type="dxa"/>
          </w:tcPr>
          <w:p w14:paraId="3D6AAB30" w14:textId="2E864FBA" w:rsidR="00B132F3" w:rsidRPr="006A2784" w:rsidRDefault="00683D9E" w:rsidP="006A2784">
            <w:pPr>
              <w:spacing w:line="360" w:lineRule="auto"/>
              <w:jc w:val="both"/>
              <w:rPr>
                <w:rFonts w:ascii="Arial" w:hAnsi="Arial" w:cs="Arial"/>
              </w:rPr>
            </w:pPr>
            <w:r w:rsidRPr="006A2784">
              <w:rPr>
                <w:rFonts w:ascii="Arial" w:hAnsi="Arial" w:cs="Arial"/>
              </w:rPr>
              <w:t>Cohort checklist</w:t>
            </w:r>
          </w:p>
        </w:tc>
        <w:tc>
          <w:tcPr>
            <w:tcW w:w="1985" w:type="dxa"/>
          </w:tcPr>
          <w:p w14:paraId="403633B8" w14:textId="0C934882" w:rsidR="00B132F3" w:rsidRPr="006A2784" w:rsidRDefault="00683D9E" w:rsidP="006A2784">
            <w:pPr>
              <w:spacing w:line="360" w:lineRule="auto"/>
              <w:jc w:val="both"/>
              <w:rPr>
                <w:rFonts w:ascii="Arial" w:hAnsi="Arial" w:cs="Arial"/>
              </w:rPr>
            </w:pPr>
            <w:r w:rsidRPr="006A2784">
              <w:rPr>
                <w:rFonts w:ascii="Arial" w:hAnsi="Arial" w:cs="Arial"/>
              </w:rPr>
              <w:t>Residual confounding</w:t>
            </w:r>
          </w:p>
        </w:tc>
        <w:tc>
          <w:tcPr>
            <w:tcW w:w="2693" w:type="dxa"/>
          </w:tcPr>
          <w:p w14:paraId="7A6AFE2B" w14:textId="3D0EB470" w:rsidR="00B132F3" w:rsidRPr="006A2784" w:rsidRDefault="00683D9E" w:rsidP="006A2784">
            <w:pPr>
              <w:spacing w:line="360" w:lineRule="auto"/>
              <w:jc w:val="both"/>
              <w:rPr>
                <w:rFonts w:ascii="Arial" w:hAnsi="Arial" w:cs="Arial"/>
              </w:rPr>
            </w:pPr>
            <w:r w:rsidRPr="006A2784">
              <w:rPr>
                <w:rFonts w:ascii="Arial" w:hAnsi="Arial" w:cs="Arial"/>
              </w:rPr>
              <w:t xml:space="preserve">Moderate </w:t>
            </w:r>
          </w:p>
        </w:tc>
      </w:tr>
      <w:tr w:rsidR="00B132F3" w14:paraId="6BB56A61" w14:textId="77777777" w:rsidTr="00D31997">
        <w:tc>
          <w:tcPr>
            <w:tcW w:w="1803" w:type="dxa"/>
          </w:tcPr>
          <w:p w14:paraId="77F4B14C" w14:textId="77777777" w:rsidR="009D3350" w:rsidRPr="006A2784" w:rsidRDefault="009D3350" w:rsidP="006A2784">
            <w:pPr>
              <w:spacing w:line="360" w:lineRule="auto"/>
              <w:jc w:val="both"/>
              <w:rPr>
                <w:rStyle w:val="IntenseReference"/>
                <w:rFonts w:ascii="Arial" w:hAnsi="Arial" w:cs="Arial"/>
              </w:rPr>
            </w:pPr>
            <w:r w:rsidRPr="006A2784">
              <w:rPr>
                <w:rFonts w:ascii="Arial" w:hAnsi="Arial" w:cs="Arial"/>
              </w:rPr>
              <w:t xml:space="preserve">3. </w:t>
            </w:r>
            <w:r w:rsidRPr="006A2784">
              <w:rPr>
                <w:rFonts w:ascii="Arial" w:hAnsi="Arial" w:cs="Arial"/>
                <w:color w:val="3A3A3A"/>
                <w:shd w:val="clear" w:color="auto" w:fill="FFFFFF"/>
              </w:rPr>
              <w:t>Morriss et al. (2021).</w:t>
            </w:r>
          </w:p>
          <w:p w14:paraId="0142AF2B" w14:textId="77777777" w:rsidR="009D3350" w:rsidRPr="006A2784" w:rsidRDefault="009D3350" w:rsidP="006A2784">
            <w:pPr>
              <w:spacing w:line="360" w:lineRule="auto"/>
              <w:jc w:val="both"/>
              <w:rPr>
                <w:rStyle w:val="IntenseReference"/>
                <w:rFonts w:ascii="Arial" w:hAnsi="Arial" w:cs="Arial"/>
              </w:rPr>
            </w:pPr>
          </w:p>
          <w:p w14:paraId="72C8FD1E" w14:textId="77777777" w:rsidR="00B132F3" w:rsidRPr="006A2784" w:rsidRDefault="00B132F3" w:rsidP="006A2784">
            <w:pPr>
              <w:spacing w:line="360" w:lineRule="auto"/>
              <w:jc w:val="both"/>
              <w:rPr>
                <w:rFonts w:ascii="Arial" w:hAnsi="Arial" w:cs="Arial"/>
              </w:rPr>
            </w:pPr>
          </w:p>
        </w:tc>
        <w:tc>
          <w:tcPr>
            <w:tcW w:w="1803" w:type="dxa"/>
          </w:tcPr>
          <w:p w14:paraId="23A35239" w14:textId="1FB10410" w:rsidR="00B132F3" w:rsidRPr="006A2784" w:rsidRDefault="009D3350" w:rsidP="006A2784">
            <w:pPr>
              <w:spacing w:line="360" w:lineRule="auto"/>
              <w:jc w:val="both"/>
              <w:rPr>
                <w:rFonts w:ascii="Arial" w:hAnsi="Arial" w:cs="Arial"/>
              </w:rPr>
            </w:pPr>
            <w:r w:rsidRPr="006A2784">
              <w:rPr>
                <w:rFonts w:ascii="Arial" w:hAnsi="Arial" w:cs="Arial"/>
              </w:rPr>
              <w:t>Retrospective cohort</w:t>
            </w:r>
          </w:p>
        </w:tc>
        <w:tc>
          <w:tcPr>
            <w:tcW w:w="2059" w:type="dxa"/>
          </w:tcPr>
          <w:p w14:paraId="4B9624F4" w14:textId="10E0B677" w:rsidR="00B132F3" w:rsidRPr="006A2784" w:rsidRDefault="009D3350" w:rsidP="006A2784">
            <w:pPr>
              <w:spacing w:line="360" w:lineRule="auto"/>
              <w:jc w:val="both"/>
              <w:rPr>
                <w:rFonts w:ascii="Arial" w:hAnsi="Arial" w:cs="Arial"/>
              </w:rPr>
            </w:pPr>
            <w:r w:rsidRPr="006A2784">
              <w:rPr>
                <w:rFonts w:ascii="Arial" w:hAnsi="Arial" w:cs="Arial"/>
              </w:rPr>
              <w:t>Cohort checklist</w:t>
            </w:r>
          </w:p>
        </w:tc>
        <w:tc>
          <w:tcPr>
            <w:tcW w:w="1985" w:type="dxa"/>
          </w:tcPr>
          <w:p w14:paraId="5A149315" w14:textId="55BA25E3" w:rsidR="00B132F3" w:rsidRPr="006A2784" w:rsidRDefault="009D3350" w:rsidP="006A2784">
            <w:pPr>
              <w:spacing w:line="360" w:lineRule="auto"/>
              <w:jc w:val="both"/>
              <w:rPr>
                <w:rFonts w:ascii="Arial" w:hAnsi="Arial" w:cs="Arial"/>
                <w:b/>
                <w:bCs/>
              </w:rPr>
            </w:pPr>
            <w:r w:rsidRPr="006A2784">
              <w:rPr>
                <w:rStyle w:val="Strong"/>
                <w:rFonts w:ascii="Arial" w:hAnsi="Arial" w:cs="Arial"/>
                <w:b w:val="0"/>
                <w:bCs w:val="0"/>
              </w:rPr>
              <w:t>Bias and residual confounding</w:t>
            </w:r>
          </w:p>
        </w:tc>
        <w:tc>
          <w:tcPr>
            <w:tcW w:w="2693" w:type="dxa"/>
          </w:tcPr>
          <w:p w14:paraId="625B82CA" w14:textId="45CA005B" w:rsidR="00B132F3" w:rsidRPr="006A2784" w:rsidRDefault="009D3350" w:rsidP="006A2784">
            <w:pPr>
              <w:spacing w:line="360" w:lineRule="auto"/>
              <w:jc w:val="both"/>
              <w:rPr>
                <w:rFonts w:ascii="Arial" w:hAnsi="Arial" w:cs="Arial"/>
              </w:rPr>
            </w:pPr>
            <w:r w:rsidRPr="006A2784">
              <w:rPr>
                <w:rFonts w:ascii="Arial" w:hAnsi="Arial" w:cs="Arial"/>
              </w:rPr>
              <w:t xml:space="preserve">Moderate </w:t>
            </w:r>
          </w:p>
        </w:tc>
      </w:tr>
      <w:tr w:rsidR="00435902" w14:paraId="6FD4C98D" w14:textId="77777777" w:rsidTr="00D31997">
        <w:tc>
          <w:tcPr>
            <w:tcW w:w="1803" w:type="dxa"/>
          </w:tcPr>
          <w:p w14:paraId="29BEF3C4" w14:textId="51AF035A" w:rsidR="00435902" w:rsidRPr="006A2784" w:rsidRDefault="00435902" w:rsidP="006A2784">
            <w:pPr>
              <w:spacing w:line="360" w:lineRule="auto"/>
              <w:jc w:val="both"/>
              <w:rPr>
                <w:rFonts w:ascii="Arial" w:hAnsi="Arial" w:cs="Arial"/>
              </w:rPr>
            </w:pPr>
            <w:r w:rsidRPr="006A2784">
              <w:rPr>
                <w:rStyle w:val="fal6plv"/>
                <w:rFonts w:ascii="Arial" w:hAnsi="Arial" w:cs="Arial"/>
                <w:color w:val="0E101A"/>
                <w:shd w:val="clear" w:color="auto" w:fill="FFFFFF"/>
                <w:lang w:val="nl-NL"/>
              </w:rPr>
              <w:lastRenderedPageBreak/>
              <w:t>4. Wang</w:t>
            </w:r>
            <w:r w:rsidRPr="006A2784">
              <w:rPr>
                <w:rFonts w:ascii="Arial" w:hAnsi="Arial" w:cs="Arial"/>
                <w:color w:val="555555"/>
                <w:shd w:val="clear" w:color="auto" w:fill="FFFFFF"/>
              </w:rPr>
              <w:t xml:space="preserve"> </w:t>
            </w:r>
            <w:r w:rsidRPr="006A2784">
              <w:rPr>
                <w:rFonts w:ascii="Arial" w:hAnsi="Arial" w:cs="Arial"/>
                <w:color w:val="3A3A3A"/>
                <w:shd w:val="clear" w:color="auto" w:fill="FFFFFF"/>
              </w:rPr>
              <w:t>et al. (2026).</w:t>
            </w:r>
          </w:p>
        </w:tc>
        <w:tc>
          <w:tcPr>
            <w:tcW w:w="1803" w:type="dxa"/>
          </w:tcPr>
          <w:p w14:paraId="1D9A68AB" w14:textId="2E13E80E" w:rsidR="00435902" w:rsidRPr="006A2784" w:rsidRDefault="00435902" w:rsidP="006A2784">
            <w:pPr>
              <w:spacing w:line="360" w:lineRule="auto"/>
              <w:jc w:val="both"/>
              <w:rPr>
                <w:rFonts w:ascii="Arial" w:hAnsi="Arial" w:cs="Arial"/>
              </w:rPr>
            </w:pPr>
            <w:r w:rsidRPr="006A2784">
              <w:rPr>
                <w:rFonts w:ascii="Arial" w:hAnsi="Arial" w:cs="Arial"/>
              </w:rPr>
              <w:t xml:space="preserve">Prospective cohort </w:t>
            </w:r>
          </w:p>
        </w:tc>
        <w:tc>
          <w:tcPr>
            <w:tcW w:w="2059" w:type="dxa"/>
          </w:tcPr>
          <w:p w14:paraId="47AE2004" w14:textId="0D7E5BCE" w:rsidR="00435902" w:rsidRPr="006A2784" w:rsidRDefault="00435902" w:rsidP="006A2784">
            <w:pPr>
              <w:spacing w:line="360" w:lineRule="auto"/>
              <w:jc w:val="both"/>
              <w:rPr>
                <w:rFonts w:ascii="Arial" w:hAnsi="Arial" w:cs="Arial"/>
              </w:rPr>
            </w:pPr>
            <w:r w:rsidRPr="006A2784">
              <w:rPr>
                <w:rFonts w:ascii="Arial" w:hAnsi="Arial" w:cs="Arial"/>
              </w:rPr>
              <w:t>Cohort checklist</w:t>
            </w:r>
          </w:p>
        </w:tc>
        <w:tc>
          <w:tcPr>
            <w:tcW w:w="1985" w:type="dxa"/>
          </w:tcPr>
          <w:p w14:paraId="7E0F269F" w14:textId="14E8337C" w:rsidR="00435902" w:rsidRPr="006A2784" w:rsidRDefault="005E3E87" w:rsidP="006A2784">
            <w:pPr>
              <w:spacing w:line="360" w:lineRule="auto"/>
              <w:jc w:val="both"/>
              <w:rPr>
                <w:rFonts w:ascii="Arial" w:hAnsi="Arial" w:cs="Arial"/>
              </w:rPr>
            </w:pPr>
            <w:r w:rsidRPr="006A2784">
              <w:rPr>
                <w:rFonts w:ascii="Arial" w:hAnsi="Arial" w:cs="Arial"/>
              </w:rPr>
              <w:t>Residual confounding</w:t>
            </w:r>
          </w:p>
        </w:tc>
        <w:tc>
          <w:tcPr>
            <w:tcW w:w="2693" w:type="dxa"/>
          </w:tcPr>
          <w:p w14:paraId="2649948E" w14:textId="1D80DD14" w:rsidR="00435902" w:rsidRPr="006A2784" w:rsidRDefault="005E3E87" w:rsidP="006A2784">
            <w:pPr>
              <w:spacing w:line="360" w:lineRule="auto"/>
              <w:jc w:val="both"/>
              <w:rPr>
                <w:rFonts w:ascii="Arial" w:hAnsi="Arial" w:cs="Arial"/>
              </w:rPr>
            </w:pPr>
            <w:r w:rsidRPr="006A2784">
              <w:rPr>
                <w:rFonts w:ascii="Arial" w:hAnsi="Arial" w:cs="Arial"/>
              </w:rPr>
              <w:t xml:space="preserve">Moderate </w:t>
            </w:r>
          </w:p>
        </w:tc>
      </w:tr>
      <w:tr w:rsidR="00D31997" w14:paraId="52C1752B" w14:textId="77777777" w:rsidTr="00D31997">
        <w:trPr>
          <w:trHeight w:val="451"/>
        </w:trPr>
        <w:tc>
          <w:tcPr>
            <w:tcW w:w="1803" w:type="dxa"/>
          </w:tcPr>
          <w:p w14:paraId="51450861" w14:textId="79D15DBD" w:rsidR="00D31997" w:rsidRPr="006A2784" w:rsidRDefault="00D31997" w:rsidP="006A2784">
            <w:pPr>
              <w:spacing w:line="360" w:lineRule="auto"/>
              <w:jc w:val="both"/>
              <w:rPr>
                <w:rFonts w:ascii="Arial" w:hAnsi="Arial" w:cs="Arial"/>
              </w:rPr>
            </w:pPr>
            <w:r w:rsidRPr="006A2784">
              <w:rPr>
                <w:rStyle w:val="IntenseReference"/>
                <w:rFonts w:ascii="Arial" w:hAnsi="Arial" w:cs="Arial"/>
                <w:b w:val="0"/>
                <w:bCs w:val="0"/>
              </w:rPr>
              <w:t>5.</w:t>
            </w:r>
            <w:r w:rsidRPr="006A2784">
              <w:rPr>
                <w:rFonts w:ascii="Arial" w:hAnsi="Arial" w:cs="Arial"/>
                <w:color w:val="3A3A3A"/>
                <w:shd w:val="clear" w:color="auto" w:fill="FFFFFF"/>
              </w:rPr>
              <w:t>Alhindi </w:t>
            </w:r>
            <w:r w:rsidRPr="006A2784">
              <w:rPr>
                <w:rFonts w:ascii="Arial" w:hAnsi="Arial" w:cs="Arial"/>
                <w:i/>
                <w:iCs/>
                <w:color w:val="3A3A3A"/>
                <w:shd w:val="clear" w:color="auto" w:fill="FFFFFF"/>
              </w:rPr>
              <w:t>et al.</w:t>
            </w:r>
            <w:r w:rsidRPr="006A2784">
              <w:rPr>
                <w:rFonts w:ascii="Arial" w:hAnsi="Arial" w:cs="Arial"/>
                <w:color w:val="3A3A3A"/>
                <w:shd w:val="clear" w:color="auto" w:fill="FFFFFF"/>
              </w:rPr>
              <w:t> (2025)</w:t>
            </w:r>
          </w:p>
        </w:tc>
        <w:tc>
          <w:tcPr>
            <w:tcW w:w="1803" w:type="dxa"/>
          </w:tcPr>
          <w:p w14:paraId="605F4947" w14:textId="07CF93A2" w:rsidR="00D31997" w:rsidRPr="006A2784" w:rsidRDefault="00D31997" w:rsidP="006A2784">
            <w:pPr>
              <w:spacing w:line="360" w:lineRule="auto"/>
              <w:jc w:val="both"/>
              <w:rPr>
                <w:rFonts w:ascii="Arial" w:hAnsi="Arial" w:cs="Arial"/>
              </w:rPr>
            </w:pPr>
            <w:r w:rsidRPr="006A2784">
              <w:rPr>
                <w:rFonts w:ascii="Arial" w:hAnsi="Arial" w:cs="Arial"/>
              </w:rPr>
              <w:t xml:space="preserve">Cross-sectional </w:t>
            </w:r>
          </w:p>
        </w:tc>
        <w:tc>
          <w:tcPr>
            <w:tcW w:w="2059" w:type="dxa"/>
          </w:tcPr>
          <w:p w14:paraId="428B130B" w14:textId="163030DD" w:rsidR="00D31997" w:rsidRPr="006A2784" w:rsidRDefault="00D31997" w:rsidP="006A2784">
            <w:pPr>
              <w:spacing w:line="360" w:lineRule="auto"/>
              <w:jc w:val="both"/>
              <w:rPr>
                <w:rFonts w:ascii="Arial" w:hAnsi="Arial" w:cs="Arial"/>
              </w:rPr>
            </w:pPr>
            <w:r w:rsidRPr="006A2784">
              <w:rPr>
                <w:rFonts w:ascii="Arial" w:hAnsi="Arial" w:cs="Arial"/>
              </w:rPr>
              <w:t>Cohort checklist</w:t>
            </w:r>
          </w:p>
        </w:tc>
        <w:tc>
          <w:tcPr>
            <w:tcW w:w="198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31997" w:rsidRPr="006A2784" w14:paraId="19519F8D" w14:textId="77777777">
              <w:trPr>
                <w:tblCellSpacing w:w="15" w:type="dxa"/>
              </w:trPr>
              <w:tc>
                <w:tcPr>
                  <w:tcW w:w="0" w:type="auto"/>
                  <w:vAlign w:val="center"/>
                  <w:hideMark/>
                </w:tcPr>
                <w:p w14:paraId="3BD5EF7F" w14:textId="77777777" w:rsidR="00D31997" w:rsidRPr="006A2784" w:rsidRDefault="00D31997" w:rsidP="006A2784">
                  <w:pPr>
                    <w:spacing w:after="0" w:line="360" w:lineRule="auto"/>
                    <w:jc w:val="both"/>
                    <w:rPr>
                      <w:rFonts w:ascii="Arial" w:eastAsia="Times New Roman" w:hAnsi="Arial" w:cs="Arial"/>
                      <w:kern w:val="0"/>
                      <w:lang w:eastAsia="en-GB"/>
                      <w14:ligatures w14:val="none"/>
                    </w:rPr>
                  </w:pPr>
                </w:p>
              </w:tc>
            </w:tr>
          </w:tbl>
          <w:p w14:paraId="6B62917A" w14:textId="77777777" w:rsidR="00D31997" w:rsidRPr="006A2784" w:rsidRDefault="00D31997" w:rsidP="006A2784">
            <w:pPr>
              <w:spacing w:line="360" w:lineRule="auto"/>
              <w:jc w:val="both"/>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0"/>
            </w:tblGrid>
            <w:tr w:rsidR="00D31997" w:rsidRPr="006A2784" w14:paraId="5CF57A91" w14:textId="77777777">
              <w:trPr>
                <w:tblCellSpacing w:w="15" w:type="dxa"/>
              </w:trPr>
              <w:tc>
                <w:tcPr>
                  <w:tcW w:w="0" w:type="auto"/>
                  <w:vAlign w:val="center"/>
                  <w:hideMark/>
                </w:tcPr>
                <w:p w14:paraId="3F73EA6F" w14:textId="77777777" w:rsidR="00D31997" w:rsidRPr="006A2784" w:rsidRDefault="00D31997" w:rsidP="006A2784">
                  <w:pPr>
                    <w:spacing w:after="0" w:line="360" w:lineRule="auto"/>
                    <w:jc w:val="both"/>
                    <w:rPr>
                      <w:rFonts w:ascii="Arial" w:eastAsia="Times New Roman" w:hAnsi="Arial" w:cs="Arial"/>
                      <w:kern w:val="0"/>
                      <w:lang w:eastAsia="en-GB"/>
                      <w14:ligatures w14:val="none"/>
                    </w:rPr>
                  </w:pPr>
                  <w:r w:rsidRPr="006A2784">
                    <w:rPr>
                      <w:rFonts w:ascii="Arial" w:eastAsia="Times New Roman" w:hAnsi="Arial" w:cs="Arial"/>
                      <w:kern w:val="0"/>
                      <w:lang w:eastAsia="en-GB"/>
                      <w14:ligatures w14:val="none"/>
                    </w:rPr>
                    <w:t>Selection bias</w:t>
                  </w:r>
                </w:p>
              </w:tc>
            </w:tr>
          </w:tbl>
          <w:p w14:paraId="6C665633" w14:textId="77777777" w:rsidR="00D31997" w:rsidRPr="006A2784" w:rsidRDefault="00D31997" w:rsidP="006A2784">
            <w:pPr>
              <w:spacing w:line="360" w:lineRule="auto"/>
              <w:jc w:val="both"/>
              <w:rPr>
                <w:rFonts w:ascii="Arial" w:hAnsi="Arial" w:cs="Arial"/>
              </w:rPr>
            </w:pPr>
          </w:p>
        </w:tc>
        <w:tc>
          <w:tcPr>
            <w:tcW w:w="2693" w:type="dxa"/>
          </w:tcPr>
          <w:p w14:paraId="2D05CE20" w14:textId="0B415765" w:rsidR="00D31997" w:rsidRPr="006A2784" w:rsidRDefault="00D31997" w:rsidP="006A2784">
            <w:pPr>
              <w:spacing w:line="360" w:lineRule="auto"/>
              <w:jc w:val="both"/>
              <w:rPr>
                <w:rFonts w:ascii="Arial" w:hAnsi="Arial" w:cs="Arial"/>
              </w:rPr>
            </w:pPr>
            <w:r w:rsidRPr="006A2784">
              <w:rPr>
                <w:rFonts w:ascii="Arial" w:hAnsi="Arial" w:cs="Arial"/>
              </w:rPr>
              <w:t xml:space="preserve">Moderate </w:t>
            </w:r>
          </w:p>
        </w:tc>
      </w:tr>
      <w:tr w:rsidR="00D31997" w14:paraId="6A039F8A" w14:textId="77777777" w:rsidTr="00D31997">
        <w:tc>
          <w:tcPr>
            <w:tcW w:w="1803" w:type="dxa"/>
          </w:tcPr>
          <w:p w14:paraId="19D47DAA" w14:textId="0155C9B6" w:rsidR="00D31997" w:rsidRPr="006A2784" w:rsidRDefault="002504BC" w:rsidP="006A2784">
            <w:pPr>
              <w:spacing w:line="360" w:lineRule="auto"/>
              <w:jc w:val="both"/>
              <w:rPr>
                <w:rFonts w:ascii="Arial" w:hAnsi="Arial" w:cs="Arial"/>
              </w:rPr>
            </w:pPr>
            <w:r w:rsidRPr="006A2784">
              <w:rPr>
                <w:rFonts w:ascii="Arial" w:hAnsi="Arial" w:cs="Arial"/>
                <w:color w:val="3A3A3A"/>
                <w:shd w:val="clear" w:color="auto" w:fill="FFFFFF"/>
                <w:lang w:val="nl-NL"/>
              </w:rPr>
              <w:t xml:space="preserve">6. </w:t>
            </w:r>
            <w:r w:rsidR="00D31997" w:rsidRPr="006A2784">
              <w:rPr>
                <w:rFonts w:ascii="Arial" w:hAnsi="Arial" w:cs="Arial"/>
                <w:color w:val="3A3A3A"/>
                <w:shd w:val="clear" w:color="auto" w:fill="FFFFFF"/>
                <w:lang w:val="nl-NL"/>
              </w:rPr>
              <w:t xml:space="preserve">Liao </w:t>
            </w:r>
            <w:r w:rsidR="00D31997" w:rsidRPr="006A2784">
              <w:rPr>
                <w:rFonts w:ascii="Arial" w:hAnsi="Arial" w:cs="Arial"/>
                <w:i/>
                <w:iCs/>
                <w:color w:val="3A3A3A"/>
                <w:shd w:val="clear" w:color="auto" w:fill="FFFFFF"/>
                <w:lang w:val="nl-NL"/>
              </w:rPr>
              <w:t>et al.</w:t>
            </w:r>
            <w:r w:rsidR="00D31997" w:rsidRPr="006A2784">
              <w:rPr>
                <w:rFonts w:ascii="Arial" w:hAnsi="Arial" w:cs="Arial"/>
                <w:color w:val="3A3A3A"/>
                <w:shd w:val="clear" w:color="auto" w:fill="FFFFFF"/>
                <w:lang w:val="nl-NL"/>
              </w:rPr>
              <w:t> </w:t>
            </w:r>
            <w:r w:rsidR="00D31997" w:rsidRPr="006A2784">
              <w:rPr>
                <w:rFonts w:ascii="Arial" w:hAnsi="Arial" w:cs="Arial"/>
                <w:color w:val="3A3A3A"/>
                <w:shd w:val="clear" w:color="auto" w:fill="FFFFFF"/>
              </w:rPr>
              <w:t>(202</w:t>
            </w:r>
            <w:r w:rsidR="007D0EA4">
              <w:rPr>
                <w:rFonts w:ascii="Arial" w:hAnsi="Arial" w:cs="Arial"/>
                <w:color w:val="3A3A3A"/>
                <w:shd w:val="clear" w:color="auto" w:fill="FFFFFF"/>
              </w:rPr>
              <w:t>2</w:t>
            </w:r>
            <w:r w:rsidR="00D31997" w:rsidRPr="006A2784">
              <w:rPr>
                <w:rFonts w:ascii="Arial" w:hAnsi="Arial" w:cs="Arial"/>
                <w:color w:val="3A3A3A"/>
                <w:shd w:val="clear" w:color="auto" w:fill="FFFFFF"/>
              </w:rPr>
              <w:t>).</w:t>
            </w:r>
          </w:p>
        </w:tc>
        <w:tc>
          <w:tcPr>
            <w:tcW w:w="1803" w:type="dxa"/>
          </w:tcPr>
          <w:p w14:paraId="07E591BE" w14:textId="1E2CD8F8" w:rsidR="00D31997" w:rsidRPr="006A2784" w:rsidRDefault="00D31997" w:rsidP="006A2784">
            <w:pPr>
              <w:spacing w:line="360" w:lineRule="auto"/>
              <w:jc w:val="both"/>
              <w:rPr>
                <w:rFonts w:ascii="Arial" w:hAnsi="Arial" w:cs="Arial"/>
              </w:rPr>
            </w:pPr>
            <w:r w:rsidRPr="006A2784">
              <w:rPr>
                <w:rFonts w:ascii="Arial" w:hAnsi="Arial" w:cs="Arial"/>
              </w:rPr>
              <w:t xml:space="preserve">Cross-sectional </w:t>
            </w:r>
          </w:p>
        </w:tc>
        <w:tc>
          <w:tcPr>
            <w:tcW w:w="205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31997" w:rsidRPr="006A2784" w14:paraId="67D6A645" w14:textId="77777777">
              <w:trPr>
                <w:tblCellSpacing w:w="15" w:type="dxa"/>
              </w:trPr>
              <w:tc>
                <w:tcPr>
                  <w:tcW w:w="0" w:type="auto"/>
                  <w:vAlign w:val="center"/>
                  <w:hideMark/>
                </w:tcPr>
                <w:p w14:paraId="53686AD1" w14:textId="77777777" w:rsidR="00D31997" w:rsidRPr="006A2784" w:rsidRDefault="00D31997" w:rsidP="006A2784">
                  <w:pPr>
                    <w:spacing w:after="0" w:line="360" w:lineRule="auto"/>
                    <w:jc w:val="both"/>
                    <w:rPr>
                      <w:rFonts w:ascii="Arial" w:eastAsia="Times New Roman" w:hAnsi="Arial" w:cs="Arial"/>
                      <w:kern w:val="0"/>
                      <w:lang w:eastAsia="en-GB"/>
                      <w14:ligatures w14:val="none"/>
                    </w:rPr>
                  </w:pPr>
                </w:p>
              </w:tc>
            </w:tr>
          </w:tbl>
          <w:p w14:paraId="30B596CF" w14:textId="77777777" w:rsidR="00D31997" w:rsidRPr="006A2784" w:rsidRDefault="00D31997" w:rsidP="006A2784">
            <w:pPr>
              <w:spacing w:line="360" w:lineRule="auto"/>
              <w:jc w:val="both"/>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43"/>
            </w:tblGrid>
            <w:tr w:rsidR="00D31997" w:rsidRPr="006A2784" w14:paraId="33DC6C27" w14:textId="77777777">
              <w:trPr>
                <w:tblCellSpacing w:w="15" w:type="dxa"/>
              </w:trPr>
              <w:tc>
                <w:tcPr>
                  <w:tcW w:w="0" w:type="auto"/>
                  <w:vAlign w:val="center"/>
                  <w:hideMark/>
                </w:tcPr>
                <w:p w14:paraId="416752B3" w14:textId="72B510AB" w:rsidR="00D31997" w:rsidRPr="006A2784" w:rsidRDefault="00D31997" w:rsidP="006A2784">
                  <w:pPr>
                    <w:spacing w:after="0" w:line="360" w:lineRule="auto"/>
                    <w:jc w:val="both"/>
                    <w:rPr>
                      <w:rFonts w:ascii="Arial" w:eastAsia="Times New Roman" w:hAnsi="Arial" w:cs="Arial"/>
                      <w:kern w:val="0"/>
                      <w:lang w:eastAsia="en-GB"/>
                      <w14:ligatures w14:val="none"/>
                    </w:rPr>
                  </w:pPr>
                  <w:r w:rsidRPr="006A2784">
                    <w:rPr>
                      <w:rFonts w:ascii="Arial" w:eastAsia="Times New Roman" w:hAnsi="Arial" w:cs="Arial"/>
                      <w:kern w:val="0"/>
                      <w:lang w:eastAsia="en-GB"/>
                      <w14:ligatures w14:val="none"/>
                    </w:rPr>
                    <w:t>Cross-sectional checklist</w:t>
                  </w:r>
                </w:p>
              </w:tc>
            </w:tr>
          </w:tbl>
          <w:p w14:paraId="0D14D53B" w14:textId="77777777" w:rsidR="00D31997" w:rsidRPr="006A2784" w:rsidRDefault="00D31997" w:rsidP="006A2784">
            <w:pPr>
              <w:spacing w:line="360" w:lineRule="auto"/>
              <w:jc w:val="both"/>
              <w:rPr>
                <w:rFonts w:ascii="Arial" w:hAnsi="Arial" w:cs="Arial"/>
              </w:rPr>
            </w:pPr>
          </w:p>
        </w:tc>
        <w:tc>
          <w:tcPr>
            <w:tcW w:w="1985" w:type="dxa"/>
          </w:tcPr>
          <w:p w14:paraId="7344FC8A" w14:textId="37451C1F" w:rsidR="00D31997" w:rsidRPr="006A2784" w:rsidRDefault="00D31997" w:rsidP="006A2784">
            <w:pPr>
              <w:spacing w:line="360" w:lineRule="auto"/>
              <w:jc w:val="both"/>
              <w:rPr>
                <w:rFonts w:ascii="Arial" w:hAnsi="Arial" w:cs="Arial"/>
              </w:rPr>
            </w:pPr>
            <w:r w:rsidRPr="006A2784">
              <w:rPr>
                <w:rFonts w:ascii="Arial" w:hAnsi="Arial" w:cs="Arial"/>
              </w:rPr>
              <w:t>Causal inference</w:t>
            </w:r>
          </w:p>
        </w:tc>
        <w:tc>
          <w:tcPr>
            <w:tcW w:w="2693" w:type="dxa"/>
          </w:tcPr>
          <w:p w14:paraId="38993E9B" w14:textId="2FB35371" w:rsidR="00D31997" w:rsidRPr="006A2784" w:rsidRDefault="00D31997" w:rsidP="006A2784">
            <w:pPr>
              <w:spacing w:line="360" w:lineRule="auto"/>
              <w:jc w:val="both"/>
              <w:rPr>
                <w:rFonts w:ascii="Arial" w:hAnsi="Arial" w:cs="Arial"/>
              </w:rPr>
            </w:pPr>
            <w:r w:rsidRPr="006A2784">
              <w:rPr>
                <w:rFonts w:ascii="Arial" w:hAnsi="Arial" w:cs="Arial"/>
              </w:rPr>
              <w:t xml:space="preserve">Moderate </w:t>
            </w:r>
          </w:p>
        </w:tc>
      </w:tr>
      <w:tr w:rsidR="002504BC" w14:paraId="592E2AC8" w14:textId="77777777" w:rsidTr="00D31997">
        <w:tc>
          <w:tcPr>
            <w:tcW w:w="1803" w:type="dxa"/>
          </w:tcPr>
          <w:p w14:paraId="79D52A7A" w14:textId="77777777" w:rsidR="002504BC" w:rsidRPr="006A2784" w:rsidRDefault="002504BC" w:rsidP="006A2784">
            <w:pPr>
              <w:spacing w:line="360" w:lineRule="auto"/>
              <w:jc w:val="both"/>
              <w:rPr>
                <w:rStyle w:val="IntenseReference"/>
                <w:rFonts w:ascii="Arial" w:hAnsi="Arial" w:cs="Arial"/>
                <w:lang w:val="nl-NL"/>
              </w:rPr>
            </w:pPr>
            <w:r w:rsidRPr="006A2784">
              <w:rPr>
                <w:rStyle w:val="IntenseReference"/>
                <w:rFonts w:ascii="Arial" w:hAnsi="Arial" w:cs="Arial"/>
                <w:lang w:val="nl-NL"/>
              </w:rPr>
              <w:t>7.</w:t>
            </w:r>
          </w:p>
          <w:p w14:paraId="6F02E0F2" w14:textId="01CB7B04" w:rsidR="002504BC" w:rsidRPr="006A2784" w:rsidRDefault="002504BC" w:rsidP="006A2784">
            <w:pPr>
              <w:spacing w:line="360" w:lineRule="auto"/>
              <w:jc w:val="both"/>
              <w:rPr>
                <w:rFonts w:ascii="Arial" w:hAnsi="Arial" w:cs="Arial"/>
              </w:rPr>
            </w:pPr>
            <w:r w:rsidRPr="006A2784">
              <w:rPr>
                <w:rFonts w:ascii="Arial" w:hAnsi="Arial" w:cs="Arial"/>
                <w:color w:val="3A3A3A"/>
                <w:shd w:val="clear" w:color="auto" w:fill="FFFFFF"/>
                <w:lang w:val="nl-NL"/>
              </w:rPr>
              <w:t>Putra  </w:t>
            </w:r>
            <w:r w:rsidRPr="006A2784">
              <w:rPr>
                <w:rFonts w:ascii="Arial" w:hAnsi="Arial" w:cs="Arial"/>
                <w:i/>
                <w:iCs/>
                <w:color w:val="3A3A3A"/>
                <w:shd w:val="clear" w:color="auto" w:fill="FFFFFF"/>
                <w:lang w:val="nl-NL"/>
              </w:rPr>
              <w:t>et al.</w:t>
            </w:r>
            <w:r w:rsidRPr="006A2784">
              <w:rPr>
                <w:rFonts w:ascii="Arial" w:hAnsi="Arial" w:cs="Arial"/>
                <w:color w:val="3A3A3A"/>
                <w:shd w:val="clear" w:color="auto" w:fill="FFFFFF"/>
                <w:lang w:val="nl-NL"/>
              </w:rPr>
              <w:t> </w:t>
            </w:r>
            <w:r w:rsidRPr="006A2784">
              <w:rPr>
                <w:rFonts w:ascii="Arial" w:hAnsi="Arial" w:cs="Arial"/>
                <w:color w:val="3A3A3A"/>
                <w:shd w:val="clear" w:color="auto" w:fill="FFFFFF"/>
              </w:rPr>
              <w:t>(2025). </w:t>
            </w:r>
          </w:p>
        </w:tc>
        <w:tc>
          <w:tcPr>
            <w:tcW w:w="1803" w:type="dxa"/>
          </w:tcPr>
          <w:p w14:paraId="5C7C9907" w14:textId="400E9BA3" w:rsidR="002504BC" w:rsidRPr="006A2784" w:rsidRDefault="002504BC" w:rsidP="006A2784">
            <w:pPr>
              <w:spacing w:line="360" w:lineRule="auto"/>
              <w:jc w:val="both"/>
              <w:rPr>
                <w:rFonts w:ascii="Arial" w:hAnsi="Arial" w:cs="Arial"/>
              </w:rPr>
            </w:pPr>
            <w:r w:rsidRPr="006A2784">
              <w:rPr>
                <w:rFonts w:ascii="Arial" w:hAnsi="Arial" w:cs="Arial"/>
              </w:rPr>
              <w:t>Longitudinal cohort</w:t>
            </w:r>
          </w:p>
        </w:tc>
        <w:tc>
          <w:tcPr>
            <w:tcW w:w="2059" w:type="dxa"/>
          </w:tcPr>
          <w:p w14:paraId="330777C9" w14:textId="75CD310E" w:rsidR="002504BC" w:rsidRPr="006A2784" w:rsidRDefault="002504BC" w:rsidP="006A2784">
            <w:pPr>
              <w:spacing w:line="360" w:lineRule="auto"/>
              <w:jc w:val="both"/>
              <w:rPr>
                <w:rFonts w:ascii="Arial" w:hAnsi="Arial" w:cs="Arial"/>
              </w:rPr>
            </w:pPr>
            <w:r w:rsidRPr="006A2784">
              <w:rPr>
                <w:rFonts w:ascii="Arial" w:hAnsi="Arial" w:cs="Arial"/>
              </w:rPr>
              <w:t>Cohort checklist</w:t>
            </w:r>
          </w:p>
        </w:tc>
        <w:tc>
          <w:tcPr>
            <w:tcW w:w="1985" w:type="dxa"/>
          </w:tcPr>
          <w:p w14:paraId="408B367B" w14:textId="10270674" w:rsidR="002504BC" w:rsidRPr="006A2784" w:rsidRDefault="002504BC" w:rsidP="006A2784">
            <w:pPr>
              <w:spacing w:line="360" w:lineRule="auto"/>
              <w:jc w:val="both"/>
              <w:rPr>
                <w:rFonts w:ascii="Arial" w:hAnsi="Arial" w:cs="Arial"/>
              </w:rPr>
            </w:pPr>
            <w:r w:rsidRPr="006A2784">
              <w:rPr>
                <w:rFonts w:ascii="Arial" w:hAnsi="Arial" w:cs="Arial"/>
              </w:rPr>
              <w:t>Residual confounding</w:t>
            </w:r>
          </w:p>
        </w:tc>
        <w:tc>
          <w:tcPr>
            <w:tcW w:w="2693" w:type="dxa"/>
          </w:tcPr>
          <w:p w14:paraId="37B5EC11" w14:textId="5091C89F" w:rsidR="002504BC" w:rsidRPr="006A2784" w:rsidRDefault="002504BC" w:rsidP="006A2784">
            <w:pPr>
              <w:spacing w:line="360" w:lineRule="auto"/>
              <w:jc w:val="both"/>
              <w:rPr>
                <w:rFonts w:ascii="Arial" w:hAnsi="Arial" w:cs="Arial"/>
              </w:rPr>
            </w:pPr>
            <w:r w:rsidRPr="006A2784">
              <w:rPr>
                <w:rFonts w:ascii="Arial" w:hAnsi="Arial" w:cs="Arial"/>
              </w:rPr>
              <w:t xml:space="preserve">Moderate </w:t>
            </w:r>
          </w:p>
        </w:tc>
      </w:tr>
      <w:tr w:rsidR="0083345D" w14:paraId="20E38441" w14:textId="77777777" w:rsidTr="00D31997">
        <w:tc>
          <w:tcPr>
            <w:tcW w:w="1803" w:type="dxa"/>
          </w:tcPr>
          <w:p w14:paraId="79876CB4" w14:textId="19951993" w:rsidR="0083345D" w:rsidRPr="006A2784" w:rsidRDefault="00FA1F9E" w:rsidP="006A2784">
            <w:pPr>
              <w:spacing w:line="360" w:lineRule="auto"/>
              <w:jc w:val="both"/>
              <w:rPr>
                <w:rFonts w:ascii="Arial" w:hAnsi="Arial" w:cs="Arial"/>
              </w:rPr>
            </w:pPr>
            <w:r w:rsidRPr="006A2784">
              <w:rPr>
                <w:rFonts w:ascii="Arial" w:hAnsi="Arial" w:cs="Arial"/>
                <w:color w:val="3A3A3A"/>
                <w:shd w:val="clear" w:color="auto" w:fill="FFFFFF"/>
              </w:rPr>
              <w:t>8</w:t>
            </w:r>
            <w:r w:rsidR="0083345D" w:rsidRPr="006A2784">
              <w:rPr>
                <w:rFonts w:ascii="Arial" w:hAnsi="Arial" w:cs="Arial"/>
                <w:color w:val="3A3A3A"/>
                <w:shd w:val="clear" w:color="auto" w:fill="FFFFFF"/>
              </w:rPr>
              <w:t>. Mueller </w:t>
            </w:r>
            <w:r w:rsidR="0083345D" w:rsidRPr="006A2784">
              <w:rPr>
                <w:rFonts w:ascii="Arial" w:hAnsi="Arial" w:cs="Arial"/>
                <w:i/>
                <w:iCs/>
                <w:color w:val="3A3A3A"/>
                <w:shd w:val="clear" w:color="auto" w:fill="FFFFFF"/>
              </w:rPr>
              <w:t>et al.</w:t>
            </w:r>
            <w:r w:rsidR="0083345D" w:rsidRPr="006A2784">
              <w:rPr>
                <w:rFonts w:ascii="Arial" w:hAnsi="Arial" w:cs="Arial"/>
                <w:color w:val="3A3A3A"/>
                <w:shd w:val="clear" w:color="auto" w:fill="FFFFFF"/>
              </w:rPr>
              <w:t> (2024)</w:t>
            </w:r>
          </w:p>
        </w:tc>
        <w:tc>
          <w:tcPr>
            <w:tcW w:w="1803" w:type="dxa"/>
          </w:tcPr>
          <w:p w14:paraId="5B623BBC" w14:textId="7ECF6DCA" w:rsidR="0083345D" w:rsidRPr="006A2784" w:rsidRDefault="0083345D" w:rsidP="006A2784">
            <w:pPr>
              <w:spacing w:line="360" w:lineRule="auto"/>
              <w:jc w:val="both"/>
              <w:rPr>
                <w:rFonts w:ascii="Arial" w:hAnsi="Arial" w:cs="Arial"/>
              </w:rPr>
            </w:pPr>
            <w:r w:rsidRPr="006A2784">
              <w:rPr>
                <w:rFonts w:ascii="Arial" w:hAnsi="Arial" w:cs="Arial"/>
              </w:rPr>
              <w:t>Observational cohort</w:t>
            </w:r>
          </w:p>
        </w:tc>
        <w:tc>
          <w:tcPr>
            <w:tcW w:w="2059" w:type="dxa"/>
          </w:tcPr>
          <w:p w14:paraId="629A8F5C" w14:textId="72747377" w:rsidR="0083345D" w:rsidRPr="006A2784" w:rsidRDefault="0083345D" w:rsidP="006A2784">
            <w:pPr>
              <w:spacing w:line="360" w:lineRule="auto"/>
              <w:jc w:val="both"/>
              <w:rPr>
                <w:rFonts w:ascii="Arial" w:hAnsi="Arial" w:cs="Arial"/>
              </w:rPr>
            </w:pPr>
            <w:r w:rsidRPr="006A2784">
              <w:rPr>
                <w:rFonts w:ascii="Arial" w:hAnsi="Arial" w:cs="Arial"/>
              </w:rPr>
              <w:t>Cohort checklist</w:t>
            </w:r>
          </w:p>
        </w:tc>
        <w:tc>
          <w:tcPr>
            <w:tcW w:w="198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3345D" w:rsidRPr="006A2784" w14:paraId="68758705" w14:textId="77777777">
              <w:trPr>
                <w:tblCellSpacing w:w="15" w:type="dxa"/>
              </w:trPr>
              <w:tc>
                <w:tcPr>
                  <w:tcW w:w="0" w:type="auto"/>
                  <w:vAlign w:val="center"/>
                  <w:hideMark/>
                </w:tcPr>
                <w:p w14:paraId="34BA41A8" w14:textId="77777777" w:rsidR="0083345D" w:rsidRPr="006A2784" w:rsidRDefault="0083345D" w:rsidP="006A2784">
                  <w:pPr>
                    <w:spacing w:after="0" w:line="360" w:lineRule="auto"/>
                    <w:jc w:val="both"/>
                    <w:rPr>
                      <w:rFonts w:ascii="Arial" w:eastAsia="Times New Roman" w:hAnsi="Arial" w:cs="Arial"/>
                      <w:kern w:val="0"/>
                      <w:lang w:eastAsia="en-GB"/>
                      <w14:ligatures w14:val="none"/>
                    </w:rPr>
                  </w:pPr>
                </w:p>
              </w:tc>
            </w:tr>
          </w:tbl>
          <w:p w14:paraId="7FC9C578" w14:textId="77777777" w:rsidR="0083345D" w:rsidRPr="006A2784" w:rsidRDefault="0083345D" w:rsidP="006A2784">
            <w:pPr>
              <w:spacing w:line="360" w:lineRule="auto"/>
              <w:jc w:val="both"/>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0"/>
            </w:tblGrid>
            <w:tr w:rsidR="0083345D" w:rsidRPr="006A2784" w14:paraId="578808E4" w14:textId="77777777">
              <w:trPr>
                <w:tblCellSpacing w:w="15" w:type="dxa"/>
              </w:trPr>
              <w:tc>
                <w:tcPr>
                  <w:tcW w:w="0" w:type="auto"/>
                  <w:vAlign w:val="center"/>
                  <w:hideMark/>
                </w:tcPr>
                <w:p w14:paraId="7AA99A0E" w14:textId="77777777" w:rsidR="0083345D" w:rsidRPr="006A2784" w:rsidRDefault="0083345D" w:rsidP="006A2784">
                  <w:pPr>
                    <w:spacing w:after="0" w:line="360" w:lineRule="auto"/>
                    <w:jc w:val="both"/>
                    <w:rPr>
                      <w:rFonts w:ascii="Arial" w:eastAsia="Times New Roman" w:hAnsi="Arial" w:cs="Arial"/>
                      <w:kern w:val="0"/>
                      <w:lang w:eastAsia="en-GB"/>
                      <w14:ligatures w14:val="none"/>
                    </w:rPr>
                  </w:pPr>
                  <w:r w:rsidRPr="006A2784">
                    <w:rPr>
                      <w:rFonts w:ascii="Arial" w:eastAsia="Times New Roman" w:hAnsi="Arial" w:cs="Arial"/>
                      <w:kern w:val="0"/>
                      <w:lang w:eastAsia="en-GB"/>
                      <w14:ligatures w14:val="none"/>
                    </w:rPr>
                    <w:t>Selection bias</w:t>
                  </w:r>
                </w:p>
              </w:tc>
            </w:tr>
          </w:tbl>
          <w:p w14:paraId="5E7AA41F" w14:textId="77777777" w:rsidR="0083345D" w:rsidRPr="006A2784" w:rsidRDefault="0083345D" w:rsidP="006A2784">
            <w:pPr>
              <w:spacing w:line="360" w:lineRule="auto"/>
              <w:jc w:val="both"/>
              <w:rPr>
                <w:rFonts w:ascii="Arial" w:hAnsi="Arial" w:cs="Arial"/>
              </w:rPr>
            </w:pPr>
          </w:p>
        </w:tc>
        <w:tc>
          <w:tcPr>
            <w:tcW w:w="2693" w:type="dxa"/>
          </w:tcPr>
          <w:p w14:paraId="21F72217" w14:textId="5F125BD3" w:rsidR="0083345D" w:rsidRPr="006A2784" w:rsidRDefault="0083345D" w:rsidP="006A2784">
            <w:pPr>
              <w:spacing w:line="360" w:lineRule="auto"/>
              <w:jc w:val="both"/>
              <w:rPr>
                <w:rFonts w:ascii="Arial" w:hAnsi="Arial" w:cs="Arial"/>
              </w:rPr>
            </w:pPr>
            <w:r w:rsidRPr="006A2784">
              <w:rPr>
                <w:rFonts w:ascii="Arial" w:hAnsi="Arial" w:cs="Arial"/>
              </w:rPr>
              <w:t xml:space="preserve">Moderate </w:t>
            </w:r>
          </w:p>
        </w:tc>
      </w:tr>
      <w:tr w:rsidR="00FA1F9E" w14:paraId="120649DC" w14:textId="77777777" w:rsidTr="00D31997">
        <w:tc>
          <w:tcPr>
            <w:tcW w:w="1803" w:type="dxa"/>
          </w:tcPr>
          <w:p w14:paraId="3D58DD29" w14:textId="6351B8A1" w:rsidR="00FA1F9E" w:rsidRPr="006A2784" w:rsidRDefault="00FA1F9E" w:rsidP="006A2784">
            <w:pPr>
              <w:spacing w:line="360" w:lineRule="auto"/>
              <w:jc w:val="both"/>
              <w:rPr>
                <w:rFonts w:ascii="Arial" w:hAnsi="Arial" w:cs="Arial"/>
              </w:rPr>
            </w:pPr>
            <w:r w:rsidRPr="006A2784">
              <w:rPr>
                <w:rFonts w:ascii="Arial" w:hAnsi="Arial" w:cs="Arial"/>
                <w:b/>
                <w:bCs/>
              </w:rPr>
              <w:t xml:space="preserve">9. </w:t>
            </w:r>
            <w:r w:rsidRPr="006A2784">
              <w:rPr>
                <w:rFonts w:ascii="Arial" w:hAnsi="Arial" w:cs="Arial"/>
                <w:color w:val="3A3A3A"/>
                <w:shd w:val="clear" w:color="auto" w:fill="FFFFFF"/>
              </w:rPr>
              <w:t>Casanova </w:t>
            </w:r>
            <w:r w:rsidRPr="006A2784">
              <w:rPr>
                <w:rFonts w:ascii="Arial" w:hAnsi="Arial" w:cs="Arial"/>
                <w:i/>
                <w:iCs/>
                <w:color w:val="3A3A3A"/>
                <w:shd w:val="clear" w:color="auto" w:fill="FFFFFF"/>
              </w:rPr>
              <w:t>et al.</w:t>
            </w:r>
            <w:r w:rsidRPr="006A2784">
              <w:rPr>
                <w:rFonts w:ascii="Arial" w:hAnsi="Arial" w:cs="Arial"/>
                <w:color w:val="3A3A3A"/>
                <w:shd w:val="clear" w:color="auto" w:fill="FFFFFF"/>
              </w:rPr>
              <w:t> (2021). </w:t>
            </w:r>
          </w:p>
        </w:tc>
        <w:tc>
          <w:tcPr>
            <w:tcW w:w="1803" w:type="dxa"/>
          </w:tcPr>
          <w:p w14:paraId="15293F58" w14:textId="46490C3B" w:rsidR="00FA1F9E" w:rsidRPr="006A2784" w:rsidRDefault="00FA1F9E" w:rsidP="006A2784">
            <w:pPr>
              <w:spacing w:line="360" w:lineRule="auto"/>
              <w:jc w:val="both"/>
              <w:rPr>
                <w:rFonts w:ascii="Arial" w:hAnsi="Arial" w:cs="Arial"/>
              </w:rPr>
            </w:pPr>
            <w:r w:rsidRPr="006A2784">
              <w:rPr>
                <w:rFonts w:ascii="Arial" w:hAnsi="Arial" w:cs="Arial"/>
              </w:rPr>
              <w:t>Mendelian randomisation</w:t>
            </w:r>
          </w:p>
        </w:tc>
        <w:tc>
          <w:tcPr>
            <w:tcW w:w="2059" w:type="dxa"/>
          </w:tcPr>
          <w:p w14:paraId="6A6FD773" w14:textId="26B99B98" w:rsidR="00FA1F9E" w:rsidRPr="006A2784" w:rsidRDefault="00FA1F9E" w:rsidP="006A2784">
            <w:pPr>
              <w:spacing w:line="360" w:lineRule="auto"/>
              <w:jc w:val="both"/>
              <w:rPr>
                <w:rFonts w:ascii="Arial" w:hAnsi="Arial" w:cs="Arial"/>
              </w:rPr>
            </w:pPr>
            <w:r w:rsidRPr="006A2784">
              <w:rPr>
                <w:rFonts w:ascii="Arial" w:hAnsi="Arial" w:cs="Arial"/>
              </w:rPr>
              <w:t>Cohort checklist</w:t>
            </w:r>
          </w:p>
        </w:tc>
        <w:tc>
          <w:tcPr>
            <w:tcW w:w="1985" w:type="dxa"/>
          </w:tcPr>
          <w:p w14:paraId="5FA957BA" w14:textId="6B2C7280" w:rsidR="00FA1F9E" w:rsidRPr="006A2784" w:rsidRDefault="00FA1F9E" w:rsidP="006A2784">
            <w:pPr>
              <w:spacing w:line="360" w:lineRule="auto"/>
              <w:jc w:val="both"/>
              <w:rPr>
                <w:rFonts w:ascii="Arial" w:hAnsi="Arial" w:cs="Arial"/>
              </w:rPr>
            </w:pPr>
            <w:r w:rsidRPr="006A2784">
              <w:rPr>
                <w:rFonts w:ascii="Arial" w:hAnsi="Arial" w:cs="Arial"/>
              </w:rPr>
              <w:t>Pleiotropy bias</w:t>
            </w:r>
          </w:p>
        </w:tc>
        <w:tc>
          <w:tcPr>
            <w:tcW w:w="2693" w:type="dxa"/>
          </w:tcPr>
          <w:p w14:paraId="7E976B8F" w14:textId="6334AFE9" w:rsidR="00FA1F9E" w:rsidRPr="006A2784" w:rsidRDefault="00FA1F9E" w:rsidP="006A2784">
            <w:pPr>
              <w:spacing w:line="360" w:lineRule="auto"/>
              <w:jc w:val="both"/>
              <w:rPr>
                <w:rFonts w:ascii="Arial" w:hAnsi="Arial" w:cs="Arial"/>
              </w:rPr>
            </w:pPr>
            <w:r w:rsidRPr="006A2784">
              <w:rPr>
                <w:rFonts w:ascii="Arial" w:hAnsi="Arial" w:cs="Arial"/>
              </w:rPr>
              <w:t xml:space="preserve">Moderate </w:t>
            </w:r>
          </w:p>
        </w:tc>
      </w:tr>
      <w:tr w:rsidR="00FA1F9E" w14:paraId="15B0A77F" w14:textId="77777777" w:rsidTr="00D31997">
        <w:tc>
          <w:tcPr>
            <w:tcW w:w="1803" w:type="dxa"/>
          </w:tcPr>
          <w:p w14:paraId="5AAAF576" w14:textId="268767EB" w:rsidR="00FA1F9E" w:rsidRPr="006A2784" w:rsidRDefault="00FA1F9E" w:rsidP="006A2784">
            <w:pPr>
              <w:spacing w:line="360" w:lineRule="auto"/>
              <w:jc w:val="both"/>
              <w:rPr>
                <w:rFonts w:ascii="Arial" w:hAnsi="Arial" w:cs="Arial"/>
              </w:rPr>
            </w:pPr>
            <w:r w:rsidRPr="006A2784">
              <w:rPr>
                <w:rStyle w:val="IntenseReference"/>
                <w:rFonts w:ascii="Arial" w:hAnsi="Arial" w:cs="Arial"/>
              </w:rPr>
              <w:t>10.</w:t>
            </w:r>
            <w:r w:rsidRPr="006A2784">
              <w:rPr>
                <w:rStyle w:val="IntenseReference"/>
                <w:rFonts w:ascii="Arial" w:hAnsi="Arial" w:cs="Arial"/>
                <w:color w:val="000000" w:themeColor="text1"/>
              </w:rPr>
              <w:t xml:space="preserve"> </w:t>
            </w:r>
            <w:r w:rsidRPr="006A2784">
              <w:rPr>
                <w:rFonts w:ascii="Arial" w:hAnsi="Arial" w:cs="Arial"/>
                <w:color w:val="000000" w:themeColor="text1"/>
                <w:shd w:val="clear" w:color="auto" w:fill="FFFFFF"/>
              </w:rPr>
              <w:t xml:space="preserve">Qin and Gai (2025). </w:t>
            </w:r>
          </w:p>
        </w:tc>
        <w:tc>
          <w:tcPr>
            <w:tcW w:w="1803" w:type="dxa"/>
          </w:tcPr>
          <w:p w14:paraId="6B978E93" w14:textId="2F9C7E1A" w:rsidR="00FA1F9E" w:rsidRPr="006A2784" w:rsidRDefault="00FA1F9E" w:rsidP="006A2784">
            <w:pPr>
              <w:spacing w:line="360" w:lineRule="auto"/>
              <w:jc w:val="both"/>
              <w:rPr>
                <w:rFonts w:ascii="Arial" w:hAnsi="Arial" w:cs="Arial"/>
                <w:b/>
                <w:bCs/>
              </w:rPr>
            </w:pPr>
            <w:r w:rsidRPr="006A2784">
              <w:rPr>
                <w:rStyle w:val="Strong"/>
                <w:rFonts w:ascii="Arial" w:hAnsi="Arial" w:cs="Arial"/>
                <w:b w:val="0"/>
                <w:bCs w:val="0"/>
              </w:rPr>
              <w:t>Two-sample Mendelian randomisation (MR)</w:t>
            </w:r>
            <w:r w:rsidRPr="006A2784">
              <w:rPr>
                <w:rFonts w:ascii="Arial" w:hAnsi="Arial" w:cs="Arial"/>
                <w:b/>
                <w:bCs/>
              </w:rPr>
              <w:t xml:space="preserve"> </w:t>
            </w:r>
          </w:p>
        </w:tc>
        <w:tc>
          <w:tcPr>
            <w:tcW w:w="2059" w:type="dxa"/>
          </w:tcPr>
          <w:p w14:paraId="30458E05" w14:textId="1E0A41E5" w:rsidR="00FA1F9E" w:rsidRPr="006A2784" w:rsidRDefault="00FA1F9E" w:rsidP="006A2784">
            <w:pPr>
              <w:spacing w:line="360" w:lineRule="auto"/>
              <w:jc w:val="both"/>
              <w:rPr>
                <w:rFonts w:ascii="Arial" w:hAnsi="Arial" w:cs="Arial"/>
              </w:rPr>
            </w:pPr>
            <w:r w:rsidRPr="006A2784">
              <w:rPr>
                <w:rFonts w:ascii="Arial" w:hAnsi="Arial" w:cs="Arial"/>
              </w:rPr>
              <w:t>Cohort checklist</w:t>
            </w:r>
          </w:p>
        </w:tc>
        <w:tc>
          <w:tcPr>
            <w:tcW w:w="1985" w:type="dxa"/>
          </w:tcPr>
          <w:p w14:paraId="77662FF4" w14:textId="138523CE" w:rsidR="00FA1F9E" w:rsidRPr="006A2784" w:rsidRDefault="00FA1F9E" w:rsidP="006A2784">
            <w:pPr>
              <w:spacing w:line="360" w:lineRule="auto"/>
              <w:jc w:val="both"/>
              <w:rPr>
                <w:rFonts w:ascii="Arial" w:hAnsi="Arial" w:cs="Arial"/>
              </w:rPr>
            </w:pPr>
            <w:r w:rsidRPr="006A2784">
              <w:rPr>
                <w:rFonts w:ascii="Arial" w:hAnsi="Arial" w:cs="Arial"/>
              </w:rPr>
              <w:t>Pleiotropy bias</w:t>
            </w:r>
          </w:p>
        </w:tc>
        <w:tc>
          <w:tcPr>
            <w:tcW w:w="2693" w:type="dxa"/>
          </w:tcPr>
          <w:p w14:paraId="264A9130" w14:textId="2398630B" w:rsidR="00FA1F9E" w:rsidRPr="006A2784" w:rsidRDefault="00FA1F9E" w:rsidP="006A2784">
            <w:pPr>
              <w:spacing w:line="360" w:lineRule="auto"/>
              <w:jc w:val="both"/>
              <w:rPr>
                <w:rFonts w:ascii="Arial" w:hAnsi="Arial" w:cs="Arial"/>
              </w:rPr>
            </w:pPr>
            <w:r w:rsidRPr="006A2784">
              <w:rPr>
                <w:rFonts w:ascii="Arial" w:hAnsi="Arial" w:cs="Arial"/>
              </w:rPr>
              <w:t xml:space="preserve">Moderate </w:t>
            </w:r>
          </w:p>
        </w:tc>
      </w:tr>
      <w:tr w:rsidR="00FA1F9E" w14:paraId="6358B3A7" w14:textId="77777777" w:rsidTr="00D31997">
        <w:tc>
          <w:tcPr>
            <w:tcW w:w="1803" w:type="dxa"/>
          </w:tcPr>
          <w:p w14:paraId="7E8994BA" w14:textId="6F7F6C51" w:rsidR="00FA1F9E" w:rsidRPr="006A2784" w:rsidRDefault="004E3E31" w:rsidP="006A2784">
            <w:pPr>
              <w:spacing w:line="360" w:lineRule="auto"/>
              <w:jc w:val="both"/>
              <w:rPr>
                <w:rFonts w:ascii="Arial" w:hAnsi="Arial" w:cs="Arial"/>
              </w:rPr>
            </w:pPr>
            <w:r w:rsidRPr="006A2784">
              <w:rPr>
                <w:rFonts w:ascii="Arial" w:hAnsi="Arial" w:cs="Arial"/>
                <w:color w:val="000000" w:themeColor="text1"/>
                <w:shd w:val="clear" w:color="auto" w:fill="FFFFFF"/>
              </w:rPr>
              <w:t>11</w:t>
            </w:r>
            <w:r w:rsidRPr="006A2784">
              <w:rPr>
                <w:rFonts w:ascii="Arial" w:hAnsi="Arial" w:cs="Arial"/>
                <w:shd w:val="clear" w:color="auto" w:fill="FFFFFF"/>
              </w:rPr>
              <w:t xml:space="preserve">. </w:t>
            </w:r>
            <w:r w:rsidRPr="006A2784">
              <w:rPr>
                <w:rFonts w:ascii="Arial" w:hAnsi="Arial" w:cs="Arial"/>
                <w:color w:val="555555"/>
                <w:shd w:val="clear" w:color="auto" w:fill="FFFFFF"/>
              </w:rPr>
              <w:t xml:space="preserve">Burton </w:t>
            </w:r>
            <w:r w:rsidRPr="006A2784">
              <w:rPr>
                <w:rFonts w:ascii="Arial" w:hAnsi="Arial" w:cs="Arial"/>
                <w:i/>
                <w:iCs/>
                <w:color w:val="3A3A3A"/>
                <w:shd w:val="clear" w:color="auto" w:fill="FFFFFF"/>
              </w:rPr>
              <w:t>et al.</w:t>
            </w:r>
            <w:r w:rsidRPr="006A2784">
              <w:rPr>
                <w:rFonts w:ascii="Arial" w:hAnsi="Arial" w:cs="Arial"/>
                <w:color w:val="3A3A3A"/>
                <w:shd w:val="clear" w:color="auto" w:fill="FFFFFF"/>
              </w:rPr>
              <w:t> (2025). </w:t>
            </w:r>
          </w:p>
        </w:tc>
        <w:tc>
          <w:tcPr>
            <w:tcW w:w="1803" w:type="dxa"/>
          </w:tcPr>
          <w:p w14:paraId="7F1BA531" w14:textId="7F596494" w:rsidR="00FA1F9E" w:rsidRPr="006A2784" w:rsidRDefault="004E3E31" w:rsidP="006A2784">
            <w:pPr>
              <w:spacing w:line="360" w:lineRule="auto"/>
              <w:jc w:val="both"/>
              <w:rPr>
                <w:rFonts w:ascii="Arial" w:hAnsi="Arial" w:cs="Arial"/>
              </w:rPr>
            </w:pPr>
            <w:r w:rsidRPr="006A2784">
              <w:rPr>
                <w:rFonts w:ascii="Arial" w:hAnsi="Arial" w:cs="Arial"/>
              </w:rPr>
              <w:t>Secondary RCT analysis</w:t>
            </w:r>
          </w:p>
        </w:tc>
        <w:tc>
          <w:tcPr>
            <w:tcW w:w="2059" w:type="dxa"/>
          </w:tcPr>
          <w:p w14:paraId="629D524B" w14:textId="6B235871" w:rsidR="00FA1F9E" w:rsidRPr="006A2784" w:rsidRDefault="004E3E31" w:rsidP="006A2784">
            <w:pPr>
              <w:spacing w:line="360" w:lineRule="auto"/>
              <w:jc w:val="both"/>
              <w:rPr>
                <w:rFonts w:ascii="Arial" w:hAnsi="Arial" w:cs="Arial"/>
              </w:rPr>
            </w:pPr>
            <w:r w:rsidRPr="006A2784">
              <w:rPr>
                <w:rFonts w:ascii="Arial" w:hAnsi="Arial" w:cs="Arial"/>
              </w:rPr>
              <w:t>RCT checklist</w:t>
            </w:r>
          </w:p>
        </w:tc>
        <w:tc>
          <w:tcPr>
            <w:tcW w:w="1985" w:type="dxa"/>
          </w:tcPr>
          <w:p w14:paraId="486AED13" w14:textId="5AB83A6A" w:rsidR="00FA1F9E" w:rsidRPr="006A2784" w:rsidRDefault="00B61E46" w:rsidP="006A2784">
            <w:pPr>
              <w:spacing w:line="360" w:lineRule="auto"/>
              <w:jc w:val="both"/>
              <w:rPr>
                <w:rFonts w:ascii="Arial" w:hAnsi="Arial" w:cs="Arial"/>
              </w:rPr>
            </w:pPr>
            <w:r w:rsidRPr="006A2784">
              <w:rPr>
                <w:rFonts w:ascii="Arial" w:hAnsi="Arial" w:cs="Arial"/>
              </w:rPr>
              <w:t>Limited generalisability</w:t>
            </w:r>
          </w:p>
        </w:tc>
        <w:tc>
          <w:tcPr>
            <w:tcW w:w="2693" w:type="dxa"/>
          </w:tcPr>
          <w:p w14:paraId="4915C5F9" w14:textId="3417226A" w:rsidR="00FA1F9E" w:rsidRPr="006A2784" w:rsidRDefault="004E3E31" w:rsidP="006A2784">
            <w:pPr>
              <w:spacing w:line="360" w:lineRule="auto"/>
              <w:jc w:val="both"/>
              <w:rPr>
                <w:rFonts w:ascii="Arial" w:hAnsi="Arial" w:cs="Arial"/>
              </w:rPr>
            </w:pPr>
            <w:r w:rsidRPr="006A2784">
              <w:rPr>
                <w:rFonts w:ascii="Arial" w:hAnsi="Arial" w:cs="Arial"/>
              </w:rPr>
              <w:t>Moderate quality</w:t>
            </w:r>
          </w:p>
        </w:tc>
      </w:tr>
      <w:tr w:rsidR="00FA1F9E" w14:paraId="680FE2F9" w14:textId="77777777" w:rsidTr="00D31997">
        <w:tc>
          <w:tcPr>
            <w:tcW w:w="1803" w:type="dxa"/>
          </w:tcPr>
          <w:p w14:paraId="4BE282EA" w14:textId="4EA86786" w:rsidR="00FA1F9E" w:rsidRPr="006A2784" w:rsidRDefault="004E3E31" w:rsidP="006A2784">
            <w:pPr>
              <w:spacing w:line="360" w:lineRule="auto"/>
              <w:jc w:val="both"/>
              <w:rPr>
                <w:rFonts w:ascii="Arial" w:hAnsi="Arial" w:cs="Arial"/>
              </w:rPr>
            </w:pPr>
            <w:r w:rsidRPr="006A2784">
              <w:rPr>
                <w:rFonts w:ascii="Arial" w:hAnsi="Arial" w:cs="Arial"/>
                <w:lang w:val="nl-NL"/>
              </w:rPr>
              <w:t>12.</w:t>
            </w:r>
            <w:r w:rsidRPr="006A2784">
              <w:rPr>
                <w:rFonts w:ascii="Arial" w:hAnsi="Arial" w:cs="Arial"/>
                <w:color w:val="3A3A3A"/>
                <w:shd w:val="clear" w:color="auto" w:fill="FFFFFF"/>
                <w:lang w:val="nl-NL"/>
              </w:rPr>
              <w:t>Pierret  </w:t>
            </w:r>
            <w:r w:rsidRPr="006A2784">
              <w:rPr>
                <w:rFonts w:ascii="Arial" w:hAnsi="Arial" w:cs="Arial"/>
                <w:i/>
                <w:iCs/>
                <w:color w:val="3A3A3A"/>
                <w:shd w:val="clear" w:color="auto" w:fill="FFFFFF"/>
                <w:lang w:val="nl-NL"/>
              </w:rPr>
              <w:t>et al.</w:t>
            </w:r>
            <w:r w:rsidRPr="006A2784">
              <w:rPr>
                <w:rFonts w:ascii="Arial" w:hAnsi="Arial" w:cs="Arial"/>
                <w:color w:val="3A3A3A"/>
                <w:shd w:val="clear" w:color="auto" w:fill="FFFFFF"/>
                <w:lang w:val="nl-NL"/>
              </w:rPr>
              <w:t> </w:t>
            </w:r>
            <w:r w:rsidRPr="006A2784">
              <w:rPr>
                <w:rFonts w:ascii="Arial" w:hAnsi="Arial" w:cs="Arial"/>
                <w:color w:val="3A3A3A"/>
                <w:shd w:val="clear" w:color="auto" w:fill="FFFFFF"/>
              </w:rPr>
              <w:t>(2025).</w:t>
            </w:r>
          </w:p>
        </w:tc>
        <w:tc>
          <w:tcPr>
            <w:tcW w:w="1803" w:type="dxa"/>
          </w:tcPr>
          <w:p w14:paraId="4BC5187C" w14:textId="3D60AC0F" w:rsidR="00FA1F9E" w:rsidRPr="006A2784" w:rsidRDefault="006A2784" w:rsidP="006A2784">
            <w:pPr>
              <w:spacing w:line="360" w:lineRule="auto"/>
              <w:jc w:val="both"/>
              <w:rPr>
                <w:rFonts w:ascii="Arial" w:hAnsi="Arial" w:cs="Arial"/>
              </w:rPr>
            </w:pPr>
            <w:r w:rsidRPr="006A2784">
              <w:rPr>
                <w:rFonts w:ascii="Arial" w:hAnsi="Arial" w:cs="Arial"/>
              </w:rPr>
              <w:t xml:space="preserve">Qualitative </w:t>
            </w:r>
            <w:r w:rsidR="009A2C31">
              <w:rPr>
                <w:rFonts w:ascii="Arial" w:hAnsi="Arial" w:cs="Arial"/>
              </w:rPr>
              <w:t>study</w:t>
            </w:r>
          </w:p>
        </w:tc>
        <w:tc>
          <w:tcPr>
            <w:tcW w:w="2059" w:type="dxa"/>
          </w:tcPr>
          <w:p w14:paraId="63491FD7" w14:textId="3E0BB8D0" w:rsidR="00FA1F9E" w:rsidRPr="006A2784" w:rsidRDefault="006A2784" w:rsidP="006A2784">
            <w:pPr>
              <w:spacing w:line="360" w:lineRule="auto"/>
              <w:jc w:val="both"/>
              <w:rPr>
                <w:rFonts w:ascii="Arial" w:hAnsi="Arial" w:cs="Arial"/>
              </w:rPr>
            </w:pPr>
            <w:r w:rsidRPr="006A2784">
              <w:rPr>
                <w:rFonts w:ascii="Arial" w:hAnsi="Arial" w:cs="Arial"/>
              </w:rPr>
              <w:t>Qualitative checklist</w:t>
            </w:r>
          </w:p>
        </w:tc>
        <w:tc>
          <w:tcPr>
            <w:tcW w:w="1985" w:type="dxa"/>
          </w:tcPr>
          <w:p w14:paraId="0757704C" w14:textId="1B4C7E66" w:rsidR="00FA1F9E" w:rsidRPr="006A2784" w:rsidRDefault="009A2C31" w:rsidP="006A2784">
            <w:pPr>
              <w:spacing w:line="360" w:lineRule="auto"/>
              <w:jc w:val="both"/>
              <w:rPr>
                <w:rFonts w:ascii="Arial" w:hAnsi="Arial" w:cs="Arial"/>
              </w:rPr>
            </w:pPr>
            <w:r w:rsidRPr="006559C8">
              <w:rPr>
                <w:rStyle w:val="Strong"/>
                <w:rFonts w:ascii="Arial" w:hAnsi="Arial" w:cs="Arial"/>
                <w:b w:val="0"/>
                <w:bCs w:val="0"/>
              </w:rPr>
              <w:t xml:space="preserve">Semi-structured </w:t>
            </w:r>
          </w:p>
        </w:tc>
        <w:tc>
          <w:tcPr>
            <w:tcW w:w="2693" w:type="dxa"/>
          </w:tcPr>
          <w:p w14:paraId="407BCA62" w14:textId="2F80E87B" w:rsidR="00FA1F9E" w:rsidRPr="006A2784" w:rsidRDefault="006A2784" w:rsidP="006A2784">
            <w:pPr>
              <w:spacing w:line="360" w:lineRule="auto"/>
              <w:jc w:val="both"/>
              <w:rPr>
                <w:rFonts w:ascii="Arial" w:hAnsi="Arial" w:cs="Arial"/>
              </w:rPr>
            </w:pPr>
            <w:r w:rsidRPr="006A2784">
              <w:rPr>
                <w:rFonts w:ascii="Arial" w:hAnsi="Arial" w:cs="Arial"/>
              </w:rPr>
              <w:t xml:space="preserve">Moderate </w:t>
            </w:r>
          </w:p>
        </w:tc>
      </w:tr>
      <w:tr w:rsidR="00FA1F9E" w14:paraId="2FA51FA5" w14:textId="77777777" w:rsidTr="00D31997">
        <w:tc>
          <w:tcPr>
            <w:tcW w:w="1803" w:type="dxa"/>
          </w:tcPr>
          <w:p w14:paraId="3C7F6EB8" w14:textId="4A9CCA93" w:rsidR="00FA1F9E" w:rsidRPr="009A2C31" w:rsidRDefault="006A2784" w:rsidP="009A2C31">
            <w:pPr>
              <w:spacing w:line="360" w:lineRule="auto"/>
              <w:jc w:val="both"/>
              <w:rPr>
                <w:rFonts w:ascii="Arial" w:hAnsi="Arial" w:cs="Arial"/>
              </w:rPr>
            </w:pPr>
            <w:r w:rsidRPr="009A2C31">
              <w:rPr>
                <w:rStyle w:val="IntenseReference"/>
                <w:rFonts w:ascii="Arial" w:hAnsi="Arial" w:cs="Arial"/>
              </w:rPr>
              <w:t xml:space="preserve">13 </w:t>
            </w:r>
            <w:r w:rsidRPr="009A2C31">
              <w:rPr>
                <w:rFonts w:ascii="Arial" w:hAnsi="Arial" w:cs="Arial"/>
              </w:rPr>
              <w:t>Serrano</w:t>
            </w:r>
            <w:r w:rsidRPr="009A2C31">
              <w:rPr>
                <w:rFonts w:ascii="Arial" w:hAnsi="Arial" w:cs="Arial"/>
                <w:color w:val="555555"/>
                <w:shd w:val="clear" w:color="auto" w:fill="FFFFFF"/>
              </w:rPr>
              <w:t>-Fuentes, Rogers, and Portillo (2024).</w:t>
            </w:r>
          </w:p>
        </w:tc>
        <w:tc>
          <w:tcPr>
            <w:tcW w:w="1803" w:type="dxa"/>
          </w:tcPr>
          <w:p w14:paraId="7FC75890" w14:textId="0EF3E32A" w:rsidR="00FA1F9E" w:rsidRPr="009A2C31" w:rsidRDefault="009A2C31" w:rsidP="009A2C31">
            <w:pPr>
              <w:spacing w:line="360" w:lineRule="auto"/>
              <w:jc w:val="both"/>
              <w:rPr>
                <w:rFonts w:ascii="Arial" w:hAnsi="Arial" w:cs="Arial"/>
              </w:rPr>
            </w:pPr>
            <w:r w:rsidRPr="009A2C31">
              <w:rPr>
                <w:rFonts w:ascii="Arial" w:hAnsi="Arial" w:cs="Arial"/>
              </w:rPr>
              <w:t xml:space="preserve">Qualitative </w:t>
            </w:r>
            <w:r>
              <w:rPr>
                <w:rFonts w:ascii="Arial" w:hAnsi="Arial" w:cs="Arial"/>
              </w:rPr>
              <w:t>study</w:t>
            </w:r>
          </w:p>
        </w:tc>
        <w:tc>
          <w:tcPr>
            <w:tcW w:w="2059" w:type="dxa"/>
          </w:tcPr>
          <w:p w14:paraId="1D9D96B5" w14:textId="65511546" w:rsidR="00FA1F9E" w:rsidRPr="009A2C31" w:rsidRDefault="009A2C31" w:rsidP="009A2C31">
            <w:pPr>
              <w:spacing w:line="360" w:lineRule="auto"/>
              <w:jc w:val="both"/>
              <w:rPr>
                <w:rFonts w:ascii="Arial" w:hAnsi="Arial" w:cs="Arial"/>
              </w:rPr>
            </w:pPr>
            <w:r w:rsidRPr="009A2C31">
              <w:rPr>
                <w:rFonts w:ascii="Arial" w:hAnsi="Arial" w:cs="Arial"/>
              </w:rPr>
              <w:t>Qualitative checklist</w:t>
            </w:r>
          </w:p>
        </w:tc>
        <w:tc>
          <w:tcPr>
            <w:tcW w:w="1985" w:type="dxa"/>
          </w:tcPr>
          <w:p w14:paraId="41AB641D" w14:textId="11122DC3" w:rsidR="00FA1F9E" w:rsidRPr="009A2C31" w:rsidRDefault="009A2C31" w:rsidP="009A2C31">
            <w:pPr>
              <w:spacing w:line="360" w:lineRule="auto"/>
              <w:jc w:val="both"/>
              <w:rPr>
                <w:rFonts w:ascii="Arial" w:hAnsi="Arial" w:cs="Arial"/>
              </w:rPr>
            </w:pPr>
            <w:r w:rsidRPr="009A2C31">
              <w:rPr>
                <w:rStyle w:val="Strong"/>
                <w:rFonts w:ascii="Arial" w:hAnsi="Arial" w:cs="Arial"/>
                <w:b w:val="0"/>
                <w:bCs w:val="0"/>
              </w:rPr>
              <w:t xml:space="preserve">Semi-structured </w:t>
            </w:r>
          </w:p>
        </w:tc>
        <w:tc>
          <w:tcPr>
            <w:tcW w:w="2693" w:type="dxa"/>
          </w:tcPr>
          <w:p w14:paraId="672C7583" w14:textId="1CFBEEDB" w:rsidR="00FA1F9E" w:rsidRPr="009A2C31" w:rsidRDefault="009A2C31" w:rsidP="009A2C31">
            <w:pPr>
              <w:spacing w:line="360" w:lineRule="auto"/>
              <w:jc w:val="both"/>
              <w:rPr>
                <w:rFonts w:ascii="Arial" w:hAnsi="Arial" w:cs="Arial"/>
              </w:rPr>
            </w:pPr>
            <w:r w:rsidRPr="009A2C31">
              <w:rPr>
                <w:rFonts w:ascii="Arial" w:hAnsi="Arial" w:cs="Arial"/>
              </w:rPr>
              <w:t xml:space="preserve">Moderate </w:t>
            </w:r>
          </w:p>
        </w:tc>
      </w:tr>
      <w:tr w:rsidR="009A2C31" w14:paraId="145065FB" w14:textId="77777777" w:rsidTr="00D31997">
        <w:tc>
          <w:tcPr>
            <w:tcW w:w="1803" w:type="dxa"/>
          </w:tcPr>
          <w:p w14:paraId="16DD718D" w14:textId="612399B6" w:rsidR="009A2C31" w:rsidRPr="009A2C31" w:rsidRDefault="009A2C31" w:rsidP="009A2C31">
            <w:pPr>
              <w:spacing w:line="360" w:lineRule="auto"/>
              <w:jc w:val="both"/>
              <w:rPr>
                <w:rFonts w:ascii="Arial" w:hAnsi="Arial" w:cs="Arial"/>
              </w:rPr>
            </w:pPr>
            <w:r w:rsidRPr="009A2C31">
              <w:rPr>
                <w:rFonts w:ascii="Arial" w:hAnsi="Arial" w:cs="Arial"/>
                <w:color w:val="3A3A3A"/>
                <w:shd w:val="clear" w:color="auto" w:fill="FFFFFF"/>
                <w:lang w:val="nl-NL"/>
              </w:rPr>
              <w:t>14 Davies </w:t>
            </w:r>
            <w:r w:rsidRPr="009A2C31">
              <w:rPr>
                <w:rFonts w:ascii="Arial" w:hAnsi="Arial" w:cs="Arial"/>
                <w:i/>
                <w:iCs/>
                <w:color w:val="3A3A3A"/>
                <w:shd w:val="clear" w:color="auto" w:fill="FFFFFF"/>
                <w:lang w:val="nl-NL"/>
              </w:rPr>
              <w:t>et al.</w:t>
            </w:r>
            <w:r w:rsidRPr="009A2C31">
              <w:rPr>
                <w:rFonts w:ascii="Arial" w:hAnsi="Arial" w:cs="Arial"/>
                <w:color w:val="3A3A3A"/>
                <w:shd w:val="clear" w:color="auto" w:fill="FFFFFF"/>
                <w:lang w:val="nl-NL"/>
              </w:rPr>
              <w:t> </w:t>
            </w:r>
            <w:r w:rsidRPr="009A2C31">
              <w:rPr>
                <w:rFonts w:ascii="Arial" w:hAnsi="Arial" w:cs="Arial"/>
                <w:color w:val="3A3A3A"/>
                <w:shd w:val="clear" w:color="auto" w:fill="FFFFFF"/>
              </w:rPr>
              <w:t>(2023)</w:t>
            </w:r>
          </w:p>
        </w:tc>
        <w:tc>
          <w:tcPr>
            <w:tcW w:w="1803" w:type="dxa"/>
          </w:tcPr>
          <w:p w14:paraId="4859DFE6" w14:textId="3D5E7FA0" w:rsidR="009A2C31" w:rsidRPr="009A2C31" w:rsidRDefault="009A2C31" w:rsidP="009A2C31">
            <w:pPr>
              <w:spacing w:line="360" w:lineRule="auto"/>
              <w:jc w:val="both"/>
              <w:rPr>
                <w:rFonts w:ascii="Arial" w:hAnsi="Arial" w:cs="Arial"/>
              </w:rPr>
            </w:pPr>
            <w:r w:rsidRPr="009A2C31">
              <w:rPr>
                <w:rFonts w:ascii="Arial" w:hAnsi="Arial" w:cs="Arial"/>
              </w:rPr>
              <w:t>Qualitative study</w:t>
            </w:r>
          </w:p>
        </w:tc>
        <w:tc>
          <w:tcPr>
            <w:tcW w:w="2059" w:type="dxa"/>
          </w:tcPr>
          <w:p w14:paraId="3AEF64CE" w14:textId="1D41862F" w:rsidR="009A2C31" w:rsidRPr="009A2C31" w:rsidRDefault="009A2C31" w:rsidP="009A2C31">
            <w:pPr>
              <w:spacing w:line="360" w:lineRule="auto"/>
              <w:jc w:val="both"/>
              <w:rPr>
                <w:rFonts w:ascii="Arial" w:hAnsi="Arial" w:cs="Arial"/>
              </w:rPr>
            </w:pPr>
            <w:r w:rsidRPr="009A2C31">
              <w:rPr>
                <w:rFonts w:ascii="Arial" w:hAnsi="Arial" w:cs="Arial"/>
              </w:rPr>
              <w:t>Qualitative checklist</w:t>
            </w:r>
          </w:p>
        </w:tc>
        <w:tc>
          <w:tcPr>
            <w:tcW w:w="1985" w:type="dxa"/>
          </w:tcPr>
          <w:p w14:paraId="0CFAFC0B" w14:textId="46C32E1E" w:rsidR="009A2C31" w:rsidRPr="009A2C31" w:rsidRDefault="009A2C31" w:rsidP="009A2C31">
            <w:pPr>
              <w:spacing w:line="360" w:lineRule="auto"/>
              <w:jc w:val="both"/>
              <w:rPr>
                <w:rFonts w:ascii="Arial" w:hAnsi="Arial" w:cs="Arial"/>
              </w:rPr>
            </w:pPr>
            <w:r w:rsidRPr="009A2C31">
              <w:rPr>
                <w:rStyle w:val="Strong"/>
                <w:rFonts w:ascii="Arial" w:hAnsi="Arial" w:cs="Arial"/>
                <w:b w:val="0"/>
                <w:bCs w:val="0"/>
              </w:rPr>
              <w:t xml:space="preserve">Semi-structured </w:t>
            </w:r>
          </w:p>
        </w:tc>
        <w:tc>
          <w:tcPr>
            <w:tcW w:w="2693" w:type="dxa"/>
          </w:tcPr>
          <w:p w14:paraId="13A3F73C" w14:textId="6948EEAA" w:rsidR="009A2C31" w:rsidRPr="009A2C31" w:rsidRDefault="009A2C31" w:rsidP="009A2C31">
            <w:pPr>
              <w:spacing w:line="360" w:lineRule="auto"/>
              <w:jc w:val="both"/>
              <w:rPr>
                <w:rFonts w:ascii="Arial" w:hAnsi="Arial" w:cs="Arial"/>
              </w:rPr>
            </w:pPr>
            <w:r w:rsidRPr="009A2C31">
              <w:rPr>
                <w:rFonts w:ascii="Arial" w:hAnsi="Arial" w:cs="Arial"/>
              </w:rPr>
              <w:t xml:space="preserve">Moderate </w:t>
            </w:r>
          </w:p>
        </w:tc>
      </w:tr>
      <w:tr w:rsidR="009A2C31" w14:paraId="12B53513" w14:textId="77777777" w:rsidTr="00D31997">
        <w:tc>
          <w:tcPr>
            <w:tcW w:w="1803" w:type="dxa"/>
          </w:tcPr>
          <w:p w14:paraId="2881C9D0" w14:textId="5D3808BE" w:rsidR="009A2C31" w:rsidRDefault="00171709" w:rsidP="00171709">
            <w:pPr>
              <w:spacing w:line="360" w:lineRule="auto"/>
              <w:jc w:val="both"/>
            </w:pPr>
            <w:r w:rsidRPr="006559C8">
              <w:rPr>
                <w:rStyle w:val="fal6plv"/>
                <w:rFonts w:ascii="Arial" w:hAnsi="Arial" w:cs="Arial"/>
                <w:shd w:val="clear" w:color="auto" w:fill="FFFFFF"/>
              </w:rPr>
              <w:t>15 Frank</w:t>
            </w:r>
            <w:r w:rsidRPr="006559C8">
              <w:rPr>
                <w:rStyle w:val="fal6plv"/>
                <w:rFonts w:ascii="Arial" w:hAnsi="Arial" w:cs="Arial"/>
                <w:color w:val="00B050"/>
                <w:shd w:val="clear" w:color="auto" w:fill="FFFFFF"/>
              </w:rPr>
              <w:t xml:space="preserve">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w:t>
            </w:r>
            <w:r>
              <w:rPr>
                <w:rFonts w:ascii="Arial" w:hAnsi="Arial" w:cs="Arial"/>
                <w:color w:val="3A3A3A"/>
                <w:shd w:val="clear" w:color="auto" w:fill="FFFFFF"/>
              </w:rPr>
              <w:t>2</w:t>
            </w:r>
            <w:r w:rsidRPr="006559C8">
              <w:rPr>
                <w:rFonts w:ascii="Arial" w:hAnsi="Arial" w:cs="Arial"/>
                <w:color w:val="3A3A3A"/>
                <w:shd w:val="clear" w:color="auto" w:fill="FFFFFF"/>
              </w:rPr>
              <w:t>).</w:t>
            </w:r>
          </w:p>
        </w:tc>
        <w:tc>
          <w:tcPr>
            <w:tcW w:w="1803" w:type="dxa"/>
          </w:tcPr>
          <w:p w14:paraId="1627FF17" w14:textId="0AFABF9C" w:rsidR="009A2C31" w:rsidRDefault="00171709" w:rsidP="00171709">
            <w:pPr>
              <w:spacing w:line="360" w:lineRule="auto"/>
              <w:jc w:val="both"/>
            </w:pPr>
            <w:r>
              <w:t>Multicohort study</w:t>
            </w:r>
          </w:p>
        </w:tc>
        <w:tc>
          <w:tcPr>
            <w:tcW w:w="2059" w:type="dxa"/>
          </w:tcPr>
          <w:p w14:paraId="1771D69F" w14:textId="4C574AC6" w:rsidR="009A2C31" w:rsidRDefault="00171709" w:rsidP="00171709">
            <w:pPr>
              <w:spacing w:line="360" w:lineRule="auto"/>
              <w:jc w:val="both"/>
            </w:pPr>
            <w:r>
              <w:t>Cohort checklist</w:t>
            </w:r>
          </w:p>
        </w:tc>
        <w:tc>
          <w:tcPr>
            <w:tcW w:w="1985" w:type="dxa"/>
          </w:tcPr>
          <w:p w14:paraId="05434D42" w14:textId="7C69A3A6" w:rsidR="009A2C31" w:rsidRDefault="00171709" w:rsidP="00171709">
            <w:pPr>
              <w:spacing w:line="360" w:lineRule="auto"/>
              <w:jc w:val="both"/>
            </w:pPr>
            <w:r>
              <w:t>Self-report bias</w:t>
            </w:r>
          </w:p>
        </w:tc>
        <w:tc>
          <w:tcPr>
            <w:tcW w:w="2693" w:type="dxa"/>
          </w:tcPr>
          <w:p w14:paraId="01F79900" w14:textId="65981B55" w:rsidR="009A2C31" w:rsidRDefault="00171709" w:rsidP="00171709">
            <w:pPr>
              <w:spacing w:line="360" w:lineRule="auto"/>
              <w:jc w:val="both"/>
            </w:pPr>
            <w:r w:rsidRPr="009A2C31">
              <w:rPr>
                <w:rFonts w:ascii="Arial" w:hAnsi="Arial" w:cs="Arial"/>
              </w:rPr>
              <w:t xml:space="preserve">Moderate </w:t>
            </w:r>
          </w:p>
        </w:tc>
      </w:tr>
    </w:tbl>
    <w:p w14:paraId="25FBEB5A" w14:textId="77777777" w:rsidR="00A971BB" w:rsidRPr="00DA782F" w:rsidRDefault="00A971BB" w:rsidP="00DA782F">
      <w:pPr>
        <w:spacing w:line="360" w:lineRule="auto"/>
        <w:jc w:val="both"/>
        <w:rPr>
          <w:rFonts w:ascii="Arial" w:hAnsi="Arial" w:cs="Arial"/>
        </w:rPr>
      </w:pPr>
    </w:p>
    <w:p w14:paraId="004B3FBF" w14:textId="2193AFBD" w:rsidR="00A971BB" w:rsidRPr="00DA782F" w:rsidRDefault="00DA782F" w:rsidP="00DA782F">
      <w:pPr>
        <w:spacing w:line="360" w:lineRule="auto"/>
        <w:jc w:val="both"/>
        <w:rPr>
          <w:rFonts w:ascii="Arial" w:hAnsi="Arial" w:cs="Arial"/>
        </w:rPr>
      </w:pPr>
      <w:r w:rsidRPr="00DA782F">
        <w:rPr>
          <w:rFonts w:ascii="Arial" w:hAnsi="Arial" w:cs="Arial"/>
        </w:rPr>
        <w:t>Note: A completed example of the CASP critical appraisal checklist is presented in Appendix 1.</w:t>
      </w:r>
    </w:p>
    <w:p w14:paraId="6735F6F6" w14:textId="77777777" w:rsidR="00A971BB" w:rsidRDefault="00A971BB" w:rsidP="00A971BB"/>
    <w:p w14:paraId="4BB9D0D7" w14:textId="77777777" w:rsidR="00A971BB" w:rsidRDefault="00A971BB" w:rsidP="00A971BB"/>
    <w:p w14:paraId="01BDCDBB" w14:textId="77777777" w:rsidR="00A971BB" w:rsidRDefault="00A971BB" w:rsidP="00A971BB"/>
    <w:p w14:paraId="77E1BF1D" w14:textId="77777777" w:rsidR="00A971BB" w:rsidRPr="00A971BB" w:rsidRDefault="00A971BB" w:rsidP="00A971BB"/>
    <w:p w14:paraId="59EDB718" w14:textId="0B20D3A4" w:rsidR="00E367A0" w:rsidRPr="006559C8" w:rsidRDefault="00E367A0" w:rsidP="00E367A0">
      <w:pPr>
        <w:pStyle w:val="Heading3"/>
        <w:spacing w:line="360" w:lineRule="auto"/>
        <w:jc w:val="both"/>
        <w:rPr>
          <w:rFonts w:ascii="Arial" w:eastAsia="Arial Unicode MS" w:hAnsi="Arial" w:cs="Arial"/>
          <w:b/>
          <w:bCs/>
          <w:sz w:val="28"/>
          <w:szCs w:val="28"/>
          <w:u w:val="none"/>
        </w:rPr>
      </w:pPr>
      <w:r w:rsidRPr="006559C8">
        <w:rPr>
          <w:rFonts w:ascii="Arial" w:eastAsia="Calibri" w:hAnsi="Arial" w:cs="Arial"/>
          <w:b/>
          <w:bCs/>
          <w:sz w:val="28"/>
          <w:szCs w:val="28"/>
          <w:u w:val="none"/>
        </w:rPr>
        <w:t xml:space="preserve"> </w:t>
      </w:r>
      <w:bookmarkStart w:id="24" w:name="_Toc202362726"/>
      <w:bookmarkStart w:id="25" w:name="_Toc202362923"/>
      <w:r w:rsidRPr="006559C8">
        <w:rPr>
          <w:rFonts w:ascii="Arial" w:eastAsia="Arial Unicode MS" w:hAnsi="Arial" w:cs="Arial"/>
          <w:b/>
          <w:bCs/>
          <w:sz w:val="28"/>
          <w:szCs w:val="28"/>
          <w:u w:val="none"/>
        </w:rPr>
        <w:t xml:space="preserve">Table </w:t>
      </w:r>
      <w:r w:rsidR="00A971BB">
        <w:rPr>
          <w:rFonts w:ascii="Arial" w:eastAsia="Arial Unicode MS" w:hAnsi="Arial" w:cs="Arial"/>
          <w:b/>
          <w:bCs/>
          <w:sz w:val="28"/>
          <w:szCs w:val="28"/>
          <w:u w:val="none"/>
        </w:rPr>
        <w:t>2</w:t>
      </w:r>
      <w:r w:rsidR="00CE3B8B">
        <w:rPr>
          <w:rFonts w:ascii="Arial" w:eastAsia="Arial Unicode MS" w:hAnsi="Arial" w:cs="Arial"/>
          <w:b/>
          <w:bCs/>
          <w:sz w:val="28"/>
          <w:szCs w:val="28"/>
          <w:u w:val="none"/>
        </w:rPr>
        <w:t>b</w:t>
      </w:r>
      <w:r w:rsidRPr="006559C8">
        <w:rPr>
          <w:rFonts w:ascii="Arial" w:eastAsia="Arial Unicode MS" w:hAnsi="Arial" w:cs="Arial"/>
          <w:b/>
          <w:bCs/>
          <w:sz w:val="28"/>
          <w:szCs w:val="28"/>
          <w:u w:val="none"/>
        </w:rPr>
        <w:t xml:space="preserve">: </w:t>
      </w:r>
      <w:bookmarkEnd w:id="24"/>
      <w:bookmarkEnd w:id="25"/>
      <w:r w:rsidRPr="006559C8">
        <w:rPr>
          <w:rFonts w:ascii="Arial" w:eastAsia="Arial Unicode MS" w:hAnsi="Arial" w:cs="Arial"/>
          <w:b/>
          <w:bCs/>
          <w:sz w:val="28"/>
          <w:szCs w:val="28"/>
          <w:u w:val="none"/>
        </w:rPr>
        <w:t>An Overview of the Assessed Peer-Reviewed Journals</w:t>
      </w:r>
    </w:p>
    <w:p w14:paraId="0F95E88A" w14:textId="77777777" w:rsidR="00E367A0" w:rsidRPr="006559C8" w:rsidRDefault="00E367A0" w:rsidP="00E367A0">
      <w:pPr>
        <w:jc w:val="both"/>
        <w:rPr>
          <w:rFonts w:ascii="Arial" w:hAnsi="Arial" w:cs="Arial"/>
          <w:b/>
          <w:bCs/>
        </w:rPr>
      </w:pPr>
    </w:p>
    <w:tbl>
      <w:tblPr>
        <w:tblStyle w:val="TableGrid"/>
        <w:tblW w:w="9209" w:type="dxa"/>
        <w:tblLayout w:type="fixed"/>
        <w:tblLook w:val="04A0" w:firstRow="1" w:lastRow="0" w:firstColumn="1" w:lastColumn="0" w:noHBand="0" w:noVBand="1"/>
      </w:tblPr>
      <w:tblGrid>
        <w:gridCol w:w="1308"/>
        <w:gridCol w:w="1664"/>
        <w:gridCol w:w="2410"/>
        <w:gridCol w:w="3827"/>
      </w:tblGrid>
      <w:tr w:rsidR="00E367A0" w:rsidRPr="006559C8" w14:paraId="723DD97D" w14:textId="77777777" w:rsidTr="00052E6B">
        <w:tc>
          <w:tcPr>
            <w:tcW w:w="1308" w:type="dxa"/>
          </w:tcPr>
          <w:p w14:paraId="0506C14A" w14:textId="77777777" w:rsidR="00E367A0" w:rsidRPr="006559C8" w:rsidRDefault="00E367A0" w:rsidP="00052E6B">
            <w:pPr>
              <w:pStyle w:val="Heading2"/>
              <w:jc w:val="both"/>
              <w:rPr>
                <w:rStyle w:val="IntenseEmphasis"/>
                <w:rFonts w:ascii="Arial" w:hAnsi="Arial" w:cs="Arial"/>
                <w:b w:val="0"/>
                <w:bCs/>
                <w:i w:val="0"/>
                <w:iCs w:val="0"/>
                <w:color w:val="000000" w:themeColor="text1"/>
                <w:szCs w:val="24"/>
              </w:rPr>
            </w:pPr>
            <w:bookmarkStart w:id="26" w:name="_Toc202362727"/>
            <w:bookmarkStart w:id="27" w:name="_Toc202362924"/>
            <w:r w:rsidRPr="006559C8">
              <w:rPr>
                <w:rStyle w:val="IntenseEmphasis"/>
                <w:rFonts w:ascii="Arial" w:hAnsi="Arial" w:cs="Arial"/>
                <w:bCs/>
                <w:i w:val="0"/>
                <w:iCs w:val="0"/>
                <w:color w:val="000000" w:themeColor="text1"/>
                <w:szCs w:val="24"/>
              </w:rPr>
              <w:t>Author/s</w:t>
            </w:r>
            <w:bookmarkEnd w:id="26"/>
            <w:bookmarkEnd w:id="27"/>
          </w:p>
          <w:p w14:paraId="6F31EE79" w14:textId="77777777" w:rsidR="00E367A0" w:rsidRPr="006559C8" w:rsidRDefault="00E367A0" w:rsidP="00052E6B">
            <w:pPr>
              <w:pStyle w:val="Heading2"/>
              <w:jc w:val="both"/>
              <w:rPr>
                <w:rStyle w:val="IntenseEmphasis"/>
                <w:rFonts w:ascii="Arial" w:hAnsi="Arial" w:cs="Arial"/>
                <w:b w:val="0"/>
                <w:bCs/>
                <w:i w:val="0"/>
                <w:iCs w:val="0"/>
                <w:color w:val="000000" w:themeColor="text1"/>
                <w:szCs w:val="24"/>
              </w:rPr>
            </w:pPr>
            <w:bookmarkStart w:id="28" w:name="_Toc202362728"/>
            <w:bookmarkStart w:id="29" w:name="_Toc202362925"/>
            <w:r w:rsidRPr="006559C8">
              <w:rPr>
                <w:rStyle w:val="IntenseEmphasis"/>
                <w:rFonts w:ascii="Arial" w:hAnsi="Arial" w:cs="Arial"/>
                <w:bCs/>
                <w:i w:val="0"/>
                <w:iCs w:val="0"/>
                <w:color w:val="000000" w:themeColor="text1"/>
                <w:szCs w:val="24"/>
              </w:rPr>
              <w:t>Year of Publication</w:t>
            </w:r>
            <w:bookmarkEnd w:id="28"/>
            <w:bookmarkEnd w:id="29"/>
          </w:p>
        </w:tc>
        <w:tc>
          <w:tcPr>
            <w:tcW w:w="1664" w:type="dxa"/>
          </w:tcPr>
          <w:p w14:paraId="699699CE" w14:textId="77777777" w:rsidR="00E367A0" w:rsidRPr="006559C8" w:rsidRDefault="00E367A0" w:rsidP="00052E6B">
            <w:pPr>
              <w:pStyle w:val="Heading2"/>
              <w:jc w:val="both"/>
              <w:rPr>
                <w:rStyle w:val="IntenseEmphasis"/>
                <w:rFonts w:ascii="Arial" w:hAnsi="Arial" w:cs="Arial"/>
                <w:b w:val="0"/>
                <w:bCs/>
                <w:i w:val="0"/>
                <w:iCs w:val="0"/>
                <w:color w:val="000000" w:themeColor="text1"/>
                <w:szCs w:val="24"/>
              </w:rPr>
            </w:pPr>
            <w:bookmarkStart w:id="30" w:name="_Toc202362729"/>
            <w:bookmarkStart w:id="31" w:name="_Toc202362926"/>
            <w:r w:rsidRPr="006559C8">
              <w:rPr>
                <w:rStyle w:val="IntenseEmphasis"/>
                <w:rFonts w:ascii="Arial" w:hAnsi="Arial" w:cs="Arial"/>
                <w:bCs/>
                <w:i w:val="0"/>
                <w:iCs w:val="0"/>
                <w:color w:val="000000" w:themeColor="text1"/>
                <w:szCs w:val="24"/>
              </w:rPr>
              <w:t>Purpose/Aim</w:t>
            </w:r>
            <w:bookmarkEnd w:id="30"/>
            <w:bookmarkEnd w:id="31"/>
          </w:p>
        </w:tc>
        <w:tc>
          <w:tcPr>
            <w:tcW w:w="2410" w:type="dxa"/>
          </w:tcPr>
          <w:p w14:paraId="51976BCC" w14:textId="77777777" w:rsidR="00E367A0" w:rsidRPr="006559C8" w:rsidRDefault="00E367A0" w:rsidP="00052E6B">
            <w:pPr>
              <w:pStyle w:val="Heading2"/>
              <w:jc w:val="both"/>
              <w:rPr>
                <w:rStyle w:val="IntenseEmphasis"/>
                <w:rFonts w:ascii="Arial" w:hAnsi="Arial" w:cs="Arial"/>
                <w:b w:val="0"/>
                <w:bCs/>
                <w:i w:val="0"/>
                <w:iCs w:val="0"/>
                <w:color w:val="000000" w:themeColor="text1"/>
                <w:szCs w:val="24"/>
              </w:rPr>
            </w:pPr>
            <w:bookmarkStart w:id="32" w:name="_Toc202362730"/>
            <w:bookmarkStart w:id="33" w:name="_Toc202362927"/>
            <w:r w:rsidRPr="006559C8">
              <w:rPr>
                <w:rStyle w:val="IntenseEmphasis"/>
                <w:rFonts w:ascii="Arial" w:hAnsi="Arial" w:cs="Arial"/>
                <w:bCs/>
                <w:i w:val="0"/>
                <w:iCs w:val="0"/>
                <w:color w:val="000000" w:themeColor="text1"/>
                <w:szCs w:val="24"/>
              </w:rPr>
              <w:t>Methodology and methods</w:t>
            </w:r>
            <w:bookmarkEnd w:id="32"/>
            <w:bookmarkEnd w:id="33"/>
          </w:p>
        </w:tc>
        <w:tc>
          <w:tcPr>
            <w:tcW w:w="3827" w:type="dxa"/>
          </w:tcPr>
          <w:p w14:paraId="390F4388" w14:textId="77777777" w:rsidR="00E367A0" w:rsidRPr="006559C8" w:rsidRDefault="00E367A0" w:rsidP="00052E6B">
            <w:pPr>
              <w:pStyle w:val="Heading2"/>
              <w:jc w:val="both"/>
              <w:rPr>
                <w:rStyle w:val="IntenseEmphasis"/>
                <w:rFonts w:ascii="Arial" w:hAnsi="Arial" w:cs="Arial"/>
                <w:bCs/>
                <w:i w:val="0"/>
                <w:iCs w:val="0"/>
                <w:color w:val="000000" w:themeColor="text1"/>
                <w:szCs w:val="24"/>
              </w:rPr>
            </w:pPr>
            <w:bookmarkStart w:id="34" w:name="_Toc202362731"/>
            <w:bookmarkStart w:id="35" w:name="_Toc202362928"/>
            <w:r w:rsidRPr="006559C8">
              <w:rPr>
                <w:rStyle w:val="IntenseEmphasis"/>
                <w:rFonts w:ascii="Arial" w:hAnsi="Arial" w:cs="Arial"/>
                <w:bCs/>
                <w:i w:val="0"/>
                <w:iCs w:val="0"/>
                <w:color w:val="000000" w:themeColor="text1"/>
                <w:szCs w:val="24"/>
              </w:rPr>
              <w:t>Summary Points, Findings</w:t>
            </w:r>
            <w:bookmarkEnd w:id="34"/>
            <w:bookmarkEnd w:id="35"/>
          </w:p>
          <w:p w14:paraId="199E8AC1" w14:textId="77777777" w:rsidR="00E367A0" w:rsidRPr="006559C8" w:rsidRDefault="00E367A0" w:rsidP="00052E6B">
            <w:pPr>
              <w:pStyle w:val="Heading2"/>
              <w:jc w:val="both"/>
              <w:rPr>
                <w:rStyle w:val="IntenseEmphasis"/>
                <w:rFonts w:ascii="Arial" w:hAnsi="Arial" w:cs="Arial"/>
                <w:b w:val="0"/>
                <w:bCs/>
                <w:i w:val="0"/>
                <w:iCs w:val="0"/>
                <w:color w:val="000000" w:themeColor="text1"/>
                <w:szCs w:val="24"/>
              </w:rPr>
            </w:pPr>
          </w:p>
        </w:tc>
      </w:tr>
      <w:tr w:rsidR="00F20CC2" w:rsidRPr="006559C8" w14:paraId="3CE7FBFC" w14:textId="77777777" w:rsidTr="00052E6B">
        <w:tc>
          <w:tcPr>
            <w:tcW w:w="1308" w:type="dxa"/>
          </w:tcPr>
          <w:p w14:paraId="4432765F" w14:textId="7373584E" w:rsidR="00F20CC2" w:rsidRPr="006559C8" w:rsidRDefault="00F20CC2" w:rsidP="00F20CC2">
            <w:pPr>
              <w:spacing w:line="360" w:lineRule="auto"/>
              <w:jc w:val="both"/>
              <w:rPr>
                <w:rFonts w:ascii="Arial" w:hAnsi="Arial" w:cs="Arial"/>
              </w:rPr>
            </w:pPr>
            <w:r w:rsidRPr="006559C8">
              <w:rPr>
                <w:rFonts w:ascii="Arial" w:hAnsi="Arial" w:cs="Arial"/>
                <w:color w:val="3A3A3A"/>
                <w:shd w:val="clear" w:color="auto" w:fill="FFFFFF"/>
              </w:rPr>
              <w:t> </w:t>
            </w:r>
            <w:r w:rsidR="00351482">
              <w:rPr>
                <w:rFonts w:ascii="Arial" w:hAnsi="Arial" w:cs="Arial"/>
              </w:rPr>
              <w:t>1</w:t>
            </w:r>
            <w:r w:rsidRPr="006559C8">
              <w:rPr>
                <w:rFonts w:ascii="Arial" w:hAnsi="Arial" w:cs="Arial"/>
              </w:rPr>
              <w:t xml:space="preserve">. </w:t>
            </w:r>
            <w:r w:rsidRPr="006559C8">
              <w:rPr>
                <w:rFonts w:ascii="Arial" w:hAnsi="Arial" w:cs="Arial"/>
                <w:color w:val="3A3A3A"/>
                <w:shd w:val="clear" w:color="auto" w:fill="FFFFFF"/>
              </w:rPr>
              <w:t>Vowels, Vowels, and Gibson-Miller</w:t>
            </w:r>
            <w:r w:rsidR="005C71AC">
              <w:rPr>
                <w:rFonts w:ascii="Arial" w:hAnsi="Arial" w:cs="Arial"/>
                <w:color w:val="3A3A3A"/>
                <w:shd w:val="clear" w:color="auto" w:fill="FFFFFF"/>
              </w:rPr>
              <w:t xml:space="preserve"> </w:t>
            </w:r>
            <w:r w:rsidRPr="006559C8">
              <w:rPr>
                <w:rFonts w:ascii="Arial" w:hAnsi="Arial" w:cs="Arial"/>
                <w:color w:val="3A3A3A"/>
                <w:shd w:val="clear" w:color="auto" w:fill="FFFFFF"/>
              </w:rPr>
              <w:t>(2024).</w:t>
            </w:r>
          </w:p>
          <w:p w14:paraId="49CD8646" w14:textId="5EF3EEF4" w:rsidR="00F20CC2" w:rsidRPr="006559C8" w:rsidRDefault="00F20CC2" w:rsidP="00F20CC2">
            <w:pPr>
              <w:spacing w:line="360" w:lineRule="auto"/>
              <w:contextualSpacing/>
              <w:jc w:val="both"/>
              <w:rPr>
                <w:rStyle w:val="IntenseReference"/>
                <w:rFonts w:ascii="Arial" w:hAnsi="Arial" w:cs="Arial"/>
              </w:rPr>
            </w:pPr>
          </w:p>
        </w:tc>
        <w:tc>
          <w:tcPr>
            <w:tcW w:w="1664" w:type="dxa"/>
          </w:tcPr>
          <w:p w14:paraId="6CA4FAA0" w14:textId="1C921ABF" w:rsidR="00F20CC2" w:rsidRPr="006559C8" w:rsidRDefault="00F20CC2" w:rsidP="00F20CC2">
            <w:pPr>
              <w:pStyle w:val="NormalWeb"/>
              <w:spacing w:line="360" w:lineRule="auto"/>
              <w:jc w:val="both"/>
              <w:rPr>
                <w:rStyle w:val="IntenseEmphasis"/>
                <w:rFonts w:ascii="Arial" w:hAnsi="Arial" w:cs="Arial"/>
                <w:i w:val="0"/>
                <w:iCs w:val="0"/>
                <w:color w:val="000000" w:themeColor="text1"/>
                <w:sz w:val="22"/>
                <w:szCs w:val="22"/>
              </w:rPr>
            </w:pPr>
            <w:r w:rsidRPr="006559C8">
              <w:rPr>
                <w:rFonts w:ascii="Arial" w:hAnsi="Arial" w:cs="Arial"/>
              </w:rPr>
              <w:t>Examine longitudinal mental health changes in UK adults with obesity during the first two years of COVID-19.</w:t>
            </w:r>
          </w:p>
        </w:tc>
        <w:tc>
          <w:tcPr>
            <w:tcW w:w="2410" w:type="dxa"/>
          </w:tcPr>
          <w:p w14:paraId="3349623A" w14:textId="77777777" w:rsidR="00F20CC2" w:rsidRPr="006559C8" w:rsidRDefault="00F20CC2" w:rsidP="00F20CC2">
            <w:pPr>
              <w:spacing w:line="360" w:lineRule="auto"/>
              <w:jc w:val="both"/>
              <w:rPr>
                <w:rFonts w:ascii="Arial" w:hAnsi="Arial" w:cs="Arial"/>
                <w:color w:val="555555"/>
                <w:shd w:val="clear" w:color="auto" w:fill="FFFFFF"/>
              </w:rPr>
            </w:pPr>
            <w:r w:rsidRPr="006559C8">
              <w:rPr>
                <w:rFonts w:ascii="Arial" w:hAnsi="Arial" w:cs="Arial"/>
              </w:rPr>
              <w:t>Longitudinal cohort study;</w:t>
            </w:r>
            <w:r w:rsidRPr="006559C8">
              <w:rPr>
                <w:rFonts w:ascii="Arial" w:hAnsi="Arial" w:cs="Arial"/>
                <w:color w:val="555555"/>
                <w:shd w:val="clear" w:color="auto" w:fill="FFFFFF"/>
              </w:rPr>
              <w:t xml:space="preserve"> </w:t>
            </w:r>
          </w:p>
          <w:p w14:paraId="214A19D2" w14:textId="77777777" w:rsidR="00F20CC2" w:rsidRPr="006559C8" w:rsidRDefault="00F20CC2" w:rsidP="00F20CC2">
            <w:pPr>
              <w:spacing w:line="360" w:lineRule="auto"/>
              <w:jc w:val="both"/>
              <w:rPr>
                <w:rFonts w:ascii="Arial" w:hAnsi="Arial" w:cs="Arial"/>
                <w:color w:val="555555"/>
                <w:shd w:val="clear" w:color="auto" w:fill="FFFFFF"/>
              </w:rPr>
            </w:pPr>
            <w:r w:rsidRPr="006559C8">
              <w:rPr>
                <w:rFonts w:ascii="Arial" w:hAnsi="Arial" w:cs="Arial"/>
                <w:color w:val="555555"/>
                <w:shd w:val="clear" w:color="auto" w:fill="FFFFFF"/>
              </w:rPr>
              <w:t xml:space="preserve">questionnaire on depressive </w:t>
            </w:r>
            <w:r w:rsidRPr="006559C8">
              <w:rPr>
                <w:rFonts w:ascii="Arial" w:hAnsi="Arial" w:cs="Arial"/>
              </w:rPr>
              <w:t>symptoms, anxiety and psychological well-being.</w:t>
            </w:r>
          </w:p>
          <w:p w14:paraId="32CD6375" w14:textId="77777777" w:rsidR="00F20CC2" w:rsidRPr="006559C8" w:rsidRDefault="00F20CC2" w:rsidP="00F20CC2">
            <w:pPr>
              <w:spacing w:line="360" w:lineRule="auto"/>
              <w:jc w:val="both"/>
              <w:rPr>
                <w:rFonts w:ascii="Arial" w:hAnsi="Arial" w:cs="Arial"/>
                <w:color w:val="555555"/>
                <w:shd w:val="clear" w:color="auto" w:fill="FFFFFF"/>
              </w:rPr>
            </w:pPr>
            <w:r w:rsidRPr="006559C8">
              <w:rPr>
                <w:rStyle w:val="IntenseEmphasis"/>
                <w:rFonts w:ascii="Arial" w:hAnsi="Arial" w:cs="Arial"/>
                <w:i w:val="0"/>
                <w:iCs w:val="0"/>
                <w:color w:val="000000" w:themeColor="text1"/>
              </w:rPr>
              <w:t>Samples: UK participants aged 18+ at the online survey, categorised</w:t>
            </w:r>
            <w:r w:rsidRPr="006559C8">
              <w:rPr>
                <w:rFonts w:ascii="Arial" w:hAnsi="Arial" w:cs="Arial"/>
                <w:color w:val="555555"/>
                <w:shd w:val="clear" w:color="auto" w:fill="FFFFFF"/>
              </w:rPr>
              <w:t xml:space="preserve"> by age, sex, and household income.</w:t>
            </w:r>
          </w:p>
          <w:p w14:paraId="4E14E8A2" w14:textId="77777777" w:rsidR="00F20CC2" w:rsidRPr="006559C8" w:rsidRDefault="00F20CC2" w:rsidP="00F20CC2">
            <w:pPr>
              <w:spacing w:line="360" w:lineRule="auto"/>
              <w:jc w:val="both"/>
              <w:rPr>
                <w:rStyle w:val="IntenseEmphasis"/>
                <w:rFonts w:ascii="Arial" w:hAnsi="Arial" w:cs="Arial"/>
                <w:i w:val="0"/>
                <w:iCs w:val="0"/>
              </w:rPr>
            </w:pPr>
          </w:p>
        </w:tc>
        <w:tc>
          <w:tcPr>
            <w:tcW w:w="3827" w:type="dxa"/>
          </w:tcPr>
          <w:p w14:paraId="77E56DD8" w14:textId="77777777" w:rsidR="00F20CC2" w:rsidRPr="006559C8" w:rsidRDefault="00F20CC2" w:rsidP="00F20CC2">
            <w:pPr>
              <w:spacing w:line="360" w:lineRule="auto"/>
              <w:jc w:val="both"/>
              <w:rPr>
                <w:rFonts w:ascii="Arial" w:hAnsi="Arial" w:cs="Arial"/>
              </w:rPr>
            </w:pPr>
            <w:r w:rsidRPr="006559C8">
              <w:rPr>
                <w:rFonts w:ascii="Arial" w:hAnsi="Arial" w:cs="Arial"/>
              </w:rPr>
              <w:t xml:space="preserve">Anxiety and depression rates are notably higher among individuals with obesity. </w:t>
            </w:r>
          </w:p>
          <w:p w14:paraId="4F8F060D" w14:textId="37B3FDD1" w:rsidR="00F20CC2" w:rsidRPr="006559C8" w:rsidRDefault="00F20CC2" w:rsidP="00F20CC2">
            <w:pPr>
              <w:spacing w:line="360" w:lineRule="auto"/>
              <w:jc w:val="both"/>
              <w:rPr>
                <w:rFonts w:ascii="Arial" w:hAnsi="Arial" w:cs="Arial"/>
              </w:rPr>
            </w:pPr>
            <w:r w:rsidRPr="006559C8">
              <w:rPr>
                <w:rFonts w:ascii="Arial" w:hAnsi="Arial" w:cs="Arial"/>
              </w:rPr>
              <w:t>The study indicates that the mental health impacts of obesity may be underestimated and suggests integrating more psychological support into obesity care services.</w:t>
            </w:r>
          </w:p>
        </w:tc>
      </w:tr>
      <w:tr w:rsidR="00F20CC2" w:rsidRPr="006559C8" w14:paraId="2AEE2D00" w14:textId="77777777" w:rsidTr="00052E6B">
        <w:tc>
          <w:tcPr>
            <w:tcW w:w="1308" w:type="dxa"/>
          </w:tcPr>
          <w:p w14:paraId="105C8F17" w14:textId="77777777" w:rsidR="00F20CC2" w:rsidRPr="006559C8" w:rsidRDefault="00F20CC2" w:rsidP="00F20CC2">
            <w:pPr>
              <w:spacing w:line="360" w:lineRule="auto"/>
              <w:jc w:val="both"/>
              <w:rPr>
                <w:rStyle w:val="IntenseReference"/>
                <w:rFonts w:ascii="Arial" w:hAnsi="Arial" w:cs="Arial"/>
              </w:rPr>
            </w:pPr>
          </w:p>
          <w:p w14:paraId="5997A38A" w14:textId="5D58088A" w:rsidR="00F20CC2" w:rsidRPr="006559C8" w:rsidRDefault="00351482" w:rsidP="00F20CC2">
            <w:pPr>
              <w:spacing w:line="360" w:lineRule="auto"/>
              <w:jc w:val="both"/>
              <w:rPr>
                <w:rStyle w:val="IntenseReference"/>
                <w:rFonts w:ascii="Arial" w:hAnsi="Arial" w:cs="Arial"/>
              </w:rPr>
            </w:pPr>
            <w:r>
              <w:rPr>
                <w:rFonts w:ascii="Arial" w:hAnsi="Arial" w:cs="Arial"/>
              </w:rPr>
              <w:t>2.</w:t>
            </w:r>
            <w:r w:rsidR="00F20CC2" w:rsidRPr="006559C8">
              <w:rPr>
                <w:rFonts w:ascii="Arial" w:hAnsi="Arial" w:cs="Arial"/>
              </w:rPr>
              <w:t xml:space="preserve"> </w:t>
            </w:r>
            <w:r w:rsidR="00F20CC2" w:rsidRPr="006559C8">
              <w:rPr>
                <w:rFonts w:ascii="Arial" w:hAnsi="Arial" w:cs="Arial"/>
                <w:color w:val="3A3A3A"/>
                <w:shd w:val="clear" w:color="auto" w:fill="FFFFFF"/>
              </w:rPr>
              <w:t>Chen </w:t>
            </w:r>
            <w:r w:rsidR="00F20CC2" w:rsidRPr="006559C8">
              <w:rPr>
                <w:rFonts w:ascii="Arial" w:hAnsi="Arial" w:cs="Arial"/>
                <w:i/>
                <w:iCs/>
                <w:color w:val="3A3A3A"/>
                <w:shd w:val="clear" w:color="auto" w:fill="FFFFFF"/>
              </w:rPr>
              <w:t>et al.</w:t>
            </w:r>
            <w:r w:rsidR="00F20CC2" w:rsidRPr="006559C8">
              <w:rPr>
                <w:rFonts w:ascii="Arial" w:hAnsi="Arial" w:cs="Arial"/>
                <w:color w:val="3A3A3A"/>
                <w:shd w:val="clear" w:color="auto" w:fill="FFFFFF"/>
              </w:rPr>
              <w:t> (2025).</w:t>
            </w:r>
          </w:p>
        </w:tc>
        <w:tc>
          <w:tcPr>
            <w:tcW w:w="1664" w:type="dxa"/>
          </w:tcPr>
          <w:p w14:paraId="54E7E5A5" w14:textId="305B5D0A" w:rsidR="00F20CC2" w:rsidRPr="00F20CC2" w:rsidRDefault="00F20CC2" w:rsidP="00F20CC2">
            <w:pPr>
              <w:spacing w:line="360" w:lineRule="auto"/>
              <w:jc w:val="both"/>
              <w:rPr>
                <w:rStyle w:val="IntenseEmphasis"/>
                <w:rFonts w:ascii="Arial" w:hAnsi="Arial" w:cs="Arial"/>
                <w:i w:val="0"/>
                <w:iCs w:val="0"/>
                <w:color w:val="000000" w:themeColor="text1"/>
              </w:rPr>
            </w:pPr>
          </w:p>
          <w:p w14:paraId="559888FC" w14:textId="77777777" w:rsidR="00F20CC2" w:rsidRPr="006559C8" w:rsidRDefault="00F20CC2" w:rsidP="00F20CC2">
            <w:pPr>
              <w:spacing w:line="360" w:lineRule="auto"/>
              <w:jc w:val="both"/>
              <w:rPr>
                <w:rStyle w:val="IntenseEmphasis"/>
                <w:rFonts w:ascii="Arial" w:hAnsi="Arial" w:cs="Arial"/>
                <w:i w:val="0"/>
                <w:iCs w:val="0"/>
                <w:color w:val="000000" w:themeColor="text1"/>
              </w:rPr>
            </w:pPr>
            <w:r w:rsidRPr="006559C8">
              <w:rPr>
                <w:rFonts w:ascii="Arial" w:hAnsi="Arial" w:cs="Arial"/>
              </w:rPr>
              <w:t xml:space="preserve">To examine the link between central obesity, measured by Weight-Adjusted Waist Index (WWI), and depressive symptoms in </w:t>
            </w:r>
            <w:r w:rsidRPr="006559C8">
              <w:rPr>
                <w:rFonts w:ascii="Arial" w:hAnsi="Arial" w:cs="Arial"/>
              </w:rPr>
              <w:lastRenderedPageBreak/>
              <w:t>middle-aged and older adults.</w:t>
            </w:r>
          </w:p>
          <w:p w14:paraId="57CC1FC2" w14:textId="77777777" w:rsidR="00F20CC2" w:rsidRPr="006559C8" w:rsidRDefault="00F20CC2" w:rsidP="00F20CC2">
            <w:pPr>
              <w:spacing w:line="360" w:lineRule="auto"/>
              <w:jc w:val="both"/>
              <w:rPr>
                <w:rStyle w:val="IntenseEmphasis"/>
                <w:rFonts w:ascii="Arial" w:hAnsi="Arial" w:cs="Arial"/>
                <w:color w:val="000000" w:themeColor="text1"/>
              </w:rPr>
            </w:pPr>
          </w:p>
          <w:p w14:paraId="5F61BF29" w14:textId="77777777" w:rsidR="00F20CC2" w:rsidRPr="006559C8" w:rsidRDefault="00F20CC2" w:rsidP="00F20CC2">
            <w:pPr>
              <w:spacing w:line="360" w:lineRule="auto"/>
              <w:jc w:val="both"/>
              <w:rPr>
                <w:rStyle w:val="IntenseEmphasis"/>
                <w:rFonts w:ascii="Arial" w:hAnsi="Arial" w:cs="Arial"/>
                <w:color w:val="000000" w:themeColor="text1"/>
              </w:rPr>
            </w:pPr>
          </w:p>
          <w:p w14:paraId="43EF6807" w14:textId="77777777" w:rsidR="00F20CC2" w:rsidRPr="006559C8" w:rsidRDefault="00F20CC2" w:rsidP="00F20CC2">
            <w:pPr>
              <w:spacing w:line="360" w:lineRule="auto"/>
              <w:jc w:val="both"/>
              <w:rPr>
                <w:rStyle w:val="IntenseEmphasis"/>
                <w:rFonts w:ascii="Arial" w:hAnsi="Arial" w:cs="Arial"/>
                <w:color w:val="000000" w:themeColor="text1"/>
              </w:rPr>
            </w:pPr>
          </w:p>
          <w:p w14:paraId="2969C33F" w14:textId="2C18C610" w:rsidR="00F20CC2" w:rsidRPr="006559C8" w:rsidRDefault="00F20CC2" w:rsidP="00F20CC2">
            <w:pPr>
              <w:spacing w:line="360" w:lineRule="auto"/>
              <w:jc w:val="both"/>
              <w:rPr>
                <w:rStyle w:val="IntenseEmphasis"/>
                <w:rFonts w:ascii="Arial" w:hAnsi="Arial" w:cs="Arial"/>
                <w:i w:val="0"/>
                <w:iCs w:val="0"/>
                <w:color w:val="000000" w:themeColor="text1"/>
              </w:rPr>
            </w:pPr>
          </w:p>
        </w:tc>
        <w:tc>
          <w:tcPr>
            <w:tcW w:w="2410" w:type="dxa"/>
          </w:tcPr>
          <w:p w14:paraId="083F0BFE" w14:textId="29348C6B" w:rsidR="00F20CC2" w:rsidRPr="00435902" w:rsidRDefault="00683D9E" w:rsidP="00F20CC2">
            <w:pPr>
              <w:pStyle w:val="Heading3"/>
              <w:spacing w:line="360" w:lineRule="auto"/>
              <w:jc w:val="both"/>
              <w:rPr>
                <w:rStyle w:val="Strong"/>
                <w:rFonts w:ascii="Arial" w:hAnsi="Arial" w:cs="Arial"/>
                <w:b w:val="0"/>
                <w:bCs w:val="0"/>
                <w:sz w:val="22"/>
                <w:u w:val="none"/>
              </w:rPr>
            </w:pPr>
            <w:r w:rsidRPr="00435902">
              <w:rPr>
                <w:rFonts w:ascii="Arial" w:hAnsi="Arial" w:cs="Arial"/>
                <w:u w:val="none"/>
              </w:rPr>
              <w:lastRenderedPageBreak/>
              <w:t xml:space="preserve">Prospective cohort study analysed data from the English </w:t>
            </w:r>
            <w:r w:rsidR="00F20CC2" w:rsidRPr="00435902">
              <w:rPr>
                <w:rStyle w:val="Strong"/>
                <w:rFonts w:ascii="Arial" w:hAnsi="Arial" w:cs="Arial"/>
                <w:b w:val="0"/>
                <w:bCs w:val="0"/>
                <w:sz w:val="22"/>
                <w:u w:val="none"/>
              </w:rPr>
              <w:t>Longitudinal Study of Ageing (ELSA)</w:t>
            </w:r>
            <w:r w:rsidR="00F20CC2" w:rsidRPr="00435902">
              <w:rPr>
                <w:rFonts w:ascii="Arial" w:hAnsi="Arial" w:cs="Arial"/>
                <w:b/>
                <w:bCs/>
                <w:sz w:val="22"/>
                <w:u w:val="none"/>
              </w:rPr>
              <w:t xml:space="preserve"> </w:t>
            </w:r>
            <w:r w:rsidR="00F20CC2" w:rsidRPr="00435902">
              <w:rPr>
                <w:rFonts w:ascii="Arial" w:hAnsi="Arial" w:cs="Arial"/>
                <w:sz w:val="22"/>
                <w:u w:val="none"/>
              </w:rPr>
              <w:t>and the</w:t>
            </w:r>
            <w:r w:rsidR="00F20CC2" w:rsidRPr="00435902">
              <w:rPr>
                <w:rFonts w:ascii="Arial" w:hAnsi="Arial" w:cs="Arial"/>
                <w:b/>
                <w:bCs/>
                <w:sz w:val="22"/>
                <w:u w:val="none"/>
              </w:rPr>
              <w:t xml:space="preserve"> </w:t>
            </w:r>
            <w:r w:rsidR="00F20CC2" w:rsidRPr="00435902">
              <w:rPr>
                <w:rStyle w:val="Strong"/>
                <w:rFonts w:ascii="Arial" w:hAnsi="Arial" w:cs="Arial"/>
                <w:b w:val="0"/>
                <w:bCs w:val="0"/>
                <w:sz w:val="22"/>
                <w:u w:val="none"/>
              </w:rPr>
              <w:t xml:space="preserve">Health and Retirement Study (HRS), </w:t>
            </w:r>
            <w:r w:rsidRPr="00435902">
              <w:rPr>
                <w:rStyle w:val="Strong"/>
                <w:rFonts w:ascii="Arial" w:hAnsi="Arial" w:cs="Arial"/>
                <w:b w:val="0"/>
                <w:bCs w:val="0"/>
                <w:sz w:val="22"/>
                <w:u w:val="none"/>
              </w:rPr>
              <w:t xml:space="preserve">with a </w:t>
            </w:r>
            <w:r w:rsidR="00F20CC2" w:rsidRPr="00435902">
              <w:rPr>
                <w:rStyle w:val="Strong"/>
                <w:rFonts w:ascii="Arial" w:hAnsi="Arial" w:cs="Arial"/>
                <w:b w:val="0"/>
                <w:bCs w:val="0"/>
                <w:sz w:val="22"/>
                <w:u w:val="none"/>
              </w:rPr>
              <w:t>12-year follow-up</w:t>
            </w:r>
            <w:r w:rsidR="00F20CC2" w:rsidRPr="00435902">
              <w:rPr>
                <w:rFonts w:ascii="Arial" w:hAnsi="Arial" w:cs="Arial"/>
                <w:b/>
                <w:bCs/>
                <w:sz w:val="22"/>
                <w:u w:val="none"/>
              </w:rPr>
              <w:t>.</w:t>
            </w:r>
          </w:p>
          <w:p w14:paraId="524DE725" w14:textId="75BBCC1D" w:rsidR="00F20CC2" w:rsidRPr="00F20CC2" w:rsidRDefault="00F20CC2" w:rsidP="00F20CC2">
            <w:pPr>
              <w:spacing w:line="360" w:lineRule="auto"/>
              <w:jc w:val="both"/>
              <w:rPr>
                <w:rStyle w:val="IntenseEmphasis"/>
                <w:rFonts w:ascii="Arial" w:hAnsi="Arial" w:cs="Arial"/>
                <w:i w:val="0"/>
                <w:iCs w:val="0"/>
                <w:color w:val="000000"/>
              </w:rPr>
            </w:pPr>
            <w:r w:rsidRPr="006559C8">
              <w:rPr>
                <w:rFonts w:ascii="Arial" w:hAnsi="Arial" w:cs="Arial"/>
              </w:rPr>
              <w:t xml:space="preserve">Standardised interviews with </w:t>
            </w:r>
            <w:r w:rsidRPr="006559C8">
              <w:rPr>
                <w:rFonts w:ascii="Arial" w:hAnsi="Arial" w:cs="Arial"/>
              </w:rPr>
              <w:lastRenderedPageBreak/>
              <w:t xml:space="preserve">individuals aged over 45 </w:t>
            </w:r>
            <w:r w:rsidRPr="006559C8">
              <w:rPr>
                <w:rFonts w:ascii="Arial" w:hAnsi="Arial" w:cs="Arial"/>
                <w:color w:val="555555"/>
                <w:shd w:val="clear" w:color="auto" w:fill="FFFFFF"/>
              </w:rPr>
              <w:t>years.</w:t>
            </w:r>
          </w:p>
        </w:tc>
        <w:tc>
          <w:tcPr>
            <w:tcW w:w="3827" w:type="dxa"/>
          </w:tcPr>
          <w:p w14:paraId="43689B3D" w14:textId="77777777" w:rsidR="00F20CC2" w:rsidRDefault="00F20CC2" w:rsidP="00F20CC2">
            <w:pPr>
              <w:spacing w:line="360" w:lineRule="auto"/>
              <w:jc w:val="both"/>
              <w:rPr>
                <w:rFonts w:ascii="Arial" w:hAnsi="Arial" w:cs="Arial"/>
              </w:rPr>
            </w:pPr>
            <w:r>
              <w:rPr>
                <w:rFonts w:ascii="Arial" w:hAnsi="Arial" w:cs="Arial"/>
              </w:rPr>
              <w:lastRenderedPageBreak/>
              <w:t>This study has both UK- and USA-based populations; hence, the ELSA component, which provides UK evidence, was used</w:t>
            </w:r>
            <w:r w:rsidRPr="007E2C93">
              <w:rPr>
                <w:rFonts w:ascii="Arial" w:hAnsi="Arial" w:cs="Arial"/>
              </w:rPr>
              <w:t>, whereas the HRS component provides supporting international evidence.</w:t>
            </w:r>
          </w:p>
          <w:p w14:paraId="1F185B8A" w14:textId="77777777" w:rsidR="00F20CC2" w:rsidRPr="006559C8" w:rsidRDefault="00F20CC2" w:rsidP="00F20CC2">
            <w:pPr>
              <w:spacing w:line="360" w:lineRule="auto"/>
              <w:jc w:val="both"/>
              <w:rPr>
                <w:rFonts w:ascii="Arial" w:hAnsi="Arial" w:cs="Arial"/>
              </w:rPr>
            </w:pPr>
            <w:r w:rsidRPr="006559C8">
              <w:rPr>
                <w:rFonts w:ascii="Arial" w:hAnsi="Arial" w:cs="Arial"/>
              </w:rPr>
              <w:t xml:space="preserve">Findings show higher WWI is linked to a greater risk of depression. </w:t>
            </w:r>
          </w:p>
          <w:p w14:paraId="047C7D0D" w14:textId="77777777" w:rsidR="00F20CC2" w:rsidRPr="006559C8" w:rsidRDefault="00F20CC2" w:rsidP="00F20CC2">
            <w:pPr>
              <w:spacing w:line="360" w:lineRule="auto"/>
              <w:jc w:val="both"/>
              <w:rPr>
                <w:rFonts w:ascii="Arial" w:hAnsi="Arial" w:cs="Arial"/>
              </w:rPr>
            </w:pPr>
          </w:p>
          <w:p w14:paraId="01838332" w14:textId="36D60CE0" w:rsidR="00F20CC2" w:rsidRPr="006559C8" w:rsidRDefault="00F20CC2" w:rsidP="00F20CC2">
            <w:pPr>
              <w:spacing w:line="360" w:lineRule="auto"/>
              <w:jc w:val="both"/>
              <w:rPr>
                <w:rFonts w:ascii="Arial" w:hAnsi="Arial" w:cs="Arial"/>
              </w:rPr>
            </w:pPr>
            <w:r w:rsidRPr="006559C8">
              <w:rPr>
                <w:rFonts w:ascii="Arial" w:hAnsi="Arial" w:cs="Arial"/>
              </w:rPr>
              <w:t xml:space="preserve">Participants in the highest WWI quartile had a 33% greater depression risk (HR = 1.33, 95% CI: 1.15–1.54), showing central obesity </w:t>
            </w:r>
            <w:r w:rsidRPr="006559C8">
              <w:rPr>
                <w:rFonts w:ascii="Arial" w:hAnsi="Arial" w:cs="Arial"/>
              </w:rPr>
              <w:lastRenderedPageBreak/>
              <w:t xml:space="preserve">predicts depression in middle-aged and older adults. </w:t>
            </w:r>
          </w:p>
          <w:p w14:paraId="2D4CC75E" w14:textId="77777777" w:rsidR="00F20CC2" w:rsidRPr="006559C8" w:rsidRDefault="00F20CC2" w:rsidP="00F20CC2">
            <w:pPr>
              <w:spacing w:line="360" w:lineRule="auto"/>
              <w:jc w:val="both"/>
              <w:rPr>
                <w:rFonts w:ascii="Arial" w:hAnsi="Arial" w:cs="Arial"/>
              </w:rPr>
            </w:pPr>
          </w:p>
          <w:p w14:paraId="75892F72" w14:textId="77777777" w:rsidR="00F20CC2" w:rsidRPr="006559C8" w:rsidRDefault="00F20CC2" w:rsidP="00F20CC2">
            <w:pPr>
              <w:spacing w:line="360" w:lineRule="auto"/>
              <w:jc w:val="both"/>
              <w:rPr>
                <w:rFonts w:ascii="Arial" w:hAnsi="Arial" w:cs="Arial"/>
              </w:rPr>
            </w:pPr>
          </w:p>
        </w:tc>
      </w:tr>
      <w:tr w:rsidR="004D58B3" w:rsidRPr="006559C8" w14:paraId="21AEF8F2" w14:textId="77777777" w:rsidTr="00052E6B">
        <w:tc>
          <w:tcPr>
            <w:tcW w:w="1308" w:type="dxa"/>
          </w:tcPr>
          <w:p w14:paraId="0E412F8C" w14:textId="06725D27" w:rsidR="004D58B3" w:rsidRPr="006559C8" w:rsidRDefault="004D58B3" w:rsidP="004D58B3">
            <w:pPr>
              <w:spacing w:line="360" w:lineRule="auto"/>
              <w:jc w:val="both"/>
              <w:rPr>
                <w:rFonts w:ascii="Arial" w:hAnsi="Arial" w:cs="Arial"/>
              </w:rPr>
            </w:pPr>
          </w:p>
          <w:p w14:paraId="75C9B977" w14:textId="305F35E8" w:rsidR="004D58B3" w:rsidRPr="006559C8" w:rsidRDefault="00351482" w:rsidP="004D58B3">
            <w:pPr>
              <w:spacing w:line="360" w:lineRule="auto"/>
              <w:jc w:val="both"/>
              <w:rPr>
                <w:rStyle w:val="IntenseReference"/>
                <w:rFonts w:ascii="Arial" w:hAnsi="Arial" w:cs="Arial"/>
              </w:rPr>
            </w:pPr>
            <w:r>
              <w:rPr>
                <w:rFonts w:ascii="Arial" w:hAnsi="Arial" w:cs="Arial"/>
              </w:rPr>
              <w:t>3</w:t>
            </w:r>
            <w:r w:rsidR="004D58B3" w:rsidRPr="006559C8">
              <w:rPr>
                <w:rFonts w:ascii="Arial" w:hAnsi="Arial" w:cs="Arial"/>
              </w:rPr>
              <w:t xml:space="preserve">. </w:t>
            </w:r>
            <w:r w:rsidR="004D58B3" w:rsidRPr="006559C8">
              <w:rPr>
                <w:rFonts w:ascii="Arial" w:hAnsi="Arial" w:cs="Arial"/>
                <w:color w:val="3A3A3A"/>
                <w:shd w:val="clear" w:color="auto" w:fill="FFFFFF"/>
              </w:rPr>
              <w:t>Morriss et al. (2021).</w:t>
            </w:r>
          </w:p>
          <w:p w14:paraId="56DCFF7E" w14:textId="77777777" w:rsidR="004D58B3" w:rsidRPr="006559C8" w:rsidRDefault="004D58B3" w:rsidP="004D58B3">
            <w:pPr>
              <w:spacing w:line="360" w:lineRule="auto"/>
              <w:jc w:val="both"/>
              <w:rPr>
                <w:rStyle w:val="IntenseReference"/>
                <w:rFonts w:ascii="Arial" w:hAnsi="Arial" w:cs="Arial"/>
              </w:rPr>
            </w:pPr>
          </w:p>
          <w:p w14:paraId="774268F3" w14:textId="77777777" w:rsidR="004D58B3" w:rsidRPr="006559C8" w:rsidRDefault="004D58B3" w:rsidP="004D58B3">
            <w:pPr>
              <w:spacing w:line="360" w:lineRule="auto"/>
              <w:jc w:val="both"/>
              <w:rPr>
                <w:rStyle w:val="IntenseReference"/>
                <w:rFonts w:ascii="Arial" w:hAnsi="Arial" w:cs="Arial"/>
              </w:rPr>
            </w:pPr>
          </w:p>
          <w:p w14:paraId="49C12CDC" w14:textId="77777777" w:rsidR="004D58B3" w:rsidRPr="006559C8" w:rsidRDefault="004D58B3" w:rsidP="004D58B3">
            <w:pPr>
              <w:spacing w:line="360" w:lineRule="auto"/>
              <w:jc w:val="both"/>
              <w:rPr>
                <w:rStyle w:val="IntenseReference"/>
                <w:rFonts w:ascii="Arial" w:hAnsi="Arial" w:cs="Arial"/>
              </w:rPr>
            </w:pPr>
          </w:p>
        </w:tc>
        <w:tc>
          <w:tcPr>
            <w:tcW w:w="1664" w:type="dxa"/>
          </w:tcPr>
          <w:p w14:paraId="12E2D40F" w14:textId="12D842A3" w:rsidR="004D58B3" w:rsidRPr="006559C8" w:rsidRDefault="004D58B3" w:rsidP="004D58B3">
            <w:pPr>
              <w:spacing w:line="360" w:lineRule="auto"/>
              <w:jc w:val="both"/>
              <w:rPr>
                <w:rStyle w:val="IntenseEmphasis"/>
                <w:rFonts w:ascii="Arial" w:hAnsi="Arial" w:cs="Arial"/>
                <w:i w:val="0"/>
                <w:iCs w:val="0"/>
                <w:color w:val="000000" w:themeColor="text1"/>
              </w:rPr>
            </w:pPr>
            <w:r w:rsidRPr="006559C8">
              <w:rPr>
                <w:rFonts w:ascii="Arial" w:hAnsi="Arial" w:cs="Arial"/>
              </w:rPr>
              <w:t>To assess the safety of antidepressants prescribed to overweight and obese adults with new depression in UK primary care.</w:t>
            </w:r>
          </w:p>
        </w:tc>
        <w:tc>
          <w:tcPr>
            <w:tcW w:w="2410" w:type="dxa"/>
          </w:tcPr>
          <w:p w14:paraId="01E47E8B" w14:textId="77777777" w:rsidR="004D58B3" w:rsidRPr="006559C8" w:rsidRDefault="004D58B3" w:rsidP="004D58B3">
            <w:pPr>
              <w:spacing w:line="360" w:lineRule="auto"/>
              <w:jc w:val="both"/>
              <w:rPr>
                <w:rFonts w:ascii="Arial" w:hAnsi="Arial" w:cs="Arial"/>
              </w:rPr>
            </w:pPr>
            <w:r w:rsidRPr="006559C8">
              <w:rPr>
                <w:rFonts w:ascii="Arial" w:hAnsi="Arial" w:cs="Arial"/>
              </w:rPr>
              <w:t>Retrospective cohort study using UK Clinical Practice Research Datalink (CPRD), GOLD electronic health records. </w:t>
            </w:r>
          </w:p>
          <w:p w14:paraId="35D74714" w14:textId="77777777" w:rsidR="004D58B3" w:rsidRPr="006559C8" w:rsidRDefault="004D58B3" w:rsidP="004D58B3">
            <w:pPr>
              <w:spacing w:line="360" w:lineRule="auto"/>
              <w:jc w:val="both"/>
              <w:rPr>
                <w:rFonts w:ascii="Arial" w:hAnsi="Arial" w:cs="Arial"/>
              </w:rPr>
            </w:pPr>
            <w:r w:rsidRPr="006559C8">
              <w:rPr>
                <w:rFonts w:ascii="Arial" w:hAnsi="Arial" w:cs="Arial"/>
              </w:rPr>
              <w:t>Sample: 32,350 adults aged 18 years and over with overweight/obesity and a new depression diagnosis were followed using Cox models including</w:t>
            </w:r>
          </w:p>
          <w:p w14:paraId="5AEE6AE4" w14:textId="1ECEA708" w:rsidR="004D58B3" w:rsidRPr="006559C8" w:rsidRDefault="004D58B3" w:rsidP="004D58B3">
            <w:pPr>
              <w:spacing w:line="360" w:lineRule="auto"/>
              <w:jc w:val="both"/>
              <w:rPr>
                <w:rStyle w:val="IntenseEmphasis"/>
                <w:rFonts w:ascii="Arial" w:hAnsi="Arial" w:cs="Arial"/>
                <w:i w:val="0"/>
                <w:iCs w:val="0"/>
              </w:rPr>
            </w:pPr>
            <w:r w:rsidRPr="006559C8">
              <w:rPr>
                <w:rFonts w:ascii="Arial" w:hAnsi="Arial" w:cs="Arial"/>
              </w:rPr>
              <w:t xml:space="preserve"> </w:t>
            </w:r>
            <w:r w:rsidRPr="006559C8">
              <w:rPr>
                <w:rFonts w:ascii="Arial" w:hAnsi="Arial" w:cs="Arial"/>
                <w:color w:val="555555"/>
                <w:shd w:val="clear" w:color="auto" w:fill="FFFFFF"/>
              </w:rPr>
              <w:t>age, gender, and ethnicity.</w:t>
            </w:r>
          </w:p>
        </w:tc>
        <w:tc>
          <w:tcPr>
            <w:tcW w:w="3827" w:type="dxa"/>
          </w:tcPr>
          <w:p w14:paraId="4374CA9F" w14:textId="77777777" w:rsidR="004D58B3" w:rsidRPr="006559C8" w:rsidRDefault="004D58B3" w:rsidP="004D58B3">
            <w:pPr>
              <w:spacing w:line="360" w:lineRule="auto"/>
              <w:jc w:val="both"/>
              <w:rPr>
                <w:rFonts w:ascii="Arial" w:hAnsi="Arial" w:cs="Arial"/>
              </w:rPr>
            </w:pPr>
            <w:r w:rsidRPr="006559C8">
              <w:rPr>
                <w:rFonts w:ascii="Arial" w:hAnsi="Arial" w:cs="Arial"/>
              </w:rPr>
              <w:t xml:space="preserve">The study shows that obesity and depression are linked to higher risks of cardiovascular disease, diabetes, falls/fractures, and, for some antidepressants, increased mortality. </w:t>
            </w:r>
          </w:p>
          <w:p w14:paraId="78459D43" w14:textId="728E06FB" w:rsidR="004D58B3" w:rsidRPr="006559C8" w:rsidRDefault="004D58B3" w:rsidP="004D58B3">
            <w:pPr>
              <w:spacing w:line="360" w:lineRule="auto"/>
              <w:jc w:val="both"/>
              <w:rPr>
                <w:rFonts w:ascii="Arial" w:hAnsi="Arial" w:cs="Arial"/>
              </w:rPr>
            </w:pPr>
            <w:r w:rsidRPr="006559C8">
              <w:rPr>
                <w:rFonts w:ascii="Arial" w:hAnsi="Arial" w:cs="Arial"/>
              </w:rPr>
              <w:t xml:space="preserve"> The authors concluded that managing depression in adults with obesity requires careful monitoring and consideration of alternative treatments, including psychological interventions. </w:t>
            </w:r>
          </w:p>
        </w:tc>
      </w:tr>
      <w:tr w:rsidR="004D58B3" w:rsidRPr="006559C8" w14:paraId="6B267625" w14:textId="77777777" w:rsidTr="00052E6B">
        <w:trPr>
          <w:trHeight w:val="6086"/>
        </w:trPr>
        <w:tc>
          <w:tcPr>
            <w:tcW w:w="1308" w:type="dxa"/>
          </w:tcPr>
          <w:p w14:paraId="69C8ACD3" w14:textId="5A97123F" w:rsidR="004D58B3" w:rsidRPr="006559C8" w:rsidRDefault="00351482" w:rsidP="004D58B3">
            <w:pPr>
              <w:spacing w:line="360" w:lineRule="auto"/>
              <w:jc w:val="both"/>
              <w:rPr>
                <w:rStyle w:val="IntenseReference"/>
                <w:rFonts w:ascii="Arial" w:hAnsi="Arial" w:cs="Arial"/>
                <w:b w:val="0"/>
                <w:bCs w:val="0"/>
                <w:smallCaps w:val="0"/>
                <w:color w:val="auto"/>
                <w:spacing w:val="0"/>
              </w:rPr>
            </w:pPr>
            <w:r>
              <w:rPr>
                <w:rFonts w:ascii="Arial" w:hAnsi="Arial" w:cs="Arial"/>
              </w:rPr>
              <w:lastRenderedPageBreak/>
              <w:t>4</w:t>
            </w:r>
            <w:r w:rsidR="004D58B3" w:rsidRPr="006559C8">
              <w:rPr>
                <w:rFonts w:ascii="Arial" w:hAnsi="Arial" w:cs="Arial"/>
              </w:rPr>
              <w:t>.</w:t>
            </w:r>
            <w:r w:rsidR="004D58B3" w:rsidRPr="006559C8">
              <w:rPr>
                <w:rStyle w:val="IntenseReference"/>
                <w:rFonts w:ascii="Arial" w:hAnsi="Arial" w:cs="Arial"/>
              </w:rPr>
              <w:t xml:space="preserve"> </w:t>
            </w:r>
            <w:r w:rsidR="004D58B3" w:rsidRPr="006559C8">
              <w:rPr>
                <w:rStyle w:val="fal6plv"/>
                <w:rFonts w:ascii="Arial" w:hAnsi="Arial" w:cs="Arial"/>
                <w:color w:val="0E101A"/>
                <w:shd w:val="clear" w:color="auto" w:fill="FFFFFF"/>
                <w:lang w:val="nl-NL"/>
              </w:rPr>
              <w:t>Wang</w:t>
            </w:r>
            <w:r w:rsidR="004D58B3" w:rsidRPr="006559C8">
              <w:rPr>
                <w:rFonts w:ascii="Arial" w:hAnsi="Arial" w:cs="Arial"/>
                <w:color w:val="555555"/>
                <w:shd w:val="clear" w:color="auto" w:fill="FFFFFF"/>
              </w:rPr>
              <w:t xml:space="preserve"> </w:t>
            </w:r>
            <w:r w:rsidR="004D58B3" w:rsidRPr="006559C8">
              <w:rPr>
                <w:rFonts w:ascii="Arial" w:hAnsi="Arial" w:cs="Arial"/>
                <w:color w:val="3A3A3A"/>
                <w:shd w:val="clear" w:color="auto" w:fill="FFFFFF"/>
              </w:rPr>
              <w:t>et al. (2026).</w:t>
            </w:r>
          </w:p>
        </w:tc>
        <w:tc>
          <w:tcPr>
            <w:tcW w:w="1664" w:type="dxa"/>
          </w:tcPr>
          <w:p w14:paraId="5A98821C" w14:textId="77777777" w:rsidR="004D58B3" w:rsidRPr="006559C8" w:rsidRDefault="004D58B3" w:rsidP="004D58B3">
            <w:pPr>
              <w:spacing w:line="360" w:lineRule="auto"/>
              <w:jc w:val="both"/>
              <w:rPr>
                <w:rFonts w:ascii="Arial" w:hAnsi="Arial" w:cs="Arial"/>
              </w:rPr>
            </w:pPr>
            <w:r w:rsidRPr="006559C8">
              <w:rPr>
                <w:rFonts w:ascii="Arial" w:hAnsi="Arial" w:cs="Arial"/>
              </w:rPr>
              <w:t>Examine links between metabolic-obesity types and brain disorders such as depression and anxiety in UK adults.</w:t>
            </w:r>
          </w:p>
          <w:p w14:paraId="27C465A2" w14:textId="77777777" w:rsidR="004D58B3" w:rsidRPr="006559C8" w:rsidRDefault="004D58B3" w:rsidP="004D58B3">
            <w:pPr>
              <w:spacing w:line="360" w:lineRule="auto"/>
              <w:jc w:val="both"/>
              <w:rPr>
                <w:rStyle w:val="IntenseEmphasis"/>
                <w:rFonts w:ascii="Arial" w:hAnsi="Arial" w:cs="Arial"/>
                <w:i w:val="0"/>
                <w:iCs w:val="0"/>
                <w:color w:val="000000" w:themeColor="text1"/>
              </w:rPr>
            </w:pPr>
          </w:p>
          <w:p w14:paraId="347BBC30" w14:textId="77777777" w:rsidR="004D58B3" w:rsidRPr="006559C8" w:rsidRDefault="004D58B3" w:rsidP="004D58B3">
            <w:pPr>
              <w:spacing w:line="360" w:lineRule="auto"/>
              <w:jc w:val="both"/>
              <w:rPr>
                <w:rStyle w:val="IntenseEmphasis"/>
                <w:rFonts w:ascii="Arial" w:hAnsi="Arial" w:cs="Arial"/>
                <w:color w:val="000000" w:themeColor="text1"/>
              </w:rPr>
            </w:pPr>
          </w:p>
          <w:p w14:paraId="09EF4A18" w14:textId="77777777" w:rsidR="004D58B3" w:rsidRPr="006559C8" w:rsidRDefault="004D58B3" w:rsidP="004D58B3">
            <w:pPr>
              <w:spacing w:line="360" w:lineRule="auto"/>
              <w:jc w:val="both"/>
              <w:rPr>
                <w:rStyle w:val="IntenseEmphasis"/>
                <w:rFonts w:ascii="Arial" w:hAnsi="Arial" w:cs="Arial"/>
                <w:color w:val="000000" w:themeColor="text1"/>
              </w:rPr>
            </w:pPr>
          </w:p>
          <w:p w14:paraId="1617E11C" w14:textId="77777777" w:rsidR="004D58B3" w:rsidRPr="006559C8" w:rsidRDefault="004D58B3" w:rsidP="004D58B3">
            <w:pPr>
              <w:spacing w:line="360" w:lineRule="auto"/>
              <w:jc w:val="both"/>
              <w:rPr>
                <w:rStyle w:val="IntenseEmphasis"/>
                <w:rFonts w:ascii="Arial" w:hAnsi="Arial" w:cs="Arial"/>
                <w:i w:val="0"/>
                <w:iCs w:val="0"/>
                <w:color w:val="000000" w:themeColor="text1"/>
              </w:rPr>
            </w:pPr>
          </w:p>
        </w:tc>
        <w:tc>
          <w:tcPr>
            <w:tcW w:w="2410" w:type="dxa"/>
          </w:tcPr>
          <w:p w14:paraId="3BFA273A" w14:textId="77777777" w:rsidR="004D58B3" w:rsidRPr="006559C8" w:rsidRDefault="004D58B3" w:rsidP="004D58B3">
            <w:pPr>
              <w:spacing w:line="360" w:lineRule="auto"/>
              <w:jc w:val="both"/>
              <w:rPr>
                <w:rFonts w:ascii="Arial" w:hAnsi="Arial" w:cs="Arial"/>
              </w:rPr>
            </w:pPr>
            <w:r w:rsidRPr="006559C8">
              <w:rPr>
                <w:rFonts w:ascii="Arial" w:hAnsi="Arial" w:cs="Arial"/>
              </w:rPr>
              <w:t>Prospective cohort study of 318,103 UK Biobank participants; follow-up duration of 13.2 years; e</w:t>
            </w:r>
            <w:r w:rsidRPr="006559C8">
              <w:rPr>
                <w:rStyle w:val="Strong"/>
                <w:rFonts w:ascii="Arial" w:hAnsi="Arial" w:cs="Arial"/>
                <w:b w:val="0"/>
                <w:bCs w:val="0"/>
              </w:rPr>
              <w:t xml:space="preserve">xisting UK Biobank questionnaire data. </w:t>
            </w:r>
          </w:p>
          <w:p w14:paraId="06BFB1DE" w14:textId="77777777" w:rsidR="004D58B3" w:rsidRPr="006559C8" w:rsidRDefault="004D58B3" w:rsidP="004D58B3">
            <w:pPr>
              <w:spacing w:line="360" w:lineRule="auto"/>
              <w:jc w:val="both"/>
              <w:rPr>
                <w:rFonts w:ascii="Arial" w:hAnsi="Arial" w:cs="Arial"/>
              </w:rPr>
            </w:pPr>
          </w:p>
          <w:p w14:paraId="0317444E" w14:textId="77777777" w:rsidR="004D58B3" w:rsidRPr="006559C8" w:rsidRDefault="004D58B3" w:rsidP="004D58B3">
            <w:pPr>
              <w:spacing w:line="360" w:lineRule="auto"/>
              <w:jc w:val="both"/>
              <w:rPr>
                <w:rFonts w:ascii="Arial" w:hAnsi="Arial" w:cs="Arial"/>
              </w:rPr>
            </w:pPr>
          </w:p>
          <w:p w14:paraId="4CA4BAA5" w14:textId="0B1DA1AD" w:rsidR="004D58B3" w:rsidRPr="006559C8" w:rsidRDefault="004D58B3" w:rsidP="004D58B3">
            <w:pPr>
              <w:pStyle w:val="Heading3"/>
              <w:spacing w:line="360" w:lineRule="auto"/>
              <w:jc w:val="both"/>
              <w:rPr>
                <w:rFonts w:ascii="Arial" w:hAnsi="Arial" w:cs="Arial"/>
                <w:sz w:val="22"/>
                <w:u w:val="none"/>
              </w:rPr>
            </w:pPr>
          </w:p>
        </w:tc>
        <w:tc>
          <w:tcPr>
            <w:tcW w:w="3827" w:type="dxa"/>
          </w:tcPr>
          <w:p w14:paraId="2EA40FB9" w14:textId="77777777" w:rsidR="004D58B3" w:rsidRPr="006559C8" w:rsidRDefault="004D58B3" w:rsidP="004D58B3">
            <w:pPr>
              <w:spacing w:line="360" w:lineRule="auto"/>
              <w:jc w:val="both"/>
              <w:rPr>
                <w:rFonts w:ascii="Arial" w:hAnsi="Arial" w:cs="Arial"/>
              </w:rPr>
            </w:pPr>
            <w:r w:rsidRPr="006559C8">
              <w:rPr>
                <w:rFonts w:ascii="Arial" w:hAnsi="Arial" w:cs="Arial"/>
              </w:rPr>
              <w:t>The study found that adults with metabolically healthy obesity have higher risks of depression (HR 1.43) and anxiety (HR 1.16) than healthy adults without obesity.</w:t>
            </w:r>
          </w:p>
          <w:p w14:paraId="00CD9DAC" w14:textId="66FBE634" w:rsidR="004D58B3" w:rsidRPr="004D58B3" w:rsidRDefault="004D58B3" w:rsidP="004D58B3">
            <w:pPr>
              <w:spacing w:line="360" w:lineRule="auto"/>
              <w:jc w:val="both"/>
              <w:rPr>
                <w:rStyle w:val="IntenseEmphasis"/>
                <w:rFonts w:ascii="Arial" w:hAnsi="Arial" w:cs="Arial"/>
                <w:i w:val="0"/>
                <w:iCs w:val="0"/>
                <w:color w:val="auto"/>
              </w:rPr>
            </w:pPr>
            <w:r w:rsidRPr="006559C8">
              <w:rPr>
                <w:rFonts w:ascii="Arial" w:hAnsi="Arial" w:cs="Arial"/>
              </w:rPr>
              <w:t xml:space="preserve"> Risks were even higher among those with metabolically unhealthy obesity, indicating that obesity independently contributes to poorer mental health outcomes. </w:t>
            </w:r>
          </w:p>
        </w:tc>
      </w:tr>
      <w:tr w:rsidR="00AF5327" w:rsidRPr="006559C8" w14:paraId="45309265" w14:textId="77777777" w:rsidTr="001A15D1">
        <w:tc>
          <w:tcPr>
            <w:tcW w:w="1308" w:type="dxa"/>
          </w:tcPr>
          <w:p w14:paraId="117E0777" w14:textId="5932E916" w:rsidR="00AF5327" w:rsidRPr="006559C8" w:rsidRDefault="00351482" w:rsidP="001A15D1">
            <w:pPr>
              <w:spacing w:line="360" w:lineRule="auto"/>
              <w:jc w:val="both"/>
              <w:rPr>
                <w:rStyle w:val="IntenseReference"/>
                <w:rFonts w:ascii="Arial" w:hAnsi="Arial" w:cs="Arial"/>
                <w:b w:val="0"/>
                <w:bCs w:val="0"/>
              </w:rPr>
            </w:pPr>
            <w:r>
              <w:rPr>
                <w:rStyle w:val="IntenseReference"/>
                <w:rFonts w:ascii="Arial" w:hAnsi="Arial" w:cs="Arial"/>
                <w:b w:val="0"/>
                <w:bCs w:val="0"/>
              </w:rPr>
              <w:t>5</w:t>
            </w:r>
            <w:r w:rsidR="00AF5327" w:rsidRPr="006559C8">
              <w:rPr>
                <w:rStyle w:val="IntenseReference"/>
                <w:rFonts w:ascii="Arial" w:hAnsi="Arial" w:cs="Arial"/>
                <w:b w:val="0"/>
                <w:bCs w:val="0"/>
              </w:rPr>
              <w:t>.</w:t>
            </w:r>
            <w:r w:rsidR="00AF5327" w:rsidRPr="006559C8">
              <w:rPr>
                <w:rFonts w:ascii="Arial" w:hAnsi="Arial" w:cs="Arial"/>
                <w:color w:val="3A3A3A"/>
                <w:shd w:val="clear" w:color="auto" w:fill="FFFFFF"/>
              </w:rPr>
              <w:t>Alhindi </w:t>
            </w:r>
            <w:r w:rsidR="00AF5327" w:rsidRPr="006559C8">
              <w:rPr>
                <w:rFonts w:ascii="Arial" w:hAnsi="Arial" w:cs="Arial"/>
                <w:i/>
                <w:iCs/>
                <w:color w:val="3A3A3A"/>
                <w:shd w:val="clear" w:color="auto" w:fill="FFFFFF"/>
              </w:rPr>
              <w:t>et al.</w:t>
            </w:r>
            <w:r w:rsidR="00AF5327" w:rsidRPr="006559C8">
              <w:rPr>
                <w:rFonts w:ascii="Arial" w:hAnsi="Arial" w:cs="Arial"/>
                <w:color w:val="3A3A3A"/>
                <w:shd w:val="clear" w:color="auto" w:fill="FFFFFF"/>
              </w:rPr>
              <w:t> (2025)</w:t>
            </w:r>
          </w:p>
        </w:tc>
        <w:tc>
          <w:tcPr>
            <w:tcW w:w="1664" w:type="dxa"/>
          </w:tcPr>
          <w:p w14:paraId="2AF10AF1" w14:textId="77777777" w:rsidR="00AF5327" w:rsidRPr="006559C8" w:rsidRDefault="00AF5327" w:rsidP="001A15D1">
            <w:pPr>
              <w:spacing w:line="360" w:lineRule="auto"/>
              <w:jc w:val="both"/>
              <w:rPr>
                <w:rStyle w:val="IntenseEmphasis"/>
                <w:rFonts w:ascii="Arial" w:hAnsi="Arial" w:cs="Arial"/>
                <w:color w:val="000000" w:themeColor="text1"/>
              </w:rPr>
            </w:pPr>
            <w:r w:rsidRPr="006559C8">
              <w:rPr>
                <w:rFonts w:ascii="Arial" w:hAnsi="Arial" w:cs="Arial"/>
              </w:rPr>
              <w:t>To assess the prevalence of emotional and binge eating and their link to anxiety and depression in UK adults at a bariatric weight management service.</w:t>
            </w:r>
          </w:p>
          <w:p w14:paraId="7C3D878E" w14:textId="77777777" w:rsidR="00AF5327" w:rsidRPr="006559C8" w:rsidRDefault="00AF5327" w:rsidP="001A15D1">
            <w:pPr>
              <w:spacing w:line="360" w:lineRule="auto"/>
              <w:jc w:val="both"/>
              <w:rPr>
                <w:rStyle w:val="IntenseEmphasis"/>
                <w:rFonts w:ascii="Arial" w:hAnsi="Arial" w:cs="Arial"/>
                <w:color w:val="000000" w:themeColor="text1"/>
              </w:rPr>
            </w:pPr>
          </w:p>
          <w:p w14:paraId="5F8641C7" w14:textId="77777777" w:rsidR="00AF5327" w:rsidRPr="006559C8" w:rsidRDefault="00AF5327" w:rsidP="001A15D1">
            <w:pPr>
              <w:spacing w:line="360" w:lineRule="auto"/>
              <w:jc w:val="both"/>
              <w:rPr>
                <w:rStyle w:val="IntenseEmphasis"/>
                <w:rFonts w:ascii="Arial" w:hAnsi="Arial" w:cs="Arial"/>
                <w:i w:val="0"/>
                <w:iCs w:val="0"/>
                <w:color w:val="000000" w:themeColor="text1"/>
              </w:rPr>
            </w:pPr>
          </w:p>
        </w:tc>
        <w:tc>
          <w:tcPr>
            <w:tcW w:w="2410" w:type="dxa"/>
          </w:tcPr>
          <w:p w14:paraId="3C965E6A" w14:textId="77777777" w:rsidR="00AF5327" w:rsidRPr="006559C8" w:rsidRDefault="00AF5327" w:rsidP="001A15D1">
            <w:pPr>
              <w:spacing w:line="360" w:lineRule="auto"/>
              <w:jc w:val="both"/>
              <w:rPr>
                <w:rFonts w:ascii="Arial" w:hAnsi="Arial" w:cs="Arial"/>
              </w:rPr>
            </w:pPr>
            <w:r w:rsidRPr="006559C8">
              <w:rPr>
                <w:rFonts w:ascii="Arial" w:hAnsi="Arial" w:cs="Arial"/>
              </w:rPr>
              <w:t>Study design;</w:t>
            </w:r>
          </w:p>
          <w:p w14:paraId="6FB0CA4B" w14:textId="77777777" w:rsidR="00AF5327" w:rsidRPr="006559C8" w:rsidRDefault="00AF5327" w:rsidP="001A15D1">
            <w:pPr>
              <w:spacing w:line="360" w:lineRule="auto"/>
              <w:jc w:val="both"/>
              <w:rPr>
                <w:rFonts w:ascii="Arial" w:hAnsi="Arial" w:cs="Arial"/>
              </w:rPr>
            </w:pPr>
            <w:r w:rsidRPr="006559C8">
              <w:rPr>
                <w:rFonts w:ascii="Arial" w:hAnsi="Arial" w:cs="Arial"/>
              </w:rPr>
              <w:t xml:space="preserve">Cross-sectional observational study; used self-administered questionnaires. </w:t>
            </w:r>
          </w:p>
          <w:p w14:paraId="6C4D8B84" w14:textId="77777777" w:rsidR="00AF5327" w:rsidRPr="006559C8" w:rsidRDefault="00AF5327" w:rsidP="001A15D1">
            <w:pPr>
              <w:spacing w:line="360" w:lineRule="auto"/>
              <w:jc w:val="both"/>
              <w:rPr>
                <w:rStyle w:val="IntenseEmphasis"/>
                <w:rFonts w:ascii="Arial" w:hAnsi="Arial" w:cs="Arial"/>
                <w:i w:val="0"/>
                <w:iCs w:val="0"/>
                <w:color w:val="auto"/>
              </w:rPr>
            </w:pPr>
            <w:r w:rsidRPr="006559C8">
              <w:rPr>
                <w:rFonts w:ascii="Arial" w:hAnsi="Arial" w:cs="Arial"/>
              </w:rPr>
              <w:t>Sample: 285 adults with obesity attending a bariatric service; mean age: 43.9 years.</w:t>
            </w:r>
          </w:p>
        </w:tc>
        <w:tc>
          <w:tcPr>
            <w:tcW w:w="3827" w:type="dxa"/>
          </w:tcPr>
          <w:p w14:paraId="75EE32EC" w14:textId="77777777" w:rsidR="00AF5327" w:rsidRPr="006559C8" w:rsidRDefault="00AF5327" w:rsidP="001A15D1">
            <w:pPr>
              <w:spacing w:line="360" w:lineRule="auto"/>
              <w:jc w:val="both"/>
              <w:rPr>
                <w:rFonts w:ascii="Arial" w:hAnsi="Arial" w:cs="Arial"/>
              </w:rPr>
            </w:pPr>
            <w:r w:rsidRPr="006559C8">
              <w:rPr>
                <w:rFonts w:ascii="Arial" w:hAnsi="Arial" w:cs="Arial"/>
              </w:rPr>
              <w:t xml:space="preserve">Findings show that Emotional eating (22.1%) and binge eating (28.8%) were common. </w:t>
            </w:r>
          </w:p>
          <w:p w14:paraId="4E247E32" w14:textId="77777777" w:rsidR="00AF5327" w:rsidRPr="006559C8" w:rsidRDefault="00AF5327" w:rsidP="001A15D1">
            <w:pPr>
              <w:spacing w:line="360" w:lineRule="auto"/>
              <w:jc w:val="both"/>
              <w:rPr>
                <w:rFonts w:ascii="Arial" w:hAnsi="Arial" w:cs="Arial"/>
              </w:rPr>
            </w:pPr>
            <w:r w:rsidRPr="006559C8">
              <w:rPr>
                <w:rFonts w:ascii="Arial" w:hAnsi="Arial" w:cs="Arial"/>
              </w:rPr>
              <w:t xml:space="preserve">High anxiety (65%) and depression (77%) were prevalent and were positively associated with emotional and binge eating behaviours, highlighting the importance of psychological assessment in obesity management. </w:t>
            </w:r>
          </w:p>
          <w:p w14:paraId="690A24BF" w14:textId="77777777" w:rsidR="00AF5327" w:rsidRPr="006559C8" w:rsidRDefault="00AF5327" w:rsidP="001A15D1">
            <w:pPr>
              <w:spacing w:line="360" w:lineRule="auto"/>
              <w:jc w:val="both"/>
              <w:rPr>
                <w:rStyle w:val="IntenseEmphasis"/>
                <w:rFonts w:ascii="Arial" w:hAnsi="Arial" w:cs="Arial"/>
                <w:i w:val="0"/>
                <w:iCs w:val="0"/>
              </w:rPr>
            </w:pPr>
          </w:p>
        </w:tc>
      </w:tr>
      <w:tr w:rsidR="00AF5327" w:rsidRPr="006559C8" w14:paraId="375636B6" w14:textId="77777777" w:rsidTr="00052E6B">
        <w:tc>
          <w:tcPr>
            <w:tcW w:w="1308" w:type="dxa"/>
          </w:tcPr>
          <w:p w14:paraId="5A68747D" w14:textId="606FCD5C" w:rsidR="00AF5327" w:rsidRPr="006559C8" w:rsidRDefault="00351482" w:rsidP="00AF5327">
            <w:pPr>
              <w:spacing w:line="360" w:lineRule="auto"/>
              <w:jc w:val="both"/>
              <w:rPr>
                <w:rStyle w:val="IntenseReference"/>
                <w:rFonts w:ascii="Arial" w:hAnsi="Arial" w:cs="Arial"/>
              </w:rPr>
            </w:pPr>
            <w:r>
              <w:rPr>
                <w:rStyle w:val="IntenseReference"/>
                <w:rFonts w:ascii="Arial" w:hAnsi="Arial" w:cs="Arial"/>
                <w:lang w:val="nl-NL"/>
              </w:rPr>
              <w:t>6.</w:t>
            </w:r>
            <w:r w:rsidR="00AF5327" w:rsidRPr="006559C8">
              <w:rPr>
                <w:rFonts w:ascii="Arial" w:hAnsi="Arial" w:cs="Arial"/>
                <w:color w:val="3A3A3A"/>
                <w:shd w:val="clear" w:color="auto" w:fill="FFFFFF"/>
                <w:lang w:val="nl-NL"/>
              </w:rPr>
              <w:t xml:space="preserve"> Liao </w:t>
            </w:r>
            <w:r w:rsidR="00AF5327" w:rsidRPr="006559C8">
              <w:rPr>
                <w:rFonts w:ascii="Arial" w:hAnsi="Arial" w:cs="Arial"/>
                <w:i/>
                <w:iCs/>
                <w:color w:val="3A3A3A"/>
                <w:shd w:val="clear" w:color="auto" w:fill="FFFFFF"/>
                <w:lang w:val="nl-NL"/>
              </w:rPr>
              <w:t>et al.</w:t>
            </w:r>
            <w:r w:rsidR="00AF5327" w:rsidRPr="006559C8">
              <w:rPr>
                <w:rFonts w:ascii="Arial" w:hAnsi="Arial" w:cs="Arial"/>
                <w:color w:val="3A3A3A"/>
                <w:shd w:val="clear" w:color="auto" w:fill="FFFFFF"/>
                <w:lang w:val="nl-NL"/>
              </w:rPr>
              <w:t> </w:t>
            </w:r>
            <w:r w:rsidR="00AF5327" w:rsidRPr="006559C8">
              <w:rPr>
                <w:rFonts w:ascii="Arial" w:hAnsi="Arial" w:cs="Arial"/>
                <w:color w:val="3A3A3A"/>
                <w:shd w:val="clear" w:color="auto" w:fill="FFFFFF"/>
              </w:rPr>
              <w:t>(202</w:t>
            </w:r>
            <w:r w:rsidR="00875ECC">
              <w:rPr>
                <w:rFonts w:ascii="Arial" w:hAnsi="Arial" w:cs="Arial"/>
                <w:color w:val="3A3A3A"/>
                <w:shd w:val="clear" w:color="auto" w:fill="FFFFFF"/>
              </w:rPr>
              <w:t>2</w:t>
            </w:r>
            <w:r w:rsidR="00AF5327" w:rsidRPr="006559C8">
              <w:rPr>
                <w:rFonts w:ascii="Arial" w:hAnsi="Arial" w:cs="Arial"/>
                <w:color w:val="3A3A3A"/>
                <w:shd w:val="clear" w:color="auto" w:fill="FFFFFF"/>
              </w:rPr>
              <w:t>).</w:t>
            </w:r>
          </w:p>
        </w:tc>
        <w:tc>
          <w:tcPr>
            <w:tcW w:w="1664" w:type="dxa"/>
          </w:tcPr>
          <w:p w14:paraId="6F037D63" w14:textId="77777777" w:rsidR="00AF5327" w:rsidRPr="006559C8" w:rsidRDefault="00AF5327" w:rsidP="00AF5327">
            <w:pPr>
              <w:spacing w:line="360" w:lineRule="auto"/>
              <w:jc w:val="both"/>
              <w:rPr>
                <w:rStyle w:val="IntenseEmphasis"/>
                <w:rFonts w:ascii="Arial" w:hAnsi="Arial" w:cs="Arial"/>
                <w:i w:val="0"/>
                <w:iCs w:val="0"/>
                <w:color w:val="000000" w:themeColor="text1"/>
              </w:rPr>
            </w:pPr>
            <w:r w:rsidRPr="006559C8">
              <w:rPr>
                <w:rFonts w:ascii="Arial" w:hAnsi="Arial" w:cs="Arial"/>
              </w:rPr>
              <w:t xml:space="preserve">To investigate links between urban environmental factors, household </w:t>
            </w:r>
            <w:r w:rsidRPr="006559C8">
              <w:rPr>
                <w:rFonts w:ascii="Arial" w:hAnsi="Arial" w:cs="Arial"/>
              </w:rPr>
              <w:lastRenderedPageBreak/>
              <w:t>poverty, depression, and obesity among UK adults using UK Biobank data.</w:t>
            </w:r>
          </w:p>
          <w:p w14:paraId="73EE363F" w14:textId="77777777" w:rsidR="00AF5327" w:rsidRPr="006559C8" w:rsidRDefault="00AF5327" w:rsidP="00AF5327">
            <w:pPr>
              <w:spacing w:line="360" w:lineRule="auto"/>
              <w:jc w:val="both"/>
              <w:rPr>
                <w:rStyle w:val="IntenseEmphasis"/>
                <w:rFonts w:ascii="Arial" w:hAnsi="Arial" w:cs="Arial"/>
                <w:color w:val="000000" w:themeColor="text1"/>
              </w:rPr>
            </w:pPr>
          </w:p>
          <w:p w14:paraId="7449B92C" w14:textId="32F595DA" w:rsidR="00AF5327" w:rsidRPr="006559C8" w:rsidRDefault="00AF5327" w:rsidP="00AF5327">
            <w:pPr>
              <w:spacing w:line="360" w:lineRule="auto"/>
              <w:jc w:val="both"/>
              <w:rPr>
                <w:rStyle w:val="IntenseEmphasis"/>
                <w:rFonts w:ascii="Arial" w:hAnsi="Arial" w:cs="Arial"/>
                <w:i w:val="0"/>
                <w:iCs w:val="0"/>
                <w:color w:val="000000" w:themeColor="text1"/>
              </w:rPr>
            </w:pPr>
          </w:p>
        </w:tc>
        <w:tc>
          <w:tcPr>
            <w:tcW w:w="2410" w:type="dxa"/>
          </w:tcPr>
          <w:p w14:paraId="14A415B0" w14:textId="77777777" w:rsidR="00AF5327" w:rsidRPr="006559C8" w:rsidRDefault="00AF5327" w:rsidP="00AF5327">
            <w:pPr>
              <w:spacing w:line="360" w:lineRule="auto"/>
              <w:jc w:val="both"/>
              <w:rPr>
                <w:rFonts w:ascii="Arial" w:hAnsi="Arial" w:cs="Arial"/>
              </w:rPr>
            </w:pPr>
            <w:r w:rsidRPr="006559C8">
              <w:rPr>
                <w:rFonts w:ascii="Arial" w:hAnsi="Arial" w:cs="Arial"/>
              </w:rPr>
              <w:lastRenderedPageBreak/>
              <w:t xml:space="preserve">Cross-sectional secondary analysis with network analysis </w:t>
            </w:r>
          </w:p>
          <w:p w14:paraId="75E0ABB8" w14:textId="77777777" w:rsidR="00AF5327" w:rsidRPr="006559C8" w:rsidRDefault="00AF5327" w:rsidP="00AF5327">
            <w:pPr>
              <w:spacing w:line="360" w:lineRule="auto"/>
              <w:jc w:val="both"/>
              <w:rPr>
                <w:rFonts w:ascii="Arial" w:hAnsi="Arial" w:cs="Arial"/>
              </w:rPr>
            </w:pPr>
            <w:r w:rsidRPr="006559C8">
              <w:rPr>
                <w:rFonts w:ascii="Arial" w:hAnsi="Arial" w:cs="Arial"/>
              </w:rPr>
              <w:t>UK Biobank; existing UK Biobank baseline questionnaires;</w:t>
            </w:r>
          </w:p>
          <w:p w14:paraId="4728A72E" w14:textId="2B0FA7B7" w:rsidR="00AF5327" w:rsidRPr="006559C8" w:rsidRDefault="00AF5327" w:rsidP="00AF5327">
            <w:pPr>
              <w:spacing w:line="360" w:lineRule="auto"/>
              <w:jc w:val="both"/>
              <w:rPr>
                <w:rFonts w:ascii="Arial" w:eastAsia="Times New Roman" w:hAnsi="Arial" w:cs="Arial"/>
                <w:vanish/>
                <w:lang w:eastAsia="en-GB"/>
              </w:rPr>
            </w:pPr>
            <w:r w:rsidRPr="006559C8">
              <w:rPr>
                <w:rFonts w:ascii="Arial" w:hAnsi="Arial" w:cs="Arial"/>
              </w:rPr>
              <w:lastRenderedPageBreak/>
              <w:t>Sample: 200,393 UK Biobank adults</w:t>
            </w:r>
            <w:r w:rsidR="005C71AC">
              <w:rPr>
                <w:rFonts w:ascii="Arial" w:hAnsi="Arial" w:cs="Arial"/>
              </w:rPr>
              <w:t>.</w:t>
            </w:r>
          </w:p>
          <w:p w14:paraId="60CE6984" w14:textId="38962E1A" w:rsidR="00AF5327" w:rsidRPr="004D58B3" w:rsidRDefault="00AF5327" w:rsidP="00AF5327">
            <w:pPr>
              <w:spacing w:line="360" w:lineRule="auto"/>
              <w:jc w:val="both"/>
              <w:rPr>
                <w:rFonts w:ascii="Arial" w:hAnsi="Arial" w:cs="Arial"/>
              </w:rPr>
            </w:pPr>
          </w:p>
        </w:tc>
        <w:tc>
          <w:tcPr>
            <w:tcW w:w="3827" w:type="dxa"/>
          </w:tcPr>
          <w:p w14:paraId="5D52F9E4" w14:textId="77777777" w:rsidR="00AF5327" w:rsidRPr="006559C8" w:rsidRDefault="00AF5327" w:rsidP="00AF5327">
            <w:pPr>
              <w:spacing w:line="360" w:lineRule="auto"/>
              <w:jc w:val="both"/>
              <w:rPr>
                <w:rFonts w:ascii="Arial" w:hAnsi="Arial" w:cs="Arial"/>
              </w:rPr>
            </w:pPr>
            <w:r w:rsidRPr="006559C8">
              <w:rPr>
                <w:rFonts w:ascii="Arial" w:hAnsi="Arial" w:cs="Arial"/>
              </w:rPr>
              <w:lastRenderedPageBreak/>
              <w:t xml:space="preserve"> The study found that increased night-time light exposure links to higher depression, larger waist, more household poverty, and neighbourhood deprivation.</w:t>
            </w:r>
          </w:p>
          <w:p w14:paraId="0E0D828E" w14:textId="53497C5D" w:rsidR="00AF5327" w:rsidRPr="006559C8" w:rsidRDefault="00AF5327" w:rsidP="00AF5327">
            <w:pPr>
              <w:spacing w:line="360" w:lineRule="auto"/>
              <w:jc w:val="both"/>
              <w:rPr>
                <w:rFonts w:ascii="Arial" w:hAnsi="Arial" w:cs="Arial"/>
              </w:rPr>
            </w:pPr>
            <w:r w:rsidRPr="006559C8">
              <w:rPr>
                <w:rFonts w:ascii="Arial" w:hAnsi="Arial" w:cs="Arial"/>
              </w:rPr>
              <w:lastRenderedPageBreak/>
              <w:t>Household poverty and obesity (waist circumference) link urban environmental factors to depression, indicating that obesity and depression share common environmental and socioeconomic risk.</w:t>
            </w:r>
          </w:p>
        </w:tc>
      </w:tr>
      <w:tr w:rsidR="00AF5327" w:rsidRPr="006559C8" w14:paraId="56B372CB" w14:textId="77777777" w:rsidTr="00052E6B">
        <w:tc>
          <w:tcPr>
            <w:tcW w:w="1308" w:type="dxa"/>
          </w:tcPr>
          <w:p w14:paraId="6D6B066A" w14:textId="5CC7856F" w:rsidR="00AF5327" w:rsidRPr="006559C8" w:rsidRDefault="00351482" w:rsidP="00AF5327">
            <w:pPr>
              <w:spacing w:line="360" w:lineRule="auto"/>
              <w:jc w:val="both"/>
              <w:rPr>
                <w:rStyle w:val="IntenseReference"/>
                <w:rFonts w:ascii="Arial" w:hAnsi="Arial" w:cs="Arial"/>
                <w:lang w:val="nl-NL"/>
              </w:rPr>
            </w:pPr>
            <w:r>
              <w:rPr>
                <w:rStyle w:val="IntenseReference"/>
                <w:rFonts w:ascii="Arial" w:hAnsi="Arial" w:cs="Arial"/>
                <w:lang w:val="nl-NL"/>
              </w:rPr>
              <w:lastRenderedPageBreak/>
              <w:t>7.</w:t>
            </w:r>
          </w:p>
          <w:p w14:paraId="017DB5A5" w14:textId="3DE20F83" w:rsidR="00AF5327" w:rsidRPr="006559C8" w:rsidRDefault="00AF5327" w:rsidP="00AF5327">
            <w:pPr>
              <w:spacing w:line="360" w:lineRule="auto"/>
              <w:jc w:val="both"/>
              <w:rPr>
                <w:rStyle w:val="IntenseReference"/>
                <w:rFonts w:ascii="Arial" w:hAnsi="Arial" w:cs="Arial"/>
              </w:rPr>
            </w:pPr>
            <w:r w:rsidRPr="006559C8">
              <w:rPr>
                <w:rFonts w:ascii="Arial" w:hAnsi="Arial" w:cs="Arial"/>
                <w:color w:val="3A3A3A"/>
                <w:shd w:val="clear" w:color="auto" w:fill="FFFFFF"/>
                <w:lang w:val="nl-NL"/>
              </w:rPr>
              <w:t>Putra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(2025). </w:t>
            </w:r>
          </w:p>
        </w:tc>
        <w:tc>
          <w:tcPr>
            <w:tcW w:w="1664" w:type="dxa"/>
          </w:tcPr>
          <w:p w14:paraId="6B89037A" w14:textId="12A1E93B" w:rsidR="00AF5327" w:rsidRPr="006559C8" w:rsidRDefault="00AF5327" w:rsidP="00AF5327">
            <w:pPr>
              <w:spacing w:line="360" w:lineRule="auto"/>
              <w:jc w:val="both"/>
              <w:rPr>
                <w:rStyle w:val="IntenseEmphasis"/>
                <w:rFonts w:ascii="Arial" w:hAnsi="Arial" w:cs="Arial"/>
                <w:i w:val="0"/>
                <w:iCs w:val="0"/>
                <w:color w:val="000000" w:themeColor="text1"/>
              </w:rPr>
            </w:pPr>
            <w:r w:rsidRPr="006559C8">
              <w:rPr>
                <w:rFonts w:ascii="Arial" w:hAnsi="Arial" w:cs="Arial"/>
              </w:rPr>
              <w:t>To examine whether psychological well-being measures (depressive symptoms, life satisfaction and self-efficacy) prospectively predict the development of severe obesity among young and middle-aged UK adults</w:t>
            </w:r>
            <w:r w:rsidR="005C71AC">
              <w:rPr>
                <w:rFonts w:ascii="Arial" w:hAnsi="Arial" w:cs="Arial"/>
              </w:rPr>
              <w:t>.</w:t>
            </w:r>
          </w:p>
        </w:tc>
        <w:tc>
          <w:tcPr>
            <w:tcW w:w="2410" w:type="dxa"/>
          </w:tcPr>
          <w:p w14:paraId="30F43D10" w14:textId="3D176C4E" w:rsidR="00AF5327" w:rsidRPr="0083345D" w:rsidRDefault="00AF5327" w:rsidP="00AF5327">
            <w:pPr>
              <w:spacing w:line="360" w:lineRule="auto"/>
              <w:jc w:val="both"/>
              <w:rPr>
                <w:rFonts w:ascii="Arial" w:hAnsi="Arial" w:cs="Arial"/>
              </w:rPr>
            </w:pPr>
            <w:r w:rsidRPr="0083345D">
              <w:rPr>
                <w:rFonts w:ascii="Arial" w:hAnsi="Arial" w:cs="Arial"/>
              </w:rPr>
              <w:t xml:space="preserve">Longitudinal cohort study; existing cohort </w:t>
            </w:r>
            <w:r w:rsidRPr="0083345D">
              <w:rPr>
                <w:rStyle w:val="Strong"/>
                <w:rFonts w:ascii="Arial" w:hAnsi="Arial" w:cs="Arial"/>
                <w:b w:val="0"/>
                <w:bCs w:val="0"/>
              </w:rPr>
              <w:t>questionnaires;</w:t>
            </w:r>
            <w:r w:rsidRPr="0083345D">
              <w:rPr>
                <w:rStyle w:val="Strong"/>
                <w:rFonts w:ascii="Arial" w:hAnsi="Arial" w:cs="Arial"/>
              </w:rPr>
              <w:t xml:space="preserve"> </w:t>
            </w:r>
            <w:r w:rsidRPr="0083345D">
              <w:rPr>
                <w:rStyle w:val="Strong"/>
                <w:rFonts w:ascii="Arial" w:hAnsi="Arial" w:cs="Arial"/>
                <w:b w:val="0"/>
                <w:bCs w:val="0"/>
              </w:rPr>
              <w:t>Sample:</w:t>
            </w:r>
            <w:r w:rsidRPr="0083345D">
              <w:rPr>
                <w:rStyle w:val="Strong"/>
                <w:rFonts w:ascii="Arial" w:hAnsi="Arial" w:cs="Arial"/>
              </w:rPr>
              <w:t xml:space="preserve"> </w:t>
            </w:r>
            <w:r w:rsidRPr="0083345D">
              <w:rPr>
                <w:rStyle w:val="Strong"/>
                <w:rFonts w:ascii="Arial" w:hAnsi="Arial" w:cs="Arial"/>
                <w:b w:val="0"/>
                <w:bCs w:val="0"/>
              </w:rPr>
              <w:t>22,390 observations</w:t>
            </w:r>
            <w:r w:rsidRPr="0083345D">
              <w:rPr>
                <w:rStyle w:val="Strong"/>
                <w:rFonts w:ascii="Arial" w:hAnsi="Arial" w:cs="Arial"/>
              </w:rPr>
              <w:t xml:space="preserve"> </w:t>
            </w:r>
            <w:r w:rsidRPr="0083345D">
              <w:rPr>
                <w:rStyle w:val="Strong"/>
                <w:rFonts w:ascii="Arial" w:hAnsi="Arial" w:cs="Arial"/>
                <w:b w:val="0"/>
                <w:bCs w:val="0"/>
              </w:rPr>
              <w:t>from the</w:t>
            </w:r>
            <w:r w:rsidRPr="0083345D">
              <w:rPr>
                <w:rStyle w:val="Strong"/>
                <w:rFonts w:ascii="Arial" w:hAnsi="Arial" w:cs="Arial"/>
              </w:rPr>
              <w:t xml:space="preserve"> </w:t>
            </w:r>
            <w:r w:rsidRPr="0083345D">
              <w:rPr>
                <w:rFonts w:ascii="Arial" w:hAnsi="Arial" w:cs="Arial"/>
              </w:rPr>
              <w:t>National Child Development Study</w:t>
            </w:r>
            <w:r w:rsidRPr="0083345D">
              <w:rPr>
                <w:rStyle w:val="Strong"/>
                <w:rFonts w:ascii="Arial" w:hAnsi="Arial" w:cs="Arial"/>
              </w:rPr>
              <w:t xml:space="preserve"> </w:t>
            </w:r>
            <w:r w:rsidRPr="0083345D">
              <w:rPr>
                <w:rStyle w:val="Strong"/>
                <w:rFonts w:ascii="Arial" w:hAnsi="Arial" w:cs="Arial"/>
                <w:b w:val="0"/>
                <w:bCs w:val="0"/>
              </w:rPr>
              <w:t>(NCDS)</w:t>
            </w:r>
            <w:r w:rsidRPr="0083345D">
              <w:rPr>
                <w:rFonts w:ascii="Arial" w:hAnsi="Arial" w:cs="Arial"/>
              </w:rPr>
              <w:t xml:space="preserve"> and </w:t>
            </w:r>
            <w:r w:rsidRPr="0083345D">
              <w:rPr>
                <w:rStyle w:val="Strong"/>
                <w:rFonts w:ascii="Arial" w:hAnsi="Arial" w:cs="Arial"/>
                <w:b w:val="0"/>
                <w:bCs w:val="0"/>
              </w:rPr>
              <w:t>23,811</w:t>
            </w:r>
            <w:r w:rsidRPr="0083345D">
              <w:rPr>
                <w:rStyle w:val="Strong"/>
                <w:rFonts w:ascii="Arial" w:hAnsi="Arial" w:cs="Arial"/>
              </w:rPr>
              <w:t xml:space="preserve"> </w:t>
            </w:r>
            <w:r w:rsidRPr="0083345D">
              <w:rPr>
                <w:rStyle w:val="Strong"/>
                <w:rFonts w:ascii="Arial" w:hAnsi="Arial" w:cs="Arial"/>
                <w:b w:val="0"/>
                <w:bCs w:val="0"/>
              </w:rPr>
              <w:t>from the</w:t>
            </w:r>
            <w:r w:rsidRPr="0083345D">
              <w:rPr>
                <w:rStyle w:val="Strong"/>
                <w:rFonts w:ascii="Arial" w:hAnsi="Arial" w:cs="Arial"/>
              </w:rPr>
              <w:t xml:space="preserve"> </w:t>
            </w:r>
            <w:r w:rsidRPr="0083345D">
              <w:rPr>
                <w:rFonts w:ascii="Arial" w:hAnsi="Arial" w:cs="Arial"/>
              </w:rPr>
              <w:t xml:space="preserve">British Cohort Study </w:t>
            </w:r>
            <w:r w:rsidRPr="0083345D">
              <w:rPr>
                <w:rStyle w:val="Strong"/>
                <w:rFonts w:ascii="Arial" w:hAnsi="Arial" w:cs="Arial"/>
                <w:b w:val="0"/>
                <w:bCs w:val="0"/>
              </w:rPr>
              <w:t>(BCS)</w:t>
            </w:r>
            <w:r w:rsidRPr="0083345D">
              <w:rPr>
                <w:rFonts w:ascii="Arial" w:hAnsi="Arial" w:cs="Arial"/>
              </w:rPr>
              <w:t xml:space="preserve"> with 6–7 years' follow-up. </w:t>
            </w:r>
          </w:p>
        </w:tc>
        <w:tc>
          <w:tcPr>
            <w:tcW w:w="3827" w:type="dxa"/>
          </w:tcPr>
          <w:p w14:paraId="302925CD" w14:textId="77777777" w:rsidR="00AF5327" w:rsidRPr="006559C8" w:rsidRDefault="00AF5327" w:rsidP="00AF5327">
            <w:pPr>
              <w:spacing w:line="360" w:lineRule="auto"/>
              <w:jc w:val="both"/>
              <w:rPr>
                <w:rFonts w:ascii="Arial" w:hAnsi="Arial" w:cs="Arial"/>
                <w:lang w:eastAsia="en-GB"/>
              </w:rPr>
            </w:pPr>
            <w:r w:rsidRPr="006559C8">
              <w:rPr>
                <w:rFonts w:ascii="Arial" w:hAnsi="Arial" w:cs="Arial"/>
                <w:lang w:eastAsia="en-GB"/>
              </w:rPr>
              <w:t xml:space="preserve">Psychological well-being showed limited evidence of predicting severe obesity (BMI 35 kg/m²). </w:t>
            </w:r>
          </w:p>
          <w:p w14:paraId="359C07A9" w14:textId="77777777" w:rsidR="00AF5327" w:rsidRPr="006559C8" w:rsidRDefault="00AF5327" w:rsidP="00AF5327">
            <w:pPr>
              <w:spacing w:line="360" w:lineRule="auto"/>
              <w:jc w:val="both"/>
              <w:rPr>
                <w:rFonts w:ascii="Arial" w:hAnsi="Arial" w:cs="Arial"/>
                <w:lang w:eastAsia="en-GB"/>
              </w:rPr>
            </w:pPr>
            <w:r w:rsidRPr="006559C8">
              <w:rPr>
                <w:rFonts w:ascii="Arial" w:hAnsi="Arial" w:cs="Arial"/>
                <w:lang w:eastAsia="en-GB"/>
              </w:rPr>
              <w:t xml:space="preserve">Depressive symptoms, lower life satisfaction, and lower self-efficacy were linked to small BMI increases over time, especially in participants without baseline obesity. </w:t>
            </w:r>
          </w:p>
          <w:p w14:paraId="72C04F69" w14:textId="3DDE9E3C" w:rsidR="00AF5327" w:rsidRPr="004D58B3" w:rsidRDefault="00AF5327" w:rsidP="00AF5327">
            <w:pPr>
              <w:spacing w:line="360" w:lineRule="auto"/>
              <w:jc w:val="both"/>
              <w:rPr>
                <w:rStyle w:val="IntenseEmphasis"/>
                <w:rFonts w:ascii="Arial" w:hAnsi="Arial" w:cs="Arial"/>
                <w:i w:val="0"/>
                <w:iCs w:val="0"/>
                <w:color w:val="auto"/>
              </w:rPr>
            </w:pPr>
            <w:r w:rsidRPr="006559C8">
              <w:rPr>
                <w:rFonts w:ascii="Arial" w:hAnsi="Arial" w:cs="Arial"/>
                <w:lang w:eastAsia="en-GB"/>
              </w:rPr>
              <w:t>Sociodemographic factors, like being female and unmarried, were stronger predictors of severe obesity than psychological measures.</w:t>
            </w:r>
          </w:p>
        </w:tc>
      </w:tr>
      <w:tr w:rsidR="00AF5327" w:rsidRPr="006559C8" w14:paraId="62C924FE" w14:textId="77777777" w:rsidTr="00052E6B">
        <w:tc>
          <w:tcPr>
            <w:tcW w:w="1308" w:type="dxa"/>
          </w:tcPr>
          <w:p w14:paraId="5FDC10FF" w14:textId="51561C0E" w:rsidR="00AF5327" w:rsidRPr="006559C8" w:rsidRDefault="00351482" w:rsidP="00AF5327">
            <w:pPr>
              <w:spacing w:line="360" w:lineRule="auto"/>
              <w:jc w:val="both"/>
              <w:rPr>
                <w:rStyle w:val="IntenseReference"/>
                <w:rFonts w:ascii="Arial" w:hAnsi="Arial" w:cs="Arial"/>
              </w:rPr>
            </w:pPr>
            <w:r>
              <w:rPr>
                <w:rStyle w:val="IntenseReference"/>
                <w:rFonts w:ascii="Arial" w:hAnsi="Arial" w:cs="Arial"/>
              </w:rPr>
              <w:t>8.</w:t>
            </w:r>
          </w:p>
          <w:p w14:paraId="3D47B521" w14:textId="1884E86C" w:rsidR="00AF5327" w:rsidRPr="006559C8" w:rsidRDefault="00AF5327" w:rsidP="00AF5327">
            <w:pPr>
              <w:spacing w:line="360" w:lineRule="auto"/>
              <w:jc w:val="both"/>
              <w:rPr>
                <w:rStyle w:val="IntenseReference"/>
                <w:rFonts w:ascii="Arial" w:hAnsi="Arial" w:cs="Arial"/>
                <w:b w:val="0"/>
                <w:bCs w:val="0"/>
              </w:rPr>
            </w:pPr>
            <w:r w:rsidRPr="006559C8">
              <w:rPr>
                <w:rFonts w:ascii="Arial" w:hAnsi="Arial" w:cs="Arial"/>
                <w:color w:val="3A3A3A"/>
                <w:shd w:val="clear" w:color="auto" w:fill="FFFFFF"/>
              </w:rPr>
              <w:t>Mueller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(2024).</w:t>
            </w:r>
          </w:p>
        </w:tc>
        <w:tc>
          <w:tcPr>
            <w:tcW w:w="1664" w:type="dxa"/>
          </w:tcPr>
          <w:p w14:paraId="3E72088A" w14:textId="3DD52C49" w:rsidR="00AF5327" w:rsidRPr="006559C8" w:rsidRDefault="00AF5327" w:rsidP="00AF5327">
            <w:pPr>
              <w:spacing w:line="360" w:lineRule="auto"/>
              <w:jc w:val="both"/>
              <w:rPr>
                <w:rStyle w:val="IntenseEmphasis"/>
                <w:rFonts w:ascii="Arial" w:hAnsi="Arial" w:cs="Arial"/>
                <w:i w:val="0"/>
                <w:iCs w:val="0"/>
                <w:color w:val="000000" w:themeColor="text1"/>
              </w:rPr>
            </w:pPr>
            <w:r w:rsidRPr="006559C8">
              <w:rPr>
                <w:rFonts w:ascii="Arial" w:hAnsi="Arial" w:cs="Arial"/>
              </w:rPr>
              <w:t xml:space="preserve">To examine how within- and between-individual changes in mental health are associated with body weight over </w:t>
            </w:r>
            <w:r w:rsidRPr="006559C8">
              <w:rPr>
                <w:rFonts w:ascii="Arial" w:hAnsi="Arial" w:cs="Arial"/>
              </w:rPr>
              <w:lastRenderedPageBreak/>
              <w:t>time among UK adults.</w:t>
            </w:r>
          </w:p>
        </w:tc>
        <w:tc>
          <w:tcPr>
            <w:tcW w:w="2410" w:type="dxa"/>
          </w:tcPr>
          <w:p w14:paraId="3610B713" w14:textId="71D5521D" w:rsidR="00AF5327" w:rsidRPr="0083345D" w:rsidRDefault="0083345D" w:rsidP="00AF5327">
            <w:pPr>
              <w:spacing w:before="100" w:beforeAutospacing="1" w:after="100" w:afterAutospacing="1" w:line="360" w:lineRule="auto"/>
              <w:jc w:val="both"/>
              <w:rPr>
                <w:rFonts w:ascii="Arial" w:hAnsi="Arial" w:cs="Arial"/>
                <w:color w:val="000000"/>
              </w:rPr>
            </w:pPr>
            <w:r w:rsidRPr="0083345D">
              <w:rPr>
                <w:rFonts w:ascii="Arial" w:hAnsi="Arial" w:cs="Arial"/>
              </w:rPr>
              <w:lastRenderedPageBreak/>
              <w:t>Observational cohort</w:t>
            </w:r>
            <w:r w:rsidR="00AF5327" w:rsidRPr="0083345D">
              <w:rPr>
                <w:rFonts w:ascii="Arial" w:hAnsi="Arial" w:cs="Arial"/>
              </w:rPr>
              <w:t xml:space="preserve"> study using self-reported GHQ-12 questionnaires on mental health.</w:t>
            </w:r>
          </w:p>
          <w:p w14:paraId="79DB95C1" w14:textId="3A4C237A" w:rsidR="00AF5327" w:rsidRPr="0083345D" w:rsidRDefault="00AF5327" w:rsidP="00AF5327">
            <w:pPr>
              <w:spacing w:line="360" w:lineRule="auto"/>
              <w:jc w:val="both"/>
              <w:rPr>
                <w:rStyle w:val="IntenseEmphasis"/>
                <w:rFonts w:ascii="Arial" w:hAnsi="Arial" w:cs="Arial"/>
                <w:i w:val="0"/>
                <w:iCs w:val="0"/>
                <w:color w:val="auto"/>
              </w:rPr>
            </w:pPr>
            <w:r w:rsidRPr="0083345D">
              <w:rPr>
                <w:rFonts w:ascii="Arial" w:hAnsi="Arial" w:cs="Arial"/>
              </w:rPr>
              <w:t xml:space="preserve">Sample: 16,452 UK adults with repeated </w:t>
            </w:r>
            <w:r w:rsidRPr="0083345D">
              <w:rPr>
                <w:rFonts w:ascii="Arial" w:hAnsi="Arial" w:cs="Arial"/>
              </w:rPr>
              <w:lastRenderedPageBreak/>
              <w:t>measurements across multiple survey waves</w:t>
            </w:r>
          </w:p>
        </w:tc>
        <w:tc>
          <w:tcPr>
            <w:tcW w:w="3827" w:type="dxa"/>
          </w:tcPr>
          <w:p w14:paraId="15F9D56A" w14:textId="77777777" w:rsidR="00AF5327" w:rsidRPr="006559C8" w:rsidRDefault="00AF5327" w:rsidP="00AF5327">
            <w:pPr>
              <w:spacing w:line="360" w:lineRule="auto"/>
              <w:jc w:val="both"/>
              <w:rPr>
                <w:rFonts w:ascii="Arial" w:hAnsi="Arial" w:cs="Arial"/>
              </w:rPr>
            </w:pPr>
            <w:r w:rsidRPr="006559C8">
              <w:rPr>
                <w:rFonts w:ascii="Arial" w:hAnsi="Arial" w:cs="Arial"/>
              </w:rPr>
              <w:lastRenderedPageBreak/>
              <w:t xml:space="preserve"> Findings show poorer mental health linked to higher BMI and weight gain.</w:t>
            </w:r>
          </w:p>
          <w:p w14:paraId="2C7D1209" w14:textId="77777777" w:rsidR="00AF5327" w:rsidRPr="006559C8" w:rsidRDefault="00AF5327" w:rsidP="00AF5327">
            <w:pPr>
              <w:spacing w:line="360" w:lineRule="auto"/>
              <w:jc w:val="both"/>
              <w:rPr>
                <w:rFonts w:ascii="Arial" w:hAnsi="Arial" w:cs="Arial"/>
              </w:rPr>
            </w:pPr>
            <w:r w:rsidRPr="006559C8">
              <w:rPr>
                <w:rFonts w:ascii="Arial" w:hAnsi="Arial" w:cs="Arial"/>
              </w:rPr>
              <w:t xml:space="preserve"> Deterioration in mental health was linked to weight gain, supporting a bidirectional mental health-obesity relationship.</w:t>
            </w:r>
          </w:p>
          <w:p w14:paraId="7C805851" w14:textId="77777777" w:rsidR="00AF5327" w:rsidRPr="006559C8" w:rsidRDefault="00AF5327" w:rsidP="00AF5327">
            <w:pPr>
              <w:spacing w:line="360" w:lineRule="auto"/>
              <w:jc w:val="both"/>
              <w:rPr>
                <w:rStyle w:val="IntenseEmphasis"/>
                <w:rFonts w:ascii="Arial" w:hAnsi="Arial" w:cs="Arial"/>
                <w:i w:val="0"/>
                <w:iCs w:val="0"/>
              </w:rPr>
            </w:pPr>
          </w:p>
        </w:tc>
      </w:tr>
      <w:tr w:rsidR="00351482" w:rsidRPr="006559C8" w14:paraId="21105634" w14:textId="77777777" w:rsidTr="00052E6B">
        <w:tc>
          <w:tcPr>
            <w:tcW w:w="1308" w:type="dxa"/>
          </w:tcPr>
          <w:p w14:paraId="599D10FE" w14:textId="2A535EC3" w:rsidR="00351482" w:rsidRPr="006559C8" w:rsidRDefault="00351482" w:rsidP="00351482">
            <w:pPr>
              <w:spacing w:line="360" w:lineRule="auto"/>
              <w:jc w:val="both"/>
              <w:rPr>
                <w:rStyle w:val="IntenseReference"/>
                <w:rFonts w:ascii="Arial" w:hAnsi="Arial" w:cs="Arial"/>
              </w:rPr>
            </w:pPr>
            <w:r>
              <w:rPr>
                <w:rFonts w:ascii="Arial" w:hAnsi="Arial" w:cs="Arial"/>
                <w:b/>
                <w:bCs/>
              </w:rPr>
              <w:t xml:space="preserve">9. </w:t>
            </w:r>
            <w:r w:rsidRPr="006559C8">
              <w:rPr>
                <w:rFonts w:ascii="Arial" w:hAnsi="Arial" w:cs="Arial"/>
                <w:color w:val="3A3A3A"/>
                <w:shd w:val="clear" w:color="auto" w:fill="FFFFFF"/>
              </w:rPr>
              <w:t>Casanova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(2021). </w:t>
            </w:r>
          </w:p>
        </w:tc>
        <w:tc>
          <w:tcPr>
            <w:tcW w:w="1664" w:type="dxa"/>
          </w:tcPr>
          <w:p w14:paraId="49CACD57" w14:textId="7ACE6575" w:rsidR="00351482" w:rsidRPr="006559C8" w:rsidRDefault="00351482" w:rsidP="00351482">
            <w:pPr>
              <w:spacing w:line="360" w:lineRule="auto"/>
              <w:jc w:val="both"/>
              <w:rPr>
                <w:rStyle w:val="IntenseEmphasis"/>
                <w:rFonts w:ascii="Arial" w:hAnsi="Arial" w:cs="Arial"/>
                <w:i w:val="0"/>
                <w:iCs w:val="0"/>
                <w:color w:val="000000" w:themeColor="text1"/>
              </w:rPr>
            </w:pPr>
            <w:r w:rsidRPr="006559C8">
              <w:rPr>
                <w:rFonts w:ascii="Arial" w:hAnsi="Arial" w:cs="Arial"/>
                <w:color w:val="242424"/>
                <w:shd w:val="clear" w:color="auto" w:fill="FFFFFF"/>
              </w:rPr>
              <w:t>To test whether higher adiposity causally affects mental health/well-being outcomes (depression, anxiety, well-being) and whether this effect is driven by metabolic factors.</w:t>
            </w:r>
          </w:p>
        </w:tc>
        <w:tc>
          <w:tcPr>
            <w:tcW w:w="2410" w:type="dxa"/>
          </w:tcPr>
          <w:p w14:paraId="5B1725EC" w14:textId="77777777" w:rsidR="00351482" w:rsidRPr="006559C8" w:rsidRDefault="00351482" w:rsidP="00351482">
            <w:pPr>
              <w:pStyle w:val="xmsonormal"/>
              <w:shd w:val="clear" w:color="auto" w:fill="FFFFFF"/>
              <w:spacing w:before="0" w:beforeAutospacing="0" w:after="0" w:afterAutospacing="0" w:line="360" w:lineRule="auto"/>
              <w:jc w:val="both"/>
              <w:rPr>
                <w:rFonts w:ascii="Arial" w:hAnsi="Arial" w:cs="Arial"/>
                <w:color w:val="242424"/>
                <w:sz w:val="22"/>
                <w:szCs w:val="22"/>
              </w:rPr>
            </w:pPr>
            <w:r w:rsidRPr="006559C8">
              <w:rPr>
                <w:rFonts w:ascii="Arial" w:hAnsi="Arial" w:cs="Arial"/>
                <w:sz w:val="22"/>
                <w:szCs w:val="22"/>
              </w:rPr>
              <w:t xml:space="preserve">Mendelian randomisation (one- and two-sample MR); </w:t>
            </w:r>
            <w:r w:rsidRPr="006559C8">
              <w:rPr>
                <w:rFonts w:ascii="Arial" w:hAnsi="Arial" w:cs="Arial"/>
                <w:color w:val="242424"/>
                <w:sz w:val="22"/>
                <w:szCs w:val="22"/>
              </w:rPr>
              <w:t>population: UK Biobank participants with Mental Health Questionnaire (MHQ) data.</w:t>
            </w:r>
          </w:p>
          <w:p w14:paraId="2216C8A5" w14:textId="77777777" w:rsidR="00351482" w:rsidRPr="006559C8" w:rsidRDefault="00351482" w:rsidP="00351482">
            <w:pPr>
              <w:pStyle w:val="xmsonormal"/>
              <w:shd w:val="clear" w:color="auto" w:fill="FFFFFF"/>
              <w:spacing w:before="0" w:beforeAutospacing="0" w:after="0" w:afterAutospacing="0" w:line="360" w:lineRule="auto"/>
              <w:jc w:val="both"/>
              <w:rPr>
                <w:rFonts w:ascii="Arial" w:hAnsi="Arial" w:cs="Arial"/>
                <w:color w:val="242424"/>
                <w:sz w:val="22"/>
                <w:szCs w:val="22"/>
              </w:rPr>
            </w:pPr>
          </w:p>
          <w:p w14:paraId="5F1C29B9" w14:textId="77777777" w:rsidR="00351482" w:rsidRPr="006559C8" w:rsidRDefault="00351482" w:rsidP="00351482">
            <w:pPr>
              <w:pStyle w:val="xmsonormal"/>
              <w:shd w:val="clear" w:color="auto" w:fill="FFFFFF"/>
              <w:spacing w:before="0" w:beforeAutospacing="0" w:after="0" w:afterAutospacing="0" w:line="360" w:lineRule="auto"/>
              <w:jc w:val="both"/>
              <w:rPr>
                <w:rFonts w:ascii="Arial" w:hAnsi="Arial" w:cs="Arial"/>
                <w:color w:val="242424"/>
                <w:sz w:val="22"/>
                <w:szCs w:val="22"/>
              </w:rPr>
            </w:pPr>
            <w:r w:rsidRPr="006559C8">
              <w:rPr>
                <w:rFonts w:ascii="Arial" w:hAnsi="Arial" w:cs="Arial"/>
                <w:sz w:val="22"/>
                <w:szCs w:val="22"/>
              </w:rPr>
              <w:t>Sample: 145,668 UK Biobank adults.</w:t>
            </w:r>
          </w:p>
          <w:p w14:paraId="43CB08C7" w14:textId="77777777" w:rsidR="00351482" w:rsidRPr="006559C8" w:rsidRDefault="00351482" w:rsidP="00351482">
            <w:pPr>
              <w:spacing w:before="100" w:beforeAutospacing="1" w:after="100" w:afterAutospacing="1" w:line="360" w:lineRule="auto"/>
              <w:jc w:val="both"/>
              <w:rPr>
                <w:rStyle w:val="IntenseEmphasis"/>
                <w:rFonts w:ascii="Arial" w:hAnsi="Arial" w:cs="Arial"/>
                <w:i w:val="0"/>
                <w:iCs w:val="0"/>
              </w:rPr>
            </w:pPr>
          </w:p>
        </w:tc>
        <w:tc>
          <w:tcPr>
            <w:tcW w:w="3827" w:type="dxa"/>
          </w:tcPr>
          <w:p w14:paraId="0D107542" w14:textId="77777777" w:rsidR="00351482" w:rsidRPr="006559C8" w:rsidRDefault="00351482" w:rsidP="00351482">
            <w:pPr>
              <w:spacing w:line="360" w:lineRule="auto"/>
              <w:jc w:val="both"/>
              <w:rPr>
                <w:rFonts w:ascii="Arial" w:hAnsi="Arial" w:cs="Arial"/>
              </w:rPr>
            </w:pPr>
            <w:r w:rsidRPr="006559C8">
              <w:rPr>
                <w:rFonts w:ascii="Arial" w:hAnsi="Arial" w:cs="Arial"/>
              </w:rPr>
              <w:t xml:space="preserve">Findings show that a genetically predicted 1-SD increase in BMI (4.6 kg/m²) raises the odds of depression by 50% (OR = 1.50; 95% CI 1.15–1.95). </w:t>
            </w:r>
          </w:p>
          <w:p w14:paraId="4B6F25A4" w14:textId="77777777" w:rsidR="00351482" w:rsidRPr="006559C8" w:rsidRDefault="00351482" w:rsidP="00351482">
            <w:pPr>
              <w:spacing w:line="360" w:lineRule="auto"/>
              <w:jc w:val="both"/>
              <w:rPr>
                <w:rFonts w:ascii="Arial" w:hAnsi="Arial" w:cs="Arial"/>
              </w:rPr>
            </w:pPr>
            <w:r w:rsidRPr="006559C8">
              <w:rPr>
                <w:rFonts w:ascii="Arial" w:hAnsi="Arial" w:cs="Arial"/>
              </w:rPr>
              <w:t xml:space="preserve"> Higher adiposity is associated with lower wellbeing, with similar effects for both metabolically favourable and unfavourable adiposity, suggesting psychosocial and metabolic factors of obesity contribute to depression.  </w:t>
            </w:r>
          </w:p>
          <w:p w14:paraId="6418A8CB" w14:textId="0203D50E" w:rsidR="00351482" w:rsidRPr="006559C8" w:rsidRDefault="00351482" w:rsidP="00351482">
            <w:pPr>
              <w:spacing w:line="360" w:lineRule="auto"/>
              <w:jc w:val="both"/>
              <w:rPr>
                <w:rFonts w:ascii="Arial" w:hAnsi="Arial" w:cs="Arial"/>
              </w:rPr>
            </w:pPr>
            <w:r w:rsidRPr="006559C8">
              <w:rPr>
                <w:rFonts w:ascii="Arial" w:hAnsi="Arial" w:cs="Arial"/>
              </w:rPr>
              <w:t xml:space="preserve"> The study shows higher adiposity probably harms depression and wellbeing.  </w:t>
            </w:r>
          </w:p>
        </w:tc>
      </w:tr>
      <w:tr w:rsidR="00351482" w:rsidRPr="006559C8" w14:paraId="0FA35A84" w14:textId="77777777" w:rsidTr="00052E6B">
        <w:tc>
          <w:tcPr>
            <w:tcW w:w="1308" w:type="dxa"/>
          </w:tcPr>
          <w:p w14:paraId="2F74C713" w14:textId="1044199B" w:rsidR="00351482" w:rsidRPr="00AF5327" w:rsidRDefault="00351482" w:rsidP="00351482">
            <w:pPr>
              <w:spacing w:line="360" w:lineRule="auto"/>
              <w:jc w:val="both"/>
              <w:rPr>
                <w:rStyle w:val="IntenseReference"/>
                <w:rFonts w:ascii="Arial" w:hAnsi="Arial" w:cs="Arial"/>
              </w:rPr>
            </w:pPr>
            <w:r w:rsidRPr="006559C8">
              <w:rPr>
                <w:rStyle w:val="IntenseReference"/>
                <w:rFonts w:ascii="Arial" w:hAnsi="Arial" w:cs="Arial"/>
              </w:rPr>
              <w:t>1</w:t>
            </w:r>
            <w:r>
              <w:rPr>
                <w:rStyle w:val="IntenseReference"/>
                <w:rFonts w:ascii="Arial" w:hAnsi="Arial" w:cs="Arial"/>
              </w:rPr>
              <w:t>0.</w:t>
            </w:r>
            <w:r w:rsidRPr="006559C8">
              <w:rPr>
                <w:rStyle w:val="IntenseReference"/>
                <w:rFonts w:ascii="Arial" w:hAnsi="Arial" w:cs="Arial"/>
                <w:color w:val="000000" w:themeColor="text1"/>
              </w:rPr>
              <w:t xml:space="preserve"> </w:t>
            </w:r>
            <w:r w:rsidRPr="006559C8">
              <w:rPr>
                <w:rFonts w:ascii="Arial" w:hAnsi="Arial" w:cs="Arial"/>
                <w:color w:val="000000" w:themeColor="text1"/>
                <w:shd w:val="clear" w:color="auto" w:fill="FFFFFF"/>
              </w:rPr>
              <w:t xml:space="preserve">Qin and Gai (2025). </w:t>
            </w:r>
          </w:p>
        </w:tc>
        <w:tc>
          <w:tcPr>
            <w:tcW w:w="1664" w:type="dxa"/>
          </w:tcPr>
          <w:p w14:paraId="2E05F6D9" w14:textId="602382FC" w:rsidR="00351482" w:rsidRPr="006559C8" w:rsidRDefault="00351482" w:rsidP="00351482">
            <w:pPr>
              <w:spacing w:line="360" w:lineRule="auto"/>
              <w:jc w:val="both"/>
              <w:rPr>
                <w:rStyle w:val="IntenseEmphasis"/>
                <w:rFonts w:ascii="Arial" w:hAnsi="Arial" w:cs="Arial"/>
                <w:i w:val="0"/>
                <w:iCs w:val="0"/>
                <w:color w:val="FF0000"/>
              </w:rPr>
            </w:pPr>
          </w:p>
        </w:tc>
        <w:tc>
          <w:tcPr>
            <w:tcW w:w="2410" w:type="dxa"/>
          </w:tcPr>
          <w:p w14:paraId="184322F5" w14:textId="77777777" w:rsidR="00351482" w:rsidRPr="006559C8" w:rsidRDefault="00351482" w:rsidP="00351482">
            <w:pPr>
              <w:spacing w:before="100" w:beforeAutospacing="1" w:after="100" w:afterAutospacing="1" w:line="360" w:lineRule="auto"/>
              <w:jc w:val="both"/>
              <w:rPr>
                <w:rFonts w:ascii="Arial" w:hAnsi="Arial" w:cs="Arial"/>
              </w:rPr>
            </w:pPr>
            <w:r w:rsidRPr="006559C8">
              <w:rPr>
                <w:rFonts w:ascii="Arial" w:hAnsi="Arial" w:cs="Arial"/>
              </w:rPr>
              <w:t xml:space="preserve">Two-sample Mendelian Randomisation (MR) study; UK Biobank </w:t>
            </w:r>
            <w:r w:rsidRPr="006559C8">
              <w:rPr>
                <w:rFonts w:ascii="Arial" w:hAnsi="Arial" w:cs="Arial"/>
                <w:color w:val="000000"/>
                <w:shd w:val="clear" w:color="auto" w:fill="FFFFFF"/>
              </w:rPr>
              <w:t>genome-wide association studies (GWAS)</w:t>
            </w:r>
            <w:r w:rsidRPr="006559C8">
              <w:rPr>
                <w:rFonts w:ascii="Arial" w:hAnsi="Arial" w:cs="Arial"/>
              </w:rPr>
              <w:t xml:space="preserve"> and </w:t>
            </w:r>
            <w:proofErr w:type="spellStart"/>
            <w:r w:rsidRPr="006559C8">
              <w:rPr>
                <w:rFonts w:ascii="Arial" w:hAnsi="Arial" w:cs="Arial"/>
              </w:rPr>
              <w:t>FinnGen</w:t>
            </w:r>
            <w:proofErr w:type="spellEnd"/>
            <w:r w:rsidRPr="006559C8">
              <w:rPr>
                <w:rFonts w:ascii="Arial" w:hAnsi="Arial" w:cs="Arial"/>
              </w:rPr>
              <w:t xml:space="preserve"> Consortium GWAS;</w:t>
            </w:r>
          </w:p>
          <w:p w14:paraId="35DBBF98" w14:textId="269DE411" w:rsidR="00351482" w:rsidRPr="006559C8" w:rsidRDefault="00351482" w:rsidP="00351482">
            <w:pPr>
              <w:spacing w:line="360" w:lineRule="auto"/>
              <w:jc w:val="both"/>
              <w:rPr>
                <w:rStyle w:val="IntenseEmphasis"/>
                <w:rFonts w:ascii="Arial" w:hAnsi="Arial" w:cs="Arial"/>
                <w:i w:val="0"/>
                <w:iCs w:val="0"/>
                <w:color w:val="auto"/>
              </w:rPr>
            </w:pPr>
            <w:r w:rsidRPr="006559C8">
              <w:rPr>
                <w:rFonts w:ascii="Arial" w:hAnsi="Arial" w:cs="Arial"/>
              </w:rPr>
              <w:t xml:space="preserve">Sample: Secondary GWAS summary data from large UK Biobank and </w:t>
            </w:r>
            <w:proofErr w:type="spellStart"/>
            <w:r w:rsidRPr="006559C8">
              <w:rPr>
                <w:rFonts w:ascii="Arial" w:hAnsi="Arial" w:cs="Arial"/>
              </w:rPr>
              <w:t>FinnGen</w:t>
            </w:r>
            <w:proofErr w:type="spellEnd"/>
            <w:r w:rsidRPr="006559C8">
              <w:rPr>
                <w:rFonts w:ascii="Arial" w:hAnsi="Arial" w:cs="Arial"/>
              </w:rPr>
              <w:t xml:space="preserve"> populations</w:t>
            </w:r>
            <w:r w:rsidR="005C71AC">
              <w:rPr>
                <w:rFonts w:ascii="Arial" w:hAnsi="Arial" w:cs="Arial"/>
              </w:rPr>
              <w:t>.</w:t>
            </w:r>
          </w:p>
        </w:tc>
        <w:tc>
          <w:tcPr>
            <w:tcW w:w="3827" w:type="dxa"/>
          </w:tcPr>
          <w:p w14:paraId="50A665ED" w14:textId="77777777" w:rsidR="00351482" w:rsidRPr="006559C8" w:rsidRDefault="00351482" w:rsidP="00351482">
            <w:pPr>
              <w:spacing w:line="360" w:lineRule="auto"/>
              <w:jc w:val="both"/>
              <w:rPr>
                <w:rFonts w:ascii="Arial" w:hAnsi="Arial" w:cs="Arial"/>
                <w:lang w:eastAsia="en-GB"/>
              </w:rPr>
            </w:pPr>
            <w:r w:rsidRPr="006559C8">
              <w:rPr>
                <w:rFonts w:ascii="Arial" w:eastAsia="Times New Roman" w:hAnsi="Arial" w:cs="Arial"/>
                <w:lang w:eastAsia="en-GB"/>
              </w:rPr>
              <w:t xml:space="preserve"> </w:t>
            </w:r>
            <w:r w:rsidRPr="006559C8">
              <w:rPr>
                <w:rFonts w:ascii="Arial" w:hAnsi="Arial" w:cs="Arial"/>
                <w:lang w:eastAsia="en-GB"/>
              </w:rPr>
              <w:t>The study found that a higher body fat percentage was causally associated with an increased risk of anxiety disorders (OR = 1.14, p = 0.033).</w:t>
            </w:r>
          </w:p>
          <w:p w14:paraId="1AA11F33" w14:textId="77777777" w:rsidR="00351482" w:rsidRPr="006559C8" w:rsidRDefault="00351482" w:rsidP="00351482">
            <w:pPr>
              <w:spacing w:line="360" w:lineRule="auto"/>
              <w:jc w:val="both"/>
              <w:rPr>
                <w:rFonts w:ascii="Arial" w:hAnsi="Arial" w:cs="Arial"/>
                <w:lang w:eastAsia="en-GB"/>
              </w:rPr>
            </w:pPr>
            <w:r w:rsidRPr="006559C8">
              <w:rPr>
                <w:rFonts w:ascii="Arial" w:hAnsi="Arial" w:cs="Arial"/>
              </w:rPr>
              <w:t>Twelve circulating metabolites were identified as being causally related to anxiety disorders.</w:t>
            </w:r>
          </w:p>
          <w:p w14:paraId="214282DF" w14:textId="25B35D3F" w:rsidR="00351482" w:rsidRPr="006559C8" w:rsidRDefault="00351482" w:rsidP="00351482">
            <w:pPr>
              <w:spacing w:line="360" w:lineRule="auto"/>
              <w:jc w:val="both"/>
              <w:rPr>
                <w:rFonts w:ascii="Arial" w:hAnsi="Arial" w:cs="Arial"/>
                <w:lang w:eastAsia="en-GB"/>
              </w:rPr>
            </w:pPr>
          </w:p>
        </w:tc>
      </w:tr>
      <w:tr w:rsidR="00351482" w:rsidRPr="006559C8" w14:paraId="15BB326C" w14:textId="77777777" w:rsidTr="00052E6B">
        <w:tc>
          <w:tcPr>
            <w:tcW w:w="1308" w:type="dxa"/>
          </w:tcPr>
          <w:p w14:paraId="4D197B11" w14:textId="7ACB8C38" w:rsidR="00351482" w:rsidRPr="006559C8" w:rsidRDefault="00351482" w:rsidP="00351482">
            <w:pPr>
              <w:spacing w:line="360" w:lineRule="auto"/>
              <w:jc w:val="both"/>
              <w:rPr>
                <w:rStyle w:val="IntenseReference"/>
                <w:rFonts w:ascii="Arial" w:hAnsi="Arial" w:cs="Arial"/>
              </w:rPr>
            </w:pPr>
            <w:r w:rsidRPr="006559C8">
              <w:rPr>
                <w:rFonts w:ascii="Arial" w:hAnsi="Arial" w:cs="Arial"/>
                <w:color w:val="000000" w:themeColor="text1"/>
                <w:shd w:val="clear" w:color="auto" w:fill="FFFFFF"/>
              </w:rPr>
              <w:t>1</w:t>
            </w:r>
            <w:r>
              <w:rPr>
                <w:rFonts w:ascii="Arial" w:hAnsi="Arial" w:cs="Arial"/>
                <w:color w:val="000000" w:themeColor="text1"/>
                <w:shd w:val="clear" w:color="auto" w:fill="FFFFFF"/>
              </w:rPr>
              <w:t>1</w:t>
            </w:r>
            <w:r w:rsidRPr="006559C8">
              <w:rPr>
                <w:rFonts w:ascii="Arial" w:hAnsi="Arial" w:cs="Arial"/>
                <w:shd w:val="clear" w:color="auto" w:fill="FFFFFF"/>
              </w:rPr>
              <w:t xml:space="preserve">. </w:t>
            </w:r>
            <w:r w:rsidRPr="006559C8">
              <w:rPr>
                <w:rFonts w:ascii="Arial" w:hAnsi="Arial" w:cs="Arial"/>
                <w:color w:val="555555"/>
                <w:shd w:val="clear" w:color="auto" w:fill="FFFFFF"/>
              </w:rPr>
              <w:t xml:space="preserve">Burton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w:t>
            </w:r>
          </w:p>
        </w:tc>
        <w:tc>
          <w:tcPr>
            <w:tcW w:w="1664" w:type="dxa"/>
          </w:tcPr>
          <w:p w14:paraId="65931384" w14:textId="62CA558D" w:rsidR="00351482" w:rsidRPr="006559C8" w:rsidRDefault="00351482" w:rsidP="00351482">
            <w:pPr>
              <w:spacing w:line="360" w:lineRule="auto"/>
              <w:jc w:val="both"/>
              <w:rPr>
                <w:rStyle w:val="IntenseEmphasis"/>
                <w:rFonts w:ascii="Arial" w:hAnsi="Arial" w:cs="Arial"/>
                <w:i w:val="0"/>
                <w:iCs w:val="0"/>
                <w:color w:val="000000" w:themeColor="text1"/>
              </w:rPr>
            </w:pPr>
            <w:r w:rsidRPr="006559C8">
              <w:rPr>
                <w:rFonts w:ascii="Arial" w:hAnsi="Arial" w:cs="Arial"/>
              </w:rPr>
              <w:t xml:space="preserve">To investigate the effects of a lifestyle </w:t>
            </w:r>
            <w:r w:rsidRPr="006559C8">
              <w:rPr>
                <w:rFonts w:ascii="Arial" w:hAnsi="Arial" w:cs="Arial"/>
                <w:color w:val="1C1C1C"/>
                <w:shd w:val="clear" w:color="auto" w:fill="FFFFFF"/>
              </w:rPr>
              <w:t xml:space="preserve">intervention and </w:t>
            </w:r>
            <w:r w:rsidRPr="006559C8">
              <w:rPr>
                <w:rFonts w:ascii="Arial" w:hAnsi="Arial" w:cs="Arial"/>
                <w:color w:val="1C1C1C"/>
                <w:shd w:val="clear" w:color="auto" w:fill="FFFFFF"/>
              </w:rPr>
              <w:lastRenderedPageBreak/>
              <w:t>depressive symptoms on binge eating, weight gain, and birth outcomes in pregnant women with obesity in the UK.</w:t>
            </w:r>
          </w:p>
        </w:tc>
        <w:tc>
          <w:tcPr>
            <w:tcW w:w="2410" w:type="dxa"/>
          </w:tcPr>
          <w:p w14:paraId="0740DC37" w14:textId="77777777" w:rsidR="00351482" w:rsidRPr="006559C8" w:rsidRDefault="00351482" w:rsidP="00351482">
            <w:pPr>
              <w:spacing w:line="360" w:lineRule="auto"/>
              <w:jc w:val="both"/>
              <w:rPr>
                <w:rStyle w:val="Strong"/>
                <w:rFonts w:ascii="Arial" w:hAnsi="Arial" w:cs="Arial"/>
                <w:b w:val="0"/>
                <w:bCs w:val="0"/>
                <w:color w:val="000000"/>
              </w:rPr>
            </w:pPr>
            <w:r w:rsidRPr="006559C8">
              <w:rPr>
                <w:rStyle w:val="Strong"/>
                <w:rFonts w:ascii="Arial" w:hAnsi="Arial" w:cs="Arial"/>
                <w:b w:val="0"/>
                <w:bCs w:val="0"/>
                <w:color w:val="000000"/>
              </w:rPr>
              <w:lastRenderedPageBreak/>
              <w:t>Secondary analysis of a randomised controlled trial (RCT)</w:t>
            </w:r>
          </w:p>
          <w:p w14:paraId="5E4CE339" w14:textId="77777777" w:rsidR="00351482" w:rsidRPr="006559C8" w:rsidRDefault="00351482" w:rsidP="00351482">
            <w:pPr>
              <w:spacing w:line="360" w:lineRule="auto"/>
              <w:jc w:val="both"/>
              <w:rPr>
                <w:rStyle w:val="Strong"/>
                <w:rFonts w:ascii="Arial" w:hAnsi="Arial" w:cs="Arial"/>
                <w:b w:val="0"/>
                <w:bCs w:val="0"/>
                <w:color w:val="000000"/>
              </w:rPr>
            </w:pPr>
          </w:p>
          <w:p w14:paraId="46B5F938" w14:textId="12432C4E" w:rsidR="00351482" w:rsidRPr="006559C8" w:rsidRDefault="00351482" w:rsidP="00351482">
            <w:pPr>
              <w:spacing w:line="360" w:lineRule="auto"/>
              <w:jc w:val="both"/>
              <w:rPr>
                <w:rStyle w:val="IntenseEmphasis"/>
                <w:rFonts w:ascii="Arial" w:hAnsi="Arial" w:cs="Arial"/>
                <w:i w:val="0"/>
                <w:iCs w:val="0"/>
              </w:rPr>
            </w:pPr>
            <w:r w:rsidRPr="006559C8">
              <w:rPr>
                <w:rFonts w:ascii="Arial" w:hAnsi="Arial" w:cs="Arial"/>
                <w:color w:val="000000"/>
              </w:rPr>
              <w:lastRenderedPageBreak/>
              <w:t> </w:t>
            </w:r>
            <w:r w:rsidRPr="006559C8">
              <w:rPr>
                <w:rStyle w:val="Strong"/>
                <w:rFonts w:ascii="Arial" w:hAnsi="Arial" w:cs="Arial"/>
                <w:b w:val="0"/>
                <w:bCs w:val="0"/>
              </w:rPr>
              <w:t>V</w:t>
            </w:r>
            <w:r w:rsidRPr="006559C8">
              <w:rPr>
                <w:rStyle w:val="Strong"/>
                <w:rFonts w:ascii="Arial" w:hAnsi="Arial" w:cs="Arial"/>
                <w:b w:val="0"/>
                <w:bCs w:val="0"/>
                <w:color w:val="000000"/>
              </w:rPr>
              <w:t>alidated self-report questionnaires</w:t>
            </w:r>
            <w:r w:rsidRPr="006559C8">
              <w:rPr>
                <w:rFonts w:ascii="Arial" w:hAnsi="Arial" w:cs="Arial"/>
                <w:color w:val="000000"/>
              </w:rPr>
              <w:t> (such as the Eating Disorder Diagnostic Scale and the Edinburgh Postnatal Depression Scale</w:t>
            </w:r>
            <w:r w:rsidR="005C71AC">
              <w:rPr>
                <w:rFonts w:ascii="Arial" w:hAnsi="Arial" w:cs="Arial"/>
                <w:color w:val="000000"/>
              </w:rPr>
              <w:t>.</w:t>
            </w:r>
          </w:p>
          <w:p w14:paraId="514FBB33" w14:textId="4CEDEBD9" w:rsidR="00351482" w:rsidRPr="00AF5327" w:rsidRDefault="00351482" w:rsidP="00351482">
            <w:pPr>
              <w:spacing w:before="100" w:beforeAutospacing="1" w:after="100" w:afterAutospacing="1" w:line="360" w:lineRule="auto"/>
              <w:jc w:val="both"/>
              <w:rPr>
                <w:rStyle w:val="IntenseEmphasis"/>
                <w:rFonts w:ascii="Arial" w:hAnsi="Arial" w:cs="Arial"/>
                <w:i w:val="0"/>
                <w:iCs w:val="0"/>
                <w:color w:val="000000"/>
              </w:rPr>
            </w:pPr>
          </w:p>
        </w:tc>
        <w:tc>
          <w:tcPr>
            <w:tcW w:w="3827" w:type="dxa"/>
          </w:tcPr>
          <w:p w14:paraId="4E26A851" w14:textId="77777777" w:rsidR="00351482" w:rsidRPr="006559C8" w:rsidRDefault="00351482" w:rsidP="00351482">
            <w:pPr>
              <w:spacing w:line="360" w:lineRule="auto"/>
              <w:jc w:val="both"/>
              <w:rPr>
                <w:rFonts w:ascii="Arial" w:hAnsi="Arial" w:cs="Arial"/>
              </w:rPr>
            </w:pPr>
            <w:r w:rsidRPr="006559C8">
              <w:rPr>
                <w:rFonts w:ascii="Arial" w:hAnsi="Arial" w:cs="Arial"/>
              </w:rPr>
              <w:lastRenderedPageBreak/>
              <w:t xml:space="preserve">The UPBEAT lifestyle intervention did not reduce binge-eating behaviours among pregnant women with obesity. Higher depressive symptoms were associated </w:t>
            </w:r>
            <w:r w:rsidRPr="006559C8">
              <w:rPr>
                <w:rFonts w:ascii="Arial" w:hAnsi="Arial" w:cs="Arial"/>
              </w:rPr>
              <w:lastRenderedPageBreak/>
              <w:t>with more frequent binge-eating behaviours and cognitions during pregnancy and after birth. More frequent binge-eating behaviours were linked to greater gestational weight gain (GWG) but not to higher birthweight</w:t>
            </w:r>
          </w:p>
          <w:p w14:paraId="0EB01FA8" w14:textId="3C141680" w:rsidR="00351482" w:rsidRPr="006559C8" w:rsidRDefault="00351482" w:rsidP="00351482">
            <w:pPr>
              <w:spacing w:line="360" w:lineRule="auto"/>
              <w:jc w:val="both"/>
              <w:rPr>
                <w:rStyle w:val="IntenseEmphasis"/>
                <w:rFonts w:ascii="Arial" w:hAnsi="Arial" w:cs="Arial"/>
                <w:i w:val="0"/>
                <w:iCs w:val="0"/>
              </w:rPr>
            </w:pPr>
            <w:r w:rsidRPr="006559C8">
              <w:rPr>
                <w:rFonts w:ascii="Arial" w:hAnsi="Arial" w:cs="Arial"/>
              </w:rPr>
              <w:t>Interventions should address both mental health and eating behaviours to improve outcomes for pregnant women with obesity.</w:t>
            </w:r>
          </w:p>
        </w:tc>
      </w:tr>
      <w:tr w:rsidR="00351482" w:rsidRPr="006559C8" w14:paraId="65337161" w14:textId="77777777" w:rsidTr="00052E6B">
        <w:tc>
          <w:tcPr>
            <w:tcW w:w="1308" w:type="dxa"/>
          </w:tcPr>
          <w:p w14:paraId="11433571" w14:textId="0350CF63" w:rsidR="00351482" w:rsidRPr="006559C8" w:rsidRDefault="00351482" w:rsidP="00351482">
            <w:pPr>
              <w:spacing w:line="360" w:lineRule="auto"/>
              <w:jc w:val="both"/>
              <w:rPr>
                <w:rFonts w:ascii="Arial" w:hAnsi="Arial" w:cs="Arial"/>
              </w:rPr>
            </w:pPr>
            <w:r>
              <w:rPr>
                <w:rFonts w:ascii="Arial" w:hAnsi="Arial" w:cs="Arial"/>
                <w:lang w:val="nl-NL"/>
              </w:rPr>
              <w:lastRenderedPageBreak/>
              <w:t>1</w:t>
            </w:r>
            <w:r w:rsidRPr="006559C8">
              <w:rPr>
                <w:rFonts w:ascii="Arial" w:hAnsi="Arial" w:cs="Arial"/>
                <w:lang w:val="nl-NL"/>
              </w:rPr>
              <w:t>2.</w:t>
            </w:r>
            <w:r w:rsidRPr="006559C8">
              <w:rPr>
                <w:rFonts w:ascii="Arial" w:hAnsi="Arial" w:cs="Arial"/>
                <w:color w:val="3A3A3A"/>
                <w:shd w:val="clear" w:color="auto" w:fill="FFFFFF"/>
                <w:lang w:val="nl-NL"/>
              </w:rPr>
              <w:t>Pierret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(2025).</w:t>
            </w:r>
          </w:p>
          <w:p w14:paraId="5A65EF84" w14:textId="77777777" w:rsidR="00351482" w:rsidRPr="006559C8" w:rsidRDefault="00351482" w:rsidP="00351482">
            <w:pPr>
              <w:spacing w:line="360" w:lineRule="auto"/>
              <w:jc w:val="both"/>
              <w:rPr>
                <w:rStyle w:val="IntenseReference"/>
                <w:rFonts w:ascii="Arial" w:hAnsi="Arial" w:cs="Arial"/>
              </w:rPr>
            </w:pPr>
          </w:p>
          <w:p w14:paraId="13A26F07" w14:textId="77777777" w:rsidR="00351482" w:rsidRPr="006559C8" w:rsidRDefault="00351482" w:rsidP="00351482">
            <w:pPr>
              <w:spacing w:line="360" w:lineRule="auto"/>
              <w:jc w:val="both"/>
              <w:rPr>
                <w:rStyle w:val="IntenseReference"/>
                <w:rFonts w:ascii="Arial" w:hAnsi="Arial" w:cs="Arial"/>
              </w:rPr>
            </w:pPr>
          </w:p>
          <w:p w14:paraId="598A0B60" w14:textId="77777777" w:rsidR="00351482" w:rsidRPr="006559C8" w:rsidRDefault="00351482" w:rsidP="00351482">
            <w:pPr>
              <w:spacing w:line="360" w:lineRule="auto"/>
              <w:jc w:val="both"/>
              <w:rPr>
                <w:rStyle w:val="IntenseReference"/>
                <w:rFonts w:ascii="Arial" w:hAnsi="Arial" w:cs="Arial"/>
              </w:rPr>
            </w:pPr>
          </w:p>
          <w:p w14:paraId="498A0A2A" w14:textId="4E3FF55A" w:rsidR="00351482" w:rsidRPr="006559C8" w:rsidRDefault="00351482" w:rsidP="00351482">
            <w:pPr>
              <w:spacing w:line="360" w:lineRule="auto"/>
              <w:jc w:val="both"/>
              <w:rPr>
                <w:rStyle w:val="IntenseReference"/>
                <w:rFonts w:ascii="Arial" w:hAnsi="Arial" w:cs="Arial"/>
              </w:rPr>
            </w:pPr>
          </w:p>
        </w:tc>
        <w:tc>
          <w:tcPr>
            <w:tcW w:w="1664" w:type="dxa"/>
          </w:tcPr>
          <w:p w14:paraId="4FB4B82F" w14:textId="1FE345AF" w:rsidR="00351482" w:rsidRPr="006559C8" w:rsidRDefault="00351482" w:rsidP="00351482">
            <w:pPr>
              <w:spacing w:line="360" w:lineRule="auto"/>
              <w:jc w:val="both"/>
              <w:rPr>
                <w:rFonts w:ascii="Arial" w:hAnsi="Arial" w:cs="Arial"/>
                <w:color w:val="000000"/>
              </w:rPr>
            </w:pPr>
            <w:r w:rsidRPr="006559C8">
              <w:rPr>
                <w:rStyle w:val="IntenseEmphasis"/>
                <w:rFonts w:ascii="Arial" w:hAnsi="Arial" w:cs="Arial"/>
                <w:i w:val="0"/>
                <w:iCs w:val="0"/>
                <w:color w:val="000000" w:themeColor="text1"/>
              </w:rPr>
              <w:t xml:space="preserve">To describe the experiences of individuals with obesity and/or type 2 diabetes who self-administer </w:t>
            </w:r>
            <w:r w:rsidRPr="006559C8">
              <w:rPr>
                <w:rFonts w:ascii="Arial" w:hAnsi="Arial" w:cs="Arial"/>
              </w:rPr>
              <w:t xml:space="preserve">glucagon-like peptide-1 receptor agonists (GLP-1 RAs). </w:t>
            </w:r>
            <w:r w:rsidRPr="006559C8">
              <w:rPr>
                <w:rStyle w:val="IntenseEmphasis"/>
                <w:rFonts w:ascii="Arial" w:hAnsi="Arial" w:cs="Arial"/>
                <w:i w:val="0"/>
                <w:iCs w:val="0"/>
                <w:color w:val="000000" w:themeColor="text1"/>
              </w:rPr>
              <w:t>GLP-1 receptor agonists: focusing on perceived effects on mental health.</w:t>
            </w:r>
          </w:p>
        </w:tc>
        <w:tc>
          <w:tcPr>
            <w:tcW w:w="2410" w:type="dxa"/>
          </w:tcPr>
          <w:p w14:paraId="6CF4FBF3" w14:textId="77777777" w:rsidR="00351482" w:rsidRPr="006559C8" w:rsidRDefault="00351482" w:rsidP="00351482">
            <w:pPr>
              <w:spacing w:line="360" w:lineRule="auto"/>
              <w:jc w:val="both"/>
              <w:rPr>
                <w:rFonts w:ascii="Arial" w:hAnsi="Arial" w:cs="Arial"/>
                <w:color w:val="000000"/>
              </w:rPr>
            </w:pPr>
            <w:r w:rsidRPr="006559C8">
              <w:rPr>
                <w:rFonts w:ascii="Arial" w:hAnsi="Arial" w:cs="Arial"/>
                <w:color w:val="000000"/>
              </w:rPr>
              <w:t> Qualitative research design, specifically individual semi-structured.</w:t>
            </w:r>
          </w:p>
          <w:p w14:paraId="0F9E7EAE" w14:textId="6E0867D8" w:rsidR="00351482" w:rsidRPr="006559C8" w:rsidRDefault="00351482" w:rsidP="00351482">
            <w:pPr>
              <w:spacing w:before="100" w:beforeAutospacing="1" w:after="100" w:afterAutospacing="1" w:line="360" w:lineRule="auto"/>
              <w:jc w:val="both"/>
              <w:rPr>
                <w:rFonts w:ascii="Arial" w:hAnsi="Arial" w:cs="Arial"/>
                <w:color w:val="000000"/>
              </w:rPr>
            </w:pPr>
            <w:r w:rsidRPr="006559C8">
              <w:rPr>
                <w:rFonts w:ascii="Arial" w:hAnsi="Arial" w:cs="Arial"/>
                <w:color w:val="000000"/>
              </w:rPr>
              <w:t>Interviews</w:t>
            </w:r>
            <w:r w:rsidR="006A2784">
              <w:rPr>
                <w:rFonts w:ascii="Arial" w:hAnsi="Arial" w:cs="Arial"/>
                <w:color w:val="000000"/>
              </w:rPr>
              <w:t xml:space="preserve"> were audio-recorded, transcribed, and anonymised, and</w:t>
            </w:r>
            <w:r w:rsidRPr="006559C8">
              <w:rPr>
                <w:rFonts w:ascii="Arial" w:hAnsi="Arial" w:cs="Arial"/>
                <w:color w:val="000000"/>
              </w:rPr>
              <w:t xml:space="preserve"> conducted 12–16 weeks after participants started GLP-1 receptor agonists.  Validated questionnaires (PHQ-9, GAD-7, EDE-Q) measured depression, anxiety, and eating disorder symptoms at baseline and follow-up.</w:t>
            </w:r>
          </w:p>
        </w:tc>
        <w:tc>
          <w:tcPr>
            <w:tcW w:w="3827" w:type="dxa"/>
          </w:tcPr>
          <w:p w14:paraId="7EBF094A" w14:textId="77777777" w:rsidR="00351482" w:rsidRPr="006559C8" w:rsidRDefault="00351482" w:rsidP="00351482">
            <w:pPr>
              <w:spacing w:line="360" w:lineRule="auto"/>
              <w:jc w:val="both"/>
              <w:rPr>
                <w:rFonts w:ascii="Arial" w:hAnsi="Arial" w:cs="Arial"/>
              </w:rPr>
            </w:pPr>
            <w:r w:rsidRPr="006559C8">
              <w:rPr>
                <w:rFonts w:ascii="Arial" w:hAnsi="Arial" w:cs="Arial"/>
              </w:rPr>
              <w:t xml:space="preserve">Participants reported improvements in mood, self-esteem, body image and overall psychological wellbeing following weight loss with GLP-1 RA treatment. </w:t>
            </w:r>
          </w:p>
          <w:p w14:paraId="01D453EC" w14:textId="2801519F" w:rsidR="00351482" w:rsidRPr="006559C8" w:rsidRDefault="00351482" w:rsidP="00351482">
            <w:pPr>
              <w:spacing w:line="360" w:lineRule="auto"/>
              <w:jc w:val="both"/>
              <w:rPr>
                <w:rFonts w:ascii="Arial" w:hAnsi="Arial" w:cs="Arial"/>
              </w:rPr>
            </w:pPr>
            <w:r w:rsidRPr="006559C8">
              <w:rPr>
                <w:rFonts w:ascii="Arial" w:hAnsi="Arial" w:cs="Arial"/>
              </w:rPr>
              <w:t xml:space="preserve"> Obesity treatment affects physical and mental health, highlighting the need for psychological support in management program</w:t>
            </w:r>
            <w:r w:rsidR="006A2784">
              <w:rPr>
                <w:rFonts w:ascii="Arial" w:hAnsi="Arial" w:cs="Arial"/>
              </w:rPr>
              <w:t>me</w:t>
            </w:r>
            <w:r w:rsidRPr="006559C8">
              <w:rPr>
                <w:rFonts w:ascii="Arial" w:hAnsi="Arial" w:cs="Arial"/>
              </w:rPr>
              <w:t>s.</w:t>
            </w:r>
          </w:p>
          <w:p w14:paraId="49A437E9" w14:textId="77777777" w:rsidR="00351482" w:rsidRPr="006559C8" w:rsidRDefault="00351482" w:rsidP="00351482">
            <w:pPr>
              <w:spacing w:line="360" w:lineRule="auto"/>
              <w:jc w:val="both"/>
              <w:rPr>
                <w:rFonts w:ascii="Arial" w:hAnsi="Arial" w:cs="Arial"/>
              </w:rPr>
            </w:pPr>
          </w:p>
          <w:p w14:paraId="3C01C1CF" w14:textId="77777777" w:rsidR="00351482" w:rsidRPr="006559C8" w:rsidRDefault="00351482" w:rsidP="00351482">
            <w:pPr>
              <w:spacing w:line="360" w:lineRule="auto"/>
              <w:jc w:val="both"/>
              <w:rPr>
                <w:rFonts w:ascii="Arial" w:hAnsi="Arial" w:cs="Arial"/>
              </w:rPr>
            </w:pPr>
          </w:p>
          <w:p w14:paraId="6185CDC2" w14:textId="241F4DCE" w:rsidR="00351482" w:rsidRPr="006559C8" w:rsidRDefault="00351482" w:rsidP="00351482">
            <w:pPr>
              <w:spacing w:line="360" w:lineRule="auto"/>
              <w:jc w:val="both"/>
              <w:rPr>
                <w:rFonts w:ascii="Arial" w:hAnsi="Arial" w:cs="Arial"/>
              </w:rPr>
            </w:pPr>
          </w:p>
        </w:tc>
      </w:tr>
      <w:tr w:rsidR="00351482" w:rsidRPr="006559C8" w14:paraId="40CC0B17" w14:textId="77777777" w:rsidTr="00052E6B">
        <w:tc>
          <w:tcPr>
            <w:tcW w:w="1308" w:type="dxa"/>
          </w:tcPr>
          <w:p w14:paraId="0D6476E4" w14:textId="360774CB" w:rsidR="00351482" w:rsidRPr="006559C8" w:rsidRDefault="00351482" w:rsidP="00351482">
            <w:pPr>
              <w:spacing w:line="360" w:lineRule="auto"/>
              <w:jc w:val="both"/>
              <w:rPr>
                <w:rStyle w:val="IntenseReference"/>
                <w:rFonts w:ascii="Arial" w:hAnsi="Arial" w:cs="Arial"/>
              </w:rPr>
            </w:pPr>
            <w:r w:rsidRPr="006559C8">
              <w:rPr>
                <w:rStyle w:val="IntenseReference"/>
                <w:rFonts w:ascii="Arial" w:hAnsi="Arial" w:cs="Arial"/>
              </w:rPr>
              <w:t xml:space="preserve">13 </w:t>
            </w:r>
            <w:r w:rsidRPr="006559C8">
              <w:rPr>
                <w:rFonts w:ascii="Arial" w:hAnsi="Arial" w:cs="Arial"/>
              </w:rPr>
              <w:t>Serrano</w:t>
            </w:r>
            <w:r w:rsidRPr="006559C8">
              <w:rPr>
                <w:rFonts w:ascii="Arial" w:hAnsi="Arial" w:cs="Arial"/>
                <w:color w:val="555555"/>
                <w:shd w:val="clear" w:color="auto" w:fill="FFFFFF"/>
              </w:rPr>
              <w:t xml:space="preserve">-Fuentes, Rogers, </w:t>
            </w:r>
            <w:r w:rsidRPr="006559C8">
              <w:rPr>
                <w:rFonts w:ascii="Arial" w:hAnsi="Arial" w:cs="Arial"/>
                <w:color w:val="555555"/>
                <w:shd w:val="clear" w:color="auto" w:fill="FFFFFF"/>
              </w:rPr>
              <w:lastRenderedPageBreak/>
              <w:t>and Portillo (2024)</w:t>
            </w:r>
            <w:r w:rsidR="005C71AC">
              <w:rPr>
                <w:rFonts w:ascii="Arial" w:hAnsi="Arial" w:cs="Arial"/>
                <w:color w:val="555555"/>
                <w:shd w:val="clear" w:color="auto" w:fill="FFFFFF"/>
              </w:rPr>
              <w:t>.</w:t>
            </w:r>
          </w:p>
        </w:tc>
        <w:tc>
          <w:tcPr>
            <w:tcW w:w="1664" w:type="dxa"/>
          </w:tcPr>
          <w:p w14:paraId="6231BBED" w14:textId="77777777" w:rsidR="00351482" w:rsidRPr="006559C8" w:rsidRDefault="00351482" w:rsidP="00351482">
            <w:pPr>
              <w:spacing w:line="360" w:lineRule="auto"/>
              <w:jc w:val="both"/>
              <w:rPr>
                <w:rFonts w:ascii="Arial" w:hAnsi="Arial" w:cs="Arial"/>
                <w:color w:val="000000"/>
              </w:rPr>
            </w:pPr>
            <w:r w:rsidRPr="006559C8">
              <w:rPr>
                <w:rFonts w:ascii="Arial" w:hAnsi="Arial" w:cs="Arial"/>
              </w:rPr>
              <w:lastRenderedPageBreak/>
              <w:t xml:space="preserve">To explore adults with obesity's perceptions of environmental </w:t>
            </w:r>
            <w:r w:rsidRPr="006559C8">
              <w:rPr>
                <w:rFonts w:ascii="Arial" w:hAnsi="Arial" w:cs="Arial"/>
              </w:rPr>
              <w:lastRenderedPageBreak/>
              <w:t>influences on obesity and find strategies to overcome barriers to healthy behaviours.</w:t>
            </w:r>
          </w:p>
        </w:tc>
        <w:tc>
          <w:tcPr>
            <w:tcW w:w="2410" w:type="dxa"/>
          </w:tcPr>
          <w:p w14:paraId="29036EA8" w14:textId="77777777" w:rsidR="00351482" w:rsidRPr="006559C8" w:rsidRDefault="00351482" w:rsidP="00351482">
            <w:pPr>
              <w:spacing w:before="100" w:beforeAutospacing="1" w:after="100" w:afterAutospacing="1" w:line="360" w:lineRule="auto"/>
              <w:jc w:val="both"/>
              <w:rPr>
                <w:rStyle w:val="Strong"/>
                <w:rFonts w:ascii="Arial" w:hAnsi="Arial" w:cs="Arial"/>
                <w:b w:val="0"/>
                <w:bCs w:val="0"/>
              </w:rPr>
            </w:pPr>
            <w:r w:rsidRPr="006559C8">
              <w:rPr>
                <w:rStyle w:val="Strong"/>
                <w:rFonts w:ascii="Arial" w:hAnsi="Arial" w:cs="Arial"/>
                <w:b w:val="0"/>
                <w:bCs w:val="0"/>
              </w:rPr>
              <w:lastRenderedPageBreak/>
              <w:t>Semi-structured interviews;</w:t>
            </w:r>
          </w:p>
          <w:p w14:paraId="03B8EAAB" w14:textId="77777777" w:rsidR="00351482" w:rsidRPr="006559C8" w:rsidRDefault="00351482" w:rsidP="00351482">
            <w:pPr>
              <w:spacing w:before="100" w:beforeAutospacing="1" w:after="100" w:afterAutospacing="1" w:line="360" w:lineRule="auto"/>
              <w:jc w:val="both"/>
              <w:rPr>
                <w:rFonts w:ascii="Arial" w:hAnsi="Arial" w:cs="Arial"/>
                <w:b/>
                <w:bCs/>
                <w:color w:val="000000"/>
              </w:rPr>
            </w:pPr>
            <w:r w:rsidRPr="006559C8">
              <w:rPr>
                <w:rStyle w:val="Strong"/>
                <w:rFonts w:ascii="Arial" w:hAnsi="Arial" w:cs="Arial"/>
                <w:b w:val="0"/>
                <w:bCs w:val="0"/>
              </w:rPr>
              <w:t xml:space="preserve">Sample: 19 UK adults with obesity, online </w:t>
            </w:r>
            <w:r w:rsidRPr="006559C8">
              <w:rPr>
                <w:rStyle w:val="Strong"/>
                <w:rFonts w:ascii="Arial" w:hAnsi="Arial" w:cs="Arial"/>
                <w:b w:val="0"/>
                <w:bCs w:val="0"/>
              </w:rPr>
              <w:lastRenderedPageBreak/>
              <w:t>and analysed using hermeneutic phenomenology and reflexive thematic analysis.</w:t>
            </w:r>
          </w:p>
        </w:tc>
        <w:tc>
          <w:tcPr>
            <w:tcW w:w="3827" w:type="dxa"/>
          </w:tcPr>
          <w:p w14:paraId="680F481C" w14:textId="77777777" w:rsidR="00351482" w:rsidRPr="006559C8" w:rsidRDefault="00351482" w:rsidP="00351482">
            <w:pPr>
              <w:spacing w:line="360" w:lineRule="auto"/>
              <w:jc w:val="both"/>
              <w:rPr>
                <w:rFonts w:ascii="Arial" w:hAnsi="Arial" w:cs="Arial"/>
              </w:rPr>
            </w:pPr>
            <w:r w:rsidRPr="006559C8">
              <w:rPr>
                <w:rFonts w:ascii="Arial" w:hAnsi="Arial" w:cs="Arial"/>
              </w:rPr>
              <w:lastRenderedPageBreak/>
              <w:t xml:space="preserve">The study shows that unhealthy food environments contributed to obesity due to easy access to cheap processed foods; </w:t>
            </w:r>
          </w:p>
          <w:p w14:paraId="2D4E3789" w14:textId="77777777" w:rsidR="00351482" w:rsidRPr="006559C8" w:rsidRDefault="00351482" w:rsidP="00351482">
            <w:pPr>
              <w:spacing w:line="360" w:lineRule="auto"/>
              <w:jc w:val="both"/>
              <w:rPr>
                <w:rFonts w:ascii="Arial" w:hAnsi="Arial" w:cs="Arial"/>
              </w:rPr>
            </w:pPr>
            <w:r w:rsidRPr="006559C8">
              <w:rPr>
                <w:rFonts w:ascii="Arial" w:hAnsi="Arial" w:cs="Arial"/>
              </w:rPr>
              <w:lastRenderedPageBreak/>
              <w:t xml:space="preserve">Digital and social media encouraged healthier behaviours </w:t>
            </w:r>
          </w:p>
          <w:p w14:paraId="2CB542AF" w14:textId="77777777" w:rsidR="00351482" w:rsidRPr="006559C8" w:rsidRDefault="00351482" w:rsidP="00351482">
            <w:pPr>
              <w:spacing w:line="360" w:lineRule="auto"/>
              <w:jc w:val="both"/>
              <w:rPr>
                <w:rFonts w:ascii="Arial" w:hAnsi="Arial" w:cs="Arial"/>
              </w:rPr>
            </w:pPr>
            <w:r w:rsidRPr="006559C8">
              <w:rPr>
                <w:rFonts w:ascii="Arial" w:hAnsi="Arial" w:cs="Arial"/>
              </w:rPr>
              <w:t xml:space="preserve"> Participants called for stronger prevention efforts in schools, the NHS, and the food industry. They highlighted stigma and mental health challenges, stressing that obesity is not just an individual issue.</w:t>
            </w:r>
          </w:p>
        </w:tc>
      </w:tr>
      <w:tr w:rsidR="00351482" w:rsidRPr="006559C8" w14:paraId="59CDD337" w14:textId="77777777" w:rsidTr="00052E6B">
        <w:tc>
          <w:tcPr>
            <w:tcW w:w="1308" w:type="dxa"/>
          </w:tcPr>
          <w:p w14:paraId="6ED25130" w14:textId="77777777" w:rsidR="00351482" w:rsidRPr="006559C8" w:rsidRDefault="00351482" w:rsidP="00351482">
            <w:pPr>
              <w:spacing w:line="360" w:lineRule="auto"/>
              <w:jc w:val="both"/>
              <w:rPr>
                <w:rStyle w:val="IntenseReference"/>
                <w:rFonts w:ascii="Arial" w:hAnsi="Arial" w:cs="Arial"/>
              </w:rPr>
            </w:pPr>
            <w:r w:rsidRPr="006559C8">
              <w:rPr>
                <w:rFonts w:ascii="Arial" w:hAnsi="Arial" w:cs="Arial"/>
                <w:color w:val="3A3A3A"/>
                <w:shd w:val="clear" w:color="auto" w:fill="FFFFFF"/>
                <w:lang w:val="nl-NL"/>
              </w:rPr>
              <w:lastRenderedPageBreak/>
              <w:t>14 Davies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(2023)</w:t>
            </w:r>
          </w:p>
        </w:tc>
        <w:tc>
          <w:tcPr>
            <w:tcW w:w="1664" w:type="dxa"/>
          </w:tcPr>
          <w:p w14:paraId="1581847E" w14:textId="77777777" w:rsidR="00351482" w:rsidRPr="006559C8" w:rsidRDefault="00351482" w:rsidP="00351482">
            <w:pPr>
              <w:spacing w:line="360" w:lineRule="auto"/>
              <w:jc w:val="both"/>
              <w:rPr>
                <w:rFonts w:ascii="Arial" w:hAnsi="Arial" w:cs="Arial"/>
                <w:color w:val="000000"/>
              </w:rPr>
            </w:pPr>
            <w:r w:rsidRPr="006559C8">
              <w:rPr>
                <w:rFonts w:ascii="Arial" w:hAnsi="Arial" w:cs="Arial"/>
              </w:rPr>
              <w:t>To understand staff perceptions of the causes and effects of obesity among adults in a Welsh psychiatric inpatient service.</w:t>
            </w:r>
          </w:p>
        </w:tc>
        <w:tc>
          <w:tcPr>
            <w:tcW w:w="2410" w:type="dxa"/>
          </w:tcPr>
          <w:p w14:paraId="24C49889" w14:textId="77777777" w:rsidR="00351482" w:rsidRPr="006559C8" w:rsidRDefault="00351482" w:rsidP="00351482">
            <w:pPr>
              <w:spacing w:before="100" w:beforeAutospacing="1" w:after="100" w:afterAutospacing="1" w:line="360" w:lineRule="auto"/>
              <w:jc w:val="both"/>
              <w:rPr>
                <w:rFonts w:ascii="Arial" w:hAnsi="Arial" w:cs="Arial"/>
                <w:b/>
                <w:bCs/>
              </w:rPr>
            </w:pPr>
            <w:r w:rsidRPr="006559C8">
              <w:rPr>
                <w:rStyle w:val="Strong"/>
                <w:rFonts w:ascii="Arial" w:hAnsi="Arial" w:cs="Arial"/>
                <w:b w:val="0"/>
                <w:bCs w:val="0"/>
              </w:rPr>
              <w:t>Semi-structured interviews;</w:t>
            </w:r>
            <w:r w:rsidRPr="006559C8">
              <w:rPr>
                <w:rFonts w:ascii="Arial" w:hAnsi="Arial" w:cs="Arial"/>
                <w:b/>
                <w:bCs/>
              </w:rPr>
              <w:t xml:space="preserve"> </w:t>
            </w:r>
          </w:p>
          <w:p w14:paraId="251C938B" w14:textId="77777777" w:rsidR="00351482" w:rsidRPr="006559C8" w:rsidRDefault="00351482" w:rsidP="00351482">
            <w:pPr>
              <w:spacing w:before="100" w:beforeAutospacing="1" w:after="100" w:afterAutospacing="1" w:line="360" w:lineRule="auto"/>
              <w:jc w:val="both"/>
              <w:rPr>
                <w:rFonts w:ascii="Arial" w:hAnsi="Arial" w:cs="Arial"/>
                <w:b/>
                <w:bCs/>
                <w:color w:val="000000"/>
              </w:rPr>
            </w:pPr>
            <w:r w:rsidRPr="006559C8">
              <w:rPr>
                <w:rFonts w:ascii="Arial" w:hAnsi="Arial" w:cs="Arial"/>
              </w:rPr>
              <w:t>Sample:</w:t>
            </w:r>
            <w:r w:rsidRPr="006559C8">
              <w:rPr>
                <w:rFonts w:ascii="Arial" w:hAnsi="Arial" w:cs="Arial"/>
                <w:b/>
                <w:bCs/>
              </w:rPr>
              <w:t xml:space="preserve"> </w:t>
            </w:r>
            <w:r w:rsidRPr="006559C8">
              <w:rPr>
                <w:rStyle w:val="Strong"/>
                <w:rFonts w:ascii="Arial" w:hAnsi="Arial" w:cs="Arial"/>
                <w:b w:val="0"/>
                <w:bCs w:val="0"/>
              </w:rPr>
              <w:t>12 multidisciplinary staff members</w:t>
            </w:r>
            <w:r w:rsidRPr="006559C8">
              <w:rPr>
                <w:rFonts w:ascii="Arial" w:hAnsi="Arial" w:cs="Arial"/>
              </w:rPr>
              <w:t xml:space="preserve"> working in a secure psychiatric hospital in South Wales.</w:t>
            </w:r>
            <w:r w:rsidRPr="006559C8">
              <w:rPr>
                <w:rFonts w:ascii="Arial" w:hAnsi="Arial" w:cs="Arial"/>
                <w:b/>
                <w:bCs/>
              </w:rPr>
              <w:t xml:space="preserve"> </w:t>
            </w:r>
          </w:p>
        </w:tc>
        <w:tc>
          <w:tcPr>
            <w:tcW w:w="3827" w:type="dxa"/>
          </w:tcPr>
          <w:p w14:paraId="5454F1D1" w14:textId="77777777" w:rsidR="00351482" w:rsidRPr="006559C8" w:rsidRDefault="00351482" w:rsidP="00351482">
            <w:pPr>
              <w:spacing w:before="100" w:beforeAutospacing="1" w:after="100" w:afterAutospacing="1" w:line="360" w:lineRule="auto"/>
              <w:jc w:val="both"/>
              <w:rPr>
                <w:rFonts w:ascii="Arial" w:hAnsi="Arial" w:cs="Arial"/>
              </w:rPr>
            </w:pPr>
            <w:r w:rsidRPr="006559C8">
              <w:rPr>
                <w:rFonts w:ascii="Arial" w:hAnsi="Arial" w:cs="Arial"/>
              </w:rPr>
              <w:t>The study found rising demand for integrated physical healthcare, unhealthy lifestyles in secure environments, and weight gain as a sign of poor mental health. Staff highlighted that restrictive settings, limited activity, unhealthy food, and severe mental illness contributed to obesity, stressing the need for integrated physical and mental health care.</w:t>
            </w:r>
          </w:p>
        </w:tc>
      </w:tr>
      <w:tr w:rsidR="00351482" w:rsidRPr="006559C8" w14:paraId="7DBE938A" w14:textId="77777777" w:rsidTr="00052E6B">
        <w:tc>
          <w:tcPr>
            <w:tcW w:w="1308" w:type="dxa"/>
          </w:tcPr>
          <w:p w14:paraId="482CBB39" w14:textId="105594A5" w:rsidR="00351482" w:rsidRPr="006559C8" w:rsidRDefault="00351482" w:rsidP="00351482">
            <w:pPr>
              <w:spacing w:line="360" w:lineRule="auto"/>
              <w:jc w:val="both"/>
              <w:rPr>
                <w:rStyle w:val="IntenseReference"/>
                <w:rFonts w:ascii="Arial" w:hAnsi="Arial" w:cs="Arial"/>
              </w:rPr>
            </w:pPr>
            <w:r w:rsidRPr="006559C8">
              <w:rPr>
                <w:rStyle w:val="fal6plv"/>
                <w:rFonts w:ascii="Arial" w:hAnsi="Arial" w:cs="Arial"/>
                <w:shd w:val="clear" w:color="auto" w:fill="FFFFFF"/>
              </w:rPr>
              <w:t>15 Frank</w:t>
            </w:r>
            <w:r w:rsidRPr="006559C8">
              <w:rPr>
                <w:rStyle w:val="fal6plv"/>
                <w:rFonts w:ascii="Arial" w:hAnsi="Arial" w:cs="Arial"/>
                <w:color w:val="00B050"/>
                <w:shd w:val="clear" w:color="auto" w:fill="FFFFFF"/>
              </w:rPr>
              <w:t xml:space="preserve">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w:t>
            </w:r>
            <w:r>
              <w:rPr>
                <w:rFonts w:ascii="Arial" w:hAnsi="Arial" w:cs="Arial"/>
                <w:color w:val="3A3A3A"/>
                <w:shd w:val="clear" w:color="auto" w:fill="FFFFFF"/>
              </w:rPr>
              <w:t>2</w:t>
            </w:r>
            <w:r w:rsidRPr="006559C8">
              <w:rPr>
                <w:rFonts w:ascii="Arial" w:hAnsi="Arial" w:cs="Arial"/>
                <w:color w:val="3A3A3A"/>
                <w:shd w:val="clear" w:color="auto" w:fill="FFFFFF"/>
              </w:rPr>
              <w:t>).</w:t>
            </w:r>
          </w:p>
        </w:tc>
        <w:tc>
          <w:tcPr>
            <w:tcW w:w="1664" w:type="dxa"/>
          </w:tcPr>
          <w:p w14:paraId="7717562A" w14:textId="77777777" w:rsidR="00351482" w:rsidRPr="006559C8" w:rsidRDefault="00351482" w:rsidP="00351482">
            <w:pPr>
              <w:spacing w:line="360" w:lineRule="auto"/>
              <w:jc w:val="both"/>
              <w:rPr>
                <w:rFonts w:ascii="Arial" w:hAnsi="Arial" w:cs="Arial"/>
                <w:color w:val="000000"/>
              </w:rPr>
            </w:pPr>
            <w:r w:rsidRPr="006559C8">
              <w:rPr>
                <w:rFonts w:ascii="Arial" w:hAnsi="Arial" w:cs="Arial"/>
              </w:rPr>
              <w:t>Examine if overweight and obesity link to specific depressive symptoms rather than overall depression.</w:t>
            </w:r>
          </w:p>
        </w:tc>
        <w:tc>
          <w:tcPr>
            <w:tcW w:w="2410" w:type="dxa"/>
          </w:tcPr>
          <w:p w14:paraId="55518F01" w14:textId="77777777" w:rsidR="00351482" w:rsidRPr="006559C8" w:rsidRDefault="00351482" w:rsidP="00351482">
            <w:pPr>
              <w:spacing w:before="100" w:beforeAutospacing="1" w:after="100" w:afterAutospacing="1" w:line="360" w:lineRule="auto"/>
              <w:jc w:val="both"/>
              <w:rPr>
                <w:rFonts w:ascii="Arial" w:hAnsi="Arial" w:cs="Arial"/>
                <w:color w:val="1B1B1B"/>
                <w:shd w:val="clear" w:color="auto" w:fill="FFFFFF"/>
              </w:rPr>
            </w:pPr>
            <w:r w:rsidRPr="006559C8">
              <w:rPr>
                <w:rFonts w:ascii="Arial" w:hAnsi="Arial" w:cs="Arial"/>
                <w:b/>
                <w:bCs/>
                <w:color w:val="1B1B1B"/>
                <w:shd w:val="clear" w:color="auto" w:fill="FFFFFF"/>
              </w:rPr>
              <w:t> </w:t>
            </w:r>
            <w:r w:rsidRPr="006559C8">
              <w:rPr>
                <w:rFonts w:ascii="Arial" w:hAnsi="Arial" w:cs="Arial"/>
              </w:rPr>
              <w:t xml:space="preserve">Multicohort observational study, </w:t>
            </w:r>
          </w:p>
          <w:p w14:paraId="34E7FC0B" w14:textId="77777777" w:rsidR="00351482" w:rsidRPr="006559C8" w:rsidRDefault="00351482" w:rsidP="00351482">
            <w:pPr>
              <w:spacing w:before="100" w:beforeAutospacing="1" w:after="100" w:afterAutospacing="1" w:line="360" w:lineRule="auto"/>
              <w:jc w:val="both"/>
              <w:rPr>
                <w:rFonts w:ascii="Arial" w:hAnsi="Arial" w:cs="Arial"/>
                <w:b/>
                <w:bCs/>
                <w:color w:val="000000"/>
              </w:rPr>
            </w:pPr>
            <w:r w:rsidRPr="006559C8">
              <w:rPr>
                <w:rFonts w:ascii="Arial" w:hAnsi="Arial" w:cs="Arial"/>
                <w:color w:val="1B1B1B"/>
                <w:shd w:val="clear" w:color="auto" w:fill="FFFFFF"/>
              </w:rPr>
              <w:t>Sample:</w:t>
            </w:r>
            <w:r w:rsidRPr="006559C8">
              <w:rPr>
                <w:rFonts w:ascii="Arial" w:hAnsi="Arial" w:cs="Arial"/>
                <w:b/>
                <w:bCs/>
                <w:color w:val="1B1B1B"/>
                <w:shd w:val="clear" w:color="auto" w:fill="FFFFFF"/>
              </w:rPr>
              <w:t xml:space="preserve"> </w:t>
            </w:r>
            <w:r w:rsidRPr="006559C8">
              <w:rPr>
                <w:rStyle w:val="Strong"/>
                <w:rFonts w:ascii="Arial" w:hAnsi="Arial" w:cs="Arial"/>
                <w:b w:val="0"/>
                <w:bCs w:val="0"/>
              </w:rPr>
              <w:t xml:space="preserve">15 cohorts (57,532 adults) with replication in the UK Biobank (122,341 adults). BMI was measured at baseline, and depressive symptoms were assessed via validated questionnaires. Both cross-sectional and prospective analyses were performed </w:t>
            </w:r>
            <w:r w:rsidRPr="006559C8">
              <w:rPr>
                <w:rStyle w:val="Strong"/>
                <w:rFonts w:ascii="Arial" w:hAnsi="Arial" w:cs="Arial"/>
                <w:b w:val="0"/>
                <w:bCs w:val="0"/>
              </w:rPr>
              <w:lastRenderedPageBreak/>
              <w:t>(mean follow-up 3.2 years).</w:t>
            </w:r>
          </w:p>
        </w:tc>
        <w:tc>
          <w:tcPr>
            <w:tcW w:w="3827" w:type="dxa"/>
          </w:tcPr>
          <w:p w14:paraId="42BD144D" w14:textId="77777777" w:rsidR="00351482" w:rsidRPr="006559C8" w:rsidRDefault="00351482" w:rsidP="00351482">
            <w:pPr>
              <w:spacing w:before="100" w:beforeAutospacing="1" w:after="100" w:afterAutospacing="1" w:line="360" w:lineRule="auto"/>
              <w:jc w:val="both"/>
              <w:rPr>
                <w:rFonts w:ascii="Arial" w:hAnsi="Arial" w:cs="Arial"/>
              </w:rPr>
            </w:pPr>
            <w:r w:rsidRPr="006559C8">
              <w:rPr>
                <w:rFonts w:ascii="Arial" w:hAnsi="Arial" w:cs="Arial"/>
              </w:rPr>
              <w:lastRenderedPageBreak/>
              <w:t>The study found that adults with Class I obesity have 11% higher odds of depression (OR 1.11; 95% CI 1.01–1.22), while those with Class II–III have 31% higher odds (OR 1.31; 95% CI 1.16–1.49). Obesity links to low energy, interest loss, depression, and low self-worth, especially in women, persisting over time and confirmed in the UK Biobank. Systemic inflammation and related diseases explain 23–31% of this association.</w:t>
            </w:r>
          </w:p>
          <w:p w14:paraId="6AC0B3CC" w14:textId="77777777" w:rsidR="00351482" w:rsidRPr="006559C8" w:rsidRDefault="00351482" w:rsidP="00351482">
            <w:pPr>
              <w:spacing w:before="100" w:beforeAutospacing="1" w:after="100" w:afterAutospacing="1" w:line="360" w:lineRule="auto"/>
              <w:jc w:val="both"/>
              <w:rPr>
                <w:rFonts w:ascii="Arial" w:hAnsi="Arial" w:cs="Arial"/>
              </w:rPr>
            </w:pPr>
          </w:p>
        </w:tc>
      </w:tr>
    </w:tbl>
    <w:p w14:paraId="37F40C89" w14:textId="77777777" w:rsidR="00E367A0" w:rsidRPr="006559C8" w:rsidRDefault="00E367A0" w:rsidP="00E367A0">
      <w:pPr>
        <w:spacing w:line="360" w:lineRule="auto"/>
        <w:jc w:val="both"/>
        <w:rPr>
          <w:rFonts w:ascii="Arial" w:hAnsi="Arial" w:cs="Arial"/>
        </w:rPr>
      </w:pPr>
    </w:p>
    <w:p w14:paraId="2891B0CD" w14:textId="19256BFC" w:rsidR="00E367A0" w:rsidRPr="00370A91" w:rsidRDefault="00370A91" w:rsidP="00370A91">
      <w:pPr>
        <w:pStyle w:val="Heading2"/>
        <w:spacing w:line="360" w:lineRule="auto"/>
        <w:jc w:val="both"/>
        <w:rPr>
          <w:rFonts w:ascii="Arial" w:eastAsia="Arial Unicode MS" w:hAnsi="Arial" w:cs="Arial"/>
          <w:sz w:val="28"/>
          <w:szCs w:val="28"/>
        </w:rPr>
      </w:pPr>
      <w:r w:rsidRPr="00370A91">
        <w:rPr>
          <w:rFonts w:ascii="Arial" w:eastAsia="Arial Unicode MS" w:hAnsi="Arial" w:cs="Arial"/>
          <w:sz w:val="28"/>
          <w:szCs w:val="28"/>
        </w:rPr>
        <w:t>4.2</w:t>
      </w:r>
      <w:r>
        <w:rPr>
          <w:rFonts w:ascii="Arial" w:eastAsia="Arial Unicode MS" w:hAnsi="Arial" w:cs="Arial"/>
          <w:sz w:val="28"/>
          <w:szCs w:val="28"/>
        </w:rPr>
        <w:t xml:space="preserve"> </w:t>
      </w:r>
      <w:r w:rsidR="00E367A0" w:rsidRPr="00370A91">
        <w:rPr>
          <w:rFonts w:ascii="Arial" w:eastAsia="Arial Unicode MS" w:hAnsi="Arial" w:cs="Arial"/>
          <w:sz w:val="28"/>
          <w:szCs w:val="28"/>
        </w:rPr>
        <w:t>Themes</w:t>
      </w:r>
    </w:p>
    <w:p w14:paraId="78385FD7" w14:textId="77777777" w:rsidR="00E367A0" w:rsidRPr="006559C8" w:rsidRDefault="00E367A0" w:rsidP="00E367A0">
      <w:pPr>
        <w:spacing w:line="360" w:lineRule="auto"/>
        <w:jc w:val="both"/>
        <w:rPr>
          <w:rFonts w:ascii="Arial" w:hAnsi="Arial" w:cs="Arial"/>
        </w:rPr>
      </w:pPr>
      <w:r w:rsidRPr="006559C8">
        <w:rPr>
          <w:rFonts w:ascii="Arial" w:hAnsi="Arial" w:cs="Arial"/>
        </w:rPr>
        <w:t>The 15 studies were synthesised with thematic analysis, revealing four main themes that explain how obesity affects mental disorders among UK adults. These themes provide a comprehensive understanding of how obesity contributes to mental disorders among adults in the United Kingdom and show the complex interplay between biological, psychological, behavioural, and environmental factors involved. The evidence underscores obesity's importance as a public health issue because of its impact on mental health, quality of life, and healthcare. It also highlights the need for integrated health and social services that provide coordinated physical and mental support for adults with obesity and mental disorders, guiding future policy, clinical practice, and service improvements.</w:t>
      </w:r>
    </w:p>
    <w:p w14:paraId="25C1C43A" w14:textId="77777777" w:rsidR="00E367A0" w:rsidRPr="006559C8" w:rsidRDefault="00E367A0" w:rsidP="00E367A0">
      <w:pPr>
        <w:spacing w:after="172"/>
        <w:rPr>
          <w:rFonts w:ascii="Arial" w:hAnsi="Arial" w:cs="Arial"/>
        </w:rPr>
      </w:pPr>
    </w:p>
    <w:p w14:paraId="1591A822" w14:textId="37C0E0CB" w:rsidR="00E367A0" w:rsidRPr="006559C8" w:rsidRDefault="00E367A0" w:rsidP="00E367A0">
      <w:pPr>
        <w:pStyle w:val="Heading2"/>
        <w:spacing w:line="360" w:lineRule="auto"/>
        <w:jc w:val="both"/>
        <w:rPr>
          <w:rFonts w:ascii="Arial" w:eastAsia="Arial Unicode MS" w:hAnsi="Arial" w:cs="Arial"/>
          <w:sz w:val="28"/>
          <w:szCs w:val="28"/>
        </w:rPr>
      </w:pPr>
      <w:r w:rsidRPr="006559C8">
        <w:rPr>
          <w:rFonts w:ascii="Arial" w:eastAsia="Arial Unicode MS" w:hAnsi="Arial" w:cs="Arial"/>
          <w:sz w:val="28"/>
          <w:szCs w:val="28"/>
        </w:rPr>
        <w:t xml:space="preserve">Table </w:t>
      </w:r>
      <w:r w:rsidR="00690B89">
        <w:rPr>
          <w:rFonts w:ascii="Arial" w:eastAsia="Arial Unicode MS" w:hAnsi="Arial" w:cs="Arial"/>
          <w:sz w:val="28"/>
          <w:szCs w:val="28"/>
        </w:rPr>
        <w:t>3</w:t>
      </w:r>
      <w:r w:rsidRPr="006559C8">
        <w:rPr>
          <w:rFonts w:ascii="Arial" w:eastAsia="Arial Unicode MS" w:hAnsi="Arial" w:cs="Arial"/>
          <w:sz w:val="28"/>
          <w:szCs w:val="28"/>
        </w:rPr>
        <w:t>: Themes Identified</w:t>
      </w:r>
    </w:p>
    <w:p w14:paraId="0FEBE9A2" w14:textId="77777777" w:rsidR="00E367A0" w:rsidRPr="006559C8" w:rsidRDefault="00E367A0" w:rsidP="00E367A0">
      <w:pPr>
        <w:spacing w:after="172"/>
        <w:rPr>
          <w:rFonts w:ascii="Arial" w:hAnsi="Arial" w:cs="Arial"/>
        </w:rPr>
      </w:pPr>
    </w:p>
    <w:tbl>
      <w:tblPr>
        <w:tblStyle w:val="TableGrid"/>
        <w:tblW w:w="0" w:type="auto"/>
        <w:tblLook w:val="04A0" w:firstRow="1" w:lastRow="0" w:firstColumn="1" w:lastColumn="0" w:noHBand="0" w:noVBand="1"/>
      </w:tblPr>
      <w:tblGrid>
        <w:gridCol w:w="1696"/>
        <w:gridCol w:w="7320"/>
      </w:tblGrid>
      <w:tr w:rsidR="00E367A0" w:rsidRPr="006559C8" w14:paraId="2AC129BF" w14:textId="77777777" w:rsidTr="00052E6B">
        <w:tc>
          <w:tcPr>
            <w:tcW w:w="1696" w:type="dxa"/>
          </w:tcPr>
          <w:p w14:paraId="686EB80D" w14:textId="77777777" w:rsidR="00E367A0" w:rsidRPr="006559C8" w:rsidRDefault="00E367A0" w:rsidP="00052E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6559C8">
              <w:rPr>
                <w:rFonts w:ascii="Arial" w:eastAsia="Arial Unicode MS" w:hAnsi="Arial" w:cs="Arial"/>
                <w:b/>
                <w:bCs/>
              </w:rPr>
              <w:t xml:space="preserve">Theme 1 </w:t>
            </w:r>
          </w:p>
        </w:tc>
        <w:tc>
          <w:tcPr>
            <w:tcW w:w="7320" w:type="dxa"/>
          </w:tcPr>
          <w:p w14:paraId="7A97C082" w14:textId="77777777" w:rsidR="00E367A0" w:rsidRPr="006559C8" w:rsidRDefault="00E367A0" w:rsidP="00052E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r w:rsidRPr="006559C8">
              <w:rPr>
                <w:rFonts w:ascii="Arial" w:hAnsi="Arial" w:cs="Arial"/>
              </w:rPr>
              <w:t>The association between obesity and mental disorders</w:t>
            </w:r>
          </w:p>
        </w:tc>
      </w:tr>
      <w:tr w:rsidR="00E367A0" w:rsidRPr="006559C8" w14:paraId="22C4DAA0" w14:textId="77777777" w:rsidTr="00052E6B">
        <w:tc>
          <w:tcPr>
            <w:tcW w:w="1696" w:type="dxa"/>
          </w:tcPr>
          <w:p w14:paraId="4F6B5B3A" w14:textId="77777777" w:rsidR="00E367A0" w:rsidRPr="006559C8" w:rsidRDefault="00E367A0" w:rsidP="00052E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6559C8">
              <w:rPr>
                <w:rFonts w:ascii="Arial" w:eastAsia="Arial Unicode MS" w:hAnsi="Arial" w:cs="Arial"/>
                <w:b/>
                <w:bCs/>
              </w:rPr>
              <w:t>Theme 2</w:t>
            </w:r>
          </w:p>
        </w:tc>
        <w:tc>
          <w:tcPr>
            <w:tcW w:w="7320" w:type="dxa"/>
          </w:tcPr>
          <w:p w14:paraId="6497ADEA" w14:textId="77777777" w:rsidR="00E367A0" w:rsidRPr="006559C8" w:rsidRDefault="00E367A0" w:rsidP="00052E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p>
          <w:p w14:paraId="29F7CECA" w14:textId="77777777" w:rsidR="00E367A0" w:rsidRPr="006559C8" w:rsidRDefault="00E367A0" w:rsidP="00052E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r w:rsidRPr="006559C8">
              <w:rPr>
                <w:rFonts w:ascii="Arial" w:hAnsi="Arial" w:cs="Arial"/>
              </w:rPr>
              <w:t>Psychological and behavioural factors associated with obesity</w:t>
            </w:r>
          </w:p>
        </w:tc>
      </w:tr>
      <w:tr w:rsidR="00E367A0" w:rsidRPr="006559C8" w14:paraId="1AC255E2" w14:textId="77777777" w:rsidTr="00052E6B">
        <w:tc>
          <w:tcPr>
            <w:tcW w:w="1696" w:type="dxa"/>
          </w:tcPr>
          <w:p w14:paraId="7503EB49" w14:textId="77777777" w:rsidR="00E367A0" w:rsidRPr="006559C8" w:rsidRDefault="00E367A0" w:rsidP="00052E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6559C8">
              <w:rPr>
                <w:rFonts w:ascii="Arial" w:eastAsia="Arial Unicode MS" w:hAnsi="Arial" w:cs="Arial"/>
                <w:b/>
                <w:bCs/>
              </w:rPr>
              <w:t>Theme 3</w:t>
            </w:r>
          </w:p>
        </w:tc>
        <w:tc>
          <w:tcPr>
            <w:tcW w:w="7320" w:type="dxa"/>
          </w:tcPr>
          <w:p w14:paraId="32665472" w14:textId="77777777" w:rsidR="00E367A0" w:rsidRPr="006559C8" w:rsidRDefault="00E367A0" w:rsidP="00052E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r w:rsidRPr="006559C8">
              <w:rPr>
                <w:rFonts w:ascii="Arial" w:hAnsi="Arial" w:cs="Arial"/>
              </w:rPr>
              <w:t>Environmental, social and healthcare influences on obesity and mental health</w:t>
            </w:r>
          </w:p>
        </w:tc>
      </w:tr>
      <w:tr w:rsidR="00E367A0" w:rsidRPr="006559C8" w14:paraId="6A9BF0DA" w14:textId="77777777" w:rsidTr="00052E6B">
        <w:tc>
          <w:tcPr>
            <w:tcW w:w="1696" w:type="dxa"/>
          </w:tcPr>
          <w:p w14:paraId="2C6588FB" w14:textId="77777777" w:rsidR="00E367A0" w:rsidRPr="006559C8" w:rsidRDefault="00E367A0" w:rsidP="00052E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6559C8">
              <w:rPr>
                <w:rFonts w:ascii="Arial" w:eastAsia="Arial Unicode MS" w:hAnsi="Arial" w:cs="Arial"/>
                <w:b/>
                <w:bCs/>
              </w:rPr>
              <w:t xml:space="preserve">Theme 4 </w:t>
            </w:r>
          </w:p>
        </w:tc>
        <w:tc>
          <w:tcPr>
            <w:tcW w:w="7320" w:type="dxa"/>
          </w:tcPr>
          <w:p w14:paraId="2FC9C51F" w14:textId="151DBAEC" w:rsidR="00E367A0" w:rsidRPr="00773608" w:rsidRDefault="00E367A0" w:rsidP="00773608">
            <w:pPr>
              <w:pStyle w:val="Heading2"/>
              <w:spacing w:line="360" w:lineRule="auto"/>
              <w:jc w:val="both"/>
              <w:rPr>
                <w:rFonts w:ascii="Arial" w:hAnsi="Arial" w:cs="Arial"/>
                <w:b w:val="0"/>
                <w:bCs/>
                <w:sz w:val="22"/>
                <w:lang w:eastAsia="en-GB"/>
              </w:rPr>
            </w:pPr>
            <w:r w:rsidRPr="006559C8">
              <w:rPr>
                <w:rFonts w:ascii="Arial" w:hAnsi="Arial" w:cs="Arial"/>
                <w:b w:val="0"/>
                <w:bCs/>
                <w:sz w:val="22"/>
                <w:lang w:eastAsia="en-GB"/>
              </w:rPr>
              <w:t>Treatment and intervention effects on mental health outcomes</w:t>
            </w:r>
          </w:p>
        </w:tc>
      </w:tr>
    </w:tbl>
    <w:p w14:paraId="7B73DD0B" w14:textId="77777777" w:rsidR="00E367A0" w:rsidRPr="006559C8" w:rsidRDefault="00E367A0" w:rsidP="00E367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p>
    <w:p w14:paraId="26F3E6E2" w14:textId="77777777" w:rsidR="00E367A0" w:rsidRPr="006559C8" w:rsidRDefault="00E367A0" w:rsidP="00E367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i/>
          <w:iCs/>
        </w:rPr>
      </w:pPr>
    </w:p>
    <w:p w14:paraId="75ED378D" w14:textId="77777777" w:rsidR="00E367A0" w:rsidRPr="006559C8" w:rsidRDefault="00E367A0" w:rsidP="00E367A0">
      <w:pPr>
        <w:pStyle w:val="Heading2"/>
        <w:jc w:val="both"/>
        <w:rPr>
          <w:rFonts w:ascii="Arial" w:hAnsi="Arial" w:cs="Arial"/>
          <w:sz w:val="28"/>
          <w:szCs w:val="28"/>
          <w:lang w:eastAsia="en-GB"/>
        </w:rPr>
      </w:pPr>
      <w:r w:rsidRPr="006559C8">
        <w:rPr>
          <w:rFonts w:ascii="Arial" w:hAnsi="Arial" w:cs="Arial"/>
          <w:sz w:val="28"/>
          <w:szCs w:val="28"/>
          <w:lang w:eastAsia="en-GB"/>
        </w:rPr>
        <w:t>4.2 Theme 1: The Association Between Obesity and Mental Disorders</w:t>
      </w:r>
    </w:p>
    <w:p w14:paraId="2879190E" w14:textId="77777777"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Frank et al. (2022) examined the relationship between obesity and individual depressive symptoms using pooled data from fifteen population-based cohort studies with replication in the UK Biobank. Participants with Class I obesity had an 11% higher likelihood of depression, while those with Class II–III obesity had a 31% higher likelihood compared with individuals of normal weight. The study further identified four depressive symptoms that were consistently associated with obesity, namely lack of energy, reduced interest in activities, feeling depressed and feeling bad about oneself. These associations remained evident in both the </w:t>
      </w:r>
      <w:r w:rsidRPr="006559C8">
        <w:rPr>
          <w:rFonts w:ascii="Arial" w:eastAsia="Times New Roman" w:hAnsi="Arial" w:cs="Arial"/>
          <w:kern w:val="0"/>
          <w:lang w:eastAsia="en-GB"/>
          <w14:ligatures w14:val="none"/>
        </w:rPr>
        <w:lastRenderedPageBreak/>
        <w:t xml:space="preserve">prospective analyses and the UK Biobank replication cohort and were reported to be stronger among women than men. Comparable findings were reported by Wang et al. (2026), who investigated metabolic obesity phenotypes and the incidence of brain-related disorders using UK Biobank data. Participants with metabolically healthy obesity and metabolically unhealthy obesity both experienced higher risks of depression and anxiety than metabolically healthy individuals without obesity. Depression was more frequently observed than anxiety across the obesity phenotypes, and elevated risks remained after adjustment for metabolic characteristics. </w:t>
      </w:r>
    </w:p>
    <w:p w14:paraId="48C2F93D" w14:textId="77777777"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Using two prospective longitudinal ageing cohorts, Chen et al. (2025) investigated the association between the Weight-Adjusted Waist Index (WWI) and depressive symptoms in middle-aged and older </w:t>
      </w:r>
      <w:r w:rsidRPr="006223CA">
        <w:rPr>
          <w:rFonts w:ascii="Arial" w:eastAsia="Times New Roman" w:hAnsi="Arial" w:cs="Arial"/>
          <w:kern w:val="0"/>
          <w:lang w:eastAsia="en-GB"/>
          <w14:ligatures w14:val="none"/>
        </w:rPr>
        <w:t xml:space="preserve">adults. </w:t>
      </w:r>
      <w:r w:rsidRPr="006559C8">
        <w:rPr>
          <w:rFonts w:ascii="Arial" w:eastAsia="Times New Roman" w:hAnsi="Arial" w:cs="Arial"/>
          <w:kern w:val="0"/>
          <w:lang w:eastAsia="en-GB"/>
          <w14:ligatures w14:val="none"/>
        </w:rPr>
        <w:t>Over the 12-year follow-up, participants with the highest WWI had a 33% higher risk of developing depressive symptoms than those with the lowest WWI. The analyses also identified a positive linear association between higher WWI and depression risk across both cohorts. Mueller et al. (2024) examined whether fluctuations in mental health predicted subsequent changes in body weight among UK adults. Monthly assessments showed that increases in depressive symptoms were followed by small increases in body weight, particularly among participants who were already overweight or obese. In contrast, anxiety symptoms and perceived stress were not associated with subsequent weight change, highlighting differences among mental health outcomes (Mueller et al, 2024).</w:t>
      </w:r>
    </w:p>
    <w:p w14:paraId="7AE07A1D" w14:textId="77777777"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Two Mendelian randomisation studies investigated the causal relationship between obesity and mental disorders using genetic data. Casanova et al. (2021) reported that genetically predicted higher body mass index was associated with increased odds of depression and lower psychological well-being. Similar findings were observed when metabolically favourable and metabolically unfavourable adiposity variants were analysed, indicating consistent associations across different genetic measures of adiposity. Similarly, Qin and Gai (2025) also used Mendelian randomisation to examine obesity-related indicators and anxiety disorders. The study reported that higher body fat percentage was associated with an increased risk of anxiety disorders and identified several circulating metabolites that mediated this relationship. Reverse Mendelian randomisation analyses found no evidence that anxiety disorders influenced obesity-related indicators (Qin and Gai, 2025).</w:t>
      </w:r>
    </w:p>
    <w:p w14:paraId="10B9AC64" w14:textId="77777777"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Longitudinal evidence presented by Vowels et al. (2024) showed that adults living with overweight and obesity consistently reported higher levels of depression and anxiety throughout the two-year COVID-19 pandemic than adults within the normal weight category. The study also reported that participants with higher levels of depression and anxiety were </w:t>
      </w:r>
      <w:r w:rsidRPr="006559C8">
        <w:rPr>
          <w:rFonts w:ascii="Arial" w:eastAsia="Times New Roman" w:hAnsi="Arial" w:cs="Arial"/>
          <w:kern w:val="0"/>
          <w:lang w:eastAsia="en-GB"/>
          <w14:ligatures w14:val="none"/>
        </w:rPr>
        <w:lastRenderedPageBreak/>
        <w:t>less likely to continue participating in later survey waves, resulting in higher levels of attrition among those with poorer mental health (Vowels et al, 2024). Putra et al. (2025) examined whether psychological well-being predicted the development of severe obesity using two UK longitudinal cohort studies. The study found limited evidence that depressive symptoms, life satisfaction and self-efficacy independently predicted severe obesity development after adjustment for sociodemographic factors. However, poorer psychological well-being was associated with modest increases in continuous BMI among participants without obesity at baseline (Putra et al., 2025).</w:t>
      </w:r>
    </w:p>
    <w:p w14:paraId="3E172390" w14:textId="77777777" w:rsidR="00E367A0" w:rsidRPr="006559C8" w:rsidRDefault="00E367A0" w:rsidP="00E367A0">
      <w:pPr>
        <w:pStyle w:val="Heading2"/>
        <w:jc w:val="both"/>
        <w:rPr>
          <w:rFonts w:ascii="Arial" w:hAnsi="Arial" w:cs="Arial"/>
          <w:lang w:eastAsia="en-GB"/>
        </w:rPr>
      </w:pPr>
      <w:r w:rsidRPr="006559C8">
        <w:rPr>
          <w:rFonts w:ascii="Arial" w:hAnsi="Arial" w:cs="Arial"/>
          <w:lang w:eastAsia="en-GB"/>
        </w:rPr>
        <w:t>4.3 Theme 2: Psychological and Behavioural Factors Associated with Obesity and Mental Disorders</w:t>
      </w:r>
    </w:p>
    <w:p w14:paraId="18BC1DBD" w14:textId="77777777"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Alhindi et al. (2025) examined the prevalence of emotional eating and binge eating among adults attending a specialist weight-management service for bariatric surgery in the United Kingdom. The study reported that 28.8% of participants engaged in binge-eating behaviours, while 22.1% engaged in emotional eating. Among the participants, 65% had high anxiety scores, and 77% had high depression scores. Positive associations were observed between depression, anxiety, emotional eating and binge-eating behaviours. The study also reported that 19.3% of participants had diabetes mellitus, 24.8% had hypertension, and 21% reported harmful alcohol use, indicating multiple physical and psychological comorbidities among adults living with obesity (Alhindi et al., 2025). Similarly, Burton et al. (2025) investigated the relationship between depressive symptoms and binge eating behaviours among women with obesity participating in the UK Pregnancies Better Eating and Activity Trial (UPBEAT). The findings showed that higher depressive symptom scores were associated with more binge eating episodes and behaviours throughout pregnancy. Participants with higher depression scores also exhibited more eating-related cognitions associated with binge eating. Although the lifestyle intervention did not significantly reduce binge eating behaviours, frequent binge eating was linked to greater gestational weight gain during pregnancy (Burton et al., 2025).</w:t>
      </w:r>
    </w:p>
    <w:p w14:paraId="7ED99051" w14:textId="2BA45C7B"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Pierret et al. (2025) explored participants' experiences of receiving glucagon-like peptide-1 (GLP-1) receptor agonists for </w:t>
      </w:r>
      <w:r w:rsidR="007B3AF5" w:rsidRPr="006559C8">
        <w:rPr>
          <w:rFonts w:ascii="Arial" w:eastAsia="Times New Roman" w:hAnsi="Arial" w:cs="Arial"/>
          <w:kern w:val="0"/>
          <w:lang w:eastAsia="en-GB"/>
          <w14:ligatures w14:val="none"/>
        </w:rPr>
        <w:t>managing</w:t>
      </w:r>
      <w:r w:rsidRPr="006559C8">
        <w:rPr>
          <w:rFonts w:ascii="Arial" w:eastAsia="Times New Roman" w:hAnsi="Arial" w:cs="Arial"/>
          <w:kern w:val="0"/>
          <w:lang w:eastAsia="en-GB"/>
          <w14:ligatures w14:val="none"/>
        </w:rPr>
        <w:t xml:space="preserve"> obesity and type 2 diabetes through semi-structured interviews. Three themes emerged: acceptance of medication side effects for long-term physical health benefits, varied effects on mental health, and greater control over eating behaviours. Participants reported reduced appetite, fewer food cravings, and improved control over eating behaviours after treatment. Several participants also reported improvements in mood, confidence, and emotional wellbeing, despite experiencing gastrointestinal side effects. One participant stated, "I'm quite happy to put up with it to keep this weight going down," </w:t>
      </w:r>
      <w:r w:rsidRPr="006559C8">
        <w:rPr>
          <w:rFonts w:ascii="Arial" w:eastAsia="Times New Roman" w:hAnsi="Arial" w:cs="Arial"/>
          <w:kern w:val="0"/>
          <w:lang w:eastAsia="en-GB"/>
          <w14:ligatures w14:val="none"/>
        </w:rPr>
        <w:lastRenderedPageBreak/>
        <w:t>reflecting acceptance of treatment-related side effects in exchange for improved health outcomes (Pierret et al., 2025).</w:t>
      </w:r>
    </w:p>
    <w:p w14:paraId="7B826949" w14:textId="77777777" w:rsidR="00E367A0" w:rsidRPr="006559C8" w:rsidRDefault="00E367A0" w:rsidP="00E367A0">
      <w:pPr>
        <w:pStyle w:val="Heading2"/>
        <w:spacing w:line="360" w:lineRule="auto"/>
        <w:jc w:val="both"/>
        <w:rPr>
          <w:rFonts w:ascii="Arial" w:hAnsi="Arial" w:cs="Arial"/>
          <w:sz w:val="28"/>
          <w:szCs w:val="28"/>
          <w:lang w:eastAsia="en-GB"/>
        </w:rPr>
      </w:pPr>
      <w:r w:rsidRPr="006559C8">
        <w:rPr>
          <w:rFonts w:ascii="Arial" w:hAnsi="Arial" w:cs="Arial"/>
          <w:sz w:val="28"/>
          <w:szCs w:val="28"/>
          <w:lang w:eastAsia="en-GB"/>
        </w:rPr>
        <w:t>4.4 Theme 3: Environmental, Social and Healthcare Influences on Obesity and Mental Health</w:t>
      </w:r>
    </w:p>
    <w:p w14:paraId="550E0B15" w14:textId="5178E890"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Serrano-Fuentes et al. (2024) explored how adults with current or past obesity perceived the influence of environmental factors on their weight management and health behaviours. Participants consistently identified the food environment as the greatest barrier to maintaining a healthy lifestyle, describing the widespread availability, affordability and convenience of unhealthy foods as factors that encouraged unhealthy eating. One participant stated, "There is far too much fast food and convenience food around. It's much easier for our society to jump into quick food and it's unhealthy food." Financial pressures were also reported to influence food choices, with several participants describing healthier foods as less affordable than processed alternatives. Although some participants believed healthy eating could be achieved on a limited budget through careful planning, many described employment demands, limited time and family responsibilities as barriers to preparing healthier meals. Participants also identified social media as a source of motivation and health information that supported positive lifestyle changes. In addition, many believed that obesity prevention should be prioritised through schools, the National Health Service (NHS) and the food industry rather than relying solely on individual responsibility. </w:t>
      </w:r>
    </w:p>
    <w:p w14:paraId="16CBFE52" w14:textId="4831664F"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Liao et al. (202</w:t>
      </w:r>
      <w:r w:rsidR="00875ECC">
        <w:rPr>
          <w:rFonts w:ascii="Arial" w:eastAsia="Times New Roman" w:hAnsi="Arial" w:cs="Arial"/>
          <w:kern w:val="0"/>
          <w:lang w:eastAsia="en-GB"/>
          <w14:ligatures w14:val="none"/>
        </w:rPr>
        <w:t>2</w:t>
      </w:r>
      <w:r w:rsidRPr="006559C8">
        <w:rPr>
          <w:rFonts w:ascii="Arial" w:eastAsia="Times New Roman" w:hAnsi="Arial" w:cs="Arial"/>
          <w:kern w:val="0"/>
          <w:lang w:eastAsia="en-GB"/>
          <w14:ligatures w14:val="none"/>
        </w:rPr>
        <w:t xml:space="preserve">) investigated the relationships between urban environmental characteristics, household poverty, depression and obesity, using data from 200,393 participants in the UK Biobank. The study reported that greater exposure to nighttime light emissions was associated with higher levels of air pollution, reduced access to green space, greater neighbourhood and economic deprivation, increased household poverty, higher levels of depressed mood, tiredness and lethargy, and higher levels of obesity. Participants living in areas with greater nighttime light exposure showed stronger associations between environmental risk factors and mental and physical health problems than those living in areas with lower exposure. Household poverty and waist circumference were identified as important factors linking adverse urban environments with depression and obesity. </w:t>
      </w:r>
    </w:p>
    <w:p w14:paraId="2AE85387" w14:textId="77777777"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Davies et al. (2023) explored staff perspectives on obesity in a Welsh secure psychiatric inpatient setting through interviews with twelve healthcare professionals. Staff described obesity as a growing challenge in secure mental health services, noting that many patients experienced rapid weight gain shortly after admission. Participants attributed this to the </w:t>
      </w:r>
      <w:r w:rsidRPr="006559C8">
        <w:rPr>
          <w:rFonts w:ascii="Arial" w:eastAsia="Times New Roman" w:hAnsi="Arial" w:cs="Arial"/>
          <w:kern w:val="0"/>
          <w:lang w:eastAsia="en-GB"/>
          <w14:ligatures w14:val="none"/>
        </w:rPr>
        <w:lastRenderedPageBreak/>
        <w:t xml:space="preserve">restrictive inpatient environment, limited opportunities for physical activity, easy access to energy-dense foods, and low motivation among patients with serious mental illness. Staff also described overeating as a coping mechanism for emotional distress and psychiatric symptoms, with one participant explaining that "there's a lot of eating your emotions." Feelings of shame and guilt following binge eating were perceived to discourage patients from discussing problematic eating behaviours. Staff further reported that obesity negatively affected patients' self-esteem and recovery and highlighted the need for integrated physical and mental healthcare within secure psychiatric settings to better address obesity and its associated health consequences. </w:t>
      </w:r>
    </w:p>
    <w:p w14:paraId="2DD91D50" w14:textId="77777777" w:rsidR="00E367A0" w:rsidRPr="006559C8" w:rsidRDefault="00E367A0" w:rsidP="00E367A0">
      <w:pPr>
        <w:pStyle w:val="Heading2"/>
        <w:spacing w:line="360" w:lineRule="auto"/>
        <w:jc w:val="both"/>
        <w:rPr>
          <w:rFonts w:ascii="Arial" w:hAnsi="Arial" w:cs="Arial"/>
          <w:sz w:val="28"/>
          <w:szCs w:val="28"/>
          <w:lang w:eastAsia="en-GB"/>
        </w:rPr>
      </w:pPr>
      <w:r w:rsidRPr="006559C8">
        <w:rPr>
          <w:rFonts w:ascii="Arial" w:hAnsi="Arial" w:cs="Arial"/>
          <w:sz w:val="28"/>
          <w:szCs w:val="28"/>
          <w:lang w:eastAsia="en-GB"/>
        </w:rPr>
        <w:t>4.5 Theme 4: Treatment and Intervention Effects on Mental Health Outcomes</w:t>
      </w:r>
    </w:p>
    <w:p w14:paraId="7D465389" w14:textId="378A8CE3"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Pierret et al. (2025) studied participants' experiences with GLP-1 receptor agonists for obesity and type 2 diabetes through qualitative interviews. Three themes emerged: accepting side effects for long-term health benefits, diverse mental health effects, and greater control </w:t>
      </w:r>
      <w:proofErr w:type="gramStart"/>
      <w:r w:rsidRPr="006559C8">
        <w:rPr>
          <w:rFonts w:ascii="Arial" w:eastAsia="Times New Roman" w:hAnsi="Arial" w:cs="Arial"/>
          <w:kern w:val="0"/>
          <w:lang w:eastAsia="en-GB"/>
          <w14:ligatures w14:val="none"/>
        </w:rPr>
        <w:t>over eating</w:t>
      </w:r>
      <w:proofErr w:type="gramEnd"/>
      <w:r w:rsidRPr="006559C8">
        <w:rPr>
          <w:rFonts w:ascii="Arial" w:eastAsia="Times New Roman" w:hAnsi="Arial" w:cs="Arial"/>
          <w:kern w:val="0"/>
          <w:lang w:eastAsia="en-GB"/>
          <w14:ligatures w14:val="none"/>
        </w:rPr>
        <w:t>. Most reported weight loss, better glycaemic control, physical health improvements, and enhanced wellbeing. Psychological benefits included increased hopefulness, mood, resilience, self-confidence, and body image. One participant said, "My general mood is so much better," and another, "I feel more hopeful." Several participants described greater control over their eating behaviours following treatment (Pierret et al., 2025). They reported reduced appetite, fewer food cravings, less snacking between meals</w:t>
      </w:r>
      <w:r w:rsidR="00FC329D">
        <w:rPr>
          <w:rFonts w:ascii="Arial" w:eastAsia="Times New Roman" w:hAnsi="Arial" w:cs="Arial"/>
          <w:kern w:val="0"/>
          <w:lang w:eastAsia="en-GB"/>
          <w14:ligatures w14:val="none"/>
        </w:rPr>
        <w:t>, and less</w:t>
      </w:r>
      <w:r w:rsidRPr="006559C8">
        <w:rPr>
          <w:rFonts w:ascii="Arial" w:eastAsia="Times New Roman" w:hAnsi="Arial" w:cs="Arial"/>
          <w:kern w:val="0"/>
          <w:lang w:eastAsia="en-GB"/>
          <w14:ligatures w14:val="none"/>
        </w:rPr>
        <w:t xml:space="preserve"> preoccupation with food. Participants perceived these changes as improving their confidence in managing eating behaviours (Pierret et al., 2025). Although gastrointestinal side effects like nausea, vomiting, abdominal pain, and constipation were common, most participants found them acceptable due to perceived benefits. One said, "I'm quite happy to put up with it to keep this weight going down" (Pierret et al., 2025). Not all had the same experience; some saw no mental health improvement, and one experienced a recurrence of depression despite initial resilience (Pierret et al., 2025).</w:t>
      </w:r>
    </w:p>
    <w:p w14:paraId="0DFFA7EF" w14:textId="77777777"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Morriss et al. (2021) studied antidepressant safety in 32,350 UK adults with obesity and depression. Of these, 21,436 (66.3%) received antidepressants. Those prescribed </w:t>
      </w:r>
      <w:r w:rsidRPr="006559C8">
        <w:rPr>
          <w:rFonts w:ascii="Arial" w:hAnsi="Arial" w:cs="Arial"/>
        </w:rPr>
        <w:t>selective serotonin reuptake inhibitors (SSRIs)</w:t>
      </w:r>
      <w:r w:rsidRPr="006559C8">
        <w:rPr>
          <w:rFonts w:ascii="Arial" w:eastAsia="Times New Roman" w:hAnsi="Arial" w:cs="Arial"/>
          <w:kern w:val="0"/>
          <w:lang w:eastAsia="en-GB"/>
          <w14:ligatures w14:val="none"/>
        </w:rPr>
        <w:t xml:space="preserve">, tricyclics, or other antidepressants had higher risks of cardiovascular disease and diabetes compared to untreated participants. Combination therapy also increased these risks. The study found that common antidepressants such as fluoxetine, sertraline, amitriptyline, and mirtazapine were linked to higher all-cause mortality. Risks of falls and fractures rose with combination therapy and higher doses. Citalopram had </w:t>
      </w:r>
      <w:r w:rsidRPr="006559C8">
        <w:rPr>
          <w:rFonts w:ascii="Arial" w:eastAsia="Times New Roman" w:hAnsi="Arial" w:cs="Arial"/>
          <w:kern w:val="0"/>
          <w:lang w:eastAsia="en-GB"/>
          <w14:ligatures w14:val="none"/>
        </w:rPr>
        <w:lastRenderedPageBreak/>
        <w:t>fewer adverse effects, but higher doses and longer use increased mortality and fall risks (Morriss et al., 2021).</w:t>
      </w:r>
    </w:p>
    <w:p w14:paraId="23DA245D" w14:textId="77777777" w:rsidR="00E367A0" w:rsidRPr="006559C8" w:rsidRDefault="00E367A0" w:rsidP="00E367A0">
      <w:pPr>
        <w:pStyle w:val="Heading1"/>
        <w:spacing w:line="360" w:lineRule="auto"/>
        <w:ind w:left="12" w:right="3"/>
        <w:rPr>
          <w:rFonts w:ascii="Arial" w:hAnsi="Arial" w:cs="Arial"/>
          <w:sz w:val="32"/>
          <w:szCs w:val="32"/>
        </w:rPr>
      </w:pPr>
      <w:r w:rsidRPr="006559C8">
        <w:rPr>
          <w:rFonts w:ascii="Arial" w:hAnsi="Arial" w:cs="Arial"/>
          <w:sz w:val="32"/>
          <w:szCs w:val="32"/>
        </w:rPr>
        <w:t xml:space="preserve">Chapter 5. Discussion </w:t>
      </w:r>
    </w:p>
    <w:p w14:paraId="02B1C188" w14:textId="1F94F2F7" w:rsidR="00E367A0" w:rsidRPr="006559C8" w:rsidRDefault="00E367A0" w:rsidP="00FC329D">
      <w:pPr>
        <w:spacing w:line="360" w:lineRule="auto"/>
        <w:jc w:val="both"/>
        <w:rPr>
          <w:rFonts w:ascii="Arial" w:hAnsi="Arial" w:cs="Arial"/>
        </w:rPr>
      </w:pPr>
      <w:r w:rsidRPr="006559C8">
        <w:rPr>
          <w:rFonts w:ascii="Arial" w:hAnsi="Arial" w:cs="Arial"/>
        </w:rPr>
        <w:t>This research aimed to investigate the link between obesity and mental disorders, including depression, anxiety and other mental health conditions, among UK adults, and evaluated strategies to reduce obesity’s impact on mental health disorders. The relationship is complex</w:t>
      </w:r>
      <w:r w:rsidR="00FC329D">
        <w:rPr>
          <w:rFonts w:ascii="Arial" w:hAnsi="Arial" w:cs="Arial"/>
        </w:rPr>
        <w:t xml:space="preserve"> and involves</w:t>
      </w:r>
      <w:r w:rsidRPr="006559C8">
        <w:rPr>
          <w:rFonts w:ascii="Arial" w:hAnsi="Arial" w:cs="Arial"/>
        </w:rPr>
        <w:t xml:space="preserve"> biological, psychological, behavioural, and environmental factors (</w:t>
      </w:r>
      <w:proofErr w:type="spellStart"/>
      <w:r w:rsidRPr="006559C8">
        <w:rPr>
          <w:rFonts w:ascii="Arial" w:hAnsi="Arial" w:cs="Arial"/>
        </w:rPr>
        <w:t>Blüher</w:t>
      </w:r>
      <w:proofErr w:type="spellEnd"/>
      <w:r w:rsidRPr="006559C8">
        <w:rPr>
          <w:rFonts w:ascii="Arial" w:hAnsi="Arial" w:cs="Arial"/>
        </w:rPr>
        <w:t>, 20</w:t>
      </w:r>
      <w:r w:rsidR="004F03FC">
        <w:rPr>
          <w:rFonts w:ascii="Arial" w:hAnsi="Arial" w:cs="Arial"/>
        </w:rPr>
        <w:t>19</w:t>
      </w:r>
      <w:r w:rsidRPr="006559C8">
        <w:rPr>
          <w:rFonts w:ascii="Arial" w:hAnsi="Arial" w:cs="Arial"/>
        </w:rPr>
        <w:t xml:space="preserve">; WHO, 2024). Evidence shows obesity increases </w:t>
      </w:r>
      <w:r w:rsidR="00FC329D">
        <w:rPr>
          <w:rFonts w:ascii="Arial" w:hAnsi="Arial" w:cs="Arial"/>
        </w:rPr>
        <w:t>the risk</w:t>
      </w:r>
      <w:r w:rsidRPr="006559C8">
        <w:rPr>
          <w:rFonts w:ascii="Arial" w:hAnsi="Arial" w:cs="Arial"/>
        </w:rPr>
        <w:t xml:space="preserve"> of mental illnesses, raising healthcare costs (Dong et al., 2025). The government and the NHS focus on integrated, person-centred prevention that combines behavioural, psychological, and clinical strategies to improve health (NICE, 2025; NHS England, 2025).</w:t>
      </w:r>
    </w:p>
    <w:p w14:paraId="15AF4822" w14:textId="659DAC6B" w:rsidR="00702407" w:rsidRPr="00702407" w:rsidRDefault="00E367A0" w:rsidP="00FC329D">
      <w:pPr>
        <w:pStyle w:val="CommentText"/>
        <w:spacing w:line="360" w:lineRule="auto"/>
        <w:jc w:val="both"/>
        <w:rPr>
          <w:rFonts w:ascii="Arial" w:hAnsi="Arial" w:cs="Arial"/>
          <w:sz w:val="22"/>
          <w:szCs w:val="22"/>
        </w:rPr>
      </w:pPr>
      <w:r w:rsidRPr="00702407">
        <w:rPr>
          <w:rFonts w:ascii="Arial" w:hAnsi="Arial" w:cs="Arial"/>
          <w:sz w:val="22"/>
          <w:szCs w:val="22"/>
        </w:rPr>
        <w:t xml:space="preserve">The first theme links obesity to mental disorders. </w:t>
      </w:r>
      <w:r w:rsidR="00702407" w:rsidRPr="00702407">
        <w:rPr>
          <w:rFonts w:ascii="Arial" w:hAnsi="Arial" w:cs="Arial"/>
          <w:sz w:val="22"/>
          <w:szCs w:val="22"/>
        </w:rPr>
        <w:t xml:space="preserve">Although the reviewed studies generally indicate an association between obesity and poorer mental health outcomes, the strength and direction of this relationship should be interpreted cautiously. Casanova et al. reported evidence consistent with genetically predicted higher adiposity increasing the risk of depression, while also indicating that the relationship may be partly mediated by metabolic and inflammatory processes. However, the interpretation depends on the validity of the genetic instruments and the Mendelian randomisation assumptions, including the absence of relevant horizontal pleiotropy and other pathways through which the instruments could influence depression. Qin and Gai similarly reported evidence of a possible causal relationship between obesity-related genetic liability and depression, but their findings should also be interpreted in light of potential pleiotropy, instrument strength, population differences and the fact that genetic liability is a proxy for lifelong exposure rather than a direct measure of clinically defined obesity. Taken together, the evidence suggests that </w:t>
      </w:r>
      <w:r w:rsidR="00FC329D">
        <w:rPr>
          <w:rFonts w:ascii="Arial" w:hAnsi="Arial" w:cs="Arial"/>
          <w:sz w:val="22"/>
          <w:szCs w:val="22"/>
        </w:rPr>
        <w:t>a single causal pathway is unlikely to explain the relationship between obesity and mental health; it is better understood as multidirectional and shaped by interacting biological, psychological,</w:t>
      </w:r>
      <w:r w:rsidR="00702407" w:rsidRPr="00702407">
        <w:rPr>
          <w:rFonts w:ascii="Arial" w:hAnsi="Arial" w:cs="Arial"/>
          <w:sz w:val="22"/>
          <w:szCs w:val="22"/>
        </w:rPr>
        <w:t xml:space="preserve"> and social factors. This interpretation is consistent with the biopsychosocial perspective and highlights the need for integrated approaches to obesity and mental health rather than treating them as separate public health concerns.</w:t>
      </w:r>
    </w:p>
    <w:p w14:paraId="35559281" w14:textId="5ED5D304" w:rsidR="00E367A0" w:rsidRDefault="00E367A0" w:rsidP="00702407">
      <w:pPr>
        <w:spacing w:line="360" w:lineRule="auto"/>
        <w:jc w:val="both"/>
        <w:rPr>
          <w:rFonts w:ascii="Arial" w:eastAsia="Times New Roman" w:hAnsi="Arial" w:cs="Arial"/>
          <w:kern w:val="0"/>
          <w:lang w:eastAsia="en-GB"/>
          <w14:ligatures w14:val="none"/>
        </w:rPr>
      </w:pPr>
      <w:r w:rsidRPr="00702407">
        <w:rPr>
          <w:rFonts w:ascii="Arial" w:hAnsi="Arial" w:cs="Arial"/>
        </w:rPr>
        <w:t xml:space="preserve">Studies by Frank et al. (2022), </w:t>
      </w:r>
      <w:r w:rsidRPr="006559C8">
        <w:rPr>
          <w:rFonts w:ascii="Arial" w:eastAsia="Times New Roman" w:hAnsi="Arial" w:cs="Arial"/>
          <w:kern w:val="0"/>
          <w:lang w:eastAsia="en-GB"/>
          <w14:ligatures w14:val="none"/>
        </w:rPr>
        <w:t xml:space="preserve">The evidence reported by Frank et al. </w:t>
      </w:r>
      <w:r w:rsidRPr="006559C8">
        <w:rPr>
          <w:rFonts w:ascii="Arial" w:eastAsia="Times New Roman" w:hAnsi="Arial" w:cs="Arial"/>
          <w:kern w:val="0"/>
          <w:lang w:val="nl-NL" w:eastAsia="en-GB"/>
          <w14:ligatures w14:val="none"/>
        </w:rPr>
        <w:t xml:space="preserve">(2022), Wang et al. (2026), Chen et al. </w:t>
      </w:r>
      <w:r w:rsidRPr="00EE0821">
        <w:rPr>
          <w:rFonts w:ascii="Arial" w:eastAsia="Times New Roman" w:hAnsi="Arial" w:cs="Arial"/>
          <w:kern w:val="0"/>
          <w:lang w:val="nl-NL" w:eastAsia="en-GB"/>
          <w14:ligatures w14:val="none"/>
        </w:rPr>
        <w:t xml:space="preserve">(2025) and Mueller et al. </w:t>
      </w:r>
      <w:r w:rsidRPr="006559C8">
        <w:rPr>
          <w:rFonts w:ascii="Arial" w:eastAsia="Times New Roman" w:hAnsi="Arial" w:cs="Arial"/>
          <w:kern w:val="0"/>
          <w:lang w:eastAsia="en-GB"/>
          <w14:ligatures w14:val="none"/>
        </w:rPr>
        <w:t xml:space="preserve">(2024) </w:t>
      </w:r>
      <w:r w:rsidR="00FC329D">
        <w:rPr>
          <w:rFonts w:ascii="Arial" w:eastAsia="Times New Roman" w:hAnsi="Arial" w:cs="Arial"/>
          <w:kern w:val="0"/>
          <w:lang w:eastAsia="en-GB"/>
          <w14:ligatures w14:val="none"/>
        </w:rPr>
        <w:t>align</w:t>
      </w:r>
      <w:r w:rsidRPr="006559C8">
        <w:rPr>
          <w:rFonts w:ascii="Arial" w:eastAsia="Times New Roman" w:hAnsi="Arial" w:cs="Arial"/>
          <w:kern w:val="0"/>
          <w:lang w:eastAsia="en-GB"/>
          <w14:ligatures w14:val="none"/>
        </w:rPr>
        <w:t xml:space="preserve"> with </w:t>
      </w:r>
      <w:r w:rsidR="00FC329D">
        <w:rPr>
          <w:rFonts w:ascii="Arial" w:eastAsia="Times New Roman" w:hAnsi="Arial" w:cs="Arial"/>
          <w:kern w:val="0"/>
          <w:lang w:eastAsia="en-GB"/>
          <w14:ligatures w14:val="none"/>
        </w:rPr>
        <w:t xml:space="preserve">the </w:t>
      </w:r>
      <w:r w:rsidR="00702407">
        <w:rPr>
          <w:rFonts w:ascii="Arial" w:eastAsia="Times New Roman" w:hAnsi="Arial" w:cs="Arial"/>
          <w:kern w:val="0"/>
          <w:lang w:eastAsia="en-GB"/>
          <w14:ligatures w14:val="none"/>
        </w:rPr>
        <w:t>existing body of evidence</w:t>
      </w:r>
      <w:r w:rsidR="00472E28">
        <w:rPr>
          <w:rFonts w:ascii="Arial" w:eastAsia="Times New Roman" w:hAnsi="Arial" w:cs="Arial"/>
          <w:kern w:val="0"/>
          <w:lang w:eastAsia="en-GB"/>
          <w14:ligatures w14:val="none"/>
        </w:rPr>
        <w:t>,</w:t>
      </w:r>
      <w:r w:rsidR="00702407">
        <w:rPr>
          <w:rFonts w:ascii="Arial" w:eastAsia="Times New Roman" w:hAnsi="Arial" w:cs="Arial"/>
          <w:kern w:val="0"/>
          <w:lang w:eastAsia="en-GB"/>
          <w14:ligatures w14:val="none"/>
        </w:rPr>
        <w:t xml:space="preserve"> </w:t>
      </w:r>
      <w:r w:rsidR="00FC329D">
        <w:rPr>
          <w:rFonts w:ascii="Arial" w:eastAsia="Times New Roman" w:hAnsi="Arial" w:cs="Arial"/>
          <w:kern w:val="0"/>
          <w:lang w:eastAsia="en-GB"/>
          <w14:ligatures w14:val="none"/>
        </w:rPr>
        <w:t>such as</w:t>
      </w:r>
      <w:r w:rsidR="00702407">
        <w:rPr>
          <w:rFonts w:ascii="Arial" w:eastAsia="Times New Roman" w:hAnsi="Arial" w:cs="Arial"/>
          <w:kern w:val="0"/>
          <w:lang w:eastAsia="en-GB"/>
          <w14:ligatures w14:val="none"/>
        </w:rPr>
        <w:t xml:space="preserve"> </w:t>
      </w:r>
      <w:r w:rsidRPr="006559C8">
        <w:rPr>
          <w:rFonts w:ascii="Arial" w:eastAsia="Times New Roman" w:hAnsi="Arial" w:cs="Arial"/>
          <w:kern w:val="0"/>
          <w:lang w:eastAsia="en-GB"/>
          <w14:ligatures w14:val="none"/>
        </w:rPr>
        <w:t xml:space="preserve">the findings of Gribsholt et al. (2026), who investigated the association between body mass index and mental disorders in a large Danish population-based cohort. Gribsholt et al. (2026) found that individuals living with obesity had an increased risk of several psychiatric </w:t>
      </w:r>
      <w:r w:rsidRPr="006559C8">
        <w:rPr>
          <w:rFonts w:ascii="Arial" w:eastAsia="Times New Roman" w:hAnsi="Arial" w:cs="Arial"/>
          <w:kern w:val="0"/>
          <w:lang w:eastAsia="en-GB"/>
          <w14:ligatures w14:val="none"/>
        </w:rPr>
        <w:lastRenderedPageBreak/>
        <w:t xml:space="preserve">disorders, including mood, anxiety, stress-related and personality disorders. The authors further reported that these associations were more pronounced among women than men and tended to decrease with advancing age, suggesting that obesity is associated with a broad range of mental health conditions rather than depression alone (Gribsholt et al., 2026).  </w:t>
      </w:r>
    </w:p>
    <w:p w14:paraId="44E3A2F4" w14:textId="18A80DD2" w:rsidR="00D61EB6" w:rsidRPr="00472E28" w:rsidRDefault="00D61EB6" w:rsidP="00D61EB6">
      <w:pPr>
        <w:spacing w:line="360" w:lineRule="auto"/>
        <w:jc w:val="both"/>
        <w:rPr>
          <w:rFonts w:ascii="Arial" w:hAnsi="Arial" w:cs="Arial"/>
          <w:color w:val="EE0000"/>
        </w:rPr>
      </w:pPr>
      <w:r w:rsidRPr="00472E28">
        <w:rPr>
          <w:rFonts w:ascii="Arial" w:hAnsi="Arial" w:cs="Arial"/>
          <w:color w:val="EE0000"/>
        </w:rPr>
        <w:t>The association between obesity and poorer mental health identified by Frank et al. (2022), Wang et al. (2026) and Chen et al. (2025) is further supported by Steptoe and Frank (2023), whose review of adult populations found consistent associations between higher body weight, depression and psychological distress. Their review also highlighted longitudinal evidence from over 240,000 individuals, showing that moderately severe to severe depression was associated with an almost sevenfold higher risk of obesity-related hospitalisation over five years. This supports the present review’s finding that the relationship between obesity and mental health may be complex and reciprocal rather than unidirectional. Steptoe and Frank (2023) further noted that associations were stronger when depression was assessed clinically rather than through self-reported symptoms, highlighting the importance of how mental health outcomes are measured.</w:t>
      </w:r>
    </w:p>
    <w:p w14:paraId="1DB41205" w14:textId="002DA930" w:rsidR="000042DE" w:rsidRPr="00472E28" w:rsidRDefault="000042DE" w:rsidP="00E86310">
      <w:pPr>
        <w:spacing w:line="360" w:lineRule="auto"/>
        <w:jc w:val="both"/>
        <w:rPr>
          <w:rFonts w:ascii="Arial" w:hAnsi="Arial" w:cs="Arial"/>
          <w:color w:val="EE0000"/>
        </w:rPr>
      </w:pPr>
      <w:r w:rsidRPr="00472E28">
        <w:rPr>
          <w:rFonts w:ascii="Arial" w:hAnsi="Arial" w:cs="Arial"/>
          <w:color w:val="EE0000"/>
        </w:rPr>
        <w:t xml:space="preserve">Although the included studies consistently showed an association between obesity and poorer mental health disorders, differences were observed regarding the direction of this relationship. </w:t>
      </w:r>
      <w:r w:rsidRPr="00472E28">
        <w:rPr>
          <w:rFonts w:ascii="Arial" w:hAnsi="Arial" w:cs="Arial"/>
          <w:color w:val="EE0000"/>
          <w:lang w:val="nl-NL"/>
        </w:rPr>
        <w:t xml:space="preserve">Frank et al. (2022), Wang et al. (2026) and Casanova et al. </w:t>
      </w:r>
      <w:r w:rsidRPr="00472E28">
        <w:rPr>
          <w:rFonts w:ascii="Arial" w:hAnsi="Arial" w:cs="Arial"/>
          <w:color w:val="EE0000"/>
        </w:rPr>
        <w:t>(2021) reported evidence that higher adiposity was associated with subsequent depressive symptoms or mental health outcomes, whereas Putra et al. (2025) found limited evidence that poorer psychological wellbeing independently predicted future severe obesity after adjustment for sociodemographic characteristics. Likewise, Mueller et al. (2024) reported that worsening depressive symptoms were associated with only modest increases in body weight over time. These findings are comparable with Steptoe and Frank (2023), who acknowledged evidence of bidirectional associations but concluded that the strongest evidence supports higher body weight as the more likely precursor of psychological distress.</w:t>
      </w:r>
    </w:p>
    <w:p w14:paraId="03F92739" w14:textId="20320431" w:rsidR="007124AF" w:rsidRPr="00472E28" w:rsidRDefault="007124AF" w:rsidP="007124AF">
      <w:pPr>
        <w:spacing w:line="360" w:lineRule="auto"/>
        <w:jc w:val="both"/>
        <w:rPr>
          <w:rFonts w:ascii="Arial" w:hAnsi="Arial" w:cs="Arial"/>
          <w:color w:val="EE0000"/>
          <w:lang w:eastAsia="en-GB"/>
        </w:rPr>
      </w:pPr>
      <w:r w:rsidRPr="00472E28">
        <w:rPr>
          <w:rFonts w:ascii="Arial" w:hAnsi="Arial" w:cs="Arial"/>
          <w:color w:val="EE0000"/>
        </w:rPr>
        <w:t>Frank et al. (2022) further identified associations between obesity and specific depressive symptoms, including reduced energy, loss of interest and feelings of inadequacy, suggesting that the relationship extends beyond overall depression to different dimensions of psychological health. This is consistent with Steptoe and Frank (2023), who argued that biological and psychosocial mechanisms, including inflammation, HPA-axis dysregulation and weight stigma, may contribute to psychological distress</w:t>
      </w:r>
    </w:p>
    <w:p w14:paraId="43CEB167" w14:textId="77777777" w:rsidR="00E367A0" w:rsidRPr="006559C8" w:rsidRDefault="00E367A0" w:rsidP="00E367A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559C8">
        <w:rPr>
          <w:rFonts w:ascii="Arial" w:eastAsia="Times New Roman" w:hAnsi="Arial" w:cs="Arial"/>
          <w:kern w:val="0"/>
          <w:lang w:eastAsia="en-GB"/>
          <w14:ligatures w14:val="none"/>
        </w:rPr>
        <w:t xml:space="preserve">The psychosocial factors identified by Steptoe and Frank (2023) are reinforced by the international consensus statement published by Rubino et al. (2020). Rubino et al. (2020) argued that people living with obesity frequently experience stigma and discrimination in </w:t>
      </w:r>
      <w:r w:rsidRPr="006559C8">
        <w:rPr>
          <w:rFonts w:ascii="Arial" w:eastAsia="Times New Roman" w:hAnsi="Arial" w:cs="Arial"/>
          <w:kern w:val="0"/>
          <w:lang w:eastAsia="en-GB"/>
          <w14:ligatures w14:val="none"/>
        </w:rPr>
        <w:lastRenderedPageBreak/>
        <w:t>healthcare, education and employment, which can cause considerable psychological harm and reduce engagement with healthcare services. The authors further emphasised that weight stigma should be recognised as a significant public health issue because it contributes to poorer mental health outcomes and creates barriers to effective obesity managemen</w:t>
      </w:r>
      <w:r w:rsidRPr="006559C8">
        <w:rPr>
          <w:rFonts w:ascii="Arial" w:eastAsia="Times New Roman" w:hAnsi="Arial" w:cs="Arial"/>
          <w:kern w:val="0"/>
          <w:sz w:val="24"/>
          <w:szCs w:val="24"/>
          <w:lang w:eastAsia="en-GB"/>
          <w14:ligatures w14:val="none"/>
        </w:rPr>
        <w:t xml:space="preserve">t </w:t>
      </w:r>
      <w:r w:rsidRPr="006559C8">
        <w:rPr>
          <w:rFonts w:ascii="Arial" w:eastAsia="Times New Roman" w:hAnsi="Arial" w:cs="Arial"/>
          <w:kern w:val="0"/>
          <w:lang w:eastAsia="en-GB"/>
          <w14:ligatures w14:val="none"/>
        </w:rPr>
        <w:t xml:space="preserve">(Rubino et al., 2020). </w:t>
      </w:r>
    </w:p>
    <w:p w14:paraId="6B788B04" w14:textId="636FBE08" w:rsidR="00E367A0" w:rsidRPr="006559C8" w:rsidRDefault="00E367A0" w:rsidP="00E367A0">
      <w:pPr>
        <w:pStyle w:val="pdq2pgselectionanchorcontainer"/>
        <w:spacing w:line="360" w:lineRule="auto"/>
        <w:jc w:val="both"/>
        <w:rPr>
          <w:rFonts w:ascii="Arial" w:hAnsi="Arial" w:cs="Arial"/>
          <w:sz w:val="22"/>
          <w:szCs w:val="22"/>
        </w:rPr>
      </w:pPr>
      <w:r w:rsidRPr="006559C8">
        <w:rPr>
          <w:rFonts w:ascii="Arial" w:hAnsi="Arial" w:cs="Arial"/>
          <w:sz w:val="22"/>
          <w:szCs w:val="22"/>
        </w:rPr>
        <w:t xml:space="preserve">Theme two highlighted psychological and behavioural factors influencing obesity and mental disorders. </w:t>
      </w:r>
      <w:r w:rsidRPr="006559C8">
        <w:rPr>
          <w:rFonts w:ascii="Arial" w:hAnsi="Arial" w:cs="Arial"/>
          <w:sz w:val="22"/>
          <w:szCs w:val="22"/>
          <w:lang w:val="nl-NL"/>
        </w:rPr>
        <w:t xml:space="preserve">Alhindi et al. (2025), Burton et al. (2025), and Pierret et al. </w:t>
      </w:r>
      <w:r w:rsidRPr="006559C8">
        <w:rPr>
          <w:rFonts w:ascii="Arial" w:hAnsi="Arial" w:cs="Arial"/>
          <w:sz w:val="22"/>
          <w:szCs w:val="22"/>
        </w:rPr>
        <w:t>(2025) showed that these factors play a key role. Alhindi et al. (2025) found emotional eating linked to depression, anxiety, and stress in adults with obesity, aligning with Konttinen (2020), who s</w:t>
      </w:r>
      <w:r w:rsidRPr="006559C8">
        <w:rPr>
          <w:rFonts w:ascii="Arial" w:hAnsi="Arial" w:cs="Arial"/>
        </w:rPr>
        <w:t>tated</w:t>
      </w:r>
      <w:r w:rsidRPr="006559C8">
        <w:rPr>
          <w:rFonts w:ascii="Arial" w:hAnsi="Arial" w:cs="Arial"/>
          <w:sz w:val="22"/>
          <w:szCs w:val="22"/>
        </w:rPr>
        <w:t xml:space="preserve"> that distressed individuals often eat highly palatable foods to cope, reinforcing unhealthy patterns and increasing weight gain risk. These observations align with the experiences described by participants in Alhindi et al. (2025), where eating was commonly used to manage emotional distress rather than physiological hunger. Burton et al. (2025) noted the UPBEAT intervention did</w:t>
      </w:r>
      <w:r w:rsidRPr="006559C8">
        <w:rPr>
          <w:rFonts w:ascii="Arial" w:hAnsi="Arial" w:cs="Arial"/>
        </w:rPr>
        <w:t xml:space="preserve"> not</w:t>
      </w:r>
      <w:r w:rsidRPr="006559C8">
        <w:rPr>
          <w:rFonts w:ascii="Arial" w:hAnsi="Arial" w:cs="Arial"/>
          <w:sz w:val="22"/>
          <w:szCs w:val="22"/>
        </w:rPr>
        <w:t xml:space="preserve"> significantly reduce binge eating despite other health gains. Spaltro et al. (2025) found behavioural weight management improved emotional wellbeing but needed ongoing multidisciplinary support for sustained change. The authors stressed that combining psychological support with dietary and lifestyle advice makes interventions more effective, addressing emotional and behavioural factors rather than just weight loss </w:t>
      </w:r>
      <w:r w:rsidRPr="006559C8">
        <w:rPr>
          <w:rFonts w:ascii="Arial" w:hAnsi="Arial" w:cs="Arial"/>
        </w:rPr>
        <w:t>(Burton et al., 2025; Spaltro et al., 2025).</w:t>
      </w:r>
    </w:p>
    <w:p w14:paraId="0A7A070D" w14:textId="77777777" w:rsidR="00E367A0" w:rsidRPr="006559C8" w:rsidRDefault="00E367A0" w:rsidP="00E367A0">
      <w:pPr>
        <w:spacing w:before="100" w:beforeAutospacing="1" w:after="100" w:afterAutospacing="1" w:line="360" w:lineRule="auto"/>
        <w:jc w:val="both"/>
        <w:rPr>
          <w:rFonts w:ascii="Arial" w:hAnsi="Arial" w:cs="Arial"/>
        </w:rPr>
      </w:pPr>
      <w:r w:rsidRPr="006559C8">
        <w:rPr>
          <w:rFonts w:ascii="Arial" w:eastAsia="Times New Roman" w:hAnsi="Arial" w:cs="Arial"/>
          <w:kern w:val="0"/>
          <w:lang w:eastAsia="en-GB"/>
          <w14:ligatures w14:val="none"/>
        </w:rPr>
        <w:t xml:space="preserve">The improvements in eating control and psychological wellbeing reported by Pierret et al. (2025) align with current clinical guidance.  NICE. (2025) recommends that behavioural weight management interventions should include assessment of psychological wellbeing, identification of barriers to behaviour change, and personalised behavioural support to improve long-term treatment adherence. These recommendations are consistent with participants' experiences in Pierret et al. (2025), in which greater control over appetite and eating behaviours was associated with improved confidence and emotional wellbeing. </w:t>
      </w:r>
      <w:r w:rsidRPr="00351482">
        <w:rPr>
          <w:rFonts w:ascii="Arial" w:eastAsia="Times New Roman" w:hAnsi="Arial" w:cs="Arial"/>
          <w:kern w:val="0"/>
          <w:lang w:val="nl-NL" w:eastAsia="en-GB"/>
          <w14:ligatures w14:val="none"/>
        </w:rPr>
        <w:t xml:space="preserve">Though Alhindi et al. (2025), Burton et al. (2025), and Pierret et al. </w:t>
      </w:r>
      <w:r w:rsidRPr="006559C8">
        <w:rPr>
          <w:rFonts w:ascii="Arial" w:eastAsia="Times New Roman" w:hAnsi="Arial" w:cs="Arial"/>
          <w:kern w:val="0"/>
          <w:lang w:eastAsia="en-GB"/>
          <w14:ligatures w14:val="none"/>
        </w:rPr>
        <w:t xml:space="preserve">(2025) reported different intervention outcomes, they consistently show that psychological wellbeing, eating behaviours, and emotional regulation are closely interconnected. These findings suggest that addressing emotional eating, binge eating, and food-related coping is crucial for obesity management and can improve mental health disorder outcomes when combined with suitable behavioural and psychological support </w:t>
      </w:r>
      <w:r w:rsidRPr="006559C8">
        <w:rPr>
          <w:rFonts w:ascii="Arial" w:hAnsi="Arial" w:cs="Arial"/>
        </w:rPr>
        <w:t xml:space="preserve">(Konttinen, 2020; Spaltro et al., 2025). </w:t>
      </w:r>
    </w:p>
    <w:p w14:paraId="066D3519" w14:textId="23BD48AE" w:rsidR="00E367A0" w:rsidRPr="006559C8" w:rsidRDefault="00E367A0" w:rsidP="00E367A0">
      <w:pPr>
        <w:pStyle w:val="pdq2pgselectionanchorcontainer"/>
        <w:spacing w:line="360" w:lineRule="auto"/>
        <w:jc w:val="both"/>
        <w:rPr>
          <w:rFonts w:ascii="Arial" w:hAnsi="Arial" w:cs="Arial"/>
          <w:sz w:val="22"/>
          <w:szCs w:val="22"/>
        </w:rPr>
      </w:pPr>
      <w:r w:rsidRPr="006559C8">
        <w:rPr>
          <w:rFonts w:ascii="Arial" w:hAnsi="Arial" w:cs="Arial"/>
          <w:sz w:val="22"/>
          <w:szCs w:val="22"/>
        </w:rPr>
        <w:t xml:space="preserve">Theme three, examined by Serrano-Fuentes et al. </w:t>
      </w:r>
      <w:r w:rsidRPr="006559C8">
        <w:rPr>
          <w:rFonts w:ascii="Arial" w:hAnsi="Arial" w:cs="Arial"/>
          <w:sz w:val="22"/>
          <w:szCs w:val="22"/>
          <w:lang w:val="nl-NL"/>
        </w:rPr>
        <w:t>(2024), Liao et al. (202</w:t>
      </w:r>
      <w:r w:rsidR="00112BFD">
        <w:rPr>
          <w:rFonts w:ascii="Arial" w:hAnsi="Arial" w:cs="Arial"/>
          <w:sz w:val="22"/>
          <w:szCs w:val="22"/>
          <w:lang w:val="nl-NL"/>
        </w:rPr>
        <w:t>2</w:t>
      </w:r>
      <w:r w:rsidRPr="006559C8">
        <w:rPr>
          <w:rFonts w:ascii="Arial" w:hAnsi="Arial" w:cs="Arial"/>
          <w:sz w:val="22"/>
          <w:szCs w:val="22"/>
          <w:lang w:val="nl-NL"/>
        </w:rPr>
        <w:t xml:space="preserve">), and Davies et al. </w:t>
      </w:r>
      <w:r w:rsidRPr="006559C8">
        <w:rPr>
          <w:rFonts w:ascii="Arial" w:hAnsi="Arial" w:cs="Arial"/>
          <w:sz w:val="22"/>
          <w:szCs w:val="22"/>
        </w:rPr>
        <w:t xml:space="preserve">(2023), showed that obesity and mental health are influenced by individual, environmental, </w:t>
      </w:r>
      <w:r w:rsidRPr="006559C8">
        <w:rPr>
          <w:rFonts w:ascii="Arial" w:hAnsi="Arial" w:cs="Arial"/>
          <w:sz w:val="22"/>
          <w:szCs w:val="22"/>
        </w:rPr>
        <w:lastRenderedPageBreak/>
        <w:t>social, and healthcare factors. Serrano-Fuentes et al. (2024) found participants viewed obesity as shaped by environmental influences such as unhealthy food availability, neighbourhood traits, socioeconomic status, and social environments, rather than just personal choices. Participants highlighted environmental barriers that limit healthier behaviours, indicating that obesity results from broader structural determinants. These findings align with Westbury et al. (2023), who argued that obesity stems from complex biological, environmental, and social interactions rather than personal responsibility alone, and suggested that focusing on individual blame reinforces stigma and reduces support for population-level interventions, echoing participants' views in Serrano-Fuentes et al. (2024).</w:t>
      </w:r>
    </w:p>
    <w:p w14:paraId="269ABC7A" w14:textId="74A3019C" w:rsidR="00E367A0" w:rsidRPr="006559C8" w:rsidRDefault="00E367A0" w:rsidP="00E367A0">
      <w:pPr>
        <w:pStyle w:val="NormalWeb"/>
        <w:spacing w:line="360" w:lineRule="auto"/>
        <w:jc w:val="both"/>
        <w:rPr>
          <w:rFonts w:ascii="Arial" w:hAnsi="Arial" w:cs="Arial"/>
          <w:sz w:val="22"/>
          <w:szCs w:val="22"/>
        </w:rPr>
      </w:pPr>
      <w:r w:rsidRPr="006559C8">
        <w:rPr>
          <w:rFonts w:ascii="Arial" w:hAnsi="Arial" w:cs="Arial"/>
          <w:sz w:val="22"/>
          <w:szCs w:val="22"/>
        </w:rPr>
        <w:t>Liao et al. (202</w:t>
      </w:r>
      <w:r w:rsidR="007743AC">
        <w:rPr>
          <w:rFonts w:ascii="Arial" w:hAnsi="Arial" w:cs="Arial"/>
          <w:sz w:val="22"/>
          <w:szCs w:val="22"/>
        </w:rPr>
        <w:t>2</w:t>
      </w:r>
      <w:r w:rsidRPr="006559C8">
        <w:rPr>
          <w:rFonts w:ascii="Arial" w:hAnsi="Arial" w:cs="Arial"/>
          <w:sz w:val="22"/>
          <w:szCs w:val="22"/>
        </w:rPr>
        <w:t>) showed environmental and community factors affect obesity and mental wellbeing, with limited access to healthy food, physical activity, and resources leading to unhealthy habits and poorer mental health. These findings align with Westbury et al. (2023), who emphasised the need to improve environmental conditions to reduce obesity inequalities and promote healthier lifestyles. Davies et al. (2023) reported that healthcare professionals identified barriers such as poor training, limited resources, few opportunities for physical activity, and competing clinical priorities in psychiatric services. Jeffers et al. (2024) echoed these findings, citing insufficient training, organisational constraints, and limited consultation time as barriers in primary care. They emphasised the need for greater support and clearer clinical pathways to improve obesity management, reinforcing Davies et al.'s findings. Davies et al. (2023) identified healthcare barriers, supported by Ryan et al. (2023), who found adults with obesity face weight stigma, poor communication, and systemic issues when accessing care. These experiences reduce engagement and trust and worsen inequalities. The findings further support Davies et al. (2023) and emphasise the need for supportive, non-stigmatising healthcare environments that promote equitable care for obesity.</w:t>
      </w:r>
    </w:p>
    <w:p w14:paraId="193D573C" w14:textId="77777777" w:rsidR="00E367A0" w:rsidRPr="006559C8" w:rsidRDefault="00E367A0" w:rsidP="00E367A0">
      <w:pPr>
        <w:pStyle w:val="pdq2pgselectionanchorcontainer"/>
        <w:spacing w:line="360" w:lineRule="auto"/>
        <w:jc w:val="both"/>
        <w:rPr>
          <w:rFonts w:ascii="Arial" w:hAnsi="Arial" w:cs="Arial"/>
          <w:sz w:val="22"/>
          <w:szCs w:val="22"/>
        </w:rPr>
      </w:pPr>
      <w:r w:rsidRPr="006559C8">
        <w:rPr>
          <w:rFonts w:ascii="Arial" w:hAnsi="Arial" w:cs="Arial"/>
          <w:sz w:val="22"/>
          <w:szCs w:val="22"/>
        </w:rPr>
        <w:t xml:space="preserve">Theme four highlighted the effects of treatment and intervention on mental health outcomes. Pierret et al. (2025) found that adults on GLP-1 receptor agonists reported mood, confidence, body image, and emotional wellbeing improvements, along with reduced appetite and better eating control. Although some experienced gastrointestinal side effects, these were generally acceptable given the psychological and physical benefits. Müller Alves et al. (2025) supported these findings with a systematic review and meta-analysis of 10 RCTs, showing that GLP-1 agonists led to significant reductions in weight, BMI, waist circumference, and fasting glucose in adults with psychiatric disorders and obesity, with good tolerability. The review indicated GLP-1 receptor agonists are a safe, effective treatment for obesity in people with mental disorders, reinforcing the positive participant experiences in Pierret et al. (2025). Similarly, </w:t>
      </w:r>
      <w:r w:rsidRPr="006559C8">
        <w:rPr>
          <w:rStyle w:val="Strong"/>
          <w:rFonts w:ascii="Arial" w:hAnsi="Arial" w:cs="Arial"/>
          <w:b w:val="0"/>
          <w:bCs w:val="0"/>
          <w:sz w:val="22"/>
          <w:szCs w:val="22"/>
        </w:rPr>
        <w:t xml:space="preserve">Jones et al. (2021) found behavioural weight management improved mental health outcomes </w:t>
      </w:r>
      <w:r w:rsidRPr="006559C8">
        <w:rPr>
          <w:rStyle w:val="Strong"/>
          <w:rFonts w:ascii="Arial" w:hAnsi="Arial" w:cs="Arial"/>
          <w:b w:val="0"/>
          <w:bCs w:val="0"/>
          <w:sz w:val="22"/>
          <w:szCs w:val="22"/>
        </w:rPr>
        <w:lastRenderedPageBreak/>
        <w:t>such as depression, quality of life, body image, and self-efficacy, without evidence of harm. However, evidence for anxiety, emotional eating, and binge eating was limited due to infrequent measurement. These findings align with Pierret et al. (2025), indicating obesity interventions can offer broader psychological benefits beyond weight loss.</w:t>
      </w:r>
      <w:r w:rsidRPr="006559C8">
        <w:rPr>
          <w:rFonts w:ascii="Arial" w:hAnsi="Arial" w:cs="Arial"/>
          <w:b/>
          <w:bCs/>
          <w:sz w:val="22"/>
          <w:szCs w:val="22"/>
        </w:rPr>
        <w:t xml:space="preserve"> </w:t>
      </w:r>
    </w:p>
    <w:p w14:paraId="61485423" w14:textId="77777777" w:rsidR="00E367A0" w:rsidRPr="006559C8" w:rsidRDefault="00E367A0" w:rsidP="00E367A0">
      <w:pPr>
        <w:pStyle w:val="NormalWeb"/>
        <w:spacing w:line="360" w:lineRule="auto"/>
        <w:jc w:val="both"/>
        <w:rPr>
          <w:rFonts w:ascii="Arial" w:hAnsi="Arial" w:cs="Arial"/>
          <w:sz w:val="22"/>
          <w:szCs w:val="22"/>
        </w:rPr>
      </w:pPr>
      <w:r w:rsidRPr="006559C8">
        <w:rPr>
          <w:rFonts w:ascii="Arial" w:hAnsi="Arial" w:cs="Arial"/>
          <w:sz w:val="22"/>
          <w:szCs w:val="22"/>
        </w:rPr>
        <w:t xml:space="preserve">In contrast, Morriss et al. (2021) showed that while antidepressants are crucial for adults with obesity and depression, some increase risks of cardiovascular disease, diabetes, falls, and mortality. This suggests the need for careful monitoring of long-term pharmacological treatment. </w:t>
      </w:r>
      <w:r w:rsidRPr="006559C8">
        <w:rPr>
          <w:rFonts w:ascii="Arial" w:hAnsi="Arial" w:cs="Arial"/>
          <w:sz w:val="22"/>
          <w:szCs w:val="22"/>
          <w:lang w:val="nl-NL"/>
        </w:rPr>
        <w:t xml:space="preserve">Pierret et al. (2025), Müller Alves et al. (2025), and Jones et al. </w:t>
      </w:r>
      <w:r w:rsidRPr="006559C8">
        <w:rPr>
          <w:rFonts w:ascii="Arial" w:hAnsi="Arial" w:cs="Arial"/>
          <w:sz w:val="22"/>
          <w:szCs w:val="22"/>
        </w:rPr>
        <w:t>(2021) highlight the benefits of obesity interventions, but Morriss et al. emphasise the need to balance mental health improvements with physical health risks. These studies show that pharmacological and behavioural obesity treatments can improve mental and physical health, but decisions should consider both to optimise long-term outcomes and reduce adverse effects (Pierret et al., 2025; Morriss et al., 2021; Müller Alves et al., 2025; Jones et al., 2021).</w:t>
      </w:r>
    </w:p>
    <w:p w14:paraId="19038C5B" w14:textId="676D33F9" w:rsidR="00E367A0" w:rsidRPr="006559C8" w:rsidRDefault="00E367A0" w:rsidP="00E367A0">
      <w:pPr>
        <w:pStyle w:val="NormalWeb"/>
        <w:spacing w:line="360" w:lineRule="auto"/>
        <w:jc w:val="both"/>
        <w:rPr>
          <w:rFonts w:ascii="Arial" w:hAnsi="Arial" w:cs="Arial"/>
          <w:sz w:val="22"/>
          <w:szCs w:val="22"/>
        </w:rPr>
      </w:pPr>
      <w:r w:rsidRPr="006559C8">
        <w:rPr>
          <w:rFonts w:ascii="Arial" w:hAnsi="Arial" w:cs="Arial"/>
          <w:sz w:val="22"/>
          <w:szCs w:val="22"/>
        </w:rPr>
        <w:t>Collectively, the findings of this review support Engel's (1977) biopsychosocial model, which argues that health and illness arise from the interplay of biological, psychological and social factors rather than from biological disease alone. Wade and Halligan (2017) further argue that the biopsychosocial model remains fundamental to contemporary healthcare, providing a holistic framework for understanding complex health conditions and delivering person-centred care. The evidence across four themes shows obesity's link to mental disorders involves biological, psychological, and social factors. Cohort and Mendelian studies, along with emotional eating and healthcare inequalities, support Engel's (1977) view that managing complex health issues requires considering the whole person within their social context, not just biological aspects. Therefore, the findings reinforce the importance of adopting integrated, person-centred approaches that combine physical, psychological and social interventions to improve long-term health outcomes, providing the foundation for the health and social care implications discussed in the following section (Engel, 1977; Wade and Halligan, 2017).</w:t>
      </w:r>
    </w:p>
    <w:p w14:paraId="382C4E42" w14:textId="77777777" w:rsidR="00E367A0" w:rsidRPr="006559C8" w:rsidRDefault="00E367A0" w:rsidP="00E367A0">
      <w:pPr>
        <w:pStyle w:val="Heading2"/>
        <w:jc w:val="both"/>
        <w:rPr>
          <w:rFonts w:ascii="Arial" w:hAnsi="Arial" w:cs="Arial"/>
          <w:sz w:val="28"/>
          <w:szCs w:val="28"/>
        </w:rPr>
      </w:pPr>
      <w:r w:rsidRPr="006559C8">
        <w:rPr>
          <w:rFonts w:ascii="Arial" w:hAnsi="Arial" w:cs="Arial"/>
          <w:sz w:val="28"/>
          <w:szCs w:val="28"/>
        </w:rPr>
        <w:t>Implications for health and social care</w:t>
      </w:r>
    </w:p>
    <w:p w14:paraId="16C31398" w14:textId="77777777" w:rsidR="00E367A0" w:rsidRPr="006559C8" w:rsidRDefault="00E367A0" w:rsidP="00E367A0">
      <w:pPr>
        <w:pStyle w:val="pdq2pgselectionanchorcontainer"/>
        <w:spacing w:line="360" w:lineRule="auto"/>
        <w:jc w:val="both"/>
        <w:rPr>
          <w:rFonts w:ascii="Arial" w:hAnsi="Arial" w:cs="Arial"/>
          <w:sz w:val="22"/>
          <w:szCs w:val="22"/>
        </w:rPr>
      </w:pPr>
      <w:r w:rsidRPr="006559C8">
        <w:rPr>
          <w:rFonts w:ascii="Arial" w:hAnsi="Arial" w:cs="Arial"/>
          <w:sz w:val="22"/>
          <w:szCs w:val="22"/>
        </w:rPr>
        <w:t xml:space="preserve">This review's findings have significant implications for UK health and social care. Theme 1 showed a consistent link between obesity and mental disorders such as depression and anxiety, suggesting obesity is both a physical and psychological condition. Therefore, primary care, mental health, and weight management services should routinely assess psychological wellbeing alongside physical health to enable early detection and management of adults at risk, as recommended by NICE NG246 (2025). Coordinated multidisciplinary care and prompt </w:t>
      </w:r>
      <w:r w:rsidRPr="006559C8">
        <w:rPr>
          <w:rFonts w:ascii="Arial" w:hAnsi="Arial" w:cs="Arial"/>
          <w:sz w:val="22"/>
          <w:szCs w:val="22"/>
        </w:rPr>
        <w:lastRenderedPageBreak/>
        <w:t>referrals can improve outcomes and reduce treatment delays, aligning with NHS England's (2025) integrated care model and the early-intervention evidence from Lee et al. (2026).</w:t>
      </w:r>
    </w:p>
    <w:p w14:paraId="54D36AFC" w14:textId="77FA5C55" w:rsidR="00E367A0" w:rsidRPr="006559C8" w:rsidRDefault="00E367A0" w:rsidP="00E367A0">
      <w:pPr>
        <w:pStyle w:val="NormalWeb"/>
        <w:spacing w:line="360" w:lineRule="auto"/>
        <w:jc w:val="both"/>
        <w:rPr>
          <w:rFonts w:ascii="Arial" w:hAnsi="Arial" w:cs="Arial"/>
          <w:sz w:val="22"/>
          <w:szCs w:val="22"/>
        </w:rPr>
      </w:pPr>
      <w:r w:rsidRPr="006559C8">
        <w:rPr>
          <w:rFonts w:ascii="Arial" w:hAnsi="Arial" w:cs="Arial"/>
          <w:sz w:val="22"/>
          <w:szCs w:val="22"/>
        </w:rPr>
        <w:t xml:space="preserve">Theme 2 shows </w:t>
      </w:r>
      <w:r w:rsidR="00FC329D">
        <w:rPr>
          <w:rFonts w:ascii="Arial" w:hAnsi="Arial" w:cs="Arial"/>
          <w:sz w:val="22"/>
          <w:szCs w:val="22"/>
        </w:rPr>
        <w:t xml:space="preserve">that </w:t>
      </w:r>
      <w:r w:rsidRPr="006559C8">
        <w:rPr>
          <w:rFonts w:ascii="Arial" w:hAnsi="Arial" w:cs="Arial"/>
          <w:sz w:val="22"/>
          <w:szCs w:val="22"/>
        </w:rPr>
        <w:t>psychological factors such as emotional and binge eating, and poor regulation should be addressed in obesity treatment. Behavioural weight management programmes should include psychological assessments and therapies such as CBT, motivational interviewing, and counselling, rather than focusing solely on weight loss. NICE NG222 (2022) recommends psychological interventions as first-line for depression, and Jones et al. (2021) found these improved depression, body image, and quality of life.</w:t>
      </w:r>
    </w:p>
    <w:p w14:paraId="4DBC2B4D" w14:textId="77777777" w:rsidR="00E367A0" w:rsidRPr="006559C8" w:rsidRDefault="00E367A0" w:rsidP="00E367A0">
      <w:pPr>
        <w:pStyle w:val="NormalWeb"/>
        <w:spacing w:line="360" w:lineRule="auto"/>
        <w:jc w:val="both"/>
        <w:rPr>
          <w:rFonts w:ascii="Arial" w:hAnsi="Arial" w:cs="Arial"/>
          <w:sz w:val="22"/>
          <w:szCs w:val="22"/>
        </w:rPr>
      </w:pPr>
      <w:r w:rsidRPr="006559C8">
        <w:rPr>
          <w:rFonts w:ascii="Arial" w:hAnsi="Arial" w:cs="Arial"/>
          <w:sz w:val="22"/>
          <w:szCs w:val="22"/>
        </w:rPr>
        <w:t>Theme 3 shows that environmental, social, and healthcare factors affect obesity and mental health inequalities, requiring coordinated action across health, social care, and public health. Integrated Care Systems (ICSs) were created to improve collaboration among the NHS, local authorities, and the voluntary sector to deliver integrated, place-based care and reduce inequalities (Health and Care Act 2022; NHS England, 2025). Within this framework, Integrated Care Boards (ICBs) and local authorities can develop multidisciplinary obesity pathways with GPs, psychologists, dietitians, social prescribers, and community weight management services to ensure continuity of care and improve access to support. This aligns with the Department of Health’s Fit for the Future: 10 Year Health Plan (2025), focusing on prevention, community services, and integrated care, supported by Ryan et al. (2023) and Jeffers et al. (2024), who stress that reducing healthcare barriers and weight stigma is key to engaging with obesity services.</w:t>
      </w:r>
    </w:p>
    <w:p w14:paraId="46D5F613" w14:textId="59C3E519" w:rsidR="00E367A0" w:rsidRPr="006559C8" w:rsidRDefault="00E367A0" w:rsidP="00E367A0">
      <w:pPr>
        <w:pStyle w:val="NormalWeb"/>
        <w:spacing w:line="360" w:lineRule="auto"/>
        <w:jc w:val="both"/>
        <w:rPr>
          <w:rFonts w:ascii="Arial" w:hAnsi="Arial" w:cs="Arial"/>
          <w:sz w:val="22"/>
          <w:szCs w:val="22"/>
        </w:rPr>
      </w:pPr>
      <w:r w:rsidRPr="006559C8">
        <w:rPr>
          <w:rFonts w:ascii="Arial" w:hAnsi="Arial" w:cs="Arial"/>
          <w:sz w:val="22"/>
          <w:szCs w:val="22"/>
        </w:rPr>
        <w:t xml:space="preserve">Finally, </w:t>
      </w:r>
      <w:r w:rsidR="00FC329D">
        <w:rPr>
          <w:rFonts w:ascii="Arial" w:hAnsi="Arial" w:cs="Arial"/>
          <w:sz w:val="22"/>
          <w:szCs w:val="22"/>
        </w:rPr>
        <w:t>theme 4 suggests</w:t>
      </w:r>
      <w:r w:rsidRPr="006559C8">
        <w:rPr>
          <w:rFonts w:ascii="Arial" w:hAnsi="Arial" w:cs="Arial"/>
          <w:sz w:val="22"/>
          <w:szCs w:val="22"/>
        </w:rPr>
        <w:t xml:space="preserve"> obesity interventions should be personalised, multidisciplinary, and consider physical and psychological outcomes. Treatments such as pharmacology, behavioural strategies, and clinical monitoring should be tailored through shared decision-making and regular reviews. NICE NG246 (2025) recommends combining behavioural support with pharmacological treatment when appropriate, while Müller Alves et al. (2025) found GLP-1 receptor agonists to be effective and well tolerated in adults with obesity and psychiatric disorders. Jones et al. (2021) showed behavioural weight management improves mental health without harming wellbeing, supporting integrated behavioural and medical care.</w:t>
      </w:r>
    </w:p>
    <w:p w14:paraId="194E0D39" w14:textId="77777777" w:rsidR="00E367A0" w:rsidRPr="006559C8" w:rsidRDefault="00E367A0" w:rsidP="00E367A0">
      <w:pPr>
        <w:pStyle w:val="Heading2"/>
        <w:spacing w:line="360" w:lineRule="auto"/>
        <w:jc w:val="both"/>
        <w:rPr>
          <w:rFonts w:ascii="Arial" w:hAnsi="Arial" w:cs="Arial"/>
          <w:sz w:val="28"/>
          <w:szCs w:val="28"/>
        </w:rPr>
      </w:pPr>
      <w:r w:rsidRPr="006559C8">
        <w:rPr>
          <w:rFonts w:ascii="Arial" w:hAnsi="Arial" w:cs="Arial"/>
          <w:sz w:val="28"/>
          <w:szCs w:val="28"/>
        </w:rPr>
        <w:t>Research limitations</w:t>
      </w:r>
    </w:p>
    <w:p w14:paraId="625E00C6" w14:textId="0ED73CB9" w:rsidR="00E367A0" w:rsidRPr="006559C8" w:rsidRDefault="00E367A0" w:rsidP="00643773">
      <w:pPr>
        <w:pStyle w:val="CommentText"/>
        <w:spacing w:line="360" w:lineRule="auto"/>
        <w:jc w:val="both"/>
        <w:rPr>
          <w:rFonts w:ascii="Arial" w:hAnsi="Arial" w:cs="Arial"/>
          <w:sz w:val="22"/>
          <w:szCs w:val="22"/>
        </w:rPr>
      </w:pPr>
      <w:r w:rsidRPr="006559C8">
        <w:rPr>
          <w:rFonts w:ascii="Arial" w:hAnsi="Arial" w:cs="Arial"/>
          <w:iCs/>
          <w:sz w:val="22"/>
          <w:szCs w:val="22"/>
        </w:rPr>
        <w:t xml:space="preserve">The research has several limitations </w:t>
      </w:r>
      <w:r w:rsidR="006B030A">
        <w:rPr>
          <w:rFonts w:ascii="Arial" w:hAnsi="Arial" w:cs="Arial"/>
          <w:iCs/>
          <w:sz w:val="22"/>
          <w:szCs w:val="22"/>
        </w:rPr>
        <w:t>to consider</w:t>
      </w:r>
      <w:r w:rsidRPr="006559C8">
        <w:rPr>
          <w:rFonts w:ascii="Arial" w:hAnsi="Arial" w:cs="Arial"/>
          <w:iCs/>
          <w:sz w:val="22"/>
          <w:szCs w:val="22"/>
        </w:rPr>
        <w:t xml:space="preserve"> when interpreting the findings. </w:t>
      </w:r>
      <w:r w:rsidR="003B7298" w:rsidRPr="006559C8">
        <w:rPr>
          <w:rFonts w:ascii="Arial" w:hAnsi="Arial" w:cs="Arial"/>
          <w:iCs/>
          <w:sz w:val="22"/>
          <w:szCs w:val="22"/>
        </w:rPr>
        <w:t>First</w:t>
      </w:r>
      <w:r w:rsidR="003B7298">
        <w:rPr>
          <w:rFonts w:ascii="Arial" w:hAnsi="Arial" w:cs="Arial"/>
          <w:iCs/>
          <w:sz w:val="22"/>
          <w:szCs w:val="22"/>
        </w:rPr>
        <w:t xml:space="preserve">ly, </w:t>
      </w:r>
      <w:r w:rsidR="003B7298" w:rsidRPr="006559C8">
        <w:rPr>
          <w:rFonts w:ascii="Arial" w:hAnsi="Arial" w:cs="Arial"/>
          <w:iCs/>
          <w:sz w:val="22"/>
          <w:szCs w:val="22"/>
        </w:rPr>
        <w:t>the</w:t>
      </w:r>
      <w:r w:rsidRPr="006559C8">
        <w:rPr>
          <w:rFonts w:ascii="Arial" w:hAnsi="Arial" w:cs="Arial"/>
          <w:iCs/>
          <w:sz w:val="22"/>
          <w:szCs w:val="22"/>
        </w:rPr>
        <w:t xml:space="preserve"> review relied exclusively on secondary data and did not collect primary data from </w:t>
      </w:r>
      <w:r w:rsidR="006B030A">
        <w:rPr>
          <w:rFonts w:ascii="Arial" w:hAnsi="Arial" w:cs="Arial"/>
          <w:iCs/>
          <w:sz w:val="22"/>
          <w:szCs w:val="22"/>
        </w:rPr>
        <w:t>participants. Hence,</w:t>
      </w:r>
      <w:r w:rsidR="006B030A">
        <w:t xml:space="preserve"> </w:t>
      </w:r>
      <w:r w:rsidR="006B030A" w:rsidRPr="006B030A">
        <w:rPr>
          <w:rFonts w:ascii="Arial" w:hAnsi="Arial" w:cs="Arial"/>
          <w:sz w:val="22"/>
          <w:szCs w:val="22"/>
        </w:rPr>
        <w:t>there could be the element of inherited primary study bias</w:t>
      </w:r>
      <w:r w:rsidR="00EB255B">
        <w:rPr>
          <w:rFonts w:ascii="Arial" w:hAnsi="Arial" w:cs="Arial"/>
          <w:sz w:val="22"/>
          <w:szCs w:val="22"/>
        </w:rPr>
        <w:t>,</w:t>
      </w:r>
      <w:r w:rsidR="006B030A" w:rsidRPr="006B030A">
        <w:rPr>
          <w:rFonts w:ascii="Arial" w:hAnsi="Arial" w:cs="Arial"/>
          <w:sz w:val="22"/>
          <w:szCs w:val="22"/>
        </w:rPr>
        <w:t xml:space="preserve"> which was minimised using systematic search and quality appraisal</w:t>
      </w:r>
      <w:r w:rsidR="006B030A">
        <w:rPr>
          <w:rFonts w:ascii="Arial" w:hAnsi="Arial" w:cs="Arial"/>
          <w:sz w:val="22"/>
          <w:szCs w:val="22"/>
        </w:rPr>
        <w:t xml:space="preserve">. </w:t>
      </w:r>
      <w:r w:rsidRPr="006559C8">
        <w:rPr>
          <w:rFonts w:ascii="Arial" w:hAnsi="Arial" w:cs="Arial"/>
          <w:iCs/>
          <w:sz w:val="22"/>
          <w:szCs w:val="22"/>
        </w:rPr>
        <w:t xml:space="preserve">Consequently, it </w:t>
      </w:r>
      <w:r w:rsidR="006B030A">
        <w:rPr>
          <w:rFonts w:ascii="Arial" w:hAnsi="Arial" w:cs="Arial"/>
          <w:iCs/>
          <w:sz w:val="22"/>
          <w:szCs w:val="22"/>
        </w:rPr>
        <w:t xml:space="preserve">depended on the quality, </w:t>
      </w:r>
      <w:r w:rsidR="006B030A">
        <w:rPr>
          <w:rFonts w:ascii="Arial" w:hAnsi="Arial" w:cs="Arial"/>
          <w:iCs/>
          <w:sz w:val="22"/>
          <w:szCs w:val="22"/>
        </w:rPr>
        <w:lastRenderedPageBreak/>
        <w:t xml:space="preserve">completeness, and methodological rigour of the existing evidence and </w:t>
      </w:r>
      <w:r w:rsidR="00472E28">
        <w:rPr>
          <w:rFonts w:ascii="Arial" w:hAnsi="Arial" w:cs="Arial"/>
          <w:iCs/>
          <w:sz w:val="22"/>
          <w:szCs w:val="22"/>
        </w:rPr>
        <w:t xml:space="preserve">could not control </w:t>
      </w:r>
      <w:r w:rsidR="006B030A">
        <w:rPr>
          <w:rFonts w:ascii="Arial" w:hAnsi="Arial" w:cs="Arial"/>
          <w:iCs/>
          <w:sz w:val="22"/>
          <w:szCs w:val="22"/>
        </w:rPr>
        <w:t>how the original data were collected, measured,</w:t>
      </w:r>
      <w:r w:rsidRPr="006559C8">
        <w:rPr>
          <w:rFonts w:ascii="Arial" w:hAnsi="Arial" w:cs="Arial"/>
          <w:iCs/>
          <w:sz w:val="22"/>
          <w:szCs w:val="22"/>
        </w:rPr>
        <w:t xml:space="preserve"> or reported (Fleischer and Khalil, 2024). Secondary data analysis is inherently limited to the variables available in published studies and cannot generate new evidence to address unanswered research questions or clarify inconsistencies identified during the review (Johnston, 2017; Fleischer and Khalil, 2024). </w:t>
      </w:r>
      <w:r w:rsidRPr="006559C8">
        <w:rPr>
          <w:rFonts w:ascii="Arial" w:hAnsi="Arial" w:cs="Arial"/>
          <w:sz w:val="22"/>
          <w:szCs w:val="22"/>
        </w:rPr>
        <w:t>Additionally, the review included only peer-reviewed studies published in English between 2021 and 2026 and excluded studies involving children and adolescents, as the review focused on adults. These eligibility criteria strengthened the relevance of the evidence to the research question but may have introduced language and publication bias by excluding potentially relevant studies published in other languages or outside the specified time frame (Page et al., 2021). Furthermore, only 15 studies met the inclusion criteria, limiting the breadth of evidence available for synthesis</w:t>
      </w:r>
      <w:r w:rsidR="006B13C4">
        <w:rPr>
          <w:rFonts w:ascii="Arial" w:hAnsi="Arial" w:cs="Arial"/>
          <w:sz w:val="22"/>
          <w:szCs w:val="22"/>
        </w:rPr>
        <w:t>.</w:t>
      </w:r>
      <w:r w:rsidR="00643773">
        <w:rPr>
          <w:rFonts w:ascii="Arial" w:hAnsi="Arial" w:cs="Arial"/>
          <w:sz w:val="22"/>
          <w:szCs w:val="22"/>
        </w:rPr>
        <w:t xml:space="preserve"> </w:t>
      </w:r>
      <w:r w:rsidR="00621AD7" w:rsidRPr="00621AD7">
        <w:rPr>
          <w:rFonts w:ascii="Arial" w:hAnsi="Arial" w:cs="Arial"/>
          <w:sz w:val="22"/>
          <w:szCs w:val="22"/>
        </w:rPr>
        <w:t>However, an important strength of the review was the inclusion of large UK population-based samples, particularly studies using the UK Biobank. Wang et al. (2026) included 318,103 UK Biobank participants, Liao et al. (202</w:t>
      </w:r>
      <w:r w:rsidR="00621AD7">
        <w:rPr>
          <w:rFonts w:ascii="Arial" w:hAnsi="Arial" w:cs="Arial"/>
          <w:sz w:val="22"/>
          <w:szCs w:val="22"/>
        </w:rPr>
        <w:t>2</w:t>
      </w:r>
      <w:r w:rsidR="00621AD7" w:rsidRPr="00621AD7">
        <w:rPr>
          <w:rFonts w:ascii="Arial" w:hAnsi="Arial" w:cs="Arial"/>
          <w:sz w:val="22"/>
          <w:szCs w:val="22"/>
        </w:rPr>
        <w:t xml:space="preserve">) included 200,393, Casanova et al. (2021) included 145,668, and Frank et al. (2022) included 122,341 participants. </w:t>
      </w:r>
      <w:r w:rsidR="00621AD7">
        <w:rPr>
          <w:rFonts w:ascii="Arial" w:hAnsi="Arial" w:cs="Arial"/>
          <w:sz w:val="22"/>
          <w:szCs w:val="22"/>
        </w:rPr>
        <w:t>Including</w:t>
      </w:r>
      <w:r w:rsidR="00621AD7" w:rsidRPr="00621AD7">
        <w:rPr>
          <w:rFonts w:ascii="Arial" w:hAnsi="Arial" w:cs="Arial"/>
          <w:sz w:val="22"/>
          <w:szCs w:val="22"/>
        </w:rPr>
        <w:t xml:space="preserve"> these large UK population samples strengthens the relevance and potential generalisability of the findings to the wider UK adult population.</w:t>
      </w:r>
      <w:r w:rsidR="006B13C4" w:rsidRPr="006B13C4">
        <w:rPr>
          <w:rFonts w:ascii="Arial" w:hAnsi="Arial" w:cs="Arial"/>
          <w:sz w:val="22"/>
          <w:szCs w:val="22"/>
        </w:rPr>
        <w:t xml:space="preserve"> </w:t>
      </w:r>
      <w:r w:rsidR="003B7298">
        <w:rPr>
          <w:rFonts w:ascii="Arial" w:hAnsi="Arial" w:cs="Arial"/>
          <w:sz w:val="22"/>
          <w:szCs w:val="22"/>
        </w:rPr>
        <w:t xml:space="preserve">Also, restricting the search to three electronic databases (PubMed, ProQuest and EBSCOhost) may </w:t>
      </w:r>
      <w:r w:rsidRPr="006559C8">
        <w:rPr>
          <w:rFonts w:ascii="Arial" w:hAnsi="Arial" w:cs="Arial"/>
          <w:sz w:val="22"/>
          <w:szCs w:val="22"/>
        </w:rPr>
        <w:t xml:space="preserve">have reduced the retrieval of potentially relevant studies indexed elsewhere. </w:t>
      </w:r>
    </w:p>
    <w:p w14:paraId="4B508731" w14:textId="14A2E65D" w:rsidR="00E367A0" w:rsidRPr="006559C8" w:rsidRDefault="00E367A0" w:rsidP="00E367A0">
      <w:pPr>
        <w:pStyle w:val="NormalWeb"/>
        <w:spacing w:line="360" w:lineRule="auto"/>
        <w:jc w:val="both"/>
        <w:rPr>
          <w:rFonts w:ascii="Arial" w:hAnsi="Arial" w:cs="Arial"/>
          <w:sz w:val="22"/>
          <w:szCs w:val="22"/>
        </w:rPr>
      </w:pPr>
      <w:r w:rsidRPr="006559C8">
        <w:rPr>
          <w:rFonts w:ascii="Arial" w:hAnsi="Arial" w:cs="Arial"/>
          <w:sz w:val="22"/>
          <w:szCs w:val="22"/>
        </w:rPr>
        <w:t xml:space="preserve">Another limitation concerns the quality of the available data. Secondary datasets frequently contain missing information, inconsistent outcome measures and variations in data collection methods, which may affect the reliability and interpretation of research findings (Diatta and Berchtold, 2023). Similarly, the included studies differed considerably in study design, sample characteristics, measures of obesity, and assessments of mental health outcomes, </w:t>
      </w:r>
      <w:r w:rsidR="006B030A">
        <w:rPr>
          <w:rFonts w:ascii="Arial" w:hAnsi="Arial" w:cs="Arial"/>
          <w:sz w:val="22"/>
          <w:szCs w:val="22"/>
        </w:rPr>
        <w:t xml:space="preserve">creating methodological heterogeneity that made direct comparisons </w:t>
      </w:r>
      <w:r w:rsidRPr="006559C8">
        <w:rPr>
          <w:rFonts w:ascii="Arial" w:hAnsi="Arial" w:cs="Arial"/>
          <w:sz w:val="22"/>
          <w:szCs w:val="22"/>
        </w:rPr>
        <w:t>more challenging (Page et al., 2021).</w:t>
      </w:r>
    </w:p>
    <w:p w14:paraId="6B5F45C7" w14:textId="77777777" w:rsidR="00E367A0" w:rsidRPr="006559C8" w:rsidRDefault="00E367A0" w:rsidP="00E367A0">
      <w:pPr>
        <w:pStyle w:val="NormalWeb"/>
        <w:spacing w:line="360" w:lineRule="auto"/>
        <w:jc w:val="both"/>
        <w:rPr>
          <w:rFonts w:ascii="Arial" w:hAnsi="Arial" w:cs="Arial"/>
          <w:sz w:val="22"/>
          <w:szCs w:val="22"/>
        </w:rPr>
      </w:pPr>
      <w:r w:rsidRPr="006559C8">
        <w:rPr>
          <w:rFonts w:ascii="Arial" w:hAnsi="Arial" w:cs="Arial"/>
          <w:sz w:val="22"/>
          <w:szCs w:val="22"/>
        </w:rPr>
        <w:t xml:space="preserve"> Finally, this review found a significant link between obesity and mental disorders but could not fully examine key intersectional factors such as ethnicity, socioeconomic status, and educational attainment due to inconsistent reporting in the studies. These factors are important determinants of health and may affect both obesity and mental health outcomes, limiting the generalisability of the findings across diverse populations (Bell et al., 2019). Despite these limitations, the review followed the </w:t>
      </w:r>
      <w:r w:rsidRPr="006559C8">
        <w:rPr>
          <w:rStyle w:val="Strong"/>
          <w:rFonts w:ascii="Arial" w:hAnsi="Arial" w:cs="Arial"/>
          <w:b w:val="0"/>
          <w:bCs w:val="0"/>
          <w:sz w:val="22"/>
          <w:szCs w:val="22"/>
        </w:rPr>
        <w:t>PRISMA 2020</w:t>
      </w:r>
      <w:r w:rsidRPr="006559C8">
        <w:rPr>
          <w:rFonts w:ascii="Arial" w:hAnsi="Arial" w:cs="Arial"/>
          <w:sz w:val="22"/>
          <w:szCs w:val="22"/>
        </w:rPr>
        <w:t xml:space="preserve"> reporting guideline, applied predefined inclusion and exclusion criteria and critically appraised all included studies using the appropriate </w:t>
      </w:r>
      <w:r w:rsidRPr="006559C8">
        <w:rPr>
          <w:rStyle w:val="Strong"/>
          <w:rFonts w:ascii="Arial" w:hAnsi="Arial" w:cs="Arial"/>
          <w:b w:val="0"/>
          <w:bCs w:val="0"/>
          <w:sz w:val="22"/>
          <w:szCs w:val="22"/>
        </w:rPr>
        <w:t>CASP</w:t>
      </w:r>
      <w:r w:rsidRPr="006559C8">
        <w:rPr>
          <w:rFonts w:ascii="Arial" w:hAnsi="Arial" w:cs="Arial"/>
          <w:sz w:val="22"/>
          <w:szCs w:val="22"/>
        </w:rPr>
        <w:t xml:space="preserve"> checklists, thereby enhancing the transparency, methodological rigour and credibility of the review process (Page et al., 2021; Long, French and Brooks, 2020).</w:t>
      </w:r>
    </w:p>
    <w:p w14:paraId="4104E179" w14:textId="77777777" w:rsidR="00E367A0" w:rsidRPr="006559C8" w:rsidRDefault="00E367A0" w:rsidP="00E367A0">
      <w:pPr>
        <w:pStyle w:val="NormalWeb"/>
        <w:spacing w:line="360" w:lineRule="auto"/>
        <w:jc w:val="both"/>
        <w:rPr>
          <w:rFonts w:ascii="Arial" w:hAnsi="Arial" w:cs="Arial"/>
          <w:iCs/>
          <w:sz w:val="22"/>
          <w:szCs w:val="22"/>
        </w:rPr>
      </w:pPr>
    </w:p>
    <w:p w14:paraId="361DDC61" w14:textId="3AADD867" w:rsidR="00554347" w:rsidRPr="006559C8" w:rsidRDefault="00784ACC" w:rsidP="00554347">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6559C8">
        <w:rPr>
          <w:rFonts w:ascii="Arial" w:eastAsia="Times New Roman" w:hAnsi="Arial" w:cs="Arial"/>
          <w:b/>
          <w:bCs/>
          <w:kern w:val="0"/>
          <w:sz w:val="28"/>
          <w:szCs w:val="28"/>
          <w:lang w:eastAsia="en-GB"/>
          <w14:ligatures w14:val="none"/>
        </w:rPr>
        <w:t xml:space="preserve">6. 1 </w:t>
      </w:r>
      <w:r w:rsidR="00AA50B4" w:rsidRPr="006559C8">
        <w:rPr>
          <w:rFonts w:ascii="Arial" w:eastAsia="Times New Roman" w:hAnsi="Arial" w:cs="Arial"/>
          <w:b/>
          <w:bCs/>
          <w:kern w:val="0"/>
          <w:sz w:val="28"/>
          <w:szCs w:val="28"/>
          <w:lang w:eastAsia="en-GB"/>
          <w14:ligatures w14:val="none"/>
        </w:rPr>
        <w:t>RECOMMENDATION</w:t>
      </w:r>
    </w:p>
    <w:p w14:paraId="329C5154" w14:textId="77777777" w:rsidR="00554347" w:rsidRPr="006559C8" w:rsidRDefault="00554347" w:rsidP="00554347">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The findings of this systematic review indicate that obesity and mental disorders among adults in the UK should be considered interconnected physical, psychological and social concerns rather than separate conditions. The evidence identified associations between adiposity, depression, anxiety, psychological distress, loneliness and stigma, while also highlighting uncertainty about causality and the interplay between biological, psychological and social pathways (</w:t>
      </w:r>
      <w:proofErr w:type="spellStart"/>
      <w:r w:rsidRPr="006559C8">
        <w:rPr>
          <w:rFonts w:ascii="Arial" w:eastAsia="Times New Roman" w:hAnsi="Arial" w:cs="Arial"/>
          <w:kern w:val="0"/>
          <w:lang w:eastAsia="en-GB"/>
          <w14:ligatures w14:val="none"/>
        </w:rPr>
        <w:t>Lv</w:t>
      </w:r>
      <w:proofErr w:type="spellEnd"/>
      <w:r w:rsidRPr="006559C8">
        <w:rPr>
          <w:rFonts w:ascii="Arial" w:eastAsia="Times New Roman" w:hAnsi="Arial" w:cs="Arial"/>
          <w:kern w:val="0"/>
          <w:lang w:eastAsia="en-GB"/>
          <w14:ligatures w14:val="none"/>
        </w:rPr>
        <w:t xml:space="preserve"> et al., 2025; Zhou et al., 2025; Flint et al., 2025). Based on these findings and the Biopsychosocial Model underpinning this dissertation, the following recommendations are proposed.</w:t>
      </w:r>
    </w:p>
    <w:p w14:paraId="31E8C00F" w14:textId="2915EFD5" w:rsidR="00554347" w:rsidRPr="006559C8" w:rsidRDefault="00BB4EEB" w:rsidP="00554347">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First</w:t>
      </w:r>
      <w:r w:rsidR="00690B89">
        <w:rPr>
          <w:rFonts w:ascii="Arial" w:eastAsia="Times New Roman" w:hAnsi="Arial" w:cs="Arial"/>
          <w:kern w:val="0"/>
          <w:lang w:eastAsia="en-GB"/>
          <w14:ligatures w14:val="none"/>
        </w:rPr>
        <w:t>ly, obesity and mental health</w:t>
      </w:r>
      <w:r w:rsidRPr="006559C8">
        <w:rPr>
          <w:rFonts w:ascii="Arial" w:hAnsi="Arial" w:cs="Arial"/>
        </w:rPr>
        <w:t xml:space="preserve"> assessment could be more closely integrated within routine care.</w:t>
      </w:r>
      <w:r w:rsidR="00554347" w:rsidRPr="006559C8">
        <w:rPr>
          <w:rFonts w:ascii="Arial" w:eastAsia="Times New Roman" w:hAnsi="Arial" w:cs="Arial"/>
          <w:kern w:val="0"/>
          <w:lang w:eastAsia="en-GB"/>
          <w14:ligatures w14:val="none"/>
        </w:rPr>
        <w:t xml:space="preserve"> NICE (2025) advises considering psychological wellbeing, social factors, health determinants, and personal preferences alongside physical health in obesity management. Weight services could routinely evaluate depression, anxiety, distress, loneliness, and eating issues, referring to mental health support as needed. This approach enables earlier identification of psychological needs, not just weight loss. It aligns with this review's findings that obesity and mental disorders involve complex biological, psychological, and social interactions beyond body weight. </w:t>
      </w:r>
    </w:p>
    <w:p w14:paraId="491CD04C" w14:textId="1B1FFFD0" w:rsidR="00554347" w:rsidRPr="006559C8" w:rsidRDefault="00554347" w:rsidP="00554347">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Second</w:t>
      </w:r>
      <w:r w:rsidR="00690B89">
        <w:rPr>
          <w:rFonts w:ascii="Arial" w:eastAsia="Times New Roman" w:hAnsi="Arial" w:cs="Arial"/>
          <w:kern w:val="0"/>
          <w:lang w:eastAsia="en-GB"/>
          <w14:ligatures w14:val="none"/>
        </w:rPr>
        <w:t>ly</w:t>
      </w:r>
      <w:r w:rsidRPr="006559C8">
        <w:rPr>
          <w:rFonts w:ascii="Arial" w:eastAsia="Times New Roman" w:hAnsi="Arial" w:cs="Arial"/>
          <w:kern w:val="0"/>
          <w:lang w:eastAsia="en-GB"/>
          <w14:ligatures w14:val="none"/>
        </w:rPr>
        <w:t xml:space="preserve">, </w:t>
      </w:r>
      <w:r w:rsidR="00711D1C" w:rsidRPr="006559C8">
        <w:rPr>
          <w:rFonts w:ascii="Arial" w:hAnsi="Arial" w:cs="Arial"/>
        </w:rPr>
        <w:t>multidisciplinary and person-centred interventions could be strengthened for adults experiencing obesity alongside mental disorders.</w:t>
      </w:r>
      <w:r w:rsidRPr="006559C8">
        <w:rPr>
          <w:rFonts w:ascii="Arial" w:eastAsia="Times New Roman" w:hAnsi="Arial" w:cs="Arial"/>
          <w:kern w:val="0"/>
          <w:lang w:eastAsia="en-GB"/>
          <w14:ligatures w14:val="none"/>
        </w:rPr>
        <w:t xml:space="preserve"> NICE (2025) recommends a person-focused approach to obesity management that considers individual circumstances and encourages shared decision-making. This review </w:t>
      </w:r>
      <w:r w:rsidR="00BB4EEB" w:rsidRPr="006559C8">
        <w:rPr>
          <w:rFonts w:ascii="Arial" w:eastAsia="Times New Roman" w:hAnsi="Arial" w:cs="Arial"/>
          <w:kern w:val="0"/>
          <w:lang w:eastAsia="en-GB"/>
          <w14:ligatures w14:val="none"/>
        </w:rPr>
        <w:t>suggests</w:t>
      </w:r>
      <w:r w:rsidRPr="006559C8">
        <w:rPr>
          <w:rFonts w:ascii="Arial" w:eastAsia="Times New Roman" w:hAnsi="Arial" w:cs="Arial"/>
          <w:kern w:val="0"/>
          <w:lang w:eastAsia="en-GB"/>
          <w14:ligatures w14:val="none"/>
        </w:rPr>
        <w:t xml:space="preserve"> that pharmacological, psychological, and social interventions should be viewed as complementary</w:t>
      </w:r>
      <w:r w:rsidR="00BB4EEB" w:rsidRPr="006559C8">
        <w:rPr>
          <w:rFonts w:ascii="Arial" w:eastAsia="Times New Roman" w:hAnsi="Arial" w:cs="Arial"/>
          <w:kern w:val="0"/>
          <w:lang w:eastAsia="en-GB"/>
          <w14:ligatures w14:val="none"/>
        </w:rPr>
        <w:t xml:space="preserve"> r</w:t>
      </w:r>
      <w:r w:rsidR="00BB4EEB" w:rsidRPr="006559C8">
        <w:rPr>
          <w:rFonts w:ascii="Arial" w:hAnsi="Arial" w:cs="Arial"/>
        </w:rPr>
        <w:t>ather than interchangeable</w:t>
      </w:r>
      <w:r w:rsidRPr="006559C8">
        <w:rPr>
          <w:rFonts w:ascii="Arial" w:eastAsia="Times New Roman" w:hAnsi="Arial" w:cs="Arial"/>
          <w:kern w:val="0"/>
          <w:lang w:eastAsia="en-GB"/>
          <w14:ligatures w14:val="none"/>
        </w:rPr>
        <w:t>.</w:t>
      </w:r>
      <w:r w:rsidR="00690B89">
        <w:rPr>
          <w:rFonts w:ascii="Arial" w:eastAsia="Times New Roman" w:hAnsi="Arial" w:cs="Arial"/>
          <w:kern w:val="0"/>
          <w:lang w:eastAsia="en-GB"/>
          <w14:ligatures w14:val="none"/>
        </w:rPr>
        <w:t xml:space="preserve"> Although</w:t>
      </w:r>
      <w:r w:rsidRPr="006559C8">
        <w:rPr>
          <w:rFonts w:ascii="Arial" w:eastAsia="Times New Roman" w:hAnsi="Arial" w:cs="Arial"/>
          <w:kern w:val="0"/>
          <w:lang w:eastAsia="en-GB"/>
          <w14:ligatures w14:val="none"/>
        </w:rPr>
        <w:t xml:space="preserve"> pharmacological treatments, such as GLP-1 receptor agonists, </w:t>
      </w:r>
      <w:r w:rsidR="00BB4EEB" w:rsidRPr="006559C8">
        <w:rPr>
          <w:rFonts w:ascii="Arial" w:eastAsia="Times New Roman" w:hAnsi="Arial" w:cs="Arial"/>
          <w:kern w:val="0"/>
          <w:lang w:eastAsia="en-GB"/>
          <w14:ligatures w14:val="none"/>
        </w:rPr>
        <w:t xml:space="preserve">may </w:t>
      </w:r>
      <w:r w:rsidRPr="006559C8">
        <w:rPr>
          <w:rFonts w:ascii="Arial" w:eastAsia="Times New Roman" w:hAnsi="Arial" w:cs="Arial"/>
          <w:kern w:val="0"/>
          <w:lang w:eastAsia="en-GB"/>
          <w14:ligatures w14:val="none"/>
        </w:rPr>
        <w:t xml:space="preserve">address biological aspects, they do not tackle psychological distress, loneliness, or social determinants (NICE, 2025). Psychological interventions </w:t>
      </w:r>
      <w:r w:rsidR="00BB4EEB" w:rsidRPr="006559C8">
        <w:rPr>
          <w:rFonts w:ascii="Arial" w:eastAsia="Times New Roman" w:hAnsi="Arial" w:cs="Arial"/>
          <w:kern w:val="0"/>
          <w:lang w:eastAsia="en-GB"/>
          <w14:ligatures w14:val="none"/>
        </w:rPr>
        <w:t>such as</w:t>
      </w:r>
      <w:r w:rsidRPr="006559C8">
        <w:rPr>
          <w:rFonts w:ascii="Arial" w:eastAsia="Times New Roman" w:hAnsi="Arial" w:cs="Arial"/>
          <w:kern w:val="0"/>
          <w:lang w:eastAsia="en-GB"/>
          <w14:ligatures w14:val="none"/>
        </w:rPr>
        <w:t xml:space="preserve"> cognitive behavioural therapy can help with depression and anxiety, while community support can foster social connections. This integrated approach aligns with the Biopsychosocial Model presented in this dissertation.</w:t>
      </w:r>
    </w:p>
    <w:p w14:paraId="716FCD12" w14:textId="47FD8C59" w:rsidR="00554347" w:rsidRPr="006559C8" w:rsidRDefault="00554347" w:rsidP="00554347">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Third</w:t>
      </w:r>
      <w:r w:rsidR="002854EB">
        <w:rPr>
          <w:rFonts w:ascii="Arial" w:eastAsia="Times New Roman" w:hAnsi="Arial" w:cs="Arial"/>
          <w:kern w:val="0"/>
          <w:lang w:eastAsia="en-GB"/>
          <w14:ligatures w14:val="none"/>
        </w:rPr>
        <w:t>ly</w:t>
      </w:r>
      <w:r w:rsidRPr="006559C8">
        <w:rPr>
          <w:rFonts w:ascii="Arial" w:eastAsia="Times New Roman" w:hAnsi="Arial" w:cs="Arial"/>
          <w:kern w:val="0"/>
          <w:lang w:eastAsia="en-GB"/>
          <w14:ligatures w14:val="none"/>
        </w:rPr>
        <w:t xml:space="preserve">, </w:t>
      </w:r>
      <w:r w:rsidR="00711D1C" w:rsidRPr="006559C8">
        <w:rPr>
          <w:rFonts w:ascii="Arial" w:hAnsi="Arial" w:cs="Arial"/>
        </w:rPr>
        <w:t>obesity services could strengthen non-stigmatising communication and shared decision-making.</w:t>
      </w:r>
      <w:r w:rsidRPr="006559C8">
        <w:rPr>
          <w:rFonts w:ascii="Arial" w:eastAsia="Times New Roman" w:hAnsi="Arial" w:cs="Arial"/>
          <w:kern w:val="0"/>
          <w:lang w:eastAsia="en-GB"/>
          <w14:ligatures w14:val="none"/>
        </w:rPr>
        <w:t xml:space="preserve"> NICE (2025) highlights the need for person-centred, non-judgmental care in discussing obesity and treatment, which aligns with findings on the negative impact of weight stigma and social isolation on mental health. O'Donnell and Foran (2024) linked anticipated weight stigma to depression, though causality remains uncertain. Healthcare professionals </w:t>
      </w:r>
      <w:r w:rsidR="00711D1C" w:rsidRPr="006559C8">
        <w:rPr>
          <w:rFonts w:ascii="Arial" w:hAnsi="Arial" w:cs="Arial"/>
        </w:rPr>
        <w:lastRenderedPageBreak/>
        <w:t xml:space="preserve">could therefore consider language and treatment goals that focus </w:t>
      </w:r>
      <w:r w:rsidRPr="006559C8">
        <w:rPr>
          <w:rFonts w:ascii="Arial" w:eastAsia="Times New Roman" w:hAnsi="Arial" w:cs="Arial"/>
          <w:kern w:val="0"/>
          <w:lang w:eastAsia="en-GB"/>
          <w14:ligatures w14:val="none"/>
        </w:rPr>
        <w:t>on health and wellbeing rather than weight alone and involve individuals in treatment decisions to improve engagement and reduce negative experiences.</w:t>
      </w:r>
    </w:p>
    <w:p w14:paraId="691B2718" w14:textId="036A6B89" w:rsidR="00554347" w:rsidRPr="006559C8" w:rsidRDefault="00554347" w:rsidP="00554347">
      <w:pPr>
        <w:spacing w:before="100" w:beforeAutospacing="1" w:after="100" w:afterAutospacing="1" w:line="360" w:lineRule="auto"/>
        <w:jc w:val="both"/>
        <w:rPr>
          <w:rFonts w:ascii="Arial" w:hAnsi="Arial" w:cs="Arial"/>
        </w:rPr>
      </w:pPr>
      <w:r w:rsidRPr="006559C8">
        <w:rPr>
          <w:rFonts w:ascii="Arial" w:eastAsia="Times New Roman" w:hAnsi="Arial" w:cs="Arial"/>
          <w:kern w:val="0"/>
          <w:lang w:eastAsia="en-GB"/>
          <w14:ligatures w14:val="none"/>
        </w:rPr>
        <w:t>Fourth</w:t>
      </w:r>
      <w:r w:rsidR="002854EB">
        <w:rPr>
          <w:rFonts w:ascii="Arial" w:eastAsia="Times New Roman" w:hAnsi="Arial" w:cs="Arial"/>
          <w:kern w:val="0"/>
          <w:lang w:eastAsia="en-GB"/>
          <w14:ligatures w14:val="none"/>
        </w:rPr>
        <w:t>ly</w:t>
      </w:r>
      <w:r w:rsidRPr="006559C8">
        <w:rPr>
          <w:rFonts w:ascii="Arial" w:eastAsia="Times New Roman" w:hAnsi="Arial" w:cs="Arial"/>
          <w:kern w:val="0"/>
          <w:lang w:eastAsia="en-GB"/>
          <w14:ligatures w14:val="none"/>
        </w:rPr>
        <w:t>,</w:t>
      </w:r>
      <w:r w:rsidR="00711D1C" w:rsidRPr="006559C8">
        <w:rPr>
          <w:rFonts w:ascii="Arial" w:eastAsia="Times New Roman" w:hAnsi="Arial" w:cs="Arial"/>
          <w:kern w:val="0"/>
          <w:lang w:eastAsia="en-GB"/>
          <w14:ligatures w14:val="none"/>
        </w:rPr>
        <w:t xml:space="preserve"> </w:t>
      </w:r>
      <w:r w:rsidR="00711D1C" w:rsidRPr="006559C8">
        <w:rPr>
          <w:rFonts w:ascii="Arial" w:hAnsi="Arial" w:cs="Arial"/>
        </w:rPr>
        <w:t>coordination between primary care, mental-health services and specialist weight-management services could be improved.</w:t>
      </w:r>
      <w:r w:rsidRPr="006559C8">
        <w:rPr>
          <w:rFonts w:ascii="Arial" w:eastAsia="Times New Roman" w:hAnsi="Arial" w:cs="Arial"/>
          <w:kern w:val="0"/>
          <w:lang w:eastAsia="en-GB"/>
          <w14:ligatures w14:val="none"/>
        </w:rPr>
        <w:t xml:space="preserve"> NHS England (2025) recommends physical health checks and appropriate follow-up for adults with severe mental illness, which could help identify obesity and other physical health issues. This review highlights the importance of integrating physical and mental health services, as obesity and mental disorders often coexist and impact each other. </w:t>
      </w:r>
      <w:proofErr w:type="spellStart"/>
      <w:r w:rsidRPr="006559C8">
        <w:rPr>
          <w:rFonts w:ascii="Arial" w:eastAsia="Times New Roman" w:hAnsi="Arial" w:cs="Arial"/>
          <w:kern w:val="0"/>
          <w:lang w:eastAsia="en-GB"/>
          <w14:ligatures w14:val="none"/>
        </w:rPr>
        <w:t>Liapi</w:t>
      </w:r>
      <w:proofErr w:type="spellEnd"/>
      <w:r w:rsidRPr="006559C8">
        <w:rPr>
          <w:rFonts w:ascii="Arial" w:eastAsia="Times New Roman" w:hAnsi="Arial" w:cs="Arial"/>
          <w:kern w:val="0"/>
          <w:lang w:eastAsia="en-GB"/>
          <w14:ligatures w14:val="none"/>
        </w:rPr>
        <w:t xml:space="preserve"> et al. (2022) found that service users in an integrated obesity and mental health programme valued user-centred care, support, effective communication, and flexible referrals. </w:t>
      </w:r>
      <w:r w:rsidRPr="006559C8">
        <w:rPr>
          <w:rFonts w:ascii="Arial" w:hAnsi="Arial" w:cs="Arial"/>
        </w:rPr>
        <w:t>Therefore, coordinated care planning and communication between services could reduce fragmentation and provide more holistic support.</w:t>
      </w:r>
    </w:p>
    <w:p w14:paraId="51B7B1CA" w14:textId="7B21216A" w:rsidR="00554347" w:rsidRPr="006559C8" w:rsidRDefault="00554347" w:rsidP="00554347">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Fifth</w:t>
      </w:r>
      <w:r w:rsidR="002854EB">
        <w:rPr>
          <w:rFonts w:ascii="Arial" w:eastAsia="Times New Roman" w:hAnsi="Arial" w:cs="Arial"/>
          <w:kern w:val="0"/>
          <w:lang w:eastAsia="en-GB"/>
          <w14:ligatures w14:val="none"/>
        </w:rPr>
        <w:t>ly</w:t>
      </w:r>
      <w:r w:rsidRPr="006559C8">
        <w:rPr>
          <w:rFonts w:ascii="Arial" w:eastAsia="Times New Roman" w:hAnsi="Arial" w:cs="Arial"/>
          <w:kern w:val="0"/>
          <w:lang w:eastAsia="en-GB"/>
          <w14:ligatures w14:val="none"/>
        </w:rPr>
        <w:t xml:space="preserve">, </w:t>
      </w:r>
      <w:r w:rsidRPr="006559C8">
        <w:rPr>
          <w:rFonts w:ascii="Arial" w:hAnsi="Arial" w:cs="Arial"/>
          <w:color w:val="1C1C1C"/>
          <w:sz w:val="21"/>
          <w:szCs w:val="21"/>
          <w:shd w:val="clear" w:color="auto" w:fill="FFFFFF"/>
        </w:rPr>
        <w:t xml:space="preserve">future interventions </w:t>
      </w:r>
      <w:r w:rsidR="00711D1C" w:rsidRPr="006559C8">
        <w:rPr>
          <w:rFonts w:ascii="Arial" w:hAnsi="Arial" w:cs="Arial"/>
          <w:color w:val="1C1C1C"/>
          <w:sz w:val="21"/>
          <w:szCs w:val="21"/>
          <w:shd w:val="clear" w:color="auto" w:fill="FFFFFF"/>
        </w:rPr>
        <w:t>could</w:t>
      </w:r>
      <w:r w:rsidRPr="006559C8">
        <w:rPr>
          <w:rFonts w:ascii="Arial" w:hAnsi="Arial" w:cs="Arial"/>
          <w:color w:val="1C1C1C"/>
          <w:sz w:val="21"/>
          <w:szCs w:val="21"/>
          <w:shd w:val="clear" w:color="auto" w:fill="FFFFFF"/>
        </w:rPr>
        <w:t xml:space="preserve"> assess mental health alongside weight management outcomes. Jones et al. (2021) found that adult behavioural weight-management interventions improved several mental health outcomes, such as depression and body-image concerns. However, they noted insufficient evidence for many mental health aspects and called for larger, quality studies with diverse measures and longer follow-ups. UK research </w:t>
      </w:r>
      <w:r w:rsidR="00711D1C" w:rsidRPr="006559C8">
        <w:rPr>
          <w:rFonts w:ascii="Arial" w:hAnsi="Arial" w:cs="Arial"/>
        </w:rPr>
        <w:t>could therefore</w:t>
      </w:r>
      <w:r w:rsidRPr="006559C8">
        <w:rPr>
          <w:rFonts w:ascii="Arial" w:hAnsi="Arial" w:cs="Arial"/>
          <w:color w:val="1C1C1C"/>
          <w:sz w:val="21"/>
          <w:szCs w:val="21"/>
          <w:shd w:val="clear" w:color="auto" w:fill="FFFFFF"/>
        </w:rPr>
        <w:t xml:space="preserve"> focus on whether weight-management interventions lead to lasting improvements in depression, anxiety, and quality of life, rather than primarily on weight loss or BMI. </w:t>
      </w:r>
      <w:r w:rsidRPr="006559C8">
        <w:rPr>
          <w:rFonts w:ascii="Arial" w:eastAsia="Times New Roman" w:hAnsi="Arial" w:cs="Arial"/>
          <w:kern w:val="0"/>
          <w:lang w:eastAsia="en-GB"/>
          <w14:ligatures w14:val="none"/>
        </w:rPr>
        <w:t>This would provide a stronger understanding of whether interventions address the mental-health consequences associated with obesity.</w:t>
      </w:r>
    </w:p>
    <w:p w14:paraId="0F2C65B5" w14:textId="4639E033" w:rsidR="00554347" w:rsidRPr="006559C8" w:rsidRDefault="00554347" w:rsidP="00554347">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Finally, </w:t>
      </w:r>
      <w:r w:rsidR="00C43E88" w:rsidRPr="006559C8">
        <w:rPr>
          <w:rStyle w:val="Strong"/>
          <w:rFonts w:ascii="Arial" w:hAnsi="Arial" w:cs="Arial"/>
          <w:b w:val="0"/>
          <w:bCs w:val="0"/>
        </w:rPr>
        <w:t>further longitudinal research is recommended to investigate the direction and mechanisms of the obesity–mental-disorder relationship.</w:t>
      </w:r>
      <w:r w:rsidR="00C43E88" w:rsidRPr="006559C8">
        <w:rPr>
          <w:rFonts w:ascii="Arial" w:hAnsi="Arial" w:cs="Arial"/>
        </w:rPr>
        <w:t xml:space="preserve"> The large prospective studies included in this review provide evidence of temporal associations, but their observational designs cannot establish causality. </w:t>
      </w:r>
      <w:r w:rsidRPr="006559C8">
        <w:rPr>
          <w:rFonts w:ascii="Arial" w:hAnsi="Arial" w:cs="Arial"/>
          <w:color w:val="1C1C1C"/>
          <w:shd w:val="clear" w:color="auto" w:fill="FFFFFF"/>
        </w:rPr>
        <w:t xml:space="preserve">For instance, </w:t>
      </w:r>
      <w:proofErr w:type="spellStart"/>
      <w:r w:rsidRPr="006559C8">
        <w:rPr>
          <w:rFonts w:ascii="Arial" w:hAnsi="Arial" w:cs="Arial"/>
          <w:color w:val="1C1C1C"/>
          <w:shd w:val="clear" w:color="auto" w:fill="FFFFFF"/>
        </w:rPr>
        <w:t>Lv</w:t>
      </w:r>
      <w:proofErr w:type="spellEnd"/>
      <w:r w:rsidRPr="006559C8">
        <w:rPr>
          <w:rFonts w:ascii="Arial" w:hAnsi="Arial" w:cs="Arial"/>
          <w:color w:val="1C1C1C"/>
          <w:shd w:val="clear" w:color="auto" w:fill="FFFFFF"/>
        </w:rPr>
        <w:t xml:space="preserve"> et al. (2025) found bidirectional links between adiposity and mental health, and Zhou et al. (2025) highlighted connections between loneliness and mental disorders in adults with obesity. Future UK studies </w:t>
      </w:r>
      <w:r w:rsidR="00C43E88" w:rsidRPr="006559C8">
        <w:rPr>
          <w:rFonts w:ascii="Arial" w:hAnsi="Arial" w:cs="Arial"/>
          <w:color w:val="1C1C1C"/>
          <w:shd w:val="clear" w:color="auto" w:fill="FFFFFF"/>
        </w:rPr>
        <w:t>could</w:t>
      </w:r>
      <w:r w:rsidRPr="006559C8">
        <w:rPr>
          <w:rFonts w:ascii="Arial" w:hAnsi="Arial" w:cs="Arial"/>
          <w:color w:val="1C1C1C"/>
          <w:shd w:val="clear" w:color="auto" w:fill="FFFFFF"/>
        </w:rPr>
        <w:t xml:space="preserve"> use representative longitudinal samples, longer follow-up periods, and examine variables such as age, sex, socioeconomic status, ethnicity, and pre-existing mental health conditions. </w:t>
      </w:r>
      <w:r w:rsidRPr="006559C8">
        <w:rPr>
          <w:rFonts w:ascii="Arial" w:eastAsia="Times New Roman" w:hAnsi="Arial" w:cs="Arial"/>
          <w:kern w:val="0"/>
          <w:lang w:eastAsia="en-GB"/>
          <w14:ligatures w14:val="none"/>
        </w:rPr>
        <w:t>This would help address the limitations of UK Biobank-based evidence and determine whether the relationships identified in this review apply across the wider UK population.</w:t>
      </w:r>
    </w:p>
    <w:p w14:paraId="3F49EFA1" w14:textId="4734A147" w:rsidR="00447891" w:rsidRPr="004D1D46" w:rsidRDefault="00554347" w:rsidP="004D1D46">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Overall, this systematic review contributes to the evidence base by synthesising biological, psychological, behavioural and social evidence on obesity and mental disorders, alongside consideration of interventions, services and policy. The review demonstrates that the relationship cannot be adequately explained by body weight alone. Instead, metabolic health, </w:t>
      </w:r>
      <w:r w:rsidRPr="006559C8">
        <w:rPr>
          <w:rFonts w:ascii="Arial" w:eastAsia="Times New Roman" w:hAnsi="Arial" w:cs="Arial"/>
          <w:kern w:val="0"/>
          <w:lang w:eastAsia="en-GB"/>
          <w14:ligatures w14:val="none"/>
        </w:rPr>
        <w:lastRenderedPageBreak/>
        <w:t xml:space="preserve">psychological wellbeing, loneliness, stigma, social support and healthcare experiences may interact to influence mental health outcomes. The study therefore supports a shift </w:t>
      </w:r>
      <w:r w:rsidR="00784ACC" w:rsidRPr="006559C8">
        <w:rPr>
          <w:rFonts w:ascii="Arial" w:eastAsia="Times New Roman" w:hAnsi="Arial" w:cs="Arial"/>
          <w:kern w:val="0"/>
          <w:lang w:eastAsia="en-GB"/>
          <w14:ligatures w14:val="none"/>
        </w:rPr>
        <w:t>toward integrated, person-centred,</w:t>
      </w:r>
      <w:r w:rsidRPr="006559C8">
        <w:rPr>
          <w:rFonts w:ascii="Arial" w:eastAsia="Times New Roman" w:hAnsi="Arial" w:cs="Arial"/>
          <w:kern w:val="0"/>
          <w:lang w:eastAsia="en-GB"/>
          <w14:ligatures w14:val="none"/>
        </w:rPr>
        <w:t xml:space="preserve"> multidisciplinary care, consistent with the Biopsychosocial Model and current NICE and NHS approaches (NICE, 2025; NHS England, 2025). </w:t>
      </w:r>
    </w:p>
    <w:p w14:paraId="14638D71" w14:textId="77777777" w:rsidR="00AA50B4" w:rsidRPr="006559C8" w:rsidRDefault="00AA50B4" w:rsidP="00AA50B4">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6559C8">
        <w:rPr>
          <w:rFonts w:ascii="Arial" w:eastAsia="Times New Roman" w:hAnsi="Arial" w:cs="Arial"/>
          <w:b/>
          <w:bCs/>
          <w:kern w:val="0"/>
          <w:sz w:val="28"/>
          <w:szCs w:val="28"/>
          <w:lang w:eastAsia="en-GB"/>
          <w14:ligatures w14:val="none"/>
        </w:rPr>
        <w:t>6.2 Conclusion</w:t>
      </w:r>
    </w:p>
    <w:p w14:paraId="6EC514E3" w14:textId="413B19D7" w:rsidR="002764DA" w:rsidRPr="006559C8" w:rsidRDefault="002764DA" w:rsidP="00447891">
      <w:pPr>
        <w:spacing w:line="360" w:lineRule="auto"/>
        <w:jc w:val="both"/>
        <w:rPr>
          <w:rFonts w:ascii="Arial" w:hAnsi="Arial" w:cs="Arial"/>
        </w:rPr>
      </w:pPr>
      <w:r w:rsidRPr="006559C8">
        <w:rPr>
          <w:rFonts w:ascii="Arial" w:hAnsi="Arial" w:cs="Arial"/>
        </w:rPr>
        <w:t>This systematic review brought together recent evidence examining the relationship between obesity and mental disorders among adults in the UK, including the biological, psychological, behavioural and social factors identified across the literature. It also considered the implications of these findings for interventions, services and health and social care.</w:t>
      </w:r>
    </w:p>
    <w:p w14:paraId="19BF4C31" w14:textId="77777777" w:rsidR="002764DA" w:rsidRPr="006559C8" w:rsidRDefault="002764DA" w:rsidP="00447891">
      <w:pPr>
        <w:spacing w:line="360" w:lineRule="auto"/>
        <w:jc w:val="both"/>
        <w:rPr>
          <w:rFonts w:ascii="Arial" w:hAnsi="Arial" w:cs="Arial"/>
        </w:rPr>
      </w:pPr>
      <w:r w:rsidRPr="006559C8">
        <w:rPr>
          <w:rFonts w:ascii="Arial" w:hAnsi="Arial" w:cs="Arial"/>
        </w:rPr>
        <w:t>The findings indicate consistent associations between obesity and depression, anxiety, psychological distress and poorer mental wellbeing. However, the direction and strength of these relationships varied across studies. Some evidence suggested that greater adiposity may contribute to poorer mental health, while other findings indicated that existing psychological difficulties may influence subsequent weight-related outcomes. This suggests that the relationship is potentially reciprocal rather than linear.</w:t>
      </w:r>
    </w:p>
    <w:p w14:paraId="5ADAB3DD" w14:textId="77777777" w:rsidR="002764DA" w:rsidRPr="006559C8" w:rsidRDefault="002764DA" w:rsidP="00447891">
      <w:pPr>
        <w:spacing w:line="360" w:lineRule="auto"/>
        <w:jc w:val="both"/>
        <w:rPr>
          <w:rFonts w:ascii="Arial" w:hAnsi="Arial" w:cs="Arial"/>
        </w:rPr>
      </w:pPr>
      <w:r w:rsidRPr="006559C8">
        <w:rPr>
          <w:rFonts w:ascii="Arial" w:hAnsi="Arial" w:cs="Arial"/>
        </w:rPr>
        <w:t xml:space="preserve">The review also identified the importance of psychological, behavioural and social influences. Emotional eating, stress, emotional regulation, loneliness, weight stigma, socioeconomic circumstances and access to healthcare may interact with biological factors to influence outcomes. </w:t>
      </w:r>
      <w:proofErr w:type="gramStart"/>
      <w:r w:rsidRPr="006559C8">
        <w:rPr>
          <w:rFonts w:ascii="Arial" w:hAnsi="Arial" w:cs="Arial"/>
        </w:rPr>
        <w:t>This supports</w:t>
      </w:r>
      <w:proofErr w:type="gramEnd"/>
      <w:r w:rsidRPr="006559C8">
        <w:rPr>
          <w:rFonts w:ascii="Arial" w:hAnsi="Arial" w:cs="Arial"/>
        </w:rPr>
        <w:t xml:space="preserve"> moving beyond an exclusive focus on weight reduction towards interventions that also consider psychological wellbeing and social circumstances.</w:t>
      </w:r>
    </w:p>
    <w:p w14:paraId="13330ABE" w14:textId="4ED28A16" w:rsidR="002764DA" w:rsidRPr="006559C8" w:rsidRDefault="00C90B8D" w:rsidP="00447891">
      <w:pPr>
        <w:spacing w:line="360" w:lineRule="auto"/>
        <w:jc w:val="both"/>
        <w:rPr>
          <w:rFonts w:ascii="Arial" w:hAnsi="Arial" w:cs="Arial"/>
        </w:rPr>
      </w:pPr>
      <w:r w:rsidRPr="006559C8">
        <w:rPr>
          <w:rFonts w:ascii="Arial" w:hAnsi="Arial" w:cs="Arial"/>
        </w:rPr>
        <w:t>Evidence on interventions suggests that pharmacological, psychological, behavioural,</w:t>
      </w:r>
      <w:r w:rsidR="002764DA" w:rsidRPr="006559C8">
        <w:rPr>
          <w:rFonts w:ascii="Arial" w:hAnsi="Arial" w:cs="Arial"/>
        </w:rPr>
        <w:t xml:space="preserve"> and social approaches can provide complementary benefits. Weight-management interventions may improve both physical and selected psychological outcomes, while psychological and social support can address difficulties that pharmacological treatment alone may not resolve. The findings therefore support integrated and person-centred care involving appropriate multidisciplinary services.</w:t>
      </w:r>
    </w:p>
    <w:p w14:paraId="282FCC41" w14:textId="6E95429F" w:rsidR="002764DA" w:rsidRPr="006559C8" w:rsidRDefault="002764DA" w:rsidP="00447891">
      <w:pPr>
        <w:spacing w:line="360" w:lineRule="auto"/>
        <w:jc w:val="both"/>
        <w:rPr>
          <w:rFonts w:ascii="Arial" w:hAnsi="Arial" w:cs="Arial"/>
        </w:rPr>
      </w:pPr>
      <w:r w:rsidRPr="006559C8">
        <w:rPr>
          <w:rFonts w:ascii="Arial" w:hAnsi="Arial" w:cs="Arial"/>
        </w:rPr>
        <w:t xml:space="preserve">The systematic review </w:t>
      </w:r>
      <w:r w:rsidR="00C90B8D" w:rsidRPr="006559C8">
        <w:rPr>
          <w:rFonts w:ascii="Arial" w:hAnsi="Arial" w:cs="Arial"/>
        </w:rPr>
        <w:t>effectively synthesised evidence from different study designs and identified areas of consistency, disagreement,</w:t>
      </w:r>
      <w:r w:rsidRPr="006559C8">
        <w:rPr>
          <w:rFonts w:ascii="Arial" w:hAnsi="Arial" w:cs="Arial"/>
        </w:rPr>
        <w:t xml:space="preserve"> and uncertainty. However, differences in study populations, measures and methodologies limited direct comparison, while the predominance of observational evidence restricted conclusions about causality. The review therefore highlights the need for further longitudinal and intervention research examining mental-health</w:t>
      </w:r>
      <w:r w:rsidR="00C90B8D" w:rsidRPr="006559C8">
        <w:rPr>
          <w:rFonts w:ascii="Arial" w:hAnsi="Arial" w:cs="Arial"/>
        </w:rPr>
        <w:t xml:space="preserve"> disorder</w:t>
      </w:r>
      <w:r w:rsidRPr="006559C8">
        <w:rPr>
          <w:rFonts w:ascii="Arial" w:hAnsi="Arial" w:cs="Arial"/>
        </w:rPr>
        <w:t xml:space="preserve"> outcomes alongside weight-management outcomes.</w:t>
      </w:r>
    </w:p>
    <w:p w14:paraId="6AC5F6BF" w14:textId="77777777" w:rsidR="00447891" w:rsidRPr="006559C8" w:rsidRDefault="002764DA" w:rsidP="00447891">
      <w:pPr>
        <w:spacing w:line="360" w:lineRule="auto"/>
        <w:jc w:val="both"/>
        <w:rPr>
          <w:rFonts w:ascii="Arial" w:hAnsi="Arial" w:cs="Arial"/>
        </w:rPr>
      </w:pPr>
      <w:r w:rsidRPr="006559C8">
        <w:rPr>
          <w:rFonts w:ascii="Arial" w:hAnsi="Arial" w:cs="Arial"/>
        </w:rPr>
        <w:lastRenderedPageBreak/>
        <w:t>Overall, the review concludes that obesity and mental disorders are closely interconnected but cannot be explained by a single causal pathway. Their relationship appears to reflect interactions between biological, psychological, behavioural and social factors, supporting the Biopsychosocial Model as an appropriate framework for understanding the evidence. The review therefore reinforces the importance of integrated, person-centred and multidisciplinary approaches that address obesity and mental health together rather than treating them as isolated conditions.</w:t>
      </w:r>
      <w:r w:rsidR="00447891" w:rsidRPr="006559C8">
        <w:rPr>
          <w:rFonts w:ascii="Arial" w:hAnsi="Arial" w:cs="Arial"/>
        </w:rPr>
        <w:t xml:space="preserve">   </w:t>
      </w:r>
    </w:p>
    <w:p w14:paraId="2B7E2BE6" w14:textId="77777777" w:rsidR="00447891" w:rsidRPr="006559C8" w:rsidRDefault="00447891" w:rsidP="00447891">
      <w:pPr>
        <w:spacing w:line="360" w:lineRule="auto"/>
        <w:jc w:val="both"/>
        <w:rPr>
          <w:rFonts w:ascii="Arial" w:hAnsi="Arial" w:cs="Arial"/>
        </w:rPr>
      </w:pPr>
    </w:p>
    <w:p w14:paraId="606F17E4" w14:textId="77777777" w:rsidR="00447891" w:rsidRPr="006559C8" w:rsidRDefault="00447891" w:rsidP="00447891">
      <w:pPr>
        <w:spacing w:line="360" w:lineRule="auto"/>
        <w:jc w:val="both"/>
        <w:rPr>
          <w:rFonts w:ascii="Arial" w:hAnsi="Arial" w:cs="Arial"/>
        </w:rPr>
      </w:pPr>
    </w:p>
    <w:p w14:paraId="5B3A86F4" w14:textId="77777777" w:rsidR="00447891" w:rsidRPr="006559C8" w:rsidRDefault="00447891" w:rsidP="00447891">
      <w:pPr>
        <w:spacing w:line="360" w:lineRule="auto"/>
        <w:jc w:val="both"/>
        <w:rPr>
          <w:rFonts w:ascii="Arial" w:hAnsi="Arial" w:cs="Arial"/>
        </w:rPr>
      </w:pPr>
    </w:p>
    <w:p w14:paraId="248737A3" w14:textId="77777777" w:rsidR="00447891" w:rsidRPr="006559C8" w:rsidRDefault="00447891" w:rsidP="00447891">
      <w:pPr>
        <w:spacing w:line="360" w:lineRule="auto"/>
        <w:jc w:val="both"/>
        <w:rPr>
          <w:rFonts w:ascii="Arial" w:hAnsi="Arial" w:cs="Arial"/>
        </w:rPr>
      </w:pPr>
    </w:p>
    <w:p w14:paraId="09D4F12D" w14:textId="77777777" w:rsidR="00447891" w:rsidRPr="006559C8" w:rsidRDefault="00447891" w:rsidP="00447891">
      <w:pPr>
        <w:spacing w:line="360" w:lineRule="auto"/>
        <w:jc w:val="both"/>
        <w:rPr>
          <w:rFonts w:ascii="Arial" w:hAnsi="Arial" w:cs="Arial"/>
        </w:rPr>
      </w:pPr>
    </w:p>
    <w:p w14:paraId="12E12227" w14:textId="77777777" w:rsidR="00447891" w:rsidRPr="006559C8" w:rsidRDefault="00447891" w:rsidP="00447891">
      <w:pPr>
        <w:spacing w:line="360" w:lineRule="auto"/>
        <w:jc w:val="both"/>
        <w:rPr>
          <w:rFonts w:ascii="Arial" w:hAnsi="Arial" w:cs="Arial"/>
        </w:rPr>
      </w:pPr>
    </w:p>
    <w:p w14:paraId="19B4ED5B" w14:textId="77777777" w:rsidR="00447891" w:rsidRPr="006559C8" w:rsidRDefault="00447891" w:rsidP="00447891">
      <w:pPr>
        <w:spacing w:line="360" w:lineRule="auto"/>
        <w:jc w:val="both"/>
        <w:rPr>
          <w:rFonts w:ascii="Arial" w:hAnsi="Arial" w:cs="Arial"/>
        </w:rPr>
      </w:pPr>
    </w:p>
    <w:p w14:paraId="734997BF" w14:textId="77777777" w:rsidR="00447891" w:rsidRPr="006559C8" w:rsidRDefault="00447891" w:rsidP="00447891">
      <w:pPr>
        <w:spacing w:line="360" w:lineRule="auto"/>
        <w:jc w:val="both"/>
        <w:rPr>
          <w:rFonts w:ascii="Arial" w:hAnsi="Arial" w:cs="Arial"/>
        </w:rPr>
      </w:pPr>
    </w:p>
    <w:p w14:paraId="27F991CC" w14:textId="77777777" w:rsidR="00447891" w:rsidRPr="006559C8" w:rsidRDefault="00447891" w:rsidP="00447891">
      <w:pPr>
        <w:spacing w:line="360" w:lineRule="auto"/>
        <w:jc w:val="both"/>
        <w:rPr>
          <w:rFonts w:ascii="Arial" w:hAnsi="Arial" w:cs="Arial"/>
        </w:rPr>
      </w:pPr>
    </w:p>
    <w:p w14:paraId="38D40DC2" w14:textId="77777777" w:rsidR="00447891" w:rsidRPr="006559C8" w:rsidRDefault="00447891" w:rsidP="00447891">
      <w:pPr>
        <w:spacing w:line="360" w:lineRule="auto"/>
        <w:jc w:val="both"/>
        <w:rPr>
          <w:rFonts w:ascii="Arial" w:hAnsi="Arial" w:cs="Arial"/>
        </w:rPr>
      </w:pPr>
    </w:p>
    <w:p w14:paraId="117B85B6" w14:textId="77777777" w:rsidR="00447891" w:rsidRPr="006559C8" w:rsidRDefault="00447891" w:rsidP="00447891">
      <w:pPr>
        <w:spacing w:line="360" w:lineRule="auto"/>
        <w:jc w:val="both"/>
        <w:rPr>
          <w:rFonts w:ascii="Arial" w:hAnsi="Arial" w:cs="Arial"/>
        </w:rPr>
      </w:pPr>
    </w:p>
    <w:p w14:paraId="119FAECB" w14:textId="77777777" w:rsidR="00447891" w:rsidRPr="006559C8" w:rsidRDefault="00447891" w:rsidP="00447891">
      <w:pPr>
        <w:spacing w:line="360" w:lineRule="auto"/>
        <w:jc w:val="both"/>
        <w:rPr>
          <w:rFonts w:ascii="Arial" w:hAnsi="Arial" w:cs="Arial"/>
        </w:rPr>
      </w:pPr>
    </w:p>
    <w:p w14:paraId="6E3D45B6" w14:textId="77777777" w:rsidR="00447891" w:rsidRPr="006559C8" w:rsidRDefault="00447891" w:rsidP="00447891">
      <w:pPr>
        <w:spacing w:line="360" w:lineRule="auto"/>
        <w:jc w:val="both"/>
        <w:rPr>
          <w:rFonts w:ascii="Arial" w:hAnsi="Arial" w:cs="Arial"/>
        </w:rPr>
      </w:pPr>
    </w:p>
    <w:p w14:paraId="3450C2D2" w14:textId="77777777" w:rsidR="00447891" w:rsidRPr="006559C8" w:rsidRDefault="00447891" w:rsidP="00447891">
      <w:pPr>
        <w:spacing w:line="360" w:lineRule="auto"/>
        <w:jc w:val="both"/>
        <w:rPr>
          <w:rFonts w:ascii="Arial" w:hAnsi="Arial" w:cs="Arial"/>
        </w:rPr>
      </w:pPr>
    </w:p>
    <w:p w14:paraId="7E058AA6" w14:textId="77777777" w:rsidR="00447891" w:rsidRPr="006559C8" w:rsidRDefault="00447891" w:rsidP="00447891">
      <w:pPr>
        <w:spacing w:line="360" w:lineRule="auto"/>
        <w:jc w:val="both"/>
        <w:rPr>
          <w:rFonts w:ascii="Arial" w:hAnsi="Arial" w:cs="Arial"/>
        </w:rPr>
      </w:pPr>
    </w:p>
    <w:p w14:paraId="170D5F03" w14:textId="77777777" w:rsidR="00447891" w:rsidRPr="006559C8" w:rsidRDefault="00447891" w:rsidP="00447891">
      <w:pPr>
        <w:spacing w:line="360" w:lineRule="auto"/>
        <w:jc w:val="both"/>
        <w:rPr>
          <w:rFonts w:ascii="Arial" w:hAnsi="Arial" w:cs="Arial"/>
        </w:rPr>
      </w:pPr>
    </w:p>
    <w:p w14:paraId="3EB0F482" w14:textId="77777777" w:rsidR="00447891" w:rsidRPr="006559C8" w:rsidRDefault="00447891" w:rsidP="00447891">
      <w:pPr>
        <w:spacing w:line="360" w:lineRule="auto"/>
        <w:jc w:val="both"/>
        <w:rPr>
          <w:rFonts w:ascii="Arial" w:hAnsi="Arial" w:cs="Arial"/>
        </w:rPr>
      </w:pPr>
    </w:p>
    <w:p w14:paraId="2BB39085" w14:textId="77777777" w:rsidR="00447891" w:rsidRPr="006559C8" w:rsidRDefault="00447891" w:rsidP="00447891">
      <w:pPr>
        <w:spacing w:line="360" w:lineRule="auto"/>
        <w:jc w:val="both"/>
        <w:rPr>
          <w:rFonts w:ascii="Arial" w:hAnsi="Arial" w:cs="Arial"/>
        </w:rPr>
      </w:pPr>
    </w:p>
    <w:p w14:paraId="25480495" w14:textId="77777777" w:rsidR="00447891" w:rsidRPr="006559C8" w:rsidRDefault="00447891" w:rsidP="00447891">
      <w:pPr>
        <w:spacing w:line="360" w:lineRule="auto"/>
        <w:jc w:val="both"/>
        <w:rPr>
          <w:rFonts w:ascii="Arial" w:hAnsi="Arial" w:cs="Arial"/>
        </w:rPr>
      </w:pPr>
    </w:p>
    <w:p w14:paraId="0B4517E9" w14:textId="77777777" w:rsidR="00447891" w:rsidRPr="006559C8" w:rsidRDefault="00447891" w:rsidP="00447891">
      <w:pPr>
        <w:spacing w:line="360" w:lineRule="auto"/>
        <w:jc w:val="both"/>
        <w:rPr>
          <w:rFonts w:ascii="Arial" w:hAnsi="Arial" w:cs="Arial"/>
        </w:rPr>
      </w:pPr>
    </w:p>
    <w:p w14:paraId="10D54E65" w14:textId="77777777" w:rsidR="00447891" w:rsidRPr="006559C8" w:rsidRDefault="00447891" w:rsidP="00447891">
      <w:pPr>
        <w:spacing w:line="360" w:lineRule="auto"/>
        <w:jc w:val="both"/>
        <w:rPr>
          <w:rFonts w:ascii="Arial" w:hAnsi="Arial" w:cs="Arial"/>
          <w:b/>
          <w:bCs/>
        </w:rPr>
      </w:pPr>
    </w:p>
    <w:p w14:paraId="6FFB8A62" w14:textId="74B2F7B2" w:rsidR="00E367A0" w:rsidRPr="006559C8" w:rsidRDefault="00E367A0" w:rsidP="00447891">
      <w:pPr>
        <w:spacing w:line="360" w:lineRule="auto"/>
        <w:jc w:val="both"/>
        <w:rPr>
          <w:rFonts w:ascii="Arial" w:hAnsi="Arial" w:cs="Arial"/>
          <w:sz w:val="32"/>
          <w:szCs w:val="32"/>
        </w:rPr>
      </w:pPr>
      <w:r w:rsidRPr="006559C8">
        <w:rPr>
          <w:rFonts w:ascii="Arial" w:hAnsi="Arial" w:cs="Arial"/>
          <w:b/>
          <w:bCs/>
          <w:sz w:val="32"/>
          <w:szCs w:val="32"/>
        </w:rPr>
        <w:lastRenderedPageBreak/>
        <w:t xml:space="preserve">Reference list </w:t>
      </w:r>
    </w:p>
    <w:p w14:paraId="1FF8D0E8" w14:textId="77777777" w:rsidR="00E367A0" w:rsidRPr="00B23E26" w:rsidRDefault="00E367A0" w:rsidP="00E367A0">
      <w:pPr>
        <w:spacing w:line="360" w:lineRule="auto"/>
        <w:jc w:val="both"/>
        <w:rPr>
          <w:rFonts w:ascii="Arial" w:hAnsi="Arial" w:cs="Arial"/>
          <w:shd w:val="clear" w:color="auto" w:fill="FFFFFF"/>
        </w:rPr>
      </w:pPr>
    </w:p>
    <w:p w14:paraId="27731F23" w14:textId="77777777" w:rsidR="00E367A0" w:rsidRPr="006559C8" w:rsidRDefault="00E367A0" w:rsidP="00E367A0">
      <w:pPr>
        <w:spacing w:line="360" w:lineRule="auto"/>
        <w:jc w:val="both"/>
        <w:rPr>
          <w:rFonts w:ascii="Arial" w:hAnsi="Arial" w:cs="Arial"/>
          <w:color w:val="3A3A3A"/>
          <w:shd w:val="clear" w:color="auto" w:fill="FFFFFF"/>
        </w:rPr>
      </w:pPr>
      <w:proofErr w:type="spellStart"/>
      <w:r w:rsidRPr="00B23E26">
        <w:rPr>
          <w:rFonts w:ascii="Arial" w:hAnsi="Arial" w:cs="Arial"/>
          <w:shd w:val="clear" w:color="auto" w:fill="FFFFFF"/>
        </w:rPr>
        <w:t>Abulof</w:t>
      </w:r>
      <w:proofErr w:type="spellEnd"/>
      <w:r w:rsidRPr="00B23E26">
        <w:rPr>
          <w:rFonts w:ascii="Arial" w:hAnsi="Arial" w:cs="Arial"/>
          <w:shd w:val="clear" w:color="auto" w:fill="FFFFFF"/>
        </w:rPr>
        <w:t xml:space="preserve">, </w:t>
      </w:r>
      <w:r w:rsidRPr="006559C8">
        <w:rPr>
          <w:rFonts w:ascii="Arial" w:hAnsi="Arial" w:cs="Arial"/>
          <w:color w:val="3A3A3A"/>
          <w:shd w:val="clear" w:color="auto" w:fill="FFFFFF"/>
        </w:rPr>
        <w:t>U. (2017) “Introduction: Why We Need Maslow in the Twenty-First Century,” </w:t>
      </w:r>
      <w:r w:rsidRPr="006559C8">
        <w:rPr>
          <w:rFonts w:ascii="Arial" w:hAnsi="Arial" w:cs="Arial"/>
          <w:i/>
          <w:iCs/>
          <w:color w:val="3A3A3A"/>
          <w:shd w:val="clear" w:color="auto" w:fill="FFFFFF"/>
        </w:rPr>
        <w:t>Society (New Brunswick)</w:t>
      </w:r>
      <w:r w:rsidRPr="006559C8">
        <w:rPr>
          <w:rFonts w:ascii="Arial" w:hAnsi="Arial" w:cs="Arial"/>
          <w:color w:val="3A3A3A"/>
          <w:shd w:val="clear" w:color="auto" w:fill="FFFFFF"/>
        </w:rPr>
        <w:t xml:space="preserve">, 54(6), pp. 508–509. Available at: </w:t>
      </w:r>
      <w:hyperlink r:id="rId18" w:history="1">
        <w:r w:rsidRPr="006559C8">
          <w:rPr>
            <w:rStyle w:val="Hyperlink"/>
            <w:rFonts w:ascii="Arial" w:hAnsi="Arial" w:cs="Arial"/>
            <w:shd w:val="clear" w:color="auto" w:fill="FFFFFF"/>
          </w:rPr>
          <w:t>https://doi.org/10.1007/s12115-017-0198-6</w:t>
        </w:r>
      </w:hyperlink>
      <w:r w:rsidRPr="006559C8">
        <w:rPr>
          <w:rFonts w:ascii="Arial" w:hAnsi="Arial" w:cs="Arial"/>
          <w:color w:val="3A3A3A"/>
          <w:shd w:val="clear" w:color="auto" w:fill="FFFFFF"/>
        </w:rPr>
        <w:t>.</w:t>
      </w:r>
    </w:p>
    <w:p w14:paraId="725162D9" w14:textId="5C396CFF" w:rsidR="00A13E18" w:rsidRPr="006559C8" w:rsidRDefault="00A13E18" w:rsidP="00E367A0">
      <w:pPr>
        <w:spacing w:line="360" w:lineRule="auto"/>
        <w:jc w:val="both"/>
        <w:rPr>
          <w:rFonts w:ascii="Arial" w:hAnsi="Arial" w:cs="Arial"/>
          <w:color w:val="3A3A3A"/>
          <w:shd w:val="clear" w:color="auto" w:fill="FFFFFF"/>
        </w:rPr>
      </w:pPr>
      <w:r w:rsidRPr="006559C8">
        <w:rPr>
          <w:rStyle w:val="Strong"/>
          <w:rFonts w:ascii="Arial" w:hAnsi="Arial" w:cs="Arial"/>
          <w:b w:val="0"/>
          <w:bCs w:val="0"/>
        </w:rPr>
        <w:t>Australian Government Department of Health</w:t>
      </w:r>
      <w:r w:rsidR="00441CC7" w:rsidRPr="006559C8">
        <w:rPr>
          <w:rStyle w:val="Strong"/>
          <w:rFonts w:ascii="Arial" w:hAnsi="Arial" w:cs="Arial"/>
          <w:b w:val="0"/>
          <w:bCs w:val="0"/>
        </w:rPr>
        <w:t>, Disability and Ageing (2022).</w:t>
      </w:r>
      <w:r w:rsidRPr="006559C8">
        <w:rPr>
          <w:rFonts w:ascii="Arial" w:hAnsi="Arial" w:cs="Arial"/>
        </w:rPr>
        <w:t xml:space="preserve"> </w:t>
      </w:r>
      <w:r w:rsidRPr="006559C8">
        <w:rPr>
          <w:rStyle w:val="Emphasis"/>
          <w:rFonts w:ascii="Arial" w:hAnsi="Arial" w:cs="Arial"/>
        </w:rPr>
        <w:t>National Obesity Strategy 2022–2032</w:t>
      </w:r>
      <w:r w:rsidRPr="006559C8">
        <w:rPr>
          <w:rFonts w:ascii="Arial" w:hAnsi="Arial" w:cs="Arial"/>
        </w:rPr>
        <w:t xml:space="preserve">.  </w:t>
      </w:r>
      <w:r w:rsidRPr="006559C8">
        <w:rPr>
          <w:rFonts w:ascii="Arial" w:hAnsi="Arial" w:cs="Arial"/>
          <w:color w:val="3A3A3A"/>
          <w:shd w:val="clear" w:color="auto" w:fill="FFFFFF"/>
        </w:rPr>
        <w:t xml:space="preserve">Available at:   </w:t>
      </w:r>
      <w:hyperlink r:id="rId19" w:history="1">
        <w:r w:rsidR="00441CC7" w:rsidRPr="006559C8">
          <w:rPr>
            <w:rStyle w:val="Hyperlink"/>
            <w:rFonts w:ascii="Arial" w:hAnsi="Arial" w:cs="Arial"/>
            <w:shd w:val="clear" w:color="auto" w:fill="FFFFFF"/>
          </w:rPr>
          <w:t>https://www.health.gov.au/resources/publications/national-obesity-strategy-2022-2032?language=en</w:t>
        </w:r>
      </w:hyperlink>
      <w:r w:rsidR="00441CC7" w:rsidRPr="006559C8">
        <w:rPr>
          <w:rFonts w:ascii="Arial" w:hAnsi="Arial" w:cs="Arial"/>
          <w:color w:val="3A3A3A"/>
          <w:shd w:val="clear" w:color="auto" w:fill="FFFFFF"/>
        </w:rPr>
        <w:t xml:space="preserve">  </w:t>
      </w:r>
      <w:r w:rsidRPr="006559C8">
        <w:rPr>
          <w:rFonts w:ascii="Arial" w:eastAsia="Times New Roman" w:hAnsi="Arial" w:cs="Arial"/>
          <w:kern w:val="0"/>
          <w:lang w:eastAsia="en-GB"/>
        </w:rPr>
        <w:t>(Accessed: 12 August 2026).</w:t>
      </w:r>
    </w:p>
    <w:p w14:paraId="2EAFC922" w14:textId="78385FB3" w:rsidR="0073764D" w:rsidRPr="006559C8" w:rsidRDefault="0073764D"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Abdoli, M.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“Body image, self-esteem, emotion regulation, and eating disorders in adults: a systematic review,” </w:t>
      </w:r>
      <w:proofErr w:type="spellStart"/>
      <w:r w:rsidRPr="006559C8">
        <w:rPr>
          <w:rFonts w:ascii="Arial" w:hAnsi="Arial" w:cs="Arial"/>
          <w:i/>
          <w:iCs/>
          <w:color w:val="3A3A3A"/>
          <w:shd w:val="clear" w:color="auto" w:fill="FFFFFF"/>
        </w:rPr>
        <w:t>Neuropsychiatrie</w:t>
      </w:r>
      <w:proofErr w:type="spellEnd"/>
      <w:r w:rsidRPr="006559C8">
        <w:rPr>
          <w:rFonts w:ascii="Arial" w:hAnsi="Arial" w:cs="Arial"/>
          <w:color w:val="3A3A3A"/>
          <w:shd w:val="clear" w:color="auto" w:fill="FFFFFF"/>
        </w:rPr>
        <w:t xml:space="preserve">, 39(3), pp. 118–132. Available at: </w:t>
      </w:r>
      <w:hyperlink r:id="rId20" w:history="1">
        <w:r w:rsidRPr="006559C8">
          <w:rPr>
            <w:rStyle w:val="Hyperlink"/>
            <w:rFonts w:ascii="Arial" w:hAnsi="Arial" w:cs="Arial"/>
            <w:shd w:val="clear" w:color="auto" w:fill="FFFFFF"/>
          </w:rPr>
          <w:t>https://doi.org/10.1007/s40211-025-00544-4</w:t>
        </w:r>
      </w:hyperlink>
      <w:r w:rsidRPr="006559C8">
        <w:rPr>
          <w:rFonts w:ascii="Arial" w:hAnsi="Arial" w:cs="Arial"/>
          <w:color w:val="3A3A3A"/>
          <w:shd w:val="clear" w:color="auto" w:fill="FFFFFF"/>
        </w:rPr>
        <w:t>.</w:t>
      </w:r>
    </w:p>
    <w:p w14:paraId="26B1A832" w14:textId="5A9B4938" w:rsidR="00723C93" w:rsidRPr="006559C8" w:rsidRDefault="00723C93" w:rsidP="00E367A0">
      <w:pPr>
        <w:spacing w:line="360" w:lineRule="auto"/>
        <w:jc w:val="both"/>
        <w:rPr>
          <w:rFonts w:ascii="Arial" w:hAnsi="Arial" w:cs="Arial"/>
          <w:color w:val="3A3A3A"/>
          <w:shd w:val="clear" w:color="auto" w:fill="FFFFFF"/>
        </w:rPr>
      </w:pPr>
      <w:proofErr w:type="spellStart"/>
      <w:r w:rsidRPr="006559C8">
        <w:rPr>
          <w:rFonts w:ascii="Arial" w:hAnsi="Arial" w:cs="Arial"/>
          <w:color w:val="3A3A3A"/>
          <w:shd w:val="clear" w:color="auto" w:fill="FFFFFF"/>
        </w:rPr>
        <w:t>Almarhoon</w:t>
      </w:r>
      <w:proofErr w:type="spellEnd"/>
      <w:r w:rsidRPr="006559C8">
        <w:rPr>
          <w:rFonts w:ascii="Arial" w:hAnsi="Arial" w:cs="Arial"/>
          <w:color w:val="3A3A3A"/>
          <w:shd w:val="clear" w:color="auto" w:fill="FFFFFF"/>
        </w:rPr>
        <w:t>, F.H.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(2021) “The Association Between Depression and Obesity Among Adults in the Eastern Province, Saudi Arabia,” </w:t>
      </w:r>
      <w:proofErr w:type="spellStart"/>
      <w:r w:rsidRPr="006559C8">
        <w:rPr>
          <w:rFonts w:ascii="Arial" w:hAnsi="Arial" w:cs="Arial"/>
          <w:i/>
          <w:iCs/>
          <w:color w:val="3A3A3A"/>
          <w:shd w:val="clear" w:color="auto" w:fill="FFFFFF"/>
        </w:rPr>
        <w:t>Curēus</w:t>
      </w:r>
      <w:proofErr w:type="spellEnd"/>
      <w:r w:rsidRPr="006559C8">
        <w:rPr>
          <w:rFonts w:ascii="Arial" w:hAnsi="Arial" w:cs="Arial"/>
          <w:i/>
          <w:iCs/>
          <w:color w:val="3A3A3A"/>
          <w:shd w:val="clear" w:color="auto" w:fill="FFFFFF"/>
        </w:rPr>
        <w:t xml:space="preserve"> (Palo Alto, CA)</w:t>
      </w:r>
      <w:r w:rsidRPr="006559C8">
        <w:rPr>
          <w:rFonts w:ascii="Arial" w:hAnsi="Arial" w:cs="Arial"/>
          <w:color w:val="3A3A3A"/>
          <w:shd w:val="clear" w:color="auto" w:fill="FFFFFF"/>
        </w:rPr>
        <w:t>, 13(10), p. e18794. Available at: https://doi.org/10.7759/cureus.18794.</w:t>
      </w:r>
    </w:p>
    <w:p w14:paraId="067E46CD" w14:textId="77777777"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00B050"/>
          <w:shd w:val="clear" w:color="auto" w:fill="FFFFFF"/>
        </w:rPr>
        <w:t>Alhindi, Y. </w:t>
      </w:r>
      <w:r w:rsidRPr="006559C8">
        <w:rPr>
          <w:rFonts w:ascii="Arial" w:hAnsi="Arial" w:cs="Arial"/>
          <w:i/>
          <w:iCs/>
          <w:color w:val="00B050"/>
          <w:shd w:val="clear" w:color="auto" w:fill="FFFFFF"/>
        </w:rPr>
        <w:t>et al.</w:t>
      </w:r>
      <w:r w:rsidRPr="006559C8">
        <w:rPr>
          <w:rFonts w:ascii="Arial" w:hAnsi="Arial" w:cs="Arial"/>
          <w:color w:val="00B050"/>
          <w:shd w:val="clear" w:color="auto" w:fill="FFFFFF"/>
        </w:rPr>
        <w:t xml:space="preserve"> (2025) “Prevalence of Emotional and Binge Eating Among Patients </w:t>
      </w:r>
      <w:proofErr w:type="gramStart"/>
      <w:r w:rsidRPr="006559C8">
        <w:rPr>
          <w:rFonts w:ascii="Arial" w:hAnsi="Arial" w:cs="Arial"/>
          <w:color w:val="00B050"/>
          <w:shd w:val="clear" w:color="auto" w:fill="FFFFFF"/>
        </w:rPr>
        <w:t>With</w:t>
      </w:r>
      <w:proofErr w:type="gramEnd"/>
      <w:r w:rsidRPr="006559C8">
        <w:rPr>
          <w:rFonts w:ascii="Arial" w:hAnsi="Arial" w:cs="Arial"/>
          <w:color w:val="00B050"/>
          <w:shd w:val="clear" w:color="auto" w:fill="FFFFFF"/>
        </w:rPr>
        <w:t xml:space="preserve"> Obesity Attending a Specialist Weight Management Service for Bariatric Surgery in the United Kingdom,” </w:t>
      </w:r>
      <w:r w:rsidRPr="006559C8">
        <w:rPr>
          <w:rFonts w:ascii="Arial" w:hAnsi="Arial" w:cs="Arial"/>
          <w:i/>
          <w:iCs/>
          <w:color w:val="00B050"/>
          <w:shd w:val="clear" w:color="auto" w:fill="FFFFFF"/>
        </w:rPr>
        <w:t>Journal of Human Nutrition and Dietetics</w:t>
      </w:r>
      <w:r w:rsidRPr="006559C8">
        <w:rPr>
          <w:rFonts w:ascii="Arial" w:hAnsi="Arial" w:cs="Arial"/>
          <w:color w:val="00B050"/>
          <w:shd w:val="clear" w:color="auto" w:fill="FFFFFF"/>
        </w:rPr>
        <w:t xml:space="preserve">, 38(1), pp. e13415-n/a. Available at: </w:t>
      </w:r>
      <w:hyperlink r:id="rId21" w:history="1">
        <w:r w:rsidRPr="006559C8">
          <w:rPr>
            <w:rStyle w:val="Hyperlink"/>
            <w:rFonts w:ascii="Arial" w:hAnsi="Arial" w:cs="Arial"/>
            <w:color w:val="00B050"/>
            <w:shd w:val="clear" w:color="auto" w:fill="FFFFFF"/>
          </w:rPr>
          <w:t>https://doi.org/10.1111/jhn.13415</w:t>
        </w:r>
      </w:hyperlink>
      <w:r w:rsidRPr="006559C8">
        <w:rPr>
          <w:rFonts w:ascii="Arial" w:hAnsi="Arial" w:cs="Arial"/>
          <w:color w:val="00B050"/>
          <w:shd w:val="clear" w:color="auto" w:fill="FFFFFF"/>
        </w:rPr>
        <w:t>.</w:t>
      </w:r>
    </w:p>
    <w:p w14:paraId="7B63B1A6" w14:textId="77777777" w:rsidR="00E367A0" w:rsidRPr="006559C8" w:rsidRDefault="00E367A0" w:rsidP="00E367A0">
      <w:pPr>
        <w:spacing w:line="360" w:lineRule="auto"/>
        <w:rPr>
          <w:rFonts w:ascii="Arial" w:hAnsi="Arial" w:cs="Arial"/>
          <w:color w:val="3A3A3A"/>
          <w:sz w:val="23"/>
          <w:szCs w:val="23"/>
          <w:shd w:val="clear" w:color="auto" w:fill="FFFFFF"/>
        </w:rPr>
      </w:pPr>
      <w:r w:rsidRPr="006559C8">
        <w:rPr>
          <w:rFonts w:ascii="Arial" w:hAnsi="Arial" w:cs="Arial"/>
          <w:color w:val="00B050"/>
          <w:shd w:val="clear" w:color="auto" w:fill="FFFFFF"/>
        </w:rPr>
        <w:t>Burton, S. </w:t>
      </w:r>
      <w:r w:rsidRPr="006559C8">
        <w:rPr>
          <w:rFonts w:ascii="Arial" w:hAnsi="Arial" w:cs="Arial"/>
          <w:i/>
          <w:iCs/>
          <w:color w:val="00B050"/>
          <w:shd w:val="clear" w:color="auto" w:fill="FFFFFF"/>
        </w:rPr>
        <w:t>et al.</w:t>
      </w:r>
      <w:r w:rsidRPr="006559C8">
        <w:rPr>
          <w:rFonts w:ascii="Arial" w:hAnsi="Arial" w:cs="Arial"/>
          <w:color w:val="00B050"/>
          <w:shd w:val="clear" w:color="auto" w:fill="FFFFFF"/>
        </w:rPr>
        <w:t> (2025) “The effect of lifestyle intervention and depression symptoms on binge eating and relation of binge eating to gestational weight gain and childbirth weight in the UPBEAT cohort of pregnant women living with obesity,” </w:t>
      </w:r>
      <w:proofErr w:type="spellStart"/>
      <w:r w:rsidRPr="006559C8">
        <w:rPr>
          <w:rFonts w:ascii="Arial" w:hAnsi="Arial" w:cs="Arial"/>
          <w:color w:val="00B050"/>
          <w:shd w:val="clear" w:color="auto" w:fill="FFFFFF"/>
        </w:rPr>
        <w:t>PLoS</w:t>
      </w:r>
      <w:proofErr w:type="spellEnd"/>
      <w:r w:rsidRPr="006559C8">
        <w:rPr>
          <w:rFonts w:ascii="Arial" w:hAnsi="Arial" w:cs="Arial"/>
          <w:color w:val="00B050"/>
          <w:shd w:val="clear" w:color="auto" w:fill="FFFFFF"/>
        </w:rPr>
        <w:t xml:space="preserve"> One, 20(9), p. e0332569. Available at: </w:t>
      </w:r>
      <w:hyperlink r:id="rId22" w:history="1">
        <w:r w:rsidRPr="006559C8">
          <w:rPr>
            <w:rStyle w:val="Hyperlink"/>
            <w:rFonts w:ascii="Arial" w:hAnsi="Arial" w:cs="Arial"/>
            <w:color w:val="00B050"/>
            <w:shd w:val="clear" w:color="auto" w:fill="FFFFFF"/>
          </w:rPr>
          <w:t>https://doi.org/10.1371/journal.pone.0332569</w:t>
        </w:r>
      </w:hyperlink>
      <w:r w:rsidRPr="006559C8">
        <w:rPr>
          <w:rFonts w:ascii="Arial" w:hAnsi="Arial" w:cs="Arial"/>
          <w:color w:val="3A3A3A"/>
          <w:sz w:val="23"/>
          <w:szCs w:val="23"/>
          <w:shd w:val="clear" w:color="auto" w:fill="FFFFFF"/>
        </w:rPr>
        <w:t>.</w:t>
      </w:r>
    </w:p>
    <w:p w14:paraId="3AA32D35" w14:textId="77777777"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 xml:space="preserve">Bolton, D. (2023) “A revitalised biopsychosocial model: core theory, research paradigms, and clinical implications,” Psychological Medicine, 53(16), pp. 7504–7511. Available at: </w:t>
      </w:r>
      <w:hyperlink r:id="rId23" w:history="1">
        <w:r w:rsidRPr="006559C8">
          <w:rPr>
            <w:rStyle w:val="Hyperlink"/>
            <w:rFonts w:ascii="Arial" w:hAnsi="Arial" w:cs="Arial"/>
            <w:shd w:val="clear" w:color="auto" w:fill="FFFFFF"/>
          </w:rPr>
          <w:t>https://doi.org/10.1017/S0033291723002660</w:t>
        </w:r>
      </w:hyperlink>
      <w:r w:rsidRPr="006559C8">
        <w:rPr>
          <w:rFonts w:ascii="Arial" w:hAnsi="Arial" w:cs="Arial"/>
          <w:color w:val="3A3A3A"/>
          <w:shd w:val="clear" w:color="auto" w:fill="FFFFFF"/>
        </w:rPr>
        <w:t>.</w:t>
      </w:r>
    </w:p>
    <w:p w14:paraId="46093535" w14:textId="3DC305CA" w:rsidR="005B234D" w:rsidRPr="006559C8" w:rsidRDefault="005B234D"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Bidstrup, H.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(2022) “Internalised weight stigma as a mediator of the relationship between experienced/perceived weight stigma and biopsychosocial outcomes: a systematic review,” </w:t>
      </w:r>
      <w:r w:rsidRPr="006559C8">
        <w:rPr>
          <w:rFonts w:ascii="Arial" w:hAnsi="Arial" w:cs="Arial"/>
          <w:i/>
          <w:iCs/>
          <w:color w:val="3A3A3A"/>
          <w:shd w:val="clear" w:color="auto" w:fill="FFFFFF"/>
        </w:rPr>
        <w:t>International Journal of Obesity</w:t>
      </w:r>
      <w:r w:rsidRPr="006559C8">
        <w:rPr>
          <w:rFonts w:ascii="Arial" w:hAnsi="Arial" w:cs="Arial"/>
          <w:color w:val="3A3A3A"/>
          <w:shd w:val="clear" w:color="auto" w:fill="FFFFFF"/>
        </w:rPr>
        <w:t xml:space="preserve">, 46(1), pp. 1–9. Available at: </w:t>
      </w:r>
      <w:hyperlink r:id="rId24" w:history="1">
        <w:r w:rsidRPr="006559C8">
          <w:rPr>
            <w:rStyle w:val="Hyperlink"/>
            <w:rFonts w:ascii="Arial" w:hAnsi="Arial" w:cs="Arial"/>
            <w:shd w:val="clear" w:color="auto" w:fill="FFFFFF"/>
          </w:rPr>
          <w:t>https://doi.org/10.1038/s41366-021-00982-4</w:t>
        </w:r>
      </w:hyperlink>
      <w:r w:rsidRPr="006559C8">
        <w:rPr>
          <w:rFonts w:ascii="Arial" w:hAnsi="Arial" w:cs="Arial"/>
          <w:color w:val="3A3A3A"/>
          <w:shd w:val="clear" w:color="auto" w:fill="FFFFFF"/>
        </w:rPr>
        <w:t>.</w:t>
      </w:r>
    </w:p>
    <w:p w14:paraId="7225D837" w14:textId="62926C51" w:rsidR="00E367A0" w:rsidRPr="006559C8" w:rsidRDefault="00E367A0" w:rsidP="00E367A0">
      <w:pPr>
        <w:spacing w:line="360" w:lineRule="auto"/>
        <w:jc w:val="both"/>
        <w:rPr>
          <w:rFonts w:ascii="Arial" w:hAnsi="Arial" w:cs="Arial"/>
          <w:color w:val="3A3A3A"/>
          <w:shd w:val="clear" w:color="auto" w:fill="FFFFFF"/>
        </w:rPr>
      </w:pPr>
      <w:proofErr w:type="spellStart"/>
      <w:r w:rsidRPr="00B23E26">
        <w:rPr>
          <w:rFonts w:ascii="Arial" w:hAnsi="Arial" w:cs="Arial"/>
          <w:color w:val="000000" w:themeColor="text1"/>
          <w:shd w:val="clear" w:color="auto" w:fill="FFFFFF"/>
        </w:rPr>
        <w:t>Blüher</w:t>
      </w:r>
      <w:proofErr w:type="spellEnd"/>
      <w:r w:rsidRPr="00B23E26">
        <w:rPr>
          <w:rFonts w:ascii="Arial" w:hAnsi="Arial" w:cs="Arial"/>
          <w:color w:val="000000" w:themeColor="text1"/>
          <w:shd w:val="clear" w:color="auto" w:fill="FFFFFF"/>
        </w:rPr>
        <w:t>, M. (2019)</w:t>
      </w:r>
      <w:r w:rsidRPr="006559C8">
        <w:rPr>
          <w:rFonts w:ascii="Arial" w:hAnsi="Arial" w:cs="Arial"/>
          <w:color w:val="3A3A3A"/>
          <w:shd w:val="clear" w:color="auto" w:fill="FFFFFF"/>
        </w:rPr>
        <w:t xml:space="preserve"> “Obesity: global epidemiology and pathogenesis,” </w:t>
      </w:r>
      <w:r w:rsidRPr="006559C8">
        <w:rPr>
          <w:rFonts w:ascii="Arial" w:hAnsi="Arial" w:cs="Arial"/>
          <w:i/>
          <w:iCs/>
          <w:color w:val="3A3A3A"/>
          <w:shd w:val="clear" w:color="auto" w:fill="FFFFFF"/>
        </w:rPr>
        <w:t xml:space="preserve">Nature </w:t>
      </w:r>
      <w:r w:rsidR="00B23E26">
        <w:rPr>
          <w:rFonts w:ascii="Arial" w:hAnsi="Arial" w:cs="Arial"/>
          <w:i/>
          <w:iCs/>
          <w:color w:val="3A3A3A"/>
          <w:shd w:val="clear" w:color="auto" w:fill="FFFFFF"/>
        </w:rPr>
        <w:t>Reviews</w:t>
      </w:r>
      <w:r w:rsidRPr="006559C8">
        <w:rPr>
          <w:rFonts w:ascii="Arial" w:hAnsi="Arial" w:cs="Arial"/>
          <w:i/>
          <w:iCs/>
          <w:color w:val="3A3A3A"/>
          <w:shd w:val="clear" w:color="auto" w:fill="FFFFFF"/>
        </w:rPr>
        <w:t xml:space="preserve"> Endocrinology</w:t>
      </w:r>
      <w:r w:rsidRPr="006559C8">
        <w:rPr>
          <w:rFonts w:ascii="Arial" w:hAnsi="Arial" w:cs="Arial"/>
          <w:color w:val="3A3A3A"/>
          <w:shd w:val="clear" w:color="auto" w:fill="FFFFFF"/>
        </w:rPr>
        <w:t xml:space="preserve">, 15(5), pp. 288–298. Available at: </w:t>
      </w:r>
      <w:hyperlink r:id="rId25" w:history="1">
        <w:r w:rsidRPr="006559C8">
          <w:rPr>
            <w:rStyle w:val="Hyperlink"/>
            <w:rFonts w:ascii="Arial" w:hAnsi="Arial" w:cs="Arial"/>
            <w:shd w:val="clear" w:color="auto" w:fill="FFFFFF"/>
          </w:rPr>
          <w:t>https://doi.org/10.1038/s41574-019-0176-8</w:t>
        </w:r>
      </w:hyperlink>
      <w:r w:rsidRPr="006559C8">
        <w:rPr>
          <w:rFonts w:ascii="Arial" w:hAnsi="Arial" w:cs="Arial"/>
          <w:color w:val="3A3A3A"/>
          <w:shd w:val="clear" w:color="auto" w:fill="FFFFFF"/>
        </w:rPr>
        <w:t>.</w:t>
      </w:r>
    </w:p>
    <w:p w14:paraId="30E4B68F" w14:textId="12993B24"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lastRenderedPageBreak/>
        <w:t>Battisto, D.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xml:space="preserve"> (2023) “Research Methods Used in Evidence-Based Design: An Analysis of Five Years of Research Articles </w:t>
      </w:r>
      <w:r w:rsidR="00B23E26" w:rsidRPr="006559C8">
        <w:rPr>
          <w:rFonts w:ascii="Arial" w:hAnsi="Arial" w:cs="Arial"/>
          <w:color w:val="3A3A3A"/>
          <w:shd w:val="clear" w:color="auto" w:fill="FFFFFF"/>
        </w:rPr>
        <w:t>from</w:t>
      </w:r>
      <w:r w:rsidRPr="006559C8">
        <w:rPr>
          <w:rFonts w:ascii="Arial" w:hAnsi="Arial" w:cs="Arial"/>
          <w:color w:val="3A3A3A"/>
          <w:shd w:val="clear" w:color="auto" w:fill="FFFFFF"/>
        </w:rPr>
        <w:t xml:space="preserve"> the HERD Journal,” </w:t>
      </w:r>
      <w:r w:rsidRPr="006559C8">
        <w:rPr>
          <w:rFonts w:ascii="Arial" w:hAnsi="Arial" w:cs="Arial"/>
          <w:i/>
          <w:iCs/>
          <w:color w:val="3A3A3A"/>
          <w:shd w:val="clear" w:color="auto" w:fill="FFFFFF"/>
        </w:rPr>
        <w:t>HERD</w:t>
      </w:r>
      <w:r w:rsidRPr="006559C8">
        <w:rPr>
          <w:rFonts w:ascii="Arial" w:hAnsi="Arial" w:cs="Arial"/>
          <w:color w:val="3A3A3A"/>
          <w:shd w:val="clear" w:color="auto" w:fill="FFFFFF"/>
        </w:rPr>
        <w:t xml:space="preserve">, 16(1), pp. 56–82. Available at: </w:t>
      </w:r>
      <w:hyperlink r:id="rId26" w:history="1">
        <w:r w:rsidRPr="006559C8">
          <w:rPr>
            <w:rStyle w:val="Hyperlink"/>
            <w:rFonts w:ascii="Arial" w:hAnsi="Arial" w:cs="Arial"/>
            <w:shd w:val="clear" w:color="auto" w:fill="FFFFFF"/>
          </w:rPr>
          <w:t>https://doi.org/10.1177/19375867221125940</w:t>
        </w:r>
      </w:hyperlink>
      <w:r w:rsidRPr="006559C8">
        <w:rPr>
          <w:rFonts w:ascii="Arial" w:hAnsi="Arial" w:cs="Arial"/>
          <w:color w:val="3A3A3A"/>
          <w:shd w:val="clear" w:color="auto" w:fill="FFFFFF"/>
        </w:rPr>
        <w:t>.</w:t>
      </w:r>
    </w:p>
    <w:p w14:paraId="513C5A19" w14:textId="77777777" w:rsidR="00E367A0" w:rsidRPr="006559C8" w:rsidRDefault="00E367A0" w:rsidP="00E367A0">
      <w:pPr>
        <w:spacing w:line="360" w:lineRule="auto"/>
        <w:jc w:val="both"/>
        <w:rPr>
          <w:rFonts w:ascii="Arial" w:eastAsia="Times New Roman" w:hAnsi="Arial" w:cs="Arial"/>
          <w:kern w:val="0"/>
          <w:lang w:eastAsia="en-GB"/>
        </w:rPr>
      </w:pPr>
      <w:r w:rsidRPr="006559C8">
        <w:rPr>
          <w:rFonts w:ascii="Arial" w:eastAsia="Times New Roman" w:hAnsi="Arial" w:cs="Arial"/>
          <w:kern w:val="0"/>
          <w:lang w:eastAsia="en-GB"/>
        </w:rPr>
        <w:t xml:space="preserve">British Healthcare Business Intelligence Association (BHBIA) (2020) </w:t>
      </w:r>
      <w:r w:rsidRPr="006559C8">
        <w:rPr>
          <w:rFonts w:ascii="Arial" w:eastAsia="Times New Roman" w:hAnsi="Arial" w:cs="Arial"/>
          <w:i/>
          <w:iCs/>
          <w:kern w:val="0"/>
          <w:lang w:eastAsia="en-GB"/>
        </w:rPr>
        <w:t>Secondary Data – Ethical Principles</w:t>
      </w:r>
      <w:r w:rsidRPr="006559C8">
        <w:rPr>
          <w:rFonts w:ascii="Arial" w:eastAsia="Times New Roman" w:hAnsi="Arial" w:cs="Arial"/>
          <w:kern w:val="0"/>
          <w:lang w:eastAsia="en-GB"/>
        </w:rPr>
        <w:t xml:space="preserve">. Available at: </w:t>
      </w:r>
      <w:hyperlink r:id="rId27" w:history="1">
        <w:r w:rsidRPr="006559C8">
          <w:rPr>
            <w:rStyle w:val="Hyperlink"/>
            <w:rFonts w:ascii="Arial" w:eastAsia="Times New Roman" w:hAnsi="Arial" w:cs="Arial"/>
            <w:kern w:val="0"/>
            <w:lang w:eastAsia="en-GB"/>
          </w:rPr>
          <w:t>https://www.bhbia.org.uk/resources/27/legal_and_ethical_guidelines_for_healthcare_data_analytics/</w:t>
        </w:r>
      </w:hyperlink>
      <w:r w:rsidRPr="006559C8">
        <w:rPr>
          <w:rFonts w:ascii="Arial" w:eastAsia="Times New Roman" w:hAnsi="Arial" w:cs="Arial"/>
          <w:kern w:val="0"/>
          <w:lang w:eastAsia="en-GB"/>
        </w:rPr>
        <w:t xml:space="preserve"> (Accessed: 10 July 2026).</w:t>
      </w:r>
    </w:p>
    <w:p w14:paraId="13595C3C" w14:textId="77777777"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Braun, V. and Clarke, V. (2006) “Using thematic analysis in psychology,” </w:t>
      </w:r>
      <w:r w:rsidRPr="006559C8">
        <w:rPr>
          <w:rFonts w:ascii="Arial" w:hAnsi="Arial" w:cs="Arial"/>
          <w:i/>
          <w:iCs/>
          <w:color w:val="3A3A3A"/>
          <w:shd w:val="clear" w:color="auto" w:fill="FFFFFF"/>
        </w:rPr>
        <w:t>Qualitative research in psychology</w:t>
      </w:r>
      <w:r w:rsidRPr="006559C8">
        <w:rPr>
          <w:rFonts w:ascii="Arial" w:hAnsi="Arial" w:cs="Arial"/>
          <w:color w:val="3A3A3A"/>
          <w:shd w:val="clear" w:color="auto" w:fill="FFFFFF"/>
        </w:rPr>
        <w:t xml:space="preserve">, 3(2), pp. 77–101. Available at: </w:t>
      </w:r>
      <w:hyperlink r:id="rId28" w:history="1">
        <w:r w:rsidRPr="006559C8">
          <w:rPr>
            <w:rStyle w:val="Hyperlink"/>
            <w:rFonts w:ascii="Arial" w:hAnsi="Arial" w:cs="Arial"/>
            <w:shd w:val="clear" w:color="auto" w:fill="FFFFFF"/>
          </w:rPr>
          <w:t>https://doi.org/10.1191/1478088706qp063oa</w:t>
        </w:r>
      </w:hyperlink>
      <w:r w:rsidRPr="006559C8">
        <w:rPr>
          <w:rFonts w:ascii="Arial" w:hAnsi="Arial" w:cs="Arial"/>
          <w:color w:val="3A3A3A"/>
          <w:shd w:val="clear" w:color="auto" w:fill="FFFFFF"/>
        </w:rPr>
        <w:t>.</w:t>
      </w:r>
    </w:p>
    <w:p w14:paraId="66341388" w14:textId="60E69B76"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Brooks, H.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(2022) “Adapting a social network intervention for use in secondary mental health services using a collaborative approach with service users, carers/supporters and health professionals in the United Kingdom,” </w:t>
      </w:r>
      <w:r w:rsidRPr="006559C8">
        <w:rPr>
          <w:rFonts w:ascii="Arial" w:hAnsi="Arial" w:cs="Arial"/>
          <w:i/>
          <w:iCs/>
          <w:color w:val="3A3A3A"/>
          <w:shd w:val="clear" w:color="auto" w:fill="FFFFFF"/>
        </w:rPr>
        <w:t xml:space="preserve">BMC </w:t>
      </w:r>
      <w:r w:rsidR="00B23E26">
        <w:rPr>
          <w:rFonts w:ascii="Arial" w:hAnsi="Arial" w:cs="Arial"/>
          <w:i/>
          <w:iCs/>
          <w:color w:val="3A3A3A"/>
          <w:shd w:val="clear" w:color="auto" w:fill="FFFFFF"/>
        </w:rPr>
        <w:t>Health Services Research</w:t>
      </w:r>
      <w:r w:rsidRPr="006559C8">
        <w:rPr>
          <w:rFonts w:ascii="Arial" w:hAnsi="Arial" w:cs="Arial"/>
          <w:color w:val="3A3A3A"/>
          <w:shd w:val="clear" w:color="auto" w:fill="FFFFFF"/>
        </w:rPr>
        <w:t xml:space="preserve">, 22(1). Available at: </w:t>
      </w:r>
      <w:hyperlink r:id="rId29" w:history="1">
        <w:r w:rsidRPr="006559C8">
          <w:rPr>
            <w:rStyle w:val="Hyperlink"/>
            <w:rFonts w:ascii="Arial" w:hAnsi="Arial" w:cs="Arial"/>
            <w:shd w:val="clear" w:color="auto" w:fill="FFFFFF"/>
          </w:rPr>
          <w:t>https://doi.org/10.1186/s12913-022-08521-1</w:t>
        </w:r>
      </w:hyperlink>
      <w:r w:rsidRPr="006559C8">
        <w:rPr>
          <w:rFonts w:ascii="Arial" w:hAnsi="Arial" w:cs="Arial"/>
          <w:color w:val="3A3A3A"/>
          <w:shd w:val="clear" w:color="auto" w:fill="FFFFFF"/>
        </w:rPr>
        <w:t>.</w:t>
      </w:r>
    </w:p>
    <w:p w14:paraId="76DE28E9" w14:textId="77777777" w:rsidR="00E367A0" w:rsidRPr="006559C8" w:rsidRDefault="00E367A0" w:rsidP="00E367A0">
      <w:pPr>
        <w:spacing w:line="360" w:lineRule="auto"/>
        <w:rPr>
          <w:rFonts w:ascii="Arial" w:hAnsi="Arial" w:cs="Arial"/>
          <w:color w:val="3A3A3A"/>
          <w:shd w:val="clear" w:color="auto" w:fill="FFFFFF"/>
        </w:rPr>
      </w:pPr>
      <w:r w:rsidRPr="006559C8">
        <w:rPr>
          <w:rFonts w:ascii="Arial" w:hAnsi="Arial" w:cs="Arial"/>
          <w:color w:val="3A3A3A"/>
          <w:shd w:val="clear" w:color="auto" w:fill="FFFFFF"/>
        </w:rPr>
        <w:t>Bronfenbrenner, U. (1996) </w:t>
      </w:r>
      <w:r w:rsidRPr="006559C8">
        <w:rPr>
          <w:rFonts w:ascii="Arial" w:hAnsi="Arial" w:cs="Arial"/>
          <w:i/>
          <w:iCs/>
          <w:color w:val="3A3A3A"/>
          <w:shd w:val="clear" w:color="auto" w:fill="FFFFFF"/>
        </w:rPr>
        <w:t xml:space="preserve">The ecology of human </w:t>
      </w:r>
      <w:proofErr w:type="gramStart"/>
      <w:r w:rsidRPr="006559C8">
        <w:rPr>
          <w:rFonts w:ascii="Arial" w:hAnsi="Arial" w:cs="Arial"/>
          <w:i/>
          <w:iCs/>
          <w:color w:val="3A3A3A"/>
          <w:shd w:val="clear" w:color="auto" w:fill="FFFFFF"/>
        </w:rPr>
        <w:t>development :</w:t>
      </w:r>
      <w:proofErr w:type="gramEnd"/>
      <w:r w:rsidRPr="006559C8">
        <w:rPr>
          <w:rFonts w:ascii="Arial" w:hAnsi="Arial" w:cs="Arial"/>
          <w:i/>
          <w:iCs/>
          <w:color w:val="3A3A3A"/>
          <w:shd w:val="clear" w:color="auto" w:fill="FFFFFF"/>
        </w:rPr>
        <w:t xml:space="preserve"> experiments by nature and design</w:t>
      </w:r>
      <w:r w:rsidRPr="006559C8">
        <w:rPr>
          <w:rFonts w:ascii="Arial" w:hAnsi="Arial" w:cs="Arial"/>
          <w:color w:val="3A3A3A"/>
          <w:shd w:val="clear" w:color="auto" w:fill="FFFFFF"/>
        </w:rPr>
        <w:t>. Cambridge, MA: Harvard University Press.</w:t>
      </w:r>
    </w:p>
    <w:p w14:paraId="43D4710C" w14:textId="77777777" w:rsidR="00E367A0" w:rsidRPr="006559C8" w:rsidRDefault="00E367A0" w:rsidP="00E367A0">
      <w:pPr>
        <w:spacing w:line="360" w:lineRule="auto"/>
        <w:jc w:val="both"/>
        <w:rPr>
          <w:rFonts w:ascii="Arial" w:eastAsia="Times New Roman" w:hAnsi="Arial" w:cs="Arial"/>
          <w:kern w:val="0"/>
          <w:lang w:eastAsia="en-GB"/>
        </w:rPr>
      </w:pPr>
      <w:r w:rsidRPr="00B23E26">
        <w:rPr>
          <w:rFonts w:ascii="Arial" w:hAnsi="Arial" w:cs="Arial"/>
          <w:color w:val="EE0000"/>
        </w:rPr>
        <w:t xml:space="preserve">Byrne, </w:t>
      </w:r>
      <w:r w:rsidRPr="006559C8">
        <w:rPr>
          <w:rFonts w:ascii="Arial" w:hAnsi="Arial" w:cs="Arial"/>
        </w:rPr>
        <w:t xml:space="preserve">P., Davies, J.L., Luna, E., Strelitz, J., John, O. and Mills, S. (2025) </w:t>
      </w:r>
      <w:r w:rsidRPr="006559C8">
        <w:rPr>
          <w:rStyle w:val="Emphasis"/>
          <w:rFonts w:ascii="Arial" w:hAnsi="Arial" w:cs="Arial"/>
        </w:rPr>
        <w:t>Weight Management and Mental Health: A Framework for Action in Wales</w:t>
      </w:r>
      <w:r w:rsidRPr="006559C8">
        <w:rPr>
          <w:rFonts w:ascii="Arial" w:hAnsi="Arial" w:cs="Arial"/>
        </w:rPr>
        <w:t xml:space="preserve">. Cardiff: Royal College of Psychiatrists Wales. </w:t>
      </w:r>
      <w:r w:rsidRPr="006559C8">
        <w:rPr>
          <w:rFonts w:ascii="Arial" w:hAnsi="Arial" w:cs="Arial"/>
          <w:color w:val="3A3A3A"/>
          <w:shd w:val="clear" w:color="auto" w:fill="FFFFFF"/>
        </w:rPr>
        <w:t xml:space="preserve">Available at: </w:t>
      </w:r>
      <w:hyperlink r:id="rId30" w:history="1">
        <w:r w:rsidRPr="006559C8">
          <w:rPr>
            <w:rStyle w:val="Hyperlink"/>
            <w:rFonts w:ascii="Arial" w:hAnsi="Arial" w:cs="Arial"/>
            <w:shd w:val="clear" w:color="auto" w:fill="FFFFFF"/>
          </w:rPr>
          <w:t>https://www.rcpsych.ac.uk/docs/default-source/improving-care/pmhic/dyfodol-weight-management-mental-health---a-framework-for-action-in-wales-2025.pdf</w:t>
        </w:r>
      </w:hyperlink>
      <w:r w:rsidRPr="006559C8">
        <w:rPr>
          <w:rFonts w:ascii="Arial" w:hAnsi="Arial" w:cs="Arial"/>
          <w:color w:val="3A3A3A"/>
          <w:shd w:val="clear" w:color="auto" w:fill="FFFFFF"/>
        </w:rPr>
        <w:t xml:space="preserve"> </w:t>
      </w:r>
      <w:r w:rsidRPr="006559C8">
        <w:rPr>
          <w:rFonts w:ascii="Arial" w:eastAsia="Times New Roman" w:hAnsi="Arial" w:cs="Arial"/>
          <w:kern w:val="0"/>
          <w:lang w:eastAsia="en-GB"/>
        </w:rPr>
        <w:t>(Accessed: 25 June 2026).</w:t>
      </w:r>
    </w:p>
    <w:p w14:paraId="4801C3AF" w14:textId="77777777" w:rsidR="00E367A0" w:rsidRPr="006559C8" w:rsidRDefault="00E367A0" w:rsidP="00E367A0">
      <w:pPr>
        <w:spacing w:line="360" w:lineRule="auto"/>
        <w:jc w:val="both"/>
        <w:rPr>
          <w:rFonts w:ascii="Arial" w:hAnsi="Arial" w:cs="Arial"/>
          <w:color w:val="222222"/>
          <w:shd w:val="clear" w:color="auto" w:fill="FFFFFF"/>
        </w:rPr>
      </w:pPr>
      <w:r w:rsidRPr="006559C8">
        <w:rPr>
          <w:rFonts w:ascii="Arial" w:hAnsi="Arial" w:cs="Arial"/>
        </w:rPr>
        <w:t xml:space="preserve"> Bell, A., Fairbrother, M. and Jones, K. (2019) </w:t>
      </w:r>
      <w:r w:rsidRPr="006559C8">
        <w:rPr>
          <w:rFonts w:ascii="Arial" w:hAnsi="Arial" w:cs="Arial"/>
          <w:color w:val="222222"/>
          <w:shd w:val="clear" w:color="auto" w:fill="FFFFFF"/>
        </w:rPr>
        <w:t>Fixed and random effects models: making an informed choice. </w:t>
      </w:r>
      <w:r w:rsidRPr="006559C8">
        <w:rPr>
          <w:rFonts w:ascii="Arial" w:hAnsi="Arial" w:cs="Arial"/>
          <w:i/>
          <w:iCs/>
          <w:color w:val="222222"/>
          <w:shd w:val="clear" w:color="auto" w:fill="FFFFFF"/>
        </w:rPr>
        <w:t>Qual Quant</w:t>
      </w:r>
      <w:r w:rsidRPr="006559C8">
        <w:rPr>
          <w:rFonts w:ascii="Arial" w:hAnsi="Arial" w:cs="Arial"/>
          <w:color w:val="222222"/>
          <w:shd w:val="clear" w:color="auto" w:fill="FFFFFF"/>
        </w:rPr>
        <w:t> </w:t>
      </w:r>
      <w:r w:rsidRPr="006559C8">
        <w:rPr>
          <w:rFonts w:ascii="Arial" w:hAnsi="Arial" w:cs="Arial"/>
          <w:b/>
          <w:bCs/>
          <w:color w:val="222222"/>
          <w:shd w:val="clear" w:color="auto" w:fill="FFFFFF"/>
        </w:rPr>
        <w:t>53</w:t>
      </w:r>
      <w:r w:rsidRPr="006559C8">
        <w:rPr>
          <w:rFonts w:ascii="Arial" w:hAnsi="Arial" w:cs="Arial"/>
          <w:color w:val="222222"/>
          <w:shd w:val="clear" w:color="auto" w:fill="FFFFFF"/>
        </w:rPr>
        <w:t xml:space="preserve">, 1051–1074 (2019). </w:t>
      </w:r>
      <w:hyperlink r:id="rId31" w:history="1">
        <w:r w:rsidRPr="006559C8">
          <w:rPr>
            <w:rStyle w:val="Hyperlink"/>
            <w:rFonts w:ascii="Arial" w:hAnsi="Arial" w:cs="Arial"/>
            <w:shd w:val="clear" w:color="auto" w:fill="FFFFFF"/>
          </w:rPr>
          <w:t>https://doi.org/10.1007/s11135-018-0802-x</w:t>
        </w:r>
      </w:hyperlink>
    </w:p>
    <w:p w14:paraId="06BCE0C0" w14:textId="77777777" w:rsidR="00E367A0" w:rsidRPr="006559C8" w:rsidRDefault="00E367A0" w:rsidP="00E367A0">
      <w:pPr>
        <w:spacing w:line="360" w:lineRule="auto"/>
        <w:jc w:val="both"/>
        <w:rPr>
          <w:rFonts w:ascii="Arial" w:eastAsia="Times New Roman" w:hAnsi="Arial" w:cs="Arial"/>
          <w:kern w:val="0"/>
          <w:lang w:eastAsia="en-GB"/>
        </w:rPr>
      </w:pPr>
      <w:r w:rsidRPr="006559C8">
        <w:rPr>
          <w:rFonts w:ascii="Arial" w:hAnsi="Arial" w:cs="Arial"/>
        </w:rPr>
        <w:t xml:space="preserve">Balogun (2023) </w:t>
      </w:r>
      <w:r w:rsidRPr="006559C8">
        <w:rPr>
          <w:rStyle w:val="Emphasis"/>
          <w:rFonts w:ascii="Arial" w:hAnsi="Arial" w:cs="Arial"/>
        </w:rPr>
        <w:t>Obesity policy in England</w:t>
      </w:r>
      <w:r w:rsidRPr="006559C8">
        <w:rPr>
          <w:rFonts w:ascii="Arial" w:hAnsi="Arial" w:cs="Arial"/>
        </w:rPr>
        <w:t xml:space="preserve">. Research Briefing CBP-9049. London: House of Commons Library. Available at: </w:t>
      </w:r>
      <w:hyperlink r:id="rId32" w:history="1">
        <w:r w:rsidRPr="006559C8">
          <w:rPr>
            <w:rStyle w:val="Hyperlink"/>
            <w:rFonts w:ascii="Arial" w:hAnsi="Arial" w:cs="Arial"/>
          </w:rPr>
          <w:t>https://researchbriefings.files.parliament.uk/documents/CBP-9049/CBP-9049.pdf</w:t>
        </w:r>
      </w:hyperlink>
      <w:r w:rsidRPr="006559C8">
        <w:rPr>
          <w:rFonts w:ascii="Arial" w:hAnsi="Arial" w:cs="Arial"/>
        </w:rPr>
        <w:t xml:space="preserve"> </w:t>
      </w:r>
      <w:r w:rsidRPr="006559C8">
        <w:rPr>
          <w:rFonts w:ascii="Arial" w:eastAsia="Times New Roman" w:hAnsi="Arial" w:cs="Arial"/>
          <w:kern w:val="0"/>
          <w:lang w:eastAsia="en-GB"/>
        </w:rPr>
        <w:t>(Accessed: 5 July 2026).</w:t>
      </w:r>
    </w:p>
    <w:p w14:paraId="1706E6DE" w14:textId="77777777" w:rsidR="00E367A0" w:rsidRPr="006559C8" w:rsidRDefault="00E367A0" w:rsidP="00E367A0">
      <w:pPr>
        <w:spacing w:line="360" w:lineRule="auto"/>
        <w:jc w:val="both"/>
        <w:rPr>
          <w:rFonts w:ascii="Arial" w:eastAsia="Times New Roman" w:hAnsi="Arial" w:cs="Arial"/>
          <w:kern w:val="0"/>
          <w:lang w:eastAsia="en-GB"/>
        </w:rPr>
      </w:pPr>
      <w:r w:rsidRPr="006559C8">
        <w:rPr>
          <w:rFonts w:ascii="Arial" w:hAnsi="Arial" w:cs="Arial"/>
        </w:rPr>
        <w:t xml:space="preserve">Centre for Mental Health (2024) </w:t>
      </w:r>
      <w:r w:rsidRPr="006559C8">
        <w:rPr>
          <w:rStyle w:val="Emphasis"/>
          <w:rFonts w:ascii="Arial" w:hAnsi="Arial" w:cs="Arial"/>
        </w:rPr>
        <w:t>The economic and social costs of mental ill-health</w:t>
      </w:r>
      <w:r w:rsidRPr="006559C8">
        <w:rPr>
          <w:rFonts w:ascii="Arial" w:hAnsi="Arial" w:cs="Arial"/>
        </w:rPr>
        <w:t xml:space="preserve">.  </w:t>
      </w:r>
      <w:r w:rsidRPr="006559C8">
        <w:rPr>
          <w:rFonts w:ascii="Arial" w:hAnsi="Arial" w:cs="Arial"/>
          <w:color w:val="3A3A3A"/>
          <w:shd w:val="clear" w:color="auto" w:fill="FFFFFF"/>
        </w:rPr>
        <w:t xml:space="preserve">Available at: </w:t>
      </w:r>
      <w:hyperlink r:id="rId33" w:history="1">
        <w:r w:rsidRPr="006559C8">
          <w:rPr>
            <w:rStyle w:val="Hyperlink"/>
            <w:rFonts w:ascii="Arial" w:hAnsi="Arial" w:cs="Arial"/>
            <w:shd w:val="clear" w:color="auto" w:fill="FFFFFF"/>
          </w:rPr>
          <w:t>https://www.centreformentalhealth.org.uk/publications/the-economic-and-social-costs-of-mental-ill-health/</w:t>
        </w:r>
      </w:hyperlink>
      <w:r w:rsidRPr="006559C8">
        <w:rPr>
          <w:rFonts w:ascii="Arial" w:hAnsi="Arial" w:cs="Arial"/>
          <w:color w:val="3A3A3A"/>
          <w:shd w:val="clear" w:color="auto" w:fill="FFFFFF"/>
        </w:rPr>
        <w:t xml:space="preserve"> </w:t>
      </w:r>
      <w:r w:rsidRPr="006559C8">
        <w:rPr>
          <w:rFonts w:ascii="Arial" w:eastAsia="Times New Roman" w:hAnsi="Arial" w:cs="Arial"/>
          <w:kern w:val="0"/>
          <w:lang w:eastAsia="en-GB"/>
        </w:rPr>
        <w:t>(Accessed: 24 June 2026).</w:t>
      </w:r>
    </w:p>
    <w:p w14:paraId="3ACFD89C" w14:textId="595CF855" w:rsidR="00375840" w:rsidRPr="00875ECC" w:rsidRDefault="00375840"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lang w:val="nl-NL"/>
        </w:rPr>
        <w:t>Chew, H.S.J.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(2025) “The global prevalence of emotional eating in overweight and obese populations: A systematic review and meta</w:t>
      </w:r>
      <w:r w:rsidRPr="006559C8">
        <w:rPr>
          <w:rFonts w:ascii="Cambria Math" w:hAnsi="Cambria Math" w:cs="Cambria Math"/>
          <w:color w:val="3A3A3A"/>
          <w:shd w:val="clear" w:color="auto" w:fill="FFFFFF"/>
        </w:rPr>
        <w:t>‐</w:t>
      </w:r>
      <w:r w:rsidRPr="006559C8">
        <w:rPr>
          <w:rFonts w:ascii="Arial" w:hAnsi="Arial" w:cs="Arial"/>
          <w:color w:val="3A3A3A"/>
          <w:shd w:val="clear" w:color="auto" w:fill="FFFFFF"/>
        </w:rPr>
        <w:t>analysis,” </w:t>
      </w:r>
      <w:r w:rsidRPr="006559C8">
        <w:rPr>
          <w:rFonts w:ascii="Arial" w:hAnsi="Arial" w:cs="Arial"/>
          <w:i/>
          <w:iCs/>
          <w:color w:val="3A3A3A"/>
          <w:shd w:val="clear" w:color="auto" w:fill="FFFFFF"/>
        </w:rPr>
        <w:t>The British journal of psychology</w:t>
      </w:r>
      <w:r w:rsidRPr="006559C8">
        <w:rPr>
          <w:rFonts w:ascii="Arial" w:hAnsi="Arial" w:cs="Arial"/>
          <w:color w:val="3A3A3A"/>
          <w:shd w:val="clear" w:color="auto" w:fill="FFFFFF"/>
        </w:rPr>
        <w:t xml:space="preserve">, 116(2), pp. 484–498. Available at: </w:t>
      </w:r>
      <w:hyperlink r:id="rId34" w:history="1">
        <w:r w:rsidRPr="006559C8">
          <w:rPr>
            <w:rStyle w:val="Hyperlink"/>
            <w:rFonts w:ascii="Arial" w:hAnsi="Arial" w:cs="Arial"/>
            <w:shd w:val="clear" w:color="auto" w:fill="FFFFFF"/>
          </w:rPr>
          <w:t>https://doi.org/10.1111/bjop.12768</w:t>
        </w:r>
      </w:hyperlink>
      <w:r w:rsidRPr="006559C8">
        <w:rPr>
          <w:rFonts w:ascii="Arial" w:hAnsi="Arial" w:cs="Arial"/>
          <w:color w:val="3A3A3A"/>
          <w:shd w:val="clear" w:color="auto" w:fill="FFFFFF"/>
        </w:rPr>
        <w:t>.</w:t>
      </w:r>
    </w:p>
    <w:p w14:paraId="7ED38034" w14:textId="4A613058" w:rsidR="00E367A0" w:rsidRPr="006559C8" w:rsidRDefault="00E367A0" w:rsidP="00E367A0">
      <w:pPr>
        <w:spacing w:line="360" w:lineRule="auto"/>
        <w:jc w:val="both"/>
        <w:rPr>
          <w:rFonts w:ascii="Arial" w:hAnsi="Arial" w:cs="Arial"/>
          <w:color w:val="00B050"/>
          <w:shd w:val="clear" w:color="auto" w:fill="FFFFFF"/>
        </w:rPr>
      </w:pPr>
      <w:r w:rsidRPr="006559C8">
        <w:rPr>
          <w:rFonts w:ascii="Arial" w:hAnsi="Arial" w:cs="Arial"/>
          <w:color w:val="00B050"/>
          <w:shd w:val="clear" w:color="auto" w:fill="FFFFFF"/>
        </w:rPr>
        <w:lastRenderedPageBreak/>
        <w:t>Chen, X. </w:t>
      </w:r>
      <w:r w:rsidRPr="006559C8">
        <w:rPr>
          <w:rFonts w:ascii="Arial" w:hAnsi="Arial" w:cs="Arial"/>
          <w:i/>
          <w:iCs/>
          <w:color w:val="00B050"/>
          <w:shd w:val="clear" w:color="auto" w:fill="FFFFFF"/>
        </w:rPr>
        <w:t>et al.</w:t>
      </w:r>
      <w:r w:rsidRPr="006559C8">
        <w:rPr>
          <w:rFonts w:ascii="Arial" w:hAnsi="Arial" w:cs="Arial"/>
          <w:color w:val="00B050"/>
          <w:shd w:val="clear" w:color="auto" w:fill="FFFFFF"/>
        </w:rPr>
        <w:t> (2025) “Association Between Weight</w:t>
      </w:r>
      <w:r w:rsidRPr="006559C8">
        <w:rPr>
          <w:rFonts w:ascii="Cambria Math" w:hAnsi="Cambria Math" w:cs="Cambria Math"/>
          <w:color w:val="00B050"/>
          <w:shd w:val="clear" w:color="auto" w:fill="FFFFFF"/>
        </w:rPr>
        <w:t>‐</w:t>
      </w:r>
      <w:r w:rsidRPr="006559C8">
        <w:rPr>
          <w:rFonts w:ascii="Arial" w:hAnsi="Arial" w:cs="Arial"/>
          <w:color w:val="00B050"/>
          <w:shd w:val="clear" w:color="auto" w:fill="FFFFFF"/>
        </w:rPr>
        <w:t>Adjusted Waist Index and Depressive Symptoms Among Middle</w:t>
      </w:r>
      <w:r w:rsidRPr="006559C8">
        <w:rPr>
          <w:rFonts w:ascii="Cambria Math" w:hAnsi="Cambria Math" w:cs="Cambria Math"/>
          <w:color w:val="00B050"/>
          <w:shd w:val="clear" w:color="auto" w:fill="FFFFFF"/>
        </w:rPr>
        <w:t>‐</w:t>
      </w:r>
      <w:r w:rsidRPr="006559C8">
        <w:rPr>
          <w:rFonts w:ascii="Arial" w:hAnsi="Arial" w:cs="Arial"/>
          <w:color w:val="00B050"/>
          <w:shd w:val="clear" w:color="auto" w:fill="FFFFFF"/>
        </w:rPr>
        <w:t>Aged and Older Adults: Evidence from Two Prospective Longitudinal Cohort Studies,” </w:t>
      </w:r>
      <w:r w:rsidRPr="006559C8">
        <w:rPr>
          <w:rFonts w:ascii="Arial" w:hAnsi="Arial" w:cs="Arial"/>
          <w:i/>
          <w:iCs/>
          <w:color w:val="00B050"/>
          <w:shd w:val="clear" w:color="auto" w:fill="FFFFFF"/>
        </w:rPr>
        <w:t xml:space="preserve">CNS </w:t>
      </w:r>
      <w:r w:rsidR="00875ECC">
        <w:rPr>
          <w:rFonts w:ascii="Arial" w:hAnsi="Arial" w:cs="Arial"/>
          <w:i/>
          <w:iCs/>
          <w:color w:val="00B050"/>
          <w:shd w:val="clear" w:color="auto" w:fill="FFFFFF"/>
        </w:rPr>
        <w:t>Neuroscience and Therapeutics</w:t>
      </w:r>
      <w:r w:rsidRPr="006559C8">
        <w:rPr>
          <w:rFonts w:ascii="Arial" w:hAnsi="Arial" w:cs="Arial"/>
          <w:color w:val="00B050"/>
          <w:shd w:val="clear" w:color="auto" w:fill="FFFFFF"/>
        </w:rPr>
        <w:t xml:space="preserve">, 31(7), pp. e70496-n/a. Available at: </w:t>
      </w:r>
      <w:hyperlink r:id="rId35" w:history="1">
        <w:r w:rsidRPr="006559C8">
          <w:rPr>
            <w:rStyle w:val="Hyperlink"/>
            <w:rFonts w:ascii="Arial" w:hAnsi="Arial" w:cs="Arial"/>
            <w:shd w:val="clear" w:color="auto" w:fill="FFFFFF"/>
          </w:rPr>
          <w:t>https://doi.org/10.1111/cns.70496</w:t>
        </w:r>
      </w:hyperlink>
      <w:r w:rsidRPr="006559C8">
        <w:rPr>
          <w:rFonts w:ascii="Arial" w:hAnsi="Arial" w:cs="Arial"/>
          <w:color w:val="00B050"/>
          <w:shd w:val="clear" w:color="auto" w:fill="FFFFFF"/>
        </w:rPr>
        <w:t>.</w:t>
      </w:r>
    </w:p>
    <w:p w14:paraId="12EA3584" w14:textId="77777777" w:rsidR="00E367A0" w:rsidRPr="006559C8" w:rsidRDefault="00E367A0" w:rsidP="00E367A0">
      <w:pPr>
        <w:spacing w:line="360" w:lineRule="auto"/>
        <w:jc w:val="both"/>
        <w:rPr>
          <w:rFonts w:ascii="Arial" w:hAnsi="Arial" w:cs="Arial"/>
          <w:color w:val="00B050"/>
          <w:shd w:val="clear" w:color="auto" w:fill="FFFFFF"/>
        </w:rPr>
      </w:pPr>
      <w:r w:rsidRPr="006559C8">
        <w:rPr>
          <w:rFonts w:ascii="Arial" w:hAnsi="Arial" w:cs="Arial"/>
          <w:color w:val="00B050"/>
          <w:shd w:val="clear" w:color="auto" w:fill="FFFFFF"/>
        </w:rPr>
        <w:t>Casanova, F. </w:t>
      </w:r>
      <w:r w:rsidRPr="006559C8">
        <w:rPr>
          <w:rFonts w:ascii="Arial" w:hAnsi="Arial" w:cs="Arial"/>
          <w:i/>
          <w:iCs/>
          <w:color w:val="00B050"/>
          <w:shd w:val="clear" w:color="auto" w:fill="FFFFFF"/>
        </w:rPr>
        <w:t>et al.</w:t>
      </w:r>
      <w:r w:rsidRPr="006559C8">
        <w:rPr>
          <w:rFonts w:ascii="Arial" w:hAnsi="Arial" w:cs="Arial"/>
          <w:color w:val="00B050"/>
          <w:shd w:val="clear" w:color="auto" w:fill="FFFFFF"/>
        </w:rPr>
        <w:t xml:space="preserve"> (2021) “Higher adiposity and mental health: causal inference using Mendelian randomisation,” Human Molecular Genetics, 30(24), pp. 2371–2382. Available at: </w:t>
      </w:r>
      <w:hyperlink r:id="rId36" w:history="1">
        <w:r w:rsidRPr="006559C8">
          <w:rPr>
            <w:rStyle w:val="Hyperlink"/>
            <w:rFonts w:ascii="Arial" w:hAnsi="Arial" w:cs="Arial"/>
            <w:shd w:val="clear" w:color="auto" w:fill="FFFFFF"/>
          </w:rPr>
          <w:t>https://doi.org/10.1093/hmg/ddab204</w:t>
        </w:r>
      </w:hyperlink>
      <w:r w:rsidRPr="006559C8">
        <w:rPr>
          <w:rFonts w:ascii="Arial" w:hAnsi="Arial" w:cs="Arial"/>
          <w:color w:val="00B050"/>
          <w:shd w:val="clear" w:color="auto" w:fill="FFFFFF"/>
        </w:rPr>
        <w:t>.</w:t>
      </w:r>
    </w:p>
    <w:p w14:paraId="3E13CEB6" w14:textId="77777777" w:rsidR="00E367A0" w:rsidRPr="006559C8" w:rsidRDefault="00E367A0" w:rsidP="00E367A0">
      <w:pPr>
        <w:spacing w:after="172" w:line="360" w:lineRule="auto"/>
        <w:jc w:val="both"/>
        <w:rPr>
          <w:rFonts w:ascii="Arial" w:hAnsi="Arial" w:cs="Arial"/>
        </w:rPr>
      </w:pPr>
      <w:r w:rsidRPr="006559C8">
        <w:rPr>
          <w:rFonts w:ascii="Arial" w:hAnsi="Arial" w:cs="Arial"/>
          <w:color w:val="212121"/>
          <w:shd w:val="clear" w:color="auto" w:fill="FFFFFF"/>
        </w:rPr>
        <w:t xml:space="preserve">Dong, X., Aveyard, P., Yang, X., Kivimaki, M., Chen, S., Firth, J., </w:t>
      </w:r>
      <w:proofErr w:type="spellStart"/>
      <w:r w:rsidRPr="006559C8">
        <w:rPr>
          <w:rFonts w:ascii="Arial" w:hAnsi="Arial" w:cs="Arial"/>
          <w:color w:val="212121"/>
          <w:shd w:val="clear" w:color="auto" w:fill="FFFFFF"/>
        </w:rPr>
        <w:t>Drakesmith</w:t>
      </w:r>
      <w:proofErr w:type="spellEnd"/>
      <w:r w:rsidRPr="006559C8">
        <w:rPr>
          <w:rFonts w:ascii="Arial" w:hAnsi="Arial" w:cs="Arial"/>
          <w:color w:val="212121"/>
          <w:shd w:val="clear" w:color="auto" w:fill="FFFFFF"/>
        </w:rPr>
        <w:t xml:space="preserve">, C. W., and Gao, M. (2025) ‘’Adiposity and the </w:t>
      </w:r>
      <w:proofErr w:type="gramStart"/>
      <w:r w:rsidRPr="006559C8">
        <w:rPr>
          <w:rFonts w:ascii="Arial" w:hAnsi="Arial" w:cs="Arial"/>
          <w:color w:val="212121"/>
          <w:shd w:val="clear" w:color="auto" w:fill="FFFFFF"/>
        </w:rPr>
        <w:t>first-onset</w:t>
      </w:r>
      <w:proofErr w:type="gramEnd"/>
      <w:r w:rsidRPr="006559C8">
        <w:rPr>
          <w:rFonts w:ascii="Arial" w:hAnsi="Arial" w:cs="Arial"/>
          <w:color w:val="212121"/>
          <w:shd w:val="clear" w:color="auto" w:fill="FFFFFF"/>
        </w:rPr>
        <w:t xml:space="preserve"> of diagnosed mental illnesses: a population-based cohort study of 10 million UK adults’, </w:t>
      </w:r>
      <w:r w:rsidRPr="006559C8">
        <w:rPr>
          <w:rFonts w:ascii="Arial" w:hAnsi="Arial" w:cs="Arial"/>
          <w:i/>
          <w:iCs/>
          <w:color w:val="212121"/>
          <w:shd w:val="clear" w:color="auto" w:fill="FFFFFF"/>
        </w:rPr>
        <w:t>BMC Medicine</w:t>
      </w:r>
      <w:r w:rsidRPr="006559C8">
        <w:rPr>
          <w:rFonts w:ascii="Arial" w:hAnsi="Arial" w:cs="Arial"/>
          <w:color w:val="212121"/>
          <w:shd w:val="clear" w:color="auto" w:fill="FFFFFF"/>
        </w:rPr>
        <w:t>, </w:t>
      </w:r>
      <w:r w:rsidRPr="006559C8">
        <w:rPr>
          <w:rFonts w:ascii="Arial" w:hAnsi="Arial" w:cs="Arial"/>
          <w:i/>
          <w:iCs/>
          <w:color w:val="212121"/>
          <w:shd w:val="clear" w:color="auto" w:fill="FFFFFF"/>
        </w:rPr>
        <w:t>24</w:t>
      </w:r>
      <w:r w:rsidRPr="006559C8">
        <w:rPr>
          <w:rFonts w:ascii="Arial" w:hAnsi="Arial" w:cs="Arial"/>
          <w:color w:val="212121"/>
          <w:shd w:val="clear" w:color="auto" w:fill="FFFFFF"/>
        </w:rPr>
        <w:t xml:space="preserve">(1), 5. </w:t>
      </w:r>
      <w:hyperlink r:id="rId37" w:history="1">
        <w:r w:rsidRPr="006559C8">
          <w:rPr>
            <w:rStyle w:val="Hyperlink"/>
            <w:rFonts w:ascii="Arial" w:hAnsi="Arial" w:cs="Arial"/>
            <w:shd w:val="clear" w:color="auto" w:fill="FFFFFF"/>
          </w:rPr>
          <w:t>https://doi.org/10.1186/s12916-025-04514-z</w:t>
        </w:r>
      </w:hyperlink>
    </w:p>
    <w:p w14:paraId="18EDFA14" w14:textId="77777777" w:rsidR="00E367A0" w:rsidRPr="006559C8" w:rsidRDefault="00E367A0" w:rsidP="00E367A0">
      <w:pPr>
        <w:spacing w:after="172" w:line="360" w:lineRule="auto"/>
        <w:jc w:val="both"/>
        <w:rPr>
          <w:rFonts w:ascii="Arial" w:hAnsi="Arial" w:cs="Arial"/>
          <w:color w:val="3A3A3A"/>
          <w:shd w:val="clear" w:color="auto" w:fill="FFFFFF"/>
        </w:rPr>
      </w:pPr>
      <w:r w:rsidRPr="006559C8">
        <w:rPr>
          <w:rFonts w:ascii="Arial" w:hAnsi="Arial" w:cs="Arial"/>
          <w:color w:val="3A3A3A"/>
          <w:shd w:val="clear" w:color="auto" w:fill="FFFFFF"/>
        </w:rPr>
        <w:t>Duncan, F.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(2021) “Community interventions for improving adult mental health: mapping local policy and practice in England,” </w:t>
      </w:r>
      <w:r w:rsidRPr="006559C8">
        <w:rPr>
          <w:rFonts w:ascii="Arial" w:hAnsi="Arial" w:cs="Arial"/>
          <w:i/>
          <w:iCs/>
          <w:color w:val="3A3A3A"/>
          <w:shd w:val="clear" w:color="auto" w:fill="FFFFFF"/>
        </w:rPr>
        <w:t>BMC Public Health</w:t>
      </w:r>
      <w:r w:rsidRPr="006559C8">
        <w:rPr>
          <w:rFonts w:ascii="Arial" w:hAnsi="Arial" w:cs="Arial"/>
          <w:color w:val="3A3A3A"/>
          <w:shd w:val="clear" w:color="auto" w:fill="FFFFFF"/>
        </w:rPr>
        <w:t xml:space="preserve">, 21(1). Available at: </w:t>
      </w:r>
      <w:hyperlink r:id="rId38" w:history="1">
        <w:r w:rsidRPr="006559C8">
          <w:rPr>
            <w:rStyle w:val="Hyperlink"/>
            <w:rFonts w:ascii="Arial" w:hAnsi="Arial" w:cs="Arial"/>
            <w:shd w:val="clear" w:color="auto" w:fill="FFFFFF"/>
          </w:rPr>
          <w:t>https://doi.org/10.1186/s12889-021-11741-5</w:t>
        </w:r>
      </w:hyperlink>
      <w:r w:rsidRPr="006559C8">
        <w:rPr>
          <w:rFonts w:ascii="Arial" w:hAnsi="Arial" w:cs="Arial"/>
          <w:color w:val="3A3A3A"/>
          <w:shd w:val="clear" w:color="auto" w:fill="FFFFFF"/>
        </w:rPr>
        <w:t>.</w:t>
      </w:r>
    </w:p>
    <w:p w14:paraId="7C9FA28F" w14:textId="77777777" w:rsidR="00E367A0" w:rsidRPr="006559C8" w:rsidRDefault="00E367A0" w:rsidP="00E367A0">
      <w:pPr>
        <w:spacing w:after="172" w:line="360" w:lineRule="auto"/>
        <w:jc w:val="both"/>
        <w:rPr>
          <w:rStyle w:val="Emphasis"/>
          <w:rFonts w:ascii="Arial" w:hAnsi="Arial" w:cs="Arial"/>
          <w:i w:val="0"/>
          <w:iCs w:val="0"/>
        </w:rPr>
      </w:pPr>
      <w:r w:rsidRPr="006559C8">
        <w:rPr>
          <w:rFonts w:ascii="Arial" w:hAnsi="Arial" w:cs="Arial"/>
        </w:rPr>
        <w:t xml:space="preserve">Department of Health and Social Care (2020) </w:t>
      </w:r>
      <w:r w:rsidRPr="006559C8">
        <w:rPr>
          <w:rStyle w:val="Emphasis"/>
          <w:rFonts w:ascii="Arial" w:hAnsi="Arial" w:cs="Arial"/>
        </w:rPr>
        <w:t>Tackling obesity: empowering adults and children to live healthier lives</w:t>
      </w:r>
      <w:r w:rsidRPr="006559C8">
        <w:rPr>
          <w:rFonts w:ascii="Arial" w:hAnsi="Arial" w:cs="Arial"/>
        </w:rPr>
        <w:t xml:space="preserve">. London: Department of Health and Social Care. Available at: </w:t>
      </w:r>
      <w:hyperlink r:id="rId39" w:history="1">
        <w:r w:rsidRPr="006559C8">
          <w:rPr>
            <w:rStyle w:val="Hyperlink"/>
            <w:rFonts w:ascii="Arial" w:hAnsi="Arial" w:cs="Arial"/>
          </w:rPr>
          <w:t>https://www.gov.uk/government/publications/tackling-obesity-government-strategy/tackling-obesity-empowering-adults-and-children-to-live-healthier-lives</w:t>
        </w:r>
      </w:hyperlink>
      <w:r w:rsidRPr="006559C8">
        <w:rPr>
          <w:rFonts w:ascii="Arial" w:hAnsi="Arial" w:cs="Arial"/>
        </w:rPr>
        <w:t xml:space="preserve"> </w:t>
      </w:r>
      <w:r w:rsidRPr="006559C8">
        <w:rPr>
          <w:rFonts w:ascii="Arial" w:eastAsia="Times New Roman" w:hAnsi="Arial" w:cs="Arial"/>
          <w:kern w:val="0"/>
          <w:lang w:eastAsia="en-GB"/>
        </w:rPr>
        <w:t>(Accessed: 5 July 2026).</w:t>
      </w:r>
    </w:p>
    <w:p w14:paraId="132C4B3A" w14:textId="77777777" w:rsidR="00E367A0" w:rsidRPr="006559C8" w:rsidRDefault="00E367A0" w:rsidP="00E367A0">
      <w:pPr>
        <w:spacing w:after="172" w:line="360" w:lineRule="auto"/>
        <w:jc w:val="both"/>
        <w:rPr>
          <w:rFonts w:ascii="Arial" w:eastAsia="Times New Roman" w:hAnsi="Arial" w:cs="Arial"/>
          <w:kern w:val="0"/>
          <w:lang w:eastAsia="en-GB"/>
        </w:rPr>
      </w:pPr>
      <w:r w:rsidRPr="006559C8">
        <w:rPr>
          <w:rFonts w:ascii="Arial" w:hAnsi="Arial" w:cs="Arial"/>
        </w:rPr>
        <w:t xml:space="preserve">Department of Health and Social Care (2026) </w:t>
      </w:r>
      <w:r w:rsidRPr="006559C8">
        <w:rPr>
          <w:rStyle w:val="Emphasis"/>
          <w:rFonts w:ascii="Arial" w:hAnsi="Arial" w:cs="Arial"/>
        </w:rPr>
        <w:t>Estimated prevalence of severe mental illness in England report</w:t>
      </w:r>
      <w:r w:rsidRPr="006559C8">
        <w:rPr>
          <w:rFonts w:ascii="Arial" w:hAnsi="Arial" w:cs="Arial"/>
        </w:rPr>
        <w:t xml:space="preserve">. Available at: </w:t>
      </w:r>
      <w:hyperlink r:id="rId40" w:history="1">
        <w:r w:rsidRPr="006559C8">
          <w:rPr>
            <w:rStyle w:val="Hyperlink"/>
            <w:rFonts w:ascii="Arial" w:hAnsi="Arial" w:cs="Arial"/>
          </w:rPr>
          <w:t>https://www.gov.uk/government/statistics/adult-mental-health-and-wellbeing-profile-april-2026-update/estimated-prevalence-of-severe-mental-illness-in-england-report</w:t>
        </w:r>
      </w:hyperlink>
      <w:r w:rsidRPr="006559C8">
        <w:rPr>
          <w:rFonts w:ascii="Arial" w:hAnsi="Arial" w:cs="Arial"/>
        </w:rPr>
        <w:t xml:space="preserve"> </w:t>
      </w:r>
      <w:r w:rsidRPr="006559C8">
        <w:rPr>
          <w:rFonts w:ascii="Arial" w:eastAsia="Times New Roman" w:hAnsi="Arial" w:cs="Arial"/>
          <w:kern w:val="0"/>
          <w:lang w:eastAsia="en-GB"/>
        </w:rPr>
        <w:t>(Accessed: 24 June 2026).</w:t>
      </w:r>
    </w:p>
    <w:p w14:paraId="254EAC8A" w14:textId="77777777" w:rsidR="00E367A0" w:rsidRPr="006559C8" w:rsidRDefault="00E367A0" w:rsidP="00E367A0">
      <w:pPr>
        <w:spacing w:after="172" w:line="360" w:lineRule="auto"/>
        <w:jc w:val="both"/>
        <w:rPr>
          <w:rFonts w:ascii="Arial" w:eastAsia="Times New Roman" w:hAnsi="Arial" w:cs="Arial"/>
          <w:kern w:val="0"/>
          <w:lang w:eastAsia="en-GB"/>
        </w:rPr>
      </w:pPr>
      <w:r w:rsidRPr="006559C8">
        <w:rPr>
          <w:rFonts w:ascii="Arial" w:hAnsi="Arial" w:cs="Arial"/>
        </w:rPr>
        <w:t xml:space="preserve">Department of Health and Social Care (2026) </w:t>
      </w:r>
      <w:r w:rsidRPr="006559C8">
        <w:rPr>
          <w:rStyle w:val="Emphasis"/>
          <w:rFonts w:ascii="Arial" w:hAnsi="Arial" w:cs="Arial"/>
        </w:rPr>
        <w:t>Government to transform mental health care with new strategy</w:t>
      </w:r>
      <w:r w:rsidRPr="006559C8">
        <w:rPr>
          <w:rFonts w:ascii="Arial" w:hAnsi="Arial" w:cs="Arial"/>
        </w:rPr>
        <w:t xml:space="preserve">. Available at: </w:t>
      </w:r>
      <w:hyperlink r:id="rId41" w:history="1">
        <w:r w:rsidRPr="006559C8">
          <w:rPr>
            <w:rStyle w:val="Hyperlink"/>
            <w:rFonts w:ascii="Arial" w:hAnsi="Arial" w:cs="Arial"/>
          </w:rPr>
          <w:t>https://www.gov.uk/government/news/government-to-transform-mental-health-care-with-new-strategy</w:t>
        </w:r>
      </w:hyperlink>
      <w:r w:rsidRPr="006559C8">
        <w:rPr>
          <w:rFonts w:ascii="Arial" w:hAnsi="Arial" w:cs="Arial"/>
        </w:rPr>
        <w:t xml:space="preserve"> </w:t>
      </w:r>
      <w:r w:rsidRPr="006559C8">
        <w:rPr>
          <w:rFonts w:ascii="Arial" w:eastAsia="Times New Roman" w:hAnsi="Arial" w:cs="Arial"/>
          <w:kern w:val="0"/>
          <w:lang w:eastAsia="en-GB"/>
        </w:rPr>
        <w:t>(Accessed: 6 July 2026).</w:t>
      </w:r>
    </w:p>
    <w:p w14:paraId="563DF403" w14:textId="77777777" w:rsidR="00E367A0" w:rsidRPr="006559C8" w:rsidRDefault="00E367A0" w:rsidP="00E367A0">
      <w:pPr>
        <w:spacing w:line="360" w:lineRule="auto"/>
        <w:jc w:val="both"/>
        <w:rPr>
          <w:rFonts w:ascii="Arial" w:hAnsi="Arial" w:cs="Arial"/>
          <w:lang w:eastAsia="en-GB"/>
        </w:rPr>
      </w:pPr>
      <w:r w:rsidRPr="006559C8">
        <w:rPr>
          <w:rFonts w:ascii="Arial" w:hAnsi="Arial" w:cs="Arial"/>
        </w:rPr>
        <w:t>Department of Health and Social Care (2025) Fit for the Future: 10 Year Health Plan for England</w:t>
      </w:r>
      <w:r w:rsidRPr="006559C8">
        <w:rPr>
          <w:rFonts w:ascii="Arial" w:hAnsi="Arial" w:cs="Arial"/>
          <w:lang w:eastAsia="en-GB"/>
        </w:rPr>
        <w:t xml:space="preserve">-executive summary (accessible version). </w:t>
      </w:r>
      <w:r w:rsidRPr="006559C8">
        <w:rPr>
          <w:rFonts w:ascii="Arial" w:hAnsi="Arial" w:cs="Arial"/>
        </w:rPr>
        <w:t xml:space="preserve">Available at: </w:t>
      </w:r>
      <w:hyperlink r:id="rId42" w:history="1">
        <w:r w:rsidRPr="006559C8">
          <w:rPr>
            <w:rStyle w:val="Hyperlink"/>
            <w:rFonts w:ascii="Arial" w:hAnsi="Arial" w:cs="Arial"/>
          </w:rPr>
          <w:t>https://www.gov.uk/government/publications/10-year-health-plan-for-england-fit-for-the-future/fit-for-the-future-10-year-health-plan-for-england-executive-summary</w:t>
        </w:r>
      </w:hyperlink>
      <w:r w:rsidRPr="006559C8">
        <w:rPr>
          <w:rFonts w:ascii="Arial" w:hAnsi="Arial" w:cs="Arial"/>
        </w:rPr>
        <w:t xml:space="preserve"> </w:t>
      </w:r>
      <w:r w:rsidRPr="006559C8">
        <w:rPr>
          <w:rFonts w:ascii="Arial" w:eastAsia="Times New Roman" w:hAnsi="Arial" w:cs="Arial"/>
          <w:kern w:val="0"/>
          <w:lang w:eastAsia="en-GB"/>
        </w:rPr>
        <w:t>(Accessed: 5 August 2026).</w:t>
      </w:r>
    </w:p>
    <w:p w14:paraId="68A565AA" w14:textId="77777777" w:rsidR="00E367A0" w:rsidRPr="006559C8" w:rsidRDefault="00E367A0" w:rsidP="00E367A0">
      <w:pPr>
        <w:spacing w:after="172" w:line="360" w:lineRule="auto"/>
        <w:jc w:val="both"/>
        <w:rPr>
          <w:rFonts w:ascii="Arial" w:hAnsi="Arial" w:cs="Arial"/>
          <w:color w:val="3A3A3A"/>
          <w:shd w:val="clear" w:color="auto" w:fill="FFFFFF"/>
        </w:rPr>
      </w:pPr>
      <w:r w:rsidRPr="006559C8">
        <w:rPr>
          <w:rFonts w:ascii="Arial" w:hAnsi="Arial" w:cs="Arial"/>
          <w:color w:val="00B050"/>
          <w:shd w:val="clear" w:color="auto" w:fill="FFFFFF"/>
          <w:lang w:val="nl-NL"/>
        </w:rPr>
        <w:t>Davies, J.L. </w:t>
      </w:r>
      <w:r w:rsidRPr="006559C8">
        <w:rPr>
          <w:rFonts w:ascii="Arial" w:hAnsi="Arial" w:cs="Arial"/>
          <w:i/>
          <w:iCs/>
          <w:color w:val="00B050"/>
          <w:shd w:val="clear" w:color="auto" w:fill="FFFFFF"/>
          <w:lang w:val="nl-NL"/>
        </w:rPr>
        <w:t>et al.</w:t>
      </w:r>
      <w:r w:rsidRPr="006559C8">
        <w:rPr>
          <w:rFonts w:ascii="Arial" w:hAnsi="Arial" w:cs="Arial"/>
          <w:color w:val="00B050"/>
          <w:shd w:val="clear" w:color="auto" w:fill="FFFFFF"/>
          <w:lang w:val="nl-NL"/>
        </w:rPr>
        <w:t> </w:t>
      </w:r>
      <w:r w:rsidRPr="006559C8">
        <w:rPr>
          <w:rFonts w:ascii="Arial" w:hAnsi="Arial" w:cs="Arial"/>
          <w:color w:val="00B050"/>
          <w:shd w:val="clear" w:color="auto" w:fill="FFFFFF"/>
        </w:rPr>
        <w:t>(2023) “Staff perspectives on obesity within a Welsh secure psychiatric inpatient setting,” </w:t>
      </w:r>
      <w:r w:rsidRPr="006559C8">
        <w:rPr>
          <w:rFonts w:ascii="Arial" w:hAnsi="Arial" w:cs="Arial"/>
          <w:i/>
          <w:iCs/>
          <w:color w:val="00B050"/>
          <w:shd w:val="clear" w:color="auto" w:fill="FFFFFF"/>
        </w:rPr>
        <w:t>The journal of mental health training, education, and practice</w:t>
      </w:r>
      <w:r w:rsidRPr="006559C8">
        <w:rPr>
          <w:rFonts w:ascii="Arial" w:hAnsi="Arial" w:cs="Arial"/>
          <w:color w:val="00B050"/>
          <w:shd w:val="clear" w:color="auto" w:fill="FFFFFF"/>
        </w:rPr>
        <w:t xml:space="preserve">, 18(1), pp. 44–52. Available at: </w:t>
      </w:r>
      <w:hyperlink r:id="rId43" w:history="1">
        <w:r w:rsidRPr="006559C8">
          <w:rPr>
            <w:rStyle w:val="Hyperlink"/>
            <w:rFonts w:ascii="Arial" w:hAnsi="Arial" w:cs="Arial"/>
            <w:color w:val="00B050"/>
            <w:shd w:val="clear" w:color="auto" w:fill="FFFFFF"/>
          </w:rPr>
          <w:t>https://doi.org/10.1108/JMHTEP-06-2022-0050</w:t>
        </w:r>
      </w:hyperlink>
      <w:r w:rsidRPr="006559C8">
        <w:rPr>
          <w:rFonts w:ascii="Arial" w:hAnsi="Arial" w:cs="Arial"/>
          <w:color w:val="3A3A3A"/>
          <w:shd w:val="clear" w:color="auto" w:fill="FFFFFF"/>
        </w:rPr>
        <w:t>.</w:t>
      </w:r>
    </w:p>
    <w:p w14:paraId="4C5B8A63" w14:textId="6442B5FA" w:rsidR="00E367A0" w:rsidRPr="006559C8" w:rsidRDefault="00E367A0" w:rsidP="00E367A0">
      <w:pPr>
        <w:spacing w:after="172" w:line="360" w:lineRule="auto"/>
        <w:jc w:val="both"/>
        <w:rPr>
          <w:rFonts w:ascii="Arial" w:hAnsi="Arial" w:cs="Arial"/>
          <w:color w:val="3A3A3A"/>
          <w:shd w:val="clear" w:color="auto" w:fill="FFFFFF"/>
        </w:rPr>
      </w:pPr>
      <w:r w:rsidRPr="006559C8">
        <w:rPr>
          <w:rFonts w:ascii="Arial" w:hAnsi="Arial" w:cs="Arial"/>
          <w:color w:val="3A3A3A"/>
          <w:shd w:val="clear" w:color="auto" w:fill="FFFFFF"/>
        </w:rPr>
        <w:lastRenderedPageBreak/>
        <w:t>Dina Diatta, I. and Berchtold, A. (2023) “Impact of missing information on day-to-day research based on secondary data,” </w:t>
      </w:r>
      <w:r w:rsidRPr="006559C8">
        <w:rPr>
          <w:rFonts w:ascii="Arial" w:hAnsi="Arial" w:cs="Arial"/>
          <w:i/>
          <w:iCs/>
          <w:color w:val="3A3A3A"/>
          <w:shd w:val="clear" w:color="auto" w:fill="FFFFFF"/>
        </w:rPr>
        <w:t>International Journal of Social Research Methodology</w:t>
      </w:r>
      <w:r w:rsidRPr="006559C8">
        <w:rPr>
          <w:rFonts w:ascii="Arial" w:hAnsi="Arial" w:cs="Arial"/>
          <w:color w:val="3A3A3A"/>
          <w:shd w:val="clear" w:color="auto" w:fill="FFFFFF"/>
        </w:rPr>
        <w:t xml:space="preserve">, 26(6), pp. 759–772. Available at: </w:t>
      </w:r>
      <w:hyperlink r:id="rId44" w:history="1">
        <w:r w:rsidRPr="006559C8">
          <w:rPr>
            <w:rStyle w:val="Hyperlink"/>
            <w:rFonts w:ascii="Arial" w:hAnsi="Arial" w:cs="Arial"/>
            <w:shd w:val="clear" w:color="auto" w:fill="FFFFFF"/>
          </w:rPr>
          <w:t>https://doi.org/10.1080/13645579.2022.2103983</w:t>
        </w:r>
      </w:hyperlink>
      <w:r w:rsidRPr="006559C8">
        <w:rPr>
          <w:rFonts w:ascii="Arial" w:hAnsi="Arial" w:cs="Arial"/>
          <w:color w:val="3A3A3A"/>
          <w:shd w:val="clear" w:color="auto" w:fill="FFFFFF"/>
        </w:rPr>
        <w:t>.</w:t>
      </w:r>
    </w:p>
    <w:p w14:paraId="6ED8D373" w14:textId="77777777" w:rsidR="00E367A0" w:rsidRPr="006559C8" w:rsidRDefault="00E367A0" w:rsidP="00E367A0">
      <w:pPr>
        <w:spacing w:after="172" w:line="360" w:lineRule="auto"/>
        <w:jc w:val="both"/>
        <w:rPr>
          <w:rFonts w:ascii="Arial" w:hAnsi="Arial" w:cs="Arial"/>
        </w:rPr>
      </w:pPr>
      <w:r w:rsidRPr="006559C8">
        <w:rPr>
          <w:rFonts w:ascii="Arial" w:hAnsi="Arial" w:cs="Arial"/>
        </w:rPr>
        <w:t xml:space="preserve">Department of Health and Social Care (2025) </w:t>
      </w:r>
      <w:r w:rsidRPr="006559C8">
        <w:rPr>
          <w:rStyle w:val="Emphasis"/>
          <w:rFonts w:ascii="Arial" w:hAnsi="Arial" w:cs="Arial"/>
        </w:rPr>
        <w:t>Mental Health Bill receives Royal Assent, revolutionising care</w:t>
      </w:r>
      <w:r w:rsidRPr="006559C8">
        <w:rPr>
          <w:rFonts w:ascii="Arial" w:hAnsi="Arial" w:cs="Arial"/>
        </w:rPr>
        <w:t xml:space="preserve">. Available at: </w:t>
      </w:r>
      <w:hyperlink r:id="rId45" w:history="1">
        <w:r w:rsidRPr="006559C8">
          <w:rPr>
            <w:rStyle w:val="Hyperlink"/>
            <w:rFonts w:ascii="Arial" w:hAnsi="Arial" w:cs="Arial"/>
          </w:rPr>
          <w:t>https://www.gov.uk/government/news/mental-health-bill-receives-royal-assent-revolutionising-care</w:t>
        </w:r>
      </w:hyperlink>
      <w:r w:rsidRPr="006559C8">
        <w:rPr>
          <w:rFonts w:ascii="Arial" w:hAnsi="Arial" w:cs="Arial"/>
        </w:rPr>
        <w:t xml:space="preserve"> </w:t>
      </w:r>
      <w:r w:rsidRPr="006559C8">
        <w:rPr>
          <w:rFonts w:ascii="Arial" w:eastAsia="Times New Roman" w:hAnsi="Arial" w:cs="Arial"/>
          <w:kern w:val="0"/>
          <w:lang w:eastAsia="en-GB"/>
        </w:rPr>
        <w:t>(Accessed: 6 July 2026).</w:t>
      </w:r>
    </w:p>
    <w:p w14:paraId="79B57735" w14:textId="61311868" w:rsidR="00E367A0" w:rsidRPr="006559C8" w:rsidRDefault="00E367A0" w:rsidP="000C5184">
      <w:pPr>
        <w:spacing w:after="172" w:line="360" w:lineRule="auto"/>
        <w:jc w:val="both"/>
        <w:rPr>
          <w:rFonts w:ascii="Arial" w:hAnsi="Arial" w:cs="Arial"/>
          <w:color w:val="3A3A3A"/>
          <w:shd w:val="clear" w:color="auto" w:fill="FFFFFF"/>
        </w:rPr>
      </w:pPr>
      <w:r w:rsidRPr="006559C8">
        <w:rPr>
          <w:rFonts w:ascii="Arial" w:hAnsi="Arial" w:cs="Arial"/>
          <w:color w:val="3A3A3A"/>
          <w:shd w:val="clear" w:color="auto" w:fill="FFFFFF"/>
        </w:rPr>
        <w:t>Deng, J.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“The association between metabolically healthy obesity and risk of depression: a systematic review and meta-analysis,” </w:t>
      </w:r>
      <w:r w:rsidRPr="006559C8">
        <w:rPr>
          <w:rFonts w:ascii="Arial" w:hAnsi="Arial" w:cs="Arial"/>
          <w:i/>
          <w:iCs/>
          <w:color w:val="3A3A3A"/>
          <w:shd w:val="clear" w:color="auto" w:fill="FFFFFF"/>
        </w:rPr>
        <w:t>International Journal of Obesity</w:t>
      </w:r>
      <w:r w:rsidRPr="006559C8">
        <w:rPr>
          <w:rFonts w:ascii="Arial" w:hAnsi="Arial" w:cs="Arial"/>
          <w:color w:val="3A3A3A"/>
          <w:shd w:val="clear" w:color="auto" w:fill="FFFFFF"/>
        </w:rPr>
        <w:t xml:space="preserve">, 49(6), pp. 980–991. Available at: </w:t>
      </w:r>
      <w:hyperlink r:id="rId46" w:history="1">
        <w:r w:rsidRPr="006559C8">
          <w:rPr>
            <w:rStyle w:val="Hyperlink"/>
            <w:rFonts w:ascii="Arial" w:hAnsi="Arial" w:cs="Arial"/>
            <w:shd w:val="clear" w:color="auto" w:fill="FFFFFF"/>
          </w:rPr>
          <w:t>https://doi.org/10.1038/s41366-025-01741-5</w:t>
        </w:r>
      </w:hyperlink>
      <w:r w:rsidRPr="006559C8">
        <w:rPr>
          <w:rFonts w:ascii="Arial" w:hAnsi="Arial" w:cs="Arial"/>
          <w:color w:val="3A3A3A"/>
          <w:shd w:val="clear" w:color="auto" w:fill="FFFFFF"/>
        </w:rPr>
        <w:t>.</w:t>
      </w:r>
    </w:p>
    <w:p w14:paraId="41AB2916" w14:textId="77777777" w:rsidR="00E367A0" w:rsidRPr="006559C8" w:rsidRDefault="00E367A0" w:rsidP="00E367A0">
      <w:pPr>
        <w:spacing w:after="172" w:line="360" w:lineRule="auto"/>
        <w:jc w:val="both"/>
        <w:rPr>
          <w:rFonts w:ascii="Arial" w:hAnsi="Arial" w:cs="Arial"/>
          <w:color w:val="7030A0"/>
        </w:rPr>
      </w:pPr>
      <w:r w:rsidRPr="006559C8">
        <w:rPr>
          <w:rFonts w:ascii="Arial" w:hAnsi="Arial" w:cs="Arial"/>
          <w:color w:val="7030A0"/>
        </w:rPr>
        <w:t xml:space="preserve">Engel, G.L. (1977) ‘The need for a new medical model: A challenge for biomedicine’, </w:t>
      </w:r>
      <w:r w:rsidRPr="006559C8">
        <w:rPr>
          <w:rStyle w:val="Emphasis"/>
          <w:rFonts w:ascii="Arial" w:hAnsi="Arial" w:cs="Arial"/>
          <w:color w:val="7030A0"/>
        </w:rPr>
        <w:t>Science</w:t>
      </w:r>
      <w:r w:rsidRPr="006559C8">
        <w:rPr>
          <w:rFonts w:ascii="Arial" w:hAnsi="Arial" w:cs="Arial"/>
          <w:color w:val="7030A0"/>
        </w:rPr>
        <w:t xml:space="preserve">, 196(4286), pp. 129–136. Available at: </w:t>
      </w:r>
      <w:hyperlink r:id="rId47" w:history="1">
        <w:r w:rsidRPr="006559C8">
          <w:rPr>
            <w:rStyle w:val="Hyperlink"/>
            <w:rFonts w:ascii="Arial" w:hAnsi="Arial" w:cs="Arial"/>
            <w:color w:val="7030A0"/>
          </w:rPr>
          <w:t>https://www.urmc.rochester.edu/MediaLibraries/URMCMedia/medical-humanities/documents/Engle-Challenge-to-Biomedicine-Biopsychosicial-Model.pdf</w:t>
        </w:r>
      </w:hyperlink>
      <w:r w:rsidRPr="006559C8">
        <w:rPr>
          <w:rFonts w:ascii="Arial" w:hAnsi="Arial" w:cs="Arial"/>
          <w:color w:val="7030A0"/>
        </w:rPr>
        <w:t xml:space="preserve">. </w:t>
      </w:r>
      <w:r w:rsidRPr="006559C8">
        <w:rPr>
          <w:rFonts w:ascii="Arial" w:eastAsia="Times New Roman" w:hAnsi="Arial" w:cs="Arial"/>
          <w:kern w:val="0"/>
          <w:lang w:eastAsia="en-GB"/>
        </w:rPr>
        <w:t xml:space="preserve">(Accessed: 5 </w:t>
      </w:r>
      <w:proofErr w:type="gramStart"/>
      <w:r w:rsidRPr="006559C8">
        <w:rPr>
          <w:rFonts w:ascii="Arial" w:eastAsia="Times New Roman" w:hAnsi="Arial" w:cs="Arial"/>
          <w:kern w:val="0"/>
          <w:lang w:eastAsia="en-GB"/>
        </w:rPr>
        <w:t>August  2026</w:t>
      </w:r>
      <w:proofErr w:type="gramEnd"/>
      <w:r w:rsidRPr="006559C8">
        <w:rPr>
          <w:rFonts w:ascii="Arial" w:eastAsia="Times New Roman" w:hAnsi="Arial" w:cs="Arial"/>
          <w:kern w:val="0"/>
          <w:lang w:eastAsia="en-GB"/>
        </w:rPr>
        <w:t>).</w:t>
      </w:r>
    </w:p>
    <w:p w14:paraId="5E53FC25" w14:textId="77777777" w:rsidR="00E367A0" w:rsidRPr="006559C8" w:rsidRDefault="00E367A0" w:rsidP="00E367A0">
      <w:pPr>
        <w:spacing w:after="172" w:line="360" w:lineRule="auto"/>
        <w:jc w:val="both"/>
        <w:rPr>
          <w:rFonts w:ascii="Arial" w:hAnsi="Arial" w:cs="Arial"/>
          <w:color w:val="7030A0"/>
          <w:sz w:val="23"/>
          <w:szCs w:val="23"/>
          <w:shd w:val="clear" w:color="auto" w:fill="FFFFFF"/>
        </w:rPr>
      </w:pPr>
      <w:r w:rsidRPr="006559C8">
        <w:rPr>
          <w:rFonts w:ascii="Arial" w:hAnsi="Arial" w:cs="Arial"/>
          <w:color w:val="7030A0"/>
          <w:sz w:val="23"/>
          <w:szCs w:val="23"/>
          <w:shd w:val="clear" w:color="auto" w:fill="FFFFFF"/>
        </w:rPr>
        <w:t>Engel, G.L. (1989) “The Need for a New Medical Model: A Challenge for Biomedicine,” </w:t>
      </w:r>
      <w:r w:rsidRPr="006559C8">
        <w:rPr>
          <w:rFonts w:ascii="Arial" w:hAnsi="Arial" w:cs="Arial"/>
          <w:i/>
          <w:iCs/>
          <w:color w:val="7030A0"/>
          <w:sz w:val="23"/>
          <w:szCs w:val="23"/>
          <w:shd w:val="clear" w:color="auto" w:fill="FFFFFF"/>
        </w:rPr>
        <w:t>Holistic medicine (Chichester, England)</w:t>
      </w:r>
      <w:r w:rsidRPr="006559C8">
        <w:rPr>
          <w:rFonts w:ascii="Arial" w:hAnsi="Arial" w:cs="Arial"/>
          <w:color w:val="7030A0"/>
          <w:sz w:val="23"/>
          <w:szCs w:val="23"/>
          <w:shd w:val="clear" w:color="auto" w:fill="FFFFFF"/>
        </w:rPr>
        <w:t xml:space="preserve">, 4(1), pp. 37–53. Available at: </w:t>
      </w:r>
      <w:hyperlink r:id="rId48" w:history="1">
        <w:r w:rsidRPr="006559C8">
          <w:rPr>
            <w:rStyle w:val="Hyperlink"/>
            <w:rFonts w:ascii="Arial" w:hAnsi="Arial" w:cs="Arial"/>
            <w:color w:val="7030A0"/>
            <w:sz w:val="23"/>
            <w:szCs w:val="23"/>
            <w:shd w:val="clear" w:color="auto" w:fill="FFFFFF"/>
          </w:rPr>
          <w:t>https://doi.org/10.3109/13561828909043606</w:t>
        </w:r>
      </w:hyperlink>
      <w:r w:rsidRPr="006559C8">
        <w:rPr>
          <w:rFonts w:ascii="Arial" w:hAnsi="Arial" w:cs="Arial"/>
          <w:color w:val="7030A0"/>
          <w:sz w:val="23"/>
          <w:szCs w:val="23"/>
          <w:shd w:val="clear" w:color="auto" w:fill="FFFFFF"/>
        </w:rPr>
        <w:t>.</w:t>
      </w:r>
    </w:p>
    <w:p w14:paraId="56FCF866" w14:textId="77777777" w:rsidR="00E367A0" w:rsidRPr="006559C8" w:rsidRDefault="00E367A0" w:rsidP="00E367A0">
      <w:pPr>
        <w:spacing w:line="360" w:lineRule="auto"/>
        <w:jc w:val="both"/>
        <w:rPr>
          <w:rFonts w:ascii="Arial" w:hAnsi="Arial" w:cs="Arial"/>
          <w:color w:val="000000"/>
        </w:rPr>
      </w:pPr>
      <w:r w:rsidRPr="006559C8">
        <w:rPr>
          <w:rFonts w:ascii="Arial" w:hAnsi="Arial" w:cs="Arial"/>
          <w:color w:val="000000"/>
        </w:rPr>
        <w:t>Frontier Economics (2022)</w:t>
      </w:r>
      <w:r w:rsidRPr="006559C8">
        <w:rPr>
          <w:rFonts w:ascii="Arial" w:hAnsi="Arial" w:cs="Arial"/>
          <w:i/>
          <w:iCs/>
          <w:color w:val="000000"/>
        </w:rPr>
        <w:t xml:space="preserve"> Estimating the Full Costs of Obesity.</w:t>
      </w:r>
      <w:r w:rsidRPr="006559C8">
        <w:rPr>
          <w:rFonts w:ascii="Arial" w:hAnsi="Arial" w:cs="Arial"/>
          <w:color w:val="000000"/>
        </w:rPr>
        <w:t xml:space="preserve"> Available at: </w:t>
      </w:r>
      <w:hyperlink r:id="rId49" w:history="1">
        <w:r w:rsidRPr="006559C8">
          <w:rPr>
            <w:rStyle w:val="Hyperlink"/>
            <w:rFonts w:ascii="Arial" w:hAnsi="Arial" w:cs="Arial"/>
            <w:color w:val="000000"/>
            <w:u w:val="none"/>
          </w:rPr>
          <w:t>https://www.frontier-economics.com/media/hgwd4e4a/the-full-cost-of-obesity-in-the-uk.pdf</w:t>
        </w:r>
      </w:hyperlink>
      <w:r w:rsidRPr="006559C8">
        <w:rPr>
          <w:rFonts w:ascii="Arial" w:hAnsi="Arial" w:cs="Arial"/>
        </w:rPr>
        <w:t xml:space="preserve"> </w:t>
      </w:r>
      <w:r w:rsidRPr="006559C8">
        <w:rPr>
          <w:rFonts w:ascii="Arial" w:hAnsi="Arial" w:cs="Arial"/>
          <w:color w:val="000000"/>
        </w:rPr>
        <w:t>(Accessed: 25 June 2026).</w:t>
      </w:r>
    </w:p>
    <w:p w14:paraId="41D23C8B" w14:textId="77777777"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 xml:space="preserve">Fleischer, N.J. and Khalil, A. (2024) “Limitations and recommendations for use of secondary data analysis in </w:t>
      </w:r>
      <w:proofErr w:type="spellStart"/>
      <w:r w:rsidRPr="006559C8">
        <w:rPr>
          <w:rFonts w:ascii="Arial" w:hAnsi="Arial" w:cs="Arial"/>
          <w:color w:val="3A3A3A"/>
          <w:shd w:val="clear" w:color="auto" w:fill="FFFFFF"/>
        </w:rPr>
        <w:t>pediatric</w:t>
      </w:r>
      <w:proofErr w:type="spellEnd"/>
      <w:r w:rsidRPr="006559C8">
        <w:rPr>
          <w:rFonts w:ascii="Arial" w:hAnsi="Arial" w:cs="Arial"/>
          <w:color w:val="3A3A3A"/>
          <w:shd w:val="clear" w:color="auto" w:fill="FFFFFF"/>
        </w:rPr>
        <w:t xml:space="preserve"> research,” </w:t>
      </w:r>
      <w:r w:rsidRPr="006559C8">
        <w:rPr>
          <w:rFonts w:ascii="Arial" w:hAnsi="Arial" w:cs="Arial"/>
          <w:i/>
          <w:iCs/>
          <w:color w:val="3A3A3A"/>
          <w:shd w:val="clear" w:color="auto" w:fill="FFFFFF"/>
        </w:rPr>
        <w:t>Children’s health care</w:t>
      </w:r>
      <w:r w:rsidRPr="006559C8">
        <w:rPr>
          <w:rFonts w:ascii="Arial" w:hAnsi="Arial" w:cs="Arial"/>
          <w:color w:val="3A3A3A"/>
          <w:shd w:val="clear" w:color="auto" w:fill="FFFFFF"/>
        </w:rPr>
        <w:t xml:space="preserve">, 53(4), pp. 488–504. Available at: </w:t>
      </w:r>
      <w:hyperlink r:id="rId50" w:history="1">
        <w:r w:rsidRPr="006559C8">
          <w:rPr>
            <w:rStyle w:val="Hyperlink"/>
            <w:rFonts w:ascii="Arial" w:hAnsi="Arial" w:cs="Arial"/>
            <w:shd w:val="clear" w:color="auto" w:fill="FFFFFF"/>
          </w:rPr>
          <w:t>https://doi.org/10.1080/02739615.2023.2279064</w:t>
        </w:r>
      </w:hyperlink>
      <w:r w:rsidRPr="006559C8">
        <w:rPr>
          <w:rFonts w:ascii="Arial" w:hAnsi="Arial" w:cs="Arial"/>
          <w:color w:val="3A3A3A"/>
          <w:shd w:val="clear" w:color="auto" w:fill="FFFFFF"/>
        </w:rPr>
        <w:t>.</w:t>
      </w:r>
    </w:p>
    <w:p w14:paraId="39697205" w14:textId="77777777"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Flint, S.W.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“The real</w:t>
      </w:r>
      <w:r w:rsidRPr="006559C8">
        <w:rPr>
          <w:rFonts w:ascii="Cambria Math" w:hAnsi="Cambria Math" w:cs="Cambria Math"/>
          <w:color w:val="3A3A3A"/>
          <w:shd w:val="clear" w:color="auto" w:fill="FFFFFF"/>
        </w:rPr>
        <w:t>‐</w:t>
      </w:r>
      <w:r w:rsidRPr="006559C8">
        <w:rPr>
          <w:rFonts w:ascii="Arial" w:hAnsi="Arial" w:cs="Arial"/>
          <w:color w:val="3A3A3A"/>
          <w:shd w:val="clear" w:color="auto" w:fill="FFFFFF"/>
        </w:rPr>
        <w:t>life experiences of people living with overweight and obesity: A psychosocial perspective,” </w:t>
      </w:r>
      <w:r w:rsidRPr="006559C8">
        <w:rPr>
          <w:rFonts w:ascii="Arial" w:hAnsi="Arial" w:cs="Arial"/>
          <w:i/>
          <w:iCs/>
          <w:color w:val="3A3A3A"/>
          <w:shd w:val="clear" w:color="auto" w:fill="FFFFFF"/>
        </w:rPr>
        <w:t>Diabetes, obesity &amp; metabolism</w:t>
      </w:r>
      <w:r w:rsidRPr="006559C8">
        <w:rPr>
          <w:rFonts w:ascii="Arial" w:hAnsi="Arial" w:cs="Arial"/>
          <w:color w:val="3A3A3A"/>
          <w:shd w:val="clear" w:color="auto" w:fill="FFFFFF"/>
        </w:rPr>
        <w:t xml:space="preserve">, 27(S2), pp. 35–47. Available at: </w:t>
      </w:r>
      <w:hyperlink r:id="rId51" w:history="1">
        <w:r w:rsidRPr="006559C8">
          <w:rPr>
            <w:rStyle w:val="Hyperlink"/>
            <w:rFonts w:ascii="Arial" w:hAnsi="Arial" w:cs="Arial"/>
            <w:shd w:val="clear" w:color="auto" w:fill="FFFFFF"/>
          </w:rPr>
          <w:t>https://doi.org/10.1111/dom.16255</w:t>
        </w:r>
      </w:hyperlink>
      <w:r w:rsidRPr="006559C8">
        <w:rPr>
          <w:rFonts w:ascii="Arial" w:hAnsi="Arial" w:cs="Arial"/>
          <w:color w:val="3A3A3A"/>
          <w:shd w:val="clear" w:color="auto" w:fill="FFFFFF"/>
        </w:rPr>
        <w:t>.</w:t>
      </w:r>
    </w:p>
    <w:p w14:paraId="1D47F546" w14:textId="77777777" w:rsidR="00E367A0" w:rsidRPr="006559C8" w:rsidRDefault="00E367A0" w:rsidP="00E367A0">
      <w:pPr>
        <w:spacing w:line="360" w:lineRule="auto"/>
        <w:jc w:val="both"/>
        <w:rPr>
          <w:rFonts w:ascii="Arial" w:hAnsi="Arial" w:cs="Arial"/>
        </w:rPr>
      </w:pPr>
      <w:r w:rsidRPr="006559C8">
        <w:rPr>
          <w:rStyle w:val="fal6plv"/>
          <w:rFonts w:ascii="Arial" w:hAnsi="Arial" w:cs="Arial"/>
          <w:color w:val="00B050"/>
          <w:shd w:val="clear" w:color="auto" w:fill="FFFFFF"/>
        </w:rPr>
        <w:t xml:space="preserve">Frank, P., Jokela, M., Batty, G. D., </w:t>
      </w:r>
      <w:proofErr w:type="spellStart"/>
      <w:r w:rsidRPr="006559C8">
        <w:rPr>
          <w:rStyle w:val="fal6plv"/>
          <w:rFonts w:ascii="Arial" w:hAnsi="Arial" w:cs="Arial"/>
          <w:color w:val="00B050"/>
          <w:shd w:val="clear" w:color="auto" w:fill="FFFFFF"/>
        </w:rPr>
        <w:t>Lassale</w:t>
      </w:r>
      <w:proofErr w:type="spellEnd"/>
      <w:r w:rsidRPr="006559C8">
        <w:rPr>
          <w:rStyle w:val="fal6plv"/>
          <w:rFonts w:ascii="Arial" w:hAnsi="Arial" w:cs="Arial"/>
          <w:color w:val="00B050"/>
          <w:shd w:val="clear" w:color="auto" w:fill="FFFFFF"/>
        </w:rPr>
        <w:t>, C., Steptoe, A., and Kivimäki, M. (2022) ‘’Overweight, obesity, and individual symptoms of depression: A multicohort study with replication in UK Biobank’, </w:t>
      </w:r>
      <w:r w:rsidRPr="006559C8">
        <w:rPr>
          <w:rStyle w:val="fal6plv"/>
          <w:rFonts w:ascii="Arial" w:hAnsi="Arial" w:cs="Arial"/>
          <w:i/>
          <w:iCs/>
          <w:color w:val="00B050"/>
          <w:shd w:val="clear" w:color="auto" w:fill="FFFFFF"/>
        </w:rPr>
        <w:t>Brain, Behaviour, and Immunity</w:t>
      </w:r>
      <w:r w:rsidRPr="006559C8">
        <w:rPr>
          <w:rStyle w:val="fal6plv"/>
          <w:rFonts w:ascii="Arial" w:hAnsi="Arial" w:cs="Arial"/>
          <w:color w:val="00B050"/>
          <w:shd w:val="clear" w:color="auto" w:fill="FFFFFF"/>
        </w:rPr>
        <w:t>, </w:t>
      </w:r>
      <w:r w:rsidRPr="006559C8">
        <w:rPr>
          <w:rStyle w:val="fal6plv"/>
          <w:rFonts w:ascii="Arial" w:hAnsi="Arial" w:cs="Arial"/>
          <w:i/>
          <w:iCs/>
          <w:color w:val="00B050"/>
          <w:shd w:val="clear" w:color="auto" w:fill="FFFFFF"/>
        </w:rPr>
        <w:t>105</w:t>
      </w:r>
      <w:r w:rsidRPr="006559C8">
        <w:rPr>
          <w:rStyle w:val="fal6plv"/>
          <w:rFonts w:ascii="Arial" w:hAnsi="Arial" w:cs="Arial"/>
          <w:color w:val="00B050"/>
          <w:shd w:val="clear" w:color="auto" w:fill="FFFFFF"/>
        </w:rPr>
        <w:t>, 192–200. </w:t>
      </w:r>
      <w:hyperlink r:id="rId52" w:history="1">
        <w:r w:rsidRPr="006559C8">
          <w:rPr>
            <w:rStyle w:val="Hyperlink"/>
            <w:rFonts w:ascii="Arial" w:hAnsi="Arial" w:cs="Arial"/>
            <w:color w:val="00B050"/>
            <w:shd w:val="clear" w:color="auto" w:fill="FFFFFF"/>
          </w:rPr>
          <w:t>https://doi.org/10.1016/j.bbi.2022.07.009</w:t>
        </w:r>
      </w:hyperlink>
    </w:p>
    <w:p w14:paraId="4B9B08C6" w14:textId="46554794"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Gu, J.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xml:space="preserve"> (2025) “Body roundness index and mental health in middle-aged and </w:t>
      </w:r>
      <w:proofErr w:type="gramStart"/>
      <w:r w:rsidRPr="006559C8">
        <w:rPr>
          <w:rFonts w:ascii="Arial" w:hAnsi="Arial" w:cs="Arial"/>
          <w:color w:val="3A3A3A"/>
          <w:shd w:val="clear" w:color="auto" w:fill="FFFFFF"/>
        </w:rPr>
        <w:t xml:space="preserve">elderly </w:t>
      </w:r>
      <w:r w:rsidR="00D96273" w:rsidRPr="006559C8">
        <w:rPr>
          <w:rFonts w:ascii="Arial" w:hAnsi="Arial" w:cs="Arial"/>
          <w:color w:val="3A3A3A"/>
          <w:shd w:val="clear" w:color="auto" w:fill="FFFFFF"/>
        </w:rPr>
        <w:t>.</w:t>
      </w:r>
      <w:proofErr w:type="gramEnd"/>
      <w:r>
        <w:fldChar w:fldCharType="begin"/>
      </w:r>
      <w:r>
        <w:instrText>HYPERLINK "https://doi.org/10.1038/s41598-025-06994-8"</w:instrText>
      </w:r>
      <w:r>
        <w:fldChar w:fldCharType="separate"/>
      </w:r>
      <w:r w:rsidRPr="006559C8">
        <w:rPr>
          <w:rStyle w:val="Hyperlink"/>
          <w:rFonts w:ascii="Arial" w:hAnsi="Arial" w:cs="Arial"/>
          <w:shd w:val="clear" w:color="auto" w:fill="FFFFFF"/>
        </w:rPr>
        <w:t>https://doi.org/10.1038/s41598-025-06994-8</w:t>
      </w:r>
      <w:r>
        <w:fldChar w:fldCharType="end"/>
      </w:r>
      <w:r w:rsidRPr="006559C8">
        <w:rPr>
          <w:rFonts w:ascii="Arial" w:hAnsi="Arial" w:cs="Arial"/>
          <w:color w:val="3A3A3A"/>
          <w:shd w:val="clear" w:color="auto" w:fill="FFFFFF"/>
        </w:rPr>
        <w:t>.</w:t>
      </w:r>
    </w:p>
    <w:p w14:paraId="11F93BE1" w14:textId="6C99267F" w:rsidR="00E367A0" w:rsidRPr="006559C8" w:rsidRDefault="00E367A0" w:rsidP="00E367A0">
      <w:pPr>
        <w:spacing w:line="360" w:lineRule="auto"/>
        <w:jc w:val="both"/>
        <w:rPr>
          <w:rFonts w:ascii="Arial" w:hAnsi="Arial" w:cs="Arial"/>
          <w:color w:val="3A3A3A"/>
          <w:sz w:val="23"/>
          <w:szCs w:val="23"/>
          <w:shd w:val="clear" w:color="auto" w:fill="FFFFFF"/>
        </w:rPr>
      </w:pPr>
      <w:r w:rsidRPr="00E20C40">
        <w:rPr>
          <w:rFonts w:ascii="Arial" w:hAnsi="Arial" w:cs="Arial"/>
          <w:color w:val="3A3A3A"/>
          <w:shd w:val="clear" w:color="auto" w:fill="FFFFFF"/>
        </w:rPr>
        <w:lastRenderedPageBreak/>
        <w:t>Gribsholt, S.B. </w:t>
      </w:r>
      <w:r w:rsidRPr="00E20C40">
        <w:rPr>
          <w:rFonts w:ascii="Arial" w:hAnsi="Arial" w:cs="Arial"/>
          <w:i/>
          <w:iCs/>
          <w:color w:val="3A3A3A"/>
          <w:shd w:val="clear" w:color="auto" w:fill="FFFFFF"/>
        </w:rPr>
        <w:t>et al.</w:t>
      </w:r>
      <w:r w:rsidRPr="00E20C40">
        <w:rPr>
          <w:rFonts w:ascii="Arial" w:hAnsi="Arial" w:cs="Arial"/>
          <w:color w:val="3A3A3A"/>
          <w:shd w:val="clear" w:color="auto" w:fill="FFFFFF"/>
        </w:rPr>
        <w:t> </w:t>
      </w:r>
      <w:r w:rsidRPr="006559C8">
        <w:rPr>
          <w:rFonts w:ascii="Arial" w:hAnsi="Arial" w:cs="Arial"/>
          <w:color w:val="3A3A3A"/>
          <w:shd w:val="clear" w:color="auto" w:fill="FFFFFF"/>
        </w:rPr>
        <w:t>(2026) “Body mass index and mental disorders: A Danish cohort study,” </w:t>
      </w:r>
      <w:r w:rsidRPr="006559C8">
        <w:rPr>
          <w:rFonts w:ascii="Arial" w:hAnsi="Arial" w:cs="Arial"/>
          <w:i/>
          <w:iCs/>
          <w:color w:val="3A3A3A"/>
          <w:shd w:val="clear" w:color="auto" w:fill="FFFFFF"/>
        </w:rPr>
        <w:t>Diabetes, obesity and metabolism</w:t>
      </w:r>
      <w:r w:rsidRPr="006559C8">
        <w:rPr>
          <w:rFonts w:ascii="Arial" w:hAnsi="Arial" w:cs="Arial"/>
          <w:color w:val="3A3A3A"/>
          <w:shd w:val="clear" w:color="auto" w:fill="FFFFFF"/>
        </w:rPr>
        <w:t xml:space="preserve">, 28(1), pp. 306–315. Available at: </w:t>
      </w:r>
      <w:hyperlink r:id="rId53" w:history="1">
        <w:r w:rsidRPr="006559C8">
          <w:rPr>
            <w:rStyle w:val="Hyperlink"/>
            <w:rFonts w:ascii="Arial" w:hAnsi="Arial" w:cs="Arial"/>
            <w:shd w:val="clear" w:color="auto" w:fill="FFFFFF"/>
          </w:rPr>
          <w:t>https://doi.org/10.1111/dom.70189</w:t>
        </w:r>
      </w:hyperlink>
      <w:r w:rsidRPr="006559C8">
        <w:rPr>
          <w:rFonts w:ascii="Arial" w:hAnsi="Arial" w:cs="Arial"/>
          <w:color w:val="3A3A3A"/>
          <w:sz w:val="23"/>
          <w:szCs w:val="23"/>
          <w:shd w:val="clear" w:color="auto" w:fill="FFFFFF"/>
        </w:rPr>
        <w:t>.</w:t>
      </w:r>
    </w:p>
    <w:p w14:paraId="5F79F057" w14:textId="6920B5AF" w:rsidR="00D96273" w:rsidRPr="006559C8" w:rsidRDefault="00D96273" w:rsidP="00E367A0">
      <w:pPr>
        <w:spacing w:line="360" w:lineRule="auto"/>
        <w:jc w:val="both"/>
        <w:rPr>
          <w:rFonts w:ascii="Arial" w:hAnsi="Arial" w:cs="Arial"/>
          <w:color w:val="0E101A"/>
          <w:shd w:val="clear" w:color="auto" w:fill="FFFFFF"/>
        </w:rPr>
      </w:pPr>
      <w:proofErr w:type="spellStart"/>
      <w:r w:rsidRPr="006559C8">
        <w:rPr>
          <w:rStyle w:val="fal6plv"/>
          <w:rFonts w:ascii="Arial" w:hAnsi="Arial" w:cs="Arial"/>
          <w:color w:val="0E101A"/>
          <w:shd w:val="clear" w:color="auto" w:fill="FFFFFF"/>
        </w:rPr>
        <w:t>Galiautdinova</w:t>
      </w:r>
      <w:proofErr w:type="spellEnd"/>
      <w:r w:rsidRPr="006559C8">
        <w:rPr>
          <w:rStyle w:val="fal6plv"/>
          <w:rFonts w:ascii="Arial" w:hAnsi="Arial" w:cs="Arial"/>
          <w:color w:val="0E101A"/>
          <w:shd w:val="clear" w:color="auto" w:fill="FFFFFF"/>
        </w:rPr>
        <w:t xml:space="preserve">, A., </w:t>
      </w:r>
      <w:proofErr w:type="spellStart"/>
      <w:r w:rsidRPr="006559C8">
        <w:rPr>
          <w:rStyle w:val="fal6plv"/>
          <w:rFonts w:ascii="Arial" w:hAnsi="Arial" w:cs="Arial"/>
          <w:color w:val="0E101A"/>
          <w:shd w:val="clear" w:color="auto" w:fill="FFFFFF"/>
        </w:rPr>
        <w:t>Dolgopolova</w:t>
      </w:r>
      <w:proofErr w:type="spellEnd"/>
      <w:r w:rsidRPr="006559C8">
        <w:rPr>
          <w:rStyle w:val="fal6plv"/>
          <w:rFonts w:ascii="Arial" w:hAnsi="Arial" w:cs="Arial"/>
          <w:color w:val="0E101A"/>
          <w:shd w:val="clear" w:color="auto" w:fill="FFFFFF"/>
        </w:rPr>
        <w:t xml:space="preserve">, I., </w:t>
      </w:r>
      <w:proofErr w:type="spellStart"/>
      <w:r w:rsidRPr="006559C8">
        <w:rPr>
          <w:rStyle w:val="fal6plv"/>
          <w:rFonts w:ascii="Arial" w:hAnsi="Arial" w:cs="Arial"/>
          <w:color w:val="0E101A"/>
          <w:shd w:val="clear" w:color="auto" w:fill="FFFFFF"/>
        </w:rPr>
        <w:t>Troshina</w:t>
      </w:r>
      <w:proofErr w:type="spellEnd"/>
      <w:r w:rsidRPr="006559C8">
        <w:rPr>
          <w:rStyle w:val="fal6plv"/>
          <w:rFonts w:ascii="Arial" w:hAnsi="Arial" w:cs="Arial"/>
          <w:color w:val="0E101A"/>
          <w:shd w:val="clear" w:color="auto" w:fill="FFFFFF"/>
        </w:rPr>
        <w:t xml:space="preserve">, D., Petelin, D., and </w:t>
      </w:r>
      <w:proofErr w:type="spellStart"/>
      <w:r w:rsidRPr="006559C8">
        <w:rPr>
          <w:rStyle w:val="fal6plv"/>
          <w:rFonts w:ascii="Arial" w:hAnsi="Arial" w:cs="Arial"/>
          <w:color w:val="0E101A"/>
          <w:shd w:val="clear" w:color="auto" w:fill="FFFFFF"/>
        </w:rPr>
        <w:t>Volel</w:t>
      </w:r>
      <w:proofErr w:type="spellEnd"/>
      <w:r w:rsidRPr="006559C8">
        <w:rPr>
          <w:rStyle w:val="fal6plv"/>
          <w:rFonts w:ascii="Arial" w:hAnsi="Arial" w:cs="Arial"/>
          <w:color w:val="0E101A"/>
          <w:shd w:val="clear" w:color="auto" w:fill="FFFFFF"/>
        </w:rPr>
        <w:t>, B. (2024) “The Association of Genetic Polymorphisms and Atypical Depression in Adults: A Systematic Review</w:t>
      </w:r>
      <w:r w:rsidR="00774576" w:rsidRPr="006559C8">
        <w:rPr>
          <w:rStyle w:val="fal6plv"/>
          <w:rFonts w:ascii="Arial" w:hAnsi="Arial" w:cs="Arial"/>
          <w:color w:val="0E101A"/>
          <w:shd w:val="clear" w:color="auto" w:fill="FFFFFF"/>
        </w:rPr>
        <w:t xml:space="preserve">,” </w:t>
      </w:r>
      <w:r w:rsidR="00774576" w:rsidRPr="006559C8">
        <w:rPr>
          <w:rStyle w:val="fal6plv"/>
          <w:rFonts w:ascii="Arial" w:hAnsi="Arial" w:cs="Arial"/>
          <w:i/>
          <w:iCs/>
          <w:color w:val="0E101A"/>
          <w:shd w:val="clear" w:color="auto" w:fill="FFFFFF"/>
        </w:rPr>
        <w:t>Clinical</w:t>
      </w:r>
      <w:r w:rsidRPr="006559C8">
        <w:rPr>
          <w:rStyle w:val="fal6plv"/>
          <w:rFonts w:ascii="Arial" w:hAnsi="Arial" w:cs="Arial"/>
          <w:i/>
          <w:iCs/>
          <w:color w:val="0E101A"/>
          <w:shd w:val="clear" w:color="auto" w:fill="FFFFFF"/>
        </w:rPr>
        <w:t xml:space="preserve"> Neuropsychiatry</w:t>
      </w:r>
      <w:r w:rsidRPr="006559C8">
        <w:rPr>
          <w:rStyle w:val="fal6plv"/>
          <w:rFonts w:ascii="Arial" w:hAnsi="Arial" w:cs="Arial"/>
          <w:color w:val="0E101A"/>
          <w:shd w:val="clear" w:color="auto" w:fill="FFFFFF"/>
        </w:rPr>
        <w:t>, </w:t>
      </w:r>
      <w:r w:rsidRPr="006559C8">
        <w:rPr>
          <w:rStyle w:val="fal6plv"/>
          <w:rFonts w:ascii="Arial" w:hAnsi="Arial" w:cs="Arial"/>
          <w:i/>
          <w:iCs/>
          <w:color w:val="0E101A"/>
          <w:shd w:val="clear" w:color="auto" w:fill="FFFFFF"/>
        </w:rPr>
        <w:t>21</w:t>
      </w:r>
      <w:r w:rsidRPr="006559C8">
        <w:rPr>
          <w:rStyle w:val="fal6plv"/>
          <w:rFonts w:ascii="Arial" w:hAnsi="Arial" w:cs="Arial"/>
          <w:color w:val="0E101A"/>
          <w:shd w:val="clear" w:color="auto" w:fill="FFFFFF"/>
        </w:rPr>
        <w:t xml:space="preserve">(5), pp. </w:t>
      </w:r>
      <w:r w:rsidRPr="006559C8">
        <w:rPr>
          <w:rFonts w:ascii="Arial" w:hAnsi="Arial" w:cs="Arial"/>
          <w:color w:val="1B1B1B"/>
          <w:shd w:val="clear" w:color="auto" w:fill="FFFFFF"/>
        </w:rPr>
        <w:t>376–384</w:t>
      </w:r>
      <w:r w:rsidRPr="006559C8">
        <w:rPr>
          <w:rStyle w:val="fal6plv"/>
          <w:rFonts w:ascii="Arial" w:hAnsi="Arial" w:cs="Arial"/>
          <w:color w:val="0E101A"/>
          <w:shd w:val="clear" w:color="auto" w:fill="FFFFFF"/>
        </w:rPr>
        <w:t xml:space="preserve">. </w:t>
      </w:r>
      <w:hyperlink r:id="rId54" w:history="1">
        <w:r w:rsidRPr="006559C8">
          <w:rPr>
            <w:rStyle w:val="Hyperlink"/>
            <w:rFonts w:ascii="Arial" w:hAnsi="Arial" w:cs="Arial"/>
            <w:shd w:val="clear" w:color="auto" w:fill="FFFFFF"/>
          </w:rPr>
          <w:t>https://pmc.ncbi.nlm.nih.gov/articles/PMC11555661/pdf/cn-21-376.pdf</w:t>
        </w:r>
      </w:hyperlink>
    </w:p>
    <w:p w14:paraId="217AF364" w14:textId="77777777" w:rsidR="00E367A0" w:rsidRPr="006559C8" w:rsidRDefault="00E367A0" w:rsidP="00E367A0">
      <w:pPr>
        <w:spacing w:after="172" w:line="360" w:lineRule="auto"/>
        <w:jc w:val="both"/>
        <w:rPr>
          <w:rFonts w:ascii="Arial" w:eastAsia="Times New Roman" w:hAnsi="Arial" w:cs="Arial"/>
          <w:kern w:val="0"/>
          <w:lang w:eastAsia="en-GB"/>
        </w:rPr>
      </w:pPr>
      <w:r w:rsidRPr="002C1A39">
        <w:rPr>
          <w:rFonts w:ascii="Arial" w:hAnsi="Arial" w:cs="Arial"/>
          <w:color w:val="000000" w:themeColor="text1"/>
        </w:rPr>
        <w:t xml:space="preserve">House of Commons Library (2025) </w:t>
      </w:r>
      <w:r w:rsidRPr="006559C8">
        <w:rPr>
          <w:rStyle w:val="Emphasis"/>
          <w:rFonts w:ascii="Arial" w:hAnsi="Arial" w:cs="Arial"/>
        </w:rPr>
        <w:t>Mental health policy and services in England</w:t>
      </w:r>
      <w:r w:rsidRPr="006559C8">
        <w:rPr>
          <w:rFonts w:ascii="Arial" w:hAnsi="Arial" w:cs="Arial"/>
        </w:rPr>
        <w:t xml:space="preserve">. Available at: </w:t>
      </w:r>
      <w:hyperlink r:id="rId55" w:history="1">
        <w:r w:rsidRPr="006559C8">
          <w:rPr>
            <w:rStyle w:val="Hyperlink"/>
            <w:rFonts w:ascii="Arial" w:hAnsi="Arial" w:cs="Arial"/>
          </w:rPr>
          <w:t>https://commonslibrary.parliament.uk/research-briefings/cbp-7547/</w:t>
        </w:r>
      </w:hyperlink>
      <w:r w:rsidRPr="006559C8">
        <w:rPr>
          <w:rFonts w:ascii="Arial" w:hAnsi="Arial" w:cs="Arial"/>
        </w:rPr>
        <w:t xml:space="preserve"> </w:t>
      </w:r>
      <w:r w:rsidRPr="006559C8">
        <w:rPr>
          <w:rFonts w:ascii="Arial" w:eastAsia="Times New Roman" w:hAnsi="Arial" w:cs="Arial"/>
          <w:kern w:val="0"/>
          <w:lang w:eastAsia="en-GB"/>
        </w:rPr>
        <w:t>(Accessed: 24 June 2026).</w:t>
      </w:r>
    </w:p>
    <w:p w14:paraId="70D87851" w14:textId="77777777" w:rsidR="00E367A0" w:rsidRPr="006559C8" w:rsidRDefault="00E367A0" w:rsidP="00E367A0">
      <w:pPr>
        <w:spacing w:after="172" w:line="360" w:lineRule="auto"/>
        <w:jc w:val="both"/>
        <w:rPr>
          <w:rFonts w:ascii="Arial" w:eastAsia="Times New Roman" w:hAnsi="Arial" w:cs="Arial"/>
          <w:kern w:val="0"/>
          <w:lang w:eastAsia="en-GB"/>
        </w:rPr>
      </w:pPr>
      <w:r w:rsidRPr="002C1A39">
        <w:rPr>
          <w:rFonts w:ascii="Arial" w:hAnsi="Arial" w:cs="Arial"/>
          <w:color w:val="EE0000"/>
        </w:rPr>
        <w:t xml:space="preserve">House of Commons Health and Social Care Committee (2022) </w:t>
      </w:r>
      <w:r w:rsidRPr="006559C8">
        <w:rPr>
          <w:rStyle w:val="Emphasis"/>
          <w:rFonts w:ascii="Arial" w:hAnsi="Arial" w:cs="Arial"/>
        </w:rPr>
        <w:t>Workforce: Recruitment, Training and Retention in Health and Social Care</w:t>
      </w:r>
      <w:r w:rsidRPr="006559C8">
        <w:rPr>
          <w:rFonts w:ascii="Arial" w:hAnsi="Arial" w:cs="Arial"/>
        </w:rPr>
        <w:t xml:space="preserve">. Available at </w:t>
      </w:r>
      <w:hyperlink r:id="rId56" w:history="1">
        <w:r w:rsidRPr="006559C8">
          <w:rPr>
            <w:rStyle w:val="Hyperlink"/>
            <w:rFonts w:ascii="Arial" w:hAnsi="Arial" w:cs="Arial"/>
          </w:rPr>
          <w:t>https://committees.parliament.uk/publications/23284/documents/170077/default/</w:t>
        </w:r>
      </w:hyperlink>
      <w:r w:rsidRPr="006559C8">
        <w:rPr>
          <w:rFonts w:ascii="Arial" w:hAnsi="Arial" w:cs="Arial"/>
        </w:rPr>
        <w:t xml:space="preserve"> </w:t>
      </w:r>
      <w:r w:rsidRPr="006559C8">
        <w:rPr>
          <w:rFonts w:ascii="Arial" w:eastAsia="Times New Roman" w:hAnsi="Arial" w:cs="Arial"/>
          <w:kern w:val="0"/>
          <w:lang w:eastAsia="en-GB"/>
        </w:rPr>
        <w:t>(Accessed: 25 June 2026).</w:t>
      </w:r>
    </w:p>
    <w:p w14:paraId="60A1CFE9" w14:textId="4BAE7994" w:rsidR="004831EA" w:rsidRPr="006559C8" w:rsidRDefault="004831EA" w:rsidP="004831EA">
      <w:pPr>
        <w:spacing w:before="100" w:after="100" w:line="360" w:lineRule="auto"/>
        <w:jc w:val="both"/>
        <w:rPr>
          <w:rFonts w:ascii="Arial" w:hAnsi="Arial" w:cs="Arial"/>
        </w:rPr>
      </w:pPr>
      <w:r w:rsidRPr="006559C8">
        <w:rPr>
          <w:rStyle w:val="Strong"/>
          <w:rFonts w:ascii="Arial" w:hAnsi="Arial" w:cs="Arial"/>
          <w:b w:val="0"/>
          <w:bCs w:val="0"/>
        </w:rPr>
        <w:t>Health and Care Act 2022</w:t>
      </w:r>
      <w:r w:rsidRPr="006559C8">
        <w:rPr>
          <w:rFonts w:ascii="Arial" w:hAnsi="Arial" w:cs="Arial"/>
        </w:rPr>
        <w:t xml:space="preserve"> (c. 31). </w:t>
      </w:r>
      <w:r w:rsidRPr="006559C8">
        <w:rPr>
          <w:rFonts w:ascii="Arial" w:hAnsi="Arial" w:cs="Arial"/>
          <w:i/>
          <w:iCs/>
        </w:rPr>
        <w:t>The</w:t>
      </w:r>
      <w:r w:rsidRPr="006559C8">
        <w:rPr>
          <w:rFonts w:ascii="Arial" w:hAnsi="Arial" w:cs="Arial"/>
        </w:rPr>
        <w:t xml:space="preserve"> </w:t>
      </w:r>
      <w:r w:rsidRPr="006559C8">
        <w:rPr>
          <w:rFonts w:ascii="Arial" w:hAnsi="Arial" w:cs="Arial"/>
          <w:i/>
          <w:iCs/>
        </w:rPr>
        <w:t>Stationery Offic</w:t>
      </w:r>
      <w:r w:rsidRPr="006559C8">
        <w:rPr>
          <w:rFonts w:ascii="Arial" w:hAnsi="Arial" w:cs="Arial"/>
        </w:rPr>
        <w:t xml:space="preserve">e. Available at: </w:t>
      </w:r>
      <w:hyperlink r:id="rId57" w:history="1">
        <w:r w:rsidRPr="006559C8">
          <w:rPr>
            <w:rStyle w:val="Hyperlink"/>
            <w:rFonts w:ascii="Arial" w:hAnsi="Arial" w:cs="Arial"/>
          </w:rPr>
          <w:t>https://www.legislation.gov.uk/ukpga/2022/31/notes/division/1/index.htm</w:t>
        </w:r>
      </w:hyperlink>
      <w:r w:rsidRPr="006559C8">
        <w:rPr>
          <w:rFonts w:ascii="Arial" w:hAnsi="Arial" w:cs="Arial"/>
        </w:rPr>
        <w:t xml:space="preserve"> (Accessed: 6 August 2026). </w:t>
      </w:r>
    </w:p>
    <w:p w14:paraId="3B8CBACE" w14:textId="77777777" w:rsidR="00E367A0" w:rsidRPr="006559C8" w:rsidRDefault="00E367A0" w:rsidP="00E367A0">
      <w:pPr>
        <w:spacing w:after="172" w:line="360" w:lineRule="auto"/>
        <w:jc w:val="both"/>
        <w:rPr>
          <w:rFonts w:ascii="Arial" w:hAnsi="Arial" w:cs="Arial"/>
        </w:rPr>
      </w:pPr>
      <w:proofErr w:type="spellStart"/>
      <w:r w:rsidRPr="006559C8">
        <w:rPr>
          <w:rFonts w:ascii="Arial" w:hAnsi="Arial" w:cs="Arial"/>
          <w:color w:val="3A3A3A"/>
          <w:shd w:val="clear" w:color="auto" w:fill="FFFFFF"/>
        </w:rPr>
        <w:t>Halabitska</w:t>
      </w:r>
      <w:proofErr w:type="spellEnd"/>
      <w:r w:rsidRPr="006559C8">
        <w:rPr>
          <w:rFonts w:ascii="Arial" w:hAnsi="Arial" w:cs="Arial"/>
          <w:color w:val="3A3A3A"/>
          <w:shd w:val="clear" w:color="auto" w:fill="FFFFFF"/>
        </w:rPr>
        <w:t>, I.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(2024) “The interplay of gut microbiota, obesity, and depression: insights and interventions,” </w:t>
      </w:r>
      <w:r w:rsidRPr="006559C8">
        <w:rPr>
          <w:rFonts w:ascii="Arial" w:hAnsi="Arial" w:cs="Arial"/>
          <w:i/>
          <w:iCs/>
          <w:color w:val="3A3A3A"/>
          <w:shd w:val="clear" w:color="auto" w:fill="FFFFFF"/>
        </w:rPr>
        <w:t xml:space="preserve">Cellular and Molecular Life </w:t>
      </w:r>
      <w:proofErr w:type="gramStart"/>
      <w:r w:rsidRPr="006559C8">
        <w:rPr>
          <w:rFonts w:ascii="Arial" w:hAnsi="Arial" w:cs="Arial"/>
          <w:i/>
          <w:iCs/>
          <w:color w:val="3A3A3A"/>
          <w:shd w:val="clear" w:color="auto" w:fill="FFFFFF"/>
        </w:rPr>
        <w:t>Sciences :</w:t>
      </w:r>
      <w:proofErr w:type="gramEnd"/>
      <w:r w:rsidRPr="006559C8">
        <w:rPr>
          <w:rFonts w:ascii="Arial" w:hAnsi="Arial" w:cs="Arial"/>
          <w:i/>
          <w:iCs/>
          <w:color w:val="3A3A3A"/>
          <w:shd w:val="clear" w:color="auto" w:fill="FFFFFF"/>
        </w:rPr>
        <w:t xml:space="preserve"> CMLS</w:t>
      </w:r>
      <w:r w:rsidRPr="006559C8">
        <w:rPr>
          <w:rFonts w:ascii="Arial" w:hAnsi="Arial" w:cs="Arial"/>
          <w:color w:val="3A3A3A"/>
          <w:shd w:val="clear" w:color="auto" w:fill="FFFFFF"/>
        </w:rPr>
        <w:t xml:space="preserve">, 81(1). Available at: </w:t>
      </w:r>
      <w:hyperlink r:id="rId58" w:history="1">
        <w:r w:rsidRPr="006559C8">
          <w:rPr>
            <w:rStyle w:val="Hyperlink"/>
            <w:rFonts w:ascii="Arial" w:hAnsi="Arial" w:cs="Arial"/>
            <w:shd w:val="clear" w:color="auto" w:fill="FFFFFF"/>
          </w:rPr>
          <w:t>https://doi.org/10.1007/s00018-024-05476-w</w:t>
        </w:r>
      </w:hyperlink>
    </w:p>
    <w:p w14:paraId="62F22E7C" w14:textId="77777777" w:rsidR="00E367A0" w:rsidRPr="006559C8" w:rsidRDefault="00E367A0" w:rsidP="00E367A0">
      <w:pPr>
        <w:spacing w:after="172" w:line="360" w:lineRule="auto"/>
        <w:jc w:val="both"/>
        <w:rPr>
          <w:rFonts w:ascii="Arial" w:hAnsi="Arial" w:cs="Arial"/>
          <w:color w:val="3A3A3A"/>
          <w:shd w:val="clear" w:color="auto" w:fill="FFFFFF"/>
        </w:rPr>
      </w:pPr>
      <w:r w:rsidRPr="006559C8">
        <w:rPr>
          <w:rFonts w:ascii="Arial" w:hAnsi="Arial" w:cs="Arial"/>
          <w:color w:val="3A3A3A"/>
          <w:shd w:val="clear" w:color="auto" w:fill="FFFFFF"/>
        </w:rPr>
        <w:t>Ivimey</w:t>
      </w:r>
      <w:r w:rsidRPr="006559C8">
        <w:rPr>
          <w:rFonts w:ascii="Cambria Math" w:hAnsi="Cambria Math" w:cs="Cambria Math"/>
          <w:color w:val="3A3A3A"/>
          <w:shd w:val="clear" w:color="auto" w:fill="FFFFFF"/>
        </w:rPr>
        <w:t>‐</w:t>
      </w:r>
      <w:r w:rsidRPr="006559C8">
        <w:rPr>
          <w:rFonts w:ascii="Arial" w:hAnsi="Arial" w:cs="Arial"/>
          <w:color w:val="3A3A3A"/>
          <w:shd w:val="clear" w:color="auto" w:fill="FFFFFF"/>
        </w:rPr>
        <w:t>Cook, E.R.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(2023) “Advice for improving the reproducibility of data extraction in meta</w:t>
      </w:r>
      <w:r w:rsidRPr="006559C8">
        <w:rPr>
          <w:rFonts w:ascii="Cambria Math" w:hAnsi="Cambria Math" w:cs="Cambria Math"/>
          <w:color w:val="3A3A3A"/>
          <w:shd w:val="clear" w:color="auto" w:fill="FFFFFF"/>
        </w:rPr>
        <w:t>‐</w:t>
      </w:r>
      <w:r w:rsidRPr="006559C8">
        <w:rPr>
          <w:rFonts w:ascii="Arial" w:hAnsi="Arial" w:cs="Arial"/>
          <w:color w:val="3A3A3A"/>
          <w:shd w:val="clear" w:color="auto" w:fill="FFFFFF"/>
        </w:rPr>
        <w:t>analysis,” </w:t>
      </w:r>
      <w:r w:rsidRPr="006559C8">
        <w:rPr>
          <w:rFonts w:ascii="Arial" w:hAnsi="Arial" w:cs="Arial"/>
          <w:i/>
          <w:iCs/>
          <w:color w:val="3A3A3A"/>
          <w:shd w:val="clear" w:color="auto" w:fill="FFFFFF"/>
        </w:rPr>
        <w:t>Research synthesis methods</w:t>
      </w:r>
      <w:r w:rsidRPr="006559C8">
        <w:rPr>
          <w:rFonts w:ascii="Arial" w:hAnsi="Arial" w:cs="Arial"/>
          <w:color w:val="3A3A3A"/>
          <w:shd w:val="clear" w:color="auto" w:fill="FFFFFF"/>
        </w:rPr>
        <w:t xml:space="preserve">, 14(6), pp. 911–915. Available at: </w:t>
      </w:r>
      <w:hyperlink r:id="rId59" w:history="1">
        <w:r w:rsidRPr="006559C8">
          <w:rPr>
            <w:rStyle w:val="Hyperlink"/>
            <w:rFonts w:ascii="Arial" w:hAnsi="Arial" w:cs="Arial"/>
            <w:shd w:val="clear" w:color="auto" w:fill="FFFFFF"/>
          </w:rPr>
          <w:t>https://doi.org/10.1002/jrsm.1663</w:t>
        </w:r>
      </w:hyperlink>
      <w:r w:rsidRPr="006559C8">
        <w:rPr>
          <w:rFonts w:ascii="Arial" w:hAnsi="Arial" w:cs="Arial"/>
          <w:color w:val="3A3A3A"/>
          <w:shd w:val="clear" w:color="auto" w:fill="FFFFFF"/>
        </w:rPr>
        <w:t>.</w:t>
      </w:r>
    </w:p>
    <w:p w14:paraId="5F862D63" w14:textId="4988E59B" w:rsidR="00C93BAC" w:rsidRPr="00875ECC" w:rsidRDefault="00C93BAC" w:rsidP="00875ECC">
      <w:pPr>
        <w:spacing w:line="360" w:lineRule="auto"/>
        <w:jc w:val="both"/>
        <w:rPr>
          <w:rFonts w:ascii="Arial" w:hAnsi="Arial" w:cs="Arial"/>
          <w:lang w:eastAsia="en-GB"/>
        </w:rPr>
      </w:pPr>
      <w:r w:rsidRPr="006559C8">
        <w:rPr>
          <w:rFonts w:ascii="Arial" w:hAnsi="Arial" w:cs="Arial"/>
        </w:rPr>
        <w:t>Institute for Health Metrics and Evaluation (2026)</w:t>
      </w:r>
      <w:r w:rsidRPr="006559C8">
        <w:rPr>
          <w:rFonts w:ascii="Arial" w:hAnsi="Arial" w:cs="Arial"/>
          <w:i/>
          <w:iCs/>
        </w:rPr>
        <w:t xml:space="preserve"> </w:t>
      </w:r>
      <w:r w:rsidRPr="006559C8">
        <w:rPr>
          <w:rFonts w:ascii="Arial" w:hAnsi="Arial" w:cs="Arial"/>
          <w:i/>
          <w:iCs/>
          <w:lang w:eastAsia="en-GB"/>
        </w:rPr>
        <w:t xml:space="preserve">Global mental disorders have nearly doubled since 1990, now affecting 1.2 billion people worldwide. </w:t>
      </w:r>
      <w:r w:rsidRPr="006559C8">
        <w:rPr>
          <w:rFonts w:ascii="Arial" w:hAnsi="Arial" w:cs="Arial"/>
          <w:color w:val="3A3A3A"/>
          <w:shd w:val="clear" w:color="auto" w:fill="FFFFFF"/>
        </w:rPr>
        <w:t xml:space="preserve">Available at: </w:t>
      </w:r>
      <w:hyperlink r:id="rId60" w:history="1">
        <w:r w:rsidRPr="006559C8">
          <w:rPr>
            <w:rStyle w:val="Hyperlink"/>
            <w:rFonts w:ascii="Arial" w:hAnsi="Arial" w:cs="Arial"/>
            <w:shd w:val="clear" w:color="auto" w:fill="FFFFFF"/>
          </w:rPr>
          <w:t>https://www.healthdata.org/news-events/newsroom/news-releases/global-mental-disorders-have-nearly-doubled-1990-now-affecting</w:t>
        </w:r>
      </w:hyperlink>
      <w:r w:rsidRPr="006559C8">
        <w:rPr>
          <w:rFonts w:ascii="Arial" w:hAnsi="Arial" w:cs="Arial"/>
          <w:color w:val="3A3A3A"/>
          <w:shd w:val="clear" w:color="auto" w:fill="FFFFFF"/>
        </w:rPr>
        <w:t xml:space="preserve"> </w:t>
      </w:r>
      <w:r w:rsidRPr="006559C8">
        <w:rPr>
          <w:rFonts w:ascii="Arial" w:eastAsia="Times New Roman" w:hAnsi="Arial" w:cs="Arial"/>
          <w:kern w:val="0"/>
          <w:lang w:eastAsia="en-GB"/>
        </w:rPr>
        <w:t>(Accessed: 8 August 2026).</w:t>
      </w:r>
    </w:p>
    <w:p w14:paraId="716E0314" w14:textId="761760B3" w:rsidR="00E367A0" w:rsidRPr="006559C8" w:rsidRDefault="00E367A0" w:rsidP="00E367A0">
      <w:pPr>
        <w:spacing w:after="0"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Johnson, W. </w:t>
      </w:r>
      <w:r w:rsidRPr="006559C8">
        <w:rPr>
          <w:rFonts w:ascii="Arial" w:eastAsia="Times New Roman" w:hAnsi="Arial" w:cs="Arial"/>
          <w:i/>
          <w:iCs/>
          <w:kern w:val="0"/>
          <w:lang w:eastAsia="en-GB"/>
          <w14:ligatures w14:val="none"/>
        </w:rPr>
        <w:t>et al.</w:t>
      </w:r>
      <w:r w:rsidRPr="006559C8">
        <w:rPr>
          <w:rFonts w:ascii="Arial" w:eastAsia="Times New Roman" w:hAnsi="Arial" w:cs="Arial"/>
          <w:kern w:val="0"/>
          <w:lang w:eastAsia="en-GB"/>
          <w14:ligatures w14:val="none"/>
        </w:rPr>
        <w:t xml:space="preserve"> (2025) “Are associations of adulthood overweight and obesity with all-cause mortality, cardiovascular disease, and obesity-related cancer modified by comparative body weight at age 10 years in the UK Biobank </w:t>
      </w:r>
      <w:proofErr w:type="gramStart"/>
      <w:r w:rsidRPr="006559C8">
        <w:rPr>
          <w:rFonts w:ascii="Arial" w:eastAsia="Times New Roman" w:hAnsi="Arial" w:cs="Arial"/>
          <w:kern w:val="0"/>
          <w:lang w:eastAsia="en-GB"/>
          <w14:ligatures w14:val="none"/>
        </w:rPr>
        <w:t>study?,</w:t>
      </w:r>
      <w:proofErr w:type="gramEnd"/>
      <w:r w:rsidRPr="006559C8">
        <w:rPr>
          <w:rFonts w:ascii="Arial" w:eastAsia="Times New Roman" w:hAnsi="Arial" w:cs="Arial"/>
          <w:kern w:val="0"/>
          <w:lang w:eastAsia="en-GB"/>
          <w14:ligatures w14:val="none"/>
        </w:rPr>
        <w:t xml:space="preserve">” </w:t>
      </w:r>
      <w:r w:rsidRPr="006559C8">
        <w:rPr>
          <w:rFonts w:ascii="Arial" w:eastAsia="Times New Roman" w:hAnsi="Arial" w:cs="Arial"/>
          <w:i/>
          <w:iCs/>
          <w:kern w:val="0"/>
          <w:lang w:eastAsia="en-GB"/>
          <w14:ligatures w14:val="none"/>
        </w:rPr>
        <w:t>International Journal of Obesity</w:t>
      </w:r>
      <w:r w:rsidRPr="006559C8">
        <w:rPr>
          <w:rFonts w:ascii="Arial" w:eastAsia="Times New Roman" w:hAnsi="Arial" w:cs="Arial"/>
          <w:kern w:val="0"/>
          <w:lang w:eastAsia="en-GB"/>
          <w14:ligatures w14:val="none"/>
        </w:rPr>
        <w:t xml:space="preserve">, 49(5), pp. 902–914. Available at: </w:t>
      </w:r>
      <w:hyperlink r:id="rId61" w:history="1">
        <w:r w:rsidRPr="006559C8">
          <w:rPr>
            <w:rStyle w:val="Hyperlink"/>
            <w:rFonts w:ascii="Arial" w:eastAsia="Times New Roman" w:hAnsi="Arial" w:cs="Arial"/>
            <w:kern w:val="0"/>
            <w:lang w:eastAsia="en-GB"/>
            <w14:ligatures w14:val="none"/>
          </w:rPr>
          <w:t>https://doi.org/10.1038/s41366-025-01718-4</w:t>
        </w:r>
      </w:hyperlink>
      <w:r w:rsidRPr="006559C8">
        <w:rPr>
          <w:rFonts w:ascii="Arial" w:eastAsia="Times New Roman" w:hAnsi="Arial" w:cs="Arial"/>
          <w:kern w:val="0"/>
          <w:lang w:eastAsia="en-GB"/>
          <w14:ligatures w14:val="none"/>
        </w:rPr>
        <w:t>.</w:t>
      </w:r>
    </w:p>
    <w:p w14:paraId="7D223B35" w14:textId="77777777" w:rsidR="00892870" w:rsidRPr="006559C8" w:rsidRDefault="00892870" w:rsidP="00E367A0">
      <w:pPr>
        <w:spacing w:after="0" w:line="360" w:lineRule="auto"/>
        <w:jc w:val="both"/>
        <w:rPr>
          <w:rFonts w:ascii="Arial" w:eastAsia="Times New Roman" w:hAnsi="Arial" w:cs="Arial"/>
          <w:kern w:val="0"/>
          <w:lang w:eastAsia="en-GB"/>
          <w14:ligatures w14:val="none"/>
        </w:rPr>
      </w:pPr>
    </w:p>
    <w:p w14:paraId="0A38B255" w14:textId="77777777" w:rsidR="00E367A0" w:rsidRPr="006559C8" w:rsidRDefault="00E367A0" w:rsidP="00E367A0">
      <w:pPr>
        <w:spacing w:after="0" w:line="360" w:lineRule="auto"/>
        <w:jc w:val="both"/>
        <w:rPr>
          <w:rFonts w:ascii="Arial" w:hAnsi="Arial" w:cs="Arial"/>
          <w:color w:val="3A3A3A"/>
          <w:shd w:val="clear" w:color="auto" w:fill="FFFFFF"/>
        </w:rPr>
      </w:pPr>
      <w:r w:rsidRPr="006559C8">
        <w:rPr>
          <w:rFonts w:ascii="Arial" w:hAnsi="Arial" w:cs="Arial"/>
        </w:rPr>
        <w:lastRenderedPageBreak/>
        <w:t xml:space="preserve">Johnston, M.P. (2017) ‘Secondary data analysis: A method of which the time has come’', </w:t>
      </w:r>
      <w:r w:rsidRPr="006559C8">
        <w:rPr>
          <w:rStyle w:val="Emphasis"/>
          <w:rFonts w:ascii="Arial" w:hAnsi="Arial" w:cs="Arial"/>
        </w:rPr>
        <w:t>Qualitative and Quantitative Methods in Libraries</w:t>
      </w:r>
      <w:r w:rsidRPr="006559C8">
        <w:rPr>
          <w:rFonts w:ascii="Arial" w:hAnsi="Arial" w:cs="Arial"/>
        </w:rPr>
        <w:t>, 3(3), pp. 619–626.</w:t>
      </w:r>
      <w:r w:rsidRPr="006559C8">
        <w:rPr>
          <w:rFonts w:ascii="Arial" w:hAnsi="Arial" w:cs="Arial"/>
          <w:color w:val="3A3A3A"/>
          <w:shd w:val="clear" w:color="auto" w:fill="FFFFFF"/>
        </w:rPr>
        <w:t xml:space="preserve"> </w:t>
      </w:r>
      <w:hyperlink r:id="rId62" w:history="1">
        <w:r w:rsidRPr="006559C8">
          <w:rPr>
            <w:rStyle w:val="Hyperlink"/>
            <w:rFonts w:ascii="Arial" w:hAnsi="Arial" w:cs="Arial"/>
            <w:shd w:val="clear" w:color="auto" w:fill="FFFFFF"/>
          </w:rPr>
          <w:t>https://www.qqml-journal.net/index.php/qqml/article/view/169/170</w:t>
        </w:r>
      </w:hyperlink>
    </w:p>
    <w:p w14:paraId="3C1E26CB" w14:textId="77777777" w:rsidR="00E367A0" w:rsidRPr="006559C8" w:rsidRDefault="00E367A0" w:rsidP="00E367A0">
      <w:pPr>
        <w:spacing w:after="0" w:line="360" w:lineRule="auto"/>
        <w:jc w:val="both"/>
        <w:rPr>
          <w:rFonts w:ascii="Arial" w:hAnsi="Arial" w:cs="Arial"/>
          <w:color w:val="3A3A3A"/>
          <w:shd w:val="clear" w:color="auto" w:fill="FFFFFF"/>
        </w:rPr>
      </w:pPr>
    </w:p>
    <w:p w14:paraId="357A172D" w14:textId="61733CD3" w:rsidR="00E367A0" w:rsidRPr="006559C8" w:rsidRDefault="00E367A0" w:rsidP="00E367A0">
      <w:pPr>
        <w:spacing w:after="0" w:line="360" w:lineRule="auto"/>
        <w:jc w:val="both"/>
        <w:rPr>
          <w:rFonts w:ascii="Arial" w:hAnsi="Arial" w:cs="Arial"/>
          <w:color w:val="3A3A3A"/>
          <w:sz w:val="23"/>
          <w:szCs w:val="23"/>
          <w:shd w:val="clear" w:color="auto" w:fill="FFFFFF"/>
        </w:rPr>
      </w:pPr>
      <w:r w:rsidRPr="006559C8">
        <w:rPr>
          <w:rFonts w:ascii="Arial" w:hAnsi="Arial" w:cs="Arial"/>
          <w:color w:val="3A3A3A"/>
          <w:shd w:val="clear" w:color="auto" w:fill="FFFFFF"/>
          <w:lang w:val="nl-NL"/>
        </w:rPr>
        <w:t>Jones, R.A. </w:t>
      </w:r>
      <w:r w:rsidRPr="006559C8">
        <w:rPr>
          <w:rFonts w:ascii="Arial" w:hAnsi="Arial" w:cs="Arial"/>
          <w:i/>
          <w:iCs/>
          <w:color w:val="3A3A3A"/>
          <w:shd w:val="clear" w:color="auto" w:fill="FFFFFF"/>
          <w:lang w:val="nl-NL"/>
        </w:rPr>
        <w:t>et al.</w:t>
      </w:r>
      <w:r w:rsidRPr="006559C8">
        <w:rPr>
          <w:rFonts w:ascii="Arial" w:hAnsi="Arial" w:cs="Arial"/>
          <w:color w:val="3A3A3A"/>
          <w:shd w:val="clear" w:color="auto" w:fill="FFFFFF"/>
          <w:lang w:val="nl-NL"/>
        </w:rPr>
        <w:t> </w:t>
      </w:r>
      <w:r w:rsidRPr="006559C8">
        <w:rPr>
          <w:rFonts w:ascii="Arial" w:hAnsi="Arial" w:cs="Arial"/>
          <w:color w:val="3A3A3A"/>
          <w:shd w:val="clear" w:color="auto" w:fill="FFFFFF"/>
        </w:rPr>
        <w:t>(2021) “The impact of adult behavioural weight management interventions on mental health: A systematic review and meta</w:t>
      </w:r>
      <w:r w:rsidRPr="006559C8">
        <w:rPr>
          <w:rFonts w:ascii="Cambria Math" w:hAnsi="Cambria Math" w:cs="Cambria Math"/>
          <w:color w:val="3A3A3A"/>
          <w:shd w:val="clear" w:color="auto" w:fill="FFFFFF"/>
        </w:rPr>
        <w:t>‐</w:t>
      </w:r>
      <w:r w:rsidRPr="006559C8">
        <w:rPr>
          <w:rFonts w:ascii="Arial" w:hAnsi="Arial" w:cs="Arial"/>
          <w:color w:val="3A3A3A"/>
          <w:shd w:val="clear" w:color="auto" w:fill="FFFFFF"/>
        </w:rPr>
        <w:t>analysis,” </w:t>
      </w:r>
      <w:r w:rsidRPr="006559C8">
        <w:rPr>
          <w:rFonts w:ascii="Arial" w:hAnsi="Arial" w:cs="Arial"/>
          <w:i/>
          <w:iCs/>
          <w:color w:val="3A3A3A"/>
          <w:shd w:val="clear" w:color="auto" w:fill="FFFFFF"/>
        </w:rPr>
        <w:t>Obesity reviews</w:t>
      </w:r>
      <w:r w:rsidRPr="006559C8">
        <w:rPr>
          <w:rFonts w:ascii="Arial" w:hAnsi="Arial" w:cs="Arial"/>
          <w:color w:val="3A3A3A"/>
          <w:shd w:val="clear" w:color="auto" w:fill="FFFFFF"/>
        </w:rPr>
        <w:t xml:space="preserve">, 22(4), pp. e13150-n/a. Available at: </w:t>
      </w:r>
      <w:hyperlink r:id="rId63" w:history="1">
        <w:r w:rsidRPr="006559C8">
          <w:rPr>
            <w:rStyle w:val="Hyperlink"/>
            <w:rFonts w:ascii="Arial" w:hAnsi="Arial" w:cs="Arial"/>
            <w:shd w:val="clear" w:color="auto" w:fill="FFFFFF"/>
          </w:rPr>
          <w:t>https://doi.org/10.1111/obr.13150</w:t>
        </w:r>
      </w:hyperlink>
      <w:r w:rsidRPr="006559C8">
        <w:rPr>
          <w:rFonts w:ascii="Arial" w:hAnsi="Arial" w:cs="Arial"/>
          <w:color w:val="3A3A3A"/>
          <w:sz w:val="23"/>
          <w:szCs w:val="23"/>
          <w:shd w:val="clear" w:color="auto" w:fill="FFFFFF"/>
        </w:rPr>
        <w:t>.</w:t>
      </w:r>
    </w:p>
    <w:p w14:paraId="6E8CEB10" w14:textId="77777777" w:rsidR="00892870" w:rsidRPr="006559C8" w:rsidRDefault="00892870" w:rsidP="00E367A0">
      <w:pPr>
        <w:spacing w:after="0" w:line="360" w:lineRule="auto"/>
        <w:jc w:val="both"/>
        <w:rPr>
          <w:rFonts w:ascii="Arial" w:hAnsi="Arial" w:cs="Arial"/>
          <w:color w:val="3A3A3A"/>
          <w:sz w:val="23"/>
          <w:szCs w:val="23"/>
          <w:shd w:val="clear" w:color="auto" w:fill="FFFFFF"/>
        </w:rPr>
      </w:pPr>
    </w:p>
    <w:p w14:paraId="27D7D91D" w14:textId="77777777" w:rsidR="00E367A0" w:rsidRPr="006559C8" w:rsidRDefault="00E367A0" w:rsidP="00E367A0">
      <w:pPr>
        <w:spacing w:after="0" w:line="360" w:lineRule="auto"/>
        <w:jc w:val="both"/>
        <w:rPr>
          <w:rFonts w:ascii="Arial" w:hAnsi="Arial" w:cs="Arial"/>
          <w:color w:val="3A3A3A"/>
          <w:shd w:val="clear" w:color="auto" w:fill="FFFFFF"/>
        </w:rPr>
      </w:pPr>
      <w:r w:rsidRPr="006559C8">
        <w:rPr>
          <w:rFonts w:ascii="Arial" w:hAnsi="Arial" w:cs="Arial"/>
          <w:color w:val="3A3A3A"/>
          <w:shd w:val="clear" w:color="auto" w:fill="FFFFFF"/>
        </w:rPr>
        <w:t>Jeffers, L.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(2024) “Healthcare professionals’ perceptions and experiences of obesity and overweight and its management in primary care settings: a qualitative systematic review,” </w:t>
      </w:r>
      <w:r w:rsidRPr="006559C8">
        <w:rPr>
          <w:rFonts w:ascii="Arial" w:hAnsi="Arial" w:cs="Arial"/>
          <w:i/>
          <w:iCs/>
          <w:color w:val="3A3A3A"/>
          <w:shd w:val="clear" w:color="auto" w:fill="FFFFFF"/>
        </w:rPr>
        <w:t>Primary health care research &amp; development</w:t>
      </w:r>
      <w:r w:rsidRPr="006559C8">
        <w:rPr>
          <w:rFonts w:ascii="Arial" w:hAnsi="Arial" w:cs="Arial"/>
          <w:color w:val="3A3A3A"/>
          <w:shd w:val="clear" w:color="auto" w:fill="FFFFFF"/>
        </w:rPr>
        <w:t xml:space="preserve">, 25. Available at: </w:t>
      </w:r>
      <w:hyperlink r:id="rId64" w:history="1">
        <w:r w:rsidRPr="006559C8">
          <w:rPr>
            <w:rStyle w:val="Hyperlink"/>
            <w:rFonts w:ascii="Arial" w:hAnsi="Arial" w:cs="Arial"/>
            <w:shd w:val="clear" w:color="auto" w:fill="FFFFFF"/>
          </w:rPr>
          <w:t>https://doi.org/10.1017/S1463423623000683</w:t>
        </w:r>
      </w:hyperlink>
      <w:r w:rsidRPr="006559C8">
        <w:rPr>
          <w:rFonts w:ascii="Arial" w:hAnsi="Arial" w:cs="Arial"/>
          <w:color w:val="3A3A3A"/>
          <w:shd w:val="clear" w:color="auto" w:fill="FFFFFF"/>
        </w:rPr>
        <w:t>.</w:t>
      </w:r>
    </w:p>
    <w:p w14:paraId="1EB0F71E" w14:textId="77777777" w:rsidR="00E367A0" w:rsidRPr="006559C8" w:rsidRDefault="00E367A0" w:rsidP="00E367A0">
      <w:pPr>
        <w:spacing w:after="0" w:line="360" w:lineRule="auto"/>
        <w:jc w:val="both"/>
        <w:rPr>
          <w:rFonts w:ascii="Arial" w:eastAsia="Times New Roman" w:hAnsi="Arial" w:cs="Arial"/>
          <w:kern w:val="0"/>
          <w:lang w:eastAsia="en-GB"/>
          <w14:ligatures w14:val="none"/>
        </w:rPr>
      </w:pPr>
    </w:p>
    <w:p w14:paraId="0604FB9D" w14:textId="77777777" w:rsidR="00E367A0" w:rsidRPr="006559C8" w:rsidRDefault="00E367A0" w:rsidP="00E367A0">
      <w:pPr>
        <w:spacing w:line="360" w:lineRule="auto"/>
        <w:jc w:val="both"/>
        <w:rPr>
          <w:rFonts w:ascii="Arial" w:hAnsi="Arial" w:cs="Arial"/>
        </w:rPr>
      </w:pPr>
      <w:r w:rsidRPr="006559C8">
        <w:rPr>
          <w:rFonts w:ascii="Arial" w:hAnsi="Arial" w:cs="Arial"/>
        </w:rPr>
        <w:t>Konttinen H. (2020) “Emotional eating and obesity in adults: the role of depression, sleep and genes”, Proceedings</w:t>
      </w:r>
      <w:r w:rsidRPr="006559C8">
        <w:rPr>
          <w:rFonts w:ascii="Arial" w:hAnsi="Arial" w:cs="Arial"/>
          <w:i/>
          <w:iCs/>
        </w:rPr>
        <w:t xml:space="preserve"> of the Nutrition Society, </w:t>
      </w:r>
      <w:r w:rsidRPr="006559C8">
        <w:rPr>
          <w:rFonts w:ascii="Arial" w:hAnsi="Arial" w:cs="Arial"/>
        </w:rPr>
        <w:t xml:space="preserve">79(3), pp. 283–289. Available at: </w:t>
      </w:r>
      <w:hyperlink r:id="rId65" w:history="1">
        <w:r w:rsidRPr="006559C8">
          <w:rPr>
            <w:rStyle w:val="Hyperlink"/>
            <w:rFonts w:ascii="Arial" w:hAnsi="Arial" w:cs="Arial"/>
          </w:rPr>
          <w:t>https://doi.org/10.1017/S0029665120000166</w:t>
        </w:r>
      </w:hyperlink>
    </w:p>
    <w:p w14:paraId="083574FB" w14:textId="77777777"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Kauffman, B.Y.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(2022) “Anxiety and depressive symptoms among adults with obesity and chronic pain: the role of anxiety sensitivity,” </w:t>
      </w:r>
      <w:r w:rsidRPr="006559C8">
        <w:rPr>
          <w:rFonts w:ascii="Arial" w:hAnsi="Arial" w:cs="Arial"/>
          <w:i/>
          <w:iCs/>
          <w:color w:val="3A3A3A"/>
          <w:shd w:val="clear" w:color="auto" w:fill="FFFFFF"/>
        </w:rPr>
        <w:t>Cognitive Behaviour Therapy</w:t>
      </w:r>
      <w:r w:rsidRPr="006559C8">
        <w:rPr>
          <w:rFonts w:ascii="Arial" w:hAnsi="Arial" w:cs="Arial"/>
          <w:color w:val="3A3A3A"/>
          <w:shd w:val="clear" w:color="auto" w:fill="FFFFFF"/>
        </w:rPr>
        <w:t xml:space="preserve">, 51(4), pp. 295–308. Available at: </w:t>
      </w:r>
      <w:hyperlink r:id="rId66" w:history="1">
        <w:r w:rsidRPr="006559C8">
          <w:rPr>
            <w:rStyle w:val="Hyperlink"/>
            <w:rFonts w:ascii="Arial" w:hAnsi="Arial" w:cs="Arial"/>
            <w:shd w:val="clear" w:color="auto" w:fill="FFFFFF"/>
          </w:rPr>
          <w:t>https://doi.org/10.1080/16506073.2021.2011396</w:t>
        </w:r>
      </w:hyperlink>
      <w:r w:rsidRPr="006559C8">
        <w:rPr>
          <w:rFonts w:ascii="Arial" w:hAnsi="Arial" w:cs="Arial"/>
          <w:color w:val="3A3A3A"/>
          <w:shd w:val="clear" w:color="auto" w:fill="FFFFFF"/>
        </w:rPr>
        <w:t>.</w:t>
      </w:r>
    </w:p>
    <w:p w14:paraId="05D5647B" w14:textId="77777777" w:rsidR="00E367A0" w:rsidRPr="006559C8" w:rsidRDefault="00E367A0" w:rsidP="00E367A0">
      <w:pPr>
        <w:spacing w:line="360" w:lineRule="auto"/>
        <w:jc w:val="both"/>
        <w:rPr>
          <w:rFonts w:ascii="Arial" w:hAnsi="Arial" w:cs="Arial"/>
        </w:rPr>
      </w:pPr>
      <w:r w:rsidRPr="006559C8">
        <w:rPr>
          <w:rFonts w:ascii="Arial" w:hAnsi="Arial" w:cs="Arial"/>
        </w:rPr>
        <w:t xml:space="preserve">Kilanowski, J.F. (2017) ‘Breadth of the Socio-Ecological Model’, </w:t>
      </w:r>
      <w:r w:rsidRPr="006559C8">
        <w:rPr>
          <w:rStyle w:val="Emphasis"/>
          <w:rFonts w:ascii="Arial" w:hAnsi="Arial" w:cs="Arial"/>
        </w:rPr>
        <w:t xml:space="preserve">Journal of </w:t>
      </w:r>
      <w:proofErr w:type="spellStart"/>
      <w:r w:rsidRPr="006559C8">
        <w:rPr>
          <w:rStyle w:val="Emphasis"/>
          <w:rFonts w:ascii="Arial" w:hAnsi="Arial" w:cs="Arial"/>
        </w:rPr>
        <w:t>Agromedicine</w:t>
      </w:r>
      <w:proofErr w:type="spellEnd"/>
      <w:r w:rsidRPr="006559C8">
        <w:rPr>
          <w:rFonts w:ascii="Arial" w:hAnsi="Arial" w:cs="Arial"/>
        </w:rPr>
        <w:t xml:space="preserve">, </w:t>
      </w:r>
      <w:r w:rsidRPr="006559C8">
        <w:rPr>
          <w:rStyle w:val="Strong"/>
          <w:rFonts w:ascii="Arial" w:hAnsi="Arial" w:cs="Arial"/>
          <w:b w:val="0"/>
          <w:bCs w:val="0"/>
        </w:rPr>
        <w:t>22</w:t>
      </w:r>
      <w:r w:rsidRPr="006559C8">
        <w:rPr>
          <w:rFonts w:ascii="Arial" w:hAnsi="Arial" w:cs="Arial"/>
        </w:rPr>
        <w:t xml:space="preserve">(4), pp. 295–297. Available at: </w:t>
      </w:r>
      <w:hyperlink r:id="rId67" w:history="1">
        <w:r w:rsidRPr="006559C8">
          <w:rPr>
            <w:rStyle w:val="Hyperlink"/>
            <w:rFonts w:ascii="Arial" w:hAnsi="Arial" w:cs="Arial"/>
          </w:rPr>
          <w:t>https://www.tandfonline.com/doi/full/10.1080/1059924X.2017.1358971</w:t>
        </w:r>
      </w:hyperlink>
    </w:p>
    <w:p w14:paraId="667C6500" w14:textId="77777777"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Keller, K.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(2026) “Increasing Obesity Rates Worldwide from 1976 to 2016: The Obesity Epidemic,” </w:t>
      </w:r>
      <w:r w:rsidRPr="006559C8">
        <w:rPr>
          <w:rFonts w:ascii="Arial" w:hAnsi="Arial" w:cs="Arial"/>
          <w:i/>
          <w:iCs/>
          <w:color w:val="3A3A3A"/>
          <w:shd w:val="clear" w:color="auto" w:fill="FFFFFF"/>
        </w:rPr>
        <w:t>Journal of Clinical Medicine</w:t>
      </w:r>
      <w:r w:rsidRPr="006559C8">
        <w:rPr>
          <w:rFonts w:ascii="Arial" w:hAnsi="Arial" w:cs="Arial"/>
          <w:color w:val="3A3A3A"/>
          <w:shd w:val="clear" w:color="auto" w:fill="FFFFFF"/>
        </w:rPr>
        <w:t xml:space="preserve">, 15(1), p. 394. Available at: </w:t>
      </w:r>
      <w:hyperlink r:id="rId68" w:history="1">
        <w:r w:rsidRPr="006559C8">
          <w:rPr>
            <w:rStyle w:val="Hyperlink"/>
            <w:rFonts w:ascii="Arial" w:hAnsi="Arial" w:cs="Arial"/>
            <w:shd w:val="clear" w:color="auto" w:fill="FFFFFF"/>
          </w:rPr>
          <w:t>https://doi.org/10.3390/jcm15010394</w:t>
        </w:r>
      </w:hyperlink>
      <w:r w:rsidRPr="006559C8">
        <w:rPr>
          <w:rFonts w:ascii="Arial" w:hAnsi="Arial" w:cs="Arial"/>
          <w:color w:val="3A3A3A"/>
          <w:shd w:val="clear" w:color="auto" w:fill="FFFFFF"/>
        </w:rPr>
        <w:t>.</w:t>
      </w:r>
    </w:p>
    <w:p w14:paraId="0163DF1C" w14:textId="77777777" w:rsidR="00E367A0" w:rsidRPr="006559C8" w:rsidRDefault="00E367A0" w:rsidP="00E367A0">
      <w:pPr>
        <w:spacing w:line="360" w:lineRule="auto"/>
        <w:jc w:val="both"/>
        <w:rPr>
          <w:rFonts w:ascii="Arial" w:hAnsi="Arial" w:cs="Arial"/>
          <w:color w:val="3A3A3A"/>
          <w:shd w:val="clear" w:color="auto" w:fill="FFFFFF"/>
        </w:rPr>
      </w:pPr>
      <w:r w:rsidRPr="00B23E26">
        <w:rPr>
          <w:rFonts w:ascii="Arial" w:hAnsi="Arial" w:cs="Arial"/>
          <w:color w:val="EE0000"/>
          <w:shd w:val="clear" w:color="auto" w:fill="FFFFFF"/>
        </w:rPr>
        <w:t>Kumar</w:t>
      </w:r>
      <w:r w:rsidRPr="006559C8">
        <w:rPr>
          <w:rFonts w:ascii="Arial" w:hAnsi="Arial" w:cs="Arial"/>
          <w:color w:val="3A3A3A"/>
          <w:shd w:val="clear" w:color="auto" w:fill="FFFFFF"/>
        </w:rPr>
        <w:t>, L.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(2023) “Q-Methodology as a research design: A brief overview,” </w:t>
      </w:r>
      <w:r w:rsidRPr="006559C8">
        <w:rPr>
          <w:rFonts w:ascii="Arial" w:hAnsi="Arial" w:cs="Arial"/>
          <w:i/>
          <w:iCs/>
          <w:color w:val="3A3A3A"/>
          <w:shd w:val="clear" w:color="auto" w:fill="FFFFFF"/>
        </w:rPr>
        <w:t>Indian Journal of Continuing Nursing Education</w:t>
      </w:r>
      <w:r w:rsidRPr="006559C8">
        <w:rPr>
          <w:rFonts w:ascii="Arial" w:hAnsi="Arial" w:cs="Arial"/>
          <w:color w:val="3A3A3A"/>
          <w:shd w:val="clear" w:color="auto" w:fill="FFFFFF"/>
        </w:rPr>
        <w:t xml:space="preserve">, 24(1), pp. 25–28. Available at: </w:t>
      </w:r>
      <w:hyperlink r:id="rId69" w:history="1">
        <w:r w:rsidRPr="006559C8">
          <w:rPr>
            <w:rStyle w:val="Hyperlink"/>
            <w:rFonts w:ascii="Arial" w:hAnsi="Arial" w:cs="Arial"/>
            <w:shd w:val="clear" w:color="auto" w:fill="FFFFFF"/>
          </w:rPr>
          <w:t>https://doi.org/10.4103/ijcn.ijcn_74_22</w:t>
        </w:r>
      </w:hyperlink>
      <w:r w:rsidRPr="006559C8">
        <w:rPr>
          <w:rFonts w:ascii="Arial" w:hAnsi="Arial" w:cs="Arial"/>
          <w:color w:val="3A3A3A"/>
          <w:shd w:val="clear" w:color="auto" w:fill="FFFFFF"/>
        </w:rPr>
        <w:t>.</w:t>
      </w:r>
    </w:p>
    <w:p w14:paraId="233A9DAC" w14:textId="77777777"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000000"/>
          <w:shd w:val="clear" w:color="auto" w:fill="FFFFFF"/>
        </w:rPr>
        <w:t>Long, H.A., French, D.P. and Brooks, J.M. (2020) “Optimising the value of the critical appraisal skills programme (CASP) tool for quality appraisal in qualitative evidence synthesis,” </w:t>
      </w:r>
      <w:r w:rsidRPr="006559C8">
        <w:rPr>
          <w:rFonts w:ascii="Arial" w:hAnsi="Arial" w:cs="Arial"/>
          <w:i/>
          <w:iCs/>
          <w:color w:val="000000"/>
          <w:shd w:val="clear" w:color="auto" w:fill="FFFFFF"/>
        </w:rPr>
        <w:t>Research methods in medicine and health sciences</w:t>
      </w:r>
      <w:r w:rsidRPr="006559C8">
        <w:rPr>
          <w:rFonts w:ascii="Arial" w:hAnsi="Arial" w:cs="Arial"/>
          <w:color w:val="000000"/>
          <w:shd w:val="clear" w:color="auto" w:fill="FFFFFF"/>
        </w:rPr>
        <w:t xml:space="preserve">, 1(1), pp. 31–42. Available at: </w:t>
      </w:r>
      <w:hyperlink r:id="rId70" w:history="1">
        <w:r w:rsidRPr="006559C8">
          <w:rPr>
            <w:rStyle w:val="Hyperlink"/>
            <w:rFonts w:ascii="Arial" w:hAnsi="Arial" w:cs="Arial"/>
            <w:shd w:val="clear" w:color="auto" w:fill="FFFFFF"/>
          </w:rPr>
          <w:t>https://doi.org/10.1177/2632084320947559</w:t>
        </w:r>
      </w:hyperlink>
      <w:r w:rsidRPr="006559C8">
        <w:rPr>
          <w:rFonts w:ascii="Arial" w:hAnsi="Arial" w:cs="Arial"/>
          <w:color w:val="000000"/>
          <w:shd w:val="clear" w:color="auto" w:fill="FFFFFF"/>
        </w:rPr>
        <w:t>.</w:t>
      </w:r>
    </w:p>
    <w:p w14:paraId="4573AAF6" w14:textId="1D01535A" w:rsidR="00E367A0" w:rsidRPr="006559C8" w:rsidRDefault="00E367A0" w:rsidP="00E367A0">
      <w:pPr>
        <w:spacing w:after="172" w:line="360" w:lineRule="auto"/>
        <w:jc w:val="both"/>
        <w:rPr>
          <w:rFonts w:ascii="Arial" w:hAnsi="Arial" w:cs="Arial"/>
          <w:color w:val="3A3A3A"/>
          <w:shd w:val="clear" w:color="auto" w:fill="FFFFFF"/>
        </w:rPr>
      </w:pPr>
      <w:proofErr w:type="spellStart"/>
      <w:r w:rsidRPr="006559C8">
        <w:rPr>
          <w:rFonts w:ascii="Arial" w:hAnsi="Arial" w:cs="Arial"/>
          <w:color w:val="3A3A3A"/>
          <w:shd w:val="clear" w:color="auto" w:fill="FFFFFF"/>
        </w:rPr>
        <w:lastRenderedPageBreak/>
        <w:t>Lv</w:t>
      </w:r>
      <w:proofErr w:type="spellEnd"/>
      <w:r w:rsidRPr="006559C8">
        <w:rPr>
          <w:rFonts w:ascii="Arial" w:hAnsi="Arial" w:cs="Arial"/>
          <w:color w:val="3A3A3A"/>
          <w:shd w:val="clear" w:color="auto" w:fill="FFFFFF"/>
        </w:rPr>
        <w:t>, M.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“Bidirectional associations between adiposity and mental health: a prospective cohort study of the UK Biobank,” </w:t>
      </w:r>
      <w:r w:rsidRPr="006559C8">
        <w:rPr>
          <w:rFonts w:ascii="Arial" w:hAnsi="Arial" w:cs="Arial"/>
          <w:i/>
          <w:iCs/>
          <w:color w:val="3A3A3A"/>
          <w:shd w:val="clear" w:color="auto" w:fill="FFFFFF"/>
        </w:rPr>
        <w:t>Obesity (Silver Spring, Md.)</w:t>
      </w:r>
      <w:r w:rsidRPr="006559C8">
        <w:rPr>
          <w:rFonts w:ascii="Arial" w:hAnsi="Arial" w:cs="Arial"/>
          <w:color w:val="3A3A3A"/>
          <w:shd w:val="clear" w:color="auto" w:fill="FFFFFF"/>
        </w:rPr>
        <w:t xml:space="preserve">, 33(6), pp. 1195–1206. Available at: </w:t>
      </w:r>
      <w:hyperlink r:id="rId71" w:history="1">
        <w:r w:rsidRPr="006559C8">
          <w:rPr>
            <w:rStyle w:val="Hyperlink"/>
            <w:rFonts w:ascii="Arial" w:hAnsi="Arial" w:cs="Arial"/>
            <w:shd w:val="clear" w:color="auto" w:fill="FFFFFF"/>
          </w:rPr>
          <w:t>https://doi.org/10.1002/oby.24296</w:t>
        </w:r>
      </w:hyperlink>
      <w:r w:rsidRPr="006559C8">
        <w:rPr>
          <w:rFonts w:ascii="Arial" w:hAnsi="Arial" w:cs="Arial"/>
          <w:color w:val="3A3A3A"/>
          <w:shd w:val="clear" w:color="auto" w:fill="FFFFFF"/>
        </w:rPr>
        <w:t xml:space="preserve">. </w:t>
      </w:r>
    </w:p>
    <w:p w14:paraId="22135BBC" w14:textId="436FD6F4" w:rsidR="00E367A0" w:rsidRPr="006559C8" w:rsidRDefault="00E367A0" w:rsidP="00E367A0">
      <w:pPr>
        <w:spacing w:after="172" w:line="360" w:lineRule="auto"/>
        <w:jc w:val="both"/>
        <w:rPr>
          <w:rFonts w:ascii="Arial" w:hAnsi="Arial" w:cs="Arial"/>
          <w:color w:val="00B050"/>
          <w:shd w:val="clear" w:color="auto" w:fill="FFFFFF"/>
        </w:rPr>
      </w:pPr>
      <w:r w:rsidRPr="00AF5327">
        <w:rPr>
          <w:rFonts w:ascii="Arial" w:hAnsi="Arial" w:cs="Arial"/>
          <w:color w:val="00B050"/>
          <w:shd w:val="clear" w:color="auto" w:fill="FFFFFF"/>
        </w:rPr>
        <w:t>Liao, Y.-A. </w:t>
      </w:r>
      <w:r w:rsidRPr="00AF5327">
        <w:rPr>
          <w:rFonts w:ascii="Arial" w:hAnsi="Arial" w:cs="Arial"/>
          <w:i/>
          <w:iCs/>
          <w:color w:val="00B050"/>
          <w:shd w:val="clear" w:color="auto" w:fill="FFFFFF"/>
        </w:rPr>
        <w:t>et al.</w:t>
      </w:r>
      <w:r w:rsidRPr="00AF5327">
        <w:rPr>
          <w:rFonts w:ascii="Arial" w:hAnsi="Arial" w:cs="Arial"/>
          <w:color w:val="00B050"/>
          <w:shd w:val="clear" w:color="auto" w:fill="FFFFFF"/>
        </w:rPr>
        <w:t> </w:t>
      </w:r>
      <w:r w:rsidRPr="006559C8">
        <w:rPr>
          <w:rFonts w:ascii="Arial" w:hAnsi="Arial" w:cs="Arial"/>
          <w:color w:val="00B050"/>
          <w:shd w:val="clear" w:color="auto" w:fill="FFFFFF"/>
        </w:rPr>
        <w:t>(202</w:t>
      </w:r>
      <w:r w:rsidR="00875ECC">
        <w:rPr>
          <w:rFonts w:ascii="Arial" w:hAnsi="Arial" w:cs="Arial"/>
          <w:color w:val="00B050"/>
          <w:shd w:val="clear" w:color="auto" w:fill="FFFFFF"/>
        </w:rPr>
        <w:t>2</w:t>
      </w:r>
      <w:r w:rsidRPr="006559C8">
        <w:rPr>
          <w:rFonts w:ascii="Arial" w:hAnsi="Arial" w:cs="Arial"/>
          <w:color w:val="00B050"/>
          <w:shd w:val="clear" w:color="auto" w:fill="FFFFFF"/>
        </w:rPr>
        <w:t>) “Nighttime lights, urban features, household poverty, depression, and obesity,” </w:t>
      </w:r>
      <w:r w:rsidRPr="006559C8">
        <w:rPr>
          <w:rFonts w:ascii="Arial" w:hAnsi="Arial" w:cs="Arial"/>
          <w:i/>
          <w:iCs/>
          <w:color w:val="00B050"/>
          <w:shd w:val="clear" w:color="auto" w:fill="FFFFFF"/>
        </w:rPr>
        <w:t xml:space="preserve">Current </w:t>
      </w:r>
      <w:r w:rsidR="00875ECC">
        <w:rPr>
          <w:rFonts w:ascii="Arial" w:hAnsi="Arial" w:cs="Arial"/>
          <w:i/>
          <w:iCs/>
          <w:color w:val="00B050"/>
          <w:shd w:val="clear" w:color="auto" w:fill="FFFFFF"/>
        </w:rPr>
        <w:t>Psychology</w:t>
      </w:r>
      <w:r w:rsidRPr="006559C8">
        <w:rPr>
          <w:rFonts w:ascii="Arial" w:hAnsi="Arial" w:cs="Arial"/>
          <w:i/>
          <w:iCs/>
          <w:color w:val="00B050"/>
          <w:shd w:val="clear" w:color="auto" w:fill="FFFFFF"/>
        </w:rPr>
        <w:t xml:space="preserve"> (New Brunswick, N.J.)</w:t>
      </w:r>
      <w:r w:rsidRPr="006559C8">
        <w:rPr>
          <w:rFonts w:ascii="Arial" w:hAnsi="Arial" w:cs="Arial"/>
          <w:color w:val="00B050"/>
          <w:shd w:val="clear" w:color="auto" w:fill="FFFFFF"/>
        </w:rPr>
        <w:t xml:space="preserve">, 42(18), pp. 15453–15464. Available at: </w:t>
      </w:r>
      <w:hyperlink r:id="rId72" w:history="1">
        <w:r w:rsidRPr="006559C8">
          <w:rPr>
            <w:rStyle w:val="Hyperlink"/>
            <w:rFonts w:ascii="Arial" w:hAnsi="Arial" w:cs="Arial"/>
            <w:color w:val="00B050"/>
            <w:shd w:val="clear" w:color="auto" w:fill="FFFFFF"/>
          </w:rPr>
          <w:t>https://doi.org/10.1007/s12144-022-02754-3</w:t>
        </w:r>
      </w:hyperlink>
      <w:r w:rsidRPr="006559C8">
        <w:rPr>
          <w:rFonts w:ascii="Arial" w:hAnsi="Arial" w:cs="Arial"/>
          <w:color w:val="00B050"/>
          <w:shd w:val="clear" w:color="auto" w:fill="FFFFFF"/>
        </w:rPr>
        <w:t>.</w:t>
      </w:r>
    </w:p>
    <w:p w14:paraId="5BB304A7" w14:textId="77777777" w:rsidR="00E367A0" w:rsidRPr="006559C8" w:rsidRDefault="00E367A0" w:rsidP="00E367A0">
      <w:pPr>
        <w:spacing w:after="172" w:line="360" w:lineRule="auto"/>
        <w:rPr>
          <w:rFonts w:ascii="Arial" w:hAnsi="Arial" w:cs="Arial"/>
          <w:color w:val="3A3A3A"/>
          <w:shd w:val="clear" w:color="auto" w:fill="FFFFFF"/>
        </w:rPr>
      </w:pPr>
      <w:r w:rsidRPr="006559C8">
        <w:rPr>
          <w:rFonts w:ascii="Arial" w:hAnsi="Arial" w:cs="Arial"/>
          <w:color w:val="3A3A3A"/>
          <w:shd w:val="clear" w:color="auto" w:fill="FFFFFF"/>
        </w:rPr>
        <w:t>Liu, J.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“Projecting Global Trends and Inequalities in Adult Overweight and Obesity, 2023–2040: Findings From the NCD</w:t>
      </w:r>
      <w:r w:rsidRPr="006559C8">
        <w:rPr>
          <w:rFonts w:ascii="Cambria Math" w:hAnsi="Cambria Math" w:cs="Cambria Math"/>
          <w:color w:val="3A3A3A"/>
          <w:shd w:val="clear" w:color="auto" w:fill="FFFFFF"/>
        </w:rPr>
        <w:t>‐</w:t>
      </w:r>
      <w:proofErr w:type="spellStart"/>
      <w:r w:rsidRPr="006559C8">
        <w:rPr>
          <w:rFonts w:ascii="Arial" w:hAnsi="Arial" w:cs="Arial"/>
          <w:color w:val="3A3A3A"/>
          <w:shd w:val="clear" w:color="auto" w:fill="FFFFFF"/>
        </w:rPr>
        <w:t>RisC</w:t>
      </w:r>
      <w:proofErr w:type="spellEnd"/>
      <w:r w:rsidRPr="006559C8">
        <w:rPr>
          <w:rFonts w:ascii="Arial" w:hAnsi="Arial" w:cs="Arial"/>
          <w:color w:val="3A3A3A"/>
          <w:shd w:val="clear" w:color="auto" w:fill="FFFFFF"/>
        </w:rPr>
        <w:t xml:space="preserve"> Database,” </w:t>
      </w:r>
      <w:r w:rsidRPr="006559C8">
        <w:rPr>
          <w:rFonts w:ascii="Arial" w:hAnsi="Arial" w:cs="Arial"/>
          <w:i/>
          <w:iCs/>
          <w:color w:val="3A3A3A"/>
          <w:shd w:val="clear" w:color="auto" w:fill="FFFFFF"/>
        </w:rPr>
        <w:t>Obesity (Silver Spring, Md.)</w:t>
      </w:r>
      <w:r w:rsidRPr="006559C8">
        <w:rPr>
          <w:rFonts w:ascii="Arial" w:hAnsi="Arial" w:cs="Arial"/>
          <w:color w:val="3A3A3A"/>
          <w:shd w:val="clear" w:color="auto" w:fill="FFFFFF"/>
        </w:rPr>
        <w:t xml:space="preserve">, 33(10), pp. 1955–1967. Available at: </w:t>
      </w:r>
      <w:hyperlink r:id="rId73" w:history="1">
        <w:r w:rsidRPr="006559C8">
          <w:rPr>
            <w:rStyle w:val="Hyperlink"/>
            <w:rFonts w:ascii="Arial" w:hAnsi="Arial" w:cs="Arial"/>
            <w:shd w:val="clear" w:color="auto" w:fill="FFFFFF"/>
          </w:rPr>
          <w:t>https://doi.org/10.1002/oby.24358</w:t>
        </w:r>
      </w:hyperlink>
      <w:r w:rsidRPr="006559C8">
        <w:rPr>
          <w:rFonts w:ascii="Arial" w:hAnsi="Arial" w:cs="Arial"/>
          <w:color w:val="3A3A3A"/>
          <w:shd w:val="clear" w:color="auto" w:fill="FFFFFF"/>
        </w:rPr>
        <w:t>.</w:t>
      </w:r>
    </w:p>
    <w:p w14:paraId="7DC65956" w14:textId="77777777" w:rsidR="00E367A0" w:rsidRPr="006559C8" w:rsidRDefault="00E367A0" w:rsidP="00E367A0">
      <w:pPr>
        <w:spacing w:after="172" w:line="360" w:lineRule="auto"/>
        <w:jc w:val="both"/>
        <w:rPr>
          <w:rFonts w:ascii="Arial" w:hAnsi="Arial" w:cs="Arial"/>
        </w:rPr>
      </w:pPr>
      <w:r w:rsidRPr="006559C8">
        <w:rPr>
          <w:rFonts w:ascii="Arial" w:hAnsi="Arial" w:cs="Arial"/>
        </w:rPr>
        <w:t xml:space="preserve">Maslow, A.H. (1943) ‘A theory of human motivation’, </w:t>
      </w:r>
      <w:r w:rsidRPr="006559C8">
        <w:rPr>
          <w:rStyle w:val="Emphasis"/>
          <w:rFonts w:ascii="Arial" w:hAnsi="Arial" w:cs="Arial"/>
        </w:rPr>
        <w:t>Psychological Review</w:t>
      </w:r>
      <w:r w:rsidRPr="006559C8">
        <w:rPr>
          <w:rFonts w:ascii="Arial" w:hAnsi="Arial" w:cs="Arial"/>
        </w:rPr>
        <w:t>, 50(4), pp. 370–396.</w:t>
      </w:r>
    </w:p>
    <w:p w14:paraId="3D5E3885" w14:textId="77777777" w:rsidR="00E367A0" w:rsidRPr="006559C8" w:rsidRDefault="00E367A0" w:rsidP="00E367A0">
      <w:pPr>
        <w:spacing w:after="172" w:line="360" w:lineRule="auto"/>
        <w:jc w:val="both"/>
        <w:rPr>
          <w:rFonts w:ascii="Arial" w:hAnsi="Arial" w:cs="Arial"/>
          <w:color w:val="00B050"/>
          <w:shd w:val="clear" w:color="auto" w:fill="FFFFFF"/>
        </w:rPr>
      </w:pPr>
      <w:r w:rsidRPr="006559C8">
        <w:rPr>
          <w:rFonts w:ascii="Arial" w:hAnsi="Arial" w:cs="Arial"/>
          <w:color w:val="00B050"/>
          <w:shd w:val="clear" w:color="auto" w:fill="FFFFFF"/>
        </w:rPr>
        <w:t>Mueller, J. </w:t>
      </w:r>
      <w:r w:rsidRPr="006559C8">
        <w:rPr>
          <w:rFonts w:ascii="Arial" w:hAnsi="Arial" w:cs="Arial"/>
          <w:i/>
          <w:iCs/>
          <w:color w:val="00B050"/>
          <w:shd w:val="clear" w:color="auto" w:fill="FFFFFF"/>
        </w:rPr>
        <w:t>et al.</w:t>
      </w:r>
      <w:r w:rsidRPr="006559C8">
        <w:rPr>
          <w:rFonts w:ascii="Arial" w:hAnsi="Arial" w:cs="Arial"/>
          <w:color w:val="00B050"/>
          <w:shd w:val="clear" w:color="auto" w:fill="FFFFFF"/>
        </w:rPr>
        <w:t> (2024) “The relationship of within-individual and between-individual variation in mental health with bodyweight: An exploratory longitudinal study,” </w:t>
      </w:r>
      <w:proofErr w:type="spellStart"/>
      <w:r w:rsidRPr="006559C8">
        <w:rPr>
          <w:rFonts w:ascii="Arial" w:hAnsi="Arial" w:cs="Arial"/>
          <w:i/>
          <w:iCs/>
          <w:color w:val="00B050"/>
          <w:shd w:val="clear" w:color="auto" w:fill="FFFFFF"/>
        </w:rPr>
        <w:t>PloS</w:t>
      </w:r>
      <w:proofErr w:type="spellEnd"/>
      <w:r w:rsidRPr="006559C8">
        <w:rPr>
          <w:rFonts w:ascii="Arial" w:hAnsi="Arial" w:cs="Arial"/>
          <w:i/>
          <w:iCs/>
          <w:color w:val="00B050"/>
          <w:shd w:val="clear" w:color="auto" w:fill="FFFFFF"/>
        </w:rPr>
        <w:t xml:space="preserve"> one</w:t>
      </w:r>
      <w:r w:rsidRPr="006559C8">
        <w:rPr>
          <w:rFonts w:ascii="Arial" w:hAnsi="Arial" w:cs="Arial"/>
          <w:color w:val="00B050"/>
          <w:shd w:val="clear" w:color="auto" w:fill="FFFFFF"/>
        </w:rPr>
        <w:t xml:space="preserve">, 19(1), p. e0295117. Available at: </w:t>
      </w:r>
      <w:hyperlink r:id="rId74" w:history="1">
        <w:r w:rsidRPr="006559C8">
          <w:rPr>
            <w:rStyle w:val="Hyperlink"/>
            <w:rFonts w:ascii="Arial" w:hAnsi="Arial" w:cs="Arial"/>
            <w:shd w:val="clear" w:color="auto" w:fill="FFFFFF"/>
          </w:rPr>
          <w:t>https://doi.org/10.1371/journal.pone.0295117</w:t>
        </w:r>
      </w:hyperlink>
      <w:r w:rsidRPr="006559C8">
        <w:rPr>
          <w:rFonts w:ascii="Arial" w:hAnsi="Arial" w:cs="Arial"/>
          <w:color w:val="00B050"/>
          <w:shd w:val="clear" w:color="auto" w:fill="FFFFFF"/>
        </w:rPr>
        <w:t>.</w:t>
      </w:r>
    </w:p>
    <w:p w14:paraId="01F7FC20" w14:textId="39073D1B" w:rsidR="00CF0955" w:rsidRPr="006559C8" w:rsidRDefault="00CF0955" w:rsidP="00E367A0">
      <w:pPr>
        <w:spacing w:after="172" w:line="360" w:lineRule="auto"/>
        <w:jc w:val="both"/>
        <w:rPr>
          <w:rFonts w:ascii="Arial" w:hAnsi="Arial" w:cs="Arial"/>
          <w:color w:val="3A3A3A"/>
          <w:shd w:val="clear" w:color="auto" w:fill="FFFFFF"/>
        </w:rPr>
      </w:pPr>
      <w:r w:rsidRPr="006559C8">
        <w:rPr>
          <w:rFonts w:ascii="Arial" w:hAnsi="Arial" w:cs="Arial"/>
          <w:color w:val="C00000"/>
          <w:shd w:val="clear" w:color="auto" w:fill="FFFFFF"/>
        </w:rPr>
        <w:t>McKenzie, J.E. </w:t>
      </w:r>
      <w:r w:rsidRPr="006559C8">
        <w:rPr>
          <w:rFonts w:ascii="Arial" w:hAnsi="Arial" w:cs="Arial"/>
          <w:i/>
          <w:iCs/>
          <w:color w:val="C00000"/>
          <w:shd w:val="clear" w:color="auto" w:fill="FFFFFF"/>
        </w:rPr>
        <w:t>et al.</w:t>
      </w:r>
      <w:r w:rsidRPr="006559C8">
        <w:rPr>
          <w:rFonts w:ascii="Arial" w:hAnsi="Arial" w:cs="Arial"/>
          <w:color w:val="C00000"/>
          <w:shd w:val="clear" w:color="auto" w:fill="FFFFFF"/>
        </w:rPr>
        <w:t> (2019) “Defining the criteria for including studies and how they will be grouped for the synthesis,” in J.P.T. Higgins et al. (eds.) </w:t>
      </w:r>
      <w:r w:rsidRPr="006559C8">
        <w:rPr>
          <w:rFonts w:ascii="Arial" w:hAnsi="Arial" w:cs="Arial"/>
          <w:i/>
          <w:iCs/>
          <w:color w:val="C00000"/>
          <w:shd w:val="clear" w:color="auto" w:fill="FFFFFF"/>
        </w:rPr>
        <w:t>Cochrane Handbook for Systematic Reviews of Interventions</w:t>
      </w:r>
      <w:r w:rsidRPr="006559C8">
        <w:rPr>
          <w:rFonts w:ascii="Arial" w:hAnsi="Arial" w:cs="Arial"/>
          <w:color w:val="C00000"/>
          <w:shd w:val="clear" w:color="auto" w:fill="FFFFFF"/>
        </w:rPr>
        <w:t xml:space="preserve">. Chichester, UK: John Wiley </w:t>
      </w:r>
      <w:r w:rsidR="0085052A" w:rsidRPr="006559C8">
        <w:rPr>
          <w:rFonts w:ascii="Arial" w:hAnsi="Arial" w:cs="Arial"/>
          <w:color w:val="C00000"/>
          <w:shd w:val="clear" w:color="auto" w:fill="FFFFFF"/>
        </w:rPr>
        <w:t>and</w:t>
      </w:r>
      <w:r w:rsidRPr="006559C8">
        <w:rPr>
          <w:rFonts w:ascii="Arial" w:hAnsi="Arial" w:cs="Arial"/>
          <w:color w:val="C00000"/>
          <w:shd w:val="clear" w:color="auto" w:fill="FFFFFF"/>
        </w:rPr>
        <w:t xml:space="preserve"> Sons, Ltd, pp. 33–65. Available at</w:t>
      </w:r>
      <w:r w:rsidRPr="006559C8">
        <w:rPr>
          <w:rFonts w:ascii="Arial" w:hAnsi="Arial" w:cs="Arial"/>
          <w:color w:val="3A3A3A"/>
          <w:shd w:val="clear" w:color="auto" w:fill="FFFFFF"/>
        </w:rPr>
        <w:t xml:space="preserve">: </w:t>
      </w:r>
      <w:hyperlink r:id="rId75" w:history="1">
        <w:r w:rsidR="0085052A" w:rsidRPr="006559C8">
          <w:rPr>
            <w:rStyle w:val="Hyperlink"/>
            <w:rFonts w:ascii="Arial" w:hAnsi="Arial" w:cs="Arial"/>
            <w:shd w:val="clear" w:color="auto" w:fill="FFFFFF"/>
          </w:rPr>
          <w:t>https://www.cochrane.org/authors/handbooks-and-manuals/handbook/current/chapter-03</w:t>
        </w:r>
      </w:hyperlink>
      <w:r w:rsidR="0085052A" w:rsidRPr="006559C8">
        <w:rPr>
          <w:rFonts w:ascii="Arial" w:hAnsi="Arial" w:cs="Arial"/>
          <w:color w:val="3A3A3A"/>
          <w:shd w:val="clear" w:color="auto" w:fill="FFFFFF"/>
        </w:rPr>
        <w:t xml:space="preserve"> </w:t>
      </w:r>
      <w:hyperlink r:id="rId76" w:history="1">
        <w:r w:rsidRPr="006559C8">
          <w:rPr>
            <w:rStyle w:val="Hyperlink"/>
            <w:rFonts w:ascii="Arial" w:hAnsi="Arial" w:cs="Arial"/>
            <w:shd w:val="clear" w:color="auto" w:fill="FFFFFF"/>
          </w:rPr>
          <w:t>https://doi.org/10.1002/9781119536604.ch3</w:t>
        </w:r>
      </w:hyperlink>
      <w:r w:rsidRPr="006559C8">
        <w:rPr>
          <w:rFonts w:ascii="Arial" w:hAnsi="Arial" w:cs="Arial"/>
          <w:color w:val="3A3A3A"/>
          <w:shd w:val="clear" w:color="auto" w:fill="FFFFFF"/>
        </w:rPr>
        <w:t>.</w:t>
      </w:r>
      <w:r w:rsidR="0085052A" w:rsidRPr="006559C8">
        <w:rPr>
          <w:rFonts w:ascii="Arial" w:hAnsi="Arial" w:cs="Arial"/>
          <w:color w:val="3A3A3A"/>
          <w:shd w:val="clear" w:color="auto" w:fill="FFFFFF"/>
        </w:rPr>
        <w:t>( FOR CHAPTER 3 METHODOLOGY)</w:t>
      </w:r>
    </w:p>
    <w:p w14:paraId="065FB609" w14:textId="0EED3868" w:rsidR="00E367A0" w:rsidRPr="006559C8" w:rsidRDefault="00E367A0" w:rsidP="00595889">
      <w:pPr>
        <w:spacing w:line="360" w:lineRule="auto"/>
        <w:jc w:val="both"/>
        <w:rPr>
          <w:rFonts w:ascii="Arial" w:hAnsi="Arial" w:cs="Arial"/>
          <w:color w:val="00B050"/>
          <w:shd w:val="clear" w:color="auto" w:fill="FFFFFF"/>
        </w:rPr>
      </w:pPr>
      <w:r w:rsidRPr="006559C8">
        <w:rPr>
          <w:rFonts w:ascii="Arial" w:hAnsi="Arial" w:cs="Arial"/>
          <w:color w:val="00B050"/>
          <w:shd w:val="clear" w:color="auto" w:fill="FFFFFF"/>
        </w:rPr>
        <w:t>Morriss, R. </w:t>
      </w:r>
      <w:r w:rsidRPr="006559C8">
        <w:rPr>
          <w:rFonts w:ascii="Arial" w:hAnsi="Arial" w:cs="Arial"/>
          <w:i/>
          <w:iCs/>
          <w:color w:val="00B050"/>
          <w:shd w:val="clear" w:color="auto" w:fill="FFFFFF"/>
        </w:rPr>
        <w:t>et al.</w:t>
      </w:r>
      <w:r w:rsidRPr="006559C8">
        <w:rPr>
          <w:rFonts w:ascii="Arial" w:hAnsi="Arial" w:cs="Arial"/>
          <w:color w:val="00B050"/>
          <w:shd w:val="clear" w:color="auto" w:fill="FFFFFF"/>
        </w:rPr>
        <w:t> (2021) “Safety of antidepressants in a primary care cohort of adults with obesity and depression,” </w:t>
      </w:r>
      <w:proofErr w:type="spellStart"/>
      <w:r w:rsidRPr="006559C8">
        <w:rPr>
          <w:rFonts w:ascii="Arial" w:hAnsi="Arial" w:cs="Arial"/>
          <w:i/>
          <w:iCs/>
          <w:color w:val="00B050"/>
          <w:shd w:val="clear" w:color="auto" w:fill="FFFFFF"/>
        </w:rPr>
        <w:t>PloS</w:t>
      </w:r>
      <w:proofErr w:type="spellEnd"/>
      <w:r w:rsidRPr="006559C8">
        <w:rPr>
          <w:rFonts w:ascii="Arial" w:hAnsi="Arial" w:cs="Arial"/>
          <w:i/>
          <w:iCs/>
          <w:color w:val="00B050"/>
          <w:shd w:val="clear" w:color="auto" w:fill="FFFFFF"/>
        </w:rPr>
        <w:t xml:space="preserve"> one</w:t>
      </w:r>
      <w:r w:rsidRPr="006559C8">
        <w:rPr>
          <w:rFonts w:ascii="Arial" w:hAnsi="Arial" w:cs="Arial"/>
          <w:color w:val="00B050"/>
          <w:shd w:val="clear" w:color="auto" w:fill="FFFFFF"/>
        </w:rPr>
        <w:t xml:space="preserve">, 16(1), p. e0245722. Available at: </w:t>
      </w:r>
      <w:hyperlink r:id="rId77" w:history="1">
        <w:r w:rsidRPr="006559C8">
          <w:rPr>
            <w:rStyle w:val="Hyperlink"/>
            <w:rFonts w:ascii="Arial" w:hAnsi="Arial" w:cs="Arial"/>
            <w:color w:val="00B050"/>
            <w:shd w:val="clear" w:color="auto" w:fill="FFFFFF"/>
          </w:rPr>
          <w:t>https://doi.org/10.1371/journal.pone.0245722</w:t>
        </w:r>
      </w:hyperlink>
      <w:r w:rsidRPr="006559C8">
        <w:rPr>
          <w:rFonts w:ascii="Arial" w:hAnsi="Arial" w:cs="Arial"/>
          <w:color w:val="00B050"/>
          <w:shd w:val="clear" w:color="auto" w:fill="FFFFFF"/>
        </w:rPr>
        <w:t>.</w:t>
      </w:r>
    </w:p>
    <w:p w14:paraId="20D71924" w14:textId="77777777" w:rsidR="00E367A0" w:rsidRPr="006559C8" w:rsidRDefault="00E367A0" w:rsidP="00E367A0">
      <w:pPr>
        <w:spacing w:after="172" w:line="360" w:lineRule="auto"/>
        <w:jc w:val="both"/>
        <w:rPr>
          <w:rFonts w:ascii="Arial" w:hAnsi="Arial" w:cs="Arial"/>
          <w:color w:val="3A3A3A"/>
          <w:shd w:val="clear" w:color="auto" w:fill="FFFFFF"/>
        </w:rPr>
      </w:pPr>
      <w:r w:rsidRPr="00351482">
        <w:rPr>
          <w:rFonts w:ascii="Arial" w:hAnsi="Arial" w:cs="Arial"/>
          <w:color w:val="3A3A3A"/>
          <w:shd w:val="clear" w:color="auto" w:fill="FFFFFF"/>
        </w:rPr>
        <w:t>Müller Alves, K. </w:t>
      </w:r>
      <w:r w:rsidRPr="00351482">
        <w:rPr>
          <w:rFonts w:ascii="Arial" w:hAnsi="Arial" w:cs="Arial"/>
          <w:i/>
          <w:iCs/>
          <w:color w:val="3A3A3A"/>
          <w:shd w:val="clear" w:color="auto" w:fill="FFFFFF"/>
        </w:rPr>
        <w:t>et al.</w:t>
      </w:r>
      <w:r w:rsidRPr="00351482">
        <w:rPr>
          <w:rFonts w:ascii="Arial" w:hAnsi="Arial" w:cs="Arial"/>
          <w:color w:val="3A3A3A"/>
          <w:shd w:val="clear" w:color="auto" w:fill="FFFFFF"/>
        </w:rPr>
        <w:t> </w:t>
      </w:r>
      <w:r w:rsidRPr="006559C8">
        <w:rPr>
          <w:rFonts w:ascii="Arial" w:hAnsi="Arial" w:cs="Arial"/>
          <w:color w:val="3A3A3A"/>
          <w:shd w:val="clear" w:color="auto" w:fill="FFFFFF"/>
        </w:rPr>
        <w:t>(2025) “GLP-1R Agonists for Weight Loss in Psychiatric Disorders: A Systematic Review and Meta-analysis,” </w:t>
      </w:r>
      <w:r w:rsidRPr="006559C8">
        <w:rPr>
          <w:rFonts w:ascii="Arial" w:hAnsi="Arial" w:cs="Arial"/>
          <w:i/>
          <w:iCs/>
          <w:color w:val="3A3A3A"/>
          <w:shd w:val="clear" w:color="auto" w:fill="FFFFFF"/>
        </w:rPr>
        <w:t>Journal of the Endocrine Society</w:t>
      </w:r>
      <w:r w:rsidRPr="006559C8">
        <w:rPr>
          <w:rFonts w:ascii="Arial" w:hAnsi="Arial" w:cs="Arial"/>
          <w:color w:val="3A3A3A"/>
          <w:shd w:val="clear" w:color="auto" w:fill="FFFFFF"/>
        </w:rPr>
        <w:t xml:space="preserve">, 9(12), p. bvaf150. Available at: </w:t>
      </w:r>
      <w:hyperlink r:id="rId78" w:history="1">
        <w:r w:rsidRPr="006559C8">
          <w:rPr>
            <w:rStyle w:val="Hyperlink"/>
            <w:rFonts w:ascii="Arial" w:hAnsi="Arial" w:cs="Arial"/>
            <w:shd w:val="clear" w:color="auto" w:fill="FFFFFF"/>
          </w:rPr>
          <w:t>https://doi.org/10.1210/jendso/bvaf150</w:t>
        </w:r>
      </w:hyperlink>
      <w:r w:rsidRPr="006559C8">
        <w:rPr>
          <w:rFonts w:ascii="Arial" w:hAnsi="Arial" w:cs="Arial"/>
          <w:color w:val="3A3A3A"/>
          <w:shd w:val="clear" w:color="auto" w:fill="FFFFFF"/>
        </w:rPr>
        <w:t>.</w:t>
      </w:r>
    </w:p>
    <w:p w14:paraId="66C18A5E" w14:textId="75905A9B" w:rsidR="00FE6F78" w:rsidRPr="006559C8" w:rsidRDefault="00FE6F78" w:rsidP="00E367A0">
      <w:pPr>
        <w:spacing w:after="172" w:line="360" w:lineRule="auto"/>
        <w:jc w:val="both"/>
        <w:rPr>
          <w:rFonts w:ascii="Arial" w:hAnsi="Arial" w:cs="Arial"/>
          <w:color w:val="3A3A3A"/>
          <w:shd w:val="clear" w:color="auto" w:fill="FFFFFF"/>
        </w:rPr>
      </w:pPr>
      <w:r w:rsidRPr="006559C8">
        <w:rPr>
          <w:rFonts w:ascii="Arial" w:hAnsi="Arial" w:cs="Arial"/>
          <w:color w:val="3A3A3A"/>
          <w:shd w:val="clear" w:color="auto" w:fill="FFFFFF"/>
        </w:rPr>
        <w:t>Melville, H.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xml:space="preserve"> (2025) “The Prevalence of Eating Disorders and Disordered Eating in Adults Seeking Obesity Treatment: A Systematic Review </w:t>
      </w:r>
      <w:proofErr w:type="gramStart"/>
      <w:r w:rsidRPr="006559C8">
        <w:rPr>
          <w:rFonts w:ascii="Arial" w:hAnsi="Arial" w:cs="Arial"/>
          <w:color w:val="3A3A3A"/>
          <w:shd w:val="clear" w:color="auto" w:fill="FFFFFF"/>
        </w:rPr>
        <w:t>With</w:t>
      </w:r>
      <w:proofErr w:type="gramEnd"/>
      <w:r w:rsidRPr="006559C8">
        <w:rPr>
          <w:rFonts w:ascii="Arial" w:hAnsi="Arial" w:cs="Arial"/>
          <w:color w:val="3A3A3A"/>
          <w:shd w:val="clear" w:color="auto" w:fill="FFFFFF"/>
        </w:rPr>
        <w:t xml:space="preserve"> Meta</w:t>
      </w:r>
      <w:r w:rsidRPr="006559C8">
        <w:rPr>
          <w:rFonts w:ascii="Cambria Math" w:hAnsi="Cambria Math" w:cs="Cambria Math"/>
          <w:color w:val="3A3A3A"/>
          <w:shd w:val="clear" w:color="auto" w:fill="FFFFFF"/>
        </w:rPr>
        <w:t>‐</w:t>
      </w:r>
      <w:r w:rsidRPr="006559C8">
        <w:rPr>
          <w:rFonts w:ascii="Arial" w:hAnsi="Arial" w:cs="Arial"/>
          <w:color w:val="3A3A3A"/>
          <w:shd w:val="clear" w:color="auto" w:fill="FFFFFF"/>
        </w:rPr>
        <w:t>Analyses,” </w:t>
      </w:r>
      <w:r w:rsidRPr="006559C8">
        <w:rPr>
          <w:rFonts w:ascii="Arial" w:hAnsi="Arial" w:cs="Arial"/>
          <w:i/>
          <w:iCs/>
          <w:color w:val="3A3A3A"/>
          <w:shd w:val="clear" w:color="auto" w:fill="FFFFFF"/>
        </w:rPr>
        <w:t>The International Journal of Eating Disorders</w:t>
      </w:r>
      <w:r w:rsidRPr="006559C8">
        <w:rPr>
          <w:rFonts w:ascii="Arial" w:hAnsi="Arial" w:cs="Arial"/>
          <w:color w:val="3A3A3A"/>
          <w:shd w:val="clear" w:color="auto" w:fill="FFFFFF"/>
        </w:rPr>
        <w:t xml:space="preserve">, 58(9), pp. 1644–1661. Available at: </w:t>
      </w:r>
      <w:hyperlink r:id="rId79" w:history="1">
        <w:r w:rsidRPr="006559C8">
          <w:rPr>
            <w:rStyle w:val="Hyperlink"/>
            <w:rFonts w:ascii="Arial" w:hAnsi="Arial" w:cs="Arial"/>
            <w:shd w:val="clear" w:color="auto" w:fill="FFFFFF"/>
          </w:rPr>
          <w:t>https://doi.org/10.1002/eat.24483</w:t>
        </w:r>
      </w:hyperlink>
      <w:r w:rsidRPr="006559C8">
        <w:rPr>
          <w:rFonts w:ascii="Arial" w:hAnsi="Arial" w:cs="Arial"/>
          <w:color w:val="3A3A3A"/>
          <w:shd w:val="clear" w:color="auto" w:fill="FFFFFF"/>
        </w:rPr>
        <w:t>.</w:t>
      </w:r>
    </w:p>
    <w:p w14:paraId="5D7AF96C" w14:textId="77777777" w:rsidR="00FE6F78" w:rsidRPr="006559C8" w:rsidRDefault="00FE6F78" w:rsidP="00E367A0">
      <w:pPr>
        <w:spacing w:after="172" w:line="360" w:lineRule="auto"/>
        <w:jc w:val="both"/>
        <w:rPr>
          <w:rFonts w:ascii="Arial" w:hAnsi="Arial" w:cs="Arial"/>
          <w:color w:val="3A3A3A"/>
          <w:shd w:val="clear" w:color="auto" w:fill="FFFFFF"/>
        </w:rPr>
      </w:pPr>
    </w:p>
    <w:p w14:paraId="76EC3172" w14:textId="77777777" w:rsidR="00E367A0" w:rsidRPr="006559C8" w:rsidRDefault="00E367A0" w:rsidP="00E367A0">
      <w:pPr>
        <w:spacing w:after="172" w:line="360" w:lineRule="auto"/>
        <w:jc w:val="both"/>
        <w:rPr>
          <w:rFonts w:ascii="Arial" w:eastAsia="Times New Roman" w:hAnsi="Arial" w:cs="Arial"/>
          <w:kern w:val="0"/>
          <w:lang w:eastAsia="en-GB"/>
        </w:rPr>
      </w:pPr>
      <w:r w:rsidRPr="006559C8">
        <w:rPr>
          <w:rFonts w:ascii="Arial" w:hAnsi="Arial" w:cs="Arial"/>
        </w:rPr>
        <w:lastRenderedPageBreak/>
        <w:t xml:space="preserve">Mind (2025) </w:t>
      </w:r>
      <w:r w:rsidRPr="006559C8">
        <w:rPr>
          <w:rStyle w:val="Emphasis"/>
          <w:rFonts w:ascii="Arial" w:hAnsi="Arial" w:cs="Arial"/>
        </w:rPr>
        <w:t>Support services</w:t>
      </w:r>
      <w:r w:rsidRPr="006559C8">
        <w:rPr>
          <w:rFonts w:ascii="Arial" w:hAnsi="Arial" w:cs="Arial"/>
        </w:rPr>
        <w:t xml:space="preserve">. Available at: </w:t>
      </w:r>
      <w:hyperlink r:id="rId80" w:history="1">
        <w:r w:rsidRPr="006559C8">
          <w:rPr>
            <w:rStyle w:val="Hyperlink"/>
            <w:rFonts w:ascii="Arial" w:hAnsi="Arial" w:cs="Arial"/>
            <w:shd w:val="clear" w:color="auto" w:fill="FFFFFF"/>
          </w:rPr>
          <w:t>https://www.mind.org.uk/information-support/types-of-mental-health-problems/mental-health-problems-introduction/support-services/</w:t>
        </w:r>
      </w:hyperlink>
      <w:r w:rsidRPr="006559C8">
        <w:rPr>
          <w:rFonts w:ascii="Arial" w:hAnsi="Arial" w:cs="Arial"/>
          <w:color w:val="212121"/>
          <w:shd w:val="clear" w:color="auto" w:fill="FFFFFF"/>
        </w:rPr>
        <w:t xml:space="preserve"> </w:t>
      </w:r>
      <w:r w:rsidRPr="006559C8">
        <w:rPr>
          <w:rFonts w:ascii="Arial" w:hAnsi="Arial" w:cs="Arial"/>
        </w:rPr>
        <w:t xml:space="preserve"> </w:t>
      </w:r>
      <w:r w:rsidRPr="006559C8">
        <w:rPr>
          <w:rFonts w:ascii="Arial" w:eastAsia="Times New Roman" w:hAnsi="Arial" w:cs="Arial"/>
          <w:kern w:val="0"/>
          <w:lang w:eastAsia="en-GB"/>
        </w:rPr>
        <w:t>(Accessed: 6 July 2026).</w:t>
      </w:r>
    </w:p>
    <w:p w14:paraId="65F3F8F7" w14:textId="3F6A67A3" w:rsidR="00C72E7E" w:rsidRPr="006559C8" w:rsidRDefault="00C72E7E" w:rsidP="00C72E7E">
      <w:pPr>
        <w:spacing w:line="360" w:lineRule="auto"/>
        <w:jc w:val="both"/>
        <w:rPr>
          <w:rFonts w:ascii="Arial" w:hAnsi="Arial" w:cs="Arial"/>
          <w:color w:val="555555"/>
          <w:shd w:val="clear" w:color="auto" w:fill="FFFFFF"/>
        </w:rPr>
      </w:pPr>
      <w:r w:rsidRPr="006559C8">
        <w:rPr>
          <w:rFonts w:ascii="Arial" w:hAnsi="Arial" w:cs="Arial"/>
          <w:color w:val="3A3A3A"/>
          <w:shd w:val="clear" w:color="auto" w:fill="FFFFFF"/>
        </w:rPr>
        <w:t>Mills, S.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(2024) “What are the key influences and challenges around weight management faced by patients in UK adult secure mental health settings? A focused ethnographic approach,” </w:t>
      </w:r>
      <w:r w:rsidRPr="006559C8">
        <w:rPr>
          <w:rFonts w:ascii="Arial" w:hAnsi="Arial" w:cs="Arial"/>
          <w:i/>
          <w:iCs/>
          <w:color w:val="3A3A3A"/>
          <w:shd w:val="clear" w:color="auto" w:fill="FFFFFF"/>
        </w:rPr>
        <w:t>BMJ open</w:t>
      </w:r>
      <w:r w:rsidRPr="006559C8">
        <w:rPr>
          <w:rFonts w:ascii="Arial" w:hAnsi="Arial" w:cs="Arial"/>
          <w:color w:val="3A3A3A"/>
          <w:shd w:val="clear" w:color="auto" w:fill="FFFFFF"/>
        </w:rPr>
        <w:t xml:space="preserve">, 14(3), </w:t>
      </w:r>
      <w:r w:rsidRPr="006559C8">
        <w:rPr>
          <w:rFonts w:ascii="Arial" w:hAnsi="Arial" w:cs="Arial"/>
          <w:i/>
          <w:iCs/>
          <w:color w:val="555555"/>
          <w:shd w:val="clear" w:color="auto" w:fill="FFFFFF"/>
        </w:rPr>
        <w:t>pp. 1–8</w:t>
      </w:r>
      <w:r w:rsidRPr="006559C8">
        <w:rPr>
          <w:rFonts w:ascii="Arial" w:hAnsi="Arial" w:cs="Arial"/>
          <w:color w:val="555555"/>
          <w:shd w:val="clear" w:color="auto" w:fill="FFFFFF"/>
        </w:rPr>
        <w:t xml:space="preserve">. </w:t>
      </w:r>
      <w:hyperlink r:id="rId81" w:history="1">
        <w:r w:rsidRPr="006559C8">
          <w:rPr>
            <w:rStyle w:val="Hyperlink"/>
            <w:rFonts w:ascii="Arial" w:hAnsi="Arial" w:cs="Arial"/>
            <w:shd w:val="clear" w:color="auto" w:fill="FFFFFF"/>
          </w:rPr>
          <w:t>https://bmjopen.bmj.com/content/bmjopen/14/3/e079406.full.pdf</w:t>
        </w:r>
      </w:hyperlink>
      <w:r w:rsidRPr="006559C8">
        <w:rPr>
          <w:rFonts w:ascii="Arial" w:hAnsi="Arial" w:cs="Arial"/>
          <w:color w:val="555555"/>
          <w:shd w:val="clear" w:color="auto" w:fill="FFFFFF"/>
        </w:rPr>
        <w:t>.</w:t>
      </w:r>
    </w:p>
    <w:p w14:paraId="5E31EB88" w14:textId="11D4ED8D" w:rsidR="00E367A0" w:rsidRPr="006559C8" w:rsidRDefault="00E367A0" w:rsidP="00C72E7E">
      <w:pPr>
        <w:spacing w:line="360" w:lineRule="auto"/>
        <w:jc w:val="both"/>
        <w:rPr>
          <w:rFonts w:ascii="Arial" w:hAnsi="Arial" w:cs="Arial"/>
        </w:rPr>
      </w:pPr>
      <w:r w:rsidRPr="006559C8">
        <w:rPr>
          <w:rFonts w:ascii="Arial" w:hAnsi="Arial" w:cs="Arial"/>
        </w:rPr>
        <w:t>Nuffield Trust (20</w:t>
      </w:r>
      <w:r w:rsidR="00490BDD">
        <w:rPr>
          <w:rFonts w:ascii="Arial" w:hAnsi="Arial" w:cs="Arial"/>
        </w:rPr>
        <w:t>15</w:t>
      </w:r>
      <w:r w:rsidRPr="006559C8">
        <w:rPr>
          <w:rFonts w:ascii="Arial" w:hAnsi="Arial" w:cs="Arial"/>
        </w:rPr>
        <w:t xml:space="preserve">) </w:t>
      </w:r>
      <w:r w:rsidRPr="006559C8">
        <w:rPr>
          <w:rStyle w:val="Emphasis"/>
          <w:rFonts w:ascii="Arial" w:hAnsi="Arial" w:cs="Arial"/>
        </w:rPr>
        <w:t>Focus on people with mental ill-health and hospital use</w:t>
      </w:r>
      <w:r w:rsidRPr="006559C8">
        <w:rPr>
          <w:rFonts w:ascii="Arial" w:hAnsi="Arial" w:cs="Arial"/>
        </w:rPr>
        <w:t xml:space="preserve">. Available at: </w:t>
      </w:r>
      <w:hyperlink r:id="rId82" w:history="1">
        <w:r w:rsidRPr="006559C8">
          <w:rPr>
            <w:rStyle w:val="Hyperlink"/>
            <w:rFonts w:ascii="Arial" w:hAnsi="Arial" w:cs="Arial"/>
          </w:rPr>
          <w:t>https://www.nuffieldtrust.org.uk/research/focus-on-people-with-mental-ill-health-and-hospital-use</w:t>
        </w:r>
      </w:hyperlink>
      <w:r w:rsidRPr="006559C8">
        <w:rPr>
          <w:rFonts w:ascii="Arial" w:hAnsi="Arial" w:cs="Arial"/>
        </w:rPr>
        <w:t xml:space="preserve"> </w:t>
      </w:r>
      <w:r w:rsidRPr="006559C8">
        <w:rPr>
          <w:rFonts w:ascii="Arial" w:eastAsia="Times New Roman" w:hAnsi="Arial" w:cs="Arial"/>
          <w:kern w:val="0"/>
          <w:lang w:eastAsia="en-GB"/>
        </w:rPr>
        <w:t>(Accessed: 25 June 2026).</w:t>
      </w:r>
    </w:p>
    <w:p w14:paraId="3C25A9D5"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rPr>
        <w:t xml:space="preserve">NHS (2026) </w:t>
      </w:r>
      <w:r w:rsidRPr="006559C8">
        <w:rPr>
          <w:rFonts w:ascii="Arial" w:hAnsi="Arial" w:cs="Arial"/>
          <w:i/>
          <w:iCs/>
          <w:lang w:eastAsia="en-GB"/>
        </w:rPr>
        <w:t>Overweight and obesity in adults.</w:t>
      </w:r>
      <w:r w:rsidRPr="006559C8">
        <w:rPr>
          <w:rFonts w:ascii="Arial" w:hAnsi="Arial" w:cs="Arial"/>
          <w:lang w:eastAsia="en-GB"/>
        </w:rPr>
        <w:t xml:space="preserve"> </w:t>
      </w:r>
      <w:r w:rsidRPr="006559C8">
        <w:rPr>
          <w:rFonts w:ascii="Arial" w:hAnsi="Arial" w:cs="Arial"/>
        </w:rPr>
        <w:t xml:space="preserve">Available at: </w:t>
      </w:r>
      <w:hyperlink r:id="rId83" w:history="1">
        <w:r w:rsidRPr="006559C8">
          <w:rPr>
            <w:rStyle w:val="Hyperlink"/>
            <w:rFonts w:ascii="Arial" w:hAnsi="Arial" w:cs="Arial"/>
          </w:rPr>
          <w:t>https://www.nhs.uk/conditions/overweight-and-obesity/</w:t>
        </w:r>
      </w:hyperlink>
      <w:r w:rsidRPr="006559C8">
        <w:rPr>
          <w:rFonts w:ascii="Arial" w:hAnsi="Arial" w:cs="Arial"/>
        </w:rPr>
        <w:t xml:space="preserve"> </w:t>
      </w:r>
      <w:r w:rsidRPr="006559C8">
        <w:rPr>
          <w:rFonts w:ascii="Arial" w:eastAsia="Times New Roman" w:hAnsi="Arial" w:cs="Arial"/>
          <w:kern w:val="0"/>
          <w:lang w:eastAsia="en-GB"/>
        </w:rPr>
        <w:t>(Accessed: 22 June 2026).</w:t>
      </w:r>
    </w:p>
    <w:p w14:paraId="0BF119AA"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rPr>
        <w:t xml:space="preserve">NHS England (2026) </w:t>
      </w:r>
      <w:r w:rsidRPr="006559C8">
        <w:rPr>
          <w:rStyle w:val="Emphasis"/>
          <w:rFonts w:ascii="Arial" w:hAnsi="Arial" w:cs="Arial"/>
        </w:rPr>
        <w:t>Health Survey for England 2024: Adults' overweight and obesity</w:t>
      </w:r>
      <w:r w:rsidRPr="006559C8">
        <w:rPr>
          <w:rFonts w:ascii="Arial" w:hAnsi="Arial" w:cs="Arial"/>
        </w:rPr>
        <w:t xml:space="preserve">. Available at: </w:t>
      </w:r>
      <w:hyperlink r:id="rId84" w:anchor="top" w:history="1">
        <w:r w:rsidRPr="006559C8">
          <w:rPr>
            <w:rStyle w:val="Hyperlink"/>
            <w:rFonts w:ascii="Arial" w:hAnsi="Arial" w:cs="Arial"/>
          </w:rPr>
          <w:t>https://digital.nhs.uk/data-and-information/publications/statistical/health-survey-for-england/2024/adults-overweight-and-obesity#top</w:t>
        </w:r>
      </w:hyperlink>
      <w:r w:rsidRPr="006559C8">
        <w:rPr>
          <w:rFonts w:ascii="Arial" w:hAnsi="Arial" w:cs="Arial"/>
        </w:rPr>
        <w:t xml:space="preserve"> </w:t>
      </w:r>
      <w:r w:rsidRPr="006559C8">
        <w:rPr>
          <w:rFonts w:ascii="Arial" w:eastAsia="Times New Roman" w:hAnsi="Arial" w:cs="Arial"/>
          <w:kern w:val="0"/>
          <w:lang w:eastAsia="en-GB"/>
        </w:rPr>
        <w:t>(Accessed: 22 June 2026).</w:t>
      </w:r>
    </w:p>
    <w:p w14:paraId="3B723499"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rPr>
        <w:t xml:space="preserve">NHS England (2019) </w:t>
      </w:r>
      <w:r w:rsidRPr="006559C8">
        <w:rPr>
          <w:rStyle w:val="Emphasis"/>
          <w:rFonts w:ascii="Arial" w:hAnsi="Arial" w:cs="Arial"/>
        </w:rPr>
        <w:t>NHS Mental Health Implementation Plan 2019/20–2023/24</w:t>
      </w:r>
      <w:r w:rsidRPr="006559C8">
        <w:rPr>
          <w:rFonts w:ascii="Arial" w:hAnsi="Arial" w:cs="Arial"/>
        </w:rPr>
        <w:t xml:space="preserve">. Available at: </w:t>
      </w:r>
      <w:hyperlink r:id="rId85" w:history="1">
        <w:r w:rsidRPr="006559C8">
          <w:rPr>
            <w:rStyle w:val="Hyperlink"/>
            <w:rFonts w:ascii="Arial" w:hAnsi="Arial" w:cs="Arial"/>
          </w:rPr>
          <w:t>https://webarchive.nationalarchives.gov.uk/ukgwa/20250506042156/https://www.longtermplan.nhs.uk/publication/nhs-mental-health-implementation-plan-2019-20-2023-24/</w:t>
        </w:r>
      </w:hyperlink>
      <w:r w:rsidRPr="006559C8">
        <w:rPr>
          <w:rFonts w:ascii="Arial" w:hAnsi="Arial" w:cs="Arial"/>
        </w:rPr>
        <w:t xml:space="preserve"> </w:t>
      </w:r>
      <w:r w:rsidRPr="006559C8">
        <w:rPr>
          <w:rFonts w:ascii="Arial" w:eastAsia="Times New Roman" w:hAnsi="Arial" w:cs="Arial"/>
          <w:kern w:val="0"/>
          <w:lang w:eastAsia="en-GB"/>
        </w:rPr>
        <w:t>(Accessed: 6 July 2026).</w:t>
      </w:r>
    </w:p>
    <w:p w14:paraId="2758A102"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rPr>
        <w:t xml:space="preserve">NHS (2025) </w:t>
      </w:r>
      <w:r w:rsidRPr="006559C8">
        <w:rPr>
          <w:rStyle w:val="Emphasis"/>
          <w:rFonts w:ascii="Arial" w:hAnsi="Arial" w:cs="Arial"/>
        </w:rPr>
        <w:t>Talking therapies</w:t>
      </w:r>
      <w:r w:rsidRPr="006559C8">
        <w:rPr>
          <w:rFonts w:ascii="Arial" w:hAnsi="Arial" w:cs="Arial"/>
        </w:rPr>
        <w:t xml:space="preserve">. Available at: </w:t>
      </w:r>
      <w:hyperlink r:id="rId86" w:history="1">
        <w:r w:rsidRPr="006559C8">
          <w:rPr>
            <w:rStyle w:val="Hyperlink"/>
            <w:rFonts w:ascii="Arial" w:hAnsi="Arial" w:cs="Arial"/>
          </w:rPr>
          <w:t>https://www.nhs.uk/tests-and-treatments/talking-therapies/</w:t>
        </w:r>
      </w:hyperlink>
      <w:r w:rsidRPr="006559C8">
        <w:rPr>
          <w:rFonts w:ascii="Arial" w:hAnsi="Arial" w:cs="Arial"/>
        </w:rPr>
        <w:t xml:space="preserve"> (</w:t>
      </w:r>
      <w:r w:rsidRPr="006559C8">
        <w:rPr>
          <w:rFonts w:ascii="Arial" w:eastAsia="Times New Roman" w:hAnsi="Arial" w:cs="Arial"/>
          <w:kern w:val="0"/>
          <w:lang w:eastAsia="en-GB"/>
        </w:rPr>
        <w:t>Accessed: 6 July 2026).</w:t>
      </w:r>
    </w:p>
    <w:p w14:paraId="0E2591E3" w14:textId="77777777" w:rsidR="00E367A0" w:rsidRPr="006559C8" w:rsidRDefault="00E367A0" w:rsidP="00E367A0">
      <w:pPr>
        <w:spacing w:after="172" w:line="360" w:lineRule="auto"/>
        <w:jc w:val="both"/>
        <w:rPr>
          <w:rFonts w:ascii="Arial" w:eastAsia="Times New Roman" w:hAnsi="Arial" w:cs="Arial"/>
          <w:kern w:val="0"/>
          <w:lang w:eastAsia="en-GB"/>
        </w:rPr>
      </w:pPr>
      <w:r w:rsidRPr="006559C8">
        <w:rPr>
          <w:rFonts w:ascii="Arial" w:hAnsi="Arial" w:cs="Arial"/>
        </w:rPr>
        <w:t xml:space="preserve">NHS England (2024) </w:t>
      </w:r>
      <w:r w:rsidRPr="006559C8">
        <w:rPr>
          <w:rStyle w:val="Emphasis"/>
          <w:rFonts w:ascii="Arial" w:hAnsi="Arial" w:cs="Arial"/>
        </w:rPr>
        <w:t>Mental Health: Adult Crisis and Acute Care</w:t>
      </w:r>
      <w:r w:rsidRPr="006559C8">
        <w:rPr>
          <w:rFonts w:ascii="Arial" w:hAnsi="Arial" w:cs="Arial"/>
        </w:rPr>
        <w:t xml:space="preserve">. Available at: </w:t>
      </w:r>
      <w:hyperlink r:id="rId87" w:history="1">
        <w:r w:rsidRPr="006559C8">
          <w:rPr>
            <w:rStyle w:val="Hyperlink"/>
            <w:rFonts w:ascii="Arial" w:hAnsi="Arial" w:cs="Arial"/>
          </w:rPr>
          <w:t>https://gettingitrightfirsttime.co.uk/medical_specialties/mental-health-adult-crisis-and-acute-care/</w:t>
        </w:r>
      </w:hyperlink>
      <w:r w:rsidRPr="006559C8">
        <w:rPr>
          <w:rFonts w:ascii="Arial" w:hAnsi="Arial" w:cs="Arial"/>
        </w:rPr>
        <w:t xml:space="preserve"> (</w:t>
      </w:r>
      <w:r w:rsidRPr="006559C8">
        <w:rPr>
          <w:rFonts w:ascii="Arial" w:eastAsia="Times New Roman" w:hAnsi="Arial" w:cs="Arial"/>
          <w:kern w:val="0"/>
          <w:lang w:eastAsia="en-GB"/>
        </w:rPr>
        <w:t>Accessed: 6 July 2026).</w:t>
      </w:r>
    </w:p>
    <w:p w14:paraId="525A61DE" w14:textId="77777777" w:rsidR="00E367A0" w:rsidRPr="006559C8" w:rsidRDefault="00E367A0" w:rsidP="00E367A0">
      <w:pPr>
        <w:spacing w:before="100" w:after="100" w:line="360" w:lineRule="auto"/>
        <w:jc w:val="both"/>
        <w:rPr>
          <w:rFonts w:ascii="Arial" w:hAnsi="Arial" w:cs="Arial"/>
        </w:rPr>
      </w:pPr>
      <w:r w:rsidRPr="006559C8">
        <w:rPr>
          <w:rFonts w:ascii="Arial" w:hAnsi="Arial" w:cs="Arial"/>
        </w:rPr>
        <w:t xml:space="preserve">NHS England (2025) </w:t>
      </w:r>
      <w:r w:rsidRPr="006559C8">
        <w:rPr>
          <w:rStyle w:val="Emphasis"/>
          <w:rFonts w:ascii="Arial" w:hAnsi="Arial" w:cs="Arial"/>
        </w:rPr>
        <w:t>Adult Mental Health Services</w:t>
      </w:r>
      <w:r w:rsidRPr="006559C8">
        <w:rPr>
          <w:rFonts w:ascii="Arial" w:hAnsi="Arial" w:cs="Arial"/>
        </w:rPr>
        <w:t xml:space="preserve">. Available at: </w:t>
      </w:r>
      <w:hyperlink r:id="rId88" w:history="1">
        <w:r w:rsidRPr="006559C8">
          <w:rPr>
            <w:rStyle w:val="Hyperlink"/>
            <w:rFonts w:ascii="Arial" w:hAnsi="Arial" w:cs="Arial"/>
          </w:rPr>
          <w:t>https://www.england.nhs.uk/mental-health/adults/</w:t>
        </w:r>
      </w:hyperlink>
      <w:r w:rsidRPr="006559C8">
        <w:rPr>
          <w:rFonts w:ascii="Arial" w:hAnsi="Arial" w:cs="Arial"/>
        </w:rPr>
        <w:t xml:space="preserve"> </w:t>
      </w:r>
      <w:r w:rsidRPr="006559C8">
        <w:rPr>
          <w:rFonts w:ascii="Arial" w:eastAsia="Times New Roman" w:hAnsi="Arial" w:cs="Arial"/>
          <w:kern w:val="0"/>
          <w:lang w:eastAsia="en-GB"/>
        </w:rPr>
        <w:t>(Accessed: 6 July 2026).</w:t>
      </w:r>
    </w:p>
    <w:p w14:paraId="70696886"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rPr>
        <w:t xml:space="preserve">NHS (2026) </w:t>
      </w:r>
      <w:r w:rsidRPr="006559C8">
        <w:rPr>
          <w:rStyle w:val="Emphasis"/>
          <w:rFonts w:ascii="Arial" w:hAnsi="Arial" w:cs="Arial"/>
        </w:rPr>
        <w:t>Overweight and obesity</w:t>
      </w:r>
      <w:r w:rsidRPr="006559C8">
        <w:rPr>
          <w:rFonts w:ascii="Arial" w:hAnsi="Arial" w:cs="Arial"/>
        </w:rPr>
        <w:t xml:space="preserve">. Available at: </w:t>
      </w:r>
      <w:hyperlink r:id="rId89" w:history="1">
        <w:r w:rsidRPr="006559C8">
          <w:rPr>
            <w:rStyle w:val="Hyperlink"/>
            <w:rFonts w:ascii="Arial" w:hAnsi="Arial" w:cs="Arial"/>
          </w:rPr>
          <w:t>https://www.nhs.uk/conditions/overweight-and-obesity/</w:t>
        </w:r>
      </w:hyperlink>
      <w:r w:rsidRPr="006559C8">
        <w:rPr>
          <w:rFonts w:ascii="Arial" w:hAnsi="Arial" w:cs="Arial"/>
        </w:rPr>
        <w:t xml:space="preserve"> </w:t>
      </w:r>
      <w:r w:rsidRPr="006559C8">
        <w:rPr>
          <w:rFonts w:ascii="Arial" w:eastAsia="Times New Roman" w:hAnsi="Arial" w:cs="Arial"/>
          <w:kern w:val="0"/>
          <w:lang w:eastAsia="en-GB"/>
        </w:rPr>
        <w:t>(Accessed: 6 July 2026).</w:t>
      </w:r>
    </w:p>
    <w:p w14:paraId="0837A3FF" w14:textId="6C9E72B7" w:rsidR="00E367A0" w:rsidRPr="006559C8" w:rsidRDefault="00E367A0" w:rsidP="00E367A0">
      <w:pPr>
        <w:spacing w:before="100" w:beforeAutospacing="1" w:after="100" w:afterAutospacing="1" w:line="360" w:lineRule="auto"/>
        <w:jc w:val="both"/>
        <w:rPr>
          <w:rFonts w:ascii="Arial" w:eastAsia="Times New Roman" w:hAnsi="Arial" w:cs="Arial"/>
          <w:kern w:val="0"/>
          <w:lang w:eastAsia="en-GB"/>
          <w14:ligatures w14:val="none"/>
        </w:rPr>
      </w:pPr>
      <w:r w:rsidRPr="006559C8">
        <w:rPr>
          <w:rFonts w:ascii="Arial" w:eastAsia="Times New Roman" w:hAnsi="Arial" w:cs="Arial"/>
          <w:kern w:val="0"/>
          <w:lang w:eastAsia="en-GB"/>
          <w14:ligatures w14:val="none"/>
        </w:rPr>
        <w:t xml:space="preserve">NHS England (2025) </w:t>
      </w:r>
      <w:r w:rsidRPr="006559C8">
        <w:rPr>
          <w:rFonts w:ascii="Arial" w:eastAsia="Times New Roman" w:hAnsi="Arial" w:cs="Arial"/>
          <w:i/>
          <w:iCs/>
          <w:kern w:val="0"/>
          <w:lang w:eastAsia="en-GB"/>
          <w14:ligatures w14:val="none"/>
        </w:rPr>
        <w:t>Enhanced service specification: Weight Management Programme 2025/26.</w:t>
      </w:r>
      <w:r w:rsidRPr="006559C8">
        <w:rPr>
          <w:rFonts w:ascii="Arial" w:eastAsia="Times New Roman" w:hAnsi="Arial" w:cs="Arial"/>
          <w:kern w:val="0"/>
          <w:lang w:eastAsia="en-GB"/>
          <w14:ligatures w14:val="none"/>
        </w:rPr>
        <w:t xml:space="preserve"> London: NHS England. Available at: </w:t>
      </w:r>
      <w:hyperlink r:id="rId90" w:history="1">
        <w:r w:rsidRPr="006559C8">
          <w:rPr>
            <w:rStyle w:val="Hyperlink"/>
            <w:rFonts w:ascii="Arial" w:eastAsia="Times New Roman" w:hAnsi="Arial" w:cs="Arial"/>
            <w:kern w:val="0"/>
            <w:lang w:eastAsia="en-GB"/>
            <w14:ligatures w14:val="none"/>
          </w:rPr>
          <w:t>https://www.england.nhs.uk/wp-content/uploads/2025/03/enhanced-service-specification-weight-management-2025-26.pdf</w:t>
        </w:r>
      </w:hyperlink>
      <w:r w:rsidRPr="006559C8">
        <w:rPr>
          <w:rFonts w:ascii="Arial" w:eastAsia="Times New Roman" w:hAnsi="Arial" w:cs="Arial"/>
          <w:kern w:val="0"/>
          <w:lang w:eastAsia="en-GB"/>
          <w14:ligatures w14:val="none"/>
        </w:rPr>
        <w:t xml:space="preserve"> (Accessed: 3 August 2026). </w:t>
      </w:r>
    </w:p>
    <w:p w14:paraId="3199ACF4" w14:textId="6BC79B43" w:rsidR="00E367A0" w:rsidRPr="006559C8" w:rsidRDefault="00E367A0" w:rsidP="00E367A0">
      <w:pPr>
        <w:spacing w:before="100" w:after="100" w:line="360" w:lineRule="auto"/>
        <w:jc w:val="both"/>
        <w:rPr>
          <w:rFonts w:ascii="Arial" w:hAnsi="Arial" w:cs="Arial"/>
        </w:rPr>
      </w:pPr>
      <w:r w:rsidRPr="006559C8">
        <w:rPr>
          <w:rFonts w:ascii="Arial" w:hAnsi="Arial" w:cs="Arial"/>
        </w:rPr>
        <w:lastRenderedPageBreak/>
        <w:t xml:space="preserve">NHS England (2025) </w:t>
      </w:r>
      <w:r w:rsidRPr="006559C8">
        <w:rPr>
          <w:rStyle w:val="Emphasis"/>
          <w:rFonts w:ascii="Arial" w:hAnsi="Arial" w:cs="Arial"/>
        </w:rPr>
        <w:t>NHS Digital Weight Management Programme</w:t>
      </w:r>
      <w:r w:rsidRPr="006559C8">
        <w:rPr>
          <w:rFonts w:ascii="Arial" w:hAnsi="Arial" w:cs="Arial"/>
        </w:rPr>
        <w:t xml:space="preserve">. Available at: </w:t>
      </w:r>
      <w:hyperlink r:id="rId91" w:history="1">
        <w:r w:rsidRPr="006559C8">
          <w:rPr>
            <w:rStyle w:val="Hyperlink"/>
            <w:rFonts w:ascii="Arial" w:hAnsi="Arial" w:cs="Arial"/>
          </w:rPr>
          <w:t>https://www.england.nhs.uk/digital-weight-management/</w:t>
        </w:r>
      </w:hyperlink>
      <w:r w:rsidRPr="006559C8">
        <w:rPr>
          <w:rFonts w:ascii="Arial" w:hAnsi="Arial" w:cs="Arial"/>
        </w:rPr>
        <w:t xml:space="preserve"> </w:t>
      </w:r>
      <w:r w:rsidRPr="006559C8">
        <w:rPr>
          <w:rFonts w:ascii="Arial" w:eastAsia="Times New Roman" w:hAnsi="Arial" w:cs="Arial"/>
          <w:kern w:val="0"/>
          <w:lang w:eastAsia="en-GB"/>
        </w:rPr>
        <w:t>(Accessed: 6 July 2026).</w:t>
      </w:r>
    </w:p>
    <w:p w14:paraId="6F8CED72"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rPr>
        <w:t xml:space="preserve">NHS England (2025) </w:t>
      </w:r>
      <w:r w:rsidRPr="006559C8">
        <w:rPr>
          <w:rStyle w:val="Emphasis"/>
          <w:rFonts w:ascii="Arial" w:hAnsi="Arial" w:cs="Arial"/>
        </w:rPr>
        <w:t>Improving the physical health of people living with severe mental illness</w:t>
      </w:r>
      <w:r w:rsidRPr="006559C8">
        <w:rPr>
          <w:rFonts w:ascii="Arial" w:hAnsi="Arial" w:cs="Arial"/>
        </w:rPr>
        <w:t xml:space="preserve">. Available at: </w:t>
      </w:r>
      <w:hyperlink r:id="rId92" w:history="1">
        <w:r w:rsidRPr="006559C8">
          <w:rPr>
            <w:rStyle w:val="Hyperlink"/>
            <w:rFonts w:ascii="Arial" w:hAnsi="Arial" w:cs="Arial"/>
          </w:rPr>
          <w:t>https://www.england.nhs.uk/long-read/improving-the-physical-health-of-people-living-with-severe-mental-illness/</w:t>
        </w:r>
      </w:hyperlink>
      <w:r w:rsidRPr="006559C8">
        <w:rPr>
          <w:rFonts w:ascii="Arial" w:hAnsi="Arial" w:cs="Arial"/>
        </w:rPr>
        <w:t xml:space="preserve"> </w:t>
      </w:r>
      <w:r w:rsidRPr="006559C8">
        <w:rPr>
          <w:rFonts w:ascii="Arial" w:eastAsia="Times New Roman" w:hAnsi="Arial" w:cs="Arial"/>
          <w:kern w:val="0"/>
          <w:lang w:eastAsia="en-GB"/>
        </w:rPr>
        <w:t>(Accessed: 22 June 2026).</w:t>
      </w:r>
    </w:p>
    <w:p w14:paraId="0C7E2255"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lang w:eastAsia="en-GB"/>
        </w:rPr>
        <w:t xml:space="preserve">NHS England (2025) Adult Psychiatric Morbidity Survey: Survey of Mental Health and Wellbeing, England, 2023/4. </w:t>
      </w:r>
      <w:r w:rsidRPr="006559C8">
        <w:rPr>
          <w:rFonts w:ascii="Arial" w:hAnsi="Arial" w:cs="Arial"/>
          <w:color w:val="3A3A3A"/>
          <w:shd w:val="clear" w:color="auto" w:fill="FFFFFF"/>
        </w:rPr>
        <w:t>Available at:</w:t>
      </w:r>
      <w:r w:rsidRPr="006559C8">
        <w:rPr>
          <w:rFonts w:ascii="Arial" w:hAnsi="Arial" w:cs="Arial"/>
          <w:lang w:eastAsia="en-GB"/>
        </w:rPr>
        <w:t xml:space="preserve"> </w:t>
      </w:r>
      <w:hyperlink r:id="rId93" w:history="1">
        <w:r w:rsidRPr="006559C8">
          <w:rPr>
            <w:rStyle w:val="Hyperlink"/>
            <w:rFonts w:ascii="Arial" w:hAnsi="Arial" w:cs="Arial"/>
            <w:lang w:eastAsia="en-GB"/>
          </w:rPr>
          <w:t>https://digital.nhs.uk/data-and-information/publications/statistical/adult-psychiatric-morbidity-survey/survey-of-mental-health-and-wellbeing-england-2023-24/common-mental-health-conditions</w:t>
        </w:r>
      </w:hyperlink>
      <w:r w:rsidRPr="006559C8">
        <w:rPr>
          <w:rFonts w:ascii="Arial" w:hAnsi="Arial" w:cs="Arial"/>
          <w:lang w:eastAsia="en-GB"/>
        </w:rPr>
        <w:t xml:space="preserve"> </w:t>
      </w:r>
      <w:r w:rsidRPr="006559C8">
        <w:rPr>
          <w:rFonts w:ascii="Arial" w:eastAsia="Times New Roman" w:hAnsi="Arial" w:cs="Arial"/>
          <w:kern w:val="0"/>
          <w:lang w:eastAsia="en-GB"/>
        </w:rPr>
        <w:t>(Accessed: 25 June 2026).</w:t>
      </w:r>
    </w:p>
    <w:p w14:paraId="5DF7CA5A" w14:textId="77777777" w:rsidR="00E367A0" w:rsidRPr="006559C8" w:rsidRDefault="00E367A0" w:rsidP="00E367A0">
      <w:pPr>
        <w:spacing w:before="100" w:after="100" w:line="360" w:lineRule="auto"/>
        <w:jc w:val="both"/>
        <w:rPr>
          <w:rFonts w:ascii="Arial" w:hAnsi="Arial" w:cs="Arial"/>
        </w:rPr>
      </w:pPr>
      <w:r w:rsidRPr="006559C8">
        <w:rPr>
          <w:rFonts w:ascii="Arial" w:hAnsi="Arial" w:cs="Arial"/>
        </w:rPr>
        <w:t xml:space="preserve">National Institute for Health and Care Excellence (2025) </w:t>
      </w:r>
      <w:r w:rsidRPr="006559C8">
        <w:rPr>
          <w:rFonts w:ascii="Arial" w:hAnsi="Arial" w:cs="Arial"/>
          <w:i/>
          <w:iCs/>
        </w:rPr>
        <w:t>Overweight and obesity management (NG246).</w:t>
      </w:r>
      <w:r w:rsidRPr="006559C8">
        <w:rPr>
          <w:rFonts w:ascii="Arial" w:hAnsi="Arial" w:cs="Arial"/>
        </w:rPr>
        <w:t xml:space="preserve"> London: NICE. Available at: </w:t>
      </w:r>
      <w:hyperlink r:id="rId94" w:history="1">
        <w:r w:rsidRPr="006559C8">
          <w:rPr>
            <w:rStyle w:val="Hyperlink"/>
            <w:rFonts w:ascii="Arial" w:hAnsi="Arial" w:cs="Arial"/>
          </w:rPr>
          <w:t>https://www.nice.org.uk/guidance/ng246</w:t>
        </w:r>
      </w:hyperlink>
      <w:r w:rsidRPr="006559C8">
        <w:rPr>
          <w:rFonts w:ascii="Arial" w:hAnsi="Arial" w:cs="Arial"/>
        </w:rPr>
        <w:t xml:space="preserve"> (Accessed: 3 August 2026).</w:t>
      </w:r>
    </w:p>
    <w:p w14:paraId="061AD6BC"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rPr>
        <w:t xml:space="preserve">National Institute for Health and Care Excellence (2022) </w:t>
      </w:r>
      <w:r w:rsidRPr="006559C8">
        <w:rPr>
          <w:rStyle w:val="Emphasis"/>
          <w:rFonts w:ascii="Arial" w:hAnsi="Arial" w:cs="Arial"/>
        </w:rPr>
        <w:t>Depression in adults: Treatment and management (NG222).</w:t>
      </w:r>
      <w:r w:rsidRPr="006559C8">
        <w:rPr>
          <w:rFonts w:ascii="Arial" w:hAnsi="Arial" w:cs="Arial"/>
        </w:rPr>
        <w:t xml:space="preserve"> London: NICE. Available at: </w:t>
      </w:r>
      <w:hyperlink r:id="rId95" w:history="1">
        <w:r w:rsidRPr="006559C8">
          <w:rPr>
            <w:rStyle w:val="Hyperlink"/>
            <w:rFonts w:ascii="Arial" w:hAnsi="Arial" w:cs="Arial"/>
          </w:rPr>
          <w:t>https://www.nice.org.uk/guidance/ng222</w:t>
        </w:r>
      </w:hyperlink>
      <w:r w:rsidRPr="006559C8">
        <w:rPr>
          <w:rFonts w:ascii="Arial" w:hAnsi="Arial" w:cs="Arial"/>
        </w:rPr>
        <w:t xml:space="preserve"> </w:t>
      </w:r>
      <w:r w:rsidRPr="006559C8">
        <w:rPr>
          <w:rFonts w:ascii="Arial" w:eastAsia="Times New Roman" w:hAnsi="Arial" w:cs="Arial"/>
          <w:kern w:val="0"/>
          <w:lang w:eastAsia="en-GB"/>
        </w:rPr>
        <w:t>(Accessed: 5 August 2026).</w:t>
      </w:r>
    </w:p>
    <w:p w14:paraId="4EAC9D53"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rPr>
        <w:t xml:space="preserve">NICE (2025) </w:t>
      </w:r>
      <w:r w:rsidRPr="006559C8">
        <w:rPr>
          <w:rStyle w:val="Emphasis"/>
          <w:rFonts w:ascii="Arial" w:hAnsi="Arial" w:cs="Arial"/>
        </w:rPr>
        <w:t>Overweight and obesity management (NG246).</w:t>
      </w:r>
      <w:r w:rsidRPr="006559C8">
        <w:rPr>
          <w:rFonts w:ascii="Arial" w:hAnsi="Arial" w:cs="Arial"/>
        </w:rPr>
        <w:t xml:space="preserve"> Available at: </w:t>
      </w:r>
      <w:hyperlink r:id="rId96" w:anchor="reviewing-success" w:history="1">
        <w:r w:rsidRPr="006559C8">
          <w:rPr>
            <w:rStyle w:val="Hyperlink"/>
            <w:rFonts w:ascii="Arial" w:eastAsia="Times New Roman" w:hAnsi="Arial" w:cs="Arial"/>
            <w:kern w:val="0"/>
            <w:lang w:eastAsia="en-GB"/>
          </w:rPr>
          <w:t>https://www.nice.org.uk/guidance/ng246/chapter/planning-and-delivering-overweight-and-obesity-services-and-interventions#reviewing-success</w:t>
        </w:r>
      </w:hyperlink>
      <w:r w:rsidRPr="006559C8">
        <w:rPr>
          <w:rFonts w:ascii="Arial" w:eastAsia="Times New Roman" w:hAnsi="Arial" w:cs="Arial"/>
          <w:kern w:val="0"/>
          <w:lang w:eastAsia="en-GB"/>
        </w:rPr>
        <w:t xml:space="preserve"> (Accessed: 3 July 2026).</w:t>
      </w:r>
    </w:p>
    <w:p w14:paraId="4F1C4760" w14:textId="77777777"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Owens, J.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“Access, inequalities and annual health checks (AHCs) for adults living with severe mental illness in the UK: a mixed-methods systematic review,” </w:t>
      </w:r>
      <w:r w:rsidRPr="006559C8">
        <w:rPr>
          <w:rFonts w:ascii="Arial" w:hAnsi="Arial" w:cs="Arial"/>
          <w:i/>
          <w:iCs/>
          <w:color w:val="3A3A3A"/>
          <w:shd w:val="clear" w:color="auto" w:fill="FFFFFF"/>
        </w:rPr>
        <w:t>BMJ Open</w:t>
      </w:r>
      <w:r w:rsidRPr="006559C8">
        <w:rPr>
          <w:rFonts w:ascii="Arial" w:hAnsi="Arial" w:cs="Arial"/>
          <w:color w:val="3A3A3A"/>
          <w:shd w:val="clear" w:color="auto" w:fill="FFFFFF"/>
        </w:rPr>
        <w:t xml:space="preserve">, 15(8), p. e093426. Available at: </w:t>
      </w:r>
      <w:hyperlink r:id="rId97" w:history="1">
        <w:r w:rsidRPr="006559C8">
          <w:rPr>
            <w:rStyle w:val="Hyperlink"/>
            <w:rFonts w:ascii="Arial" w:hAnsi="Arial" w:cs="Arial"/>
            <w:shd w:val="clear" w:color="auto" w:fill="FFFFFF"/>
          </w:rPr>
          <w:t>https://doi.org/10.1136/bmjopen-2024-093426</w:t>
        </w:r>
      </w:hyperlink>
      <w:r w:rsidRPr="006559C8">
        <w:rPr>
          <w:rFonts w:ascii="Arial" w:hAnsi="Arial" w:cs="Arial"/>
          <w:color w:val="3A3A3A"/>
          <w:shd w:val="clear" w:color="auto" w:fill="FFFFFF"/>
        </w:rPr>
        <w:t>.</w:t>
      </w:r>
    </w:p>
    <w:p w14:paraId="0AEB1FFF"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color w:val="000000"/>
        </w:rPr>
        <w:t xml:space="preserve">Office for Health Improvement and Disparities (2025). </w:t>
      </w:r>
      <w:r w:rsidRPr="006559C8">
        <w:rPr>
          <w:rFonts w:ascii="Arial" w:hAnsi="Arial" w:cs="Arial"/>
          <w:i/>
          <w:iCs/>
          <w:color w:val="000000"/>
        </w:rPr>
        <w:t>Obesity profile: short statistical commentary, May 2025</w:t>
      </w:r>
      <w:r w:rsidRPr="006559C8">
        <w:rPr>
          <w:rFonts w:ascii="Arial" w:hAnsi="Arial" w:cs="Arial"/>
          <w:color w:val="000000"/>
        </w:rPr>
        <w:t xml:space="preserve">. Available at: </w:t>
      </w:r>
      <w:hyperlink r:id="rId98" w:history="1">
        <w:r w:rsidRPr="006559C8">
          <w:rPr>
            <w:rStyle w:val="Hyperlink"/>
            <w:rFonts w:ascii="Arial" w:hAnsi="Arial" w:cs="Arial"/>
          </w:rPr>
          <w:t>https://www.gov.uk/government/statistics/obesity-profile-may-2025-update/obesity-profile-short-statistical-commentary-may-2025</w:t>
        </w:r>
      </w:hyperlink>
      <w:r w:rsidRPr="006559C8">
        <w:rPr>
          <w:rFonts w:ascii="Arial" w:hAnsi="Arial" w:cs="Arial"/>
          <w:color w:val="000000"/>
        </w:rPr>
        <w:t xml:space="preserve"> </w:t>
      </w:r>
      <w:r w:rsidRPr="006559C8">
        <w:rPr>
          <w:rFonts w:ascii="Arial" w:eastAsia="Times New Roman" w:hAnsi="Arial" w:cs="Arial"/>
          <w:kern w:val="0"/>
          <w:lang w:eastAsia="en-GB"/>
        </w:rPr>
        <w:t>(Accessed: 25 June 2026).</w:t>
      </w:r>
    </w:p>
    <w:p w14:paraId="0B45B753" w14:textId="1160E387" w:rsidR="005B234D" w:rsidRPr="006559C8" w:rsidRDefault="005B234D" w:rsidP="00E367A0">
      <w:pPr>
        <w:spacing w:before="100" w:after="100" w:line="360" w:lineRule="auto"/>
        <w:jc w:val="both"/>
        <w:rPr>
          <w:rFonts w:ascii="Arial" w:hAnsi="Arial" w:cs="Arial"/>
        </w:rPr>
      </w:pPr>
      <w:r w:rsidRPr="006559C8">
        <w:rPr>
          <w:rStyle w:val="fal6plv"/>
          <w:rFonts w:ascii="Arial" w:hAnsi="Arial" w:cs="Arial"/>
          <w:color w:val="0E101A"/>
          <w:shd w:val="clear" w:color="auto" w:fill="FFFFFF"/>
        </w:rPr>
        <w:t xml:space="preserve">O'Donnell, A. T., and Foran, A. (2024) “The link between anticipated and </w:t>
      </w:r>
      <w:r w:rsidR="00774576" w:rsidRPr="006559C8">
        <w:rPr>
          <w:rStyle w:val="fal6plv"/>
          <w:rFonts w:ascii="Arial" w:hAnsi="Arial" w:cs="Arial"/>
          <w:color w:val="0E101A"/>
          <w:shd w:val="clear" w:color="auto" w:fill="FFFFFF"/>
        </w:rPr>
        <w:t>internalised</w:t>
      </w:r>
      <w:r w:rsidRPr="006559C8">
        <w:rPr>
          <w:rStyle w:val="fal6plv"/>
          <w:rFonts w:ascii="Arial" w:hAnsi="Arial" w:cs="Arial"/>
          <w:color w:val="0E101A"/>
          <w:shd w:val="clear" w:color="auto" w:fill="FFFFFF"/>
        </w:rPr>
        <w:t xml:space="preserve"> stigma and depression: A systematic review”, Social</w:t>
      </w:r>
      <w:r w:rsidRPr="006559C8">
        <w:rPr>
          <w:rStyle w:val="fal6plv"/>
          <w:rFonts w:ascii="Arial" w:hAnsi="Arial" w:cs="Arial"/>
          <w:i/>
          <w:iCs/>
          <w:color w:val="0E101A"/>
          <w:shd w:val="clear" w:color="auto" w:fill="FFFFFF"/>
        </w:rPr>
        <w:t xml:space="preserve"> Science </w:t>
      </w:r>
      <w:r w:rsidR="000278AD" w:rsidRPr="006559C8">
        <w:rPr>
          <w:rStyle w:val="fal6plv"/>
          <w:rFonts w:ascii="Arial" w:hAnsi="Arial" w:cs="Arial"/>
          <w:i/>
          <w:iCs/>
          <w:color w:val="0E101A"/>
          <w:shd w:val="clear" w:color="auto" w:fill="FFFFFF"/>
        </w:rPr>
        <w:t>and</w:t>
      </w:r>
      <w:r w:rsidRPr="006559C8">
        <w:rPr>
          <w:rStyle w:val="fal6plv"/>
          <w:rFonts w:ascii="Arial" w:hAnsi="Arial" w:cs="Arial"/>
          <w:i/>
          <w:iCs/>
          <w:color w:val="0E101A"/>
          <w:shd w:val="clear" w:color="auto" w:fill="FFFFFF"/>
        </w:rPr>
        <w:t xml:space="preserve"> Medicine</w:t>
      </w:r>
      <w:r w:rsidRPr="006559C8">
        <w:rPr>
          <w:rStyle w:val="fal6plv"/>
          <w:rFonts w:ascii="Arial" w:hAnsi="Arial" w:cs="Arial"/>
          <w:color w:val="0E101A"/>
          <w:shd w:val="clear" w:color="auto" w:fill="FFFFFF"/>
        </w:rPr>
        <w:t>, </w:t>
      </w:r>
      <w:r w:rsidRPr="006559C8">
        <w:rPr>
          <w:rStyle w:val="fal6plv"/>
          <w:rFonts w:ascii="Arial" w:hAnsi="Arial" w:cs="Arial"/>
          <w:i/>
          <w:iCs/>
          <w:color w:val="0E101A"/>
          <w:shd w:val="clear" w:color="auto" w:fill="FFFFFF"/>
        </w:rPr>
        <w:t>349</w:t>
      </w:r>
      <w:r w:rsidRPr="006559C8">
        <w:rPr>
          <w:rStyle w:val="fal6plv"/>
          <w:rFonts w:ascii="Arial" w:hAnsi="Arial" w:cs="Arial"/>
          <w:color w:val="0E101A"/>
          <w:shd w:val="clear" w:color="auto" w:fill="FFFFFF"/>
        </w:rPr>
        <w:t>, 116869. </w:t>
      </w:r>
      <w:hyperlink r:id="rId99" w:history="1">
        <w:r w:rsidRPr="006559C8">
          <w:rPr>
            <w:rStyle w:val="Hyperlink"/>
            <w:rFonts w:ascii="Arial" w:hAnsi="Arial" w:cs="Arial"/>
            <w:shd w:val="clear" w:color="auto" w:fill="FFFFFF"/>
          </w:rPr>
          <w:t>https://doi.org/10.1016/j.socscimed.2024.116869</w:t>
        </w:r>
      </w:hyperlink>
    </w:p>
    <w:p w14:paraId="1C23C6B7" w14:textId="38504E9C" w:rsidR="005B234D" w:rsidRPr="006559C8" w:rsidRDefault="00774576" w:rsidP="00E367A0">
      <w:pPr>
        <w:spacing w:before="100" w:after="100" w:line="360" w:lineRule="auto"/>
        <w:jc w:val="both"/>
        <w:rPr>
          <w:rFonts w:ascii="Arial" w:hAnsi="Arial" w:cs="Arial"/>
          <w:lang w:val="nl-NL"/>
        </w:rPr>
      </w:pPr>
      <w:proofErr w:type="spellStart"/>
      <w:r w:rsidRPr="006559C8">
        <w:rPr>
          <w:rFonts w:ascii="Arial" w:hAnsi="Arial" w:cs="Arial"/>
          <w:color w:val="212121"/>
          <w:shd w:val="clear" w:color="auto" w:fill="FFFFFF"/>
        </w:rPr>
        <w:t>Oracz</w:t>
      </w:r>
      <w:proofErr w:type="spellEnd"/>
      <w:r w:rsidRPr="006559C8">
        <w:rPr>
          <w:rFonts w:ascii="Arial" w:hAnsi="Arial" w:cs="Arial"/>
          <w:color w:val="212121"/>
          <w:shd w:val="clear" w:color="auto" w:fill="FFFFFF"/>
        </w:rPr>
        <w:t xml:space="preserve">, A. J., </w:t>
      </w:r>
      <w:proofErr w:type="spellStart"/>
      <w:r w:rsidRPr="006559C8">
        <w:rPr>
          <w:rFonts w:ascii="Arial" w:hAnsi="Arial" w:cs="Arial"/>
          <w:color w:val="212121"/>
          <w:shd w:val="clear" w:color="auto" w:fill="FFFFFF"/>
        </w:rPr>
        <w:t>Zwierz</w:t>
      </w:r>
      <w:proofErr w:type="spellEnd"/>
      <w:r w:rsidRPr="006559C8">
        <w:rPr>
          <w:rFonts w:ascii="Arial" w:hAnsi="Arial" w:cs="Arial"/>
          <w:color w:val="212121"/>
          <w:shd w:val="clear" w:color="auto" w:fill="FFFFFF"/>
        </w:rPr>
        <w:t xml:space="preserve">, M., Naumowicz, M., </w:t>
      </w:r>
      <w:proofErr w:type="spellStart"/>
      <w:r w:rsidRPr="006559C8">
        <w:rPr>
          <w:rFonts w:ascii="Arial" w:hAnsi="Arial" w:cs="Arial"/>
          <w:color w:val="212121"/>
          <w:shd w:val="clear" w:color="auto" w:fill="FFFFFF"/>
        </w:rPr>
        <w:t>Suprunowicz</w:t>
      </w:r>
      <w:proofErr w:type="spellEnd"/>
      <w:r w:rsidRPr="006559C8">
        <w:rPr>
          <w:rFonts w:ascii="Arial" w:hAnsi="Arial" w:cs="Arial"/>
          <w:color w:val="212121"/>
          <w:shd w:val="clear" w:color="auto" w:fill="FFFFFF"/>
        </w:rPr>
        <w:t xml:space="preserve">, M., &amp; Waszkiewicz, N. (2025) “Relationship Between Obesity and Depression Considering the Inflammatory Theory”, </w:t>
      </w:r>
      <w:r w:rsidRPr="006559C8">
        <w:rPr>
          <w:rFonts w:ascii="Arial" w:hAnsi="Arial" w:cs="Arial"/>
          <w:i/>
          <w:iCs/>
          <w:color w:val="212121"/>
          <w:shd w:val="clear" w:color="auto" w:fill="FFFFFF"/>
        </w:rPr>
        <w:t>International journal of molecular sciences</w:t>
      </w:r>
      <w:r w:rsidRPr="006559C8">
        <w:rPr>
          <w:rFonts w:ascii="Arial" w:hAnsi="Arial" w:cs="Arial"/>
          <w:color w:val="212121"/>
          <w:shd w:val="clear" w:color="auto" w:fill="FFFFFF"/>
        </w:rPr>
        <w:t>, </w:t>
      </w:r>
      <w:r w:rsidRPr="006559C8">
        <w:rPr>
          <w:rFonts w:ascii="Arial" w:hAnsi="Arial" w:cs="Arial"/>
          <w:i/>
          <w:iCs/>
          <w:color w:val="212121"/>
          <w:shd w:val="clear" w:color="auto" w:fill="FFFFFF"/>
        </w:rPr>
        <w:t>26</w:t>
      </w:r>
      <w:r w:rsidRPr="006559C8">
        <w:rPr>
          <w:rFonts w:ascii="Arial" w:hAnsi="Arial" w:cs="Arial"/>
          <w:color w:val="212121"/>
          <w:shd w:val="clear" w:color="auto" w:fill="FFFFFF"/>
        </w:rPr>
        <w:t xml:space="preserve">(11), 4966. </w:t>
      </w:r>
      <w:hyperlink r:id="rId100" w:history="1">
        <w:r w:rsidRPr="006559C8">
          <w:rPr>
            <w:rStyle w:val="Hyperlink"/>
            <w:rFonts w:ascii="Arial" w:hAnsi="Arial" w:cs="Arial"/>
            <w:shd w:val="clear" w:color="auto" w:fill="FFFFFF"/>
            <w:lang w:val="nl-NL"/>
          </w:rPr>
          <w:t>https://doi.org/10.3390/ijms26114966</w:t>
        </w:r>
      </w:hyperlink>
    </w:p>
    <w:p w14:paraId="79371F3F" w14:textId="77777777" w:rsidR="00E367A0" w:rsidRPr="006559C8" w:rsidRDefault="00E367A0" w:rsidP="00E367A0">
      <w:pPr>
        <w:spacing w:before="100" w:after="100" w:line="360" w:lineRule="auto"/>
        <w:jc w:val="both"/>
        <w:rPr>
          <w:rFonts w:ascii="Arial" w:hAnsi="Arial" w:cs="Arial"/>
          <w:color w:val="00B050"/>
          <w:shd w:val="clear" w:color="auto" w:fill="FFFFFF"/>
        </w:rPr>
      </w:pPr>
      <w:r w:rsidRPr="006559C8">
        <w:rPr>
          <w:rFonts w:ascii="Arial" w:hAnsi="Arial" w:cs="Arial"/>
          <w:color w:val="00B050"/>
          <w:shd w:val="clear" w:color="auto" w:fill="FFFFFF"/>
          <w:lang w:val="nl-NL"/>
        </w:rPr>
        <w:lastRenderedPageBreak/>
        <w:t>Putra, I.G.N.E. </w:t>
      </w:r>
      <w:r w:rsidRPr="006559C8">
        <w:rPr>
          <w:rFonts w:ascii="Arial" w:hAnsi="Arial" w:cs="Arial"/>
          <w:i/>
          <w:iCs/>
          <w:color w:val="00B050"/>
          <w:shd w:val="clear" w:color="auto" w:fill="FFFFFF"/>
          <w:lang w:val="nl-NL"/>
        </w:rPr>
        <w:t>et al.</w:t>
      </w:r>
      <w:r w:rsidRPr="006559C8">
        <w:rPr>
          <w:rFonts w:ascii="Arial" w:hAnsi="Arial" w:cs="Arial"/>
          <w:color w:val="00B050"/>
          <w:shd w:val="clear" w:color="auto" w:fill="FFFFFF"/>
          <w:lang w:val="nl-NL"/>
        </w:rPr>
        <w:t> </w:t>
      </w:r>
      <w:r w:rsidRPr="006559C8">
        <w:rPr>
          <w:rFonts w:ascii="Arial" w:hAnsi="Arial" w:cs="Arial"/>
          <w:color w:val="00B050"/>
          <w:shd w:val="clear" w:color="auto" w:fill="FFFFFF"/>
        </w:rPr>
        <w:t>(2025) “Risk of severe obesity development: Examining the role of psychological well</w:t>
      </w:r>
      <w:r w:rsidRPr="006559C8">
        <w:rPr>
          <w:rFonts w:ascii="Cambria Math" w:hAnsi="Cambria Math" w:cs="Cambria Math"/>
          <w:color w:val="00B050"/>
          <w:shd w:val="clear" w:color="auto" w:fill="FFFFFF"/>
        </w:rPr>
        <w:t>‐</w:t>
      </w:r>
      <w:r w:rsidRPr="006559C8">
        <w:rPr>
          <w:rFonts w:ascii="Arial" w:hAnsi="Arial" w:cs="Arial"/>
          <w:color w:val="00B050"/>
          <w:shd w:val="clear" w:color="auto" w:fill="FFFFFF"/>
        </w:rPr>
        <w:t>being related measures and sociodemographic factors in two longitudinal UK cohort studies,” </w:t>
      </w:r>
      <w:r w:rsidRPr="006559C8">
        <w:rPr>
          <w:rFonts w:ascii="Arial" w:hAnsi="Arial" w:cs="Arial"/>
          <w:i/>
          <w:iCs/>
          <w:color w:val="00B050"/>
          <w:shd w:val="clear" w:color="auto" w:fill="FFFFFF"/>
        </w:rPr>
        <w:t>British journal of health psychology</w:t>
      </w:r>
      <w:r w:rsidRPr="006559C8">
        <w:rPr>
          <w:rFonts w:ascii="Arial" w:hAnsi="Arial" w:cs="Arial"/>
          <w:color w:val="00B050"/>
          <w:shd w:val="clear" w:color="auto" w:fill="FFFFFF"/>
        </w:rPr>
        <w:t xml:space="preserve">, 30(2), pp. e12798-n/a. Available at: </w:t>
      </w:r>
      <w:hyperlink r:id="rId101" w:history="1">
        <w:r w:rsidRPr="006559C8">
          <w:rPr>
            <w:rStyle w:val="Hyperlink"/>
            <w:rFonts w:ascii="Arial" w:hAnsi="Arial" w:cs="Arial"/>
            <w:color w:val="00B050"/>
            <w:shd w:val="clear" w:color="auto" w:fill="FFFFFF"/>
          </w:rPr>
          <w:t>https://doi.org/10.1111/bjhp.12798</w:t>
        </w:r>
      </w:hyperlink>
      <w:r w:rsidRPr="006559C8">
        <w:rPr>
          <w:rFonts w:ascii="Arial" w:hAnsi="Arial" w:cs="Arial"/>
          <w:color w:val="00B050"/>
          <w:shd w:val="clear" w:color="auto" w:fill="FFFFFF"/>
        </w:rPr>
        <w:t>.</w:t>
      </w:r>
    </w:p>
    <w:p w14:paraId="517FD815" w14:textId="7416836B" w:rsidR="00A5319A" w:rsidRPr="006559C8" w:rsidRDefault="00A5319A"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Pearson</w:t>
      </w:r>
      <w:r w:rsidRPr="006559C8">
        <w:rPr>
          <w:rFonts w:ascii="Cambria Math" w:hAnsi="Cambria Math" w:cs="Cambria Math"/>
          <w:color w:val="3A3A3A"/>
          <w:shd w:val="clear" w:color="auto" w:fill="FFFFFF"/>
        </w:rPr>
        <w:t>‐</w:t>
      </w:r>
      <w:proofErr w:type="spellStart"/>
      <w:r w:rsidRPr="006559C8">
        <w:rPr>
          <w:rFonts w:ascii="Arial" w:hAnsi="Arial" w:cs="Arial"/>
          <w:color w:val="3A3A3A"/>
          <w:shd w:val="clear" w:color="auto" w:fill="FFFFFF"/>
        </w:rPr>
        <w:t>Stuttard</w:t>
      </w:r>
      <w:proofErr w:type="spellEnd"/>
      <w:r w:rsidRPr="006559C8">
        <w:rPr>
          <w:rFonts w:ascii="Arial" w:hAnsi="Arial" w:cs="Arial"/>
          <w:color w:val="3A3A3A"/>
          <w:shd w:val="clear" w:color="auto" w:fill="FFFFFF"/>
        </w:rPr>
        <w:t>, J.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(2024) “Ten</w:t>
      </w:r>
      <w:r w:rsidRPr="006559C8">
        <w:rPr>
          <w:rFonts w:ascii="Cambria Math" w:hAnsi="Cambria Math" w:cs="Cambria Math"/>
          <w:color w:val="3A3A3A"/>
          <w:shd w:val="clear" w:color="auto" w:fill="FFFFFF"/>
        </w:rPr>
        <w:t>‐</w:t>
      </w:r>
      <w:r w:rsidRPr="006559C8">
        <w:rPr>
          <w:rFonts w:ascii="Arial" w:hAnsi="Arial" w:cs="Arial"/>
          <w:color w:val="3A3A3A"/>
          <w:shd w:val="clear" w:color="auto" w:fill="FFFFFF"/>
        </w:rPr>
        <w:t>year progression of obesity</w:t>
      </w:r>
      <w:r w:rsidRPr="006559C8">
        <w:rPr>
          <w:rFonts w:ascii="Cambria Math" w:hAnsi="Cambria Math" w:cs="Cambria Math"/>
          <w:color w:val="3A3A3A"/>
          <w:shd w:val="clear" w:color="auto" w:fill="FFFFFF"/>
        </w:rPr>
        <w:t>‐</w:t>
      </w:r>
      <w:r w:rsidRPr="006559C8">
        <w:rPr>
          <w:rFonts w:ascii="Arial" w:hAnsi="Arial" w:cs="Arial"/>
          <w:color w:val="3A3A3A"/>
          <w:shd w:val="clear" w:color="auto" w:fill="FFFFFF"/>
        </w:rPr>
        <w:t>related complications in a population with overweight and obesity in the UK: A retrospective open cohort study,” </w:t>
      </w:r>
      <w:r w:rsidRPr="006559C8">
        <w:rPr>
          <w:rFonts w:ascii="Arial" w:hAnsi="Arial" w:cs="Arial"/>
          <w:i/>
          <w:iCs/>
          <w:color w:val="3A3A3A"/>
          <w:shd w:val="clear" w:color="auto" w:fill="FFFFFF"/>
        </w:rPr>
        <w:t>Diabetes, obesity and metabolism</w:t>
      </w:r>
      <w:r w:rsidRPr="006559C8">
        <w:rPr>
          <w:rFonts w:ascii="Arial" w:hAnsi="Arial" w:cs="Arial"/>
          <w:color w:val="3A3A3A"/>
          <w:shd w:val="clear" w:color="auto" w:fill="FFFFFF"/>
        </w:rPr>
        <w:t xml:space="preserve">, 26(11), pp. 5056–5064. Available at: </w:t>
      </w:r>
      <w:hyperlink r:id="rId102" w:history="1">
        <w:r w:rsidRPr="006559C8">
          <w:rPr>
            <w:rStyle w:val="Hyperlink"/>
            <w:rFonts w:ascii="Arial" w:hAnsi="Arial" w:cs="Arial"/>
            <w:shd w:val="clear" w:color="auto" w:fill="FFFFFF"/>
          </w:rPr>
          <w:t>https://doi.org/10.1111/dom.15836</w:t>
        </w:r>
      </w:hyperlink>
      <w:r w:rsidRPr="006559C8">
        <w:rPr>
          <w:rFonts w:ascii="Arial" w:hAnsi="Arial" w:cs="Arial"/>
          <w:color w:val="3A3A3A"/>
          <w:shd w:val="clear" w:color="auto" w:fill="FFFFFF"/>
        </w:rPr>
        <w:t>.</w:t>
      </w:r>
    </w:p>
    <w:p w14:paraId="52B6BB22" w14:textId="77777777" w:rsidR="00E367A0" w:rsidRPr="006559C8" w:rsidRDefault="00E367A0" w:rsidP="00E367A0">
      <w:pPr>
        <w:spacing w:before="100" w:after="100" w:line="360" w:lineRule="auto"/>
        <w:jc w:val="both"/>
        <w:rPr>
          <w:rFonts w:ascii="Arial" w:hAnsi="Arial" w:cs="Arial"/>
          <w:color w:val="3A3A3A"/>
          <w:shd w:val="clear" w:color="auto" w:fill="FFFFFF"/>
        </w:rPr>
      </w:pPr>
      <w:r w:rsidRPr="004E3E31">
        <w:rPr>
          <w:rFonts w:ascii="Arial" w:hAnsi="Arial" w:cs="Arial"/>
          <w:color w:val="3A3A3A"/>
          <w:shd w:val="clear" w:color="auto" w:fill="FFFFFF"/>
        </w:rPr>
        <w:t>Page, M.J. </w:t>
      </w:r>
      <w:r w:rsidRPr="004E3E31">
        <w:rPr>
          <w:rFonts w:ascii="Arial" w:hAnsi="Arial" w:cs="Arial"/>
          <w:i/>
          <w:iCs/>
          <w:color w:val="3A3A3A"/>
          <w:shd w:val="clear" w:color="auto" w:fill="FFFFFF"/>
        </w:rPr>
        <w:t>et al.</w:t>
      </w:r>
      <w:r w:rsidRPr="004E3E31">
        <w:rPr>
          <w:rFonts w:ascii="Arial" w:hAnsi="Arial" w:cs="Arial"/>
          <w:color w:val="3A3A3A"/>
          <w:shd w:val="clear" w:color="auto" w:fill="FFFFFF"/>
        </w:rPr>
        <w:t> </w:t>
      </w:r>
      <w:r w:rsidRPr="006559C8">
        <w:rPr>
          <w:rFonts w:ascii="Arial" w:hAnsi="Arial" w:cs="Arial"/>
          <w:color w:val="3A3A3A"/>
          <w:shd w:val="clear" w:color="auto" w:fill="FFFFFF"/>
        </w:rPr>
        <w:t>(2021) “PRISMA 2020 explanation and elaboration: updated guidance and exemplars for reporting systematic reviews,” </w:t>
      </w:r>
      <w:r w:rsidRPr="006559C8">
        <w:rPr>
          <w:rFonts w:ascii="Arial" w:hAnsi="Arial" w:cs="Arial"/>
          <w:i/>
          <w:iCs/>
          <w:color w:val="3A3A3A"/>
          <w:shd w:val="clear" w:color="auto" w:fill="FFFFFF"/>
        </w:rPr>
        <w:t>BMJ (Online)</w:t>
      </w:r>
      <w:r w:rsidRPr="006559C8">
        <w:rPr>
          <w:rFonts w:ascii="Arial" w:hAnsi="Arial" w:cs="Arial"/>
          <w:color w:val="3A3A3A"/>
          <w:shd w:val="clear" w:color="auto" w:fill="FFFFFF"/>
        </w:rPr>
        <w:t xml:space="preserve">, 372, p. n160. Available at: </w:t>
      </w:r>
      <w:hyperlink r:id="rId103" w:history="1">
        <w:r w:rsidRPr="006559C8">
          <w:rPr>
            <w:rStyle w:val="Hyperlink"/>
            <w:rFonts w:ascii="Arial" w:hAnsi="Arial" w:cs="Arial"/>
            <w:shd w:val="clear" w:color="auto" w:fill="FFFFFF"/>
          </w:rPr>
          <w:t>https://doi.org/10.1136/bmj.n160</w:t>
        </w:r>
      </w:hyperlink>
      <w:r w:rsidRPr="006559C8">
        <w:rPr>
          <w:rFonts w:ascii="Arial" w:hAnsi="Arial" w:cs="Arial"/>
          <w:color w:val="3A3A3A"/>
          <w:shd w:val="clear" w:color="auto" w:fill="FFFFFF"/>
        </w:rPr>
        <w:t>.</w:t>
      </w:r>
    </w:p>
    <w:p w14:paraId="52ADFB70" w14:textId="3371334A" w:rsidR="00E367A0" w:rsidRPr="00B23E26" w:rsidRDefault="00E367A0" w:rsidP="00E367A0">
      <w:pPr>
        <w:spacing w:before="100" w:after="100" w:line="360" w:lineRule="auto"/>
        <w:jc w:val="both"/>
        <w:rPr>
          <w:rFonts w:ascii="Arial" w:hAnsi="Arial" w:cs="Arial"/>
          <w:color w:val="00B050"/>
          <w:shd w:val="clear" w:color="auto" w:fill="FFFFFF"/>
        </w:rPr>
      </w:pPr>
      <w:r w:rsidRPr="006559C8">
        <w:rPr>
          <w:rFonts w:ascii="Arial" w:hAnsi="Arial" w:cs="Arial"/>
          <w:color w:val="00B050"/>
          <w:shd w:val="clear" w:color="auto" w:fill="FFFFFF"/>
        </w:rPr>
        <w:t>Pierret, A.C.S. </w:t>
      </w:r>
      <w:r w:rsidRPr="006559C8">
        <w:rPr>
          <w:rFonts w:ascii="Arial" w:hAnsi="Arial" w:cs="Arial"/>
          <w:i/>
          <w:iCs/>
          <w:color w:val="00B050"/>
          <w:shd w:val="clear" w:color="auto" w:fill="FFFFFF"/>
        </w:rPr>
        <w:t>et al.</w:t>
      </w:r>
      <w:r w:rsidRPr="006559C8">
        <w:rPr>
          <w:rFonts w:ascii="Arial" w:hAnsi="Arial" w:cs="Arial"/>
          <w:color w:val="00B050"/>
          <w:shd w:val="clear" w:color="auto" w:fill="FFFFFF"/>
        </w:rPr>
        <w:t> (2025) “A qualitative study of the mental health outcomes in people being treated for obesity and type 2 diabetes with glucagon-like peptide-1 receptor agonists,” </w:t>
      </w:r>
      <w:r w:rsidRPr="006559C8">
        <w:rPr>
          <w:rFonts w:ascii="Arial" w:hAnsi="Arial" w:cs="Arial"/>
          <w:i/>
          <w:iCs/>
          <w:color w:val="00B050"/>
          <w:shd w:val="clear" w:color="auto" w:fill="FFFFFF"/>
        </w:rPr>
        <w:t xml:space="preserve">Acta </w:t>
      </w:r>
      <w:proofErr w:type="spellStart"/>
      <w:r w:rsidRPr="006559C8">
        <w:rPr>
          <w:rFonts w:ascii="Arial" w:hAnsi="Arial" w:cs="Arial"/>
          <w:i/>
          <w:iCs/>
          <w:color w:val="00B050"/>
          <w:shd w:val="clear" w:color="auto" w:fill="FFFFFF"/>
        </w:rPr>
        <w:t>diabetologica</w:t>
      </w:r>
      <w:proofErr w:type="spellEnd"/>
      <w:r w:rsidRPr="006559C8">
        <w:rPr>
          <w:rFonts w:ascii="Arial" w:hAnsi="Arial" w:cs="Arial"/>
          <w:color w:val="00B050"/>
          <w:shd w:val="clear" w:color="auto" w:fill="FFFFFF"/>
        </w:rPr>
        <w:t xml:space="preserve">, 62(5), pp. 731–742. Available at: </w:t>
      </w:r>
      <w:hyperlink r:id="rId104" w:history="1">
        <w:r w:rsidRPr="006559C8">
          <w:rPr>
            <w:rStyle w:val="Hyperlink"/>
            <w:rFonts w:ascii="Arial" w:hAnsi="Arial" w:cs="Arial"/>
            <w:color w:val="00B050"/>
            <w:shd w:val="clear" w:color="auto" w:fill="FFFFFF"/>
          </w:rPr>
          <w:t>https://doi.org/10.1007/s00592-024-02392-0</w:t>
        </w:r>
      </w:hyperlink>
      <w:r w:rsidRPr="006559C8">
        <w:rPr>
          <w:rFonts w:ascii="Arial" w:hAnsi="Arial" w:cs="Arial"/>
        </w:rPr>
        <w:t xml:space="preserve">. </w:t>
      </w:r>
    </w:p>
    <w:p w14:paraId="4D229B7F" w14:textId="663353B3"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Ryan, L.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(2023) “Weight stigma experienced by patients with obesity in healthcare settings: A qualitative evidence synthesis,” </w:t>
      </w:r>
      <w:r w:rsidRPr="006559C8">
        <w:rPr>
          <w:rFonts w:ascii="Arial" w:hAnsi="Arial" w:cs="Arial"/>
          <w:i/>
          <w:iCs/>
          <w:color w:val="3A3A3A"/>
          <w:shd w:val="clear" w:color="auto" w:fill="FFFFFF"/>
        </w:rPr>
        <w:t>Obesity Reviews</w:t>
      </w:r>
      <w:r w:rsidRPr="006559C8">
        <w:rPr>
          <w:rFonts w:ascii="Arial" w:hAnsi="Arial" w:cs="Arial"/>
          <w:color w:val="3A3A3A"/>
          <w:shd w:val="clear" w:color="auto" w:fill="FFFFFF"/>
        </w:rPr>
        <w:t xml:space="preserve">, 24(10), pp. e13606-n/a. Available at: </w:t>
      </w:r>
      <w:hyperlink r:id="rId105" w:history="1">
        <w:r w:rsidRPr="006559C8">
          <w:rPr>
            <w:rStyle w:val="Hyperlink"/>
            <w:rFonts w:ascii="Arial" w:hAnsi="Arial" w:cs="Arial"/>
            <w:shd w:val="clear" w:color="auto" w:fill="FFFFFF"/>
          </w:rPr>
          <w:t>https://doi.org/10.1111/obr.13606</w:t>
        </w:r>
      </w:hyperlink>
      <w:r w:rsidRPr="006559C8">
        <w:rPr>
          <w:rFonts w:ascii="Arial" w:hAnsi="Arial" w:cs="Arial"/>
          <w:color w:val="3A3A3A"/>
          <w:shd w:val="clear" w:color="auto" w:fill="FFFFFF"/>
        </w:rPr>
        <w:t>.</w:t>
      </w:r>
    </w:p>
    <w:p w14:paraId="0A8AF293" w14:textId="46D1BE9F" w:rsidR="00E367A0" w:rsidRPr="006559C8" w:rsidRDefault="00E367A0" w:rsidP="00E367A0">
      <w:pPr>
        <w:spacing w:before="100" w:after="100" w:line="360" w:lineRule="auto"/>
        <w:jc w:val="both"/>
        <w:rPr>
          <w:rFonts w:ascii="Arial" w:hAnsi="Arial" w:cs="Arial"/>
          <w:color w:val="212121"/>
          <w:shd w:val="clear" w:color="auto" w:fill="FFFFFF"/>
        </w:rPr>
      </w:pPr>
      <w:r w:rsidRPr="006559C8">
        <w:rPr>
          <w:rFonts w:ascii="Arial" w:hAnsi="Arial" w:cs="Arial"/>
          <w:color w:val="212121"/>
          <w:shd w:val="clear" w:color="auto" w:fill="FFFFFF"/>
        </w:rPr>
        <w:t xml:space="preserve">Rubino, F., Puhl, R. M., Cummings, D. E., Eckel, R. H., Ryan, D. H., </w:t>
      </w:r>
      <w:proofErr w:type="spellStart"/>
      <w:r w:rsidRPr="006559C8">
        <w:rPr>
          <w:rFonts w:ascii="Arial" w:hAnsi="Arial" w:cs="Arial"/>
          <w:color w:val="212121"/>
          <w:shd w:val="clear" w:color="auto" w:fill="FFFFFF"/>
        </w:rPr>
        <w:t>Mechanick</w:t>
      </w:r>
      <w:proofErr w:type="spellEnd"/>
      <w:r w:rsidRPr="006559C8">
        <w:rPr>
          <w:rFonts w:ascii="Arial" w:hAnsi="Arial" w:cs="Arial"/>
          <w:color w:val="212121"/>
          <w:shd w:val="clear" w:color="auto" w:fill="FFFFFF"/>
        </w:rPr>
        <w:t xml:space="preserve">, J. I., </w:t>
      </w:r>
      <w:proofErr w:type="spellStart"/>
      <w:r w:rsidRPr="006559C8">
        <w:rPr>
          <w:rFonts w:ascii="Arial" w:hAnsi="Arial" w:cs="Arial"/>
          <w:color w:val="212121"/>
          <w:shd w:val="clear" w:color="auto" w:fill="FFFFFF"/>
        </w:rPr>
        <w:t>Nadglowski</w:t>
      </w:r>
      <w:proofErr w:type="spellEnd"/>
      <w:r w:rsidRPr="006559C8">
        <w:rPr>
          <w:rFonts w:ascii="Arial" w:hAnsi="Arial" w:cs="Arial"/>
          <w:color w:val="212121"/>
          <w:shd w:val="clear" w:color="auto" w:fill="FFFFFF"/>
        </w:rPr>
        <w:t xml:space="preserve">, J., Ramos Salas, X., Schauer, P. R., </w:t>
      </w:r>
      <w:proofErr w:type="spellStart"/>
      <w:r w:rsidRPr="006559C8">
        <w:rPr>
          <w:rFonts w:ascii="Arial" w:hAnsi="Arial" w:cs="Arial"/>
          <w:color w:val="212121"/>
          <w:shd w:val="clear" w:color="auto" w:fill="FFFFFF"/>
        </w:rPr>
        <w:t>Twenefour</w:t>
      </w:r>
      <w:proofErr w:type="spellEnd"/>
      <w:r w:rsidRPr="006559C8">
        <w:rPr>
          <w:rFonts w:ascii="Arial" w:hAnsi="Arial" w:cs="Arial"/>
          <w:color w:val="212121"/>
          <w:shd w:val="clear" w:color="auto" w:fill="FFFFFF"/>
        </w:rPr>
        <w:t xml:space="preserve">, D., Apovian, C. M., Aronne, L. J., </w:t>
      </w:r>
      <w:proofErr w:type="spellStart"/>
      <w:r w:rsidRPr="006559C8">
        <w:rPr>
          <w:rFonts w:ascii="Arial" w:hAnsi="Arial" w:cs="Arial"/>
          <w:color w:val="212121"/>
          <w:shd w:val="clear" w:color="auto" w:fill="FFFFFF"/>
        </w:rPr>
        <w:t>Batterham</w:t>
      </w:r>
      <w:proofErr w:type="spellEnd"/>
      <w:r w:rsidRPr="006559C8">
        <w:rPr>
          <w:rFonts w:ascii="Arial" w:hAnsi="Arial" w:cs="Arial"/>
          <w:color w:val="212121"/>
          <w:shd w:val="clear" w:color="auto" w:fill="FFFFFF"/>
        </w:rPr>
        <w:t>, R. L., Berthoud, H. R., Boza, C., Busetto, L., Dicker, D., De Groot, M., Eisenberg, D., Flint, S. W., … Dixon, J. B. (2020) Joint international consensus statement for ending stigma of obesity. </w:t>
      </w:r>
      <w:r w:rsidRPr="006559C8">
        <w:rPr>
          <w:rFonts w:ascii="Arial" w:hAnsi="Arial" w:cs="Arial"/>
          <w:i/>
          <w:iCs/>
          <w:color w:val="212121"/>
          <w:shd w:val="clear" w:color="auto" w:fill="FFFFFF"/>
        </w:rPr>
        <w:t>Nature Medicine</w:t>
      </w:r>
      <w:r w:rsidRPr="006559C8">
        <w:rPr>
          <w:rFonts w:ascii="Arial" w:hAnsi="Arial" w:cs="Arial"/>
          <w:color w:val="212121"/>
          <w:shd w:val="clear" w:color="auto" w:fill="FFFFFF"/>
        </w:rPr>
        <w:t>, </w:t>
      </w:r>
      <w:r w:rsidRPr="006559C8">
        <w:rPr>
          <w:rFonts w:ascii="Arial" w:hAnsi="Arial" w:cs="Arial"/>
          <w:i/>
          <w:iCs/>
          <w:color w:val="212121"/>
          <w:shd w:val="clear" w:color="auto" w:fill="FFFFFF"/>
        </w:rPr>
        <w:t>26</w:t>
      </w:r>
      <w:r w:rsidRPr="006559C8">
        <w:rPr>
          <w:rFonts w:ascii="Arial" w:hAnsi="Arial" w:cs="Arial"/>
          <w:color w:val="212121"/>
          <w:shd w:val="clear" w:color="auto" w:fill="FFFFFF"/>
        </w:rPr>
        <w:t xml:space="preserve">(4), 485–497. </w:t>
      </w:r>
      <w:hyperlink r:id="rId106" w:history="1">
        <w:r w:rsidRPr="006559C8">
          <w:rPr>
            <w:rStyle w:val="Hyperlink"/>
            <w:rFonts w:ascii="Arial" w:hAnsi="Arial" w:cs="Arial"/>
            <w:shd w:val="clear" w:color="auto" w:fill="FFFFFF"/>
          </w:rPr>
          <w:t>https://doi.org/10.1038/s41591-020-0803-x</w:t>
        </w:r>
      </w:hyperlink>
    </w:p>
    <w:p w14:paraId="0F88A914" w14:textId="77777777" w:rsidR="00E367A0" w:rsidRPr="006559C8" w:rsidRDefault="00E367A0" w:rsidP="00E367A0">
      <w:pPr>
        <w:spacing w:before="100" w:after="100" w:line="360" w:lineRule="auto"/>
        <w:jc w:val="both"/>
        <w:rPr>
          <w:rFonts w:ascii="Arial" w:eastAsia="Times New Roman" w:hAnsi="Arial" w:cs="Arial"/>
          <w:kern w:val="0"/>
          <w:lang w:eastAsia="en-GB"/>
        </w:rPr>
      </w:pPr>
      <w:proofErr w:type="spellStart"/>
      <w:r w:rsidRPr="00B23E26">
        <w:rPr>
          <w:rStyle w:val="Strong"/>
          <w:rFonts w:ascii="Arial" w:hAnsi="Arial" w:cs="Arial"/>
          <w:b w:val="0"/>
          <w:bCs w:val="0"/>
          <w:color w:val="EE0000"/>
        </w:rPr>
        <w:t>Rassy</w:t>
      </w:r>
      <w:proofErr w:type="spellEnd"/>
      <w:r w:rsidRPr="006559C8">
        <w:rPr>
          <w:rStyle w:val="Strong"/>
          <w:rFonts w:ascii="Arial" w:hAnsi="Arial" w:cs="Arial"/>
          <w:b w:val="0"/>
          <w:bCs w:val="0"/>
        </w:rPr>
        <w:t>, N. et al. (2023)</w:t>
      </w:r>
      <w:r w:rsidRPr="006559C8">
        <w:rPr>
          <w:rFonts w:ascii="Arial" w:hAnsi="Arial" w:cs="Arial"/>
        </w:rPr>
        <w:t xml:space="preserve"> </w:t>
      </w:r>
      <w:r w:rsidRPr="006559C8">
        <w:rPr>
          <w:rStyle w:val="Emphasis"/>
          <w:rFonts w:ascii="Arial" w:hAnsi="Arial" w:cs="Arial"/>
        </w:rPr>
        <w:t>Association of Healthy Lifestyle Factors and Obesity-Related Diseases in Adults in the UK</w:t>
      </w:r>
      <w:r w:rsidRPr="006559C8">
        <w:rPr>
          <w:rFonts w:ascii="Arial" w:hAnsi="Arial" w:cs="Arial"/>
        </w:rPr>
        <w:t xml:space="preserve">. </w:t>
      </w:r>
      <w:r w:rsidRPr="006559C8">
        <w:rPr>
          <w:rStyle w:val="Strong"/>
          <w:rFonts w:ascii="Arial" w:hAnsi="Arial" w:cs="Arial"/>
          <w:b w:val="0"/>
          <w:bCs w:val="0"/>
        </w:rPr>
        <w:t>JAMA Network Open</w:t>
      </w:r>
      <w:r w:rsidRPr="006559C8">
        <w:rPr>
          <w:rFonts w:ascii="Arial" w:hAnsi="Arial" w:cs="Arial"/>
          <w:b/>
          <w:bCs/>
        </w:rPr>
        <w:t>,</w:t>
      </w:r>
      <w:r w:rsidRPr="006559C8">
        <w:rPr>
          <w:rFonts w:ascii="Arial" w:hAnsi="Arial" w:cs="Arial"/>
        </w:rPr>
        <w:t xml:space="preserve"> 6(5). Available at: </w:t>
      </w:r>
      <w:hyperlink r:id="rId107" w:history="1">
        <w:r w:rsidRPr="006559C8">
          <w:rPr>
            <w:rStyle w:val="Hyperlink"/>
            <w:rFonts w:ascii="Arial" w:hAnsi="Arial" w:cs="Arial"/>
          </w:rPr>
          <w:t>https://jamanetwork.com/journals/jamanetworkopen/fullarticle/2805328</w:t>
        </w:r>
      </w:hyperlink>
      <w:r w:rsidRPr="006559C8">
        <w:rPr>
          <w:rFonts w:ascii="Arial" w:hAnsi="Arial" w:cs="Arial"/>
        </w:rPr>
        <w:t xml:space="preserve"> </w:t>
      </w:r>
      <w:r w:rsidRPr="006559C8">
        <w:rPr>
          <w:rFonts w:ascii="Arial" w:eastAsia="Times New Roman" w:hAnsi="Arial" w:cs="Arial"/>
          <w:kern w:val="0"/>
          <w:lang w:eastAsia="en-GB"/>
        </w:rPr>
        <w:t>(Accessed: 13 July 2026).</w:t>
      </w:r>
    </w:p>
    <w:p w14:paraId="0ECCC75A" w14:textId="77777777"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 xml:space="preserve">Saeed, S., </w:t>
      </w:r>
      <w:proofErr w:type="spellStart"/>
      <w:r w:rsidRPr="006559C8">
        <w:rPr>
          <w:rFonts w:ascii="Arial" w:hAnsi="Arial" w:cs="Arial"/>
          <w:color w:val="3A3A3A"/>
          <w:shd w:val="clear" w:color="auto" w:fill="FFFFFF"/>
        </w:rPr>
        <w:t>Bonnefond</w:t>
      </w:r>
      <w:proofErr w:type="spellEnd"/>
      <w:r w:rsidRPr="006559C8">
        <w:rPr>
          <w:rFonts w:ascii="Arial" w:hAnsi="Arial" w:cs="Arial"/>
          <w:color w:val="3A3A3A"/>
          <w:shd w:val="clear" w:color="auto" w:fill="FFFFFF"/>
        </w:rPr>
        <w:t xml:space="preserve">, A. and </w:t>
      </w:r>
      <w:proofErr w:type="spellStart"/>
      <w:r w:rsidRPr="006559C8">
        <w:rPr>
          <w:rFonts w:ascii="Arial" w:hAnsi="Arial" w:cs="Arial"/>
          <w:color w:val="3A3A3A"/>
          <w:shd w:val="clear" w:color="auto" w:fill="FFFFFF"/>
        </w:rPr>
        <w:t>Froguel</w:t>
      </w:r>
      <w:proofErr w:type="spellEnd"/>
      <w:r w:rsidRPr="006559C8">
        <w:rPr>
          <w:rFonts w:ascii="Arial" w:hAnsi="Arial" w:cs="Arial"/>
          <w:color w:val="3A3A3A"/>
          <w:shd w:val="clear" w:color="auto" w:fill="FFFFFF"/>
        </w:rPr>
        <w:t>, P. (2025) “Obesity: exploring its connection to brain function through genetic and genomic perspectives,” </w:t>
      </w:r>
      <w:r w:rsidRPr="006559C8">
        <w:rPr>
          <w:rFonts w:ascii="Arial" w:hAnsi="Arial" w:cs="Arial"/>
          <w:i/>
          <w:iCs/>
          <w:color w:val="3A3A3A"/>
          <w:shd w:val="clear" w:color="auto" w:fill="FFFFFF"/>
        </w:rPr>
        <w:t>Molecular Psychiatry</w:t>
      </w:r>
      <w:r w:rsidRPr="006559C8">
        <w:rPr>
          <w:rFonts w:ascii="Arial" w:hAnsi="Arial" w:cs="Arial"/>
          <w:color w:val="3A3A3A"/>
          <w:shd w:val="clear" w:color="auto" w:fill="FFFFFF"/>
        </w:rPr>
        <w:t xml:space="preserve">, 30(2), pp. 651–658. Available at: </w:t>
      </w:r>
      <w:hyperlink r:id="rId108" w:history="1">
        <w:r w:rsidRPr="006559C8">
          <w:rPr>
            <w:rStyle w:val="Hyperlink"/>
            <w:rFonts w:ascii="Arial" w:hAnsi="Arial" w:cs="Arial"/>
            <w:shd w:val="clear" w:color="auto" w:fill="FFFFFF"/>
          </w:rPr>
          <w:t>https://doi.org/10.1038/s41380-024-02737-9</w:t>
        </w:r>
      </w:hyperlink>
      <w:r w:rsidRPr="006559C8">
        <w:rPr>
          <w:rFonts w:ascii="Arial" w:hAnsi="Arial" w:cs="Arial"/>
          <w:color w:val="3A3A3A"/>
          <w:shd w:val="clear" w:color="auto" w:fill="FFFFFF"/>
        </w:rPr>
        <w:t>.</w:t>
      </w:r>
    </w:p>
    <w:p w14:paraId="61088E0D" w14:textId="77777777"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 xml:space="preserve">Spaltro, G., Whitman, M. and Richards, R. (2025) “A Remotely Delivered Weight Management Service to Support Existing Obesity Services in the UK National Health Service: Preliminary Findings </w:t>
      </w:r>
      <w:proofErr w:type="gramStart"/>
      <w:r w:rsidRPr="006559C8">
        <w:rPr>
          <w:rFonts w:ascii="Arial" w:hAnsi="Arial" w:cs="Arial"/>
          <w:color w:val="3A3A3A"/>
          <w:shd w:val="clear" w:color="auto" w:fill="FFFFFF"/>
        </w:rPr>
        <w:t>From</w:t>
      </w:r>
      <w:proofErr w:type="gramEnd"/>
      <w:r w:rsidRPr="006559C8">
        <w:rPr>
          <w:rFonts w:ascii="Arial" w:hAnsi="Arial" w:cs="Arial"/>
          <w:color w:val="3A3A3A"/>
          <w:shd w:val="clear" w:color="auto" w:fill="FFFFFF"/>
        </w:rPr>
        <w:t xml:space="preserve"> an Early-Stage Service Evaluation,” </w:t>
      </w:r>
      <w:r w:rsidRPr="006559C8">
        <w:rPr>
          <w:rFonts w:ascii="Arial" w:hAnsi="Arial" w:cs="Arial"/>
          <w:i/>
          <w:iCs/>
          <w:color w:val="3A3A3A"/>
          <w:shd w:val="clear" w:color="auto" w:fill="FFFFFF"/>
        </w:rPr>
        <w:t>JMIR Formative Research</w:t>
      </w:r>
      <w:r w:rsidRPr="006559C8">
        <w:rPr>
          <w:rFonts w:ascii="Arial" w:hAnsi="Arial" w:cs="Arial"/>
          <w:color w:val="3A3A3A"/>
          <w:shd w:val="clear" w:color="auto" w:fill="FFFFFF"/>
        </w:rPr>
        <w:t xml:space="preserve">, 9, pp. e71914–e71914. Available at: </w:t>
      </w:r>
      <w:hyperlink r:id="rId109" w:history="1">
        <w:r w:rsidRPr="006559C8">
          <w:rPr>
            <w:rStyle w:val="Hyperlink"/>
            <w:rFonts w:ascii="Arial" w:hAnsi="Arial" w:cs="Arial"/>
            <w:shd w:val="clear" w:color="auto" w:fill="FFFFFF"/>
          </w:rPr>
          <w:t>https://doi.org/10.2196/71914</w:t>
        </w:r>
      </w:hyperlink>
      <w:r w:rsidRPr="006559C8">
        <w:rPr>
          <w:rFonts w:ascii="Arial" w:hAnsi="Arial" w:cs="Arial"/>
          <w:color w:val="3A3A3A"/>
          <w:shd w:val="clear" w:color="auto" w:fill="FFFFFF"/>
        </w:rPr>
        <w:t>.</w:t>
      </w:r>
    </w:p>
    <w:p w14:paraId="6FFB0604" w14:textId="7DDDED44" w:rsidR="00BB11D9" w:rsidRPr="006559C8" w:rsidRDefault="00E367A0" w:rsidP="00892870">
      <w:pPr>
        <w:spacing w:before="100" w:after="100" w:line="360" w:lineRule="auto"/>
        <w:jc w:val="both"/>
        <w:rPr>
          <w:rFonts w:ascii="Arial" w:hAnsi="Arial" w:cs="Arial"/>
          <w:color w:val="3A3A3A"/>
          <w:sz w:val="23"/>
          <w:szCs w:val="23"/>
          <w:shd w:val="clear" w:color="auto" w:fill="FFFFFF"/>
        </w:rPr>
      </w:pPr>
      <w:r w:rsidRPr="006559C8">
        <w:rPr>
          <w:rFonts w:ascii="Arial" w:hAnsi="Arial" w:cs="Arial"/>
          <w:color w:val="3A3A3A"/>
          <w:shd w:val="clear" w:color="auto" w:fill="FFFFFF"/>
        </w:rPr>
        <w:lastRenderedPageBreak/>
        <w:t>Swancutt, D.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(2022) “A group-based behavioural intervention for weight management (PROGROUP) versus usual care in adults with severe obesity: a feasibility randomised controlled trial protocol,” </w:t>
      </w:r>
      <w:r w:rsidRPr="006559C8">
        <w:rPr>
          <w:rFonts w:ascii="Arial" w:hAnsi="Arial" w:cs="Arial"/>
          <w:i/>
          <w:iCs/>
          <w:color w:val="3A3A3A"/>
          <w:shd w:val="clear" w:color="auto" w:fill="FFFFFF"/>
        </w:rPr>
        <w:t>Pilot and feasibility studies</w:t>
      </w:r>
      <w:r w:rsidRPr="006559C8">
        <w:rPr>
          <w:rFonts w:ascii="Arial" w:hAnsi="Arial" w:cs="Arial"/>
          <w:color w:val="3A3A3A"/>
          <w:shd w:val="clear" w:color="auto" w:fill="FFFFFF"/>
        </w:rPr>
        <w:t xml:space="preserve">, 8(1). Available at: </w:t>
      </w:r>
      <w:hyperlink r:id="rId110" w:history="1">
        <w:r w:rsidRPr="006559C8">
          <w:rPr>
            <w:rStyle w:val="Hyperlink"/>
            <w:rFonts w:ascii="Arial" w:hAnsi="Arial" w:cs="Arial"/>
            <w:shd w:val="clear" w:color="auto" w:fill="FFFFFF"/>
          </w:rPr>
          <w:t>https://doi.org/10.1186/s40814-022-01167-0</w:t>
        </w:r>
      </w:hyperlink>
      <w:r w:rsidRPr="006559C8">
        <w:rPr>
          <w:rFonts w:ascii="Arial" w:hAnsi="Arial" w:cs="Arial"/>
          <w:color w:val="3A3A3A"/>
          <w:sz w:val="23"/>
          <w:szCs w:val="23"/>
          <w:shd w:val="clear" w:color="auto" w:fill="FFFFFF"/>
        </w:rPr>
        <w:t>.</w:t>
      </w:r>
    </w:p>
    <w:p w14:paraId="28055783" w14:textId="0C22C7F5" w:rsidR="00BB11D9" w:rsidRPr="006559C8" w:rsidRDefault="00BB11D9" w:rsidP="00BB11D9">
      <w:pPr>
        <w:spacing w:before="100" w:after="100" w:line="360" w:lineRule="auto"/>
        <w:jc w:val="both"/>
        <w:rPr>
          <w:rFonts w:ascii="Arial" w:hAnsi="Arial" w:cs="Arial"/>
          <w:color w:val="3A3A3A"/>
          <w:sz w:val="23"/>
          <w:szCs w:val="23"/>
          <w:shd w:val="clear" w:color="auto" w:fill="FFFFFF"/>
        </w:rPr>
      </w:pPr>
      <w:r w:rsidRPr="006559C8">
        <w:rPr>
          <w:rFonts w:ascii="Arial" w:hAnsi="Arial" w:cs="Arial"/>
          <w:color w:val="3A3A3A"/>
          <w:shd w:val="clear" w:color="auto" w:fill="FFFFFF"/>
        </w:rPr>
        <w:t>Smith, J.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(2023) “Food insecurity and severe mental illness: understanding the hidden problem and how to ask about food access during routine healthcare,” </w:t>
      </w:r>
      <w:proofErr w:type="spellStart"/>
      <w:r w:rsidRPr="006559C8">
        <w:rPr>
          <w:rFonts w:ascii="Arial" w:hAnsi="Arial" w:cs="Arial"/>
          <w:i/>
          <w:iCs/>
          <w:color w:val="3A3A3A"/>
          <w:shd w:val="clear" w:color="auto" w:fill="FFFFFF"/>
        </w:rPr>
        <w:t>BJPsych</w:t>
      </w:r>
      <w:proofErr w:type="spellEnd"/>
      <w:r w:rsidRPr="006559C8">
        <w:rPr>
          <w:rFonts w:ascii="Arial" w:hAnsi="Arial" w:cs="Arial"/>
          <w:i/>
          <w:iCs/>
          <w:color w:val="3A3A3A"/>
          <w:shd w:val="clear" w:color="auto" w:fill="FFFFFF"/>
        </w:rPr>
        <w:t xml:space="preserve"> advances</w:t>
      </w:r>
      <w:r w:rsidRPr="006559C8">
        <w:rPr>
          <w:rFonts w:ascii="Arial" w:hAnsi="Arial" w:cs="Arial"/>
          <w:color w:val="3A3A3A"/>
          <w:shd w:val="clear" w:color="auto" w:fill="FFFFFF"/>
        </w:rPr>
        <w:t xml:space="preserve">, 29(3), pp. 204–212. Available at: </w:t>
      </w:r>
      <w:hyperlink r:id="rId111" w:history="1">
        <w:r w:rsidRPr="006559C8">
          <w:rPr>
            <w:rStyle w:val="Hyperlink"/>
            <w:rFonts w:ascii="Arial" w:hAnsi="Arial" w:cs="Arial"/>
            <w:shd w:val="clear" w:color="auto" w:fill="FFFFFF"/>
          </w:rPr>
          <w:t>https://doi.org/10.1192/bja.2022.33</w:t>
        </w:r>
      </w:hyperlink>
    </w:p>
    <w:p w14:paraId="1790FADF" w14:textId="77777777"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00B050"/>
          <w:shd w:val="clear" w:color="auto" w:fill="FFFFFF"/>
        </w:rPr>
        <w:t>Serrano-Fuentes, N., Rogers, A. and Portillo, M.C. (2024) “Beyond individual responsibility: Exploring lay understandings of the contribution of environments on personal trajectories of obesity,” </w:t>
      </w:r>
      <w:proofErr w:type="spellStart"/>
      <w:r w:rsidRPr="006559C8">
        <w:rPr>
          <w:rFonts w:ascii="Arial" w:hAnsi="Arial" w:cs="Arial"/>
          <w:i/>
          <w:iCs/>
          <w:color w:val="00B050"/>
          <w:shd w:val="clear" w:color="auto" w:fill="FFFFFF"/>
        </w:rPr>
        <w:t>PloS</w:t>
      </w:r>
      <w:proofErr w:type="spellEnd"/>
      <w:r w:rsidRPr="006559C8">
        <w:rPr>
          <w:rFonts w:ascii="Arial" w:hAnsi="Arial" w:cs="Arial"/>
          <w:i/>
          <w:iCs/>
          <w:color w:val="00B050"/>
          <w:shd w:val="clear" w:color="auto" w:fill="FFFFFF"/>
        </w:rPr>
        <w:t xml:space="preserve"> one</w:t>
      </w:r>
      <w:r w:rsidRPr="006559C8">
        <w:rPr>
          <w:rFonts w:ascii="Arial" w:hAnsi="Arial" w:cs="Arial"/>
          <w:color w:val="00B050"/>
          <w:shd w:val="clear" w:color="auto" w:fill="FFFFFF"/>
        </w:rPr>
        <w:t xml:space="preserve">, 19(5), p. e0302927. Available at: </w:t>
      </w:r>
      <w:hyperlink r:id="rId112" w:history="1">
        <w:r w:rsidRPr="006559C8">
          <w:rPr>
            <w:rStyle w:val="Hyperlink"/>
            <w:rFonts w:ascii="Arial" w:hAnsi="Arial" w:cs="Arial"/>
            <w:color w:val="00B050"/>
            <w:shd w:val="clear" w:color="auto" w:fill="FFFFFF"/>
          </w:rPr>
          <w:t>https://doi.org/10.1371/journal.pone.0302927</w:t>
        </w:r>
      </w:hyperlink>
      <w:r w:rsidRPr="006559C8">
        <w:rPr>
          <w:rFonts w:ascii="Arial" w:hAnsi="Arial" w:cs="Arial"/>
          <w:color w:val="3A3A3A"/>
          <w:shd w:val="clear" w:color="auto" w:fill="FFFFFF"/>
        </w:rPr>
        <w:t>.</w:t>
      </w:r>
    </w:p>
    <w:p w14:paraId="63A3929B" w14:textId="7CF8C7F4"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Shaheen, N.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(2023) “Appraising systematic reviews: a comprehensive guide to ensuring validity and reliability,” </w:t>
      </w:r>
      <w:r w:rsidRPr="006559C8">
        <w:rPr>
          <w:rFonts w:ascii="Arial" w:hAnsi="Arial" w:cs="Arial"/>
          <w:i/>
          <w:iCs/>
          <w:color w:val="3A3A3A"/>
          <w:shd w:val="clear" w:color="auto" w:fill="FFFFFF"/>
        </w:rPr>
        <w:t>Frontiers in Research Metrics and Analytics</w:t>
      </w:r>
      <w:r w:rsidRPr="006559C8">
        <w:rPr>
          <w:rFonts w:ascii="Arial" w:hAnsi="Arial" w:cs="Arial"/>
          <w:color w:val="3A3A3A"/>
          <w:shd w:val="clear" w:color="auto" w:fill="FFFFFF"/>
        </w:rPr>
        <w:t xml:space="preserve">, 8, p. 1268045. Available at: </w:t>
      </w:r>
      <w:hyperlink r:id="rId113" w:history="1">
        <w:r w:rsidRPr="006559C8">
          <w:rPr>
            <w:rStyle w:val="Hyperlink"/>
            <w:rFonts w:ascii="Arial" w:hAnsi="Arial" w:cs="Arial"/>
            <w:shd w:val="clear" w:color="auto" w:fill="FFFFFF"/>
          </w:rPr>
          <w:t>https://doi.org/10.3389/frma.2023.1268045</w:t>
        </w:r>
      </w:hyperlink>
      <w:r w:rsidRPr="006559C8">
        <w:rPr>
          <w:rFonts w:ascii="Arial" w:hAnsi="Arial" w:cs="Arial"/>
          <w:color w:val="3A3A3A"/>
          <w:shd w:val="clear" w:color="auto" w:fill="FFFFFF"/>
        </w:rPr>
        <w:t>.</w:t>
      </w:r>
    </w:p>
    <w:p w14:paraId="153C292A" w14:textId="77777777" w:rsidR="00E367A0" w:rsidRPr="006559C8" w:rsidRDefault="00E367A0" w:rsidP="00E367A0">
      <w:pPr>
        <w:spacing w:before="100" w:after="100" w:line="360" w:lineRule="auto"/>
        <w:jc w:val="both"/>
        <w:rPr>
          <w:rFonts w:ascii="Arial" w:hAnsi="Arial" w:cs="Arial"/>
          <w:color w:val="3A3A3A"/>
          <w:shd w:val="clear" w:color="auto" w:fill="FFFFFF"/>
        </w:rPr>
      </w:pPr>
      <w:r w:rsidRPr="00B23E26">
        <w:rPr>
          <w:rFonts w:ascii="Arial" w:hAnsi="Arial" w:cs="Arial"/>
          <w:color w:val="EE0000"/>
          <w:shd w:val="clear" w:color="auto" w:fill="FFFFFF"/>
        </w:rPr>
        <w:t>Sachdev,</w:t>
      </w:r>
      <w:r w:rsidRPr="00EE0821">
        <w:rPr>
          <w:rFonts w:ascii="Arial" w:hAnsi="Arial" w:cs="Arial"/>
          <w:color w:val="3A3A3A"/>
          <w:shd w:val="clear" w:color="auto" w:fill="FFFFFF"/>
        </w:rPr>
        <w:t xml:space="preserve"> P.S. </w:t>
      </w:r>
      <w:r w:rsidRPr="00EE0821">
        <w:rPr>
          <w:rFonts w:ascii="Arial" w:hAnsi="Arial" w:cs="Arial"/>
          <w:i/>
          <w:iCs/>
          <w:color w:val="3A3A3A"/>
          <w:shd w:val="clear" w:color="auto" w:fill="FFFFFF"/>
        </w:rPr>
        <w:t>et al.</w:t>
      </w:r>
      <w:r w:rsidRPr="00EE0821">
        <w:rPr>
          <w:rFonts w:ascii="Arial" w:hAnsi="Arial" w:cs="Arial"/>
          <w:color w:val="3A3A3A"/>
          <w:shd w:val="clear" w:color="auto" w:fill="FFFFFF"/>
        </w:rPr>
        <w:t> </w:t>
      </w:r>
      <w:r w:rsidRPr="006559C8">
        <w:rPr>
          <w:rFonts w:ascii="Arial" w:hAnsi="Arial" w:cs="Arial"/>
          <w:color w:val="3A3A3A"/>
          <w:shd w:val="clear" w:color="auto" w:fill="FFFFFF"/>
        </w:rPr>
        <w:t>(2015) “DSM-5 and Mental Disorders in Older Individuals: An Overview,” </w:t>
      </w:r>
      <w:r w:rsidRPr="006559C8">
        <w:rPr>
          <w:rFonts w:ascii="Arial" w:hAnsi="Arial" w:cs="Arial"/>
          <w:i/>
          <w:iCs/>
          <w:color w:val="3A3A3A"/>
          <w:shd w:val="clear" w:color="auto" w:fill="FFFFFF"/>
        </w:rPr>
        <w:t>Harvard Review of Psychiatry</w:t>
      </w:r>
      <w:r w:rsidRPr="006559C8">
        <w:rPr>
          <w:rFonts w:ascii="Arial" w:hAnsi="Arial" w:cs="Arial"/>
          <w:color w:val="3A3A3A"/>
          <w:shd w:val="clear" w:color="auto" w:fill="FFFFFF"/>
        </w:rPr>
        <w:t xml:space="preserve">, 23(5), pp. 320–328. Available at: </w:t>
      </w:r>
      <w:hyperlink r:id="rId114" w:history="1">
        <w:r w:rsidRPr="006559C8">
          <w:rPr>
            <w:rStyle w:val="Hyperlink"/>
            <w:rFonts w:ascii="Arial" w:hAnsi="Arial" w:cs="Arial"/>
            <w:shd w:val="clear" w:color="auto" w:fill="FFFFFF"/>
          </w:rPr>
          <w:t>https://pmc.ncbi.nlm.nih.gov/articles/PMC4562208/pdf/nihms665391.pdf</w:t>
        </w:r>
      </w:hyperlink>
      <w:r w:rsidRPr="006559C8">
        <w:rPr>
          <w:rFonts w:ascii="Arial" w:hAnsi="Arial" w:cs="Arial"/>
          <w:color w:val="3A3A3A"/>
          <w:shd w:val="clear" w:color="auto" w:fill="FFFFFF"/>
        </w:rPr>
        <w:t>.</w:t>
      </w:r>
    </w:p>
    <w:p w14:paraId="4003F677" w14:textId="77777777"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Schladitz, K.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“What internet- and mobile-based interventions are currently available for adults with overweight or obesity experiencing symptoms of depression? A systematic review,” </w:t>
      </w:r>
      <w:r w:rsidRPr="006559C8">
        <w:rPr>
          <w:rFonts w:ascii="Arial" w:hAnsi="Arial" w:cs="Arial"/>
          <w:i/>
          <w:iCs/>
          <w:color w:val="3A3A3A"/>
          <w:shd w:val="clear" w:color="auto" w:fill="FFFFFF"/>
        </w:rPr>
        <w:t>International Journal of Obesity</w:t>
      </w:r>
      <w:r w:rsidRPr="006559C8">
        <w:rPr>
          <w:rFonts w:ascii="Arial" w:hAnsi="Arial" w:cs="Arial"/>
          <w:color w:val="3A3A3A"/>
          <w:shd w:val="clear" w:color="auto" w:fill="FFFFFF"/>
        </w:rPr>
        <w:t xml:space="preserve">, 49(1), pp. 63–75. Available at: </w:t>
      </w:r>
      <w:hyperlink r:id="rId115" w:history="1">
        <w:r w:rsidRPr="006559C8">
          <w:rPr>
            <w:rStyle w:val="Hyperlink"/>
            <w:rFonts w:ascii="Arial" w:hAnsi="Arial" w:cs="Arial"/>
            <w:shd w:val="clear" w:color="auto" w:fill="FFFFFF"/>
          </w:rPr>
          <w:t>https://doi.org/10.1038/s41366-024-01654-9</w:t>
        </w:r>
      </w:hyperlink>
      <w:r w:rsidRPr="006559C8">
        <w:rPr>
          <w:rFonts w:ascii="Arial" w:hAnsi="Arial" w:cs="Arial"/>
          <w:color w:val="3A3A3A"/>
          <w:shd w:val="clear" w:color="auto" w:fill="FFFFFF"/>
        </w:rPr>
        <w:t>.</w:t>
      </w:r>
    </w:p>
    <w:p w14:paraId="731314A2" w14:textId="77777777"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Stevens, H.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(2023) “Weight management interventions for adults living with overweight or obesity and severe mental illness: a systematic review and meta-analysis,” </w:t>
      </w:r>
      <w:r w:rsidRPr="006559C8">
        <w:rPr>
          <w:rFonts w:ascii="Arial" w:hAnsi="Arial" w:cs="Arial"/>
          <w:i/>
          <w:iCs/>
          <w:color w:val="3A3A3A"/>
          <w:shd w:val="clear" w:color="auto" w:fill="FFFFFF"/>
        </w:rPr>
        <w:t>British journal of nutrition</w:t>
      </w:r>
      <w:r w:rsidRPr="006559C8">
        <w:rPr>
          <w:rFonts w:ascii="Arial" w:hAnsi="Arial" w:cs="Arial"/>
          <w:color w:val="3A3A3A"/>
          <w:shd w:val="clear" w:color="auto" w:fill="FFFFFF"/>
        </w:rPr>
        <w:t xml:space="preserve">, 130(3), pp. 536–552. Available at: </w:t>
      </w:r>
      <w:hyperlink r:id="rId116" w:history="1">
        <w:r w:rsidRPr="006559C8">
          <w:rPr>
            <w:rStyle w:val="Hyperlink"/>
            <w:rFonts w:ascii="Arial" w:hAnsi="Arial" w:cs="Arial"/>
            <w:shd w:val="clear" w:color="auto" w:fill="FFFFFF"/>
          </w:rPr>
          <w:t>https://doi.org/10.1017/S0007114522003403</w:t>
        </w:r>
      </w:hyperlink>
      <w:r w:rsidRPr="006559C8">
        <w:rPr>
          <w:rFonts w:ascii="Arial" w:hAnsi="Arial" w:cs="Arial"/>
          <w:color w:val="3A3A3A"/>
          <w:shd w:val="clear" w:color="auto" w:fill="FFFFFF"/>
        </w:rPr>
        <w:t>.</w:t>
      </w:r>
    </w:p>
    <w:p w14:paraId="5CA5E10A" w14:textId="36D2063F" w:rsidR="00E367A0" w:rsidRPr="00B23E26" w:rsidRDefault="00E367A0" w:rsidP="00B23E26">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Safiri, S.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“Burden of diseases attributable to excess body weight in 204 countries and territories, 1990–2019,” </w:t>
      </w:r>
      <w:r w:rsidRPr="006559C8">
        <w:rPr>
          <w:rFonts w:ascii="Arial" w:hAnsi="Arial" w:cs="Arial"/>
          <w:i/>
          <w:iCs/>
          <w:color w:val="3A3A3A"/>
          <w:shd w:val="clear" w:color="auto" w:fill="FFFFFF"/>
        </w:rPr>
        <w:t xml:space="preserve">Nutrition </w:t>
      </w:r>
      <w:r w:rsidR="00490BDD">
        <w:rPr>
          <w:rFonts w:ascii="Arial" w:hAnsi="Arial" w:cs="Arial"/>
          <w:i/>
          <w:iCs/>
          <w:color w:val="3A3A3A"/>
          <w:shd w:val="clear" w:color="auto" w:fill="FFFFFF"/>
        </w:rPr>
        <w:t>Journal</w:t>
      </w:r>
      <w:r w:rsidRPr="006559C8">
        <w:rPr>
          <w:rFonts w:ascii="Arial" w:hAnsi="Arial" w:cs="Arial"/>
          <w:color w:val="3A3A3A"/>
          <w:shd w:val="clear" w:color="auto" w:fill="FFFFFF"/>
        </w:rPr>
        <w:t xml:space="preserve">, 24(1). Available at: </w:t>
      </w:r>
      <w:hyperlink r:id="rId117" w:history="1">
        <w:r w:rsidRPr="006559C8">
          <w:rPr>
            <w:rStyle w:val="Hyperlink"/>
            <w:rFonts w:ascii="Arial" w:hAnsi="Arial" w:cs="Arial"/>
            <w:shd w:val="clear" w:color="auto" w:fill="FFFFFF"/>
          </w:rPr>
          <w:t>https://doi.org/10.1186/s12937-025-01082-z</w:t>
        </w:r>
      </w:hyperlink>
      <w:r w:rsidRPr="006559C8">
        <w:rPr>
          <w:rFonts w:ascii="Arial" w:hAnsi="Arial" w:cs="Arial"/>
          <w:color w:val="3A3A3A"/>
          <w:shd w:val="clear" w:color="auto" w:fill="FFFFFF"/>
        </w:rPr>
        <w:t>.</w:t>
      </w:r>
    </w:p>
    <w:p w14:paraId="13E366E1" w14:textId="77777777" w:rsidR="006F2BB3" w:rsidRPr="006559C8" w:rsidRDefault="006F2BB3" w:rsidP="00E367A0">
      <w:pPr>
        <w:spacing w:after="0" w:line="360" w:lineRule="auto"/>
        <w:jc w:val="both"/>
        <w:rPr>
          <w:rFonts w:ascii="Arial" w:hAnsi="Arial" w:cs="Arial"/>
        </w:rPr>
      </w:pPr>
    </w:p>
    <w:p w14:paraId="241F9A8E" w14:textId="16A042F5" w:rsidR="00E367A0" w:rsidRPr="006559C8" w:rsidRDefault="00E367A0" w:rsidP="00E367A0">
      <w:pPr>
        <w:spacing w:after="0" w:line="360" w:lineRule="auto"/>
        <w:jc w:val="both"/>
        <w:rPr>
          <w:rFonts w:ascii="Arial" w:hAnsi="Arial" w:cs="Arial"/>
          <w:color w:val="3A3A3A"/>
          <w:shd w:val="clear" w:color="auto" w:fill="FFFFFF"/>
        </w:rPr>
      </w:pPr>
      <w:r w:rsidRPr="006559C8">
        <w:rPr>
          <w:rFonts w:ascii="Arial" w:hAnsi="Arial" w:cs="Arial"/>
          <w:color w:val="3A3A3A"/>
          <w:shd w:val="clear" w:color="auto" w:fill="FFFFFF"/>
        </w:rPr>
        <w:t>Steptoe, A. and Frank, P. (2023) “Obesity and psychological distress,” </w:t>
      </w:r>
      <w:r w:rsidRPr="006559C8">
        <w:rPr>
          <w:rFonts w:ascii="Arial" w:hAnsi="Arial" w:cs="Arial"/>
          <w:i/>
          <w:iCs/>
          <w:color w:val="3A3A3A"/>
          <w:shd w:val="clear" w:color="auto" w:fill="FFFFFF"/>
        </w:rPr>
        <w:t>Philosophical Transactions of the Royal Society of London. Series B. Biological sciences</w:t>
      </w:r>
      <w:r w:rsidRPr="006559C8">
        <w:rPr>
          <w:rFonts w:ascii="Arial" w:hAnsi="Arial" w:cs="Arial"/>
          <w:color w:val="3A3A3A"/>
          <w:shd w:val="clear" w:color="auto" w:fill="FFFFFF"/>
        </w:rPr>
        <w:t xml:space="preserve">, 378(1888), p. 20220225. Available at: </w:t>
      </w:r>
      <w:hyperlink r:id="rId118" w:history="1">
        <w:r w:rsidRPr="006559C8">
          <w:rPr>
            <w:rStyle w:val="Hyperlink"/>
            <w:rFonts w:ascii="Arial" w:hAnsi="Arial" w:cs="Arial"/>
            <w:shd w:val="clear" w:color="auto" w:fill="FFFFFF"/>
          </w:rPr>
          <w:t>https://doi.org/10.1098/rstb.2022.0225</w:t>
        </w:r>
      </w:hyperlink>
      <w:r w:rsidRPr="006559C8">
        <w:rPr>
          <w:rFonts w:ascii="Arial" w:hAnsi="Arial" w:cs="Arial"/>
          <w:color w:val="3A3A3A"/>
          <w:shd w:val="clear" w:color="auto" w:fill="FFFFFF"/>
        </w:rPr>
        <w:t>.</w:t>
      </w:r>
    </w:p>
    <w:p w14:paraId="6C822971" w14:textId="2C071163"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Tse, J.S.Y. and Haslam, N. (2023) “What is a mental disorder? Evaluating the lay concept of Mental Ill Health in the United States,” </w:t>
      </w:r>
      <w:r w:rsidRPr="006559C8">
        <w:rPr>
          <w:rFonts w:ascii="Arial" w:hAnsi="Arial" w:cs="Arial"/>
          <w:i/>
          <w:iCs/>
          <w:color w:val="3A3A3A"/>
          <w:shd w:val="clear" w:color="auto" w:fill="FFFFFF"/>
        </w:rPr>
        <w:t>BMC Psychiatry</w:t>
      </w:r>
      <w:r w:rsidRPr="006559C8">
        <w:rPr>
          <w:rFonts w:ascii="Arial" w:hAnsi="Arial" w:cs="Arial"/>
          <w:color w:val="3A3A3A"/>
          <w:shd w:val="clear" w:color="auto" w:fill="FFFFFF"/>
        </w:rPr>
        <w:t xml:space="preserve">, 23(1). Available at: </w:t>
      </w:r>
      <w:hyperlink r:id="rId119" w:history="1">
        <w:r w:rsidRPr="006559C8">
          <w:rPr>
            <w:rStyle w:val="Hyperlink"/>
            <w:rFonts w:ascii="Arial" w:hAnsi="Arial" w:cs="Arial"/>
            <w:shd w:val="clear" w:color="auto" w:fill="FFFFFF"/>
          </w:rPr>
          <w:t>https://doi.org/10.1186/s12888-023-04680-5</w:t>
        </w:r>
      </w:hyperlink>
      <w:r w:rsidRPr="006559C8">
        <w:rPr>
          <w:rFonts w:ascii="Arial" w:hAnsi="Arial" w:cs="Arial"/>
          <w:color w:val="3A3A3A"/>
          <w:shd w:val="clear" w:color="auto" w:fill="FFFFFF"/>
        </w:rPr>
        <w:t>.</w:t>
      </w:r>
    </w:p>
    <w:p w14:paraId="587CD095" w14:textId="77777777"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lastRenderedPageBreak/>
        <w:t>Taylor, K.S., Mahtani, K.R. and Aronson, J.K. (2021) “Summarising good practice guidelines for data extraction for systematic reviews and meta-analysis,” </w:t>
      </w:r>
      <w:r w:rsidRPr="006559C8">
        <w:rPr>
          <w:rFonts w:ascii="Arial" w:hAnsi="Arial" w:cs="Arial"/>
          <w:i/>
          <w:iCs/>
          <w:color w:val="3A3A3A"/>
          <w:shd w:val="clear" w:color="auto" w:fill="FFFFFF"/>
        </w:rPr>
        <w:t>BMJ Evidence-Based Medicine</w:t>
      </w:r>
      <w:r w:rsidRPr="006559C8">
        <w:rPr>
          <w:rFonts w:ascii="Arial" w:hAnsi="Arial" w:cs="Arial"/>
          <w:color w:val="3A3A3A"/>
          <w:shd w:val="clear" w:color="auto" w:fill="FFFFFF"/>
        </w:rPr>
        <w:t xml:space="preserve">, 26(3), pp. 88–90. Available at: </w:t>
      </w:r>
      <w:hyperlink r:id="rId120" w:history="1">
        <w:r w:rsidRPr="006559C8">
          <w:rPr>
            <w:rStyle w:val="Hyperlink"/>
            <w:rFonts w:ascii="Arial" w:hAnsi="Arial" w:cs="Arial"/>
            <w:shd w:val="clear" w:color="auto" w:fill="FFFFFF"/>
          </w:rPr>
          <w:t>https://doi.org/10.1136/bmjebm-2020-111651</w:t>
        </w:r>
      </w:hyperlink>
      <w:r w:rsidRPr="006559C8">
        <w:rPr>
          <w:rFonts w:ascii="Arial" w:hAnsi="Arial" w:cs="Arial"/>
          <w:color w:val="3A3A3A"/>
          <w:shd w:val="clear" w:color="auto" w:fill="FFFFFF"/>
        </w:rPr>
        <w:t>.</w:t>
      </w:r>
    </w:p>
    <w:p w14:paraId="475AB9C6" w14:textId="77777777" w:rsidR="00E367A0" w:rsidRPr="006559C8" w:rsidRDefault="00E367A0" w:rsidP="00E367A0">
      <w:pPr>
        <w:spacing w:line="360" w:lineRule="auto"/>
        <w:jc w:val="both"/>
        <w:rPr>
          <w:rFonts w:ascii="Arial" w:hAnsi="Arial" w:cs="Arial"/>
          <w:color w:val="000000"/>
          <w:lang w:eastAsia="en-GB"/>
        </w:rPr>
      </w:pPr>
      <w:r w:rsidRPr="006559C8">
        <w:rPr>
          <w:rFonts w:ascii="Arial" w:hAnsi="Arial" w:cs="Arial"/>
        </w:rPr>
        <w:t xml:space="preserve">UK Research and Innovation (2026) </w:t>
      </w:r>
      <w:r w:rsidRPr="006559C8">
        <w:rPr>
          <w:rFonts w:ascii="Arial" w:hAnsi="Arial" w:cs="Arial"/>
          <w:i/>
          <w:iCs/>
          <w:lang w:eastAsia="en-GB"/>
        </w:rPr>
        <w:t>Framework for research ethics</w:t>
      </w:r>
      <w:r w:rsidRPr="006559C8">
        <w:rPr>
          <w:rFonts w:ascii="Arial" w:hAnsi="Arial" w:cs="Arial"/>
          <w:lang w:eastAsia="en-GB"/>
        </w:rPr>
        <w:t xml:space="preserve">. </w:t>
      </w:r>
      <w:r w:rsidRPr="006559C8">
        <w:rPr>
          <w:rFonts w:ascii="Arial" w:hAnsi="Arial" w:cs="Arial"/>
          <w:color w:val="000000"/>
          <w:lang w:eastAsia="en-GB"/>
        </w:rPr>
        <w:t xml:space="preserve">Available at: </w:t>
      </w:r>
      <w:hyperlink r:id="rId121" w:history="1">
        <w:r w:rsidRPr="006559C8">
          <w:rPr>
            <w:rStyle w:val="Hyperlink"/>
            <w:rFonts w:ascii="Arial" w:hAnsi="Arial" w:cs="Arial"/>
            <w:lang w:eastAsia="en-GB"/>
          </w:rPr>
          <w:t>https://www.ukri.org/councils/esrc/guidance-for-applicants/research-ethics-guidance/framework-for-research-ethics/our-core-principles/</w:t>
        </w:r>
      </w:hyperlink>
      <w:r w:rsidRPr="006559C8">
        <w:rPr>
          <w:rFonts w:ascii="Arial" w:hAnsi="Arial" w:cs="Arial"/>
          <w:color w:val="000000"/>
          <w:lang w:eastAsia="en-GB"/>
        </w:rPr>
        <w:t xml:space="preserve"> (Accessed: 10 July 2026). </w:t>
      </w:r>
    </w:p>
    <w:p w14:paraId="7E95AC01" w14:textId="77777777" w:rsidR="00E367A0" w:rsidRPr="006559C8" w:rsidRDefault="00E367A0" w:rsidP="00E367A0">
      <w:pPr>
        <w:spacing w:line="360" w:lineRule="auto"/>
        <w:jc w:val="both"/>
        <w:rPr>
          <w:rFonts w:ascii="Arial" w:hAnsi="Arial" w:cs="Arial"/>
          <w:color w:val="3A3A3A"/>
          <w:shd w:val="clear" w:color="auto" w:fill="FFFFFF"/>
        </w:rPr>
      </w:pPr>
      <w:r w:rsidRPr="006559C8">
        <w:rPr>
          <w:rFonts w:ascii="Arial" w:hAnsi="Arial" w:cs="Arial"/>
          <w:color w:val="00B050"/>
          <w:shd w:val="clear" w:color="auto" w:fill="FFFFFF"/>
        </w:rPr>
        <w:t>Vowels, M.J., Vowels, L.M. and Gibson-Miller, J. (2024) “Longitudinal evidence over 2 years of the pandemic shows that poor mental health in people living with obesity may be underestimated,” </w:t>
      </w:r>
      <w:proofErr w:type="spellStart"/>
      <w:r w:rsidRPr="006559C8">
        <w:rPr>
          <w:rFonts w:ascii="Arial" w:hAnsi="Arial" w:cs="Arial"/>
          <w:i/>
          <w:iCs/>
          <w:color w:val="00B050"/>
          <w:shd w:val="clear" w:color="auto" w:fill="FFFFFF"/>
        </w:rPr>
        <w:t>PloS</w:t>
      </w:r>
      <w:proofErr w:type="spellEnd"/>
      <w:r w:rsidRPr="006559C8">
        <w:rPr>
          <w:rFonts w:ascii="Arial" w:hAnsi="Arial" w:cs="Arial"/>
          <w:i/>
          <w:iCs/>
          <w:color w:val="00B050"/>
          <w:shd w:val="clear" w:color="auto" w:fill="FFFFFF"/>
        </w:rPr>
        <w:t xml:space="preserve"> one</w:t>
      </w:r>
      <w:r w:rsidRPr="006559C8">
        <w:rPr>
          <w:rFonts w:ascii="Arial" w:hAnsi="Arial" w:cs="Arial"/>
          <w:color w:val="00B050"/>
          <w:shd w:val="clear" w:color="auto" w:fill="FFFFFF"/>
        </w:rPr>
        <w:t xml:space="preserve">, 19(7), p. e0305627. Available at: </w:t>
      </w:r>
      <w:hyperlink r:id="rId122" w:history="1">
        <w:r w:rsidRPr="006559C8">
          <w:rPr>
            <w:rStyle w:val="Hyperlink"/>
            <w:rFonts w:ascii="Arial" w:hAnsi="Arial" w:cs="Arial"/>
            <w:color w:val="00B050"/>
            <w:shd w:val="clear" w:color="auto" w:fill="FFFFFF"/>
          </w:rPr>
          <w:t>https://doi.org/10.1371/journal.pone.0305627</w:t>
        </w:r>
      </w:hyperlink>
      <w:r w:rsidRPr="006559C8">
        <w:rPr>
          <w:rFonts w:ascii="Arial" w:hAnsi="Arial" w:cs="Arial"/>
          <w:color w:val="00B050"/>
          <w:shd w:val="clear" w:color="auto" w:fill="FFFFFF"/>
        </w:rPr>
        <w:t>.</w:t>
      </w:r>
    </w:p>
    <w:p w14:paraId="1A13262B" w14:textId="77777777" w:rsidR="00E367A0" w:rsidRPr="006559C8" w:rsidRDefault="00E367A0" w:rsidP="00E367A0">
      <w:pPr>
        <w:spacing w:before="100" w:after="100" w:line="360" w:lineRule="auto"/>
        <w:jc w:val="both"/>
        <w:rPr>
          <w:rFonts w:ascii="Arial" w:hAnsi="Arial" w:cs="Arial"/>
        </w:rPr>
      </w:pPr>
      <w:r w:rsidRPr="006559C8">
        <w:rPr>
          <w:rFonts w:ascii="Arial" w:hAnsi="Arial" w:cs="Arial"/>
        </w:rPr>
        <w:t xml:space="preserve">WHO (2025) </w:t>
      </w:r>
      <w:r w:rsidRPr="006559C8">
        <w:rPr>
          <w:rStyle w:val="Emphasis"/>
          <w:rFonts w:ascii="Arial" w:hAnsi="Arial" w:cs="Arial"/>
        </w:rPr>
        <w:t>Over a billion people living with mental health conditions: Services require urgent scale-up</w:t>
      </w:r>
      <w:r w:rsidRPr="006559C8">
        <w:rPr>
          <w:rFonts w:ascii="Arial" w:hAnsi="Arial" w:cs="Arial"/>
        </w:rPr>
        <w:t xml:space="preserve">. Available at: </w:t>
      </w:r>
      <w:hyperlink r:id="rId123" w:history="1">
        <w:r w:rsidRPr="006559C8">
          <w:rPr>
            <w:rStyle w:val="Hyperlink"/>
            <w:rFonts w:ascii="Arial" w:hAnsi="Arial" w:cs="Arial"/>
          </w:rPr>
          <w:t>https://www.who.int/news/item/02-09-2025-over-a-billion-people-living-with-mental-health-conditions-services-require-urgent-scale-up</w:t>
        </w:r>
      </w:hyperlink>
    </w:p>
    <w:p w14:paraId="6BABF15F"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rPr>
        <w:t xml:space="preserve">WHO (2025) </w:t>
      </w:r>
      <w:r w:rsidRPr="006559C8">
        <w:rPr>
          <w:rStyle w:val="Emphasis"/>
          <w:rFonts w:ascii="Arial" w:hAnsi="Arial" w:cs="Arial"/>
        </w:rPr>
        <w:t>Obesity and overweight</w:t>
      </w:r>
      <w:r w:rsidRPr="006559C8">
        <w:rPr>
          <w:rFonts w:ascii="Arial" w:hAnsi="Arial" w:cs="Arial"/>
        </w:rPr>
        <w:t xml:space="preserve">. Available at: </w:t>
      </w:r>
      <w:hyperlink r:id="rId124" w:history="1">
        <w:r w:rsidRPr="006559C8">
          <w:rPr>
            <w:rStyle w:val="Hyperlink"/>
            <w:rFonts w:ascii="Arial" w:hAnsi="Arial" w:cs="Arial"/>
          </w:rPr>
          <w:t>https://www.who.int/news-room/fact-sheets/detail/obesity-and-overweight</w:t>
        </w:r>
      </w:hyperlink>
      <w:r w:rsidRPr="006559C8">
        <w:rPr>
          <w:rFonts w:ascii="Arial" w:hAnsi="Arial" w:cs="Arial"/>
        </w:rPr>
        <w:t xml:space="preserve"> </w:t>
      </w:r>
      <w:r w:rsidRPr="006559C8">
        <w:rPr>
          <w:rFonts w:ascii="Arial" w:eastAsia="Times New Roman" w:hAnsi="Arial" w:cs="Arial"/>
          <w:kern w:val="0"/>
          <w:lang w:eastAsia="en-GB"/>
        </w:rPr>
        <w:t>(Accessed: 22 June 2026).</w:t>
      </w:r>
    </w:p>
    <w:p w14:paraId="3E57BABB"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rPr>
        <w:t xml:space="preserve">World Health Organisation (WHO) (2025) </w:t>
      </w:r>
      <w:r w:rsidRPr="006559C8">
        <w:rPr>
          <w:rStyle w:val="Emphasis"/>
          <w:rFonts w:ascii="Arial" w:hAnsi="Arial" w:cs="Arial"/>
        </w:rPr>
        <w:t>Mental disorders</w:t>
      </w:r>
      <w:r w:rsidRPr="006559C8">
        <w:rPr>
          <w:rFonts w:ascii="Arial" w:hAnsi="Arial" w:cs="Arial"/>
        </w:rPr>
        <w:t xml:space="preserve">.  Available at: </w:t>
      </w:r>
      <w:hyperlink r:id="rId125" w:history="1">
        <w:r w:rsidRPr="006559C8">
          <w:rPr>
            <w:rStyle w:val="Hyperlink"/>
            <w:rFonts w:ascii="Arial" w:hAnsi="Arial" w:cs="Arial"/>
          </w:rPr>
          <w:t>https://www.who.int/news-room/fact-sheets/detail/mental-disorders</w:t>
        </w:r>
      </w:hyperlink>
      <w:r w:rsidRPr="006559C8">
        <w:rPr>
          <w:rFonts w:ascii="Arial" w:hAnsi="Arial" w:cs="Arial"/>
        </w:rPr>
        <w:t xml:space="preserve"> </w:t>
      </w:r>
      <w:r w:rsidRPr="006559C8">
        <w:rPr>
          <w:rFonts w:ascii="Arial" w:eastAsia="Times New Roman" w:hAnsi="Arial" w:cs="Arial"/>
          <w:kern w:val="0"/>
          <w:lang w:eastAsia="en-GB"/>
        </w:rPr>
        <w:t>(Accessed: 24 June 2026).</w:t>
      </w:r>
    </w:p>
    <w:p w14:paraId="7B117959" w14:textId="3BBF2CC7" w:rsidR="0046218B" w:rsidRPr="006559C8" w:rsidRDefault="0046218B" w:rsidP="0046218B">
      <w:pPr>
        <w:spacing w:before="100" w:after="100" w:line="360" w:lineRule="auto"/>
        <w:jc w:val="both"/>
        <w:rPr>
          <w:rFonts w:ascii="Arial" w:eastAsia="Times New Roman" w:hAnsi="Arial" w:cs="Arial"/>
          <w:kern w:val="0"/>
          <w:lang w:eastAsia="en-GB"/>
        </w:rPr>
      </w:pPr>
      <w:r w:rsidRPr="006559C8">
        <w:rPr>
          <w:rStyle w:val="Strong"/>
          <w:rFonts w:ascii="Arial" w:hAnsi="Arial" w:cs="Arial"/>
          <w:b w:val="0"/>
          <w:bCs w:val="0"/>
        </w:rPr>
        <w:t>World Health Organisation (2022)</w:t>
      </w:r>
      <w:r w:rsidRPr="006559C8">
        <w:rPr>
          <w:rFonts w:ascii="Arial" w:hAnsi="Arial" w:cs="Arial"/>
        </w:rPr>
        <w:t xml:space="preserve">   </w:t>
      </w:r>
      <w:r w:rsidRPr="006559C8">
        <w:rPr>
          <w:rStyle w:val="Emphasis"/>
          <w:rFonts w:ascii="Arial" w:hAnsi="Arial" w:cs="Arial"/>
        </w:rPr>
        <w:t>World Mental Health Report: Transforming Mental Health for All.</w:t>
      </w:r>
      <w:r w:rsidRPr="006559C8">
        <w:rPr>
          <w:rFonts w:ascii="Arial" w:hAnsi="Arial" w:cs="Arial"/>
        </w:rPr>
        <w:t xml:space="preserve"> Available at: </w:t>
      </w:r>
      <w:hyperlink r:id="rId126" w:history="1">
        <w:r w:rsidRPr="006559C8">
          <w:rPr>
            <w:rStyle w:val="Hyperlink"/>
            <w:rFonts w:ascii="Arial" w:hAnsi="Arial" w:cs="Arial"/>
          </w:rPr>
          <w:t>https://iris.who.int/server/api/core/bitstreams/40e5a13a-fe50-4efa-b56d-6e8cf00d5bfa/content</w:t>
        </w:r>
      </w:hyperlink>
      <w:r w:rsidRPr="006559C8">
        <w:rPr>
          <w:rFonts w:ascii="Arial" w:hAnsi="Arial" w:cs="Arial"/>
        </w:rPr>
        <w:t xml:space="preserve"> </w:t>
      </w:r>
      <w:r w:rsidRPr="006559C8">
        <w:rPr>
          <w:rFonts w:ascii="Arial" w:eastAsia="Times New Roman" w:hAnsi="Arial" w:cs="Arial"/>
          <w:kern w:val="0"/>
          <w:lang w:eastAsia="en-GB"/>
        </w:rPr>
        <w:t>(Accessed: 7 August 2026).</w:t>
      </w:r>
    </w:p>
    <w:p w14:paraId="2CC77385" w14:textId="554CEEF6" w:rsidR="00CE0DE6" w:rsidRPr="006559C8" w:rsidRDefault="00CE0DE6" w:rsidP="0046218B">
      <w:pPr>
        <w:spacing w:before="100" w:after="100" w:line="360" w:lineRule="auto"/>
        <w:jc w:val="both"/>
        <w:rPr>
          <w:rFonts w:ascii="Arial" w:eastAsia="Times New Roman" w:hAnsi="Arial" w:cs="Arial"/>
          <w:kern w:val="0"/>
          <w:lang w:eastAsia="en-GB"/>
        </w:rPr>
      </w:pPr>
      <w:r w:rsidRPr="006559C8">
        <w:rPr>
          <w:rFonts w:ascii="Arial" w:hAnsi="Arial" w:cs="Arial"/>
        </w:rPr>
        <w:t>World Obesity Federation (2023</w:t>
      </w:r>
      <w:r w:rsidR="00CD7EF5" w:rsidRPr="006559C8">
        <w:rPr>
          <w:rFonts w:ascii="Arial" w:hAnsi="Arial" w:cs="Arial"/>
        </w:rPr>
        <w:t>) World</w:t>
      </w:r>
      <w:r w:rsidRPr="006559C8">
        <w:rPr>
          <w:rFonts w:ascii="Arial" w:hAnsi="Arial" w:cs="Arial"/>
          <w:i/>
          <w:iCs/>
        </w:rPr>
        <w:t xml:space="preserve"> Obesity Atlas 2023.</w:t>
      </w:r>
      <w:r w:rsidRPr="006559C8">
        <w:rPr>
          <w:rFonts w:ascii="Arial" w:hAnsi="Arial" w:cs="Arial"/>
        </w:rPr>
        <w:t xml:space="preserve">Available at: </w:t>
      </w:r>
      <w:hyperlink r:id="rId127" w:history="1">
        <w:r w:rsidR="00520124" w:rsidRPr="006559C8">
          <w:rPr>
            <w:rStyle w:val="Hyperlink"/>
            <w:rFonts w:ascii="Arial" w:hAnsi="Arial" w:cs="Arial"/>
          </w:rPr>
          <w:t>https://s3-eu-west-1.amazonaws.com/wof-files/World_Obesity_Atlas_2023_Report.pdf</w:t>
        </w:r>
      </w:hyperlink>
      <w:r w:rsidR="00520124" w:rsidRPr="006559C8">
        <w:rPr>
          <w:rFonts w:ascii="Arial" w:hAnsi="Arial" w:cs="Arial"/>
        </w:rPr>
        <w:t xml:space="preserve"> </w:t>
      </w:r>
      <w:r w:rsidRPr="006559C8">
        <w:rPr>
          <w:rFonts w:ascii="Arial" w:eastAsia="Times New Roman" w:hAnsi="Arial" w:cs="Arial"/>
          <w:kern w:val="0"/>
          <w:lang w:eastAsia="en-GB"/>
        </w:rPr>
        <w:t>(Accessed: 7 August 2026)</w:t>
      </w:r>
      <w:r w:rsidR="00833A6B" w:rsidRPr="006559C8">
        <w:rPr>
          <w:rFonts w:ascii="Arial" w:eastAsia="Times New Roman" w:hAnsi="Arial" w:cs="Arial"/>
          <w:kern w:val="0"/>
          <w:lang w:eastAsia="en-GB"/>
        </w:rPr>
        <w:t>.</w:t>
      </w:r>
    </w:p>
    <w:p w14:paraId="2C2F74A0" w14:textId="05D65505" w:rsidR="00D476E3" w:rsidRPr="006559C8" w:rsidRDefault="00D476E3" w:rsidP="0046218B">
      <w:pPr>
        <w:spacing w:before="100" w:after="100" w:line="360" w:lineRule="auto"/>
        <w:jc w:val="both"/>
        <w:rPr>
          <w:rFonts w:ascii="Arial" w:hAnsi="Arial" w:cs="Arial"/>
        </w:rPr>
      </w:pPr>
      <w:r w:rsidRPr="006559C8">
        <w:rPr>
          <w:rStyle w:val="Strong"/>
          <w:rFonts w:ascii="Arial" w:hAnsi="Arial" w:cs="Arial"/>
          <w:b w:val="0"/>
          <w:bCs w:val="0"/>
        </w:rPr>
        <w:t>World Health Organisation (2023)</w:t>
      </w:r>
      <w:r w:rsidRPr="006559C8">
        <w:rPr>
          <w:rFonts w:ascii="Arial" w:hAnsi="Arial" w:cs="Arial"/>
        </w:rPr>
        <w:t xml:space="preserve"> </w:t>
      </w:r>
      <w:r w:rsidRPr="006559C8">
        <w:rPr>
          <w:rStyle w:val="Emphasis"/>
          <w:rFonts w:ascii="Arial" w:hAnsi="Arial" w:cs="Arial"/>
        </w:rPr>
        <w:t>New WHO framework available for prevention and management of obesity</w:t>
      </w:r>
      <w:r w:rsidR="00052650" w:rsidRPr="006559C8">
        <w:rPr>
          <w:rStyle w:val="Emphasis"/>
          <w:rFonts w:ascii="Arial" w:hAnsi="Arial" w:cs="Arial"/>
        </w:rPr>
        <w:t>.</w:t>
      </w:r>
      <w:r w:rsidR="00052650" w:rsidRPr="006559C8">
        <w:rPr>
          <w:rStyle w:val="Emphasis"/>
          <w:rFonts w:ascii="Arial" w:hAnsi="Arial" w:cs="Arial"/>
          <w:b/>
          <w:bCs/>
        </w:rPr>
        <w:t xml:space="preserve"> </w:t>
      </w:r>
      <w:r w:rsidR="00052650" w:rsidRPr="006559C8">
        <w:rPr>
          <w:rFonts w:ascii="Arial" w:hAnsi="Arial" w:cs="Arial"/>
        </w:rPr>
        <w:t xml:space="preserve">Available at: </w:t>
      </w:r>
      <w:hyperlink r:id="rId128" w:history="1">
        <w:r w:rsidR="00052650" w:rsidRPr="006559C8">
          <w:rPr>
            <w:rStyle w:val="Hyperlink"/>
            <w:rFonts w:ascii="Arial" w:hAnsi="Arial" w:cs="Arial"/>
          </w:rPr>
          <w:t>https://www.who.int/news/item/17-05-2023-new-WHO-framework-available-for-prevention-and-management-of-obesity</w:t>
        </w:r>
      </w:hyperlink>
      <w:r w:rsidR="00052650" w:rsidRPr="006559C8">
        <w:rPr>
          <w:rFonts w:ascii="Arial" w:hAnsi="Arial" w:cs="Arial"/>
        </w:rPr>
        <w:t xml:space="preserve"> (</w:t>
      </w:r>
      <w:r w:rsidR="00052650" w:rsidRPr="006559C8">
        <w:rPr>
          <w:rFonts w:ascii="Arial" w:eastAsia="Times New Roman" w:hAnsi="Arial" w:cs="Arial"/>
          <w:kern w:val="0"/>
          <w:lang w:eastAsia="en-GB"/>
        </w:rPr>
        <w:t>Accessed: 12 August 2026).</w:t>
      </w:r>
    </w:p>
    <w:p w14:paraId="43E270C2" w14:textId="6E3D8F5A" w:rsidR="0046218B" w:rsidRPr="006559C8" w:rsidRDefault="00833A6B" w:rsidP="00E367A0">
      <w:pPr>
        <w:spacing w:before="100" w:after="100" w:line="360" w:lineRule="auto"/>
        <w:jc w:val="both"/>
        <w:rPr>
          <w:rFonts w:ascii="Arial" w:eastAsia="Times New Roman" w:hAnsi="Arial" w:cs="Arial"/>
          <w:kern w:val="0"/>
          <w:lang w:eastAsia="en-GB"/>
        </w:rPr>
      </w:pPr>
      <w:r w:rsidRPr="006559C8">
        <w:rPr>
          <w:rStyle w:val="Strong"/>
          <w:rFonts w:ascii="Arial" w:hAnsi="Arial" w:cs="Arial"/>
          <w:b w:val="0"/>
          <w:bCs w:val="0"/>
        </w:rPr>
        <w:t>World Health Organisation (2024)</w:t>
      </w:r>
      <w:r w:rsidRPr="006559C8">
        <w:rPr>
          <w:rFonts w:ascii="Arial" w:hAnsi="Arial" w:cs="Arial"/>
        </w:rPr>
        <w:t xml:space="preserve"> </w:t>
      </w:r>
      <w:r w:rsidRPr="006559C8">
        <w:rPr>
          <w:rStyle w:val="Emphasis"/>
          <w:rFonts w:ascii="Arial" w:hAnsi="Arial" w:cs="Arial"/>
        </w:rPr>
        <w:t>Social determinants of health</w:t>
      </w:r>
      <w:r w:rsidRPr="006559C8">
        <w:rPr>
          <w:rFonts w:ascii="Arial" w:hAnsi="Arial" w:cs="Arial"/>
        </w:rPr>
        <w:t>.</w:t>
      </w:r>
      <w:r w:rsidR="00CD7EF5" w:rsidRPr="006559C8">
        <w:rPr>
          <w:rFonts w:ascii="Arial" w:hAnsi="Arial" w:cs="Arial"/>
        </w:rPr>
        <w:t xml:space="preserve"> Available at:</w:t>
      </w:r>
      <w:r w:rsidRPr="006559C8">
        <w:rPr>
          <w:rFonts w:ascii="Arial" w:hAnsi="Arial" w:cs="Arial"/>
        </w:rPr>
        <w:t xml:space="preserve"> </w:t>
      </w:r>
      <w:hyperlink r:id="rId129" w:anchor="tab=tab_1" w:history="1">
        <w:r w:rsidR="00CD7EF5" w:rsidRPr="006559C8">
          <w:rPr>
            <w:rStyle w:val="Hyperlink"/>
            <w:rFonts w:ascii="Arial" w:hAnsi="Arial" w:cs="Arial"/>
          </w:rPr>
          <w:t>https://www.who.int/health-topics/social-determinants-of-health#tab=tab_1</w:t>
        </w:r>
      </w:hyperlink>
      <w:r w:rsidR="00CD7EF5" w:rsidRPr="006559C8">
        <w:rPr>
          <w:rFonts w:ascii="Arial" w:hAnsi="Arial" w:cs="Arial"/>
        </w:rPr>
        <w:t xml:space="preserve"> </w:t>
      </w:r>
      <w:r w:rsidR="00CD7EF5" w:rsidRPr="006559C8">
        <w:rPr>
          <w:rFonts w:ascii="Arial" w:eastAsia="Times New Roman" w:hAnsi="Arial" w:cs="Arial"/>
          <w:kern w:val="0"/>
          <w:lang w:eastAsia="en-GB"/>
        </w:rPr>
        <w:t>(Accessed: 11 August 2026).</w:t>
      </w:r>
    </w:p>
    <w:p w14:paraId="46A35D18" w14:textId="4747DBC1"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Westbury, S.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(2023) “Obesity Stigma: Causes, Consequences, and Potential Solutions,” </w:t>
      </w:r>
      <w:r w:rsidRPr="006559C8">
        <w:rPr>
          <w:rFonts w:ascii="Arial" w:hAnsi="Arial" w:cs="Arial"/>
          <w:i/>
          <w:iCs/>
          <w:color w:val="3A3A3A"/>
          <w:shd w:val="clear" w:color="auto" w:fill="FFFFFF"/>
        </w:rPr>
        <w:t>Current obesity reports</w:t>
      </w:r>
      <w:r w:rsidRPr="006559C8">
        <w:rPr>
          <w:rFonts w:ascii="Arial" w:hAnsi="Arial" w:cs="Arial"/>
          <w:color w:val="3A3A3A"/>
          <w:shd w:val="clear" w:color="auto" w:fill="FFFFFF"/>
        </w:rPr>
        <w:t xml:space="preserve">, 12(1), pp. 10–23. Available at: </w:t>
      </w:r>
      <w:hyperlink r:id="rId130" w:history="1">
        <w:r w:rsidR="0046218B" w:rsidRPr="006559C8">
          <w:rPr>
            <w:rStyle w:val="Hyperlink"/>
            <w:rFonts w:ascii="Arial" w:hAnsi="Arial" w:cs="Arial"/>
            <w:shd w:val="clear" w:color="auto" w:fill="FFFFFF"/>
          </w:rPr>
          <w:t>https://doi.org/10.1007/s13679-023-00495-3</w:t>
        </w:r>
      </w:hyperlink>
      <w:r w:rsidRPr="006559C8">
        <w:rPr>
          <w:rFonts w:ascii="Arial" w:hAnsi="Arial" w:cs="Arial"/>
          <w:color w:val="3A3A3A"/>
          <w:shd w:val="clear" w:color="auto" w:fill="FFFFFF"/>
        </w:rPr>
        <w:t>.</w:t>
      </w:r>
    </w:p>
    <w:p w14:paraId="6FB05D0C" w14:textId="508E01C8" w:rsidR="0046218B" w:rsidRPr="006559C8" w:rsidRDefault="00D476E3" w:rsidP="00E367A0">
      <w:pPr>
        <w:spacing w:before="100" w:after="100" w:line="360" w:lineRule="auto"/>
        <w:jc w:val="both"/>
        <w:rPr>
          <w:rFonts w:ascii="Arial" w:hAnsi="Arial" w:cs="Arial"/>
        </w:rPr>
      </w:pPr>
      <w:r w:rsidRPr="00B23E26">
        <w:rPr>
          <w:rFonts w:ascii="Arial" w:hAnsi="Arial" w:cs="Arial"/>
          <w:color w:val="EE0000"/>
        </w:rPr>
        <w:lastRenderedPageBreak/>
        <w:t>Wharton</w:t>
      </w:r>
      <w:r w:rsidRPr="00B23E26">
        <w:rPr>
          <w:rFonts w:ascii="Arial" w:hAnsi="Arial" w:cs="Arial"/>
          <w:color w:val="000000" w:themeColor="text1"/>
        </w:rPr>
        <w:t>,</w:t>
      </w:r>
      <w:r w:rsidRPr="006559C8">
        <w:rPr>
          <w:rFonts w:ascii="Arial" w:hAnsi="Arial" w:cs="Arial"/>
        </w:rPr>
        <w:t xml:space="preserve"> S. et al.</w:t>
      </w:r>
      <w:r w:rsidRPr="006559C8">
        <w:rPr>
          <w:rStyle w:val="Strong"/>
          <w:rFonts w:ascii="Arial" w:hAnsi="Arial" w:cs="Arial"/>
          <w:b w:val="0"/>
          <w:bCs w:val="0"/>
        </w:rPr>
        <w:t xml:space="preserve"> (2020)</w:t>
      </w:r>
      <w:r w:rsidRPr="006559C8">
        <w:rPr>
          <w:rFonts w:ascii="Arial" w:hAnsi="Arial" w:cs="Arial"/>
        </w:rPr>
        <w:t xml:space="preserve"> Obesity</w:t>
      </w:r>
      <w:r w:rsidRPr="006559C8">
        <w:rPr>
          <w:rStyle w:val="Emphasis"/>
          <w:rFonts w:ascii="Arial" w:hAnsi="Arial" w:cs="Arial"/>
        </w:rPr>
        <w:t xml:space="preserve"> in adults: a clinical practice guideline</w:t>
      </w:r>
      <w:r w:rsidRPr="006559C8">
        <w:rPr>
          <w:rFonts w:ascii="Arial" w:hAnsi="Arial" w:cs="Arial"/>
        </w:rPr>
        <w:t xml:space="preserve">. </w:t>
      </w:r>
      <w:r w:rsidRPr="006559C8">
        <w:rPr>
          <w:rStyle w:val="Emphasis"/>
          <w:rFonts w:ascii="Arial" w:hAnsi="Arial" w:cs="Arial"/>
        </w:rPr>
        <w:t>CMAJ</w:t>
      </w:r>
      <w:r w:rsidRPr="006559C8">
        <w:rPr>
          <w:rFonts w:ascii="Arial" w:hAnsi="Arial" w:cs="Arial"/>
        </w:rPr>
        <w:t xml:space="preserve">, 192(31), E875–E891. Available at: </w:t>
      </w:r>
      <w:hyperlink r:id="rId131" w:history="1">
        <w:r w:rsidRPr="006559C8">
          <w:rPr>
            <w:rStyle w:val="Hyperlink"/>
            <w:rFonts w:ascii="Arial" w:hAnsi="Arial" w:cs="Arial"/>
          </w:rPr>
          <w:t>https://www.cmaj.ca/content/cmaj/192/31/E875.full.pdf</w:t>
        </w:r>
      </w:hyperlink>
      <w:r w:rsidRPr="006559C8">
        <w:rPr>
          <w:rFonts w:ascii="Arial" w:hAnsi="Arial" w:cs="Arial"/>
        </w:rPr>
        <w:t xml:space="preserve"> </w:t>
      </w:r>
      <w:r w:rsidRPr="006559C8">
        <w:rPr>
          <w:rFonts w:ascii="Arial" w:eastAsia="Times New Roman" w:hAnsi="Arial" w:cs="Arial"/>
          <w:kern w:val="0"/>
          <w:lang w:eastAsia="en-GB"/>
        </w:rPr>
        <w:t>(Accessed: 12 August 2026).</w:t>
      </w:r>
    </w:p>
    <w:p w14:paraId="53F7E583" w14:textId="5A1EDA02" w:rsidR="00E367A0" w:rsidRPr="006559C8" w:rsidRDefault="00E367A0" w:rsidP="00E367A0">
      <w:pPr>
        <w:spacing w:before="100" w:after="100" w:line="360" w:lineRule="auto"/>
        <w:jc w:val="both"/>
        <w:rPr>
          <w:rFonts w:ascii="Arial" w:hAnsi="Arial" w:cs="Arial"/>
        </w:rPr>
      </w:pPr>
      <w:r w:rsidRPr="006559C8">
        <w:rPr>
          <w:rStyle w:val="fal6plv"/>
          <w:rFonts w:ascii="Arial" w:hAnsi="Arial" w:cs="Arial"/>
          <w:color w:val="0E101A"/>
          <w:shd w:val="clear" w:color="auto" w:fill="FFFFFF"/>
        </w:rPr>
        <w:t>Wang, R. Z., He, Y., Deng, Y. T., Wang, H. F., Zhang, Y., Feng, J. F., Cheng, W., and Yu, J. T. (2024) “Body weight in neurological and psychiatric disorders: A large prospective cohort study’’, Nature</w:t>
      </w:r>
      <w:r w:rsidRPr="006559C8">
        <w:rPr>
          <w:rStyle w:val="fal6plv"/>
          <w:rFonts w:ascii="Arial" w:hAnsi="Arial" w:cs="Arial"/>
          <w:i/>
          <w:iCs/>
          <w:color w:val="0E101A"/>
          <w:shd w:val="clear" w:color="auto" w:fill="FFFFFF"/>
        </w:rPr>
        <w:t xml:space="preserve"> Mental Health, 2</w:t>
      </w:r>
      <w:r w:rsidRPr="006559C8">
        <w:rPr>
          <w:rStyle w:val="fal6plv"/>
          <w:rFonts w:ascii="Arial" w:hAnsi="Arial" w:cs="Arial"/>
          <w:color w:val="0E101A"/>
          <w:shd w:val="clear" w:color="auto" w:fill="FFFFFF"/>
        </w:rPr>
        <w:t>(1), 41–51. </w:t>
      </w:r>
      <w:hyperlink r:id="rId132" w:history="1">
        <w:r w:rsidRPr="006559C8">
          <w:rPr>
            <w:rStyle w:val="Hyperlink"/>
            <w:rFonts w:ascii="Arial" w:hAnsi="Arial" w:cs="Arial"/>
            <w:shd w:val="clear" w:color="auto" w:fill="FFFFFF"/>
          </w:rPr>
          <w:t>https://doi.org/10.1038/s44220-023-00158-1</w:t>
        </w:r>
      </w:hyperlink>
    </w:p>
    <w:p w14:paraId="682CAC80" w14:textId="77777777" w:rsidR="00E367A0" w:rsidRPr="006559C8" w:rsidRDefault="00E367A0" w:rsidP="00E367A0">
      <w:pPr>
        <w:suppressAutoHyphens/>
        <w:autoSpaceDN w:val="0"/>
        <w:spacing w:line="360" w:lineRule="auto"/>
        <w:jc w:val="both"/>
        <w:rPr>
          <w:rFonts w:ascii="Arial" w:hAnsi="Arial" w:cs="Arial"/>
        </w:rPr>
      </w:pPr>
      <w:r w:rsidRPr="006559C8">
        <w:rPr>
          <w:rStyle w:val="fal6plv"/>
          <w:rFonts w:ascii="Arial" w:hAnsi="Arial" w:cs="Arial"/>
          <w:color w:val="00B050"/>
          <w:shd w:val="clear" w:color="auto" w:fill="FFFFFF"/>
        </w:rPr>
        <w:t>Wang, M., Yu, L., Tong, Z., Sun, G., Zhang, X., Zhang, Q., Xing, X., Zhao, J. V., Zhang, X., and Yang, X. (2026) “Obesity, metabolic health, and brain health: Insights from a prospective cohort study,” </w:t>
      </w:r>
      <w:r w:rsidRPr="006559C8">
        <w:rPr>
          <w:rStyle w:val="fal6plv"/>
          <w:rFonts w:ascii="Arial" w:hAnsi="Arial" w:cs="Arial"/>
          <w:i/>
          <w:iCs/>
          <w:color w:val="00B050"/>
          <w:shd w:val="clear" w:color="auto" w:fill="FFFFFF"/>
        </w:rPr>
        <w:t>Journal of Affective Disorders</w:t>
      </w:r>
      <w:r w:rsidRPr="006559C8">
        <w:rPr>
          <w:rStyle w:val="fal6plv"/>
          <w:rFonts w:ascii="Arial" w:hAnsi="Arial" w:cs="Arial"/>
          <w:color w:val="00B050"/>
          <w:shd w:val="clear" w:color="auto" w:fill="FFFFFF"/>
        </w:rPr>
        <w:t>, </w:t>
      </w:r>
      <w:r w:rsidRPr="006559C8">
        <w:rPr>
          <w:rStyle w:val="fal6plv"/>
          <w:rFonts w:ascii="Arial" w:hAnsi="Arial" w:cs="Arial"/>
          <w:i/>
          <w:iCs/>
          <w:color w:val="00B050"/>
          <w:shd w:val="clear" w:color="auto" w:fill="FFFFFF"/>
        </w:rPr>
        <w:t>392</w:t>
      </w:r>
      <w:r w:rsidRPr="006559C8">
        <w:rPr>
          <w:rStyle w:val="fal6plv"/>
          <w:rFonts w:ascii="Arial" w:hAnsi="Arial" w:cs="Arial"/>
          <w:color w:val="00B050"/>
          <w:shd w:val="clear" w:color="auto" w:fill="FFFFFF"/>
        </w:rPr>
        <w:t>, 120184. </w:t>
      </w:r>
      <w:hyperlink r:id="rId133" w:history="1">
        <w:r w:rsidRPr="006559C8">
          <w:rPr>
            <w:rStyle w:val="Hyperlink"/>
            <w:rFonts w:ascii="Arial" w:hAnsi="Arial" w:cs="Arial"/>
            <w:color w:val="00B050"/>
            <w:shd w:val="clear" w:color="auto" w:fill="FFFFFF"/>
          </w:rPr>
          <w:t>https://doi.or</w:t>
        </w:r>
        <w:bookmarkStart w:id="36" w:name="_Hlt235203930"/>
        <w:bookmarkStart w:id="37" w:name="_Hlt235203931"/>
        <w:r w:rsidRPr="006559C8">
          <w:rPr>
            <w:rStyle w:val="Hyperlink"/>
            <w:rFonts w:ascii="Arial" w:hAnsi="Arial" w:cs="Arial"/>
            <w:color w:val="00B050"/>
            <w:shd w:val="clear" w:color="auto" w:fill="FFFFFF"/>
          </w:rPr>
          <w:t>g</w:t>
        </w:r>
        <w:bookmarkEnd w:id="36"/>
        <w:bookmarkEnd w:id="37"/>
        <w:r w:rsidRPr="006559C8">
          <w:rPr>
            <w:rStyle w:val="Hyperlink"/>
            <w:rFonts w:ascii="Arial" w:hAnsi="Arial" w:cs="Arial"/>
            <w:color w:val="00B050"/>
            <w:shd w:val="clear" w:color="auto" w:fill="FFFFFF"/>
          </w:rPr>
          <w:t>/10.1016/j.jad.2025.120184</w:t>
        </w:r>
      </w:hyperlink>
    </w:p>
    <w:p w14:paraId="0FB8D9F4" w14:textId="10D95EBB" w:rsidR="00E367A0" w:rsidRPr="006559C8" w:rsidRDefault="00E367A0" w:rsidP="00892870">
      <w:pPr>
        <w:suppressAutoHyphens/>
        <w:autoSpaceDN w:val="0"/>
        <w:spacing w:line="360" w:lineRule="auto"/>
        <w:jc w:val="both"/>
        <w:rPr>
          <w:rFonts w:ascii="Arial" w:hAnsi="Arial" w:cs="Arial"/>
          <w:color w:val="3A3A3A"/>
          <w:shd w:val="clear" w:color="auto" w:fill="FFFFFF"/>
        </w:rPr>
      </w:pPr>
      <w:r w:rsidRPr="006559C8">
        <w:rPr>
          <w:rFonts w:ascii="Arial" w:hAnsi="Arial" w:cs="Arial"/>
          <w:color w:val="3A3A3A"/>
          <w:shd w:val="clear" w:color="auto" w:fill="FFFFFF"/>
        </w:rPr>
        <w:t>Wade, D.T. and Halligan, P.W. (2017) “The biopsychosocial model of illness: a model whose time has come,” </w:t>
      </w:r>
      <w:r w:rsidRPr="006559C8">
        <w:rPr>
          <w:rFonts w:ascii="Arial" w:hAnsi="Arial" w:cs="Arial"/>
          <w:i/>
          <w:iCs/>
          <w:color w:val="3A3A3A"/>
          <w:shd w:val="clear" w:color="auto" w:fill="FFFFFF"/>
        </w:rPr>
        <w:t>Clinical rehabilitation</w:t>
      </w:r>
      <w:r w:rsidRPr="006559C8">
        <w:rPr>
          <w:rFonts w:ascii="Arial" w:hAnsi="Arial" w:cs="Arial"/>
          <w:color w:val="3A3A3A"/>
          <w:shd w:val="clear" w:color="auto" w:fill="FFFFFF"/>
        </w:rPr>
        <w:t xml:space="preserve">, 31(8), pp. 995–1004. Available at: </w:t>
      </w:r>
      <w:hyperlink r:id="rId134" w:history="1">
        <w:r w:rsidRPr="006559C8">
          <w:rPr>
            <w:rStyle w:val="Hyperlink"/>
            <w:rFonts w:ascii="Arial" w:hAnsi="Arial" w:cs="Arial"/>
            <w:shd w:val="clear" w:color="auto" w:fill="FFFFFF"/>
          </w:rPr>
          <w:t>https://doi.org/10.1177/0269215517709890</w:t>
        </w:r>
      </w:hyperlink>
      <w:r w:rsidRPr="006559C8">
        <w:rPr>
          <w:rFonts w:ascii="Arial" w:hAnsi="Arial" w:cs="Arial"/>
          <w:color w:val="3A3A3A"/>
          <w:shd w:val="clear" w:color="auto" w:fill="FFFFFF"/>
        </w:rPr>
        <w:t>.</w:t>
      </w:r>
    </w:p>
    <w:p w14:paraId="418E2DDF" w14:textId="77777777" w:rsidR="00E367A0" w:rsidRPr="006559C8" w:rsidRDefault="00E367A0" w:rsidP="00E367A0">
      <w:pPr>
        <w:spacing w:before="100" w:after="100" w:line="360" w:lineRule="auto"/>
        <w:jc w:val="both"/>
        <w:rPr>
          <w:rFonts w:ascii="Arial" w:eastAsia="Times New Roman" w:hAnsi="Arial" w:cs="Arial"/>
          <w:kern w:val="0"/>
          <w:lang w:eastAsia="en-GB"/>
        </w:rPr>
      </w:pPr>
      <w:r w:rsidRPr="006559C8">
        <w:rPr>
          <w:rFonts w:ascii="Arial" w:hAnsi="Arial" w:cs="Arial"/>
          <w:color w:val="3A3A3A"/>
          <w:shd w:val="clear" w:color="auto" w:fill="FFFFFF"/>
        </w:rPr>
        <w:t>Wakefield, J.C. (2015) “DSM-5, psychiatric epidemiology and the false positives problem,” </w:t>
      </w:r>
      <w:r w:rsidRPr="006559C8">
        <w:rPr>
          <w:rFonts w:ascii="Arial" w:hAnsi="Arial" w:cs="Arial"/>
          <w:i/>
          <w:iCs/>
          <w:color w:val="3A3A3A"/>
          <w:shd w:val="clear" w:color="auto" w:fill="FFFFFF"/>
        </w:rPr>
        <w:t>Epidemiology and Psychiatric Sciences</w:t>
      </w:r>
      <w:r w:rsidRPr="006559C8">
        <w:rPr>
          <w:rFonts w:ascii="Arial" w:hAnsi="Arial" w:cs="Arial"/>
          <w:color w:val="3A3A3A"/>
          <w:shd w:val="clear" w:color="auto" w:fill="FFFFFF"/>
        </w:rPr>
        <w:t xml:space="preserve">, 24(3), pp. 188–196. Available at: </w:t>
      </w:r>
      <w:hyperlink r:id="rId135" w:history="1">
        <w:r w:rsidRPr="006559C8">
          <w:rPr>
            <w:rStyle w:val="Hyperlink"/>
            <w:rFonts w:ascii="Arial" w:hAnsi="Arial" w:cs="Arial"/>
            <w:shd w:val="clear" w:color="auto" w:fill="FFFFFF"/>
          </w:rPr>
          <w:t>https://doi.org/10.1017/S2045796015000116</w:t>
        </w:r>
      </w:hyperlink>
    </w:p>
    <w:p w14:paraId="0682A1C0" w14:textId="2BB8081A" w:rsidR="00E367A0" w:rsidRPr="006559C8" w:rsidRDefault="00E367A0" w:rsidP="00E367A0">
      <w:pPr>
        <w:spacing w:before="100" w:after="100" w:line="360" w:lineRule="auto"/>
        <w:jc w:val="both"/>
        <w:rPr>
          <w:rFonts w:ascii="Arial" w:hAnsi="Arial" w:cs="Arial"/>
          <w:color w:val="3A3A3A"/>
          <w:shd w:val="clear" w:color="auto" w:fill="FFFFFF"/>
        </w:rPr>
      </w:pPr>
      <w:r w:rsidRPr="00B23E26">
        <w:rPr>
          <w:rFonts w:ascii="Arial" w:hAnsi="Arial" w:cs="Arial"/>
          <w:color w:val="EE0000"/>
          <w:shd w:val="clear" w:color="auto" w:fill="FFFFFF"/>
        </w:rPr>
        <w:t>Xiao,</w:t>
      </w:r>
      <w:r w:rsidRPr="006559C8">
        <w:rPr>
          <w:rFonts w:ascii="Arial" w:hAnsi="Arial" w:cs="Arial"/>
          <w:color w:val="3A3A3A"/>
          <w:shd w:val="clear" w:color="auto" w:fill="FFFFFF"/>
        </w:rPr>
        <w:t xml:space="preserve"> G.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“Association among obesity, insulin resistance, and depressive symptoms: a mediation analysis,” </w:t>
      </w:r>
      <w:r w:rsidRPr="006559C8">
        <w:rPr>
          <w:rFonts w:ascii="Arial" w:hAnsi="Arial" w:cs="Arial"/>
          <w:i/>
          <w:iCs/>
          <w:color w:val="3A3A3A"/>
          <w:shd w:val="clear" w:color="auto" w:fill="FFFFFF"/>
        </w:rPr>
        <w:t xml:space="preserve">BMC </w:t>
      </w:r>
      <w:r w:rsidR="0097350B">
        <w:rPr>
          <w:rFonts w:ascii="Arial" w:hAnsi="Arial" w:cs="Arial"/>
          <w:i/>
          <w:iCs/>
          <w:color w:val="3A3A3A"/>
          <w:shd w:val="clear" w:color="auto" w:fill="FFFFFF"/>
        </w:rPr>
        <w:t>Psychiatry</w:t>
      </w:r>
      <w:r w:rsidRPr="006559C8">
        <w:rPr>
          <w:rFonts w:ascii="Arial" w:hAnsi="Arial" w:cs="Arial"/>
          <w:color w:val="3A3A3A"/>
          <w:shd w:val="clear" w:color="auto" w:fill="FFFFFF"/>
        </w:rPr>
        <w:t xml:space="preserve">, 25(1). Available at: </w:t>
      </w:r>
      <w:hyperlink r:id="rId136" w:history="1">
        <w:r w:rsidRPr="006559C8">
          <w:rPr>
            <w:rStyle w:val="Hyperlink"/>
            <w:rFonts w:ascii="Arial" w:hAnsi="Arial" w:cs="Arial"/>
            <w:shd w:val="clear" w:color="auto" w:fill="FFFFFF"/>
          </w:rPr>
          <w:t>https://doi.org/10.1186/s12888-025-06765-9</w:t>
        </w:r>
      </w:hyperlink>
      <w:r w:rsidRPr="006559C8">
        <w:rPr>
          <w:rFonts w:ascii="Arial" w:hAnsi="Arial" w:cs="Arial"/>
          <w:color w:val="3A3A3A"/>
          <w:shd w:val="clear" w:color="auto" w:fill="FFFFFF"/>
        </w:rPr>
        <w:t>.</w:t>
      </w:r>
    </w:p>
    <w:p w14:paraId="5C83FF24" w14:textId="77777777" w:rsidR="00E367A0" w:rsidRPr="006559C8" w:rsidRDefault="00E367A0" w:rsidP="00E367A0">
      <w:pPr>
        <w:spacing w:before="100" w:after="100" w:line="360" w:lineRule="auto"/>
        <w:jc w:val="both"/>
        <w:rPr>
          <w:rFonts w:ascii="Arial" w:hAnsi="Arial" w:cs="Arial"/>
          <w:color w:val="3A3A3A"/>
          <w:shd w:val="clear" w:color="auto" w:fill="FFFFFF"/>
        </w:rPr>
      </w:pPr>
      <w:r w:rsidRPr="006559C8">
        <w:rPr>
          <w:rFonts w:ascii="Arial" w:hAnsi="Arial" w:cs="Arial"/>
          <w:color w:val="3A3A3A"/>
          <w:shd w:val="clear" w:color="auto" w:fill="FFFFFF"/>
        </w:rPr>
        <w:t>Zhou, Y. </w:t>
      </w:r>
      <w:r w:rsidRPr="006559C8">
        <w:rPr>
          <w:rFonts w:ascii="Arial" w:hAnsi="Arial" w:cs="Arial"/>
          <w:i/>
          <w:iCs/>
          <w:color w:val="3A3A3A"/>
          <w:shd w:val="clear" w:color="auto" w:fill="FFFFFF"/>
        </w:rPr>
        <w:t>et al.</w:t>
      </w:r>
      <w:r w:rsidRPr="006559C8">
        <w:rPr>
          <w:rFonts w:ascii="Arial" w:hAnsi="Arial" w:cs="Arial"/>
          <w:color w:val="3A3A3A"/>
          <w:shd w:val="clear" w:color="auto" w:fill="FFFFFF"/>
        </w:rPr>
        <w:t> (2025) “Association of loneliness and social isolation with excess risk of mental disorders in people with obesity: a prospective cohort study,” </w:t>
      </w:r>
      <w:r w:rsidRPr="006559C8">
        <w:rPr>
          <w:rFonts w:ascii="Arial" w:hAnsi="Arial" w:cs="Arial"/>
          <w:i/>
          <w:iCs/>
          <w:color w:val="3A3A3A"/>
          <w:shd w:val="clear" w:color="auto" w:fill="FFFFFF"/>
        </w:rPr>
        <w:t>Population Health Metrics</w:t>
      </w:r>
      <w:r w:rsidRPr="006559C8">
        <w:rPr>
          <w:rFonts w:ascii="Arial" w:hAnsi="Arial" w:cs="Arial"/>
          <w:color w:val="3A3A3A"/>
          <w:shd w:val="clear" w:color="auto" w:fill="FFFFFF"/>
        </w:rPr>
        <w:t xml:space="preserve">, 24(1). Available at: </w:t>
      </w:r>
      <w:hyperlink r:id="rId137" w:history="1">
        <w:r w:rsidRPr="006559C8">
          <w:rPr>
            <w:rStyle w:val="Hyperlink"/>
            <w:rFonts w:ascii="Arial" w:hAnsi="Arial" w:cs="Arial"/>
            <w:shd w:val="clear" w:color="auto" w:fill="FFFFFF"/>
          </w:rPr>
          <w:t>https://doi.org/10.1186/s12963-025-00451-4</w:t>
        </w:r>
      </w:hyperlink>
      <w:r w:rsidRPr="006559C8">
        <w:rPr>
          <w:rFonts w:ascii="Arial" w:hAnsi="Arial" w:cs="Arial"/>
          <w:color w:val="3A3A3A"/>
          <w:shd w:val="clear" w:color="auto" w:fill="FFFFFF"/>
        </w:rPr>
        <w:t>.</w:t>
      </w:r>
    </w:p>
    <w:p w14:paraId="4EDFF15A" w14:textId="77777777" w:rsidR="00E367A0" w:rsidRPr="006559C8" w:rsidRDefault="00E367A0" w:rsidP="00E367A0">
      <w:pPr>
        <w:spacing w:before="100" w:after="100" w:line="360" w:lineRule="auto"/>
        <w:jc w:val="both"/>
        <w:rPr>
          <w:rFonts w:ascii="Arial" w:eastAsia="Times New Roman" w:hAnsi="Arial" w:cs="Arial"/>
          <w:kern w:val="0"/>
          <w:lang w:eastAsia="en-GB"/>
        </w:rPr>
      </w:pPr>
      <w:proofErr w:type="spellStart"/>
      <w:r w:rsidRPr="006559C8">
        <w:rPr>
          <w:rFonts w:ascii="Arial" w:hAnsi="Arial" w:cs="Arial"/>
        </w:rPr>
        <w:t>Žutić</w:t>
      </w:r>
      <w:proofErr w:type="spellEnd"/>
      <w:r w:rsidRPr="006559C8">
        <w:rPr>
          <w:rFonts w:ascii="Arial" w:hAnsi="Arial" w:cs="Arial"/>
        </w:rPr>
        <w:t xml:space="preserve">, M. (2023) ‘Biopsychosocial Models of Peripartum Depression: A Narrative Review’, </w:t>
      </w:r>
      <w:r w:rsidRPr="006559C8">
        <w:rPr>
          <w:rStyle w:val="Emphasis"/>
          <w:rFonts w:ascii="Arial" w:hAnsi="Arial" w:cs="Arial"/>
        </w:rPr>
        <w:t>Clínica y Salud</w:t>
      </w:r>
      <w:r w:rsidRPr="006559C8">
        <w:rPr>
          <w:rFonts w:ascii="Arial" w:hAnsi="Arial" w:cs="Arial"/>
        </w:rPr>
        <w:t xml:space="preserve">, 34(2), pp. 91–99. Available at: </w:t>
      </w:r>
      <w:hyperlink r:id="rId138" w:history="1">
        <w:r w:rsidRPr="006559C8">
          <w:rPr>
            <w:rStyle w:val="Hyperlink"/>
            <w:rFonts w:ascii="Arial" w:hAnsi="Arial" w:cs="Arial"/>
          </w:rPr>
          <w:t>https://journals.copmadrid.org/clysa/art/clysa2023a16</w:t>
        </w:r>
      </w:hyperlink>
      <w:r w:rsidRPr="006559C8">
        <w:rPr>
          <w:rFonts w:ascii="Arial" w:hAnsi="Arial" w:cs="Arial"/>
        </w:rPr>
        <w:t xml:space="preserve"> </w:t>
      </w:r>
      <w:r w:rsidRPr="006559C8">
        <w:rPr>
          <w:rFonts w:ascii="Arial" w:eastAsia="Times New Roman" w:hAnsi="Arial" w:cs="Arial"/>
          <w:kern w:val="0"/>
          <w:lang w:eastAsia="en-GB"/>
        </w:rPr>
        <w:t>(Accessed: 6 July 2026).</w:t>
      </w:r>
    </w:p>
    <w:p w14:paraId="003AEB68" w14:textId="77777777" w:rsidR="00E367A0" w:rsidRPr="006559C8" w:rsidRDefault="00E367A0" w:rsidP="00E367A0">
      <w:pPr>
        <w:spacing w:before="100" w:after="100" w:line="360" w:lineRule="auto"/>
        <w:jc w:val="both"/>
        <w:rPr>
          <w:rFonts w:ascii="Arial" w:eastAsia="Times New Roman" w:hAnsi="Arial" w:cs="Arial"/>
          <w:kern w:val="0"/>
          <w:lang w:eastAsia="en-GB"/>
        </w:rPr>
      </w:pPr>
    </w:p>
    <w:p w14:paraId="6F65A2DC" w14:textId="47B6292E" w:rsidR="00E367A0" w:rsidRPr="006559C8" w:rsidRDefault="00E367A0" w:rsidP="00E367A0">
      <w:pPr>
        <w:spacing w:before="100" w:after="100" w:line="360" w:lineRule="auto"/>
        <w:jc w:val="both"/>
        <w:rPr>
          <w:rFonts w:ascii="Arial" w:hAnsi="Arial" w:cs="Arial"/>
          <w:color w:val="EE0000"/>
          <w:shd w:val="clear" w:color="auto" w:fill="FFFFFF"/>
        </w:rPr>
      </w:pPr>
      <w:r w:rsidRPr="006559C8">
        <w:rPr>
          <w:rFonts w:ascii="Arial" w:hAnsi="Arial" w:cs="Arial"/>
          <w:color w:val="00B050"/>
          <w:shd w:val="clear" w:color="auto" w:fill="FFFFFF"/>
        </w:rPr>
        <w:t>Qin, C. and Gai, W. (2025) “A Causal Inference Study of Circulating Metabolites Mediating the Effect of Obesity</w:t>
      </w:r>
      <w:r w:rsidRPr="006559C8">
        <w:rPr>
          <w:rFonts w:ascii="Cambria Math" w:hAnsi="Cambria Math" w:cs="Cambria Math"/>
          <w:color w:val="00B050"/>
          <w:shd w:val="clear" w:color="auto" w:fill="FFFFFF"/>
        </w:rPr>
        <w:t>‐</w:t>
      </w:r>
      <w:r w:rsidRPr="006559C8">
        <w:rPr>
          <w:rFonts w:ascii="Arial" w:hAnsi="Arial" w:cs="Arial"/>
          <w:color w:val="00B050"/>
          <w:shd w:val="clear" w:color="auto" w:fill="FFFFFF"/>
        </w:rPr>
        <w:t>Related Indicators on the Incidence of Anxiety Disorders,” </w:t>
      </w:r>
      <w:r w:rsidRPr="006559C8">
        <w:rPr>
          <w:rFonts w:ascii="Arial" w:hAnsi="Arial" w:cs="Arial"/>
          <w:i/>
          <w:iCs/>
          <w:color w:val="00B050"/>
          <w:shd w:val="clear" w:color="auto" w:fill="FFFFFF"/>
        </w:rPr>
        <w:t>Brain and Behaviour</w:t>
      </w:r>
      <w:r w:rsidRPr="006559C8">
        <w:rPr>
          <w:rFonts w:ascii="Arial" w:hAnsi="Arial" w:cs="Arial"/>
          <w:color w:val="00B050"/>
          <w:shd w:val="clear" w:color="auto" w:fill="FFFFFF"/>
        </w:rPr>
        <w:t xml:space="preserve">, 15(7), pp. e70653-n/a. </w:t>
      </w:r>
      <w:r w:rsidRPr="00702407">
        <w:rPr>
          <w:rFonts w:ascii="Arial" w:hAnsi="Arial" w:cs="Arial"/>
          <w:color w:val="EE0000"/>
          <w:shd w:val="clear" w:color="auto" w:fill="FFFFFF"/>
        </w:rPr>
        <w:t xml:space="preserve">Available at: </w:t>
      </w:r>
      <w:r w:rsidR="00702407" w:rsidRPr="00702407">
        <w:rPr>
          <w:rFonts w:ascii="Arial" w:hAnsi="Arial" w:cs="Arial"/>
          <w:color w:val="1B1B1B"/>
          <w:shd w:val="clear" w:color="auto" w:fill="FFFFFF"/>
        </w:rPr>
        <w:t> </w:t>
      </w:r>
      <w:proofErr w:type="spellStart"/>
      <w:r w:rsidR="00702407" w:rsidRPr="00702407">
        <w:rPr>
          <w:rFonts w:ascii="Arial" w:hAnsi="Arial" w:cs="Arial"/>
          <w:color w:val="1B1B1B"/>
          <w:shd w:val="clear" w:color="auto" w:fill="FFFFFF"/>
        </w:rPr>
        <w:t>doi</w:t>
      </w:r>
      <w:proofErr w:type="spellEnd"/>
      <w:r w:rsidR="00702407" w:rsidRPr="00702407">
        <w:rPr>
          <w:rFonts w:ascii="Arial" w:hAnsi="Arial" w:cs="Arial"/>
          <w:color w:val="1B1B1B"/>
          <w:shd w:val="clear" w:color="auto" w:fill="FFFFFF"/>
        </w:rPr>
        <w:t>: </w:t>
      </w:r>
      <w:hyperlink r:id="rId139" w:tgtFrame="_blank" w:history="1">
        <w:r w:rsidR="00702407" w:rsidRPr="00702407">
          <w:rPr>
            <w:rFonts w:ascii="Arial" w:hAnsi="Arial" w:cs="Arial"/>
            <w:color w:val="005EA2"/>
            <w:u w:val="single"/>
            <w:shd w:val="clear" w:color="auto" w:fill="FFFFFF"/>
          </w:rPr>
          <w:t>10.1002/brb3.70653</w:t>
        </w:r>
      </w:hyperlink>
    </w:p>
    <w:p w14:paraId="2925C6F7" w14:textId="77777777" w:rsidR="00E367A0" w:rsidRPr="006559C8" w:rsidRDefault="00E367A0" w:rsidP="00E367A0">
      <w:pPr>
        <w:spacing w:before="100" w:after="100" w:line="360" w:lineRule="auto"/>
        <w:jc w:val="both"/>
        <w:rPr>
          <w:rFonts w:ascii="Arial" w:eastAsia="Times New Roman" w:hAnsi="Arial" w:cs="Arial"/>
          <w:color w:val="EE0000"/>
          <w:kern w:val="0"/>
          <w:lang w:eastAsia="en-GB"/>
        </w:rPr>
      </w:pPr>
    </w:p>
    <w:p w14:paraId="3608FA63" w14:textId="77777777" w:rsidR="00AC0C12" w:rsidRPr="006559C8" w:rsidRDefault="00AC0C12" w:rsidP="006B7AAB">
      <w:pPr>
        <w:spacing w:line="360" w:lineRule="auto"/>
        <w:rPr>
          <w:rFonts w:ascii="Arial" w:hAnsi="Arial" w:cs="Arial"/>
          <w:color w:val="EE0000"/>
        </w:rPr>
      </w:pPr>
    </w:p>
    <w:p w14:paraId="1F96DE44" w14:textId="77777777" w:rsidR="00AC0C12" w:rsidRPr="006559C8" w:rsidRDefault="00AC0C12" w:rsidP="006B7AAB">
      <w:pPr>
        <w:spacing w:line="360" w:lineRule="auto"/>
        <w:rPr>
          <w:rFonts w:ascii="Arial" w:hAnsi="Arial" w:cs="Arial"/>
          <w:color w:val="EE0000"/>
        </w:rPr>
      </w:pPr>
    </w:p>
    <w:p w14:paraId="3711E63E" w14:textId="66AE7430" w:rsidR="009F64C5" w:rsidRPr="006559C8" w:rsidRDefault="009F64C5" w:rsidP="00993CA2">
      <w:pPr>
        <w:spacing w:after="0" w:line="360" w:lineRule="auto"/>
        <w:jc w:val="both"/>
        <w:rPr>
          <w:rFonts w:ascii="Arial" w:hAnsi="Arial" w:cs="Arial"/>
        </w:rPr>
      </w:pPr>
      <w:r w:rsidRPr="006559C8">
        <w:rPr>
          <w:rFonts w:ascii="Arial" w:hAnsi="Arial" w:cs="Arial"/>
        </w:rPr>
        <w:br w:type="page"/>
      </w:r>
    </w:p>
    <w:p w14:paraId="40032213" w14:textId="77777777" w:rsidR="00C3403F" w:rsidRDefault="00C3403F" w:rsidP="006559C8">
      <w:pPr>
        <w:pStyle w:val="Heading1"/>
        <w:spacing w:line="360" w:lineRule="auto"/>
        <w:ind w:left="12" w:right="0"/>
        <w:jc w:val="both"/>
        <w:rPr>
          <w:rFonts w:ascii="Arial" w:hAnsi="Arial" w:cs="Arial"/>
        </w:rPr>
      </w:pPr>
      <w:bookmarkStart w:id="38" w:name="_Toc12223"/>
    </w:p>
    <w:p w14:paraId="34AD88A3" w14:textId="77777777" w:rsidR="00C3403F" w:rsidRPr="00C3403F" w:rsidRDefault="00C3403F" w:rsidP="00C3403F">
      <w:pPr>
        <w:pStyle w:val="Heading2"/>
        <w:spacing w:line="360" w:lineRule="auto"/>
        <w:jc w:val="both"/>
        <w:rPr>
          <w:rFonts w:ascii="Arial" w:hAnsi="Arial" w:cs="Arial"/>
          <w:sz w:val="32"/>
          <w:szCs w:val="32"/>
        </w:rPr>
      </w:pPr>
    </w:p>
    <w:p w14:paraId="44BAA972" w14:textId="533F0B9E" w:rsidR="009F64C5" w:rsidRPr="006559C8" w:rsidRDefault="009F64C5" w:rsidP="00C3403F">
      <w:pPr>
        <w:pStyle w:val="Heading2"/>
        <w:spacing w:line="360" w:lineRule="auto"/>
        <w:jc w:val="both"/>
      </w:pPr>
      <w:r w:rsidRPr="00C3403F">
        <w:rPr>
          <w:rFonts w:ascii="Arial" w:hAnsi="Arial" w:cs="Arial"/>
          <w:sz w:val="32"/>
          <w:szCs w:val="32"/>
        </w:rPr>
        <w:t>Appendix 1: [</w:t>
      </w:r>
      <w:r w:rsidR="00C3403F" w:rsidRPr="00C3403F">
        <w:rPr>
          <w:rFonts w:ascii="Arial" w:hAnsi="Arial" w:cs="Arial"/>
          <w:sz w:val="32"/>
          <w:szCs w:val="32"/>
        </w:rPr>
        <w:t>Critical Appraisal Using the CASP Cohort Study Checklist – Mueller et al. (2024)</w:t>
      </w:r>
      <w:r w:rsidRPr="00C3403F">
        <w:rPr>
          <w:rFonts w:ascii="Arial" w:hAnsi="Arial" w:cs="Arial"/>
          <w:sz w:val="32"/>
          <w:szCs w:val="32"/>
        </w:rPr>
        <w:t>]</w:t>
      </w:r>
      <w:r w:rsidRPr="006559C8">
        <w:t xml:space="preserve"> </w:t>
      </w:r>
      <w:bookmarkEnd w:id="38"/>
    </w:p>
    <w:p w14:paraId="48035AD9" w14:textId="77777777" w:rsidR="009F64C5" w:rsidRDefault="009F64C5" w:rsidP="006559C8">
      <w:pPr>
        <w:spacing w:after="158" w:line="360" w:lineRule="auto"/>
        <w:jc w:val="both"/>
        <w:rPr>
          <w:rFonts w:ascii="Arial" w:hAnsi="Arial" w:cs="Arial"/>
        </w:rPr>
      </w:pPr>
      <w:r w:rsidRPr="006559C8">
        <w:rPr>
          <w:rFonts w:ascii="Arial" w:hAnsi="Arial" w:cs="Arial"/>
        </w:rPr>
        <w:t xml:space="preserve"> </w:t>
      </w:r>
    </w:p>
    <w:p w14:paraId="6C80E694" w14:textId="77777777" w:rsidR="00532554" w:rsidRDefault="00532554" w:rsidP="00532554">
      <w:pPr>
        <w:rPr>
          <w:rFonts w:ascii="Calibri Light" w:hAnsi="Calibri Light" w:cs="Calibri Light"/>
          <w:sz w:val="28"/>
          <w:szCs w:val="28"/>
        </w:rPr>
      </w:pPr>
    </w:p>
    <w:p w14:paraId="281A9EF9" w14:textId="77777777" w:rsidR="00532554" w:rsidRDefault="00532554" w:rsidP="00532554">
      <w:pPr>
        <w:rPr>
          <w:rFonts w:ascii="Calibri Light" w:hAnsi="Calibri Light" w:cs="Calibri Light"/>
          <w:sz w:val="28"/>
          <w:szCs w:val="28"/>
        </w:rPr>
      </w:pPr>
    </w:p>
    <w:p w14:paraId="20517CD1" w14:textId="77777777" w:rsidR="00532554" w:rsidRDefault="00532554" w:rsidP="00532554">
      <w:pPr>
        <w:rPr>
          <w:rFonts w:ascii="Calibri Light" w:hAnsi="Calibri Light" w:cs="Calibri Light"/>
          <w:sz w:val="28"/>
          <w:szCs w:val="28"/>
        </w:rPr>
      </w:pPr>
    </w:p>
    <w:p w14:paraId="712E26E7" w14:textId="77777777" w:rsidR="00532554" w:rsidRPr="00FE1E51" w:rsidRDefault="00532554" w:rsidP="00532554">
      <w:pPr>
        <w:jc w:val="center"/>
        <w:rPr>
          <w:rFonts w:ascii="Calibri Light" w:hAnsi="Calibri Light" w:cs="Calibri Light"/>
          <w:sz w:val="32"/>
          <w:szCs w:val="32"/>
        </w:rPr>
      </w:pPr>
      <w:r w:rsidRPr="00FE1E51">
        <w:rPr>
          <w:noProof/>
          <w:sz w:val="21"/>
          <w:szCs w:val="21"/>
        </w:rPr>
        <w:drawing>
          <wp:anchor distT="0" distB="0" distL="114300" distR="114300" simplePos="0" relativeHeight="251728896" behindDoc="0" locked="0" layoutInCell="1" allowOverlap="1" wp14:anchorId="1DFA1E9D" wp14:editId="68E0CE50">
            <wp:simplePos x="0" y="0"/>
            <wp:positionH relativeFrom="margin">
              <wp:posOffset>1059815</wp:posOffset>
            </wp:positionH>
            <wp:positionV relativeFrom="margin">
              <wp:posOffset>0</wp:posOffset>
            </wp:positionV>
            <wp:extent cx="3414395" cy="2005330"/>
            <wp:effectExtent l="0" t="0" r="1905" b="1270"/>
            <wp:wrapTopAndBottom/>
            <wp:docPr id="922104474" name="Picture 1" descr="A black and orang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04474" name="Picture 1" descr="A black and orange logo&#10;&#10;Description automatically generated"/>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3414395" cy="2005330"/>
                    </a:xfrm>
                    <a:prstGeom prst="rect">
                      <a:avLst/>
                    </a:prstGeom>
                  </pic:spPr>
                </pic:pic>
              </a:graphicData>
            </a:graphic>
            <wp14:sizeRelH relativeFrom="margin">
              <wp14:pctWidth>0</wp14:pctWidth>
            </wp14:sizeRelH>
            <wp14:sizeRelV relativeFrom="margin">
              <wp14:pctHeight>0</wp14:pctHeight>
            </wp14:sizeRelV>
          </wp:anchor>
        </w:drawing>
      </w:r>
      <w:r w:rsidRPr="00FE1E51">
        <w:rPr>
          <w:rFonts w:ascii="Calibri Light" w:hAnsi="Calibri Light" w:cs="Calibri Light"/>
          <w:sz w:val="32"/>
          <w:szCs w:val="32"/>
        </w:rPr>
        <w:t>CASP Checklist:</w:t>
      </w:r>
    </w:p>
    <w:p w14:paraId="129768FA" w14:textId="77777777" w:rsidR="00532554" w:rsidRPr="00FE1E51" w:rsidRDefault="00532554" w:rsidP="00532554">
      <w:pPr>
        <w:jc w:val="center"/>
        <w:rPr>
          <w:rFonts w:ascii="Calibri Light" w:hAnsi="Calibri Light" w:cs="Calibri Light"/>
          <w:sz w:val="32"/>
          <w:szCs w:val="32"/>
        </w:rPr>
      </w:pPr>
      <w:r w:rsidRPr="00FE1E51">
        <w:rPr>
          <w:rFonts w:ascii="Calibri Light" w:hAnsi="Calibri Light" w:cs="Calibri Light"/>
          <w:sz w:val="32"/>
          <w:szCs w:val="32"/>
        </w:rPr>
        <w:t xml:space="preserve">For </w:t>
      </w:r>
      <w:r>
        <w:rPr>
          <w:rFonts w:ascii="Calibri Light" w:hAnsi="Calibri Light" w:cs="Calibri Light"/>
          <w:sz w:val="32"/>
          <w:szCs w:val="32"/>
        </w:rPr>
        <w:t>Cohort Studies</w:t>
      </w:r>
    </w:p>
    <w:p w14:paraId="55A2F870" w14:textId="77777777" w:rsidR="00532554" w:rsidRDefault="00532554" w:rsidP="00532554"/>
    <w:tbl>
      <w:tblPr>
        <w:tblStyle w:val="TableGrid"/>
        <w:tblpPr w:leftFromText="180" w:rightFromText="180" w:vertAnchor="text" w:horzAnchor="margin" w:tblpY="1664"/>
        <w:tblOverlap w:val="never"/>
        <w:tblW w:w="0" w:type="auto"/>
        <w:tblLook w:val="04A0" w:firstRow="1" w:lastRow="0" w:firstColumn="1" w:lastColumn="0" w:noHBand="0" w:noVBand="1"/>
      </w:tblPr>
      <w:tblGrid>
        <w:gridCol w:w="1816"/>
        <w:gridCol w:w="7194"/>
      </w:tblGrid>
      <w:tr w:rsidR="00532554" w14:paraId="48DDAF27" w14:textId="77777777" w:rsidTr="00B81CA0">
        <w:tc>
          <w:tcPr>
            <w:tcW w:w="1816" w:type="dxa"/>
            <w:tcBorders>
              <w:top w:val="single" w:sz="4" w:space="0" w:color="auto"/>
              <w:left w:val="single" w:sz="4" w:space="0" w:color="auto"/>
              <w:bottom w:val="single" w:sz="4" w:space="0" w:color="auto"/>
              <w:right w:val="single" w:sz="4" w:space="0" w:color="auto"/>
            </w:tcBorders>
          </w:tcPr>
          <w:p w14:paraId="6821D4AD" w14:textId="77777777" w:rsidR="00532554" w:rsidRPr="00EE3FD7" w:rsidRDefault="00532554" w:rsidP="00B81CA0">
            <w:pPr>
              <w:spacing w:line="280" w:lineRule="exact"/>
              <w:ind w:right="40"/>
              <w:rPr>
                <w:rFonts w:ascii="Arial" w:eastAsia="Calibri Light" w:hAnsi="Arial" w:cs="Arial"/>
                <w:b/>
                <w:bCs/>
                <w:color w:val="000000" w:themeColor="text1"/>
              </w:rPr>
            </w:pPr>
            <w:r w:rsidRPr="00EE3FD7">
              <w:rPr>
                <w:rFonts w:ascii="Arial" w:eastAsia="Calibri Light" w:hAnsi="Arial" w:cs="Arial"/>
                <w:b/>
                <w:bCs/>
                <w:color w:val="000000" w:themeColor="text1"/>
              </w:rPr>
              <w:t>Reviewer Name:</w:t>
            </w:r>
          </w:p>
        </w:tc>
        <w:tc>
          <w:tcPr>
            <w:tcW w:w="7194" w:type="dxa"/>
            <w:tcBorders>
              <w:top w:val="single" w:sz="4" w:space="0" w:color="auto"/>
              <w:left w:val="single" w:sz="4" w:space="0" w:color="auto"/>
              <w:bottom w:val="single" w:sz="4" w:space="0" w:color="auto"/>
              <w:right w:val="single" w:sz="4" w:space="0" w:color="auto"/>
            </w:tcBorders>
          </w:tcPr>
          <w:p w14:paraId="74E8D194" w14:textId="77777777" w:rsidR="00532554" w:rsidRPr="00EE3FD7" w:rsidRDefault="00532554" w:rsidP="00B81CA0">
            <w:pPr>
              <w:spacing w:line="360" w:lineRule="auto"/>
              <w:ind w:right="950"/>
              <w:jc w:val="both"/>
              <w:rPr>
                <w:rFonts w:ascii="Arial" w:eastAsia="Calibri Light" w:hAnsi="Arial" w:cs="Arial"/>
                <w:color w:val="000000" w:themeColor="text1"/>
                <w:sz w:val="24"/>
                <w:szCs w:val="24"/>
              </w:rPr>
            </w:pPr>
          </w:p>
          <w:p w14:paraId="22BD07B7" w14:textId="77777777" w:rsidR="00532554" w:rsidRPr="00EE3FD7" w:rsidRDefault="00532554" w:rsidP="00B81CA0">
            <w:pPr>
              <w:spacing w:line="360" w:lineRule="auto"/>
              <w:ind w:right="950"/>
              <w:jc w:val="both"/>
              <w:rPr>
                <w:rFonts w:ascii="Arial" w:eastAsia="Calibri Light" w:hAnsi="Arial" w:cs="Arial"/>
                <w:color w:val="000000" w:themeColor="text1"/>
                <w:sz w:val="24"/>
                <w:szCs w:val="24"/>
              </w:rPr>
            </w:pPr>
            <w:r w:rsidRPr="00EE3FD7">
              <w:rPr>
                <w:rFonts w:ascii="Arial" w:hAnsi="Arial" w:cs="Arial"/>
              </w:rPr>
              <w:t>Esther Iyamu</w:t>
            </w:r>
          </w:p>
        </w:tc>
      </w:tr>
      <w:tr w:rsidR="00532554" w14:paraId="11677041" w14:textId="77777777" w:rsidTr="00B81CA0">
        <w:tc>
          <w:tcPr>
            <w:tcW w:w="1816" w:type="dxa"/>
            <w:tcBorders>
              <w:top w:val="single" w:sz="4" w:space="0" w:color="auto"/>
              <w:left w:val="single" w:sz="4" w:space="0" w:color="auto"/>
              <w:bottom w:val="single" w:sz="4" w:space="0" w:color="auto"/>
              <w:right w:val="single" w:sz="4" w:space="0" w:color="auto"/>
            </w:tcBorders>
          </w:tcPr>
          <w:p w14:paraId="7B95436E" w14:textId="77777777" w:rsidR="00532554" w:rsidRPr="00EE3FD7" w:rsidRDefault="00532554" w:rsidP="00B81CA0">
            <w:pPr>
              <w:spacing w:line="280" w:lineRule="exact"/>
              <w:ind w:right="362"/>
              <w:rPr>
                <w:rFonts w:ascii="Arial" w:eastAsia="Calibri Light" w:hAnsi="Arial" w:cs="Arial"/>
                <w:b/>
                <w:bCs/>
                <w:color w:val="000000" w:themeColor="text1"/>
              </w:rPr>
            </w:pPr>
            <w:r w:rsidRPr="00EE3FD7">
              <w:rPr>
                <w:rFonts w:ascii="Arial" w:eastAsia="Calibri Light" w:hAnsi="Arial" w:cs="Arial"/>
                <w:b/>
                <w:bCs/>
                <w:color w:val="000000" w:themeColor="text1"/>
              </w:rPr>
              <w:t xml:space="preserve">Paper Title: </w:t>
            </w:r>
          </w:p>
        </w:tc>
        <w:tc>
          <w:tcPr>
            <w:tcW w:w="7194" w:type="dxa"/>
            <w:tcBorders>
              <w:top w:val="single" w:sz="4" w:space="0" w:color="auto"/>
              <w:left w:val="single" w:sz="4" w:space="0" w:color="auto"/>
              <w:bottom w:val="single" w:sz="4" w:space="0" w:color="auto"/>
              <w:right w:val="single" w:sz="4" w:space="0" w:color="auto"/>
            </w:tcBorders>
          </w:tcPr>
          <w:p w14:paraId="2848D21E" w14:textId="77777777" w:rsidR="00532554" w:rsidRPr="00EE3FD7" w:rsidRDefault="00532554" w:rsidP="00B81CA0">
            <w:pPr>
              <w:spacing w:line="360" w:lineRule="auto"/>
              <w:ind w:right="950"/>
              <w:jc w:val="both"/>
              <w:rPr>
                <w:rFonts w:ascii="Arial" w:eastAsia="Calibri Light" w:hAnsi="Arial" w:cs="Arial"/>
                <w:color w:val="000000" w:themeColor="text1"/>
                <w:sz w:val="24"/>
                <w:szCs w:val="24"/>
              </w:rPr>
            </w:pPr>
          </w:p>
          <w:p w14:paraId="0CB185D2" w14:textId="77777777" w:rsidR="00532554" w:rsidRPr="00EE3FD7" w:rsidRDefault="00532554" w:rsidP="00B81CA0">
            <w:pPr>
              <w:spacing w:line="360" w:lineRule="auto"/>
              <w:ind w:right="950"/>
              <w:jc w:val="both"/>
              <w:rPr>
                <w:rFonts w:ascii="Arial" w:eastAsia="Calibri Light" w:hAnsi="Arial" w:cs="Arial"/>
                <w:color w:val="000000" w:themeColor="text1"/>
                <w:sz w:val="24"/>
                <w:szCs w:val="24"/>
              </w:rPr>
            </w:pPr>
            <w:r w:rsidRPr="00EE3FD7">
              <w:rPr>
                <w:rFonts w:ascii="Arial" w:hAnsi="Arial" w:cs="Arial"/>
                <w:color w:val="000000" w:themeColor="text1"/>
                <w:shd w:val="clear" w:color="auto" w:fill="FFFFFF"/>
              </w:rPr>
              <w:t>The relationship of within-individual and between-individual variation in mental health with body weight.</w:t>
            </w:r>
          </w:p>
        </w:tc>
      </w:tr>
      <w:tr w:rsidR="00532554" w14:paraId="00978818" w14:textId="77777777" w:rsidTr="00B81CA0">
        <w:tc>
          <w:tcPr>
            <w:tcW w:w="1816" w:type="dxa"/>
            <w:tcBorders>
              <w:top w:val="single" w:sz="4" w:space="0" w:color="auto"/>
              <w:left w:val="single" w:sz="4" w:space="0" w:color="auto"/>
              <w:bottom w:val="single" w:sz="4" w:space="0" w:color="auto"/>
              <w:right w:val="single" w:sz="4" w:space="0" w:color="auto"/>
            </w:tcBorders>
          </w:tcPr>
          <w:p w14:paraId="484A3279" w14:textId="77777777" w:rsidR="00532554" w:rsidRPr="00EE3FD7" w:rsidRDefault="00532554" w:rsidP="00B81CA0">
            <w:pPr>
              <w:spacing w:line="280" w:lineRule="exact"/>
              <w:ind w:right="645"/>
              <w:rPr>
                <w:rFonts w:ascii="Arial" w:eastAsia="Calibri Light" w:hAnsi="Arial" w:cs="Arial"/>
                <w:b/>
                <w:bCs/>
                <w:color w:val="000000" w:themeColor="text1"/>
              </w:rPr>
            </w:pPr>
            <w:r w:rsidRPr="00EE3FD7">
              <w:rPr>
                <w:rFonts w:ascii="Arial" w:eastAsia="Calibri Light" w:hAnsi="Arial" w:cs="Arial"/>
                <w:b/>
                <w:bCs/>
                <w:color w:val="000000" w:themeColor="text1"/>
              </w:rPr>
              <w:t>Author:</w:t>
            </w:r>
          </w:p>
        </w:tc>
        <w:tc>
          <w:tcPr>
            <w:tcW w:w="7194" w:type="dxa"/>
            <w:tcBorders>
              <w:top w:val="single" w:sz="4" w:space="0" w:color="auto"/>
              <w:left w:val="single" w:sz="4" w:space="0" w:color="auto"/>
              <w:bottom w:val="single" w:sz="4" w:space="0" w:color="auto"/>
              <w:right w:val="single" w:sz="4" w:space="0" w:color="auto"/>
            </w:tcBorders>
          </w:tcPr>
          <w:p w14:paraId="617F2306" w14:textId="77777777" w:rsidR="00532554" w:rsidRPr="00EE3FD7" w:rsidRDefault="00532554" w:rsidP="00B81CA0">
            <w:pPr>
              <w:spacing w:line="360" w:lineRule="auto"/>
              <w:ind w:right="950"/>
              <w:jc w:val="both"/>
              <w:rPr>
                <w:rFonts w:ascii="Arial" w:eastAsia="Calibri Light" w:hAnsi="Arial" w:cs="Arial"/>
                <w:color w:val="000000" w:themeColor="text1"/>
              </w:rPr>
            </w:pPr>
          </w:p>
          <w:p w14:paraId="656F7990" w14:textId="77777777" w:rsidR="00532554" w:rsidRPr="00EE3FD7" w:rsidRDefault="00532554" w:rsidP="00B81CA0">
            <w:pPr>
              <w:spacing w:line="360" w:lineRule="auto"/>
              <w:ind w:right="950"/>
              <w:jc w:val="both"/>
              <w:rPr>
                <w:rFonts w:ascii="Arial" w:eastAsia="Calibri Light" w:hAnsi="Arial" w:cs="Arial"/>
                <w:b/>
                <w:bCs/>
                <w:color w:val="000000" w:themeColor="text1"/>
                <w:sz w:val="24"/>
                <w:szCs w:val="24"/>
              </w:rPr>
            </w:pPr>
            <w:r w:rsidRPr="00EE3FD7">
              <w:rPr>
                <w:rFonts w:ascii="Arial" w:hAnsi="Arial" w:cs="Arial"/>
              </w:rPr>
              <w:t>Mueller et al. (2024)</w:t>
            </w:r>
          </w:p>
        </w:tc>
      </w:tr>
      <w:tr w:rsidR="00532554" w14:paraId="36D98642" w14:textId="77777777" w:rsidTr="00B81CA0">
        <w:tc>
          <w:tcPr>
            <w:tcW w:w="1816" w:type="dxa"/>
            <w:tcBorders>
              <w:top w:val="single" w:sz="4" w:space="0" w:color="auto"/>
              <w:left w:val="single" w:sz="4" w:space="0" w:color="auto"/>
              <w:bottom w:val="single" w:sz="4" w:space="0" w:color="auto"/>
              <w:right w:val="single" w:sz="4" w:space="0" w:color="auto"/>
            </w:tcBorders>
          </w:tcPr>
          <w:p w14:paraId="504CC115" w14:textId="77777777" w:rsidR="00532554" w:rsidRPr="00EE3FD7" w:rsidRDefault="00532554" w:rsidP="00B81CA0">
            <w:pPr>
              <w:spacing w:line="280" w:lineRule="exact"/>
              <w:ind w:right="314"/>
              <w:rPr>
                <w:rFonts w:ascii="Arial" w:eastAsia="Calibri Light" w:hAnsi="Arial" w:cs="Arial"/>
                <w:b/>
                <w:bCs/>
                <w:color w:val="000000" w:themeColor="text1"/>
              </w:rPr>
            </w:pPr>
            <w:r w:rsidRPr="00EE3FD7">
              <w:rPr>
                <w:rFonts w:ascii="Arial" w:eastAsia="Calibri Light" w:hAnsi="Arial" w:cs="Arial"/>
                <w:b/>
                <w:bCs/>
                <w:color w:val="000000" w:themeColor="text1"/>
              </w:rPr>
              <w:lastRenderedPageBreak/>
              <w:t>Web Link:</w:t>
            </w:r>
          </w:p>
        </w:tc>
        <w:tc>
          <w:tcPr>
            <w:tcW w:w="7194" w:type="dxa"/>
            <w:tcBorders>
              <w:top w:val="single" w:sz="4" w:space="0" w:color="auto"/>
              <w:left w:val="single" w:sz="4" w:space="0" w:color="auto"/>
              <w:bottom w:val="single" w:sz="4" w:space="0" w:color="auto"/>
              <w:right w:val="single" w:sz="4" w:space="0" w:color="auto"/>
            </w:tcBorders>
          </w:tcPr>
          <w:p w14:paraId="2B981D98" w14:textId="77777777" w:rsidR="00532554" w:rsidRPr="00EE3FD7" w:rsidRDefault="00532554" w:rsidP="00B81CA0">
            <w:pPr>
              <w:spacing w:line="360" w:lineRule="auto"/>
              <w:ind w:right="950"/>
              <w:jc w:val="both"/>
              <w:rPr>
                <w:rFonts w:ascii="Arial" w:eastAsia="Calibri Light" w:hAnsi="Arial" w:cs="Arial"/>
                <w:color w:val="000000" w:themeColor="text1"/>
              </w:rPr>
            </w:pPr>
          </w:p>
          <w:p w14:paraId="05B422CB" w14:textId="77777777" w:rsidR="00532554" w:rsidRPr="00EE3FD7" w:rsidRDefault="00532554" w:rsidP="00B81CA0">
            <w:pPr>
              <w:spacing w:line="360" w:lineRule="auto"/>
              <w:ind w:right="950"/>
              <w:jc w:val="both"/>
              <w:rPr>
                <w:rFonts w:ascii="Arial" w:hAnsi="Arial" w:cs="Arial"/>
                <w:color w:val="000000" w:themeColor="text1"/>
                <w:shd w:val="clear" w:color="auto" w:fill="FFFFFF"/>
              </w:rPr>
            </w:pPr>
            <w:r w:rsidRPr="00EE3FD7">
              <w:rPr>
                <w:rFonts w:ascii="Arial" w:hAnsi="Arial" w:cs="Arial"/>
                <w:color w:val="000000" w:themeColor="text1"/>
                <w:shd w:val="clear" w:color="auto" w:fill="FFFFFF"/>
              </w:rPr>
              <w:t>Mueller, J. </w:t>
            </w:r>
            <w:r w:rsidRPr="00EE3FD7">
              <w:rPr>
                <w:rFonts w:ascii="Arial" w:hAnsi="Arial" w:cs="Arial"/>
                <w:i/>
                <w:iCs/>
                <w:color w:val="000000" w:themeColor="text1"/>
                <w:shd w:val="clear" w:color="auto" w:fill="FFFFFF"/>
              </w:rPr>
              <w:t>et al.</w:t>
            </w:r>
            <w:r w:rsidRPr="00EE3FD7">
              <w:rPr>
                <w:rFonts w:ascii="Arial" w:hAnsi="Arial" w:cs="Arial"/>
                <w:color w:val="000000" w:themeColor="text1"/>
                <w:shd w:val="clear" w:color="auto" w:fill="FFFFFF"/>
              </w:rPr>
              <w:t> (2024) “The relationship of within-individual and between-individual variation in mental health with body weight: An exploratory longitudinal study,” </w:t>
            </w:r>
            <w:r w:rsidRPr="00EE3FD7">
              <w:rPr>
                <w:rFonts w:ascii="Arial" w:hAnsi="Arial" w:cs="Arial"/>
                <w:i/>
                <w:iCs/>
                <w:color w:val="000000" w:themeColor="text1"/>
                <w:shd w:val="clear" w:color="auto" w:fill="FFFFFF"/>
              </w:rPr>
              <w:t>PLOS ONE</w:t>
            </w:r>
            <w:r w:rsidRPr="00EE3FD7">
              <w:rPr>
                <w:rFonts w:ascii="Arial" w:hAnsi="Arial" w:cs="Arial"/>
                <w:color w:val="000000" w:themeColor="text1"/>
                <w:shd w:val="clear" w:color="auto" w:fill="FFFFFF"/>
              </w:rPr>
              <w:t xml:space="preserve">, 19(1), p. e0295117. Available at: </w:t>
            </w:r>
            <w:hyperlink r:id="rId141" w:history="1">
              <w:r w:rsidRPr="00EE3FD7">
                <w:rPr>
                  <w:rStyle w:val="Hyperlink"/>
                  <w:rFonts w:ascii="Arial" w:hAnsi="Arial" w:cs="Arial"/>
                  <w:color w:val="000000" w:themeColor="text1"/>
                  <w:shd w:val="clear" w:color="auto" w:fill="FFFFFF"/>
                </w:rPr>
                <w:t>https://doi.org/10.1371/journal.pone.0295117</w:t>
              </w:r>
            </w:hyperlink>
            <w:r w:rsidRPr="00EE3FD7">
              <w:rPr>
                <w:rFonts w:ascii="Arial" w:hAnsi="Arial" w:cs="Arial"/>
                <w:color w:val="000000" w:themeColor="text1"/>
                <w:shd w:val="clear" w:color="auto" w:fill="FFFFFF"/>
              </w:rPr>
              <w:t>.</w:t>
            </w:r>
          </w:p>
          <w:p w14:paraId="6AA77FAA" w14:textId="77777777" w:rsidR="00532554" w:rsidRPr="00EE3FD7" w:rsidRDefault="00532554" w:rsidP="00B81CA0">
            <w:pPr>
              <w:spacing w:line="360" w:lineRule="auto"/>
              <w:ind w:right="950"/>
              <w:jc w:val="both"/>
              <w:rPr>
                <w:rFonts w:ascii="Arial" w:eastAsia="Calibri Light" w:hAnsi="Arial" w:cs="Arial"/>
                <w:color w:val="000000" w:themeColor="text1"/>
              </w:rPr>
            </w:pPr>
          </w:p>
        </w:tc>
      </w:tr>
      <w:tr w:rsidR="00532554" w14:paraId="478584CE" w14:textId="77777777" w:rsidTr="00B81CA0">
        <w:tc>
          <w:tcPr>
            <w:tcW w:w="1816" w:type="dxa"/>
            <w:tcBorders>
              <w:top w:val="single" w:sz="4" w:space="0" w:color="auto"/>
              <w:left w:val="single" w:sz="4" w:space="0" w:color="auto"/>
              <w:bottom w:val="single" w:sz="4" w:space="0" w:color="auto"/>
              <w:right w:val="single" w:sz="4" w:space="0" w:color="auto"/>
            </w:tcBorders>
          </w:tcPr>
          <w:p w14:paraId="52006239" w14:textId="77777777" w:rsidR="00532554" w:rsidRPr="00EE3FD7" w:rsidRDefault="00532554" w:rsidP="00B81CA0">
            <w:pPr>
              <w:spacing w:line="280" w:lineRule="exact"/>
              <w:ind w:right="77"/>
              <w:rPr>
                <w:rFonts w:ascii="Arial" w:eastAsia="Calibri Light" w:hAnsi="Arial" w:cs="Arial"/>
                <w:b/>
                <w:bCs/>
                <w:color w:val="000000" w:themeColor="text1"/>
              </w:rPr>
            </w:pPr>
            <w:r w:rsidRPr="00EE3FD7">
              <w:rPr>
                <w:rFonts w:ascii="Arial" w:eastAsia="Calibri Light" w:hAnsi="Arial" w:cs="Arial"/>
                <w:b/>
                <w:bCs/>
                <w:color w:val="000000" w:themeColor="text1"/>
              </w:rPr>
              <w:t>Appraisal Date:</w:t>
            </w:r>
          </w:p>
        </w:tc>
        <w:tc>
          <w:tcPr>
            <w:tcW w:w="7194" w:type="dxa"/>
            <w:tcBorders>
              <w:top w:val="single" w:sz="4" w:space="0" w:color="auto"/>
              <w:left w:val="single" w:sz="4" w:space="0" w:color="auto"/>
              <w:bottom w:val="single" w:sz="4" w:space="0" w:color="auto"/>
              <w:right w:val="single" w:sz="4" w:space="0" w:color="auto"/>
            </w:tcBorders>
          </w:tcPr>
          <w:p w14:paraId="73C51326" w14:textId="77777777" w:rsidR="00532554" w:rsidRPr="00EE3FD7" w:rsidRDefault="00532554" w:rsidP="00B81CA0">
            <w:pPr>
              <w:spacing w:line="360" w:lineRule="auto"/>
              <w:ind w:right="950"/>
              <w:jc w:val="both"/>
              <w:rPr>
                <w:rFonts w:ascii="Arial" w:eastAsia="Calibri Light" w:hAnsi="Arial" w:cs="Arial"/>
                <w:color w:val="000000" w:themeColor="text1"/>
              </w:rPr>
            </w:pPr>
            <w:r w:rsidRPr="00EE3FD7">
              <w:rPr>
                <w:rFonts w:ascii="Arial" w:eastAsia="Calibri Light" w:hAnsi="Arial" w:cs="Arial"/>
                <w:color w:val="000000" w:themeColor="text1"/>
              </w:rPr>
              <w:t>11/09/2026</w:t>
            </w:r>
          </w:p>
          <w:p w14:paraId="6A7C8EF7" w14:textId="77777777" w:rsidR="00532554" w:rsidRPr="00EE3FD7" w:rsidRDefault="00532554" w:rsidP="00B81CA0">
            <w:pPr>
              <w:spacing w:line="360" w:lineRule="auto"/>
              <w:ind w:right="950"/>
              <w:jc w:val="both"/>
              <w:rPr>
                <w:rFonts w:ascii="Arial" w:eastAsia="Calibri Light" w:hAnsi="Arial" w:cs="Arial"/>
                <w:color w:val="000000" w:themeColor="text1"/>
              </w:rPr>
            </w:pPr>
          </w:p>
        </w:tc>
      </w:tr>
    </w:tbl>
    <w:p w14:paraId="68449BF7" w14:textId="77777777" w:rsidR="00532554" w:rsidRDefault="00532554" w:rsidP="00532554">
      <w:pPr>
        <w:rPr>
          <w:rFonts w:ascii="Calibri Light" w:hAnsi="Calibri Light" w:cs="Calibri Light"/>
        </w:rPr>
      </w:pPr>
    </w:p>
    <w:p w14:paraId="2B20375C" w14:textId="77777777" w:rsidR="00532554" w:rsidRDefault="00532554" w:rsidP="00532554">
      <w:pPr>
        <w:rPr>
          <w:rFonts w:ascii="Calibri Light" w:hAnsi="Calibri Light" w:cs="Calibri Light"/>
        </w:rPr>
      </w:pPr>
    </w:p>
    <w:p w14:paraId="0DF89C17" w14:textId="77777777" w:rsidR="00532554" w:rsidRDefault="00532554" w:rsidP="00532554">
      <w:pPr>
        <w:rPr>
          <w:rFonts w:ascii="Calibri Light" w:hAnsi="Calibri Light" w:cs="Calibri Light"/>
        </w:rPr>
      </w:pPr>
    </w:p>
    <w:p w14:paraId="1588E5C4" w14:textId="77777777" w:rsidR="00532554" w:rsidRDefault="00532554" w:rsidP="00532554">
      <w:pPr>
        <w:rPr>
          <w:rFonts w:ascii="Calibri Light" w:hAnsi="Calibri Light" w:cs="Calibri Light"/>
        </w:rPr>
      </w:pPr>
    </w:p>
    <w:p w14:paraId="3FE347A7" w14:textId="77777777" w:rsidR="00532554" w:rsidRDefault="00532554" w:rsidP="00532554">
      <w:pPr>
        <w:rPr>
          <w:rFonts w:ascii="Calibri Light" w:hAnsi="Calibri Light" w:cs="Calibri Light"/>
        </w:rPr>
      </w:pPr>
    </w:p>
    <w:p w14:paraId="0D409508" w14:textId="77777777" w:rsidR="00532554" w:rsidRDefault="00532554" w:rsidP="00532554">
      <w:pPr>
        <w:rPr>
          <w:rFonts w:ascii="Calibri Light" w:hAnsi="Calibri Light" w:cs="Calibri Light"/>
        </w:rPr>
      </w:pPr>
    </w:p>
    <w:p w14:paraId="01A212B3" w14:textId="77777777" w:rsidR="00532554" w:rsidRDefault="00532554" w:rsidP="00532554">
      <w:pPr>
        <w:rPr>
          <w:rFonts w:ascii="Calibri Light" w:hAnsi="Calibri Light" w:cs="Calibri Light"/>
        </w:rPr>
      </w:pPr>
    </w:p>
    <w:p w14:paraId="41B418BF" w14:textId="77777777" w:rsidR="00532554" w:rsidRDefault="00532554" w:rsidP="00532554">
      <w:pPr>
        <w:rPr>
          <w:rFonts w:ascii="Calibri Light" w:hAnsi="Calibri Light" w:cs="Calibri Light"/>
        </w:rPr>
      </w:pPr>
    </w:p>
    <w:p w14:paraId="35262850" w14:textId="77777777" w:rsidR="00532554" w:rsidRPr="00EE3FD7" w:rsidRDefault="00532554" w:rsidP="00532554">
      <w:pPr>
        <w:spacing w:line="360" w:lineRule="auto"/>
        <w:jc w:val="both"/>
        <w:rPr>
          <w:rFonts w:ascii="Arial" w:hAnsi="Arial" w:cs="Arial"/>
        </w:rPr>
      </w:pPr>
      <w:r w:rsidRPr="00EE3FD7">
        <w:rPr>
          <w:rFonts w:ascii="Arial" w:hAnsi="Arial" w:cs="Arial"/>
        </w:rPr>
        <w:t xml:space="preserve">During critical appraisal, never make assumptions about what the researchers have done. If it is not possible to tell, use the “Can’t tell” response box. If you can’t tell, at best it means the researchers have not been explicit or transparent, but at worst it could mean the researchers have not undertaken a particular task or process. Once you’ve finished the critical appraisal, if there are </w:t>
      </w:r>
      <w:proofErr w:type="gramStart"/>
      <w:r w:rsidRPr="00EE3FD7">
        <w:rPr>
          <w:rFonts w:ascii="Arial" w:hAnsi="Arial" w:cs="Arial"/>
        </w:rPr>
        <w:t>a large number of</w:t>
      </w:r>
      <w:proofErr w:type="gramEnd"/>
      <w:r w:rsidRPr="00EE3FD7">
        <w:rPr>
          <w:rFonts w:ascii="Arial" w:hAnsi="Arial" w:cs="Arial"/>
        </w:rPr>
        <w:t xml:space="preserve"> “Can’t tell” responses, consider whether the findings of the study are trustworthy and interpret the results with caution.</w:t>
      </w:r>
    </w:p>
    <w:p w14:paraId="13E54A99" w14:textId="77777777" w:rsidR="00532554" w:rsidRPr="00EE3FD7" w:rsidRDefault="00532554" w:rsidP="00532554">
      <w:pPr>
        <w:rPr>
          <w:rFonts w:ascii="Arial" w:hAnsi="Arial" w:cs="Arial"/>
        </w:rPr>
      </w:pPr>
    </w:p>
    <w:p w14:paraId="5E6B98A3" w14:textId="77777777" w:rsidR="00532554" w:rsidRDefault="00532554" w:rsidP="00532554">
      <w:pPr>
        <w:rPr>
          <w:rFonts w:ascii="Calibri Light" w:hAnsi="Calibri Light" w:cs="Calibri Light"/>
        </w:rPr>
      </w:pPr>
    </w:p>
    <w:p w14:paraId="60CB82E0" w14:textId="77777777" w:rsidR="00532554" w:rsidRDefault="00532554" w:rsidP="00532554">
      <w:pPr>
        <w:rPr>
          <w:rFonts w:ascii="Calibri Light" w:hAnsi="Calibri Light" w:cs="Calibri Light"/>
        </w:rPr>
      </w:pPr>
    </w:p>
    <w:p w14:paraId="7A68A729" w14:textId="77777777" w:rsidR="00532554" w:rsidRDefault="00532554" w:rsidP="00532554"/>
    <w:tbl>
      <w:tblPr>
        <w:tblStyle w:val="TableGrid"/>
        <w:tblW w:w="9356" w:type="dxa"/>
        <w:tblInd w:w="-147" w:type="dxa"/>
        <w:tblLook w:val="04A0" w:firstRow="1" w:lastRow="0" w:firstColumn="1" w:lastColumn="0" w:noHBand="0" w:noVBand="1"/>
      </w:tblPr>
      <w:tblGrid>
        <w:gridCol w:w="4652"/>
        <w:gridCol w:w="26"/>
        <w:gridCol w:w="4678"/>
      </w:tblGrid>
      <w:tr w:rsidR="00532554" w14:paraId="40F23132" w14:textId="77777777" w:rsidTr="00B81CA0">
        <w:tc>
          <w:tcPr>
            <w:tcW w:w="9356" w:type="dxa"/>
            <w:gridSpan w:val="3"/>
            <w:shd w:val="clear" w:color="auto" w:fill="EAEDF1" w:themeFill="text2" w:themeFillTint="1A"/>
          </w:tcPr>
          <w:p w14:paraId="1BE1BD4B"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3E27A137" w14:textId="77777777" w:rsidR="00532554" w:rsidRPr="00EE3FD7" w:rsidRDefault="00532554" w:rsidP="00B81CA0">
            <w:pPr>
              <w:rPr>
                <w:rFonts w:ascii="Arial" w:eastAsia="Calibri Light" w:hAnsi="Arial" w:cs="Arial"/>
                <w:b/>
                <w:bCs/>
              </w:rPr>
            </w:pPr>
            <w:r w:rsidRPr="00EE3FD7">
              <w:rPr>
                <w:rFonts w:ascii="Arial" w:eastAsia="Calibri Light" w:hAnsi="Arial" w:cs="Arial"/>
                <w:b/>
                <w:bCs/>
              </w:rPr>
              <w:t>Section A: Are the results valid?</w:t>
            </w:r>
          </w:p>
          <w:p w14:paraId="116092F3"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tc>
      </w:tr>
      <w:tr w:rsidR="00532554" w14:paraId="3BDBEAF9" w14:textId="77777777" w:rsidTr="00B81CA0">
        <w:tc>
          <w:tcPr>
            <w:tcW w:w="4652" w:type="dxa"/>
          </w:tcPr>
          <w:p w14:paraId="2656187E" w14:textId="77777777" w:rsidR="00532554" w:rsidRPr="00EE3FD7" w:rsidRDefault="00532554" w:rsidP="00EF7BCE">
            <w:pPr>
              <w:pStyle w:val="ListParagraph"/>
              <w:numPr>
                <w:ilvl w:val="0"/>
                <w:numId w:val="11"/>
              </w:numPr>
              <w:spacing w:before="10" w:line="360" w:lineRule="auto"/>
              <w:ind w:left="309" w:hanging="309"/>
              <w:jc w:val="both"/>
              <w:rPr>
                <w:rFonts w:ascii="Arial" w:eastAsia="Calibri Light" w:hAnsi="Arial" w:cs="Arial"/>
                <w:color w:val="000000" w:themeColor="text1"/>
                <w:spacing w:val="1"/>
              </w:rPr>
            </w:pPr>
            <w:r w:rsidRPr="00EE3FD7">
              <w:rPr>
                <w:rFonts w:ascii="Arial" w:eastAsia="Calibri Light" w:hAnsi="Arial" w:cs="Arial"/>
                <w:color w:val="000000" w:themeColor="text1"/>
                <w:spacing w:val="1"/>
              </w:rPr>
              <w:t>Did the study address a clearly focused issue?</w:t>
            </w:r>
          </w:p>
          <w:p w14:paraId="4FF65EA2" w14:textId="77777777" w:rsidR="00532554" w:rsidRPr="00FE1E51" w:rsidRDefault="00532554" w:rsidP="00B81CA0">
            <w:pPr>
              <w:spacing w:before="10" w:line="220" w:lineRule="exact"/>
              <w:rPr>
                <w:rFonts w:ascii="Calibri Light" w:eastAsia="Calibri Light" w:hAnsi="Calibri Light" w:cs="Calibri Light"/>
                <w:color w:val="000000" w:themeColor="text1"/>
                <w:spacing w:val="1"/>
              </w:rPr>
            </w:pPr>
          </w:p>
          <w:p w14:paraId="399943EB" w14:textId="77777777" w:rsidR="00532554" w:rsidRPr="00FE1E51" w:rsidRDefault="00532554" w:rsidP="00B81CA0">
            <w:pPr>
              <w:spacing w:before="10" w:line="220" w:lineRule="exact"/>
              <w:rPr>
                <w:rFonts w:ascii="Calibri Light" w:eastAsia="Calibri Light" w:hAnsi="Calibri Light" w:cs="Calibri Light"/>
                <w:color w:val="000000" w:themeColor="text1"/>
                <w:spacing w:val="1"/>
              </w:rPr>
            </w:pPr>
          </w:p>
          <w:p w14:paraId="47CF6AC2" w14:textId="77777777" w:rsidR="00532554" w:rsidRPr="00FE1E51" w:rsidRDefault="00532554" w:rsidP="00B81CA0">
            <w:pPr>
              <w:spacing w:before="10" w:line="220" w:lineRule="exact"/>
              <w:rPr>
                <w:rFonts w:ascii="Calibri Light" w:eastAsia="Calibri Light" w:hAnsi="Calibri Light" w:cs="Calibri Light"/>
                <w:color w:val="000000" w:themeColor="text1"/>
                <w:spacing w:val="1"/>
              </w:rPr>
            </w:pPr>
          </w:p>
          <w:p w14:paraId="7B3F6CE3" w14:textId="77777777" w:rsidR="00532554" w:rsidRPr="00FE1E51" w:rsidRDefault="00532554" w:rsidP="00B81CA0">
            <w:pPr>
              <w:spacing w:before="10" w:line="220" w:lineRule="exact"/>
              <w:rPr>
                <w:rFonts w:ascii="Calibri Light" w:eastAsia="Calibri Light" w:hAnsi="Calibri Light" w:cs="Calibri Light"/>
                <w:color w:val="000000" w:themeColor="text1"/>
                <w:spacing w:val="1"/>
              </w:rPr>
            </w:pPr>
          </w:p>
          <w:p w14:paraId="4B414D8E" w14:textId="77777777" w:rsidR="00532554" w:rsidRPr="00FE1E51" w:rsidRDefault="00532554" w:rsidP="00B81CA0">
            <w:pPr>
              <w:spacing w:before="10" w:line="220" w:lineRule="exact"/>
              <w:rPr>
                <w:rFonts w:ascii="Calibri Light" w:eastAsia="Calibri Light" w:hAnsi="Calibri Light" w:cs="Calibri Light"/>
                <w:color w:val="000000" w:themeColor="text1"/>
                <w:spacing w:val="1"/>
              </w:rPr>
            </w:pPr>
          </w:p>
          <w:p w14:paraId="23491BA0" w14:textId="77777777" w:rsidR="00532554" w:rsidRPr="00FE1E51" w:rsidRDefault="00532554" w:rsidP="00B81CA0">
            <w:pPr>
              <w:spacing w:before="10" w:line="220" w:lineRule="exact"/>
              <w:rPr>
                <w:rFonts w:ascii="Calibri Light" w:eastAsia="Calibri Light" w:hAnsi="Calibri Light" w:cs="Calibri Light"/>
                <w:color w:val="000000" w:themeColor="text1"/>
                <w:spacing w:val="1"/>
              </w:rPr>
            </w:pPr>
          </w:p>
          <w:p w14:paraId="46B59733" w14:textId="77777777" w:rsidR="00532554" w:rsidRPr="00FE1E51" w:rsidRDefault="00532554" w:rsidP="00B81CA0">
            <w:pPr>
              <w:spacing w:before="10" w:line="220" w:lineRule="exact"/>
              <w:rPr>
                <w:rFonts w:ascii="Calibri Light" w:eastAsia="Calibri Light" w:hAnsi="Calibri Light" w:cs="Calibri Light"/>
                <w:color w:val="000000" w:themeColor="text1"/>
                <w:spacing w:val="1"/>
              </w:rPr>
            </w:pPr>
          </w:p>
        </w:tc>
        <w:tc>
          <w:tcPr>
            <w:tcW w:w="4704" w:type="dxa"/>
            <w:gridSpan w:val="2"/>
          </w:tcPr>
          <w:p w14:paraId="3F7663B5" w14:textId="77777777" w:rsidR="00532554" w:rsidRPr="00FE1E51" w:rsidRDefault="00532554" w:rsidP="00B81CA0">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lastRenderedPageBreak/>
              <w:fldChar w:fldCharType="begin">
                <w:ffData>
                  <w:name w:val="Check1"/>
                  <w:enabled/>
                  <w:calcOnExit w:val="0"/>
                  <w:checkBox>
                    <w:sizeAuto/>
                    <w:default w:val="1"/>
                  </w:checkBox>
                </w:ffData>
              </w:fldChar>
            </w:r>
            <w:bookmarkStart w:id="39" w:name="Check1"/>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bookmarkEnd w:id="39"/>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bookmarkStart w:id="40" w:name="Check2"/>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bookmarkEnd w:id="40"/>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bookmarkStart w:id="41" w:name="Check3"/>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bookmarkEnd w:id="41"/>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tc>
      </w:tr>
      <w:tr w:rsidR="00532554" w14:paraId="55E3D761" w14:textId="77777777" w:rsidTr="00B81CA0">
        <w:tc>
          <w:tcPr>
            <w:tcW w:w="9356" w:type="dxa"/>
            <w:gridSpan w:val="3"/>
            <w:shd w:val="clear" w:color="auto" w:fill="F2F2F2" w:themeFill="background1" w:themeFillShade="F2"/>
          </w:tcPr>
          <w:p w14:paraId="7ED23296" w14:textId="77777777" w:rsidR="00532554" w:rsidRPr="00EE3FD7" w:rsidRDefault="00532554" w:rsidP="00B81CA0">
            <w:pPr>
              <w:spacing w:before="10" w:line="220" w:lineRule="exact"/>
              <w:rPr>
                <w:rFonts w:ascii="Arial" w:hAnsi="Arial" w:cs="Arial"/>
                <w:i/>
                <w:iCs/>
                <w:color w:val="000000" w:themeColor="text1"/>
              </w:rPr>
            </w:pPr>
            <w:r w:rsidRPr="00EE3FD7">
              <w:rPr>
                <w:rFonts w:ascii="Arial" w:hAnsi="Arial" w:cs="Arial"/>
                <w:i/>
                <w:iCs/>
                <w:color w:val="000000" w:themeColor="text1"/>
              </w:rPr>
              <w:t xml:space="preserve">CONSIDER: </w:t>
            </w:r>
          </w:p>
          <w:p w14:paraId="60EBA66B" w14:textId="77777777" w:rsidR="00532554" w:rsidRPr="00EE3FD7" w:rsidRDefault="00532554" w:rsidP="00B81CA0">
            <w:pPr>
              <w:spacing w:before="10" w:line="220" w:lineRule="exact"/>
              <w:rPr>
                <w:rFonts w:ascii="Arial" w:hAnsi="Arial" w:cs="Arial"/>
                <w:i/>
                <w:iCs/>
                <w:color w:val="000000" w:themeColor="text1"/>
              </w:rPr>
            </w:pPr>
            <w:r w:rsidRPr="00EE3FD7">
              <w:rPr>
                <w:rFonts w:ascii="Arial" w:hAnsi="Arial" w:cs="Arial"/>
                <w:i/>
                <w:iCs/>
                <w:color w:val="000000" w:themeColor="text1"/>
              </w:rPr>
              <w:t>A question can be ‘focused’ in terms of</w:t>
            </w:r>
          </w:p>
          <w:p w14:paraId="4B5C2F83" w14:textId="77777777" w:rsidR="00532554" w:rsidRPr="00EE3FD7" w:rsidRDefault="00532554" w:rsidP="00EF7BCE">
            <w:pPr>
              <w:pStyle w:val="ListParagraph"/>
              <w:numPr>
                <w:ilvl w:val="0"/>
                <w:numId w:val="17"/>
              </w:numPr>
              <w:spacing w:before="10" w:line="220" w:lineRule="exact"/>
              <w:ind w:left="306" w:hanging="284"/>
              <w:rPr>
                <w:rFonts w:ascii="Arial" w:hAnsi="Arial" w:cs="Arial"/>
                <w:i/>
                <w:iCs/>
                <w:color w:val="000000" w:themeColor="text1"/>
              </w:rPr>
            </w:pPr>
            <w:r w:rsidRPr="00EE3FD7">
              <w:rPr>
                <w:rFonts w:ascii="Arial" w:hAnsi="Arial" w:cs="Arial"/>
                <w:i/>
                <w:iCs/>
                <w:color w:val="000000" w:themeColor="text1"/>
              </w:rPr>
              <w:t>the population studied</w:t>
            </w:r>
          </w:p>
          <w:p w14:paraId="2A9789DC" w14:textId="77777777" w:rsidR="00532554" w:rsidRPr="00EE3FD7" w:rsidRDefault="00532554" w:rsidP="00EF7BCE">
            <w:pPr>
              <w:pStyle w:val="ListParagraph"/>
              <w:numPr>
                <w:ilvl w:val="0"/>
                <w:numId w:val="17"/>
              </w:numPr>
              <w:spacing w:before="10" w:line="220" w:lineRule="exact"/>
              <w:ind w:left="306" w:hanging="284"/>
              <w:rPr>
                <w:rFonts w:ascii="Arial" w:hAnsi="Arial" w:cs="Arial"/>
                <w:i/>
                <w:iCs/>
                <w:color w:val="000000" w:themeColor="text1"/>
              </w:rPr>
            </w:pPr>
            <w:r w:rsidRPr="00EE3FD7">
              <w:rPr>
                <w:rFonts w:ascii="Arial" w:hAnsi="Arial" w:cs="Arial"/>
                <w:i/>
                <w:iCs/>
                <w:color w:val="000000" w:themeColor="text1"/>
              </w:rPr>
              <w:t>the risk factors studied</w:t>
            </w:r>
          </w:p>
          <w:p w14:paraId="12908B86" w14:textId="77777777" w:rsidR="00532554" w:rsidRPr="00EE3FD7" w:rsidRDefault="00532554" w:rsidP="00EF7BCE">
            <w:pPr>
              <w:pStyle w:val="ListParagraph"/>
              <w:numPr>
                <w:ilvl w:val="0"/>
                <w:numId w:val="17"/>
              </w:numPr>
              <w:spacing w:before="10" w:line="220" w:lineRule="exact"/>
              <w:ind w:left="306" w:hanging="284"/>
              <w:rPr>
                <w:rFonts w:ascii="Arial" w:hAnsi="Arial" w:cs="Arial"/>
                <w:i/>
                <w:iCs/>
                <w:color w:val="000000" w:themeColor="text1"/>
              </w:rPr>
            </w:pPr>
            <w:r w:rsidRPr="00EE3FD7">
              <w:rPr>
                <w:rFonts w:ascii="Arial" w:hAnsi="Arial" w:cs="Arial"/>
                <w:i/>
                <w:iCs/>
                <w:color w:val="000000" w:themeColor="text1"/>
              </w:rPr>
              <w:t>is it clear whether the study tried to detect a beneficial or harmful effect</w:t>
            </w:r>
          </w:p>
          <w:p w14:paraId="4E455BE9" w14:textId="77777777" w:rsidR="00532554" w:rsidRPr="00EE3FD7" w:rsidRDefault="00532554" w:rsidP="00EF7BCE">
            <w:pPr>
              <w:pStyle w:val="ListParagraph"/>
              <w:numPr>
                <w:ilvl w:val="0"/>
                <w:numId w:val="17"/>
              </w:numPr>
              <w:spacing w:before="10" w:line="220" w:lineRule="exact"/>
              <w:ind w:left="306" w:hanging="284"/>
              <w:rPr>
                <w:rFonts w:ascii="Arial" w:hAnsi="Arial" w:cs="Arial"/>
                <w:i/>
                <w:iCs/>
                <w:color w:val="000000" w:themeColor="text1"/>
              </w:rPr>
            </w:pPr>
            <w:r w:rsidRPr="00EE3FD7">
              <w:rPr>
                <w:rFonts w:ascii="Arial" w:hAnsi="Arial" w:cs="Arial"/>
                <w:i/>
                <w:iCs/>
                <w:color w:val="000000" w:themeColor="text1"/>
              </w:rPr>
              <w:t>the outcomes considered</w:t>
            </w:r>
          </w:p>
        </w:tc>
      </w:tr>
      <w:tr w:rsidR="00532554" w14:paraId="04E1D105" w14:textId="77777777" w:rsidTr="00B81CA0">
        <w:tc>
          <w:tcPr>
            <w:tcW w:w="4652" w:type="dxa"/>
          </w:tcPr>
          <w:p w14:paraId="20CA86FF" w14:textId="77777777" w:rsidR="00532554" w:rsidRPr="00EE3FD7" w:rsidRDefault="00532554" w:rsidP="00EF7BCE">
            <w:pPr>
              <w:pStyle w:val="ListParagraph"/>
              <w:numPr>
                <w:ilvl w:val="0"/>
                <w:numId w:val="11"/>
              </w:numPr>
              <w:spacing w:before="10" w:line="360" w:lineRule="auto"/>
              <w:ind w:left="306" w:hanging="306"/>
              <w:jc w:val="both"/>
              <w:rPr>
                <w:rFonts w:ascii="Arial" w:eastAsia="Calibri Light" w:hAnsi="Arial" w:cs="Arial"/>
                <w:b/>
                <w:bCs/>
                <w:color w:val="000000" w:themeColor="text1"/>
                <w:spacing w:val="1"/>
              </w:rPr>
            </w:pPr>
            <w:r w:rsidRPr="00EE3FD7">
              <w:rPr>
                <w:rFonts w:ascii="Arial" w:eastAsia="Calibri Light" w:hAnsi="Arial" w:cs="Arial"/>
                <w:color w:val="000000" w:themeColor="text1"/>
                <w:spacing w:val="1"/>
              </w:rPr>
              <w:t>Was the cohort recruited in an acceptable way?</w:t>
            </w:r>
          </w:p>
          <w:p w14:paraId="14A9A78D"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4B8D8791"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0F969A20" w14:textId="77777777" w:rsidR="00532554" w:rsidRPr="00FE1E51" w:rsidRDefault="00532554" w:rsidP="00B81CA0">
            <w:pPr>
              <w:spacing w:before="10" w:line="220" w:lineRule="exact"/>
              <w:rPr>
                <w:rFonts w:ascii="Calibri Light" w:eastAsia="Calibri Light" w:hAnsi="Calibri Light" w:cs="Calibri Light"/>
                <w:b/>
                <w:bCs/>
                <w:color w:val="000000" w:themeColor="text1"/>
                <w:spacing w:val="1"/>
              </w:rPr>
            </w:pPr>
          </w:p>
          <w:p w14:paraId="1FA365F0"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tc>
        <w:tc>
          <w:tcPr>
            <w:tcW w:w="4704" w:type="dxa"/>
            <w:gridSpan w:val="2"/>
          </w:tcPr>
          <w:p w14:paraId="5A8A7763" w14:textId="77777777" w:rsidR="00532554" w:rsidRDefault="00532554" w:rsidP="00B81CA0">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0D12EA95"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29BE12E6" w14:textId="77777777" w:rsidR="00532554" w:rsidRPr="006B3048" w:rsidRDefault="00532554" w:rsidP="00B81CA0">
            <w:pPr>
              <w:spacing w:before="10" w:line="360" w:lineRule="auto"/>
              <w:jc w:val="both"/>
              <w:rPr>
                <w:rFonts w:ascii="Arial" w:eastAsia="Calibri Light" w:hAnsi="Arial" w:cs="Arial"/>
                <w:b/>
                <w:bCs/>
                <w:color w:val="000000" w:themeColor="text1"/>
                <w:spacing w:val="1"/>
              </w:rPr>
            </w:pPr>
            <w:r w:rsidRPr="006B3048">
              <w:rPr>
                <w:rFonts w:ascii="Arial" w:hAnsi="Arial" w:cs="Arial"/>
              </w:rPr>
              <w:t>Participants were recruited from an established population-based UK cohort using multiple contact methods.</w:t>
            </w:r>
          </w:p>
          <w:p w14:paraId="7BE7C0F1"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tc>
      </w:tr>
      <w:tr w:rsidR="00532554" w14:paraId="37F7E87C" w14:textId="77777777" w:rsidTr="00B81CA0">
        <w:tc>
          <w:tcPr>
            <w:tcW w:w="9356" w:type="dxa"/>
            <w:gridSpan w:val="3"/>
            <w:shd w:val="clear" w:color="auto" w:fill="F2F2F2" w:themeFill="background1" w:themeFillShade="F2"/>
          </w:tcPr>
          <w:p w14:paraId="661C5CD8" w14:textId="77777777" w:rsidR="00532554" w:rsidRPr="00EE3FD7" w:rsidRDefault="00532554" w:rsidP="00B81CA0">
            <w:pPr>
              <w:spacing w:before="10" w:line="220" w:lineRule="exact"/>
              <w:rPr>
                <w:rFonts w:ascii="Arial" w:hAnsi="Arial" w:cs="Arial"/>
                <w:i/>
                <w:iCs/>
                <w:color w:val="000000" w:themeColor="text1"/>
              </w:rPr>
            </w:pPr>
            <w:r w:rsidRPr="00EE3FD7">
              <w:rPr>
                <w:rFonts w:ascii="Arial" w:hAnsi="Arial" w:cs="Arial"/>
                <w:i/>
                <w:iCs/>
                <w:color w:val="000000" w:themeColor="text1"/>
              </w:rPr>
              <w:t xml:space="preserve">CONSIDER: </w:t>
            </w:r>
          </w:p>
          <w:p w14:paraId="6922B4DD" w14:textId="77777777" w:rsidR="00532554" w:rsidRPr="00EE3FD7" w:rsidRDefault="00532554" w:rsidP="00EF7BCE">
            <w:pPr>
              <w:pStyle w:val="ListParagraph"/>
              <w:numPr>
                <w:ilvl w:val="0"/>
                <w:numId w:val="12"/>
              </w:numPr>
              <w:spacing w:before="10" w:line="220" w:lineRule="exact"/>
              <w:ind w:left="463" w:hanging="425"/>
              <w:rPr>
                <w:rFonts w:ascii="Arial" w:hAnsi="Arial" w:cs="Arial"/>
                <w:i/>
                <w:iCs/>
                <w:color w:val="000000" w:themeColor="text1"/>
              </w:rPr>
            </w:pPr>
            <w:r w:rsidRPr="00EE3FD7">
              <w:rPr>
                <w:rFonts w:ascii="Arial" w:hAnsi="Arial" w:cs="Arial"/>
                <w:i/>
                <w:iCs/>
                <w:color w:val="000000" w:themeColor="text1"/>
              </w:rPr>
              <w:t>Look for selection bias which might compromise the generalisability of the findings:</w:t>
            </w:r>
          </w:p>
          <w:p w14:paraId="73817FCA" w14:textId="77777777" w:rsidR="00532554" w:rsidRPr="00EE3FD7" w:rsidRDefault="00532554" w:rsidP="00EF7BCE">
            <w:pPr>
              <w:pStyle w:val="ListParagraph"/>
              <w:numPr>
                <w:ilvl w:val="0"/>
                <w:numId w:val="12"/>
              </w:numPr>
              <w:spacing w:before="10" w:line="220" w:lineRule="exact"/>
              <w:ind w:left="463" w:hanging="425"/>
              <w:rPr>
                <w:rFonts w:ascii="Arial" w:hAnsi="Arial" w:cs="Arial"/>
                <w:i/>
                <w:iCs/>
                <w:color w:val="000000" w:themeColor="text1"/>
              </w:rPr>
            </w:pPr>
            <w:r w:rsidRPr="00EE3FD7">
              <w:rPr>
                <w:rFonts w:ascii="Arial" w:hAnsi="Arial" w:cs="Arial"/>
                <w:i/>
                <w:iCs/>
                <w:color w:val="000000" w:themeColor="text1"/>
              </w:rPr>
              <w:t xml:space="preserve">was the cohort representative of a defined population </w:t>
            </w:r>
          </w:p>
          <w:p w14:paraId="4A104BBD" w14:textId="77777777" w:rsidR="00532554" w:rsidRPr="00EE3FD7" w:rsidRDefault="00532554" w:rsidP="00EF7BCE">
            <w:pPr>
              <w:pStyle w:val="ListParagraph"/>
              <w:numPr>
                <w:ilvl w:val="0"/>
                <w:numId w:val="12"/>
              </w:numPr>
              <w:spacing w:line="220" w:lineRule="exact"/>
              <w:ind w:left="463" w:hanging="425"/>
              <w:rPr>
                <w:rFonts w:ascii="Arial" w:hAnsi="Arial" w:cs="Arial"/>
                <w:i/>
                <w:iCs/>
                <w:color w:val="000000" w:themeColor="text1"/>
              </w:rPr>
            </w:pPr>
            <w:r w:rsidRPr="00EE3FD7">
              <w:rPr>
                <w:rFonts w:ascii="Arial" w:hAnsi="Arial" w:cs="Arial"/>
                <w:i/>
                <w:iCs/>
                <w:color w:val="000000" w:themeColor="text1"/>
              </w:rPr>
              <w:t>was there something special about the cohort</w:t>
            </w:r>
          </w:p>
          <w:p w14:paraId="6E36661A" w14:textId="77777777" w:rsidR="00532554" w:rsidRPr="00A700D3" w:rsidRDefault="00532554" w:rsidP="00EF7BCE">
            <w:pPr>
              <w:pStyle w:val="ListParagraph"/>
              <w:numPr>
                <w:ilvl w:val="0"/>
                <w:numId w:val="12"/>
              </w:numPr>
              <w:spacing w:before="10" w:line="220" w:lineRule="exact"/>
              <w:ind w:left="463" w:hanging="425"/>
              <w:rPr>
                <w:rFonts w:ascii="Calibri Light" w:hAnsi="Calibri Light" w:cs="Calibri Light"/>
                <w:i/>
                <w:iCs/>
                <w:color w:val="000000" w:themeColor="text1"/>
              </w:rPr>
            </w:pPr>
            <w:r w:rsidRPr="00EE3FD7">
              <w:rPr>
                <w:rFonts w:ascii="Arial" w:hAnsi="Arial" w:cs="Arial"/>
                <w:i/>
                <w:iCs/>
                <w:color w:val="000000" w:themeColor="text1"/>
              </w:rPr>
              <w:t>was everybody included who should have been</w:t>
            </w:r>
          </w:p>
        </w:tc>
      </w:tr>
      <w:tr w:rsidR="00532554" w14:paraId="5A4AC8D2" w14:textId="77777777" w:rsidTr="00B81CA0">
        <w:tc>
          <w:tcPr>
            <w:tcW w:w="4652" w:type="dxa"/>
          </w:tcPr>
          <w:p w14:paraId="3C9EAC65" w14:textId="77777777" w:rsidR="00532554" w:rsidRPr="00EE3FD7" w:rsidRDefault="00532554" w:rsidP="00EF7BCE">
            <w:pPr>
              <w:pStyle w:val="ListParagraph"/>
              <w:numPr>
                <w:ilvl w:val="0"/>
                <w:numId w:val="11"/>
              </w:numPr>
              <w:spacing w:before="10" w:line="360" w:lineRule="auto"/>
              <w:ind w:left="306" w:hanging="284"/>
              <w:jc w:val="both"/>
              <w:rPr>
                <w:rFonts w:ascii="Arial" w:eastAsia="Calibri Light" w:hAnsi="Arial" w:cs="Arial"/>
                <w:b/>
                <w:bCs/>
                <w:color w:val="000000" w:themeColor="text1"/>
                <w:spacing w:val="1"/>
              </w:rPr>
            </w:pPr>
            <w:r w:rsidRPr="00EE3FD7">
              <w:rPr>
                <w:rFonts w:ascii="Arial" w:eastAsia="Calibri Light" w:hAnsi="Arial" w:cs="Arial"/>
                <w:color w:val="000000" w:themeColor="text1"/>
                <w:spacing w:val="1"/>
              </w:rPr>
              <w:t>Was the exposure accurately measured to minimise bias?</w:t>
            </w:r>
          </w:p>
          <w:p w14:paraId="2E48863E"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2F52D36A" w14:textId="77777777" w:rsidR="00532554" w:rsidRPr="005216F0" w:rsidRDefault="00532554" w:rsidP="00B81CA0">
            <w:pPr>
              <w:spacing w:before="10" w:line="360" w:lineRule="auto"/>
              <w:jc w:val="both"/>
              <w:rPr>
                <w:rFonts w:ascii="Arial" w:eastAsia="Calibri Light" w:hAnsi="Arial" w:cs="Arial"/>
                <w:b/>
                <w:bCs/>
                <w:color w:val="000000" w:themeColor="text1"/>
                <w:spacing w:val="1"/>
              </w:rPr>
            </w:pPr>
          </w:p>
          <w:p w14:paraId="178549A6" w14:textId="77777777" w:rsidR="00532554" w:rsidRPr="005216F0" w:rsidRDefault="00532554" w:rsidP="00B81CA0">
            <w:pPr>
              <w:spacing w:before="10" w:line="360" w:lineRule="auto"/>
              <w:jc w:val="both"/>
              <w:rPr>
                <w:rFonts w:ascii="Arial" w:eastAsia="Calibri Light" w:hAnsi="Arial" w:cs="Arial"/>
                <w:b/>
                <w:bCs/>
                <w:color w:val="000000" w:themeColor="text1"/>
                <w:spacing w:val="1"/>
              </w:rPr>
            </w:pPr>
          </w:p>
          <w:p w14:paraId="6F672B5C"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tc>
        <w:tc>
          <w:tcPr>
            <w:tcW w:w="4704" w:type="dxa"/>
            <w:gridSpan w:val="2"/>
          </w:tcPr>
          <w:p w14:paraId="63F76241" w14:textId="77777777" w:rsidR="00532554" w:rsidRDefault="00532554" w:rsidP="00B81CA0">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24813EF1"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0D58698A"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13D57946" w14:textId="77777777" w:rsidR="00532554" w:rsidRPr="005216F0" w:rsidRDefault="00532554" w:rsidP="00B81CA0">
            <w:pPr>
              <w:spacing w:before="10" w:line="360" w:lineRule="auto"/>
              <w:jc w:val="both"/>
              <w:rPr>
                <w:rFonts w:ascii="Arial" w:eastAsia="Calibri Light" w:hAnsi="Arial" w:cs="Arial"/>
                <w:b/>
                <w:bCs/>
                <w:color w:val="000000" w:themeColor="text1"/>
                <w:spacing w:val="1"/>
              </w:rPr>
            </w:pPr>
            <w:r w:rsidRPr="005216F0">
              <w:rPr>
                <w:rFonts w:ascii="Arial" w:hAnsi="Arial" w:cs="Arial"/>
              </w:rPr>
              <w:t xml:space="preserve">The validated GHQ-12 questionnaire </w:t>
            </w:r>
            <w:r>
              <w:rPr>
                <w:rFonts w:ascii="Arial" w:hAnsi="Arial" w:cs="Arial"/>
              </w:rPr>
              <w:t xml:space="preserve">assessed mental health through repeated self-reported measures across multiple survey waves, although self-reporting may introduce </w:t>
            </w:r>
            <w:r w:rsidRPr="005216F0">
              <w:rPr>
                <w:rFonts w:ascii="Arial" w:hAnsi="Arial" w:cs="Arial"/>
              </w:rPr>
              <w:t>measurement bias.</w:t>
            </w:r>
          </w:p>
          <w:p w14:paraId="7F9A375C"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tc>
      </w:tr>
      <w:tr w:rsidR="00532554" w14:paraId="576383DC" w14:textId="77777777" w:rsidTr="00B81CA0">
        <w:tc>
          <w:tcPr>
            <w:tcW w:w="9356" w:type="dxa"/>
            <w:gridSpan w:val="3"/>
            <w:shd w:val="clear" w:color="auto" w:fill="F2F2F2" w:themeFill="background1" w:themeFillShade="F2"/>
          </w:tcPr>
          <w:p w14:paraId="0206F8A2" w14:textId="77777777" w:rsidR="00532554" w:rsidRPr="00EE3FD7" w:rsidRDefault="00532554" w:rsidP="00B81CA0">
            <w:pPr>
              <w:spacing w:before="10" w:line="220" w:lineRule="exact"/>
              <w:rPr>
                <w:rFonts w:ascii="Arial" w:hAnsi="Arial" w:cs="Arial"/>
                <w:i/>
                <w:iCs/>
                <w:color w:val="000000" w:themeColor="text1"/>
              </w:rPr>
            </w:pPr>
            <w:r w:rsidRPr="00EE3FD7">
              <w:rPr>
                <w:rFonts w:ascii="Arial" w:hAnsi="Arial" w:cs="Arial"/>
                <w:i/>
                <w:iCs/>
                <w:color w:val="000000" w:themeColor="text1"/>
              </w:rPr>
              <w:t xml:space="preserve">CONSIDER: </w:t>
            </w:r>
          </w:p>
          <w:p w14:paraId="607D183F" w14:textId="77777777" w:rsidR="00532554" w:rsidRPr="00EE3FD7" w:rsidRDefault="00532554" w:rsidP="00B81CA0">
            <w:pPr>
              <w:spacing w:before="10" w:line="220" w:lineRule="exact"/>
              <w:rPr>
                <w:rFonts w:ascii="Arial" w:eastAsia="Calibri Light" w:hAnsi="Arial" w:cs="Arial"/>
                <w:i/>
                <w:iCs/>
                <w:color w:val="000000" w:themeColor="text1"/>
              </w:rPr>
            </w:pPr>
            <w:r w:rsidRPr="00EE3FD7">
              <w:rPr>
                <w:rFonts w:ascii="Arial" w:eastAsia="Calibri Light" w:hAnsi="Arial" w:cs="Arial"/>
                <w:i/>
                <w:iCs/>
                <w:color w:val="000000" w:themeColor="text1"/>
              </w:rPr>
              <w:t>Look for measurement or classification bias:</w:t>
            </w:r>
          </w:p>
          <w:p w14:paraId="3A1807F9" w14:textId="77777777" w:rsidR="00532554" w:rsidRPr="00EE3FD7" w:rsidRDefault="00532554" w:rsidP="00EF7BCE">
            <w:pPr>
              <w:pStyle w:val="ListParagraph"/>
              <w:numPr>
                <w:ilvl w:val="0"/>
                <w:numId w:val="18"/>
              </w:numPr>
              <w:spacing w:before="10" w:line="220" w:lineRule="exact"/>
              <w:ind w:left="447" w:hanging="425"/>
              <w:rPr>
                <w:rFonts w:ascii="Arial" w:eastAsia="Calibri Light" w:hAnsi="Arial" w:cs="Arial"/>
                <w:i/>
                <w:iCs/>
                <w:color w:val="000000" w:themeColor="text1"/>
              </w:rPr>
            </w:pPr>
            <w:r w:rsidRPr="00EE3FD7">
              <w:rPr>
                <w:rFonts w:ascii="Arial" w:eastAsia="Calibri Light" w:hAnsi="Arial" w:cs="Arial"/>
                <w:i/>
                <w:iCs/>
                <w:color w:val="000000" w:themeColor="text1"/>
              </w:rPr>
              <w:t>did they use subjective or objective measurements</w:t>
            </w:r>
          </w:p>
          <w:p w14:paraId="46F6B931" w14:textId="77777777" w:rsidR="00532554" w:rsidRPr="00EE3FD7" w:rsidRDefault="00532554" w:rsidP="00EF7BCE">
            <w:pPr>
              <w:pStyle w:val="ListParagraph"/>
              <w:numPr>
                <w:ilvl w:val="0"/>
                <w:numId w:val="18"/>
              </w:numPr>
              <w:spacing w:before="10" w:line="220" w:lineRule="exact"/>
              <w:ind w:left="447" w:hanging="425"/>
              <w:rPr>
                <w:rFonts w:ascii="Arial" w:eastAsia="Calibri Light" w:hAnsi="Arial" w:cs="Arial"/>
                <w:i/>
                <w:iCs/>
                <w:color w:val="000000" w:themeColor="text1"/>
              </w:rPr>
            </w:pPr>
            <w:r w:rsidRPr="00EE3FD7">
              <w:rPr>
                <w:rFonts w:ascii="Arial" w:eastAsia="Calibri Light" w:hAnsi="Arial" w:cs="Arial"/>
                <w:i/>
                <w:iCs/>
                <w:color w:val="000000" w:themeColor="text1"/>
              </w:rPr>
              <w:t>do the measurements truly reflect what you want them to (have they been validated)</w:t>
            </w:r>
          </w:p>
          <w:p w14:paraId="022B6F8F" w14:textId="77777777" w:rsidR="00532554" w:rsidRPr="007321EA" w:rsidRDefault="00532554" w:rsidP="00EF7BCE">
            <w:pPr>
              <w:pStyle w:val="ListParagraph"/>
              <w:numPr>
                <w:ilvl w:val="0"/>
                <w:numId w:val="18"/>
              </w:numPr>
              <w:spacing w:before="10" w:line="220" w:lineRule="exact"/>
              <w:ind w:left="447" w:hanging="425"/>
              <w:rPr>
                <w:rFonts w:ascii="Calibri Light" w:eastAsia="Calibri Light" w:hAnsi="Calibri Light" w:cs="Calibri Light"/>
                <w:i/>
                <w:iCs/>
                <w:color w:val="000000" w:themeColor="text1"/>
              </w:rPr>
            </w:pPr>
            <w:r w:rsidRPr="00EE3FD7">
              <w:rPr>
                <w:rFonts w:ascii="Arial" w:eastAsia="Calibri Light" w:hAnsi="Arial" w:cs="Arial"/>
                <w:i/>
                <w:iCs/>
                <w:color w:val="000000" w:themeColor="text1"/>
              </w:rPr>
              <w:t xml:space="preserve">were all the subjects classified into exposure groups using the same procedure </w:t>
            </w:r>
          </w:p>
        </w:tc>
      </w:tr>
      <w:tr w:rsidR="00532554" w14:paraId="2F5B4EBF" w14:textId="77777777" w:rsidTr="00B81CA0">
        <w:tc>
          <w:tcPr>
            <w:tcW w:w="4652" w:type="dxa"/>
          </w:tcPr>
          <w:p w14:paraId="1FC670A2" w14:textId="77777777" w:rsidR="00532554" w:rsidRPr="00EE3FD7" w:rsidRDefault="00532554" w:rsidP="00EF7BCE">
            <w:pPr>
              <w:pStyle w:val="ListParagraph"/>
              <w:numPr>
                <w:ilvl w:val="0"/>
                <w:numId w:val="11"/>
              </w:numPr>
              <w:spacing w:before="10" w:line="360" w:lineRule="auto"/>
              <w:ind w:left="447" w:hanging="425"/>
              <w:jc w:val="both"/>
              <w:rPr>
                <w:rFonts w:ascii="Arial" w:eastAsia="Calibri Light" w:hAnsi="Arial" w:cs="Arial"/>
                <w:b/>
                <w:bCs/>
                <w:color w:val="000000" w:themeColor="text1"/>
                <w:spacing w:val="1"/>
              </w:rPr>
            </w:pPr>
            <w:r w:rsidRPr="00EE3FD7">
              <w:rPr>
                <w:rFonts w:ascii="Arial" w:eastAsia="Calibri Light" w:hAnsi="Arial" w:cs="Arial"/>
                <w:color w:val="000000" w:themeColor="text1"/>
                <w:spacing w:val="1"/>
              </w:rPr>
              <w:t>Was the outcome accurately measured to minimise bias?</w:t>
            </w:r>
          </w:p>
          <w:p w14:paraId="1ADBBBF0" w14:textId="77777777" w:rsidR="00532554" w:rsidRPr="00FE1E51" w:rsidRDefault="00532554" w:rsidP="00B81CA0">
            <w:pPr>
              <w:spacing w:before="10" w:line="220" w:lineRule="exact"/>
              <w:rPr>
                <w:rFonts w:ascii="Calibri Light" w:eastAsia="Calibri Light" w:hAnsi="Calibri Light" w:cs="Calibri Light"/>
                <w:b/>
                <w:bCs/>
                <w:color w:val="000000" w:themeColor="text1"/>
                <w:spacing w:val="1"/>
              </w:rPr>
            </w:pPr>
          </w:p>
          <w:p w14:paraId="7AC5ABCB"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tc>
        <w:tc>
          <w:tcPr>
            <w:tcW w:w="4704" w:type="dxa"/>
            <w:gridSpan w:val="2"/>
          </w:tcPr>
          <w:p w14:paraId="0C5C8123" w14:textId="77777777" w:rsidR="00532554" w:rsidRDefault="00532554" w:rsidP="00B81CA0">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53D2CEE4"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5957DCFD"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1AC5BFC9" w14:textId="77777777" w:rsidR="00532554" w:rsidRPr="009D1A3C" w:rsidRDefault="00532554" w:rsidP="00B81CA0">
            <w:pPr>
              <w:spacing w:before="10" w:line="360" w:lineRule="auto"/>
              <w:jc w:val="both"/>
              <w:rPr>
                <w:rFonts w:ascii="Arial" w:eastAsia="Calibri Light" w:hAnsi="Arial" w:cs="Arial"/>
                <w:b/>
                <w:bCs/>
                <w:color w:val="000000" w:themeColor="text1"/>
                <w:spacing w:val="1"/>
              </w:rPr>
            </w:pPr>
            <w:r w:rsidRPr="009D1A3C">
              <w:rPr>
                <w:rFonts w:ascii="Arial" w:hAnsi="Arial" w:cs="Arial"/>
              </w:rPr>
              <w:t>The study used repeated outcome measurements across multiple survey waves, allowing changes in mental health to be assessed over time. However, the self-reported nature of the measures may introduce some measurement bias.</w:t>
            </w:r>
          </w:p>
        </w:tc>
      </w:tr>
      <w:tr w:rsidR="00532554" w14:paraId="37FC133D" w14:textId="77777777" w:rsidTr="00B81CA0">
        <w:tc>
          <w:tcPr>
            <w:tcW w:w="9356" w:type="dxa"/>
            <w:gridSpan w:val="3"/>
            <w:shd w:val="clear" w:color="auto" w:fill="F2F2F2" w:themeFill="background1" w:themeFillShade="F2"/>
          </w:tcPr>
          <w:p w14:paraId="5CE8CF39" w14:textId="77777777" w:rsidR="00532554" w:rsidRPr="00EE3FD7" w:rsidRDefault="00532554" w:rsidP="00B81CA0">
            <w:pPr>
              <w:spacing w:before="10" w:line="220" w:lineRule="exact"/>
              <w:rPr>
                <w:rFonts w:ascii="Arial" w:hAnsi="Arial" w:cs="Arial"/>
                <w:i/>
                <w:iCs/>
                <w:color w:val="000000" w:themeColor="text1"/>
              </w:rPr>
            </w:pPr>
            <w:r w:rsidRPr="00EE3FD7">
              <w:rPr>
                <w:rFonts w:ascii="Arial" w:hAnsi="Arial" w:cs="Arial"/>
                <w:i/>
                <w:iCs/>
                <w:color w:val="000000" w:themeColor="text1"/>
              </w:rPr>
              <w:t xml:space="preserve">CONSIDER: </w:t>
            </w:r>
          </w:p>
          <w:p w14:paraId="6A62B5BD" w14:textId="77777777" w:rsidR="00532554" w:rsidRPr="00EE3FD7" w:rsidRDefault="00532554" w:rsidP="00B81CA0">
            <w:pPr>
              <w:spacing w:before="10" w:after="240" w:line="220" w:lineRule="exact"/>
              <w:rPr>
                <w:rFonts w:ascii="Arial" w:hAnsi="Arial" w:cs="Arial"/>
                <w:i/>
                <w:iCs/>
                <w:color w:val="000000" w:themeColor="text1"/>
              </w:rPr>
            </w:pPr>
            <w:r w:rsidRPr="00EE3FD7">
              <w:rPr>
                <w:rFonts w:ascii="Arial" w:hAnsi="Arial" w:cs="Arial"/>
                <w:i/>
                <w:iCs/>
                <w:color w:val="000000" w:themeColor="text1"/>
              </w:rPr>
              <w:t>Look for measurement or classification bias:</w:t>
            </w:r>
          </w:p>
          <w:p w14:paraId="67E31369" w14:textId="77777777" w:rsidR="00532554" w:rsidRPr="00EE3FD7" w:rsidRDefault="00532554" w:rsidP="00EF7BCE">
            <w:pPr>
              <w:pStyle w:val="ListParagraph"/>
              <w:numPr>
                <w:ilvl w:val="0"/>
                <w:numId w:val="19"/>
              </w:numPr>
              <w:spacing w:before="10" w:after="240" w:line="220" w:lineRule="exact"/>
              <w:ind w:left="447" w:hanging="425"/>
              <w:rPr>
                <w:rFonts w:ascii="Arial" w:hAnsi="Arial" w:cs="Arial"/>
                <w:i/>
                <w:iCs/>
                <w:color w:val="000000" w:themeColor="text1"/>
              </w:rPr>
            </w:pPr>
            <w:r w:rsidRPr="00EE3FD7">
              <w:rPr>
                <w:rFonts w:ascii="Arial" w:hAnsi="Arial" w:cs="Arial"/>
                <w:i/>
                <w:iCs/>
                <w:color w:val="000000" w:themeColor="text1"/>
              </w:rPr>
              <w:t>did they use subjective or objective measurements</w:t>
            </w:r>
          </w:p>
          <w:p w14:paraId="0D6C97BD" w14:textId="77777777" w:rsidR="00532554" w:rsidRPr="00EE3FD7" w:rsidRDefault="00532554" w:rsidP="00EF7BCE">
            <w:pPr>
              <w:pStyle w:val="ListParagraph"/>
              <w:numPr>
                <w:ilvl w:val="0"/>
                <w:numId w:val="19"/>
              </w:numPr>
              <w:spacing w:before="10" w:after="240" w:line="220" w:lineRule="exact"/>
              <w:ind w:left="447" w:hanging="425"/>
              <w:rPr>
                <w:rFonts w:ascii="Arial" w:hAnsi="Arial" w:cs="Arial"/>
                <w:i/>
                <w:iCs/>
                <w:color w:val="000000" w:themeColor="text1"/>
              </w:rPr>
            </w:pPr>
            <w:r w:rsidRPr="00EE3FD7">
              <w:rPr>
                <w:rFonts w:ascii="Arial" w:hAnsi="Arial" w:cs="Arial"/>
                <w:i/>
                <w:iCs/>
                <w:color w:val="000000" w:themeColor="text1"/>
              </w:rPr>
              <w:t>do the measurements truly reflect what you want them to (have they been validated)</w:t>
            </w:r>
          </w:p>
          <w:p w14:paraId="1A05D30D" w14:textId="77777777" w:rsidR="00532554" w:rsidRPr="00EE3FD7" w:rsidRDefault="00532554" w:rsidP="00EF7BCE">
            <w:pPr>
              <w:pStyle w:val="ListParagraph"/>
              <w:numPr>
                <w:ilvl w:val="0"/>
                <w:numId w:val="19"/>
              </w:numPr>
              <w:spacing w:before="10" w:after="240" w:line="220" w:lineRule="exact"/>
              <w:ind w:left="447" w:hanging="425"/>
              <w:rPr>
                <w:rFonts w:ascii="Arial" w:hAnsi="Arial" w:cs="Arial"/>
                <w:i/>
                <w:iCs/>
                <w:color w:val="000000" w:themeColor="text1"/>
              </w:rPr>
            </w:pPr>
            <w:r w:rsidRPr="00EE3FD7">
              <w:rPr>
                <w:rFonts w:ascii="Arial" w:hAnsi="Arial" w:cs="Arial"/>
                <w:i/>
                <w:iCs/>
                <w:color w:val="000000" w:themeColor="text1"/>
              </w:rPr>
              <w:t>has a reliable system been established for detecting all the cases (for measuring disease occurrence)</w:t>
            </w:r>
          </w:p>
          <w:p w14:paraId="6C7E65B3" w14:textId="77777777" w:rsidR="00532554" w:rsidRPr="00EE3FD7" w:rsidRDefault="00532554" w:rsidP="00EF7BCE">
            <w:pPr>
              <w:pStyle w:val="ListParagraph"/>
              <w:numPr>
                <w:ilvl w:val="0"/>
                <w:numId w:val="19"/>
              </w:numPr>
              <w:spacing w:before="10" w:after="240" w:line="220" w:lineRule="exact"/>
              <w:ind w:left="447" w:hanging="425"/>
              <w:rPr>
                <w:rFonts w:ascii="Arial" w:hAnsi="Arial" w:cs="Arial"/>
                <w:i/>
                <w:iCs/>
                <w:color w:val="000000" w:themeColor="text1"/>
              </w:rPr>
            </w:pPr>
            <w:r w:rsidRPr="00EE3FD7">
              <w:rPr>
                <w:rFonts w:ascii="Arial" w:hAnsi="Arial" w:cs="Arial"/>
                <w:i/>
                <w:iCs/>
                <w:color w:val="000000" w:themeColor="text1"/>
              </w:rPr>
              <w:t>were the measurement methods similar in the different groups</w:t>
            </w:r>
          </w:p>
          <w:p w14:paraId="481064E9" w14:textId="77777777" w:rsidR="00532554" w:rsidRPr="007321EA" w:rsidRDefault="00532554" w:rsidP="00EF7BCE">
            <w:pPr>
              <w:pStyle w:val="ListParagraph"/>
              <w:numPr>
                <w:ilvl w:val="0"/>
                <w:numId w:val="19"/>
              </w:numPr>
              <w:spacing w:before="10" w:after="240" w:line="220" w:lineRule="exact"/>
              <w:ind w:left="447" w:hanging="425"/>
              <w:rPr>
                <w:rFonts w:ascii="Calibri Light" w:hAnsi="Calibri Light" w:cs="Calibri Light"/>
                <w:i/>
                <w:iCs/>
                <w:color w:val="000000" w:themeColor="text1"/>
              </w:rPr>
            </w:pPr>
            <w:r w:rsidRPr="00EE3FD7">
              <w:rPr>
                <w:rFonts w:ascii="Arial" w:hAnsi="Arial" w:cs="Arial"/>
                <w:i/>
                <w:iCs/>
                <w:color w:val="000000" w:themeColor="text1"/>
              </w:rPr>
              <w:lastRenderedPageBreak/>
              <w:t>were the subjects and/or the outcome assessor blinded to exposure (does this matter)</w:t>
            </w:r>
          </w:p>
        </w:tc>
      </w:tr>
      <w:tr w:rsidR="00532554" w14:paraId="260A2F12" w14:textId="77777777" w:rsidTr="00B81CA0">
        <w:tc>
          <w:tcPr>
            <w:tcW w:w="4652" w:type="dxa"/>
          </w:tcPr>
          <w:p w14:paraId="5C7AE7C5" w14:textId="77777777" w:rsidR="00532554" w:rsidRPr="00EE3FD7" w:rsidRDefault="00532554" w:rsidP="00EF7BCE">
            <w:pPr>
              <w:pStyle w:val="ListParagraph"/>
              <w:numPr>
                <w:ilvl w:val="0"/>
                <w:numId w:val="11"/>
              </w:numPr>
              <w:spacing w:before="10" w:line="360" w:lineRule="auto"/>
              <w:ind w:left="466" w:hanging="426"/>
              <w:jc w:val="both"/>
              <w:rPr>
                <w:rFonts w:ascii="Arial" w:eastAsia="Calibri Light" w:hAnsi="Arial" w:cs="Arial"/>
                <w:b/>
                <w:bCs/>
                <w:color w:val="000000" w:themeColor="text1"/>
                <w:spacing w:val="1"/>
              </w:rPr>
            </w:pPr>
            <w:r w:rsidRPr="00EE3FD7">
              <w:rPr>
                <w:rFonts w:ascii="Arial" w:eastAsia="Calibri Light" w:hAnsi="Arial" w:cs="Arial"/>
                <w:color w:val="000000" w:themeColor="text1"/>
                <w:spacing w:val="1"/>
              </w:rPr>
              <w:t>(a) Have the authors identified all important confounding factors?</w:t>
            </w:r>
          </w:p>
          <w:p w14:paraId="721A5DE2" w14:textId="77777777" w:rsidR="00532554" w:rsidRDefault="00532554" w:rsidP="00B81CA0">
            <w:pPr>
              <w:pStyle w:val="ListParagraph"/>
              <w:spacing w:before="10" w:line="220" w:lineRule="exact"/>
              <w:ind w:left="360"/>
              <w:rPr>
                <w:rFonts w:ascii="Calibri Light" w:eastAsia="Calibri Light" w:hAnsi="Calibri Light" w:cs="Calibri Light"/>
                <w:b/>
                <w:bCs/>
                <w:color w:val="000000" w:themeColor="text1"/>
                <w:spacing w:val="1"/>
              </w:rPr>
            </w:pPr>
          </w:p>
          <w:p w14:paraId="7890A7D3" w14:textId="77777777" w:rsidR="00532554" w:rsidRDefault="00532554" w:rsidP="00B81CA0">
            <w:pPr>
              <w:pStyle w:val="ListParagraph"/>
              <w:spacing w:before="10" w:line="220" w:lineRule="exact"/>
              <w:ind w:left="360"/>
              <w:rPr>
                <w:rFonts w:ascii="Calibri Light" w:eastAsia="Calibri Light" w:hAnsi="Calibri Light" w:cs="Calibri Light"/>
                <w:b/>
                <w:bCs/>
                <w:color w:val="000000" w:themeColor="text1"/>
                <w:spacing w:val="1"/>
              </w:rPr>
            </w:pPr>
          </w:p>
          <w:p w14:paraId="60834C40" w14:textId="77777777" w:rsidR="00532554" w:rsidRDefault="00532554" w:rsidP="00B81CA0">
            <w:pPr>
              <w:pStyle w:val="ListParagraph"/>
              <w:spacing w:before="10" w:line="220" w:lineRule="exact"/>
              <w:ind w:left="360"/>
              <w:rPr>
                <w:rFonts w:ascii="Calibri Light" w:eastAsia="Calibri Light" w:hAnsi="Calibri Light" w:cs="Calibri Light"/>
                <w:b/>
                <w:bCs/>
                <w:color w:val="000000" w:themeColor="text1"/>
                <w:spacing w:val="1"/>
              </w:rPr>
            </w:pPr>
          </w:p>
          <w:p w14:paraId="2811242B" w14:textId="77777777" w:rsidR="00532554" w:rsidRDefault="00532554" w:rsidP="00B81CA0">
            <w:pPr>
              <w:pStyle w:val="ListParagraph"/>
              <w:spacing w:before="10" w:line="220" w:lineRule="exact"/>
              <w:ind w:left="360" w:firstLine="106"/>
              <w:rPr>
                <w:rFonts w:ascii="Calibri Light" w:eastAsia="Calibri Light" w:hAnsi="Calibri Light" w:cs="Calibri Light"/>
                <w:b/>
                <w:bCs/>
                <w:color w:val="000000" w:themeColor="text1"/>
                <w:spacing w:val="1"/>
              </w:rPr>
            </w:pPr>
          </w:p>
          <w:p w14:paraId="34A55532" w14:textId="77777777" w:rsidR="00532554" w:rsidRDefault="00532554" w:rsidP="00B81CA0">
            <w:pPr>
              <w:pStyle w:val="ListParagraph"/>
              <w:spacing w:before="10" w:line="220" w:lineRule="exact"/>
              <w:ind w:left="360"/>
              <w:rPr>
                <w:rFonts w:ascii="Calibri Light" w:eastAsia="Calibri Light" w:hAnsi="Calibri Light" w:cs="Calibri Light"/>
                <w:b/>
                <w:bCs/>
                <w:color w:val="000000" w:themeColor="text1"/>
                <w:spacing w:val="1"/>
              </w:rPr>
            </w:pPr>
          </w:p>
        </w:tc>
        <w:tc>
          <w:tcPr>
            <w:tcW w:w="4704" w:type="dxa"/>
            <w:gridSpan w:val="2"/>
          </w:tcPr>
          <w:p w14:paraId="45C23542" w14:textId="77777777" w:rsidR="00532554" w:rsidRDefault="00532554" w:rsidP="00B81CA0">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4681F380"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02675D21" w14:textId="77777777" w:rsidR="00532554" w:rsidRDefault="00532554" w:rsidP="00B81CA0">
            <w:pPr>
              <w:pStyle w:val="pdq2pgselectionanchorcontainer"/>
              <w:spacing w:line="360" w:lineRule="auto"/>
              <w:jc w:val="both"/>
            </w:pPr>
            <w:r w:rsidRPr="009D1A3C">
              <w:rPr>
                <w:rStyle w:val="Strong"/>
                <w:rFonts w:ascii="Arial" w:hAnsi="Arial" w:cs="Arial"/>
                <w:b w:val="0"/>
                <w:bCs w:val="0"/>
                <w:sz w:val="22"/>
                <w:szCs w:val="22"/>
              </w:rPr>
              <w:t>The study considered important potential confounding factors, including demographic and socioeconomic characteristics, although some residual confounding may remain</w:t>
            </w:r>
            <w:r>
              <w:rPr>
                <w:rStyle w:val="Strong"/>
              </w:rPr>
              <w:t>.</w:t>
            </w:r>
          </w:p>
          <w:p w14:paraId="526C767B"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tc>
      </w:tr>
      <w:tr w:rsidR="00532554" w14:paraId="41575FEB" w14:textId="77777777" w:rsidTr="00B81CA0">
        <w:tc>
          <w:tcPr>
            <w:tcW w:w="9356" w:type="dxa"/>
            <w:gridSpan w:val="3"/>
            <w:shd w:val="clear" w:color="auto" w:fill="F2F2F2" w:themeFill="background1" w:themeFillShade="F2"/>
          </w:tcPr>
          <w:p w14:paraId="6FBC7C9C" w14:textId="77777777" w:rsidR="00532554" w:rsidRPr="00EE3FD7" w:rsidRDefault="00532554" w:rsidP="00B81CA0">
            <w:pPr>
              <w:spacing w:before="10" w:line="220" w:lineRule="exact"/>
              <w:rPr>
                <w:rFonts w:ascii="Arial" w:hAnsi="Arial" w:cs="Arial"/>
                <w:i/>
                <w:iCs/>
                <w:color w:val="000000" w:themeColor="text1"/>
              </w:rPr>
            </w:pPr>
            <w:r w:rsidRPr="00EE3FD7">
              <w:rPr>
                <w:rFonts w:ascii="Arial" w:hAnsi="Arial" w:cs="Arial"/>
                <w:i/>
                <w:iCs/>
                <w:color w:val="000000" w:themeColor="text1"/>
              </w:rPr>
              <w:t xml:space="preserve">CONSIDER: </w:t>
            </w:r>
          </w:p>
          <w:p w14:paraId="2D0559EB" w14:textId="77777777" w:rsidR="00532554" w:rsidRPr="00FE1E51" w:rsidRDefault="00532554" w:rsidP="00EF7BCE">
            <w:pPr>
              <w:pStyle w:val="ListParagraph"/>
              <w:numPr>
                <w:ilvl w:val="0"/>
                <w:numId w:val="13"/>
              </w:numPr>
              <w:spacing w:before="10" w:after="240" w:line="220" w:lineRule="exact"/>
              <w:ind w:left="321" w:hanging="283"/>
              <w:rPr>
                <w:rFonts w:ascii="Calibri Light" w:hAnsi="Calibri Light" w:cs="Calibri Light"/>
                <w:i/>
                <w:iCs/>
                <w:color w:val="000000" w:themeColor="text1"/>
              </w:rPr>
            </w:pPr>
            <w:r w:rsidRPr="00EE3FD7">
              <w:rPr>
                <w:rFonts w:ascii="Arial" w:hAnsi="Arial" w:cs="Arial"/>
                <w:i/>
                <w:iCs/>
                <w:color w:val="000000" w:themeColor="text1"/>
              </w:rPr>
              <w:t>list the ones you think might be important, and ones the author missed</w:t>
            </w:r>
          </w:p>
        </w:tc>
      </w:tr>
      <w:tr w:rsidR="00532554" w14:paraId="588D153D" w14:textId="77777777" w:rsidTr="00B81CA0">
        <w:tc>
          <w:tcPr>
            <w:tcW w:w="4652" w:type="dxa"/>
          </w:tcPr>
          <w:p w14:paraId="50078227" w14:textId="77777777" w:rsidR="00532554" w:rsidRPr="00EE3FD7" w:rsidRDefault="00532554" w:rsidP="00B81CA0">
            <w:pPr>
              <w:pStyle w:val="ListParagraph"/>
              <w:spacing w:before="22"/>
              <w:ind w:hanging="254"/>
              <w:rPr>
                <w:rFonts w:ascii="Arial" w:eastAsia="Calibri Light" w:hAnsi="Arial" w:cs="Arial"/>
                <w:bCs/>
                <w:color w:val="000000" w:themeColor="text1"/>
              </w:rPr>
            </w:pPr>
            <w:r w:rsidRPr="00EE3FD7">
              <w:rPr>
                <w:rFonts w:ascii="Arial" w:eastAsia="Calibri Light" w:hAnsi="Arial" w:cs="Arial"/>
                <w:bCs/>
                <w:color w:val="000000" w:themeColor="text1"/>
              </w:rPr>
              <w:t xml:space="preserve">b) Have they </w:t>
            </w:r>
            <w:proofErr w:type="spellStart"/>
            <w:r w:rsidRPr="00EE3FD7">
              <w:rPr>
                <w:rFonts w:ascii="Arial" w:eastAsia="Calibri Light" w:hAnsi="Arial" w:cs="Arial"/>
                <w:bCs/>
                <w:color w:val="000000" w:themeColor="text1"/>
              </w:rPr>
              <w:t>taken</w:t>
            </w:r>
            <w:proofErr w:type="spellEnd"/>
            <w:r w:rsidRPr="00EE3FD7">
              <w:rPr>
                <w:rFonts w:ascii="Arial" w:eastAsia="Calibri Light" w:hAnsi="Arial" w:cs="Arial"/>
                <w:bCs/>
                <w:color w:val="000000" w:themeColor="text1"/>
              </w:rPr>
              <w:t xml:space="preserve"> account of the confounding factors in the design and/or analysis?</w:t>
            </w:r>
          </w:p>
          <w:p w14:paraId="4B18EC75" w14:textId="77777777" w:rsidR="00532554" w:rsidRDefault="00532554" w:rsidP="00B81CA0">
            <w:pPr>
              <w:spacing w:before="22"/>
              <w:rPr>
                <w:rFonts w:ascii="Calibri Light" w:eastAsia="Calibri Light" w:hAnsi="Calibri Light" w:cs="Calibri Light"/>
                <w:bCs/>
                <w:color w:val="000000" w:themeColor="text1"/>
              </w:rPr>
            </w:pPr>
          </w:p>
          <w:p w14:paraId="163419A0" w14:textId="77777777" w:rsidR="00532554" w:rsidRDefault="00532554" w:rsidP="00B81CA0">
            <w:pPr>
              <w:spacing w:before="22"/>
              <w:rPr>
                <w:rFonts w:ascii="Calibri Light" w:eastAsia="Calibri Light" w:hAnsi="Calibri Light" w:cs="Calibri Light"/>
                <w:bCs/>
                <w:color w:val="000000" w:themeColor="text1"/>
              </w:rPr>
            </w:pPr>
          </w:p>
          <w:p w14:paraId="67C7CFC9" w14:textId="77777777" w:rsidR="00532554" w:rsidRPr="0021758F" w:rsidRDefault="00532554" w:rsidP="00B81CA0">
            <w:pPr>
              <w:spacing w:before="22"/>
              <w:rPr>
                <w:rFonts w:ascii="Calibri Light" w:eastAsia="Calibri Light" w:hAnsi="Calibri Light" w:cs="Calibri Light"/>
                <w:bCs/>
                <w:color w:val="000000" w:themeColor="text1"/>
              </w:rPr>
            </w:pPr>
          </w:p>
        </w:tc>
        <w:tc>
          <w:tcPr>
            <w:tcW w:w="4704" w:type="dxa"/>
            <w:gridSpan w:val="2"/>
          </w:tcPr>
          <w:p w14:paraId="777B48DA" w14:textId="77777777" w:rsidR="00532554" w:rsidRDefault="00532554" w:rsidP="00B81CA0">
            <w:pPr>
              <w:spacing w:before="22"/>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4FA6D68B" w14:textId="77777777" w:rsidR="00532554" w:rsidRDefault="00532554" w:rsidP="00B81CA0">
            <w:pPr>
              <w:spacing w:before="22"/>
              <w:rPr>
                <w:rFonts w:ascii="Calibri Light" w:eastAsia="Calibri Light" w:hAnsi="Calibri Light" w:cs="Calibri Light"/>
                <w:b/>
                <w:color w:val="000000" w:themeColor="text1"/>
                <w:spacing w:val="1"/>
              </w:rPr>
            </w:pPr>
          </w:p>
          <w:p w14:paraId="4E817C5F" w14:textId="77777777" w:rsidR="00532554" w:rsidRPr="006F56DF" w:rsidRDefault="00532554" w:rsidP="00B81CA0">
            <w:pPr>
              <w:spacing w:before="22" w:line="360" w:lineRule="auto"/>
              <w:jc w:val="both"/>
              <w:rPr>
                <w:rFonts w:ascii="Arial" w:eastAsia="Calibri Light" w:hAnsi="Arial" w:cs="Arial"/>
                <w:b/>
                <w:color w:val="000000" w:themeColor="text1"/>
              </w:rPr>
            </w:pPr>
            <w:r w:rsidRPr="006F56DF">
              <w:rPr>
                <w:rFonts w:ascii="Arial" w:hAnsi="Arial" w:cs="Arial"/>
              </w:rPr>
              <w:t>The study accounted for relevant confounding factors in the analysis, including demographic and socioeconomic characteristics. However, residual confounding from unmeasured factors, such as lifestyle, physical activity and underlying health conditions, cannot be excluded.</w:t>
            </w:r>
          </w:p>
        </w:tc>
      </w:tr>
      <w:tr w:rsidR="00532554" w14:paraId="1AC863E0" w14:textId="77777777" w:rsidTr="00B81CA0">
        <w:tc>
          <w:tcPr>
            <w:tcW w:w="9356" w:type="dxa"/>
            <w:gridSpan w:val="3"/>
          </w:tcPr>
          <w:p w14:paraId="37749F00" w14:textId="77777777" w:rsidR="00532554" w:rsidRPr="005E4CC6" w:rsidRDefault="00532554" w:rsidP="00B81CA0">
            <w:pPr>
              <w:spacing w:before="10" w:line="220" w:lineRule="exact"/>
              <w:rPr>
                <w:rFonts w:ascii="Calibri Light" w:hAnsi="Calibri Light" w:cs="Calibri Light"/>
                <w:i/>
                <w:iCs/>
                <w:color w:val="000000" w:themeColor="text1"/>
              </w:rPr>
            </w:pPr>
            <w:r w:rsidRPr="005E4CC6">
              <w:rPr>
                <w:rFonts w:ascii="Calibri Light" w:hAnsi="Calibri Light" w:cs="Calibri Light"/>
                <w:i/>
                <w:iCs/>
                <w:color w:val="000000" w:themeColor="text1"/>
              </w:rPr>
              <w:t xml:space="preserve">CONSIDER: </w:t>
            </w:r>
          </w:p>
          <w:p w14:paraId="100494AD" w14:textId="77777777" w:rsidR="00532554" w:rsidRPr="0021758F" w:rsidRDefault="00532554" w:rsidP="00EF7BCE">
            <w:pPr>
              <w:pStyle w:val="ListParagraph"/>
              <w:numPr>
                <w:ilvl w:val="0"/>
                <w:numId w:val="15"/>
              </w:numPr>
              <w:spacing w:before="22"/>
              <w:ind w:left="306" w:hanging="284"/>
              <w:rPr>
                <w:rFonts w:ascii="Calibri Light" w:eastAsia="Calibri Light" w:hAnsi="Calibri Light" w:cs="Calibri Light"/>
                <w:b/>
                <w:color w:val="000000" w:themeColor="text1"/>
              </w:rPr>
            </w:pPr>
            <w:r w:rsidRPr="00FC73E4">
              <w:rPr>
                <w:rFonts w:ascii="Calibri Light" w:eastAsia="Calibri Light" w:hAnsi="Calibri Light" w:cs="Calibri Light"/>
                <w:bCs/>
                <w:i/>
                <w:iCs/>
                <w:color w:val="000000" w:themeColor="text1"/>
              </w:rPr>
              <w:t>look for restriction in design, and techniques e.g. modelling, stratified-, regression-, or sensitivity analysis to correct, control or adjust for confounding factors</w:t>
            </w:r>
          </w:p>
        </w:tc>
      </w:tr>
      <w:tr w:rsidR="00532554" w14:paraId="791FF5EB" w14:textId="77777777" w:rsidTr="00B81CA0">
        <w:tc>
          <w:tcPr>
            <w:tcW w:w="4678" w:type="dxa"/>
            <w:gridSpan w:val="2"/>
          </w:tcPr>
          <w:p w14:paraId="14AC569A" w14:textId="77777777" w:rsidR="00532554" w:rsidRPr="00EE3FD7" w:rsidRDefault="00532554" w:rsidP="00EF7BCE">
            <w:pPr>
              <w:pStyle w:val="ListParagraph"/>
              <w:numPr>
                <w:ilvl w:val="0"/>
                <w:numId w:val="11"/>
              </w:numPr>
              <w:spacing w:before="22"/>
              <w:ind w:left="466" w:hanging="426"/>
              <w:rPr>
                <w:rFonts w:ascii="Arial" w:eastAsia="Calibri Light" w:hAnsi="Arial" w:cs="Arial"/>
                <w:bCs/>
                <w:color w:val="000000" w:themeColor="text1"/>
              </w:rPr>
            </w:pPr>
            <w:r w:rsidRPr="00EE3FD7">
              <w:rPr>
                <w:rFonts w:ascii="Arial" w:eastAsia="Calibri Light" w:hAnsi="Arial" w:cs="Arial"/>
                <w:bCs/>
                <w:color w:val="000000" w:themeColor="text1"/>
              </w:rPr>
              <w:t xml:space="preserve">a) Was the </w:t>
            </w:r>
            <w:r>
              <w:rPr>
                <w:rFonts w:ascii="Arial" w:eastAsia="Calibri Light" w:hAnsi="Arial" w:cs="Arial"/>
                <w:bCs/>
                <w:color w:val="000000" w:themeColor="text1"/>
              </w:rPr>
              <w:t>follow-up</w:t>
            </w:r>
            <w:r w:rsidRPr="00EE3FD7">
              <w:rPr>
                <w:rFonts w:ascii="Arial" w:eastAsia="Calibri Light" w:hAnsi="Arial" w:cs="Arial"/>
                <w:bCs/>
                <w:color w:val="000000" w:themeColor="text1"/>
              </w:rPr>
              <w:t xml:space="preserve"> of subjects </w:t>
            </w:r>
            <w:proofErr w:type="gramStart"/>
            <w:r w:rsidRPr="00EE3FD7">
              <w:rPr>
                <w:rFonts w:ascii="Arial" w:eastAsia="Calibri Light" w:hAnsi="Arial" w:cs="Arial"/>
                <w:bCs/>
                <w:color w:val="000000" w:themeColor="text1"/>
              </w:rPr>
              <w:t>complete</w:t>
            </w:r>
            <w:proofErr w:type="gramEnd"/>
            <w:r w:rsidRPr="00EE3FD7">
              <w:rPr>
                <w:rFonts w:ascii="Arial" w:eastAsia="Calibri Light" w:hAnsi="Arial" w:cs="Arial"/>
                <w:bCs/>
                <w:color w:val="000000" w:themeColor="text1"/>
              </w:rPr>
              <w:t xml:space="preserve"> enough?</w:t>
            </w:r>
          </w:p>
          <w:p w14:paraId="32831DB3" w14:textId="77777777" w:rsidR="00532554" w:rsidRDefault="00532554" w:rsidP="00B81CA0">
            <w:pPr>
              <w:spacing w:before="22"/>
              <w:rPr>
                <w:rFonts w:ascii="Calibri Light" w:eastAsia="Calibri Light" w:hAnsi="Calibri Light" w:cs="Calibri Light"/>
                <w:bCs/>
                <w:color w:val="000000" w:themeColor="text1"/>
              </w:rPr>
            </w:pPr>
          </w:p>
          <w:p w14:paraId="6B172801" w14:textId="77777777" w:rsidR="00532554" w:rsidRDefault="00532554" w:rsidP="00B81CA0">
            <w:pPr>
              <w:spacing w:before="22"/>
              <w:rPr>
                <w:rFonts w:ascii="Calibri Light" w:eastAsia="Calibri Light" w:hAnsi="Calibri Light" w:cs="Calibri Light"/>
                <w:bCs/>
                <w:color w:val="000000" w:themeColor="text1"/>
              </w:rPr>
            </w:pPr>
          </w:p>
          <w:p w14:paraId="72668F3E" w14:textId="77777777" w:rsidR="00532554" w:rsidRDefault="00532554" w:rsidP="00B81CA0">
            <w:pPr>
              <w:spacing w:before="22"/>
              <w:rPr>
                <w:rFonts w:ascii="Calibri Light" w:eastAsia="Calibri Light" w:hAnsi="Calibri Light" w:cs="Calibri Light"/>
                <w:bCs/>
                <w:color w:val="000000" w:themeColor="text1"/>
              </w:rPr>
            </w:pPr>
          </w:p>
          <w:p w14:paraId="6392387B" w14:textId="77777777" w:rsidR="00532554" w:rsidRPr="00FC73E4" w:rsidRDefault="00532554" w:rsidP="00B81CA0">
            <w:pPr>
              <w:spacing w:before="22"/>
              <w:rPr>
                <w:rFonts w:ascii="Calibri Light" w:eastAsia="Calibri Light" w:hAnsi="Calibri Light" w:cs="Calibri Light"/>
                <w:bCs/>
                <w:color w:val="000000" w:themeColor="text1"/>
              </w:rPr>
            </w:pPr>
          </w:p>
        </w:tc>
        <w:tc>
          <w:tcPr>
            <w:tcW w:w="4678" w:type="dxa"/>
          </w:tcPr>
          <w:p w14:paraId="7B8DA35E" w14:textId="77777777" w:rsidR="00532554" w:rsidRDefault="00532554" w:rsidP="00B81CA0">
            <w:pPr>
              <w:spacing w:before="22"/>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03C14171" w14:textId="77777777" w:rsidR="00532554" w:rsidRDefault="00532554" w:rsidP="00B81CA0">
            <w:pPr>
              <w:spacing w:before="22"/>
              <w:rPr>
                <w:rFonts w:ascii="Calibri Light" w:eastAsia="Calibri Light" w:hAnsi="Calibri Light" w:cs="Calibri Light"/>
                <w:b/>
                <w:color w:val="000000" w:themeColor="text1"/>
                <w:spacing w:val="1"/>
              </w:rPr>
            </w:pPr>
          </w:p>
          <w:p w14:paraId="27F83BEF" w14:textId="77777777" w:rsidR="00532554" w:rsidRPr="007713A7" w:rsidRDefault="00532554" w:rsidP="00B81CA0">
            <w:pPr>
              <w:spacing w:before="22" w:line="360" w:lineRule="auto"/>
              <w:jc w:val="both"/>
              <w:rPr>
                <w:rFonts w:ascii="Arial" w:eastAsia="Calibri Light" w:hAnsi="Arial" w:cs="Arial"/>
                <w:b/>
                <w:color w:val="000000" w:themeColor="text1"/>
              </w:rPr>
            </w:pPr>
            <w:r w:rsidRPr="007713A7">
              <w:rPr>
                <w:rFonts w:ascii="Arial" w:hAnsi="Arial" w:cs="Arial"/>
              </w:rPr>
              <w:t>Repeated follow-up over 6–9 months; some attrition possible.</w:t>
            </w:r>
          </w:p>
        </w:tc>
      </w:tr>
      <w:tr w:rsidR="00532554" w14:paraId="7CB1C75D" w14:textId="77777777" w:rsidTr="00B81CA0">
        <w:tc>
          <w:tcPr>
            <w:tcW w:w="9356" w:type="dxa"/>
            <w:gridSpan w:val="3"/>
          </w:tcPr>
          <w:p w14:paraId="5A2A3E1E" w14:textId="77777777" w:rsidR="00532554" w:rsidRPr="00206F1B" w:rsidRDefault="00532554" w:rsidP="00B81CA0">
            <w:pPr>
              <w:spacing w:before="10" w:line="220" w:lineRule="exact"/>
              <w:rPr>
                <w:rFonts w:ascii="Arial" w:hAnsi="Arial" w:cs="Arial"/>
                <w:i/>
                <w:iCs/>
                <w:color w:val="000000" w:themeColor="text1"/>
              </w:rPr>
            </w:pPr>
            <w:r w:rsidRPr="00206F1B">
              <w:rPr>
                <w:rFonts w:ascii="Arial" w:hAnsi="Arial" w:cs="Arial"/>
                <w:i/>
                <w:iCs/>
                <w:color w:val="000000" w:themeColor="text1"/>
              </w:rPr>
              <w:t xml:space="preserve">CONSIDER: </w:t>
            </w:r>
          </w:p>
          <w:p w14:paraId="219DE795" w14:textId="77777777" w:rsidR="00532554" w:rsidRPr="00206F1B" w:rsidRDefault="00532554" w:rsidP="00EF7BCE">
            <w:pPr>
              <w:numPr>
                <w:ilvl w:val="0"/>
                <w:numId w:val="16"/>
              </w:numPr>
              <w:spacing w:before="10" w:line="220" w:lineRule="exact"/>
              <w:ind w:left="324" w:hanging="284"/>
              <w:rPr>
                <w:rFonts w:ascii="Arial" w:hAnsi="Arial" w:cs="Arial"/>
                <w:i/>
                <w:iCs/>
                <w:color w:val="000000" w:themeColor="text1"/>
              </w:rPr>
            </w:pPr>
            <w:r w:rsidRPr="00206F1B">
              <w:rPr>
                <w:rFonts w:ascii="Arial" w:hAnsi="Arial" w:cs="Arial"/>
                <w:i/>
                <w:iCs/>
                <w:color w:val="000000" w:themeColor="text1"/>
              </w:rPr>
              <w:t>the persons that are lost to follow-up may have different outcomes than those available for assessment</w:t>
            </w:r>
          </w:p>
          <w:p w14:paraId="41C9FB12" w14:textId="77777777" w:rsidR="00532554" w:rsidRPr="00206F1B" w:rsidRDefault="00532554" w:rsidP="00EF7BCE">
            <w:pPr>
              <w:numPr>
                <w:ilvl w:val="0"/>
                <w:numId w:val="16"/>
              </w:numPr>
              <w:spacing w:before="10" w:line="220" w:lineRule="exact"/>
              <w:ind w:left="324" w:hanging="284"/>
              <w:rPr>
                <w:rFonts w:ascii="Arial" w:hAnsi="Arial" w:cs="Arial"/>
                <w:i/>
                <w:iCs/>
                <w:color w:val="000000" w:themeColor="text1"/>
              </w:rPr>
            </w:pPr>
            <w:r w:rsidRPr="00206F1B">
              <w:rPr>
                <w:rFonts w:ascii="Arial" w:hAnsi="Arial" w:cs="Arial"/>
                <w:i/>
                <w:iCs/>
                <w:color w:val="000000" w:themeColor="text1"/>
              </w:rPr>
              <w:t xml:space="preserve">in an open or dynamic cohort, was there anything special about the outcome of the people leaving, or the exposure of the people entering the cohort </w:t>
            </w:r>
          </w:p>
        </w:tc>
      </w:tr>
      <w:tr w:rsidR="00532554" w14:paraId="63DD9463" w14:textId="77777777" w:rsidTr="00B81CA0">
        <w:tc>
          <w:tcPr>
            <w:tcW w:w="4678" w:type="dxa"/>
            <w:gridSpan w:val="2"/>
          </w:tcPr>
          <w:p w14:paraId="4B3A3538" w14:textId="77777777" w:rsidR="00532554" w:rsidRPr="00206F1B" w:rsidRDefault="00532554" w:rsidP="00B81CA0">
            <w:pPr>
              <w:spacing w:before="22"/>
              <w:ind w:left="466"/>
              <w:rPr>
                <w:rFonts w:ascii="Arial" w:eastAsia="Calibri Light" w:hAnsi="Arial" w:cs="Arial"/>
                <w:bCs/>
                <w:color w:val="000000" w:themeColor="text1"/>
              </w:rPr>
            </w:pPr>
            <w:r w:rsidRPr="00206F1B">
              <w:rPr>
                <w:rFonts w:ascii="Arial" w:eastAsia="Calibri Light" w:hAnsi="Arial" w:cs="Arial"/>
                <w:bCs/>
                <w:color w:val="000000" w:themeColor="text1"/>
              </w:rPr>
              <w:t>b) Was the follow-up of subjects long enough?</w:t>
            </w:r>
          </w:p>
          <w:p w14:paraId="131877B1" w14:textId="77777777" w:rsidR="00532554" w:rsidRDefault="00532554" w:rsidP="00B81CA0">
            <w:pPr>
              <w:spacing w:before="22"/>
              <w:ind w:left="466"/>
              <w:rPr>
                <w:rFonts w:ascii="Calibri Light" w:eastAsia="Calibri Light" w:hAnsi="Calibri Light" w:cs="Calibri Light"/>
                <w:bCs/>
                <w:color w:val="000000" w:themeColor="text1"/>
              </w:rPr>
            </w:pPr>
          </w:p>
          <w:p w14:paraId="2CB48CAE" w14:textId="77777777" w:rsidR="00532554" w:rsidRDefault="00532554" w:rsidP="00B81CA0">
            <w:pPr>
              <w:spacing w:before="22"/>
              <w:ind w:left="466"/>
              <w:rPr>
                <w:rFonts w:ascii="Calibri Light" w:eastAsia="Calibri Light" w:hAnsi="Calibri Light" w:cs="Calibri Light"/>
                <w:bCs/>
                <w:color w:val="000000" w:themeColor="text1"/>
              </w:rPr>
            </w:pPr>
          </w:p>
          <w:p w14:paraId="2585BEB6" w14:textId="77777777" w:rsidR="00532554" w:rsidRPr="00FC73E4" w:rsidRDefault="00532554" w:rsidP="00B81CA0">
            <w:pPr>
              <w:spacing w:before="22"/>
              <w:ind w:left="466"/>
              <w:rPr>
                <w:rFonts w:ascii="Calibri Light" w:eastAsia="Calibri Light" w:hAnsi="Calibri Light" w:cs="Calibri Light"/>
                <w:bCs/>
                <w:color w:val="000000" w:themeColor="text1"/>
              </w:rPr>
            </w:pPr>
          </w:p>
        </w:tc>
        <w:tc>
          <w:tcPr>
            <w:tcW w:w="4678" w:type="dxa"/>
          </w:tcPr>
          <w:p w14:paraId="16F21B3F" w14:textId="77777777" w:rsidR="00532554" w:rsidRDefault="00532554" w:rsidP="00B81CA0">
            <w:pPr>
              <w:spacing w:before="22"/>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610BEC2B" w14:textId="77777777" w:rsidR="00532554" w:rsidRDefault="00532554" w:rsidP="00B81CA0">
            <w:pPr>
              <w:spacing w:before="22"/>
              <w:rPr>
                <w:rFonts w:ascii="Calibri Light" w:eastAsia="Calibri Light" w:hAnsi="Calibri Light" w:cs="Calibri Light"/>
                <w:b/>
                <w:color w:val="000000" w:themeColor="text1"/>
                <w:spacing w:val="1"/>
              </w:rPr>
            </w:pPr>
          </w:p>
          <w:p w14:paraId="217014E0" w14:textId="77777777" w:rsidR="00532554" w:rsidRPr="007713A7" w:rsidRDefault="00532554" w:rsidP="00B81CA0">
            <w:pPr>
              <w:spacing w:before="22" w:line="360" w:lineRule="auto"/>
              <w:jc w:val="both"/>
              <w:rPr>
                <w:rFonts w:ascii="Arial" w:eastAsia="Calibri Light" w:hAnsi="Arial" w:cs="Arial"/>
                <w:b/>
                <w:color w:val="000000" w:themeColor="text1"/>
              </w:rPr>
            </w:pPr>
            <w:r w:rsidRPr="007713A7">
              <w:rPr>
                <w:rFonts w:ascii="Arial" w:hAnsi="Arial" w:cs="Arial"/>
              </w:rPr>
              <w:t>6–9-month follow-up was appropriate for short-term changes.</w:t>
            </w:r>
          </w:p>
        </w:tc>
      </w:tr>
      <w:tr w:rsidR="00532554" w14:paraId="5C017715" w14:textId="77777777" w:rsidTr="00B81CA0">
        <w:tc>
          <w:tcPr>
            <w:tcW w:w="9356" w:type="dxa"/>
            <w:gridSpan w:val="3"/>
          </w:tcPr>
          <w:p w14:paraId="469290F3" w14:textId="77777777" w:rsidR="00532554" w:rsidRPr="00206F1B" w:rsidRDefault="00532554" w:rsidP="00B81CA0">
            <w:pPr>
              <w:spacing w:before="10" w:line="220" w:lineRule="exact"/>
              <w:rPr>
                <w:rFonts w:ascii="Arial" w:hAnsi="Arial" w:cs="Arial"/>
                <w:i/>
                <w:iCs/>
                <w:color w:val="000000" w:themeColor="text1"/>
              </w:rPr>
            </w:pPr>
            <w:r w:rsidRPr="00206F1B">
              <w:rPr>
                <w:rFonts w:ascii="Arial" w:hAnsi="Arial" w:cs="Arial"/>
                <w:i/>
                <w:iCs/>
                <w:color w:val="000000" w:themeColor="text1"/>
              </w:rPr>
              <w:t xml:space="preserve">CONSIDER: </w:t>
            </w:r>
          </w:p>
          <w:p w14:paraId="7FCFA532" w14:textId="77777777" w:rsidR="00532554" w:rsidRPr="00FC73E4" w:rsidRDefault="00532554" w:rsidP="00EF7BCE">
            <w:pPr>
              <w:numPr>
                <w:ilvl w:val="0"/>
                <w:numId w:val="16"/>
              </w:numPr>
              <w:spacing w:before="10" w:line="220" w:lineRule="exact"/>
              <w:ind w:left="324" w:hanging="284"/>
              <w:rPr>
                <w:rFonts w:ascii="Calibri Light" w:hAnsi="Calibri Light" w:cs="Calibri Light"/>
                <w:i/>
                <w:iCs/>
                <w:color w:val="000000" w:themeColor="text1"/>
              </w:rPr>
            </w:pPr>
            <w:r w:rsidRPr="00206F1B">
              <w:rPr>
                <w:rFonts w:ascii="Arial" w:hAnsi="Arial" w:cs="Arial"/>
                <w:i/>
                <w:iCs/>
                <w:color w:val="000000" w:themeColor="text1"/>
              </w:rPr>
              <w:t>the good or bad effects should have had long enough to reveal themselves</w:t>
            </w:r>
          </w:p>
        </w:tc>
      </w:tr>
      <w:tr w:rsidR="00532554" w14:paraId="6D5E53ED" w14:textId="77777777" w:rsidTr="00B81CA0">
        <w:tc>
          <w:tcPr>
            <w:tcW w:w="9356" w:type="dxa"/>
            <w:gridSpan w:val="3"/>
            <w:shd w:val="clear" w:color="auto" w:fill="EAEDF1" w:themeFill="text2" w:themeFillTint="1A"/>
          </w:tcPr>
          <w:p w14:paraId="3F424DA6" w14:textId="77777777" w:rsidR="00532554" w:rsidRDefault="00532554" w:rsidP="00B81CA0">
            <w:pPr>
              <w:spacing w:before="22"/>
              <w:rPr>
                <w:rFonts w:ascii="Calibri Light" w:eastAsia="Calibri Light" w:hAnsi="Calibri Light" w:cs="Calibri Light"/>
                <w:b/>
                <w:color w:val="000000" w:themeColor="text1"/>
              </w:rPr>
            </w:pPr>
            <w:r>
              <w:rPr>
                <w:rFonts w:ascii="Calibri Light" w:eastAsia="Calibri Light" w:hAnsi="Calibri Light" w:cs="Calibri Light"/>
                <w:b/>
                <w:color w:val="000000" w:themeColor="text1"/>
              </w:rPr>
              <w:t xml:space="preserve"> </w:t>
            </w:r>
          </w:p>
          <w:p w14:paraId="6DA9BE28" w14:textId="77777777" w:rsidR="00532554" w:rsidRPr="00206F1B" w:rsidRDefault="00532554" w:rsidP="00B81CA0">
            <w:pPr>
              <w:spacing w:before="22"/>
              <w:rPr>
                <w:rFonts w:ascii="Arial" w:eastAsia="Calibri Light" w:hAnsi="Arial" w:cs="Arial"/>
                <w:b/>
                <w:color w:val="000000" w:themeColor="text1"/>
              </w:rPr>
            </w:pPr>
            <w:r w:rsidRPr="00206F1B">
              <w:rPr>
                <w:rFonts w:ascii="Arial" w:eastAsia="Calibri Light" w:hAnsi="Arial" w:cs="Arial"/>
                <w:b/>
                <w:color w:val="000000" w:themeColor="text1"/>
              </w:rPr>
              <w:t>S</w:t>
            </w:r>
            <w:r w:rsidRPr="00206F1B">
              <w:rPr>
                <w:rFonts w:ascii="Arial" w:eastAsia="Calibri Light" w:hAnsi="Arial" w:cs="Arial"/>
                <w:b/>
                <w:color w:val="000000" w:themeColor="text1"/>
                <w:spacing w:val="2"/>
              </w:rPr>
              <w:t>e</w:t>
            </w:r>
            <w:r w:rsidRPr="00206F1B">
              <w:rPr>
                <w:rFonts w:ascii="Arial" w:eastAsia="Calibri Light" w:hAnsi="Arial" w:cs="Arial"/>
                <w:b/>
                <w:color w:val="000000" w:themeColor="text1"/>
                <w:spacing w:val="1"/>
              </w:rPr>
              <w:t>c</w:t>
            </w:r>
            <w:r w:rsidRPr="00206F1B">
              <w:rPr>
                <w:rFonts w:ascii="Arial" w:eastAsia="Calibri Light" w:hAnsi="Arial" w:cs="Arial"/>
                <w:b/>
                <w:color w:val="000000" w:themeColor="text1"/>
                <w:spacing w:val="-2"/>
              </w:rPr>
              <w:t>t</w:t>
            </w:r>
            <w:r w:rsidRPr="00206F1B">
              <w:rPr>
                <w:rFonts w:ascii="Arial" w:eastAsia="Calibri Light" w:hAnsi="Arial" w:cs="Arial"/>
                <w:b/>
                <w:color w:val="000000" w:themeColor="text1"/>
                <w:spacing w:val="1"/>
              </w:rPr>
              <w:t>i</w:t>
            </w:r>
            <w:r w:rsidRPr="00206F1B">
              <w:rPr>
                <w:rFonts w:ascii="Arial" w:eastAsia="Calibri Light" w:hAnsi="Arial" w:cs="Arial"/>
                <w:b/>
                <w:color w:val="000000" w:themeColor="text1"/>
              </w:rPr>
              <w:t>on</w:t>
            </w:r>
            <w:r w:rsidRPr="00206F1B">
              <w:rPr>
                <w:rFonts w:ascii="Arial" w:eastAsia="Calibri Light" w:hAnsi="Arial" w:cs="Arial"/>
                <w:b/>
                <w:color w:val="000000" w:themeColor="text1"/>
                <w:spacing w:val="1"/>
              </w:rPr>
              <w:t xml:space="preserve"> B</w:t>
            </w:r>
            <w:r w:rsidRPr="00206F1B">
              <w:rPr>
                <w:rFonts w:ascii="Arial" w:eastAsia="Calibri Light" w:hAnsi="Arial" w:cs="Arial"/>
                <w:b/>
                <w:color w:val="000000" w:themeColor="text1"/>
              </w:rPr>
              <w:t>:</w:t>
            </w:r>
            <w:r w:rsidRPr="00206F1B">
              <w:rPr>
                <w:rFonts w:ascii="Arial" w:eastAsia="Calibri Light" w:hAnsi="Arial" w:cs="Arial"/>
                <w:b/>
                <w:color w:val="000000" w:themeColor="text1"/>
                <w:spacing w:val="2"/>
              </w:rPr>
              <w:t xml:space="preserve"> </w:t>
            </w:r>
            <w:r w:rsidRPr="00206F1B">
              <w:rPr>
                <w:rFonts w:ascii="Arial" w:eastAsia="Calibri Light" w:hAnsi="Arial" w:cs="Arial"/>
                <w:b/>
                <w:color w:val="000000" w:themeColor="text1"/>
                <w:spacing w:val="1"/>
              </w:rPr>
              <w:t>W</w:t>
            </w:r>
            <w:r w:rsidRPr="00206F1B">
              <w:rPr>
                <w:rFonts w:ascii="Arial" w:eastAsia="Calibri Light" w:hAnsi="Arial" w:cs="Arial"/>
                <w:b/>
                <w:color w:val="000000" w:themeColor="text1"/>
              </w:rPr>
              <w:t>h</w:t>
            </w:r>
            <w:r w:rsidRPr="00206F1B">
              <w:rPr>
                <w:rFonts w:ascii="Arial" w:eastAsia="Calibri Light" w:hAnsi="Arial" w:cs="Arial"/>
                <w:b/>
                <w:color w:val="000000" w:themeColor="text1"/>
                <w:spacing w:val="2"/>
              </w:rPr>
              <w:t>a</w:t>
            </w:r>
            <w:r w:rsidRPr="00206F1B">
              <w:rPr>
                <w:rFonts w:ascii="Arial" w:eastAsia="Calibri Light" w:hAnsi="Arial" w:cs="Arial"/>
                <w:b/>
                <w:color w:val="000000" w:themeColor="text1"/>
              </w:rPr>
              <w:t>t</w:t>
            </w:r>
            <w:r w:rsidRPr="00206F1B">
              <w:rPr>
                <w:rFonts w:ascii="Arial" w:eastAsia="Calibri Light" w:hAnsi="Arial" w:cs="Arial"/>
                <w:b/>
                <w:color w:val="000000" w:themeColor="text1"/>
                <w:spacing w:val="-2"/>
              </w:rPr>
              <w:t xml:space="preserve"> </w:t>
            </w:r>
            <w:r w:rsidRPr="00206F1B">
              <w:rPr>
                <w:rFonts w:ascii="Arial" w:eastAsia="Calibri Light" w:hAnsi="Arial" w:cs="Arial"/>
                <w:b/>
                <w:color w:val="000000" w:themeColor="text1"/>
                <w:spacing w:val="2"/>
              </w:rPr>
              <w:t>a</w:t>
            </w:r>
            <w:r w:rsidRPr="00206F1B">
              <w:rPr>
                <w:rFonts w:ascii="Arial" w:eastAsia="Calibri Light" w:hAnsi="Arial" w:cs="Arial"/>
                <w:b/>
                <w:color w:val="000000" w:themeColor="text1"/>
                <w:spacing w:val="-1"/>
              </w:rPr>
              <w:t>r</w:t>
            </w:r>
            <w:r w:rsidRPr="00206F1B">
              <w:rPr>
                <w:rFonts w:ascii="Arial" w:eastAsia="Calibri Light" w:hAnsi="Arial" w:cs="Arial"/>
                <w:b/>
                <w:color w:val="000000" w:themeColor="text1"/>
              </w:rPr>
              <w:t>e</w:t>
            </w:r>
            <w:r w:rsidRPr="00206F1B">
              <w:rPr>
                <w:rFonts w:ascii="Arial" w:eastAsia="Calibri Light" w:hAnsi="Arial" w:cs="Arial"/>
                <w:b/>
                <w:color w:val="000000" w:themeColor="text1"/>
                <w:spacing w:val="1"/>
              </w:rPr>
              <w:t xml:space="preserve"> </w:t>
            </w:r>
            <w:r w:rsidRPr="00206F1B">
              <w:rPr>
                <w:rFonts w:ascii="Arial" w:eastAsia="Calibri Light" w:hAnsi="Arial" w:cs="Arial"/>
                <w:b/>
                <w:color w:val="000000" w:themeColor="text1"/>
                <w:spacing w:val="-2"/>
              </w:rPr>
              <w:t>t</w:t>
            </w:r>
            <w:r w:rsidRPr="00206F1B">
              <w:rPr>
                <w:rFonts w:ascii="Arial" w:eastAsia="Calibri Light" w:hAnsi="Arial" w:cs="Arial"/>
                <w:b/>
                <w:color w:val="000000" w:themeColor="text1"/>
              </w:rPr>
              <w:t>he</w:t>
            </w:r>
            <w:r w:rsidRPr="00206F1B">
              <w:rPr>
                <w:rFonts w:ascii="Arial" w:eastAsia="Calibri Light" w:hAnsi="Arial" w:cs="Arial"/>
                <w:b/>
                <w:color w:val="000000" w:themeColor="text1"/>
                <w:spacing w:val="2"/>
              </w:rPr>
              <w:t xml:space="preserve"> </w:t>
            </w:r>
            <w:r w:rsidRPr="00206F1B">
              <w:rPr>
                <w:rFonts w:ascii="Arial" w:eastAsia="Calibri Light" w:hAnsi="Arial" w:cs="Arial"/>
                <w:b/>
                <w:color w:val="000000" w:themeColor="text1"/>
              </w:rPr>
              <w:t>re</w:t>
            </w:r>
            <w:r w:rsidRPr="00206F1B">
              <w:rPr>
                <w:rFonts w:ascii="Arial" w:eastAsia="Calibri Light" w:hAnsi="Arial" w:cs="Arial"/>
                <w:b/>
                <w:color w:val="000000" w:themeColor="text1"/>
                <w:spacing w:val="-5"/>
              </w:rPr>
              <w:t>s</w:t>
            </w:r>
            <w:r w:rsidRPr="00206F1B">
              <w:rPr>
                <w:rFonts w:ascii="Arial" w:eastAsia="Calibri Light" w:hAnsi="Arial" w:cs="Arial"/>
                <w:b/>
                <w:color w:val="000000" w:themeColor="text1"/>
              </w:rPr>
              <w:t>u</w:t>
            </w:r>
            <w:r w:rsidRPr="00206F1B">
              <w:rPr>
                <w:rFonts w:ascii="Arial" w:eastAsia="Calibri Light" w:hAnsi="Arial" w:cs="Arial"/>
                <w:b/>
                <w:color w:val="000000" w:themeColor="text1"/>
                <w:spacing w:val="2"/>
              </w:rPr>
              <w:t>l</w:t>
            </w:r>
            <w:r w:rsidRPr="00206F1B">
              <w:rPr>
                <w:rFonts w:ascii="Arial" w:eastAsia="Calibri Light" w:hAnsi="Arial" w:cs="Arial"/>
                <w:b/>
                <w:color w:val="000000" w:themeColor="text1"/>
                <w:spacing w:val="-2"/>
              </w:rPr>
              <w:t>t</w:t>
            </w:r>
            <w:r w:rsidRPr="00206F1B">
              <w:rPr>
                <w:rFonts w:ascii="Arial" w:eastAsia="Calibri Light" w:hAnsi="Arial" w:cs="Arial"/>
                <w:b/>
                <w:color w:val="000000" w:themeColor="text1"/>
              </w:rPr>
              <w:t>s?</w:t>
            </w:r>
          </w:p>
          <w:p w14:paraId="23F0F11B" w14:textId="77777777" w:rsidR="00532554" w:rsidRPr="00FE1E51" w:rsidRDefault="00532554" w:rsidP="00B81CA0">
            <w:pPr>
              <w:spacing w:before="22"/>
              <w:rPr>
                <w:rFonts w:ascii="Calibri Light" w:eastAsia="Calibri Light" w:hAnsi="Calibri Light" w:cs="Calibri Light"/>
                <w:b/>
                <w:color w:val="000000" w:themeColor="text1"/>
              </w:rPr>
            </w:pPr>
          </w:p>
        </w:tc>
      </w:tr>
      <w:tr w:rsidR="00532554" w14:paraId="0A0A9B44" w14:textId="77777777" w:rsidTr="00B81CA0">
        <w:tc>
          <w:tcPr>
            <w:tcW w:w="4652" w:type="dxa"/>
          </w:tcPr>
          <w:p w14:paraId="56C69100" w14:textId="77777777" w:rsidR="00532554" w:rsidRPr="00206F1B" w:rsidRDefault="00532554" w:rsidP="00EF7BCE">
            <w:pPr>
              <w:pStyle w:val="ListParagraph"/>
              <w:numPr>
                <w:ilvl w:val="0"/>
                <w:numId w:val="11"/>
              </w:numPr>
              <w:spacing w:before="10" w:line="360" w:lineRule="auto"/>
              <w:ind w:left="324" w:hanging="284"/>
              <w:jc w:val="both"/>
              <w:rPr>
                <w:rFonts w:ascii="Arial" w:eastAsia="Calibri Light" w:hAnsi="Arial" w:cs="Arial"/>
                <w:b/>
                <w:bCs/>
                <w:color w:val="000000" w:themeColor="text1"/>
                <w:spacing w:val="1"/>
              </w:rPr>
            </w:pPr>
            <w:r w:rsidRPr="00206F1B">
              <w:rPr>
                <w:rFonts w:ascii="Arial" w:eastAsia="Calibri Light" w:hAnsi="Arial" w:cs="Arial"/>
                <w:color w:val="000000" w:themeColor="text1"/>
                <w:spacing w:val="1"/>
              </w:rPr>
              <w:lastRenderedPageBreak/>
              <w:t>What are the results of this study?</w:t>
            </w:r>
          </w:p>
          <w:p w14:paraId="1AB5880A"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4130B5B5"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04B7C4F0"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190AD90C" w14:textId="77777777" w:rsidR="00532554" w:rsidRPr="00FE1E51" w:rsidRDefault="00532554" w:rsidP="00B81CA0">
            <w:pPr>
              <w:spacing w:before="10" w:line="220" w:lineRule="exact"/>
              <w:rPr>
                <w:rFonts w:ascii="Calibri Light" w:eastAsia="Calibri Light" w:hAnsi="Calibri Light" w:cs="Calibri Light"/>
                <w:b/>
                <w:bCs/>
                <w:color w:val="000000" w:themeColor="text1"/>
                <w:spacing w:val="1"/>
              </w:rPr>
            </w:pPr>
          </w:p>
          <w:p w14:paraId="50355B21" w14:textId="77777777" w:rsidR="00532554" w:rsidRDefault="00532554" w:rsidP="00B81CA0">
            <w:pPr>
              <w:pStyle w:val="ListParagraph"/>
              <w:spacing w:before="10" w:line="220" w:lineRule="exact"/>
              <w:ind w:left="360"/>
              <w:rPr>
                <w:rFonts w:ascii="Calibri Light" w:eastAsia="Calibri Light" w:hAnsi="Calibri Light" w:cs="Calibri Light"/>
                <w:b/>
                <w:bCs/>
                <w:color w:val="000000" w:themeColor="text1"/>
                <w:spacing w:val="1"/>
              </w:rPr>
            </w:pPr>
          </w:p>
        </w:tc>
        <w:tc>
          <w:tcPr>
            <w:tcW w:w="4704" w:type="dxa"/>
            <w:gridSpan w:val="2"/>
          </w:tcPr>
          <w:p w14:paraId="29F5DC8D" w14:textId="77777777" w:rsidR="00532554" w:rsidRDefault="00532554" w:rsidP="00B81CA0">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581AE5B6"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1AEB64D1" w14:textId="77777777" w:rsidR="00532554" w:rsidRPr="007713A7" w:rsidRDefault="00532554" w:rsidP="00B81CA0">
            <w:pPr>
              <w:pStyle w:val="pdq2pgselectionanchorcontainer"/>
              <w:spacing w:line="360" w:lineRule="auto"/>
              <w:jc w:val="both"/>
              <w:rPr>
                <w:rFonts w:ascii="Arial" w:hAnsi="Arial" w:cs="Arial"/>
                <w:b/>
                <w:bCs/>
                <w:sz w:val="22"/>
                <w:szCs w:val="22"/>
              </w:rPr>
            </w:pPr>
            <w:r w:rsidRPr="007713A7">
              <w:rPr>
                <w:rStyle w:val="Strong"/>
                <w:rFonts w:ascii="Arial" w:hAnsi="Arial" w:cs="Arial"/>
                <w:b w:val="0"/>
                <w:bCs w:val="0"/>
                <w:sz w:val="22"/>
                <w:szCs w:val="22"/>
              </w:rPr>
              <w:t>Higher depressive symptoms were associated with subsequent weight gain, particularly among individuals with overweight or obesity.</w:t>
            </w:r>
          </w:p>
          <w:p w14:paraId="53875667"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tc>
      </w:tr>
      <w:tr w:rsidR="00532554" w14:paraId="70AE46EE" w14:textId="77777777" w:rsidTr="00B81CA0">
        <w:tc>
          <w:tcPr>
            <w:tcW w:w="9356" w:type="dxa"/>
            <w:gridSpan w:val="3"/>
            <w:shd w:val="clear" w:color="auto" w:fill="F2F2F2" w:themeFill="background1" w:themeFillShade="F2"/>
          </w:tcPr>
          <w:p w14:paraId="53F33E1E" w14:textId="77777777" w:rsidR="00532554" w:rsidRPr="00206F1B" w:rsidRDefault="00532554" w:rsidP="00B81CA0">
            <w:pPr>
              <w:spacing w:before="10" w:line="220" w:lineRule="exact"/>
              <w:rPr>
                <w:rFonts w:ascii="Arial" w:hAnsi="Arial" w:cs="Arial"/>
                <w:i/>
                <w:iCs/>
                <w:color w:val="000000" w:themeColor="text1"/>
              </w:rPr>
            </w:pPr>
            <w:r w:rsidRPr="00206F1B">
              <w:rPr>
                <w:rFonts w:ascii="Arial" w:hAnsi="Arial" w:cs="Arial"/>
                <w:i/>
                <w:iCs/>
                <w:color w:val="000000" w:themeColor="text1"/>
              </w:rPr>
              <w:t xml:space="preserve">CONSIDER: </w:t>
            </w:r>
          </w:p>
          <w:p w14:paraId="35A2EA81" w14:textId="77777777" w:rsidR="00532554" w:rsidRPr="00206F1B" w:rsidRDefault="00532554" w:rsidP="00EF7BCE">
            <w:pPr>
              <w:pStyle w:val="ListParagraph"/>
              <w:numPr>
                <w:ilvl w:val="0"/>
                <w:numId w:val="10"/>
              </w:numPr>
              <w:spacing w:before="10" w:line="220" w:lineRule="exact"/>
              <w:ind w:left="324" w:hanging="265"/>
              <w:rPr>
                <w:rFonts w:ascii="Arial" w:hAnsi="Arial" w:cs="Arial"/>
                <w:i/>
                <w:iCs/>
                <w:color w:val="000000" w:themeColor="text1"/>
              </w:rPr>
            </w:pPr>
            <w:r w:rsidRPr="00206F1B">
              <w:rPr>
                <w:rFonts w:ascii="Arial" w:hAnsi="Arial" w:cs="Arial"/>
                <w:i/>
                <w:iCs/>
                <w:color w:val="000000" w:themeColor="text1"/>
              </w:rPr>
              <w:t xml:space="preserve">what are the </w:t>
            </w:r>
            <w:r>
              <w:rPr>
                <w:rFonts w:ascii="Arial" w:hAnsi="Arial" w:cs="Arial"/>
                <w:i/>
                <w:iCs/>
                <w:color w:val="000000" w:themeColor="text1"/>
              </w:rPr>
              <w:t>bottom-line</w:t>
            </w:r>
            <w:r w:rsidRPr="00206F1B">
              <w:rPr>
                <w:rFonts w:ascii="Arial" w:hAnsi="Arial" w:cs="Arial"/>
                <w:i/>
                <w:iCs/>
                <w:color w:val="000000" w:themeColor="text1"/>
              </w:rPr>
              <w:t xml:space="preserve"> results</w:t>
            </w:r>
          </w:p>
          <w:p w14:paraId="460B1607" w14:textId="77777777" w:rsidR="00532554" w:rsidRPr="00206F1B" w:rsidRDefault="00532554" w:rsidP="00EF7BCE">
            <w:pPr>
              <w:pStyle w:val="ListParagraph"/>
              <w:numPr>
                <w:ilvl w:val="0"/>
                <w:numId w:val="10"/>
              </w:numPr>
              <w:spacing w:before="10" w:line="220" w:lineRule="exact"/>
              <w:ind w:left="324" w:hanging="265"/>
              <w:rPr>
                <w:rFonts w:ascii="Arial" w:hAnsi="Arial" w:cs="Arial"/>
                <w:i/>
                <w:iCs/>
                <w:color w:val="000000" w:themeColor="text1"/>
              </w:rPr>
            </w:pPr>
            <w:r w:rsidRPr="00206F1B">
              <w:rPr>
                <w:rFonts w:ascii="Arial" w:hAnsi="Arial" w:cs="Arial"/>
                <w:i/>
                <w:iCs/>
                <w:color w:val="000000" w:themeColor="text1"/>
              </w:rPr>
              <w:t>have they reported the rate or the proportion between the exposed/unexposed, the ratio/rate difference</w:t>
            </w:r>
          </w:p>
          <w:p w14:paraId="3258E91B" w14:textId="77777777" w:rsidR="00532554" w:rsidRPr="00206F1B" w:rsidRDefault="00532554" w:rsidP="00EF7BCE">
            <w:pPr>
              <w:pStyle w:val="ListParagraph"/>
              <w:numPr>
                <w:ilvl w:val="0"/>
                <w:numId w:val="10"/>
              </w:numPr>
              <w:spacing w:before="10" w:line="220" w:lineRule="exact"/>
              <w:ind w:left="324" w:hanging="265"/>
              <w:rPr>
                <w:rFonts w:ascii="Arial" w:hAnsi="Arial" w:cs="Arial"/>
                <w:i/>
                <w:iCs/>
                <w:color w:val="000000" w:themeColor="text1"/>
              </w:rPr>
            </w:pPr>
            <w:r w:rsidRPr="00206F1B">
              <w:rPr>
                <w:rFonts w:ascii="Arial" w:hAnsi="Arial" w:cs="Arial"/>
                <w:i/>
                <w:iCs/>
                <w:color w:val="000000" w:themeColor="text1"/>
              </w:rPr>
              <w:t>how strong is the association between exposure and outcome (RR)</w:t>
            </w:r>
          </w:p>
          <w:p w14:paraId="17F36D21" w14:textId="77777777" w:rsidR="00532554" w:rsidRPr="00FC73E4" w:rsidRDefault="00532554" w:rsidP="00EF7BCE">
            <w:pPr>
              <w:pStyle w:val="ListParagraph"/>
              <w:numPr>
                <w:ilvl w:val="0"/>
                <w:numId w:val="10"/>
              </w:numPr>
              <w:spacing w:before="10" w:line="220" w:lineRule="exact"/>
              <w:ind w:left="324" w:hanging="265"/>
              <w:rPr>
                <w:rFonts w:ascii="Calibri Light" w:hAnsi="Calibri Light" w:cs="Calibri Light"/>
                <w:i/>
                <w:iCs/>
                <w:color w:val="000000" w:themeColor="text1"/>
              </w:rPr>
            </w:pPr>
            <w:r w:rsidRPr="00206F1B">
              <w:rPr>
                <w:rFonts w:ascii="Arial" w:hAnsi="Arial" w:cs="Arial"/>
                <w:i/>
                <w:iCs/>
                <w:color w:val="000000" w:themeColor="text1"/>
              </w:rPr>
              <w:t>what is the absolute risk reduction (ARR)</w:t>
            </w:r>
          </w:p>
        </w:tc>
      </w:tr>
      <w:tr w:rsidR="00532554" w14:paraId="07150E24" w14:textId="77777777" w:rsidTr="00B81CA0">
        <w:tc>
          <w:tcPr>
            <w:tcW w:w="4652" w:type="dxa"/>
          </w:tcPr>
          <w:p w14:paraId="68E3FE49" w14:textId="77777777" w:rsidR="00532554" w:rsidRPr="00206F1B" w:rsidRDefault="00532554" w:rsidP="00EF7BCE">
            <w:pPr>
              <w:pStyle w:val="ListParagraph"/>
              <w:numPr>
                <w:ilvl w:val="0"/>
                <w:numId w:val="11"/>
              </w:numPr>
              <w:spacing w:before="10" w:after="240" w:line="220" w:lineRule="exact"/>
              <w:ind w:left="324" w:hanging="284"/>
              <w:rPr>
                <w:rFonts w:ascii="Arial" w:eastAsia="Calibri Light" w:hAnsi="Arial" w:cs="Arial"/>
                <w:b/>
                <w:bCs/>
                <w:color w:val="000000" w:themeColor="text1"/>
                <w:spacing w:val="1"/>
              </w:rPr>
            </w:pPr>
            <w:r w:rsidRPr="00206F1B">
              <w:rPr>
                <w:rFonts w:ascii="Arial" w:eastAsia="Calibri Light" w:hAnsi="Arial" w:cs="Arial"/>
                <w:color w:val="000000" w:themeColor="text1"/>
                <w:spacing w:val="1"/>
              </w:rPr>
              <w:t>How precise are the results?</w:t>
            </w:r>
          </w:p>
          <w:p w14:paraId="0D9F3108" w14:textId="77777777" w:rsidR="00532554" w:rsidRDefault="00532554" w:rsidP="00B81CA0">
            <w:pPr>
              <w:spacing w:before="10" w:after="240" w:line="220" w:lineRule="exact"/>
              <w:rPr>
                <w:rFonts w:ascii="Calibri Light" w:eastAsia="Calibri Light" w:hAnsi="Calibri Light" w:cs="Calibri Light"/>
                <w:b/>
                <w:bCs/>
                <w:color w:val="000000" w:themeColor="text1"/>
                <w:spacing w:val="1"/>
              </w:rPr>
            </w:pPr>
          </w:p>
          <w:p w14:paraId="2F28B2B6" w14:textId="77777777" w:rsidR="00532554" w:rsidRPr="00FE1E51" w:rsidRDefault="00532554" w:rsidP="00B81CA0">
            <w:pPr>
              <w:spacing w:before="10" w:after="240" w:line="220" w:lineRule="exact"/>
              <w:rPr>
                <w:rFonts w:ascii="Calibri Light" w:eastAsia="Calibri Light" w:hAnsi="Calibri Light" w:cs="Calibri Light"/>
                <w:b/>
                <w:bCs/>
                <w:color w:val="000000" w:themeColor="text1"/>
                <w:spacing w:val="1"/>
              </w:rPr>
            </w:pPr>
          </w:p>
          <w:p w14:paraId="475CA970" w14:textId="77777777" w:rsidR="00532554" w:rsidRDefault="00532554" w:rsidP="00B81CA0">
            <w:pPr>
              <w:pStyle w:val="ListParagraph"/>
              <w:spacing w:before="10" w:line="220" w:lineRule="exact"/>
              <w:ind w:left="360"/>
              <w:rPr>
                <w:rFonts w:ascii="Calibri Light" w:eastAsia="Calibri Light" w:hAnsi="Calibri Light" w:cs="Calibri Light"/>
                <w:b/>
                <w:bCs/>
                <w:color w:val="000000" w:themeColor="text1"/>
                <w:spacing w:val="1"/>
              </w:rPr>
            </w:pPr>
          </w:p>
        </w:tc>
        <w:tc>
          <w:tcPr>
            <w:tcW w:w="4704" w:type="dxa"/>
            <w:gridSpan w:val="2"/>
          </w:tcPr>
          <w:p w14:paraId="48DD05CE" w14:textId="77777777" w:rsidR="00532554" w:rsidRDefault="00532554" w:rsidP="00B81CA0">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62347AB0" w14:textId="77777777" w:rsidR="00532554" w:rsidRDefault="00532554" w:rsidP="00B81CA0">
            <w:pPr>
              <w:spacing w:before="10" w:line="220" w:lineRule="exact"/>
              <w:rPr>
                <w:rFonts w:ascii="Calibri Light" w:eastAsia="Calibri Light" w:hAnsi="Calibri Light" w:cs="Calibri Light"/>
                <w:color w:val="000000" w:themeColor="text1"/>
                <w:spacing w:val="1"/>
              </w:rPr>
            </w:pPr>
          </w:p>
          <w:p w14:paraId="12539D63" w14:textId="77777777" w:rsidR="00532554" w:rsidRPr="003B3A45" w:rsidRDefault="00532554" w:rsidP="00B81CA0">
            <w:pPr>
              <w:pStyle w:val="pdq2pgselectionanchorcontainer"/>
              <w:spacing w:line="360" w:lineRule="auto"/>
              <w:jc w:val="both"/>
              <w:rPr>
                <w:rFonts w:ascii="Arial" w:hAnsi="Arial" w:cs="Arial"/>
                <w:b/>
                <w:bCs/>
                <w:sz w:val="22"/>
                <w:szCs w:val="22"/>
              </w:rPr>
            </w:pPr>
            <w:r w:rsidRPr="003B3A45">
              <w:rPr>
                <w:rFonts w:ascii="Arial" w:hAnsi="Arial" w:cs="Arial"/>
                <w:sz w:val="22"/>
                <w:szCs w:val="22"/>
              </w:rPr>
              <w:t xml:space="preserve">The authors reported effect estimates and 95% confidence intervals, with relatively narrow intervals indicating reasonable precision. </w:t>
            </w:r>
            <w:r w:rsidRPr="003B3A45">
              <w:rPr>
                <w:rStyle w:val="Strong"/>
                <w:rFonts w:ascii="Arial" w:hAnsi="Arial" w:cs="Arial"/>
                <w:b w:val="0"/>
                <w:bCs w:val="0"/>
                <w:sz w:val="22"/>
                <w:szCs w:val="22"/>
              </w:rPr>
              <w:t>These findings are presented in Table 3 of the Results section.</w:t>
            </w:r>
          </w:p>
          <w:p w14:paraId="2CC9A493" w14:textId="77777777" w:rsidR="00532554" w:rsidRDefault="00532554" w:rsidP="00B81CA0">
            <w:pPr>
              <w:pStyle w:val="pdq2pgselectionanchorcontainer"/>
            </w:pPr>
            <w:r>
              <w:t>.</w:t>
            </w:r>
          </w:p>
          <w:p w14:paraId="4EBB6B6D" w14:textId="77777777" w:rsidR="00532554" w:rsidRPr="00AB67D6" w:rsidRDefault="00532554" w:rsidP="00B81CA0">
            <w:pPr>
              <w:spacing w:before="10" w:line="360" w:lineRule="auto"/>
              <w:jc w:val="both"/>
              <w:rPr>
                <w:rFonts w:ascii="Arial" w:eastAsia="Calibri Light" w:hAnsi="Arial" w:cs="Arial"/>
                <w:b/>
                <w:bCs/>
                <w:color w:val="000000" w:themeColor="text1"/>
                <w:spacing w:val="1"/>
              </w:rPr>
            </w:pPr>
          </w:p>
        </w:tc>
      </w:tr>
      <w:tr w:rsidR="00532554" w14:paraId="05FCC2FB" w14:textId="77777777" w:rsidTr="00B81CA0">
        <w:tc>
          <w:tcPr>
            <w:tcW w:w="9356" w:type="dxa"/>
            <w:gridSpan w:val="3"/>
            <w:shd w:val="clear" w:color="auto" w:fill="F2F2F2" w:themeFill="background1" w:themeFillShade="F2"/>
          </w:tcPr>
          <w:p w14:paraId="4DCC30E0" w14:textId="77777777" w:rsidR="00532554" w:rsidRPr="00206F1B" w:rsidRDefault="00532554" w:rsidP="00B81CA0">
            <w:pPr>
              <w:spacing w:before="10" w:line="220" w:lineRule="exact"/>
              <w:rPr>
                <w:rFonts w:ascii="Arial" w:hAnsi="Arial" w:cs="Arial"/>
                <w:i/>
                <w:iCs/>
                <w:color w:val="000000" w:themeColor="text1"/>
              </w:rPr>
            </w:pPr>
            <w:r w:rsidRPr="00206F1B">
              <w:rPr>
                <w:rFonts w:ascii="Arial" w:hAnsi="Arial" w:cs="Arial"/>
                <w:i/>
                <w:iCs/>
                <w:color w:val="000000" w:themeColor="text1"/>
              </w:rPr>
              <w:t xml:space="preserve">CONSIDER: </w:t>
            </w:r>
          </w:p>
          <w:p w14:paraId="2D7BEB40" w14:textId="77777777" w:rsidR="00532554" w:rsidRPr="00FC73E4" w:rsidRDefault="00532554" w:rsidP="00EF7BCE">
            <w:pPr>
              <w:pStyle w:val="ListParagraph"/>
              <w:numPr>
                <w:ilvl w:val="0"/>
                <w:numId w:val="12"/>
              </w:numPr>
              <w:spacing w:before="10" w:after="240" w:line="220" w:lineRule="exact"/>
              <w:ind w:left="460" w:hanging="425"/>
              <w:rPr>
                <w:rFonts w:ascii="Calibri Light" w:hAnsi="Calibri Light" w:cs="Calibri Light"/>
                <w:i/>
                <w:iCs/>
                <w:color w:val="000000" w:themeColor="text1"/>
              </w:rPr>
            </w:pPr>
            <w:r w:rsidRPr="00206F1B">
              <w:rPr>
                <w:rFonts w:ascii="Arial" w:hAnsi="Arial" w:cs="Arial"/>
                <w:i/>
                <w:iCs/>
                <w:color w:val="000000" w:themeColor="text1"/>
              </w:rPr>
              <w:t>look for the range of the confidence intervals, if given</w:t>
            </w:r>
          </w:p>
        </w:tc>
      </w:tr>
      <w:tr w:rsidR="00532554" w14:paraId="73B6E370" w14:textId="77777777" w:rsidTr="00B81CA0">
        <w:tc>
          <w:tcPr>
            <w:tcW w:w="4652" w:type="dxa"/>
          </w:tcPr>
          <w:p w14:paraId="4CD0CAA9" w14:textId="77777777" w:rsidR="00532554" w:rsidRPr="00206F1B" w:rsidRDefault="00532554" w:rsidP="00EF7BCE">
            <w:pPr>
              <w:pStyle w:val="ListParagraph"/>
              <w:numPr>
                <w:ilvl w:val="0"/>
                <w:numId w:val="11"/>
              </w:numPr>
              <w:spacing w:before="10" w:after="240" w:line="220" w:lineRule="exact"/>
              <w:ind w:left="324" w:hanging="284"/>
              <w:rPr>
                <w:rFonts w:ascii="Arial" w:eastAsia="Calibri Light" w:hAnsi="Arial" w:cs="Arial"/>
                <w:b/>
                <w:bCs/>
                <w:color w:val="000000" w:themeColor="text1"/>
                <w:spacing w:val="1"/>
              </w:rPr>
            </w:pPr>
            <w:r w:rsidRPr="00206F1B">
              <w:rPr>
                <w:rFonts w:ascii="Arial" w:eastAsia="Calibri Light" w:hAnsi="Arial" w:cs="Arial"/>
                <w:color w:val="000000" w:themeColor="text1"/>
                <w:spacing w:val="1"/>
              </w:rPr>
              <w:t>Do you believe the results?</w:t>
            </w:r>
          </w:p>
          <w:p w14:paraId="00FB8712" w14:textId="77777777" w:rsidR="00532554" w:rsidRDefault="00532554" w:rsidP="00B81CA0">
            <w:pPr>
              <w:spacing w:before="10" w:after="240" w:line="220" w:lineRule="exact"/>
              <w:rPr>
                <w:rFonts w:ascii="Calibri Light" w:eastAsia="Calibri Light" w:hAnsi="Calibri Light" w:cs="Calibri Light"/>
                <w:b/>
                <w:bCs/>
                <w:color w:val="000000" w:themeColor="text1"/>
                <w:spacing w:val="1"/>
              </w:rPr>
            </w:pPr>
          </w:p>
          <w:p w14:paraId="4C797091" w14:textId="77777777" w:rsidR="00532554" w:rsidRPr="00FE1E51" w:rsidRDefault="00532554" w:rsidP="00B81CA0">
            <w:pPr>
              <w:spacing w:before="10" w:after="240" w:line="220" w:lineRule="exact"/>
              <w:rPr>
                <w:rFonts w:ascii="Calibri Light" w:eastAsia="Calibri Light" w:hAnsi="Calibri Light" w:cs="Calibri Light"/>
                <w:b/>
                <w:bCs/>
                <w:color w:val="000000" w:themeColor="text1"/>
                <w:spacing w:val="1"/>
              </w:rPr>
            </w:pPr>
          </w:p>
          <w:p w14:paraId="69E038E6" w14:textId="77777777" w:rsidR="00532554" w:rsidRDefault="00532554" w:rsidP="00B81CA0">
            <w:pPr>
              <w:pStyle w:val="ListParagraph"/>
              <w:spacing w:before="10" w:line="220" w:lineRule="exact"/>
              <w:ind w:left="360"/>
              <w:rPr>
                <w:rFonts w:ascii="Calibri Light" w:eastAsia="Calibri Light" w:hAnsi="Calibri Light" w:cs="Calibri Light"/>
                <w:b/>
                <w:bCs/>
                <w:color w:val="000000" w:themeColor="text1"/>
                <w:spacing w:val="1"/>
              </w:rPr>
            </w:pPr>
          </w:p>
        </w:tc>
        <w:tc>
          <w:tcPr>
            <w:tcW w:w="4704" w:type="dxa"/>
            <w:gridSpan w:val="2"/>
          </w:tcPr>
          <w:p w14:paraId="59F3CD22" w14:textId="77777777" w:rsidR="00532554" w:rsidRDefault="00532554" w:rsidP="00B81CA0">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79117BAC"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2EC26C06" w14:textId="77777777" w:rsidR="00532554" w:rsidRPr="00AD727C" w:rsidRDefault="00532554" w:rsidP="00B81CA0">
            <w:pPr>
              <w:spacing w:before="10" w:line="360" w:lineRule="auto"/>
              <w:jc w:val="both"/>
              <w:rPr>
                <w:rFonts w:ascii="Arial" w:eastAsia="Calibri Light" w:hAnsi="Arial" w:cs="Arial"/>
                <w:b/>
                <w:bCs/>
                <w:color w:val="000000" w:themeColor="text1"/>
                <w:spacing w:val="1"/>
              </w:rPr>
            </w:pPr>
            <w:r w:rsidRPr="00AD727C">
              <w:rPr>
                <w:rFonts w:ascii="Arial" w:hAnsi="Arial" w:cs="Arial"/>
              </w:rPr>
              <w:t>The results are credible because the study used repeated measurements and appropriate statistical analysis, with effect estimates and 95% confidence intervals reported in Table 3. However, self-reported measures and the observational design may introduce some bias and limit causal interpretation.</w:t>
            </w:r>
          </w:p>
        </w:tc>
      </w:tr>
      <w:tr w:rsidR="00532554" w14:paraId="6ABA30CF" w14:textId="77777777" w:rsidTr="00B81CA0">
        <w:tc>
          <w:tcPr>
            <w:tcW w:w="9356" w:type="dxa"/>
            <w:gridSpan w:val="3"/>
            <w:shd w:val="clear" w:color="auto" w:fill="F2F2F2" w:themeFill="background1" w:themeFillShade="F2"/>
          </w:tcPr>
          <w:p w14:paraId="4A4047E8" w14:textId="77777777" w:rsidR="00532554" w:rsidRPr="00206F1B" w:rsidRDefault="00532554" w:rsidP="00B81CA0">
            <w:pPr>
              <w:spacing w:before="10" w:line="220" w:lineRule="exact"/>
              <w:rPr>
                <w:rFonts w:ascii="Arial" w:hAnsi="Arial" w:cs="Arial"/>
                <w:i/>
                <w:iCs/>
                <w:color w:val="000000" w:themeColor="text1"/>
              </w:rPr>
            </w:pPr>
            <w:r w:rsidRPr="00206F1B">
              <w:rPr>
                <w:rFonts w:ascii="Arial" w:hAnsi="Arial" w:cs="Arial"/>
                <w:i/>
                <w:iCs/>
                <w:color w:val="000000" w:themeColor="text1"/>
              </w:rPr>
              <w:t xml:space="preserve">CONSIDER: </w:t>
            </w:r>
          </w:p>
          <w:p w14:paraId="1F1371D0" w14:textId="77777777" w:rsidR="00532554" w:rsidRPr="00206F1B" w:rsidRDefault="00532554" w:rsidP="00EF7BCE">
            <w:pPr>
              <w:pStyle w:val="ListParagraph"/>
              <w:numPr>
                <w:ilvl w:val="0"/>
                <w:numId w:val="14"/>
              </w:numPr>
              <w:spacing w:before="10" w:line="220" w:lineRule="exact"/>
              <w:ind w:left="460" w:hanging="425"/>
              <w:rPr>
                <w:rFonts w:ascii="Arial" w:hAnsi="Arial" w:cs="Arial"/>
                <w:i/>
                <w:iCs/>
                <w:color w:val="000000" w:themeColor="text1"/>
              </w:rPr>
            </w:pPr>
            <w:r w:rsidRPr="00206F1B">
              <w:rPr>
                <w:rFonts w:ascii="Arial" w:hAnsi="Arial" w:cs="Arial"/>
                <w:i/>
                <w:iCs/>
                <w:color w:val="000000" w:themeColor="text1"/>
              </w:rPr>
              <w:t>big effect is hard to ignore</w:t>
            </w:r>
          </w:p>
          <w:p w14:paraId="48020CEE" w14:textId="77777777" w:rsidR="00532554" w:rsidRPr="00206F1B" w:rsidRDefault="00532554" w:rsidP="00EF7BCE">
            <w:pPr>
              <w:pStyle w:val="ListParagraph"/>
              <w:numPr>
                <w:ilvl w:val="0"/>
                <w:numId w:val="14"/>
              </w:numPr>
              <w:spacing w:before="10" w:line="220" w:lineRule="exact"/>
              <w:ind w:left="460" w:hanging="425"/>
              <w:rPr>
                <w:rFonts w:ascii="Arial" w:hAnsi="Arial" w:cs="Arial"/>
                <w:i/>
                <w:iCs/>
                <w:color w:val="000000" w:themeColor="text1"/>
              </w:rPr>
            </w:pPr>
            <w:r w:rsidRPr="00206F1B">
              <w:rPr>
                <w:rFonts w:ascii="Arial" w:hAnsi="Arial" w:cs="Arial"/>
                <w:i/>
                <w:iCs/>
                <w:color w:val="000000" w:themeColor="text1"/>
              </w:rPr>
              <w:t>can it be due to bias, chance or confounding</w:t>
            </w:r>
          </w:p>
          <w:p w14:paraId="11B6F489" w14:textId="77777777" w:rsidR="00532554" w:rsidRPr="00206F1B" w:rsidRDefault="00532554" w:rsidP="00EF7BCE">
            <w:pPr>
              <w:pStyle w:val="ListParagraph"/>
              <w:numPr>
                <w:ilvl w:val="0"/>
                <w:numId w:val="14"/>
              </w:numPr>
              <w:spacing w:before="10" w:line="220" w:lineRule="exact"/>
              <w:ind w:left="460" w:hanging="425"/>
              <w:rPr>
                <w:rFonts w:ascii="Arial" w:hAnsi="Arial" w:cs="Arial"/>
                <w:i/>
                <w:iCs/>
                <w:color w:val="000000" w:themeColor="text1"/>
              </w:rPr>
            </w:pPr>
            <w:r w:rsidRPr="00206F1B">
              <w:rPr>
                <w:rFonts w:ascii="Arial" w:hAnsi="Arial" w:cs="Arial"/>
                <w:i/>
                <w:iCs/>
                <w:color w:val="000000" w:themeColor="text1"/>
              </w:rPr>
              <w:t>are the design and methods of this study sufficiently flawed to make the results unreliable</w:t>
            </w:r>
          </w:p>
          <w:p w14:paraId="32CFD8BA" w14:textId="77777777" w:rsidR="00532554" w:rsidRPr="00FE1E51" w:rsidRDefault="00532554" w:rsidP="00EF7BCE">
            <w:pPr>
              <w:pStyle w:val="ListParagraph"/>
              <w:numPr>
                <w:ilvl w:val="0"/>
                <w:numId w:val="14"/>
              </w:numPr>
              <w:spacing w:before="10" w:after="240" w:line="220" w:lineRule="exact"/>
              <w:ind w:left="460" w:hanging="425"/>
              <w:rPr>
                <w:rFonts w:ascii="Calibri Light" w:eastAsia="Calibri Light" w:hAnsi="Calibri Light" w:cs="Calibri Light"/>
                <w:i/>
                <w:iCs/>
                <w:color w:val="000000" w:themeColor="text1"/>
                <w:spacing w:val="1"/>
              </w:rPr>
            </w:pPr>
            <w:r w:rsidRPr="00206F1B">
              <w:rPr>
                <w:rFonts w:ascii="Arial" w:hAnsi="Arial" w:cs="Arial"/>
                <w:i/>
                <w:iCs/>
                <w:color w:val="000000" w:themeColor="text1"/>
              </w:rPr>
              <w:t>Bradford Hills criteria (e.g. time sequence, dose-response gradient, biological plausibility, consistency)</w:t>
            </w:r>
          </w:p>
        </w:tc>
      </w:tr>
      <w:tr w:rsidR="00532554" w14:paraId="30D12978" w14:textId="77777777" w:rsidTr="00B81CA0">
        <w:tc>
          <w:tcPr>
            <w:tcW w:w="9356" w:type="dxa"/>
            <w:gridSpan w:val="3"/>
            <w:shd w:val="clear" w:color="auto" w:fill="EAEDF1" w:themeFill="text2" w:themeFillTint="1A"/>
          </w:tcPr>
          <w:p w14:paraId="03EF5BDB" w14:textId="77777777" w:rsidR="00532554" w:rsidRDefault="00532554" w:rsidP="00B81CA0">
            <w:pPr>
              <w:rPr>
                <w:rFonts w:ascii="Calibri Light" w:eastAsia="Calibri Light" w:hAnsi="Calibri Light" w:cs="Calibri Light"/>
                <w:b/>
                <w:bCs/>
                <w:color w:val="000000" w:themeColor="text1"/>
                <w:spacing w:val="2"/>
                <w:position w:val="1"/>
              </w:rPr>
            </w:pPr>
          </w:p>
          <w:p w14:paraId="10A38E31" w14:textId="77777777" w:rsidR="00532554" w:rsidRPr="00206F1B" w:rsidRDefault="00532554" w:rsidP="00B81CA0">
            <w:pPr>
              <w:spacing w:line="360" w:lineRule="auto"/>
              <w:jc w:val="both"/>
              <w:rPr>
                <w:rFonts w:ascii="Arial" w:eastAsia="Calibri Light" w:hAnsi="Arial" w:cs="Arial"/>
                <w:b/>
                <w:bCs/>
                <w:color w:val="000000" w:themeColor="text1"/>
                <w:position w:val="1"/>
              </w:rPr>
            </w:pPr>
            <w:r w:rsidRPr="00206F1B">
              <w:rPr>
                <w:rFonts w:ascii="Arial" w:eastAsia="Calibri Light" w:hAnsi="Arial" w:cs="Arial"/>
                <w:b/>
                <w:bCs/>
                <w:color w:val="000000" w:themeColor="text1"/>
                <w:spacing w:val="2"/>
                <w:position w:val="1"/>
              </w:rPr>
              <w:t>Se</w:t>
            </w:r>
            <w:r w:rsidRPr="00206F1B">
              <w:rPr>
                <w:rFonts w:ascii="Arial" w:eastAsia="Calibri Light" w:hAnsi="Arial" w:cs="Arial"/>
                <w:b/>
                <w:bCs/>
                <w:color w:val="000000" w:themeColor="text1"/>
                <w:spacing w:val="1"/>
                <w:position w:val="1"/>
              </w:rPr>
              <w:t>c</w:t>
            </w:r>
            <w:r w:rsidRPr="00206F1B">
              <w:rPr>
                <w:rFonts w:ascii="Arial" w:eastAsia="Calibri Light" w:hAnsi="Arial" w:cs="Arial"/>
                <w:b/>
                <w:bCs/>
                <w:color w:val="000000" w:themeColor="text1"/>
                <w:spacing w:val="-2"/>
                <w:position w:val="1"/>
              </w:rPr>
              <w:t>t</w:t>
            </w:r>
            <w:r w:rsidRPr="00206F1B">
              <w:rPr>
                <w:rFonts w:ascii="Arial" w:eastAsia="Calibri Light" w:hAnsi="Arial" w:cs="Arial"/>
                <w:b/>
                <w:bCs/>
                <w:color w:val="000000" w:themeColor="text1"/>
                <w:spacing w:val="1"/>
                <w:position w:val="1"/>
              </w:rPr>
              <w:t>i</w:t>
            </w:r>
            <w:r w:rsidRPr="00206F1B">
              <w:rPr>
                <w:rFonts w:ascii="Arial" w:eastAsia="Calibri Light" w:hAnsi="Arial" w:cs="Arial"/>
                <w:b/>
                <w:bCs/>
                <w:color w:val="000000" w:themeColor="text1"/>
                <w:position w:val="1"/>
              </w:rPr>
              <w:t>on</w:t>
            </w:r>
            <w:r w:rsidRPr="00206F1B">
              <w:rPr>
                <w:rFonts w:ascii="Arial" w:eastAsia="Calibri Light" w:hAnsi="Arial" w:cs="Arial"/>
                <w:b/>
                <w:bCs/>
                <w:color w:val="000000" w:themeColor="text1"/>
                <w:spacing w:val="1"/>
                <w:position w:val="1"/>
              </w:rPr>
              <w:t xml:space="preserve"> C</w:t>
            </w:r>
            <w:r w:rsidRPr="00206F1B">
              <w:rPr>
                <w:rFonts w:ascii="Arial" w:eastAsia="Calibri Light" w:hAnsi="Arial" w:cs="Arial"/>
                <w:b/>
                <w:bCs/>
                <w:color w:val="000000" w:themeColor="text1"/>
                <w:position w:val="1"/>
              </w:rPr>
              <w:t>:</w:t>
            </w:r>
            <w:r w:rsidRPr="00206F1B">
              <w:rPr>
                <w:rFonts w:ascii="Arial" w:eastAsia="Calibri Light" w:hAnsi="Arial" w:cs="Arial"/>
                <w:b/>
                <w:bCs/>
                <w:color w:val="000000" w:themeColor="text1"/>
                <w:spacing w:val="2"/>
                <w:position w:val="1"/>
              </w:rPr>
              <w:t xml:space="preserve"> </w:t>
            </w:r>
            <w:r w:rsidRPr="00206F1B">
              <w:rPr>
                <w:rFonts w:ascii="Arial" w:eastAsia="Calibri Light" w:hAnsi="Arial" w:cs="Arial"/>
                <w:b/>
                <w:bCs/>
                <w:color w:val="000000" w:themeColor="text1"/>
                <w:spacing w:val="1"/>
                <w:position w:val="1"/>
              </w:rPr>
              <w:t>Wi</w:t>
            </w:r>
            <w:r w:rsidRPr="00206F1B">
              <w:rPr>
                <w:rFonts w:ascii="Arial" w:eastAsia="Calibri Light" w:hAnsi="Arial" w:cs="Arial"/>
                <w:b/>
                <w:bCs/>
                <w:color w:val="000000" w:themeColor="text1"/>
                <w:spacing w:val="-3"/>
                <w:position w:val="1"/>
              </w:rPr>
              <w:t>l</w:t>
            </w:r>
            <w:r w:rsidRPr="00206F1B">
              <w:rPr>
                <w:rFonts w:ascii="Arial" w:eastAsia="Calibri Light" w:hAnsi="Arial" w:cs="Arial"/>
                <w:b/>
                <w:bCs/>
                <w:color w:val="000000" w:themeColor="text1"/>
                <w:position w:val="1"/>
              </w:rPr>
              <w:t>l</w:t>
            </w:r>
            <w:r w:rsidRPr="00206F1B">
              <w:rPr>
                <w:rFonts w:ascii="Arial" w:eastAsia="Calibri Light" w:hAnsi="Arial" w:cs="Arial"/>
                <w:b/>
                <w:bCs/>
                <w:color w:val="000000" w:themeColor="text1"/>
                <w:spacing w:val="1"/>
                <w:position w:val="1"/>
              </w:rPr>
              <w:t xml:space="preserve"> </w:t>
            </w:r>
            <w:r w:rsidRPr="00206F1B">
              <w:rPr>
                <w:rFonts w:ascii="Arial" w:eastAsia="Calibri Light" w:hAnsi="Arial" w:cs="Arial"/>
                <w:b/>
                <w:bCs/>
                <w:color w:val="000000" w:themeColor="text1"/>
                <w:spacing w:val="-2"/>
                <w:position w:val="1"/>
              </w:rPr>
              <w:t>t</w:t>
            </w:r>
            <w:r w:rsidRPr="00206F1B">
              <w:rPr>
                <w:rFonts w:ascii="Arial" w:eastAsia="Calibri Light" w:hAnsi="Arial" w:cs="Arial"/>
                <w:b/>
                <w:bCs/>
                <w:color w:val="000000" w:themeColor="text1"/>
                <w:position w:val="1"/>
              </w:rPr>
              <w:t>he</w:t>
            </w:r>
            <w:r w:rsidRPr="00206F1B">
              <w:rPr>
                <w:rFonts w:ascii="Arial" w:eastAsia="Calibri Light" w:hAnsi="Arial" w:cs="Arial"/>
                <w:b/>
                <w:bCs/>
                <w:color w:val="000000" w:themeColor="text1"/>
                <w:spacing w:val="2"/>
                <w:position w:val="1"/>
              </w:rPr>
              <w:t xml:space="preserve"> </w:t>
            </w:r>
            <w:r w:rsidRPr="00206F1B">
              <w:rPr>
                <w:rFonts w:ascii="Arial" w:eastAsia="Calibri Light" w:hAnsi="Arial" w:cs="Arial"/>
                <w:b/>
                <w:bCs/>
                <w:color w:val="000000" w:themeColor="text1"/>
                <w:position w:val="1"/>
              </w:rPr>
              <w:t>resu</w:t>
            </w:r>
            <w:r w:rsidRPr="00206F1B">
              <w:rPr>
                <w:rFonts w:ascii="Arial" w:eastAsia="Calibri Light" w:hAnsi="Arial" w:cs="Arial"/>
                <w:b/>
                <w:bCs/>
                <w:color w:val="000000" w:themeColor="text1"/>
                <w:spacing w:val="2"/>
                <w:position w:val="1"/>
              </w:rPr>
              <w:t>l</w:t>
            </w:r>
            <w:r w:rsidRPr="00206F1B">
              <w:rPr>
                <w:rFonts w:ascii="Arial" w:eastAsia="Calibri Light" w:hAnsi="Arial" w:cs="Arial"/>
                <w:b/>
                <w:bCs/>
                <w:color w:val="000000" w:themeColor="text1"/>
                <w:spacing w:val="-2"/>
                <w:position w:val="1"/>
              </w:rPr>
              <w:t>t</w:t>
            </w:r>
            <w:r w:rsidRPr="00206F1B">
              <w:rPr>
                <w:rFonts w:ascii="Arial" w:eastAsia="Calibri Light" w:hAnsi="Arial" w:cs="Arial"/>
                <w:b/>
                <w:bCs/>
                <w:color w:val="000000" w:themeColor="text1"/>
                <w:position w:val="1"/>
              </w:rPr>
              <w:t xml:space="preserve">s </w:t>
            </w:r>
            <w:r w:rsidRPr="00206F1B">
              <w:rPr>
                <w:rFonts w:ascii="Arial" w:eastAsia="Calibri Light" w:hAnsi="Arial" w:cs="Arial"/>
                <w:b/>
                <w:bCs/>
                <w:color w:val="000000" w:themeColor="text1"/>
                <w:spacing w:val="1"/>
                <w:position w:val="1"/>
              </w:rPr>
              <w:t>h</w:t>
            </w:r>
            <w:r w:rsidRPr="00206F1B">
              <w:rPr>
                <w:rFonts w:ascii="Arial" w:eastAsia="Calibri Light" w:hAnsi="Arial" w:cs="Arial"/>
                <w:b/>
                <w:bCs/>
                <w:color w:val="000000" w:themeColor="text1"/>
                <w:spacing w:val="-4"/>
                <w:position w:val="1"/>
              </w:rPr>
              <w:t>e</w:t>
            </w:r>
            <w:r w:rsidRPr="00206F1B">
              <w:rPr>
                <w:rFonts w:ascii="Arial" w:eastAsia="Calibri Light" w:hAnsi="Arial" w:cs="Arial"/>
                <w:b/>
                <w:bCs/>
                <w:color w:val="000000" w:themeColor="text1"/>
                <w:spacing w:val="1"/>
                <w:position w:val="1"/>
              </w:rPr>
              <w:t>l</w:t>
            </w:r>
            <w:r w:rsidRPr="00206F1B">
              <w:rPr>
                <w:rFonts w:ascii="Arial" w:eastAsia="Calibri Light" w:hAnsi="Arial" w:cs="Arial"/>
                <w:b/>
                <w:bCs/>
                <w:color w:val="000000" w:themeColor="text1"/>
                <w:position w:val="1"/>
              </w:rPr>
              <w:t>p</w:t>
            </w:r>
            <w:r w:rsidRPr="00206F1B">
              <w:rPr>
                <w:rFonts w:ascii="Arial" w:eastAsia="Calibri Light" w:hAnsi="Arial" w:cs="Arial"/>
                <w:b/>
                <w:bCs/>
                <w:color w:val="000000" w:themeColor="text1"/>
                <w:spacing w:val="1"/>
                <w:position w:val="1"/>
              </w:rPr>
              <w:t xml:space="preserve"> l</w:t>
            </w:r>
            <w:r w:rsidRPr="00206F1B">
              <w:rPr>
                <w:rFonts w:ascii="Arial" w:eastAsia="Calibri Light" w:hAnsi="Arial" w:cs="Arial"/>
                <w:b/>
                <w:bCs/>
                <w:color w:val="000000" w:themeColor="text1"/>
                <w:position w:val="1"/>
              </w:rPr>
              <w:t>o</w:t>
            </w:r>
            <w:r w:rsidRPr="00206F1B">
              <w:rPr>
                <w:rFonts w:ascii="Arial" w:eastAsia="Calibri Light" w:hAnsi="Arial" w:cs="Arial"/>
                <w:b/>
                <w:bCs/>
                <w:color w:val="000000" w:themeColor="text1"/>
                <w:spacing w:val="-3"/>
                <w:position w:val="1"/>
              </w:rPr>
              <w:t>c</w:t>
            </w:r>
            <w:r w:rsidRPr="00206F1B">
              <w:rPr>
                <w:rFonts w:ascii="Arial" w:eastAsia="Calibri Light" w:hAnsi="Arial" w:cs="Arial"/>
                <w:b/>
                <w:bCs/>
                <w:color w:val="000000" w:themeColor="text1"/>
                <w:spacing w:val="1"/>
                <w:position w:val="1"/>
              </w:rPr>
              <w:t>all</w:t>
            </w:r>
            <w:r w:rsidRPr="00206F1B">
              <w:rPr>
                <w:rFonts w:ascii="Arial" w:eastAsia="Calibri Light" w:hAnsi="Arial" w:cs="Arial"/>
                <w:b/>
                <w:bCs/>
                <w:color w:val="000000" w:themeColor="text1"/>
                <w:spacing w:val="-2"/>
                <w:position w:val="1"/>
              </w:rPr>
              <w:t>y</w:t>
            </w:r>
            <w:r w:rsidRPr="00206F1B">
              <w:rPr>
                <w:rFonts w:ascii="Arial" w:eastAsia="Calibri Light" w:hAnsi="Arial" w:cs="Arial"/>
                <w:b/>
                <w:bCs/>
                <w:color w:val="000000" w:themeColor="text1"/>
                <w:position w:val="1"/>
              </w:rPr>
              <w:t>?</w:t>
            </w:r>
          </w:p>
          <w:p w14:paraId="6D92B907" w14:textId="77777777" w:rsidR="00532554" w:rsidRPr="00FE1E51" w:rsidRDefault="00532554" w:rsidP="00B81CA0">
            <w:pPr>
              <w:rPr>
                <w:rFonts w:ascii="Calibri Light" w:eastAsia="Calibri Light" w:hAnsi="Calibri Light" w:cs="Calibri Light"/>
                <w:b/>
                <w:bCs/>
                <w:color w:val="000000" w:themeColor="text1"/>
                <w:position w:val="1"/>
              </w:rPr>
            </w:pPr>
          </w:p>
        </w:tc>
      </w:tr>
      <w:tr w:rsidR="00532554" w14:paraId="1D26B5AA" w14:textId="77777777" w:rsidTr="00B81CA0">
        <w:tc>
          <w:tcPr>
            <w:tcW w:w="4652" w:type="dxa"/>
          </w:tcPr>
          <w:p w14:paraId="6330B809" w14:textId="77777777" w:rsidR="00532554" w:rsidRPr="00206F1B" w:rsidRDefault="00532554" w:rsidP="00EF7BCE">
            <w:pPr>
              <w:pStyle w:val="ListParagraph"/>
              <w:numPr>
                <w:ilvl w:val="0"/>
                <w:numId w:val="11"/>
              </w:numPr>
              <w:spacing w:before="10" w:line="360" w:lineRule="auto"/>
              <w:ind w:left="324" w:hanging="284"/>
              <w:jc w:val="both"/>
              <w:rPr>
                <w:rFonts w:ascii="Arial" w:eastAsia="Calibri Light" w:hAnsi="Arial" w:cs="Arial"/>
                <w:b/>
                <w:bCs/>
                <w:color w:val="000000" w:themeColor="text1"/>
                <w:spacing w:val="1"/>
              </w:rPr>
            </w:pPr>
            <w:r w:rsidRPr="00206F1B">
              <w:rPr>
                <w:rFonts w:ascii="Arial" w:eastAsia="Calibri Light" w:hAnsi="Arial" w:cs="Arial"/>
                <w:color w:val="000000" w:themeColor="text1"/>
                <w:spacing w:val="1"/>
              </w:rPr>
              <w:t>Can the results be applied to the local population?</w:t>
            </w:r>
          </w:p>
          <w:p w14:paraId="5F110A22"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2BBEA487"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4BBA9147"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4F644083" w14:textId="77777777" w:rsidR="00532554" w:rsidRPr="00FE1E51" w:rsidRDefault="00532554" w:rsidP="00B81CA0">
            <w:pPr>
              <w:spacing w:before="10" w:line="220" w:lineRule="exact"/>
              <w:rPr>
                <w:rFonts w:ascii="Calibri Light" w:eastAsia="Calibri Light" w:hAnsi="Calibri Light" w:cs="Calibri Light"/>
                <w:b/>
                <w:bCs/>
                <w:color w:val="000000" w:themeColor="text1"/>
                <w:spacing w:val="1"/>
              </w:rPr>
            </w:pPr>
          </w:p>
        </w:tc>
        <w:tc>
          <w:tcPr>
            <w:tcW w:w="4704" w:type="dxa"/>
            <w:gridSpan w:val="2"/>
          </w:tcPr>
          <w:p w14:paraId="540BB4C2" w14:textId="77777777" w:rsidR="00532554" w:rsidRDefault="00532554" w:rsidP="00B81CA0">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60226824"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p w14:paraId="23021BF9" w14:textId="77777777" w:rsidR="00532554" w:rsidRPr="0077738A" w:rsidRDefault="00532554" w:rsidP="00B81CA0">
            <w:pPr>
              <w:pStyle w:val="pdq2pgselectionanchorcontainer"/>
              <w:spacing w:line="360" w:lineRule="auto"/>
              <w:jc w:val="both"/>
              <w:rPr>
                <w:rFonts w:ascii="Arial" w:hAnsi="Arial" w:cs="Arial"/>
                <w:b/>
                <w:bCs/>
                <w:sz w:val="22"/>
                <w:szCs w:val="22"/>
              </w:rPr>
            </w:pPr>
            <w:r w:rsidRPr="0077738A">
              <w:rPr>
                <w:rStyle w:val="Strong"/>
                <w:rFonts w:ascii="Arial" w:hAnsi="Arial" w:cs="Arial"/>
                <w:b w:val="0"/>
                <w:bCs w:val="0"/>
                <w:sz w:val="22"/>
                <w:szCs w:val="22"/>
              </w:rPr>
              <w:t>The findings can be applied to UK adults with overweight or obesity, as the study used participants from a UK population-based cohort. However, generalisability may be limited by the specific study population and the COVID-19 context.</w:t>
            </w:r>
          </w:p>
          <w:p w14:paraId="22F7F2B4" w14:textId="77777777" w:rsidR="00532554" w:rsidRDefault="00532554" w:rsidP="00B81CA0">
            <w:pPr>
              <w:spacing w:before="10" w:line="220" w:lineRule="exact"/>
              <w:rPr>
                <w:rFonts w:ascii="Calibri Light" w:eastAsia="Calibri Light" w:hAnsi="Calibri Light" w:cs="Calibri Light"/>
                <w:b/>
                <w:bCs/>
                <w:color w:val="000000" w:themeColor="text1"/>
                <w:spacing w:val="1"/>
              </w:rPr>
            </w:pPr>
          </w:p>
        </w:tc>
      </w:tr>
      <w:tr w:rsidR="00532554" w14:paraId="42D2A368" w14:textId="77777777" w:rsidTr="00B81CA0">
        <w:tc>
          <w:tcPr>
            <w:tcW w:w="9356" w:type="dxa"/>
            <w:gridSpan w:val="3"/>
            <w:shd w:val="clear" w:color="auto" w:fill="F2F2F2" w:themeFill="background1" w:themeFillShade="F2"/>
          </w:tcPr>
          <w:p w14:paraId="7113FF2A" w14:textId="77777777" w:rsidR="00532554" w:rsidRPr="00206F1B" w:rsidRDefault="00532554" w:rsidP="00B81CA0">
            <w:pPr>
              <w:spacing w:before="10" w:line="220" w:lineRule="exact"/>
              <w:rPr>
                <w:rFonts w:ascii="Arial" w:hAnsi="Arial" w:cs="Arial"/>
                <w:i/>
                <w:iCs/>
                <w:color w:val="000000" w:themeColor="text1"/>
              </w:rPr>
            </w:pPr>
            <w:r w:rsidRPr="00206F1B">
              <w:rPr>
                <w:rFonts w:ascii="Arial" w:hAnsi="Arial" w:cs="Arial"/>
                <w:i/>
                <w:iCs/>
                <w:color w:val="000000" w:themeColor="text1"/>
              </w:rPr>
              <w:t>CONSIDER:</w:t>
            </w:r>
          </w:p>
          <w:p w14:paraId="2730E83E" w14:textId="77777777" w:rsidR="00532554" w:rsidRPr="00206F1B" w:rsidRDefault="00532554" w:rsidP="00EF7BCE">
            <w:pPr>
              <w:pStyle w:val="ListParagraph"/>
              <w:numPr>
                <w:ilvl w:val="0"/>
                <w:numId w:val="10"/>
              </w:numPr>
              <w:spacing w:before="10" w:after="240" w:line="220" w:lineRule="exact"/>
              <w:ind w:left="414" w:hanging="425"/>
              <w:rPr>
                <w:rFonts w:ascii="Arial" w:hAnsi="Arial" w:cs="Arial"/>
                <w:i/>
                <w:iCs/>
                <w:color w:val="000000" w:themeColor="text1"/>
              </w:rPr>
            </w:pPr>
            <w:r w:rsidRPr="00206F1B">
              <w:rPr>
                <w:rFonts w:ascii="Arial" w:hAnsi="Arial" w:cs="Arial"/>
                <w:i/>
                <w:iCs/>
                <w:color w:val="000000" w:themeColor="text1"/>
              </w:rPr>
              <w:t>Is a cohort study the appropriate method to answer this question</w:t>
            </w:r>
          </w:p>
          <w:p w14:paraId="1A4A6147" w14:textId="77777777" w:rsidR="00532554" w:rsidRPr="00206F1B" w:rsidRDefault="00532554" w:rsidP="00EF7BCE">
            <w:pPr>
              <w:pStyle w:val="ListParagraph"/>
              <w:numPr>
                <w:ilvl w:val="0"/>
                <w:numId w:val="10"/>
              </w:numPr>
              <w:spacing w:before="10" w:after="240" w:line="220" w:lineRule="exact"/>
              <w:ind w:left="414" w:hanging="425"/>
              <w:rPr>
                <w:rFonts w:ascii="Arial" w:hAnsi="Arial" w:cs="Arial"/>
                <w:i/>
                <w:iCs/>
                <w:color w:val="000000" w:themeColor="text1"/>
              </w:rPr>
            </w:pPr>
            <w:r w:rsidRPr="00206F1B">
              <w:rPr>
                <w:rFonts w:ascii="Arial" w:hAnsi="Arial" w:cs="Arial"/>
                <w:i/>
                <w:iCs/>
                <w:color w:val="000000" w:themeColor="text1"/>
              </w:rPr>
              <w:t>If the subjects covered in this study could be sufficiently different from your population to cause concern</w:t>
            </w:r>
          </w:p>
          <w:p w14:paraId="32829099" w14:textId="77777777" w:rsidR="00532554" w:rsidRPr="00206F1B" w:rsidRDefault="00532554" w:rsidP="00EF7BCE">
            <w:pPr>
              <w:pStyle w:val="ListParagraph"/>
              <w:numPr>
                <w:ilvl w:val="0"/>
                <w:numId w:val="10"/>
              </w:numPr>
              <w:spacing w:before="10" w:after="240" w:line="220" w:lineRule="exact"/>
              <w:ind w:left="414" w:hanging="425"/>
              <w:rPr>
                <w:rFonts w:ascii="Arial" w:hAnsi="Arial" w:cs="Arial"/>
                <w:i/>
                <w:iCs/>
                <w:color w:val="000000" w:themeColor="text1"/>
              </w:rPr>
            </w:pPr>
            <w:r w:rsidRPr="00206F1B">
              <w:rPr>
                <w:rFonts w:ascii="Arial" w:hAnsi="Arial" w:cs="Arial"/>
                <w:i/>
                <w:iCs/>
                <w:color w:val="000000" w:themeColor="text1"/>
              </w:rPr>
              <w:t xml:space="preserve">If your local setting is likely to differ much from that of the study </w:t>
            </w:r>
          </w:p>
          <w:p w14:paraId="55F21313" w14:textId="77777777" w:rsidR="00532554" w:rsidRPr="00FE1E51" w:rsidRDefault="00532554" w:rsidP="00EF7BCE">
            <w:pPr>
              <w:pStyle w:val="ListParagraph"/>
              <w:numPr>
                <w:ilvl w:val="0"/>
                <w:numId w:val="10"/>
              </w:numPr>
              <w:spacing w:before="10" w:after="240" w:line="220" w:lineRule="exact"/>
              <w:ind w:left="414" w:hanging="414"/>
              <w:rPr>
                <w:rFonts w:ascii="Calibri Light" w:hAnsi="Calibri Light" w:cs="Calibri Light"/>
                <w:i/>
                <w:iCs/>
                <w:color w:val="000000" w:themeColor="text1"/>
              </w:rPr>
            </w:pPr>
            <w:r w:rsidRPr="00206F1B">
              <w:rPr>
                <w:rFonts w:ascii="Arial" w:hAnsi="Arial" w:cs="Arial"/>
                <w:i/>
                <w:iCs/>
                <w:color w:val="000000" w:themeColor="text1"/>
              </w:rPr>
              <w:t>If you can quantify the local benefits and harms</w:t>
            </w:r>
          </w:p>
        </w:tc>
      </w:tr>
      <w:tr w:rsidR="00532554" w14:paraId="08A38D90" w14:textId="77777777" w:rsidTr="00B81CA0">
        <w:tc>
          <w:tcPr>
            <w:tcW w:w="4678" w:type="dxa"/>
            <w:gridSpan w:val="2"/>
          </w:tcPr>
          <w:p w14:paraId="25D3AF04" w14:textId="77777777" w:rsidR="00532554" w:rsidRPr="00206F1B" w:rsidRDefault="00532554" w:rsidP="00EF7BCE">
            <w:pPr>
              <w:pStyle w:val="ListParagraph"/>
              <w:numPr>
                <w:ilvl w:val="0"/>
                <w:numId w:val="11"/>
              </w:numPr>
              <w:spacing w:before="10" w:line="360" w:lineRule="auto"/>
              <w:ind w:left="324" w:hanging="284"/>
              <w:jc w:val="both"/>
              <w:rPr>
                <w:rFonts w:ascii="Arial" w:hAnsi="Arial" w:cs="Arial"/>
                <w:color w:val="000000" w:themeColor="text1"/>
              </w:rPr>
            </w:pPr>
            <w:r w:rsidRPr="00206F1B">
              <w:rPr>
                <w:rFonts w:ascii="Arial" w:hAnsi="Arial" w:cs="Arial"/>
                <w:color w:val="000000" w:themeColor="text1"/>
              </w:rPr>
              <w:t>Do the results of this study fit with other available evidence?</w:t>
            </w:r>
          </w:p>
          <w:p w14:paraId="44EDE4F3" w14:textId="77777777" w:rsidR="00532554" w:rsidRPr="00206F1B" w:rsidRDefault="00532554" w:rsidP="00B81CA0">
            <w:pPr>
              <w:spacing w:before="10" w:line="360" w:lineRule="auto"/>
              <w:jc w:val="both"/>
              <w:rPr>
                <w:rFonts w:ascii="Arial" w:hAnsi="Arial" w:cs="Arial"/>
                <w:color w:val="000000" w:themeColor="text1"/>
              </w:rPr>
            </w:pPr>
          </w:p>
          <w:p w14:paraId="75751677" w14:textId="77777777" w:rsidR="00532554" w:rsidRDefault="00532554" w:rsidP="00B81CA0">
            <w:pPr>
              <w:spacing w:before="10" w:line="220" w:lineRule="exact"/>
              <w:rPr>
                <w:rFonts w:ascii="Calibri Light" w:hAnsi="Calibri Light" w:cs="Calibri Light"/>
                <w:color w:val="000000" w:themeColor="text1"/>
              </w:rPr>
            </w:pPr>
          </w:p>
          <w:p w14:paraId="27EBCB6B" w14:textId="77777777" w:rsidR="00532554" w:rsidRDefault="00532554" w:rsidP="00B81CA0">
            <w:pPr>
              <w:spacing w:before="10" w:line="220" w:lineRule="exact"/>
              <w:rPr>
                <w:rFonts w:ascii="Calibri Light" w:hAnsi="Calibri Light" w:cs="Calibri Light"/>
                <w:color w:val="000000" w:themeColor="text1"/>
              </w:rPr>
            </w:pPr>
          </w:p>
          <w:p w14:paraId="1BE788D6" w14:textId="77777777" w:rsidR="00532554" w:rsidRPr="00BE701B" w:rsidRDefault="00532554" w:rsidP="00B81CA0">
            <w:pPr>
              <w:spacing w:before="10" w:line="220" w:lineRule="exact"/>
              <w:rPr>
                <w:rFonts w:ascii="Calibri Light" w:hAnsi="Calibri Light" w:cs="Calibri Light"/>
                <w:color w:val="000000" w:themeColor="text1"/>
              </w:rPr>
            </w:pPr>
          </w:p>
        </w:tc>
        <w:tc>
          <w:tcPr>
            <w:tcW w:w="4678" w:type="dxa"/>
          </w:tcPr>
          <w:p w14:paraId="1C793FBA" w14:textId="77777777" w:rsidR="00532554" w:rsidRDefault="00532554" w:rsidP="00B81CA0">
            <w:pPr>
              <w:spacing w:before="10" w:line="220" w:lineRule="exact"/>
              <w:rPr>
                <w:rFonts w:ascii="Calibri Light" w:eastAsia="Calibri Light" w:hAnsi="Calibri Light" w:cs="Calibri Light"/>
                <w:color w:val="000000" w:themeColor="text1"/>
                <w:spacing w:val="1"/>
              </w:rPr>
            </w:pPr>
            <w:r w:rsidRPr="00FE1E51">
              <w:rPr>
                <w:rFonts w:ascii="Calibri Light" w:eastAsia="Calibri Light" w:hAnsi="Calibri Light" w:cs="Calibri Light"/>
                <w:color w:val="000000" w:themeColor="text1"/>
                <w:spacing w:val="1"/>
              </w:rPr>
              <w:fldChar w:fldCharType="begin">
                <w:ffData>
                  <w:name w:val="Check1"/>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728E8F12" w14:textId="77777777" w:rsidR="00532554" w:rsidRDefault="00532554" w:rsidP="00B81CA0">
            <w:pPr>
              <w:spacing w:before="10" w:line="220" w:lineRule="exact"/>
              <w:rPr>
                <w:rFonts w:ascii="Calibri Light" w:eastAsia="Calibri Light" w:hAnsi="Calibri Light" w:cs="Calibri Light"/>
                <w:i/>
                <w:iCs/>
                <w:color w:val="000000" w:themeColor="text1"/>
                <w:spacing w:val="1"/>
              </w:rPr>
            </w:pPr>
          </w:p>
          <w:p w14:paraId="621390D6" w14:textId="77777777" w:rsidR="00532554" w:rsidRPr="0077738A" w:rsidRDefault="00532554" w:rsidP="00B81CA0">
            <w:pPr>
              <w:pStyle w:val="pdq2pgselectionanchorcontainer"/>
              <w:spacing w:line="360" w:lineRule="auto"/>
              <w:jc w:val="both"/>
              <w:rPr>
                <w:rFonts w:ascii="Arial" w:hAnsi="Arial" w:cs="Arial"/>
                <w:b/>
                <w:bCs/>
                <w:sz w:val="22"/>
                <w:szCs w:val="22"/>
              </w:rPr>
            </w:pPr>
            <w:r w:rsidRPr="0077738A">
              <w:rPr>
                <w:rStyle w:val="Strong"/>
                <w:rFonts w:ascii="Arial" w:hAnsi="Arial" w:cs="Arial"/>
                <w:b w:val="0"/>
                <w:bCs w:val="0"/>
                <w:sz w:val="22"/>
                <w:szCs w:val="22"/>
              </w:rPr>
              <w:t>The findings are consistent with other evidence showing an association between poorer mental health and subsequent weight gain, particularly among adults with overweight or obesity. However, differences in study populations and measures may limit direct comparison with other studies.</w:t>
            </w:r>
          </w:p>
          <w:p w14:paraId="23A83FC7" w14:textId="77777777" w:rsidR="00532554" w:rsidRPr="006872F4" w:rsidRDefault="00532554" w:rsidP="00B81CA0">
            <w:pPr>
              <w:spacing w:before="10" w:line="220" w:lineRule="exact"/>
              <w:rPr>
                <w:rFonts w:ascii="Calibri Light" w:hAnsi="Calibri Light" w:cs="Calibri Light"/>
                <w:i/>
                <w:iCs/>
                <w:color w:val="000000" w:themeColor="text1"/>
              </w:rPr>
            </w:pPr>
          </w:p>
        </w:tc>
      </w:tr>
      <w:tr w:rsidR="00532554" w14:paraId="478358DD" w14:textId="77777777" w:rsidTr="00B81CA0">
        <w:tc>
          <w:tcPr>
            <w:tcW w:w="9356" w:type="dxa"/>
            <w:gridSpan w:val="3"/>
            <w:shd w:val="clear" w:color="auto" w:fill="E7E6E6" w:themeFill="background2"/>
          </w:tcPr>
          <w:p w14:paraId="057A7FBE" w14:textId="77777777" w:rsidR="00532554" w:rsidRDefault="00532554" w:rsidP="00B81CA0">
            <w:pPr>
              <w:spacing w:before="10" w:line="220" w:lineRule="exact"/>
              <w:rPr>
                <w:rFonts w:ascii="Calibri Light" w:hAnsi="Calibri Light" w:cs="Calibri Light"/>
                <w:i/>
                <w:iCs/>
                <w:color w:val="000000" w:themeColor="text1"/>
              </w:rPr>
            </w:pPr>
          </w:p>
        </w:tc>
      </w:tr>
      <w:tr w:rsidR="00532554" w14:paraId="1D42FD9B" w14:textId="77777777" w:rsidTr="00B81CA0">
        <w:tc>
          <w:tcPr>
            <w:tcW w:w="4678" w:type="dxa"/>
            <w:gridSpan w:val="2"/>
          </w:tcPr>
          <w:p w14:paraId="14F50302" w14:textId="77777777" w:rsidR="00532554" w:rsidRPr="00206F1B" w:rsidRDefault="00532554" w:rsidP="00EF7BCE">
            <w:pPr>
              <w:pStyle w:val="ListParagraph"/>
              <w:numPr>
                <w:ilvl w:val="0"/>
                <w:numId w:val="11"/>
              </w:numPr>
              <w:spacing w:before="10" w:line="360" w:lineRule="auto"/>
              <w:ind w:left="324" w:hanging="284"/>
              <w:rPr>
                <w:rFonts w:ascii="Arial" w:hAnsi="Arial" w:cs="Arial"/>
                <w:color w:val="000000" w:themeColor="text1"/>
              </w:rPr>
            </w:pPr>
            <w:r w:rsidRPr="00206F1B">
              <w:rPr>
                <w:rFonts w:ascii="Arial" w:hAnsi="Arial" w:cs="Arial"/>
                <w:color w:val="000000" w:themeColor="text1"/>
              </w:rPr>
              <w:t>What are the implications of this study for practice?</w:t>
            </w:r>
          </w:p>
          <w:p w14:paraId="16812CB6" w14:textId="77777777" w:rsidR="00532554" w:rsidRPr="00206F1B" w:rsidRDefault="00532554" w:rsidP="00B81CA0">
            <w:pPr>
              <w:spacing w:before="10" w:line="360" w:lineRule="auto"/>
              <w:rPr>
                <w:rFonts w:ascii="Arial" w:hAnsi="Arial" w:cs="Arial"/>
                <w:color w:val="000000" w:themeColor="text1"/>
              </w:rPr>
            </w:pPr>
          </w:p>
          <w:p w14:paraId="749CF271" w14:textId="77777777" w:rsidR="00532554" w:rsidRDefault="00532554" w:rsidP="00B81CA0">
            <w:pPr>
              <w:spacing w:before="10" w:line="220" w:lineRule="exact"/>
              <w:rPr>
                <w:rFonts w:ascii="Calibri Light" w:hAnsi="Calibri Light" w:cs="Calibri Light"/>
                <w:color w:val="000000" w:themeColor="text1"/>
              </w:rPr>
            </w:pPr>
          </w:p>
          <w:p w14:paraId="440DDF53" w14:textId="77777777" w:rsidR="00532554" w:rsidRDefault="00532554" w:rsidP="00B81CA0">
            <w:pPr>
              <w:spacing w:before="10" w:line="220" w:lineRule="exact"/>
              <w:rPr>
                <w:rFonts w:ascii="Calibri Light" w:hAnsi="Calibri Light" w:cs="Calibri Light"/>
                <w:color w:val="000000" w:themeColor="text1"/>
              </w:rPr>
            </w:pPr>
          </w:p>
          <w:p w14:paraId="633D39CF" w14:textId="77777777" w:rsidR="00532554" w:rsidRPr="00BE701B" w:rsidRDefault="00532554" w:rsidP="00B81CA0">
            <w:pPr>
              <w:spacing w:before="10" w:line="220" w:lineRule="exact"/>
              <w:rPr>
                <w:rFonts w:ascii="Calibri Light" w:hAnsi="Calibri Light" w:cs="Calibri Light"/>
                <w:color w:val="000000" w:themeColor="text1"/>
              </w:rPr>
            </w:pPr>
          </w:p>
        </w:tc>
        <w:tc>
          <w:tcPr>
            <w:tcW w:w="4678" w:type="dxa"/>
          </w:tcPr>
          <w:p w14:paraId="3EDF9F0E" w14:textId="77777777" w:rsidR="00532554" w:rsidRDefault="00532554" w:rsidP="00B81CA0">
            <w:pPr>
              <w:spacing w:before="10" w:line="220" w:lineRule="exact"/>
              <w:rPr>
                <w:rFonts w:ascii="Calibri Light" w:eastAsia="Calibri Light" w:hAnsi="Calibri Light" w:cs="Calibri Light"/>
                <w:color w:val="000000" w:themeColor="text1"/>
                <w:spacing w:val="1"/>
              </w:rPr>
            </w:pPr>
            <w:r>
              <w:rPr>
                <w:rFonts w:ascii="Calibri Light" w:eastAsia="Calibri Light" w:hAnsi="Calibri Light" w:cs="Calibri Light"/>
                <w:color w:val="000000" w:themeColor="text1"/>
                <w:spacing w:val="1"/>
              </w:rPr>
              <w:fldChar w:fldCharType="begin">
                <w:ffData>
                  <w:name w:val=""/>
                  <w:enabled/>
                  <w:calcOnExit w:val="0"/>
                  <w:checkBox>
                    <w:sizeAuto/>
                    <w:default w:val="1"/>
                  </w:checkBox>
                </w:ffData>
              </w:fldChar>
            </w:r>
            <w:r>
              <w:rPr>
                <w:rFonts w:ascii="Calibri Light" w:eastAsia="Calibri Light" w:hAnsi="Calibri Light" w:cs="Calibri Light"/>
                <w:color w:val="000000" w:themeColor="text1"/>
                <w:spacing w:val="1"/>
              </w:rPr>
              <w:instrText xml:space="preserve"> FORMCHECKBOX </w:instrText>
            </w:r>
            <w:r>
              <w:rPr>
                <w:rFonts w:ascii="Calibri Light" w:eastAsia="Calibri Light" w:hAnsi="Calibri Light" w:cs="Calibri Light"/>
                <w:color w:val="000000" w:themeColor="text1"/>
                <w:spacing w:val="1"/>
              </w:rPr>
            </w:r>
            <w:r>
              <w:rPr>
                <w:rFonts w:ascii="Calibri Light" w:eastAsia="Calibri Light" w:hAnsi="Calibri Light" w:cs="Calibri Light"/>
                <w:color w:val="000000" w:themeColor="text1"/>
                <w:spacing w:val="1"/>
              </w:rPr>
              <w:fldChar w:fldCharType="separate"/>
            </w:r>
            <w:r>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Yes</w:t>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fldChar w:fldCharType="begin">
                <w:ffData>
                  <w:name w:val="Check2"/>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sidRPr="00FE1E51">
              <w:rPr>
                <w:rFonts w:ascii="Calibri Light" w:eastAsia="Calibri Light" w:hAnsi="Calibri Light" w:cs="Calibri Light"/>
                <w:color w:val="000000" w:themeColor="text1"/>
                <w:spacing w:val="1"/>
              </w:rPr>
              <w:t xml:space="preserve"> No </w:t>
            </w:r>
            <w:r w:rsidRPr="00FE1E51">
              <w:rPr>
                <w:rFonts w:ascii="Calibri Light" w:eastAsia="Calibri Light" w:hAnsi="Calibri Light" w:cs="Calibri Light"/>
                <w:color w:val="000000" w:themeColor="text1"/>
                <w:spacing w:val="1"/>
              </w:rPr>
              <w:fldChar w:fldCharType="begin">
                <w:ffData>
                  <w:name w:val="Check3"/>
                  <w:enabled/>
                  <w:calcOnExit w:val="0"/>
                  <w:checkBox>
                    <w:sizeAuto/>
                    <w:default w:val="0"/>
                  </w:checkBox>
                </w:ffData>
              </w:fldChar>
            </w:r>
            <w:r w:rsidRPr="00FE1E51">
              <w:rPr>
                <w:rFonts w:ascii="Calibri Light" w:eastAsia="Calibri Light" w:hAnsi="Calibri Light" w:cs="Calibri Light"/>
                <w:color w:val="000000" w:themeColor="text1"/>
                <w:spacing w:val="1"/>
              </w:rPr>
              <w:instrText xml:space="preserve"> FORMCHECKBOX </w:instrText>
            </w:r>
            <w:r w:rsidRPr="00FE1E51">
              <w:rPr>
                <w:rFonts w:ascii="Calibri Light" w:eastAsia="Calibri Light" w:hAnsi="Calibri Light" w:cs="Calibri Light"/>
                <w:color w:val="000000" w:themeColor="text1"/>
                <w:spacing w:val="1"/>
              </w:rPr>
            </w:r>
            <w:r w:rsidRPr="00FE1E51">
              <w:rPr>
                <w:rFonts w:ascii="Calibri Light" w:eastAsia="Calibri Light" w:hAnsi="Calibri Light" w:cs="Calibri Light"/>
                <w:color w:val="000000" w:themeColor="text1"/>
                <w:spacing w:val="1"/>
              </w:rPr>
              <w:fldChar w:fldCharType="separate"/>
            </w:r>
            <w:r w:rsidRPr="00FE1E51">
              <w:rPr>
                <w:rFonts w:ascii="Calibri Light" w:eastAsia="Calibri Light" w:hAnsi="Calibri Light" w:cs="Calibri Light"/>
                <w:color w:val="000000" w:themeColor="text1"/>
                <w:spacing w:val="1"/>
              </w:rPr>
              <w:fldChar w:fldCharType="end"/>
            </w:r>
            <w:r>
              <w:rPr>
                <w:rFonts w:ascii="Calibri Light" w:eastAsia="Calibri Light" w:hAnsi="Calibri Light" w:cs="Calibri Light"/>
                <w:color w:val="000000" w:themeColor="text1"/>
                <w:spacing w:val="1"/>
              </w:rPr>
              <w:t xml:space="preserve"> </w:t>
            </w:r>
            <w:r w:rsidRPr="00FE1E51">
              <w:rPr>
                <w:rFonts w:ascii="Calibri Light" w:eastAsia="Calibri Light" w:hAnsi="Calibri Light" w:cs="Calibri Light"/>
                <w:color w:val="000000" w:themeColor="text1"/>
                <w:spacing w:val="1"/>
              </w:rPr>
              <w:t>Can’t Tell</w:t>
            </w:r>
          </w:p>
          <w:p w14:paraId="23E5A24C" w14:textId="77777777" w:rsidR="00532554" w:rsidRDefault="00532554" w:rsidP="00B81CA0">
            <w:pPr>
              <w:spacing w:before="10" w:line="220" w:lineRule="exact"/>
              <w:rPr>
                <w:rFonts w:ascii="Calibri Light" w:eastAsia="Calibri Light" w:hAnsi="Calibri Light" w:cs="Calibri Light"/>
                <w:i/>
                <w:iCs/>
                <w:color w:val="000000" w:themeColor="text1"/>
                <w:spacing w:val="1"/>
              </w:rPr>
            </w:pPr>
          </w:p>
          <w:p w14:paraId="3B8FF8A7" w14:textId="77777777" w:rsidR="00532554" w:rsidRPr="0077738A" w:rsidRDefault="00532554" w:rsidP="00B81CA0">
            <w:pPr>
              <w:spacing w:before="10" w:line="360" w:lineRule="auto"/>
              <w:jc w:val="both"/>
              <w:rPr>
                <w:rFonts w:ascii="Calibri Light" w:hAnsi="Calibri Light" w:cs="Calibri Light"/>
                <w:i/>
                <w:iCs/>
                <w:color w:val="000000" w:themeColor="text1"/>
              </w:rPr>
            </w:pPr>
            <w:r w:rsidRPr="0077738A">
              <w:t>The findings support integrating mental-health assessment into weight-management services, particularly for adults with overweight or obesity experiencing depressive symptoms. Early identification of mental-health difficulties may help prevent or reduce subsequent weight gain and support more holistic, person-centred care.</w:t>
            </w:r>
          </w:p>
        </w:tc>
      </w:tr>
      <w:tr w:rsidR="00532554" w14:paraId="486142FE" w14:textId="77777777" w:rsidTr="00B81CA0">
        <w:trPr>
          <w:trHeight w:val="992"/>
        </w:trPr>
        <w:tc>
          <w:tcPr>
            <w:tcW w:w="9356" w:type="dxa"/>
            <w:gridSpan w:val="3"/>
            <w:shd w:val="clear" w:color="auto" w:fill="E7E6E6" w:themeFill="background2"/>
          </w:tcPr>
          <w:p w14:paraId="2E07DC1B" w14:textId="77777777" w:rsidR="00532554" w:rsidRPr="00BE701B" w:rsidRDefault="00532554" w:rsidP="00B81CA0">
            <w:pPr>
              <w:spacing w:before="10" w:line="220" w:lineRule="exact"/>
              <w:rPr>
                <w:rFonts w:ascii="Calibri Light" w:hAnsi="Calibri Light" w:cs="Calibri Light"/>
                <w:i/>
                <w:iCs/>
                <w:color w:val="000000" w:themeColor="text1"/>
              </w:rPr>
            </w:pPr>
            <w:r w:rsidRPr="00BE701B">
              <w:rPr>
                <w:rFonts w:ascii="Calibri Light" w:hAnsi="Calibri Light" w:cs="Calibri Light"/>
                <w:i/>
                <w:iCs/>
                <w:color w:val="000000" w:themeColor="text1"/>
              </w:rPr>
              <w:t xml:space="preserve">CONSIDER: </w:t>
            </w:r>
          </w:p>
          <w:p w14:paraId="7E93C581" w14:textId="77777777" w:rsidR="00532554" w:rsidRPr="00206F1B" w:rsidRDefault="00532554" w:rsidP="00EF7BCE">
            <w:pPr>
              <w:pStyle w:val="ListParagraph"/>
              <w:numPr>
                <w:ilvl w:val="0"/>
                <w:numId w:val="15"/>
              </w:numPr>
              <w:spacing w:before="10" w:line="220" w:lineRule="exact"/>
              <w:ind w:left="466" w:hanging="426"/>
              <w:rPr>
                <w:rFonts w:ascii="Arial" w:hAnsi="Arial" w:cs="Arial"/>
                <w:i/>
                <w:iCs/>
                <w:color w:val="000000" w:themeColor="text1"/>
              </w:rPr>
            </w:pPr>
            <w:r w:rsidRPr="00206F1B">
              <w:rPr>
                <w:rFonts w:ascii="Arial" w:hAnsi="Arial" w:cs="Arial"/>
                <w:i/>
                <w:iCs/>
                <w:color w:val="000000" w:themeColor="text1"/>
              </w:rPr>
              <w:t xml:space="preserve">one observational study rarely provides sufficiently robust evidence to recommend changes to clinical practice or within health policy </w:t>
            </w:r>
            <w:r>
              <w:rPr>
                <w:rFonts w:ascii="Arial" w:hAnsi="Arial" w:cs="Arial"/>
                <w:i/>
                <w:iCs/>
                <w:color w:val="000000" w:themeColor="text1"/>
              </w:rPr>
              <w:t>decision-making</w:t>
            </w:r>
          </w:p>
          <w:p w14:paraId="060CF3EE" w14:textId="77777777" w:rsidR="00532554" w:rsidRPr="00206F1B" w:rsidRDefault="00532554" w:rsidP="00EF7BCE">
            <w:pPr>
              <w:pStyle w:val="ListParagraph"/>
              <w:numPr>
                <w:ilvl w:val="0"/>
                <w:numId w:val="15"/>
              </w:numPr>
              <w:spacing w:before="10" w:line="220" w:lineRule="exact"/>
              <w:ind w:left="466" w:hanging="426"/>
              <w:rPr>
                <w:rFonts w:ascii="Arial" w:hAnsi="Arial" w:cs="Arial"/>
                <w:i/>
                <w:iCs/>
                <w:color w:val="000000" w:themeColor="text1"/>
              </w:rPr>
            </w:pPr>
            <w:r w:rsidRPr="00206F1B">
              <w:rPr>
                <w:rFonts w:ascii="Arial" w:hAnsi="Arial" w:cs="Arial"/>
                <w:i/>
                <w:iCs/>
                <w:color w:val="000000" w:themeColor="text1"/>
              </w:rPr>
              <w:t>for certain questions, observational studies provide the only evidence</w:t>
            </w:r>
          </w:p>
          <w:p w14:paraId="39F6B3EC" w14:textId="77777777" w:rsidR="00532554" w:rsidRPr="00BE701B" w:rsidRDefault="00532554" w:rsidP="00EF7BCE">
            <w:pPr>
              <w:pStyle w:val="ListParagraph"/>
              <w:numPr>
                <w:ilvl w:val="0"/>
                <w:numId w:val="15"/>
              </w:numPr>
              <w:spacing w:before="10" w:line="220" w:lineRule="exact"/>
              <w:ind w:left="466" w:hanging="426"/>
              <w:rPr>
                <w:rFonts w:ascii="Calibri Light" w:hAnsi="Calibri Light" w:cs="Calibri Light"/>
                <w:i/>
                <w:iCs/>
                <w:color w:val="000000" w:themeColor="text1"/>
              </w:rPr>
            </w:pPr>
            <w:r w:rsidRPr="00206F1B">
              <w:rPr>
                <w:rFonts w:ascii="Arial" w:hAnsi="Arial" w:cs="Arial"/>
                <w:i/>
                <w:iCs/>
                <w:color w:val="000000" w:themeColor="text1"/>
              </w:rPr>
              <w:lastRenderedPageBreak/>
              <w:t>recommendations from observational studies are always stronger when supported by other evidence</w:t>
            </w:r>
          </w:p>
        </w:tc>
      </w:tr>
    </w:tbl>
    <w:p w14:paraId="5653F771" w14:textId="77777777" w:rsidR="00532554" w:rsidRDefault="00532554" w:rsidP="00532554">
      <w:pPr>
        <w:spacing w:before="10" w:line="220" w:lineRule="exact"/>
        <w:rPr>
          <w:rFonts w:ascii="Calibri Light" w:hAnsi="Calibri Light" w:cs="Calibri Light"/>
          <w:i/>
          <w:iCs/>
          <w:color w:val="000000" w:themeColor="text1"/>
        </w:rPr>
      </w:pPr>
    </w:p>
    <w:p w14:paraId="6E489CD7" w14:textId="77777777" w:rsidR="00532554" w:rsidRDefault="00532554" w:rsidP="00532554">
      <w:pPr>
        <w:spacing w:before="10" w:line="220" w:lineRule="exact"/>
        <w:rPr>
          <w:rFonts w:ascii="Calibri Light" w:hAnsi="Calibri Light" w:cs="Calibri Light"/>
          <w:i/>
          <w:iCs/>
          <w:color w:val="000000" w:themeColor="text1"/>
        </w:rPr>
      </w:pPr>
    </w:p>
    <w:p w14:paraId="72B5C86F" w14:textId="77777777" w:rsidR="00532554" w:rsidRDefault="00532554" w:rsidP="00532554">
      <w:pPr>
        <w:spacing w:before="10" w:line="220" w:lineRule="exact"/>
        <w:rPr>
          <w:rFonts w:ascii="Calibri Light" w:hAnsi="Calibri Light" w:cs="Calibri Light"/>
          <w:i/>
          <w:iCs/>
          <w:color w:val="000000" w:themeColor="text1"/>
        </w:rPr>
      </w:pPr>
    </w:p>
    <w:p w14:paraId="42D72C8E" w14:textId="77777777" w:rsidR="00532554" w:rsidRDefault="00532554" w:rsidP="00532554">
      <w:pPr>
        <w:spacing w:before="10" w:line="220" w:lineRule="exact"/>
        <w:rPr>
          <w:rFonts w:ascii="Calibri Light" w:hAnsi="Calibri Light" w:cs="Calibri Light"/>
          <w:i/>
          <w:iCs/>
          <w:color w:val="000000" w:themeColor="text1"/>
        </w:rPr>
      </w:pPr>
    </w:p>
    <w:p w14:paraId="53D52285" w14:textId="77777777" w:rsidR="00532554" w:rsidRDefault="00532554" w:rsidP="00532554">
      <w:pPr>
        <w:spacing w:before="10" w:line="220" w:lineRule="exact"/>
        <w:rPr>
          <w:rFonts w:ascii="Calibri Light" w:hAnsi="Calibri Light" w:cs="Calibri Light"/>
          <w:i/>
          <w:iCs/>
          <w:color w:val="000000" w:themeColor="text1"/>
        </w:rPr>
      </w:pPr>
    </w:p>
    <w:p w14:paraId="329A277A" w14:textId="77777777" w:rsidR="00532554" w:rsidRDefault="00532554" w:rsidP="00532554">
      <w:pPr>
        <w:spacing w:before="10" w:line="220" w:lineRule="exact"/>
        <w:rPr>
          <w:rFonts w:ascii="Calibri Light" w:hAnsi="Calibri Light" w:cs="Calibri Light"/>
          <w:i/>
          <w:iCs/>
          <w:color w:val="000000" w:themeColor="text1"/>
        </w:rPr>
      </w:pPr>
    </w:p>
    <w:p w14:paraId="5EE94105" w14:textId="77777777" w:rsidR="00532554" w:rsidRDefault="00532554" w:rsidP="00532554">
      <w:pPr>
        <w:spacing w:before="10" w:line="220" w:lineRule="exact"/>
        <w:rPr>
          <w:rFonts w:ascii="Calibri Light" w:hAnsi="Calibri Light" w:cs="Calibri Light"/>
          <w:i/>
          <w:iCs/>
          <w:color w:val="000000" w:themeColor="text1"/>
        </w:rPr>
      </w:pPr>
    </w:p>
    <w:p w14:paraId="35704485" w14:textId="77777777" w:rsidR="00532554" w:rsidRDefault="00532554" w:rsidP="00532554">
      <w:pPr>
        <w:spacing w:before="10" w:line="220" w:lineRule="exact"/>
        <w:rPr>
          <w:rFonts w:ascii="Calibri Light" w:hAnsi="Calibri Light" w:cs="Calibri Light"/>
          <w:i/>
          <w:iCs/>
          <w:color w:val="000000" w:themeColor="text1"/>
        </w:rPr>
      </w:pPr>
    </w:p>
    <w:p w14:paraId="2F0164C7" w14:textId="77777777" w:rsidR="00532554" w:rsidRDefault="00532554" w:rsidP="00532554">
      <w:pPr>
        <w:spacing w:before="10" w:line="220" w:lineRule="exact"/>
        <w:rPr>
          <w:rFonts w:ascii="Calibri Light" w:hAnsi="Calibri Light" w:cs="Calibri Light"/>
          <w:i/>
          <w:iCs/>
          <w:color w:val="000000" w:themeColor="text1"/>
        </w:rPr>
      </w:pPr>
    </w:p>
    <w:tbl>
      <w:tblPr>
        <w:tblStyle w:val="TableGrid"/>
        <w:tblW w:w="0" w:type="auto"/>
        <w:tblInd w:w="-5" w:type="dxa"/>
        <w:tblLook w:val="04A0" w:firstRow="1" w:lastRow="0" w:firstColumn="1" w:lastColumn="0" w:noHBand="0" w:noVBand="1"/>
      </w:tblPr>
      <w:tblGrid>
        <w:gridCol w:w="2977"/>
        <w:gridCol w:w="3119"/>
        <w:gridCol w:w="2919"/>
      </w:tblGrid>
      <w:tr w:rsidR="00532554" w:rsidRPr="00941CCB" w14:paraId="5AAF8264" w14:textId="77777777" w:rsidTr="00B81CA0">
        <w:trPr>
          <w:trHeight w:val="667"/>
        </w:trPr>
        <w:tc>
          <w:tcPr>
            <w:tcW w:w="9015" w:type="dxa"/>
            <w:gridSpan w:val="3"/>
            <w:shd w:val="clear" w:color="auto" w:fill="DEEAF6" w:themeFill="accent5" w:themeFillTint="33"/>
          </w:tcPr>
          <w:p w14:paraId="6384048D" w14:textId="77777777" w:rsidR="00532554" w:rsidRPr="00941CCB" w:rsidRDefault="00532554" w:rsidP="00B81CA0">
            <w:pPr>
              <w:rPr>
                <w:rFonts w:asciiTheme="majorHAnsi" w:hAnsiTheme="majorHAnsi" w:cstheme="majorHAnsi"/>
                <w:b/>
                <w:bCs/>
              </w:rPr>
            </w:pPr>
            <w:r w:rsidRPr="00206F1B">
              <w:rPr>
                <w:rFonts w:ascii="Arial" w:hAnsi="Arial" w:cs="Arial"/>
                <w:b/>
                <w:bCs/>
              </w:rPr>
              <w:t>APPRAISAL SUMMARY</w:t>
            </w:r>
            <w:r w:rsidRPr="00206F1B">
              <w:rPr>
                <w:rFonts w:ascii="Arial" w:hAnsi="Arial" w:cs="Arial"/>
              </w:rPr>
              <w:t>:</w:t>
            </w:r>
            <w:r w:rsidRPr="00941CCB">
              <w:rPr>
                <w:rFonts w:asciiTheme="majorHAnsi" w:hAnsiTheme="majorHAnsi" w:cstheme="majorHAnsi"/>
              </w:rPr>
              <w:t xml:space="preserve"> </w:t>
            </w:r>
            <w:r w:rsidRPr="00206F1B">
              <w:rPr>
                <w:rFonts w:ascii="Arial" w:hAnsi="Arial" w:cs="Arial"/>
                <w:i/>
                <w:iCs/>
              </w:rPr>
              <w:t>List key points from your critical appraisal that need to be considered when assessing the validity of the results and their usefulness in decision-making.</w:t>
            </w:r>
          </w:p>
        </w:tc>
      </w:tr>
      <w:tr w:rsidR="00532554" w:rsidRPr="005A7FC2" w14:paraId="575677F6" w14:textId="77777777" w:rsidTr="00B81CA0">
        <w:trPr>
          <w:trHeight w:val="374"/>
        </w:trPr>
        <w:tc>
          <w:tcPr>
            <w:tcW w:w="2977" w:type="dxa"/>
          </w:tcPr>
          <w:p w14:paraId="1A2A291F" w14:textId="77777777" w:rsidR="00532554" w:rsidRPr="00206F1B" w:rsidRDefault="00532554" w:rsidP="00B81CA0">
            <w:pPr>
              <w:rPr>
                <w:rFonts w:ascii="Arial" w:hAnsi="Arial" w:cs="Arial"/>
                <w:b/>
                <w:bCs/>
              </w:rPr>
            </w:pPr>
            <w:r w:rsidRPr="00206F1B">
              <w:rPr>
                <w:rFonts w:ascii="Arial" w:hAnsi="Arial" w:cs="Arial"/>
                <w:b/>
                <w:bCs/>
              </w:rPr>
              <w:t>Positive/Methodologically sound</w:t>
            </w:r>
          </w:p>
        </w:tc>
        <w:tc>
          <w:tcPr>
            <w:tcW w:w="3119" w:type="dxa"/>
          </w:tcPr>
          <w:p w14:paraId="5E78483A" w14:textId="77777777" w:rsidR="00532554" w:rsidRPr="00206F1B" w:rsidRDefault="00532554" w:rsidP="00B81CA0">
            <w:pPr>
              <w:rPr>
                <w:rFonts w:ascii="Arial" w:hAnsi="Arial" w:cs="Arial"/>
                <w:b/>
                <w:bCs/>
              </w:rPr>
            </w:pPr>
            <w:r w:rsidRPr="00206F1B">
              <w:rPr>
                <w:rFonts w:ascii="Arial" w:hAnsi="Arial" w:cs="Arial"/>
                <w:b/>
                <w:bCs/>
              </w:rPr>
              <w:t>Negative/Relatively poor methodology</w:t>
            </w:r>
          </w:p>
        </w:tc>
        <w:tc>
          <w:tcPr>
            <w:tcW w:w="2919" w:type="dxa"/>
          </w:tcPr>
          <w:p w14:paraId="4777BB3A" w14:textId="77777777" w:rsidR="00532554" w:rsidRPr="00206F1B" w:rsidRDefault="00532554" w:rsidP="00B81CA0">
            <w:pPr>
              <w:rPr>
                <w:rFonts w:ascii="Arial" w:hAnsi="Arial" w:cs="Arial"/>
                <w:b/>
                <w:bCs/>
              </w:rPr>
            </w:pPr>
            <w:r w:rsidRPr="00206F1B">
              <w:rPr>
                <w:rFonts w:ascii="Arial" w:hAnsi="Arial" w:cs="Arial"/>
                <w:b/>
                <w:bCs/>
              </w:rPr>
              <w:t>Unknowns</w:t>
            </w:r>
          </w:p>
        </w:tc>
      </w:tr>
      <w:tr w:rsidR="00532554" w:rsidRPr="00941CCB" w14:paraId="5C84AD6C" w14:textId="77777777" w:rsidTr="00B81CA0">
        <w:trPr>
          <w:trHeight w:val="373"/>
        </w:trPr>
        <w:tc>
          <w:tcPr>
            <w:tcW w:w="2977" w:type="dxa"/>
          </w:tcPr>
          <w:p w14:paraId="2B44F4AE" w14:textId="77777777" w:rsidR="00532554" w:rsidRPr="00206F1B" w:rsidRDefault="00532554" w:rsidP="00B81CA0">
            <w:pPr>
              <w:spacing w:line="360" w:lineRule="auto"/>
              <w:jc w:val="both"/>
              <w:rPr>
                <w:lang w:eastAsia="en-GB"/>
              </w:rPr>
            </w:pPr>
            <w:r w:rsidRPr="00206F1B">
              <w:rPr>
                <w:rFonts w:hAnsi="Symbol"/>
                <w:lang w:eastAsia="en-GB"/>
              </w:rPr>
              <w:t></w:t>
            </w:r>
            <w:r w:rsidRPr="00206F1B">
              <w:rPr>
                <w:lang w:eastAsia="en-GB"/>
              </w:rPr>
              <w:t xml:space="preserve"> Population-based UK cohort </w:t>
            </w:r>
          </w:p>
          <w:p w14:paraId="0F6B88A9" w14:textId="77777777" w:rsidR="00532554" w:rsidRPr="00206F1B" w:rsidRDefault="00532554" w:rsidP="00B81CA0">
            <w:pPr>
              <w:spacing w:line="360" w:lineRule="auto"/>
              <w:jc w:val="both"/>
              <w:rPr>
                <w:lang w:eastAsia="en-GB"/>
              </w:rPr>
            </w:pPr>
            <w:r w:rsidRPr="00206F1B">
              <w:rPr>
                <w:rFonts w:hAnsi="Symbol"/>
                <w:lang w:eastAsia="en-GB"/>
              </w:rPr>
              <w:t></w:t>
            </w:r>
            <w:r w:rsidRPr="00206F1B">
              <w:rPr>
                <w:lang w:eastAsia="en-GB"/>
              </w:rPr>
              <w:t xml:space="preserve"> Repeated measurements </w:t>
            </w:r>
          </w:p>
          <w:p w14:paraId="2B667FE1" w14:textId="77777777" w:rsidR="00532554" w:rsidRPr="00206F1B" w:rsidRDefault="00532554" w:rsidP="00B81CA0">
            <w:pPr>
              <w:spacing w:line="360" w:lineRule="auto"/>
              <w:jc w:val="both"/>
              <w:rPr>
                <w:lang w:eastAsia="en-GB"/>
              </w:rPr>
            </w:pPr>
            <w:r w:rsidRPr="00206F1B">
              <w:rPr>
                <w:rFonts w:hAnsi="Symbol"/>
                <w:lang w:eastAsia="en-GB"/>
              </w:rPr>
              <w:t></w:t>
            </w:r>
            <w:r w:rsidRPr="00206F1B">
              <w:rPr>
                <w:lang w:eastAsia="en-GB"/>
              </w:rPr>
              <w:t xml:space="preserve"> Longitudinal design </w:t>
            </w:r>
          </w:p>
          <w:p w14:paraId="1644B554" w14:textId="77777777" w:rsidR="00532554" w:rsidRPr="00206F1B" w:rsidRDefault="00532554" w:rsidP="00B81CA0">
            <w:pPr>
              <w:spacing w:line="360" w:lineRule="auto"/>
              <w:jc w:val="both"/>
              <w:rPr>
                <w:lang w:eastAsia="en-GB"/>
              </w:rPr>
            </w:pPr>
            <w:r w:rsidRPr="00206F1B">
              <w:rPr>
                <w:rFonts w:hAnsi="Symbol"/>
                <w:lang w:eastAsia="en-GB"/>
              </w:rPr>
              <w:t></w:t>
            </w:r>
            <w:r w:rsidRPr="00206F1B">
              <w:rPr>
                <w:lang w:eastAsia="en-GB"/>
              </w:rPr>
              <w:t xml:space="preserve"> Appropriate statistical modelling </w:t>
            </w:r>
          </w:p>
          <w:p w14:paraId="64ED2224" w14:textId="77777777" w:rsidR="00532554" w:rsidRPr="00206F1B" w:rsidRDefault="00532554" w:rsidP="00B81CA0">
            <w:pPr>
              <w:spacing w:line="360" w:lineRule="auto"/>
              <w:jc w:val="both"/>
              <w:rPr>
                <w:rFonts w:asciiTheme="majorHAnsi" w:hAnsiTheme="majorHAnsi" w:cstheme="majorHAnsi"/>
                <w:b/>
                <w:bCs/>
              </w:rPr>
            </w:pPr>
            <w:r w:rsidRPr="00206F1B">
              <w:rPr>
                <w:rFonts w:hAnsi="Symbol"/>
                <w:lang w:eastAsia="en-GB"/>
              </w:rPr>
              <w:t></w:t>
            </w:r>
            <w:r w:rsidRPr="00206F1B">
              <w:rPr>
                <w:lang w:eastAsia="en-GB"/>
              </w:rPr>
              <w:t xml:space="preserve"> 95% confidence intervals reported</w:t>
            </w:r>
          </w:p>
          <w:p w14:paraId="7843BBFB" w14:textId="77777777" w:rsidR="00532554" w:rsidRPr="00206F1B" w:rsidRDefault="00532554" w:rsidP="00B81CA0">
            <w:pPr>
              <w:spacing w:line="360" w:lineRule="auto"/>
              <w:jc w:val="both"/>
              <w:rPr>
                <w:rFonts w:asciiTheme="majorHAnsi" w:hAnsiTheme="majorHAnsi" w:cstheme="majorHAnsi"/>
                <w:b/>
                <w:bCs/>
              </w:rPr>
            </w:pPr>
          </w:p>
          <w:p w14:paraId="598F8484" w14:textId="77777777" w:rsidR="00532554" w:rsidRPr="00206F1B" w:rsidRDefault="00532554" w:rsidP="00B81CA0">
            <w:pPr>
              <w:spacing w:line="360" w:lineRule="auto"/>
              <w:jc w:val="both"/>
              <w:rPr>
                <w:rFonts w:asciiTheme="majorHAnsi" w:hAnsiTheme="majorHAnsi" w:cstheme="majorHAnsi"/>
                <w:b/>
                <w:bCs/>
              </w:rPr>
            </w:pPr>
          </w:p>
          <w:p w14:paraId="71DBB15D" w14:textId="77777777" w:rsidR="00532554" w:rsidRPr="00206F1B" w:rsidRDefault="00532554" w:rsidP="00B81CA0">
            <w:pPr>
              <w:spacing w:line="360" w:lineRule="auto"/>
              <w:jc w:val="both"/>
              <w:rPr>
                <w:rFonts w:asciiTheme="majorHAnsi" w:hAnsiTheme="majorHAnsi" w:cstheme="majorHAnsi"/>
                <w:b/>
                <w:bCs/>
              </w:rPr>
            </w:pPr>
          </w:p>
          <w:p w14:paraId="14302ED4" w14:textId="77777777" w:rsidR="00532554" w:rsidRPr="00206F1B" w:rsidRDefault="00532554" w:rsidP="00B81CA0">
            <w:pPr>
              <w:spacing w:line="360" w:lineRule="auto"/>
              <w:jc w:val="both"/>
              <w:rPr>
                <w:rFonts w:asciiTheme="majorHAnsi" w:hAnsiTheme="majorHAnsi" w:cstheme="majorHAnsi"/>
                <w:b/>
                <w:bCs/>
              </w:rPr>
            </w:pPr>
          </w:p>
          <w:p w14:paraId="1781402D" w14:textId="77777777" w:rsidR="00532554" w:rsidRPr="00206F1B" w:rsidRDefault="00532554" w:rsidP="00B81CA0">
            <w:pPr>
              <w:spacing w:line="360" w:lineRule="auto"/>
              <w:jc w:val="both"/>
              <w:rPr>
                <w:rFonts w:asciiTheme="majorHAnsi" w:hAnsiTheme="majorHAnsi" w:cstheme="majorHAnsi"/>
                <w:b/>
                <w:bCs/>
              </w:rPr>
            </w:pPr>
          </w:p>
          <w:p w14:paraId="5487CAEC" w14:textId="77777777" w:rsidR="00532554" w:rsidRDefault="00532554" w:rsidP="00B81CA0">
            <w:pPr>
              <w:spacing w:line="360" w:lineRule="auto"/>
              <w:jc w:val="both"/>
              <w:rPr>
                <w:rFonts w:asciiTheme="majorHAnsi" w:hAnsiTheme="majorHAnsi" w:cstheme="majorHAnsi"/>
                <w:b/>
                <w:bCs/>
              </w:rPr>
            </w:pPr>
          </w:p>
          <w:p w14:paraId="7880B1FF" w14:textId="77777777" w:rsidR="00532554" w:rsidRPr="00206F1B" w:rsidRDefault="00532554" w:rsidP="00B81CA0">
            <w:pPr>
              <w:spacing w:line="360" w:lineRule="auto"/>
              <w:jc w:val="both"/>
              <w:rPr>
                <w:rFonts w:asciiTheme="majorHAnsi" w:hAnsiTheme="majorHAnsi" w:cstheme="majorHAnsi"/>
                <w:b/>
                <w:bCs/>
              </w:rPr>
            </w:pPr>
          </w:p>
          <w:p w14:paraId="7C3983E9" w14:textId="77777777" w:rsidR="00532554" w:rsidRPr="00206F1B" w:rsidRDefault="00532554" w:rsidP="00B81CA0">
            <w:pPr>
              <w:spacing w:line="360" w:lineRule="auto"/>
              <w:jc w:val="both"/>
              <w:rPr>
                <w:rFonts w:asciiTheme="majorHAnsi" w:hAnsiTheme="majorHAnsi" w:cstheme="majorHAnsi"/>
                <w:b/>
                <w:bCs/>
              </w:rPr>
            </w:pPr>
          </w:p>
          <w:p w14:paraId="458680A6" w14:textId="77777777" w:rsidR="00532554" w:rsidRPr="00206F1B" w:rsidRDefault="00532554" w:rsidP="00B81CA0">
            <w:pPr>
              <w:spacing w:line="360" w:lineRule="auto"/>
              <w:jc w:val="both"/>
              <w:rPr>
                <w:rFonts w:asciiTheme="majorHAnsi" w:hAnsiTheme="majorHAnsi" w:cstheme="majorHAnsi"/>
                <w:b/>
                <w:bCs/>
              </w:rPr>
            </w:pPr>
          </w:p>
        </w:tc>
        <w:tc>
          <w:tcPr>
            <w:tcW w:w="3119" w:type="dxa"/>
          </w:tcPr>
          <w:p w14:paraId="540235A6" w14:textId="77777777" w:rsidR="00532554" w:rsidRPr="00206F1B" w:rsidRDefault="00532554" w:rsidP="00B81CA0">
            <w:pPr>
              <w:spacing w:line="360" w:lineRule="auto"/>
              <w:jc w:val="both"/>
              <w:rPr>
                <w:lang w:eastAsia="en-GB"/>
              </w:rPr>
            </w:pPr>
            <w:r w:rsidRPr="00206F1B">
              <w:rPr>
                <w:rFonts w:hAnsi="Symbol"/>
                <w:lang w:eastAsia="en-GB"/>
              </w:rPr>
              <w:t></w:t>
            </w:r>
            <w:r w:rsidRPr="00206F1B">
              <w:rPr>
                <w:lang w:eastAsia="en-GB"/>
              </w:rPr>
              <w:t xml:space="preserve"> Self-reported mental-health measures </w:t>
            </w:r>
          </w:p>
          <w:p w14:paraId="73D0F6DF" w14:textId="77777777" w:rsidR="00532554" w:rsidRPr="00206F1B" w:rsidRDefault="00532554" w:rsidP="00B81CA0">
            <w:pPr>
              <w:spacing w:line="360" w:lineRule="auto"/>
              <w:jc w:val="both"/>
              <w:rPr>
                <w:lang w:eastAsia="en-GB"/>
              </w:rPr>
            </w:pPr>
            <w:r w:rsidRPr="00206F1B">
              <w:rPr>
                <w:rFonts w:hAnsi="Symbol"/>
                <w:lang w:eastAsia="en-GB"/>
              </w:rPr>
              <w:t></w:t>
            </w:r>
            <w:r w:rsidRPr="00206F1B">
              <w:rPr>
                <w:lang w:eastAsia="en-GB"/>
              </w:rPr>
              <w:t xml:space="preserve"> Potential selection/attrition bias </w:t>
            </w:r>
          </w:p>
          <w:p w14:paraId="329BB37C" w14:textId="77777777" w:rsidR="00532554" w:rsidRPr="00206F1B" w:rsidRDefault="00532554" w:rsidP="00B81CA0">
            <w:pPr>
              <w:spacing w:line="360" w:lineRule="auto"/>
              <w:jc w:val="both"/>
              <w:rPr>
                <w:lang w:eastAsia="en-GB"/>
              </w:rPr>
            </w:pPr>
            <w:r w:rsidRPr="00206F1B">
              <w:rPr>
                <w:rFonts w:hAnsi="Symbol"/>
                <w:lang w:eastAsia="en-GB"/>
              </w:rPr>
              <w:t></w:t>
            </w:r>
            <w:r w:rsidRPr="00206F1B">
              <w:rPr>
                <w:lang w:eastAsia="en-GB"/>
              </w:rPr>
              <w:t xml:space="preserve"> Observational design limits causal inference </w:t>
            </w:r>
          </w:p>
          <w:p w14:paraId="1A417A3C" w14:textId="77777777" w:rsidR="00532554" w:rsidRPr="00206F1B" w:rsidRDefault="00532554" w:rsidP="00B81CA0">
            <w:pPr>
              <w:spacing w:line="360" w:lineRule="auto"/>
              <w:jc w:val="both"/>
              <w:rPr>
                <w:rFonts w:asciiTheme="majorHAnsi" w:hAnsiTheme="majorHAnsi" w:cstheme="majorHAnsi"/>
                <w:b/>
                <w:bCs/>
              </w:rPr>
            </w:pPr>
            <w:r w:rsidRPr="00206F1B">
              <w:rPr>
                <w:rFonts w:hAnsi="Symbol"/>
                <w:lang w:eastAsia="en-GB"/>
              </w:rPr>
              <w:t></w:t>
            </w:r>
            <w:r w:rsidRPr="00206F1B">
              <w:rPr>
                <w:lang w:eastAsia="en-GB"/>
              </w:rPr>
              <w:t xml:space="preserve"> COVID-19 context limits generalisability</w:t>
            </w:r>
          </w:p>
        </w:tc>
        <w:tc>
          <w:tcPr>
            <w:tcW w:w="2919" w:type="dxa"/>
          </w:tcPr>
          <w:p w14:paraId="5CFB0FA2" w14:textId="77777777" w:rsidR="00532554" w:rsidRPr="00206F1B" w:rsidRDefault="00532554" w:rsidP="00B81CA0">
            <w:pPr>
              <w:spacing w:line="360" w:lineRule="auto"/>
              <w:jc w:val="both"/>
              <w:rPr>
                <w:lang w:eastAsia="en-GB"/>
              </w:rPr>
            </w:pPr>
            <w:r w:rsidRPr="00206F1B">
              <w:rPr>
                <w:rFonts w:hAnsi="Symbol"/>
                <w:lang w:eastAsia="en-GB"/>
              </w:rPr>
              <w:t></w:t>
            </w:r>
            <w:r w:rsidRPr="00206F1B">
              <w:rPr>
                <w:lang w:eastAsia="en-GB"/>
              </w:rPr>
              <w:t xml:space="preserve"> Residual confounding </w:t>
            </w:r>
          </w:p>
          <w:p w14:paraId="2693B0C4" w14:textId="77777777" w:rsidR="00532554" w:rsidRPr="00206F1B" w:rsidRDefault="00532554" w:rsidP="00B81CA0">
            <w:pPr>
              <w:spacing w:line="360" w:lineRule="auto"/>
              <w:jc w:val="both"/>
              <w:rPr>
                <w:lang w:eastAsia="en-GB"/>
              </w:rPr>
            </w:pPr>
            <w:r w:rsidRPr="00206F1B">
              <w:rPr>
                <w:rFonts w:hAnsi="Symbol"/>
                <w:lang w:eastAsia="en-GB"/>
              </w:rPr>
              <w:t></w:t>
            </w:r>
            <w:r w:rsidRPr="00206F1B">
              <w:rPr>
                <w:lang w:eastAsia="en-GB"/>
              </w:rPr>
              <w:t xml:space="preserve"> Long-term effects beyond follow-up </w:t>
            </w:r>
          </w:p>
          <w:p w14:paraId="0AF10CCC" w14:textId="77777777" w:rsidR="00532554" w:rsidRPr="00206F1B" w:rsidRDefault="00532554" w:rsidP="00B81CA0">
            <w:pPr>
              <w:spacing w:line="360" w:lineRule="auto"/>
              <w:jc w:val="both"/>
              <w:rPr>
                <w:rFonts w:asciiTheme="majorHAnsi" w:hAnsiTheme="majorHAnsi" w:cstheme="majorHAnsi"/>
                <w:b/>
                <w:bCs/>
              </w:rPr>
            </w:pPr>
            <w:r w:rsidRPr="00206F1B">
              <w:rPr>
                <w:rFonts w:hAnsi="Symbol"/>
                <w:lang w:eastAsia="en-GB"/>
              </w:rPr>
              <w:t></w:t>
            </w:r>
            <w:r w:rsidRPr="00206F1B">
              <w:rPr>
                <w:lang w:eastAsia="en-GB"/>
              </w:rPr>
              <w:t xml:space="preserve"> Extent of unmeasured lifestyle factors</w:t>
            </w:r>
          </w:p>
        </w:tc>
      </w:tr>
    </w:tbl>
    <w:p w14:paraId="68FDF4BA" w14:textId="77777777" w:rsidR="00532554" w:rsidRDefault="00532554" w:rsidP="00532554">
      <w:pPr>
        <w:spacing w:before="10" w:line="220" w:lineRule="exact"/>
        <w:rPr>
          <w:rFonts w:ascii="Calibri Light" w:hAnsi="Calibri Light" w:cs="Calibri Light"/>
          <w:b/>
          <w:bCs/>
          <w:color w:val="000000" w:themeColor="text1"/>
        </w:rPr>
      </w:pPr>
    </w:p>
    <w:p w14:paraId="71A2845F" w14:textId="77777777" w:rsidR="00532554" w:rsidRDefault="00532554" w:rsidP="00532554">
      <w:pPr>
        <w:spacing w:before="10" w:line="220" w:lineRule="exact"/>
        <w:rPr>
          <w:rFonts w:ascii="Calibri Light" w:hAnsi="Calibri Light" w:cs="Calibri Light"/>
          <w:b/>
          <w:bCs/>
          <w:color w:val="000000" w:themeColor="text1"/>
        </w:rPr>
      </w:pPr>
    </w:p>
    <w:p w14:paraId="02BD1392" w14:textId="77777777" w:rsidR="00532554" w:rsidRDefault="00532554" w:rsidP="00532554">
      <w:pPr>
        <w:spacing w:before="10" w:line="220" w:lineRule="exact"/>
        <w:rPr>
          <w:rFonts w:ascii="Calibri Light" w:hAnsi="Calibri Light" w:cs="Calibri Light"/>
          <w:b/>
          <w:bCs/>
          <w:color w:val="000000" w:themeColor="text1"/>
        </w:rPr>
      </w:pPr>
    </w:p>
    <w:p w14:paraId="2AA4809D" w14:textId="77777777" w:rsidR="00532554" w:rsidRDefault="00532554" w:rsidP="00532554">
      <w:pPr>
        <w:spacing w:before="10" w:line="220" w:lineRule="exact"/>
        <w:rPr>
          <w:rFonts w:ascii="Calibri Light" w:hAnsi="Calibri Light" w:cs="Calibri Light"/>
          <w:b/>
          <w:bCs/>
          <w:color w:val="000000" w:themeColor="text1"/>
        </w:rPr>
      </w:pPr>
      <w:r w:rsidRPr="001831EE">
        <w:rPr>
          <w:rFonts w:ascii="Calibri Light" w:hAnsi="Calibri Light" w:cs="Calibri Light"/>
          <w:b/>
          <w:bCs/>
          <w:color w:val="000000" w:themeColor="text1"/>
        </w:rPr>
        <w:t>Referencing recommendation:</w:t>
      </w:r>
    </w:p>
    <w:p w14:paraId="03E6BFD6" w14:textId="77777777" w:rsidR="00532554" w:rsidRDefault="00532554" w:rsidP="00532554">
      <w:pPr>
        <w:spacing w:before="10" w:line="220" w:lineRule="exact"/>
        <w:rPr>
          <w:rFonts w:ascii="Calibri Light" w:hAnsi="Calibri Light" w:cs="Calibri Light"/>
          <w:b/>
          <w:bCs/>
          <w:color w:val="000000" w:themeColor="text1"/>
        </w:rPr>
      </w:pPr>
    </w:p>
    <w:p w14:paraId="465A3315" w14:textId="77777777" w:rsidR="00532554" w:rsidRDefault="00532554" w:rsidP="00532554">
      <w:pPr>
        <w:spacing w:before="10" w:line="220" w:lineRule="exact"/>
        <w:rPr>
          <w:rFonts w:ascii="Calibri Light" w:hAnsi="Calibri Light" w:cs="Calibri Light"/>
          <w:b/>
          <w:bCs/>
          <w:color w:val="000000" w:themeColor="text1"/>
        </w:rPr>
      </w:pPr>
    </w:p>
    <w:p w14:paraId="0D668B44" w14:textId="77777777" w:rsidR="00532554" w:rsidRPr="00D0069C" w:rsidRDefault="00532554" w:rsidP="00532554">
      <w:pPr>
        <w:spacing w:before="10" w:line="220" w:lineRule="exact"/>
        <w:rPr>
          <w:rFonts w:ascii="Arial" w:hAnsi="Arial" w:cs="Arial"/>
          <w:b/>
          <w:bCs/>
          <w:color w:val="000000" w:themeColor="text1"/>
        </w:rPr>
      </w:pPr>
      <w:r w:rsidRPr="00D0069C">
        <w:rPr>
          <w:rFonts w:ascii="Arial" w:hAnsi="Arial" w:cs="Arial"/>
          <w:shd w:val="clear" w:color="auto" w:fill="FFFFFF"/>
        </w:rPr>
        <w:t>Mueller, J. </w:t>
      </w:r>
      <w:r w:rsidRPr="00D0069C">
        <w:rPr>
          <w:rFonts w:ascii="Arial" w:hAnsi="Arial" w:cs="Arial"/>
          <w:i/>
          <w:iCs/>
          <w:shd w:val="clear" w:color="auto" w:fill="FFFFFF"/>
        </w:rPr>
        <w:t>et al.</w:t>
      </w:r>
      <w:r w:rsidRPr="00D0069C">
        <w:rPr>
          <w:rFonts w:ascii="Arial" w:hAnsi="Arial" w:cs="Arial"/>
          <w:shd w:val="clear" w:color="auto" w:fill="FFFFFF"/>
        </w:rPr>
        <w:t> (2024) “The relationship of within-individual and between-individual variation in mental health with bodyweight: An exploratory longitudinal study,” </w:t>
      </w:r>
      <w:proofErr w:type="spellStart"/>
      <w:r w:rsidRPr="00D0069C">
        <w:rPr>
          <w:rFonts w:ascii="Arial" w:hAnsi="Arial" w:cs="Arial"/>
          <w:i/>
          <w:iCs/>
          <w:shd w:val="clear" w:color="auto" w:fill="FFFFFF"/>
        </w:rPr>
        <w:t>PloS</w:t>
      </w:r>
      <w:proofErr w:type="spellEnd"/>
      <w:r w:rsidRPr="00D0069C">
        <w:rPr>
          <w:rFonts w:ascii="Arial" w:hAnsi="Arial" w:cs="Arial"/>
          <w:i/>
          <w:iCs/>
          <w:shd w:val="clear" w:color="auto" w:fill="FFFFFF"/>
        </w:rPr>
        <w:t xml:space="preserve"> one</w:t>
      </w:r>
      <w:r w:rsidRPr="00D0069C">
        <w:rPr>
          <w:rFonts w:ascii="Arial" w:hAnsi="Arial" w:cs="Arial"/>
          <w:shd w:val="clear" w:color="auto" w:fill="FFFFFF"/>
        </w:rPr>
        <w:t xml:space="preserve">, 19(1), p. e0295117. Available at: </w:t>
      </w:r>
      <w:hyperlink r:id="rId142" w:history="1">
        <w:r w:rsidRPr="00D0069C">
          <w:rPr>
            <w:rStyle w:val="Hyperlink"/>
            <w:rFonts w:ascii="Arial" w:hAnsi="Arial" w:cs="Arial"/>
            <w:color w:val="auto"/>
            <w:shd w:val="clear" w:color="auto" w:fill="FFFFFF"/>
          </w:rPr>
          <w:t>https://doi.org/10.1371/journal.pone.0295117</w:t>
        </w:r>
      </w:hyperlink>
      <w:r w:rsidRPr="00D0069C">
        <w:rPr>
          <w:rFonts w:ascii="Arial" w:hAnsi="Arial" w:cs="Arial"/>
          <w:shd w:val="clear" w:color="auto" w:fill="FFFFFF"/>
        </w:rPr>
        <w:t>.</w:t>
      </w:r>
    </w:p>
    <w:p w14:paraId="31F972FD" w14:textId="77777777" w:rsidR="00532554" w:rsidRPr="001831EE" w:rsidRDefault="00532554" w:rsidP="00532554">
      <w:pPr>
        <w:spacing w:before="10" w:line="220" w:lineRule="exact"/>
        <w:rPr>
          <w:rFonts w:ascii="Calibri Light" w:hAnsi="Calibri Light" w:cs="Calibri Light"/>
          <w:b/>
          <w:bCs/>
          <w:color w:val="000000" w:themeColor="text1"/>
        </w:rPr>
      </w:pPr>
    </w:p>
    <w:p w14:paraId="49BD3218" w14:textId="77777777" w:rsidR="00532554" w:rsidRDefault="00532554" w:rsidP="00532554">
      <w:pPr>
        <w:spacing w:before="10" w:line="220" w:lineRule="exact"/>
        <w:rPr>
          <w:rFonts w:ascii="Calibri Light" w:hAnsi="Calibri Light" w:cs="Calibri Light"/>
          <w:color w:val="000000" w:themeColor="text1"/>
        </w:rPr>
      </w:pPr>
    </w:p>
    <w:p w14:paraId="7A37A8EB" w14:textId="77777777" w:rsidR="00532554" w:rsidRDefault="00532554" w:rsidP="00532554">
      <w:pPr>
        <w:spacing w:before="10" w:line="220" w:lineRule="exact"/>
        <w:rPr>
          <w:rFonts w:ascii="Calibri Light" w:hAnsi="Calibri Light" w:cs="Calibri Light"/>
          <w:color w:val="000000" w:themeColor="text1"/>
        </w:rPr>
      </w:pPr>
      <w:r w:rsidRPr="001831EE">
        <w:rPr>
          <w:rFonts w:ascii="Calibri Light" w:hAnsi="Calibri Light" w:cs="Calibri Light"/>
          <w:color w:val="000000" w:themeColor="text1"/>
        </w:rPr>
        <w:t>CASP recommends using the Harvard style referencing</w:t>
      </w:r>
      <w:r>
        <w:rPr>
          <w:rFonts w:ascii="Calibri Light" w:hAnsi="Calibri Light" w:cs="Calibri Light"/>
          <w:color w:val="000000" w:themeColor="text1"/>
        </w:rPr>
        <w:t xml:space="preserve">, which </w:t>
      </w:r>
      <w:r w:rsidRPr="001831EE">
        <w:rPr>
          <w:rFonts w:ascii="Calibri Light" w:hAnsi="Calibri Light" w:cs="Calibri Light"/>
          <w:color w:val="000000" w:themeColor="text1"/>
        </w:rPr>
        <w:t>is an author/date method. Sources are cited within the body of your assignment by giving the name of the author(s) followed by the date of publication. All other details about the publication are given in the list of references or bibliography at the end.</w:t>
      </w:r>
    </w:p>
    <w:p w14:paraId="44583648" w14:textId="77777777" w:rsidR="00532554" w:rsidRPr="001831EE" w:rsidRDefault="00532554" w:rsidP="00532554">
      <w:pPr>
        <w:spacing w:before="10" w:line="220" w:lineRule="exact"/>
        <w:rPr>
          <w:rFonts w:ascii="Calibri Light" w:hAnsi="Calibri Light" w:cs="Calibri Light"/>
          <w:color w:val="000000" w:themeColor="text1"/>
        </w:rPr>
      </w:pPr>
    </w:p>
    <w:p w14:paraId="07274C30" w14:textId="77777777" w:rsidR="00532554" w:rsidRDefault="00532554" w:rsidP="00532554">
      <w:pPr>
        <w:spacing w:before="10" w:line="220" w:lineRule="exact"/>
        <w:rPr>
          <w:rFonts w:ascii="Calibri Light" w:hAnsi="Calibri Light" w:cs="Calibri Light"/>
          <w:color w:val="000000" w:themeColor="text1"/>
        </w:rPr>
      </w:pPr>
      <w:r w:rsidRPr="001831EE">
        <w:rPr>
          <w:rFonts w:ascii="Calibri Light" w:hAnsi="Calibri Light" w:cs="Calibri Light"/>
          <w:color w:val="000000" w:themeColor="text1"/>
        </w:rPr>
        <w:t>Example:</w:t>
      </w:r>
    </w:p>
    <w:p w14:paraId="09A293B9" w14:textId="77777777" w:rsidR="00532554" w:rsidRPr="001831EE" w:rsidRDefault="00532554" w:rsidP="00532554">
      <w:pPr>
        <w:spacing w:before="10" w:line="220" w:lineRule="exact"/>
        <w:rPr>
          <w:rFonts w:ascii="Calibri Light" w:hAnsi="Calibri Light" w:cs="Calibri Light"/>
          <w:color w:val="000000" w:themeColor="text1"/>
        </w:rPr>
      </w:pPr>
    </w:p>
    <w:p w14:paraId="3D09E238" w14:textId="77777777" w:rsidR="00532554" w:rsidRDefault="00532554" w:rsidP="00532554">
      <w:pPr>
        <w:rPr>
          <w:rFonts w:ascii="Calibri Light" w:hAnsi="Calibri Light" w:cs="Calibri Light"/>
          <w:i/>
          <w:iCs/>
          <w:color w:val="000000" w:themeColor="text1"/>
        </w:rPr>
      </w:pPr>
      <w:r w:rsidRPr="001831EE">
        <w:rPr>
          <w:rFonts w:ascii="Calibri Light" w:hAnsi="Calibri Light" w:cs="Calibri Light"/>
          <w:i/>
          <w:iCs/>
          <w:color w:val="000000" w:themeColor="text1"/>
        </w:rPr>
        <w:t>Critical Appraisal Skills Programme (202</w:t>
      </w:r>
      <w:r>
        <w:rPr>
          <w:rFonts w:ascii="Calibri Light" w:hAnsi="Calibri Light" w:cs="Calibri Light"/>
          <w:i/>
          <w:iCs/>
          <w:color w:val="000000" w:themeColor="text1"/>
        </w:rPr>
        <w:t>4</w:t>
      </w:r>
      <w:r w:rsidRPr="001831EE">
        <w:rPr>
          <w:rFonts w:ascii="Calibri Light" w:hAnsi="Calibri Light" w:cs="Calibri Light"/>
          <w:i/>
          <w:iCs/>
          <w:color w:val="000000" w:themeColor="text1"/>
        </w:rPr>
        <w:t xml:space="preserve">). CASP (insert name of checklist i.e. </w:t>
      </w:r>
      <w:r>
        <w:rPr>
          <w:rFonts w:ascii="Calibri Light" w:hAnsi="Calibri Light" w:cs="Calibri Light"/>
          <w:i/>
          <w:iCs/>
        </w:rPr>
        <w:t xml:space="preserve">qualitative studies </w:t>
      </w:r>
      <w:r w:rsidRPr="001831EE">
        <w:rPr>
          <w:rFonts w:ascii="Calibri Light" w:hAnsi="Calibri Light" w:cs="Calibri Light"/>
          <w:i/>
          <w:iCs/>
          <w:color w:val="000000" w:themeColor="text1"/>
        </w:rPr>
        <w:t>Checklist.</w:t>
      </w:r>
      <w:r>
        <w:rPr>
          <w:rFonts w:ascii="Calibri Light" w:hAnsi="Calibri Light" w:cs="Calibri Light"/>
          <w:i/>
          <w:iCs/>
          <w:color w:val="000000" w:themeColor="text1"/>
        </w:rPr>
        <w:t>)</w:t>
      </w:r>
      <w:r w:rsidRPr="001831EE">
        <w:rPr>
          <w:rFonts w:ascii="Calibri Light" w:hAnsi="Calibri Light" w:cs="Calibri Light"/>
          <w:i/>
          <w:iCs/>
          <w:color w:val="000000" w:themeColor="text1"/>
        </w:rPr>
        <w:t xml:space="preserve"> [online] Available at: insert URL. Accessed: insert date accessed.</w:t>
      </w:r>
    </w:p>
    <w:p w14:paraId="3F385928" w14:textId="77777777" w:rsidR="00532554" w:rsidRDefault="00532554" w:rsidP="00532554">
      <w:pPr>
        <w:rPr>
          <w:rFonts w:ascii="Calibri Light" w:hAnsi="Calibri Light" w:cs="Calibri Light"/>
          <w:i/>
          <w:iCs/>
          <w:color w:val="000000" w:themeColor="text1"/>
        </w:rPr>
      </w:pPr>
    </w:p>
    <w:p w14:paraId="6FC13310" w14:textId="77777777" w:rsidR="00532554" w:rsidRPr="001831EE" w:rsidRDefault="00532554" w:rsidP="00532554">
      <w:pPr>
        <w:rPr>
          <w:rFonts w:ascii="Calibri Light" w:hAnsi="Calibri Light" w:cs="Calibri Light"/>
          <w:b/>
          <w:bCs/>
        </w:rPr>
      </w:pPr>
      <w:r w:rsidRPr="001831EE">
        <w:rPr>
          <w:rFonts w:ascii="Calibri Light" w:hAnsi="Calibri Light" w:cs="Calibri Light"/>
          <w:b/>
          <w:bCs/>
          <w:color w:val="000000" w:themeColor="text1"/>
        </w:rPr>
        <w:t>Creative Commons</w:t>
      </w:r>
    </w:p>
    <w:p w14:paraId="61D0DD5A" w14:textId="77777777" w:rsidR="00532554" w:rsidRDefault="00532554" w:rsidP="00532554">
      <w:pPr>
        <w:spacing w:before="10" w:line="220" w:lineRule="exact"/>
        <w:rPr>
          <w:rFonts w:ascii="Calibri Light" w:hAnsi="Calibri Light" w:cs="Calibri Light"/>
          <w:color w:val="000000" w:themeColor="text1"/>
        </w:rPr>
      </w:pPr>
    </w:p>
    <w:p w14:paraId="24C8BF4E" w14:textId="77777777" w:rsidR="00532554" w:rsidRDefault="00532554" w:rsidP="00532554">
      <w:pPr>
        <w:spacing w:before="10" w:line="220" w:lineRule="exact"/>
        <w:rPr>
          <w:rFonts w:ascii="Calibri Light" w:hAnsi="Calibri Light" w:cs="Calibri Light"/>
          <w:color w:val="000000" w:themeColor="text1"/>
        </w:rPr>
      </w:pPr>
      <w:r w:rsidRPr="001831EE">
        <w:rPr>
          <w:rFonts w:ascii="Calibri Light" w:hAnsi="Calibri Light" w:cs="Calibri Light"/>
          <w:color w:val="000000" w:themeColor="text1"/>
        </w:rPr>
        <w:t>©CASP this work is licensed under the Creative Commons Attribution – Non-Commercial- Share A like. To view a copy of this licence, visit </w:t>
      </w:r>
      <w:hyperlink r:id="rId143" w:tgtFrame="_blank" w:history="1">
        <w:r w:rsidRPr="001831EE">
          <w:rPr>
            <w:rStyle w:val="Hyperlink"/>
            <w:rFonts w:ascii="Calibri Light" w:hAnsi="Calibri Light" w:cs="Calibri Light"/>
          </w:rPr>
          <w:t>https://creativecommons.org/licenses/by-nc-sa/4.0/</w:t>
        </w:r>
      </w:hyperlink>
    </w:p>
    <w:p w14:paraId="445FE59B" w14:textId="77777777" w:rsidR="00532554" w:rsidRDefault="00532554" w:rsidP="00532554">
      <w:pPr>
        <w:spacing w:before="10" w:line="220" w:lineRule="exact"/>
        <w:rPr>
          <w:rFonts w:ascii="Calibri Light" w:hAnsi="Calibri Light" w:cs="Calibri Light"/>
          <w:color w:val="000000" w:themeColor="text1"/>
        </w:rPr>
      </w:pPr>
    </w:p>
    <w:p w14:paraId="2DF85615" w14:textId="77777777" w:rsidR="00532554" w:rsidRDefault="00532554" w:rsidP="00532554">
      <w:pPr>
        <w:spacing w:before="10" w:line="220" w:lineRule="exact"/>
        <w:rPr>
          <w:rFonts w:ascii="Calibri Light" w:hAnsi="Calibri Light" w:cs="Calibri Light"/>
          <w:b/>
          <w:bCs/>
          <w:color w:val="000000" w:themeColor="text1"/>
        </w:rPr>
      </w:pPr>
    </w:p>
    <w:p w14:paraId="2B0B3740" w14:textId="77777777" w:rsidR="00532554" w:rsidRPr="001831EE" w:rsidRDefault="00532554" w:rsidP="00532554">
      <w:pPr>
        <w:spacing w:before="10" w:line="220" w:lineRule="exact"/>
        <w:rPr>
          <w:rFonts w:ascii="Calibri Light" w:hAnsi="Calibri Light" w:cs="Calibri Light"/>
          <w:color w:val="000000" w:themeColor="text1"/>
        </w:rPr>
      </w:pPr>
      <w:r w:rsidRPr="001831EE">
        <w:rPr>
          <w:rFonts w:ascii="Calibri Light" w:hAnsi="Calibri Light" w:cs="Calibri Light"/>
          <w:b/>
          <w:bCs/>
          <w:noProof/>
          <w:color w:val="000000" w:themeColor="text1"/>
        </w:rPr>
        <w:drawing>
          <wp:anchor distT="0" distB="0" distL="114300" distR="114300" simplePos="0" relativeHeight="251729920" behindDoc="0" locked="0" layoutInCell="1" allowOverlap="1" wp14:anchorId="6C1C6B5F" wp14:editId="19500610">
            <wp:simplePos x="0" y="0"/>
            <wp:positionH relativeFrom="margin">
              <wp:align>center</wp:align>
            </wp:positionH>
            <wp:positionV relativeFrom="margin">
              <wp:align>bottom</wp:align>
            </wp:positionV>
            <wp:extent cx="2844000" cy="2844000"/>
            <wp:effectExtent l="0" t="0" r="1270" b="1270"/>
            <wp:wrapSquare wrapText="bothSides"/>
            <wp:docPr id="367540901" name="Picture 1"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540901" name="Picture 1" descr="A qr code on a white background&#10;&#10;Description automatically generated"/>
                    <pic:cNvPicPr/>
                  </pic:nvPicPr>
                  <pic:blipFill>
                    <a:blip r:embed="rId144">
                      <a:extLst>
                        <a:ext uri="{28A0092B-C50C-407E-A947-70E740481C1C}">
                          <a14:useLocalDpi xmlns:a14="http://schemas.microsoft.com/office/drawing/2010/main" val="0"/>
                        </a:ext>
                      </a:extLst>
                    </a:blip>
                    <a:stretch>
                      <a:fillRect/>
                    </a:stretch>
                  </pic:blipFill>
                  <pic:spPr>
                    <a:xfrm>
                      <a:off x="0" y="0"/>
                      <a:ext cx="2844000" cy="2844000"/>
                    </a:xfrm>
                    <a:prstGeom prst="rect">
                      <a:avLst/>
                    </a:prstGeom>
                  </pic:spPr>
                </pic:pic>
              </a:graphicData>
            </a:graphic>
            <wp14:sizeRelH relativeFrom="margin">
              <wp14:pctWidth>0</wp14:pctWidth>
            </wp14:sizeRelH>
            <wp14:sizeRelV relativeFrom="margin">
              <wp14:pctHeight>0</wp14:pctHeight>
            </wp14:sizeRelV>
          </wp:anchor>
        </w:drawing>
      </w:r>
      <w:r w:rsidRPr="001831EE">
        <w:rPr>
          <w:rFonts w:ascii="Calibri Light" w:hAnsi="Calibri Light" w:cs="Calibri Light"/>
          <w:b/>
          <w:bCs/>
          <w:color w:val="000000" w:themeColor="text1"/>
        </w:rPr>
        <w:t xml:space="preserve">Need further training on evidence-based decision making? </w:t>
      </w:r>
      <w:r w:rsidRPr="001831EE">
        <w:rPr>
          <w:rFonts w:ascii="Calibri Light" w:hAnsi="Calibri Light" w:cs="Calibri Light"/>
          <w:sz w:val="21"/>
          <w:szCs w:val="21"/>
        </w:rPr>
        <w:t>Our online training courses are helpful for healthcare educational researchers and any other learners who:</w:t>
      </w:r>
    </w:p>
    <w:p w14:paraId="685360FF" w14:textId="77777777" w:rsidR="00532554" w:rsidRPr="001831EE" w:rsidRDefault="00532554" w:rsidP="00532554">
      <w:pPr>
        <w:rPr>
          <w:rFonts w:ascii="Calibri Light" w:hAnsi="Calibri Light" w:cs="Calibri Light"/>
          <w:sz w:val="21"/>
          <w:szCs w:val="21"/>
        </w:rPr>
      </w:pPr>
    </w:p>
    <w:p w14:paraId="61BD132A" w14:textId="77777777" w:rsidR="00532554" w:rsidRPr="001831EE" w:rsidRDefault="00532554" w:rsidP="00EF7BCE">
      <w:pPr>
        <w:pStyle w:val="ListParagraph"/>
        <w:numPr>
          <w:ilvl w:val="0"/>
          <w:numId w:val="20"/>
        </w:numPr>
        <w:spacing w:after="0" w:line="240" w:lineRule="auto"/>
        <w:rPr>
          <w:rFonts w:ascii="Calibri Light" w:hAnsi="Calibri Light" w:cs="Calibri Light"/>
          <w:sz w:val="21"/>
          <w:szCs w:val="21"/>
        </w:rPr>
      </w:pPr>
      <w:r w:rsidRPr="001831EE">
        <w:rPr>
          <w:rFonts w:ascii="Calibri Light" w:hAnsi="Calibri Light" w:cs="Calibri Light"/>
          <w:sz w:val="21"/>
          <w:szCs w:val="21"/>
        </w:rPr>
        <w:t>Need to critically appraise and stay abreast of the healthcare research literature as part of their clinical duties.</w:t>
      </w:r>
    </w:p>
    <w:p w14:paraId="2D952E1E" w14:textId="77777777" w:rsidR="00532554" w:rsidRPr="001831EE" w:rsidRDefault="00532554" w:rsidP="00EF7BCE">
      <w:pPr>
        <w:pStyle w:val="ListParagraph"/>
        <w:numPr>
          <w:ilvl w:val="0"/>
          <w:numId w:val="20"/>
        </w:numPr>
        <w:spacing w:after="0" w:line="240" w:lineRule="auto"/>
        <w:rPr>
          <w:rFonts w:ascii="Calibri Light" w:hAnsi="Calibri Light" w:cs="Calibri Light"/>
          <w:sz w:val="21"/>
          <w:szCs w:val="21"/>
        </w:rPr>
      </w:pPr>
      <w:r w:rsidRPr="001831EE">
        <w:rPr>
          <w:rFonts w:ascii="Calibri Light" w:hAnsi="Calibri Light" w:cs="Calibri Light"/>
          <w:sz w:val="21"/>
          <w:szCs w:val="21"/>
        </w:rPr>
        <w:t xml:space="preserve">Are considering carrying out research &amp; developing their own research projects. </w:t>
      </w:r>
    </w:p>
    <w:p w14:paraId="4F16F20A" w14:textId="77777777" w:rsidR="00532554" w:rsidRPr="001831EE" w:rsidRDefault="00532554" w:rsidP="00EF7BCE">
      <w:pPr>
        <w:pStyle w:val="ListParagraph"/>
        <w:numPr>
          <w:ilvl w:val="0"/>
          <w:numId w:val="20"/>
        </w:numPr>
        <w:spacing w:after="0" w:line="240" w:lineRule="auto"/>
        <w:rPr>
          <w:rFonts w:ascii="Calibri Light" w:hAnsi="Calibri Light" w:cs="Calibri Light"/>
          <w:sz w:val="21"/>
          <w:szCs w:val="21"/>
        </w:rPr>
      </w:pPr>
      <w:r w:rsidRPr="001831EE">
        <w:rPr>
          <w:rFonts w:ascii="Calibri Light" w:hAnsi="Calibri Light" w:cs="Calibri Light"/>
          <w:sz w:val="21"/>
          <w:szCs w:val="21"/>
        </w:rPr>
        <w:t>Make decisions in their role, whether that be policy making or patient facing.</w:t>
      </w:r>
    </w:p>
    <w:p w14:paraId="3E504BDD" w14:textId="77777777" w:rsidR="00532554" w:rsidRPr="005A5544" w:rsidRDefault="00532554" w:rsidP="00532554">
      <w:pPr>
        <w:spacing w:before="10" w:line="220" w:lineRule="exact"/>
        <w:rPr>
          <w:rFonts w:ascii="Calibri Light" w:hAnsi="Calibri Light" w:cs="Calibri Light"/>
          <w:b/>
          <w:bCs/>
          <w:color w:val="000000" w:themeColor="text1"/>
        </w:rPr>
      </w:pPr>
    </w:p>
    <w:p w14:paraId="297B3C25" w14:textId="77777777" w:rsidR="00532554" w:rsidRPr="005A5544" w:rsidRDefault="00532554" w:rsidP="00532554">
      <w:pPr>
        <w:spacing w:before="10" w:line="220" w:lineRule="exact"/>
        <w:rPr>
          <w:rFonts w:ascii="Calibri Light" w:hAnsi="Calibri Light" w:cs="Calibri Light"/>
          <w:b/>
          <w:bCs/>
          <w:color w:val="000000" w:themeColor="text1"/>
        </w:rPr>
      </w:pPr>
      <w:r w:rsidRPr="005A5544">
        <w:rPr>
          <w:rFonts w:ascii="Calibri Light" w:hAnsi="Calibri Light" w:cs="Calibri Light"/>
          <w:b/>
          <w:bCs/>
          <w:color w:val="000000" w:themeColor="text1"/>
        </w:rPr>
        <w:t>Benefits of CASP Training:</w:t>
      </w:r>
    </w:p>
    <w:p w14:paraId="77BF2FA1" w14:textId="77777777" w:rsidR="00532554" w:rsidRDefault="00532554" w:rsidP="00532554">
      <w:pPr>
        <w:spacing w:before="10" w:line="220" w:lineRule="exact"/>
        <w:rPr>
          <w:rFonts w:ascii="Calibri Light" w:hAnsi="Calibri Light" w:cs="Calibri Light"/>
          <w:color w:val="000000" w:themeColor="text1"/>
        </w:rPr>
      </w:pPr>
    </w:p>
    <w:p w14:paraId="7C932BAB" w14:textId="77777777" w:rsidR="00532554" w:rsidRDefault="00532554" w:rsidP="00EF7BCE">
      <w:pPr>
        <w:pStyle w:val="ListParagraph"/>
        <w:numPr>
          <w:ilvl w:val="0"/>
          <w:numId w:val="21"/>
        </w:numPr>
        <w:spacing w:before="10" w:after="0" w:line="220" w:lineRule="exact"/>
        <w:rPr>
          <w:rFonts w:ascii="Calibri Light" w:hAnsi="Calibri Light" w:cs="Calibri Light"/>
          <w:color w:val="000000" w:themeColor="text1"/>
        </w:rPr>
      </w:pPr>
      <w:r>
        <w:rPr>
          <w:rFonts w:ascii="Calibri Light" w:hAnsi="Calibri Light" w:cs="Calibri Light"/>
          <w:color w:val="000000" w:themeColor="text1"/>
        </w:rPr>
        <w:t>Affordable – courses start from as little as £6</w:t>
      </w:r>
    </w:p>
    <w:p w14:paraId="34FF4CD0" w14:textId="77777777" w:rsidR="00532554" w:rsidRDefault="00532554" w:rsidP="00EF7BCE">
      <w:pPr>
        <w:pStyle w:val="ListParagraph"/>
        <w:numPr>
          <w:ilvl w:val="0"/>
          <w:numId w:val="21"/>
        </w:numPr>
        <w:spacing w:before="10" w:after="0" w:line="220" w:lineRule="exact"/>
        <w:rPr>
          <w:rFonts w:ascii="Calibri Light" w:hAnsi="Calibri Light" w:cs="Calibri Light"/>
          <w:color w:val="000000" w:themeColor="text1"/>
        </w:rPr>
      </w:pPr>
      <w:r>
        <w:rPr>
          <w:rFonts w:ascii="Calibri Light" w:hAnsi="Calibri Light" w:cs="Calibri Light"/>
          <w:color w:val="000000" w:themeColor="text1"/>
        </w:rPr>
        <w:t>Professional training – leading experts in critical appraisal training</w:t>
      </w:r>
    </w:p>
    <w:p w14:paraId="41328D9F" w14:textId="77777777" w:rsidR="00532554" w:rsidRDefault="00532554" w:rsidP="00EF7BCE">
      <w:pPr>
        <w:pStyle w:val="ListParagraph"/>
        <w:numPr>
          <w:ilvl w:val="0"/>
          <w:numId w:val="21"/>
        </w:numPr>
        <w:spacing w:before="10" w:after="0" w:line="220" w:lineRule="exact"/>
        <w:rPr>
          <w:rFonts w:ascii="Calibri Light" w:hAnsi="Calibri Light" w:cs="Calibri Light"/>
          <w:color w:val="000000" w:themeColor="text1"/>
        </w:rPr>
      </w:pPr>
      <w:r>
        <w:rPr>
          <w:rFonts w:ascii="Calibri Light" w:hAnsi="Calibri Light" w:cs="Calibri Light"/>
          <w:color w:val="000000" w:themeColor="text1"/>
        </w:rPr>
        <w:t>Self-directed study – complete each course in your own time</w:t>
      </w:r>
    </w:p>
    <w:p w14:paraId="29878702" w14:textId="3DE15089" w:rsidR="00532554" w:rsidRDefault="00532554" w:rsidP="006559C8">
      <w:pPr>
        <w:spacing w:after="158" w:line="360" w:lineRule="auto"/>
        <w:jc w:val="both"/>
        <w:rPr>
          <w:rFonts w:ascii="Calibri Light" w:hAnsi="Calibri Light" w:cs="Calibri Light"/>
          <w:color w:val="000000" w:themeColor="text1"/>
        </w:rPr>
      </w:pPr>
      <w:r>
        <w:rPr>
          <w:rFonts w:ascii="Calibri Light" w:hAnsi="Calibri Light" w:cs="Calibri Light"/>
          <w:color w:val="000000" w:themeColor="text1"/>
        </w:rPr>
        <w:t xml:space="preserve">12 months access – revisit areas you aren’t sure of and </w:t>
      </w:r>
      <w:proofErr w:type="spellStart"/>
      <w:r>
        <w:rPr>
          <w:rFonts w:ascii="Calibri Light" w:hAnsi="Calibri Light" w:cs="Calibri Light"/>
          <w:color w:val="000000" w:themeColor="text1"/>
        </w:rPr>
        <w:t>revis</w:t>
      </w:r>
      <w:proofErr w:type="spellEnd"/>
    </w:p>
    <w:p w14:paraId="242EDE15" w14:textId="77777777" w:rsidR="00BE7E76" w:rsidRDefault="00BE7E76" w:rsidP="006559C8">
      <w:pPr>
        <w:spacing w:after="158" w:line="360" w:lineRule="auto"/>
        <w:jc w:val="both"/>
        <w:rPr>
          <w:rFonts w:ascii="Arial" w:hAnsi="Arial" w:cs="Arial"/>
        </w:rPr>
      </w:pPr>
    </w:p>
    <w:p w14:paraId="40829452" w14:textId="77777777" w:rsidR="00532554" w:rsidRPr="006559C8" w:rsidRDefault="00532554" w:rsidP="006559C8">
      <w:pPr>
        <w:spacing w:after="158" w:line="360" w:lineRule="auto"/>
        <w:jc w:val="both"/>
        <w:rPr>
          <w:rFonts w:ascii="Arial" w:hAnsi="Arial" w:cs="Arial"/>
        </w:rPr>
      </w:pPr>
    </w:p>
    <w:p w14:paraId="43C107E8" w14:textId="77777777" w:rsidR="009F64C5" w:rsidRPr="006559C8" w:rsidRDefault="009F64C5" w:rsidP="006559C8">
      <w:pPr>
        <w:spacing w:after="167" w:line="360" w:lineRule="auto"/>
        <w:jc w:val="both"/>
        <w:rPr>
          <w:rFonts w:ascii="Arial" w:hAnsi="Arial" w:cs="Arial"/>
        </w:rPr>
      </w:pPr>
      <w:r w:rsidRPr="006559C8">
        <w:rPr>
          <w:rFonts w:ascii="Arial" w:hAnsi="Arial" w:cs="Arial"/>
        </w:rPr>
        <w:t xml:space="preserve">Documents that do not fit into the main body of your dissertation but that may be useful to your reader (such as interview transcripts, full questionnaires, or tables with raw data) can be added as appendices.  </w:t>
      </w:r>
    </w:p>
    <w:p w14:paraId="5F591749" w14:textId="77777777" w:rsidR="009F64C5" w:rsidRPr="006559C8" w:rsidRDefault="009F64C5" w:rsidP="006559C8">
      <w:pPr>
        <w:spacing w:after="181" w:line="360" w:lineRule="auto"/>
        <w:jc w:val="both"/>
        <w:rPr>
          <w:rFonts w:ascii="Arial" w:hAnsi="Arial" w:cs="Arial"/>
        </w:rPr>
      </w:pPr>
      <w:r w:rsidRPr="006559C8">
        <w:rPr>
          <w:rFonts w:ascii="Arial" w:hAnsi="Arial" w:cs="Arial"/>
        </w:rPr>
        <w:t xml:space="preserve"> </w:t>
      </w:r>
    </w:p>
    <w:p w14:paraId="77DF3AB6" w14:textId="77777777" w:rsidR="009F64C5" w:rsidRPr="006559C8" w:rsidRDefault="009F64C5" w:rsidP="00EF7BCE">
      <w:pPr>
        <w:numPr>
          <w:ilvl w:val="0"/>
          <w:numId w:val="1"/>
        </w:numPr>
        <w:spacing w:after="14" w:line="360" w:lineRule="auto"/>
        <w:jc w:val="both"/>
        <w:rPr>
          <w:rFonts w:ascii="Arial" w:hAnsi="Arial" w:cs="Arial"/>
        </w:rPr>
      </w:pPr>
      <w:r w:rsidRPr="006559C8">
        <w:rPr>
          <w:rFonts w:ascii="Arial" w:hAnsi="Arial" w:cs="Arial"/>
        </w:rPr>
        <w:t xml:space="preserve">Only include appendices that are referenced in some way in your main text. </w:t>
      </w:r>
    </w:p>
    <w:p w14:paraId="49DC473C" w14:textId="77777777" w:rsidR="009F64C5" w:rsidRPr="006559C8" w:rsidRDefault="009F64C5" w:rsidP="00EF7BCE">
      <w:pPr>
        <w:numPr>
          <w:ilvl w:val="0"/>
          <w:numId w:val="1"/>
        </w:numPr>
        <w:spacing w:after="14" w:line="360" w:lineRule="auto"/>
        <w:jc w:val="both"/>
        <w:rPr>
          <w:rFonts w:ascii="Arial" w:hAnsi="Arial" w:cs="Arial"/>
        </w:rPr>
      </w:pPr>
      <w:r w:rsidRPr="006559C8">
        <w:rPr>
          <w:rFonts w:ascii="Arial" w:hAnsi="Arial" w:cs="Arial"/>
        </w:rPr>
        <w:t xml:space="preserve">Refer to appendices in the text with statements like “see Appendix 1.” </w:t>
      </w:r>
    </w:p>
    <w:p w14:paraId="22A5B106" w14:textId="77777777" w:rsidR="009F64C5" w:rsidRPr="006559C8" w:rsidRDefault="009F64C5" w:rsidP="00EF7BCE">
      <w:pPr>
        <w:numPr>
          <w:ilvl w:val="0"/>
          <w:numId w:val="1"/>
        </w:numPr>
        <w:spacing w:after="14" w:line="360" w:lineRule="auto"/>
        <w:jc w:val="both"/>
        <w:rPr>
          <w:rFonts w:ascii="Arial" w:hAnsi="Arial" w:cs="Arial"/>
        </w:rPr>
      </w:pPr>
      <w:r w:rsidRPr="006559C8">
        <w:rPr>
          <w:rFonts w:ascii="Arial" w:hAnsi="Arial" w:cs="Arial"/>
        </w:rPr>
        <w:t xml:space="preserve">If you have just one appendix, no number is needed; otherwise, they should be numbered Appendix 1, Appendix 2, etc. </w:t>
      </w:r>
    </w:p>
    <w:p w14:paraId="4985000E" w14:textId="77777777" w:rsidR="009F64C5" w:rsidRPr="006559C8" w:rsidRDefault="009F64C5" w:rsidP="00EF7BCE">
      <w:pPr>
        <w:numPr>
          <w:ilvl w:val="0"/>
          <w:numId w:val="1"/>
        </w:numPr>
        <w:spacing w:after="14" w:line="360" w:lineRule="auto"/>
        <w:jc w:val="both"/>
        <w:rPr>
          <w:rFonts w:ascii="Arial" w:hAnsi="Arial" w:cs="Arial"/>
        </w:rPr>
      </w:pPr>
      <w:r w:rsidRPr="006559C8">
        <w:rPr>
          <w:rFonts w:ascii="Arial" w:hAnsi="Arial" w:cs="Arial"/>
        </w:rPr>
        <w:t xml:space="preserve">Give each appendix a clear, descriptive name. </w:t>
      </w:r>
    </w:p>
    <w:p w14:paraId="0E6000DD" w14:textId="77777777" w:rsidR="009F64C5" w:rsidRPr="006559C8" w:rsidRDefault="009F64C5" w:rsidP="00EF7BCE">
      <w:pPr>
        <w:numPr>
          <w:ilvl w:val="0"/>
          <w:numId w:val="1"/>
        </w:numPr>
        <w:spacing w:after="14" w:line="360" w:lineRule="auto"/>
        <w:jc w:val="both"/>
        <w:rPr>
          <w:rFonts w:ascii="Arial" w:hAnsi="Arial" w:cs="Arial"/>
        </w:rPr>
      </w:pPr>
      <w:r w:rsidRPr="006559C8">
        <w:rPr>
          <w:rFonts w:ascii="Arial" w:hAnsi="Arial" w:cs="Arial"/>
        </w:rPr>
        <w:t xml:space="preserve">Start a new page for each appendix. </w:t>
      </w:r>
    </w:p>
    <w:p w14:paraId="140DE7B8" w14:textId="77777777" w:rsidR="009F64C5" w:rsidRPr="006559C8" w:rsidRDefault="009F64C5" w:rsidP="00EF7BCE">
      <w:pPr>
        <w:numPr>
          <w:ilvl w:val="0"/>
          <w:numId w:val="1"/>
        </w:numPr>
        <w:spacing w:after="145" w:line="360" w:lineRule="auto"/>
        <w:jc w:val="both"/>
        <w:rPr>
          <w:rFonts w:ascii="Arial" w:hAnsi="Arial" w:cs="Arial"/>
        </w:rPr>
      </w:pPr>
      <w:r w:rsidRPr="006559C8">
        <w:rPr>
          <w:rFonts w:ascii="Arial" w:hAnsi="Arial" w:cs="Arial"/>
        </w:rPr>
        <w:t xml:space="preserve">Introduce each appendix with a sentence or two explaining what it is. </w:t>
      </w:r>
    </w:p>
    <w:p w14:paraId="747F319E" w14:textId="77777777" w:rsidR="009F64C5" w:rsidRPr="006559C8" w:rsidRDefault="009F64C5" w:rsidP="006559C8">
      <w:pPr>
        <w:spacing w:after="0" w:line="360" w:lineRule="auto"/>
        <w:jc w:val="both"/>
        <w:rPr>
          <w:rFonts w:ascii="Arial" w:hAnsi="Arial" w:cs="Arial"/>
        </w:rPr>
      </w:pPr>
      <w:r w:rsidRPr="006559C8">
        <w:rPr>
          <w:rFonts w:ascii="Arial" w:eastAsia="Calibri" w:hAnsi="Arial" w:cs="Arial"/>
        </w:rPr>
        <w:t xml:space="preserve"> </w:t>
      </w:r>
      <w:r w:rsidRPr="006559C8">
        <w:rPr>
          <w:rFonts w:ascii="Arial" w:eastAsia="Calibri" w:hAnsi="Arial" w:cs="Arial"/>
        </w:rPr>
        <w:tab/>
      </w:r>
      <w:r w:rsidRPr="006559C8">
        <w:rPr>
          <w:rFonts w:ascii="Arial" w:eastAsia="Times New Roman" w:hAnsi="Arial" w:cs="Arial"/>
          <w:b/>
        </w:rPr>
        <w:t xml:space="preserve"> </w:t>
      </w:r>
      <w:r w:rsidRPr="006559C8">
        <w:rPr>
          <w:rFonts w:ascii="Arial" w:hAnsi="Arial" w:cs="Arial"/>
        </w:rPr>
        <w:br w:type="page"/>
      </w:r>
    </w:p>
    <w:p w14:paraId="4E9F67F1" w14:textId="48B488C7" w:rsidR="009F64C5" w:rsidRPr="006559C8" w:rsidRDefault="009F64C5">
      <w:pPr>
        <w:pStyle w:val="Heading1"/>
        <w:spacing w:after="144" w:line="259" w:lineRule="auto"/>
        <w:ind w:left="0" w:right="3531" w:firstLine="0"/>
        <w:jc w:val="right"/>
        <w:rPr>
          <w:rFonts w:ascii="Arial" w:hAnsi="Arial" w:cs="Arial"/>
        </w:rPr>
      </w:pPr>
    </w:p>
    <w:p w14:paraId="546377F8"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06FE42C2" w14:textId="77777777" w:rsidR="009F64C5" w:rsidRPr="006559C8" w:rsidRDefault="009F64C5">
      <w:pPr>
        <w:rPr>
          <w:rFonts w:ascii="Arial" w:hAnsi="Arial" w:cs="Arial"/>
        </w:rPr>
      </w:pPr>
      <w:r w:rsidRPr="006559C8">
        <w:rPr>
          <w:rFonts w:ascii="Arial" w:eastAsia="Calibri" w:hAnsi="Arial" w:cs="Arial"/>
        </w:rPr>
        <w:t xml:space="preserve"> </w:t>
      </w:r>
    </w:p>
    <w:p w14:paraId="6353C1E6"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1F4281F4"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5580289C" w14:textId="77777777" w:rsidR="009F64C5" w:rsidRPr="006559C8" w:rsidRDefault="009F64C5">
      <w:pPr>
        <w:rPr>
          <w:rFonts w:ascii="Arial" w:hAnsi="Arial" w:cs="Arial"/>
        </w:rPr>
      </w:pPr>
      <w:r w:rsidRPr="006559C8">
        <w:rPr>
          <w:rFonts w:ascii="Arial" w:eastAsia="Calibri" w:hAnsi="Arial" w:cs="Arial"/>
        </w:rPr>
        <w:t xml:space="preserve"> </w:t>
      </w:r>
    </w:p>
    <w:p w14:paraId="30A2C0A4"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6EC5107E" w14:textId="77777777" w:rsidR="009F64C5" w:rsidRPr="006559C8" w:rsidRDefault="009F64C5">
      <w:pPr>
        <w:rPr>
          <w:rFonts w:ascii="Arial" w:hAnsi="Arial" w:cs="Arial"/>
        </w:rPr>
      </w:pPr>
      <w:r w:rsidRPr="006559C8">
        <w:rPr>
          <w:rFonts w:ascii="Arial" w:eastAsia="Calibri" w:hAnsi="Arial" w:cs="Arial"/>
        </w:rPr>
        <w:t xml:space="preserve"> </w:t>
      </w:r>
    </w:p>
    <w:p w14:paraId="1916A577"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14D68B18" w14:textId="77777777" w:rsidR="009F64C5" w:rsidRPr="006559C8" w:rsidRDefault="009F64C5">
      <w:pPr>
        <w:rPr>
          <w:rFonts w:ascii="Arial" w:hAnsi="Arial" w:cs="Arial"/>
        </w:rPr>
      </w:pPr>
      <w:r w:rsidRPr="006559C8">
        <w:rPr>
          <w:rFonts w:ascii="Arial" w:eastAsia="Calibri" w:hAnsi="Arial" w:cs="Arial"/>
        </w:rPr>
        <w:t xml:space="preserve"> </w:t>
      </w:r>
    </w:p>
    <w:p w14:paraId="05A2C86D"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50EFB39F"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16CAB32E" w14:textId="77777777" w:rsidR="009F64C5" w:rsidRPr="006559C8" w:rsidRDefault="009F64C5">
      <w:pPr>
        <w:rPr>
          <w:rFonts w:ascii="Arial" w:hAnsi="Arial" w:cs="Arial"/>
        </w:rPr>
      </w:pPr>
      <w:r w:rsidRPr="006559C8">
        <w:rPr>
          <w:rFonts w:ascii="Arial" w:eastAsia="Calibri" w:hAnsi="Arial" w:cs="Arial"/>
        </w:rPr>
        <w:t xml:space="preserve"> </w:t>
      </w:r>
    </w:p>
    <w:p w14:paraId="7948AC12"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73FE2FDD" w14:textId="77777777" w:rsidR="009F64C5" w:rsidRPr="006559C8" w:rsidRDefault="009F64C5">
      <w:pPr>
        <w:rPr>
          <w:rFonts w:ascii="Arial" w:hAnsi="Arial" w:cs="Arial"/>
        </w:rPr>
      </w:pPr>
      <w:r w:rsidRPr="006559C8">
        <w:rPr>
          <w:rFonts w:ascii="Arial" w:eastAsia="Calibri" w:hAnsi="Arial" w:cs="Arial"/>
        </w:rPr>
        <w:t xml:space="preserve"> </w:t>
      </w:r>
    </w:p>
    <w:p w14:paraId="797F1EE7"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1CD17A3B" w14:textId="77777777" w:rsidR="009F64C5" w:rsidRPr="006559C8" w:rsidRDefault="009F64C5">
      <w:pPr>
        <w:rPr>
          <w:rFonts w:ascii="Arial" w:hAnsi="Arial" w:cs="Arial"/>
        </w:rPr>
      </w:pPr>
      <w:r w:rsidRPr="006559C8">
        <w:rPr>
          <w:rFonts w:ascii="Arial" w:eastAsia="Calibri" w:hAnsi="Arial" w:cs="Arial"/>
        </w:rPr>
        <w:t xml:space="preserve"> </w:t>
      </w:r>
    </w:p>
    <w:p w14:paraId="2B4AFC15"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76B57284"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29F71755" w14:textId="77777777" w:rsidR="009F64C5" w:rsidRPr="006559C8" w:rsidRDefault="009F64C5">
      <w:pPr>
        <w:rPr>
          <w:rFonts w:ascii="Arial" w:hAnsi="Arial" w:cs="Arial"/>
        </w:rPr>
      </w:pPr>
      <w:r w:rsidRPr="006559C8">
        <w:rPr>
          <w:rFonts w:ascii="Arial" w:eastAsia="Calibri" w:hAnsi="Arial" w:cs="Arial"/>
        </w:rPr>
        <w:t xml:space="preserve"> </w:t>
      </w:r>
    </w:p>
    <w:p w14:paraId="0746E895"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4655414B" w14:textId="77777777" w:rsidR="009F64C5" w:rsidRPr="006559C8" w:rsidRDefault="009F64C5">
      <w:pPr>
        <w:rPr>
          <w:rFonts w:ascii="Arial" w:hAnsi="Arial" w:cs="Arial"/>
        </w:rPr>
      </w:pPr>
      <w:r w:rsidRPr="006559C8">
        <w:rPr>
          <w:rFonts w:ascii="Arial" w:eastAsia="Calibri" w:hAnsi="Arial" w:cs="Arial"/>
        </w:rPr>
        <w:t xml:space="preserve"> </w:t>
      </w:r>
    </w:p>
    <w:p w14:paraId="4FB6B7AE"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2FB17B75"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46DA0AE6" w14:textId="77777777" w:rsidR="009F64C5" w:rsidRPr="006559C8" w:rsidRDefault="009F64C5">
      <w:pPr>
        <w:rPr>
          <w:rFonts w:ascii="Arial" w:hAnsi="Arial" w:cs="Arial"/>
        </w:rPr>
      </w:pPr>
      <w:r w:rsidRPr="006559C8">
        <w:rPr>
          <w:rFonts w:ascii="Arial" w:eastAsia="Calibri" w:hAnsi="Arial" w:cs="Arial"/>
        </w:rPr>
        <w:t xml:space="preserve"> </w:t>
      </w:r>
    </w:p>
    <w:p w14:paraId="35E0F9C3"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12DA9060" w14:textId="77777777" w:rsidR="009F64C5" w:rsidRPr="006559C8" w:rsidRDefault="009F64C5">
      <w:pPr>
        <w:rPr>
          <w:rFonts w:ascii="Arial" w:hAnsi="Arial" w:cs="Arial"/>
        </w:rPr>
      </w:pPr>
      <w:r w:rsidRPr="006559C8">
        <w:rPr>
          <w:rFonts w:ascii="Arial" w:eastAsia="Calibri" w:hAnsi="Arial" w:cs="Arial"/>
        </w:rPr>
        <w:t xml:space="preserve"> </w:t>
      </w:r>
    </w:p>
    <w:p w14:paraId="65E160E1" w14:textId="77777777" w:rsidR="009F64C5" w:rsidRPr="006559C8" w:rsidRDefault="009F64C5">
      <w:pPr>
        <w:spacing w:after="158"/>
        <w:rPr>
          <w:rFonts w:ascii="Arial" w:hAnsi="Arial" w:cs="Arial"/>
        </w:rPr>
      </w:pPr>
      <w:r w:rsidRPr="006559C8">
        <w:rPr>
          <w:rFonts w:ascii="Arial" w:eastAsia="Calibri" w:hAnsi="Arial" w:cs="Arial"/>
        </w:rPr>
        <w:t xml:space="preserve"> </w:t>
      </w:r>
    </w:p>
    <w:p w14:paraId="124E85D0" w14:textId="77777777" w:rsidR="009F64C5" w:rsidRPr="006559C8" w:rsidRDefault="009F64C5">
      <w:pPr>
        <w:spacing w:after="161"/>
        <w:rPr>
          <w:rFonts w:ascii="Arial" w:hAnsi="Arial" w:cs="Arial"/>
        </w:rPr>
      </w:pPr>
      <w:r w:rsidRPr="006559C8">
        <w:rPr>
          <w:rFonts w:ascii="Arial" w:eastAsia="Calibri" w:hAnsi="Arial" w:cs="Arial"/>
        </w:rPr>
        <w:t xml:space="preserve"> </w:t>
      </w:r>
    </w:p>
    <w:p w14:paraId="69702984" w14:textId="77777777" w:rsidR="009F64C5" w:rsidRPr="006559C8" w:rsidRDefault="009F64C5">
      <w:pPr>
        <w:spacing w:after="172"/>
        <w:rPr>
          <w:rFonts w:ascii="Arial" w:hAnsi="Arial" w:cs="Arial"/>
        </w:rPr>
      </w:pPr>
      <w:r w:rsidRPr="006559C8">
        <w:rPr>
          <w:rFonts w:ascii="Arial" w:eastAsia="Calibri" w:hAnsi="Arial" w:cs="Arial"/>
        </w:rPr>
        <w:t xml:space="preserve"> </w:t>
      </w:r>
    </w:p>
    <w:p w14:paraId="0EF5AC8F" w14:textId="77777777" w:rsidR="009F64C5" w:rsidRPr="006559C8" w:rsidRDefault="009F64C5" w:rsidP="009706D0">
      <w:pPr>
        <w:spacing w:after="0"/>
        <w:rPr>
          <w:rFonts w:ascii="Arial" w:hAnsi="Arial" w:cs="Arial"/>
        </w:rPr>
      </w:pPr>
      <w:r w:rsidRPr="006559C8">
        <w:rPr>
          <w:rFonts w:ascii="Arial" w:hAnsi="Arial" w:cs="Arial"/>
        </w:rPr>
        <w:t xml:space="preserve">  </w:t>
      </w:r>
    </w:p>
    <w:sectPr w:rsidR="009F64C5" w:rsidRPr="006559C8" w:rsidSect="00052E6B">
      <w:footerReference w:type="even" r:id="rId145"/>
      <w:footerReference w:type="default" r:id="rId146"/>
      <w:footerReference w:type="first" r:id="rId1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CA434" w14:textId="77777777" w:rsidR="008535F7" w:rsidRDefault="008535F7">
      <w:pPr>
        <w:spacing w:after="0" w:line="240" w:lineRule="auto"/>
      </w:pPr>
      <w:r>
        <w:separator/>
      </w:r>
    </w:p>
  </w:endnote>
  <w:endnote w:type="continuationSeparator" w:id="0">
    <w:p w14:paraId="52DC0919" w14:textId="77777777" w:rsidR="008535F7" w:rsidRDefault="00853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51530E77" w:rsidR="009A1B64" w:rsidRDefault="007446D0">
    <w:pPr>
      <w:tabs>
        <w:tab w:val="center" w:pos="4405"/>
      </w:tabs>
      <w:spacing w:after="0"/>
    </w:pPr>
    <w:r>
      <w:rPr>
        <w:rFonts w:ascii="Calibri" w:eastAsia="Calibri" w:hAnsi="Calibri" w:cs="Calibri"/>
      </w:rPr>
      <w:t>[</w:t>
    </w:r>
    <w:r w:rsidR="00A971BB">
      <w:rPr>
        <w:rFonts w:ascii="Calibri" w:eastAsia="Calibri" w:hAnsi="Calibri" w:cs="Calibri"/>
      </w:rPr>
      <w:t>Esther Iyamu</w:t>
    </w:r>
    <w:r>
      <w:rPr>
        <w:rFonts w:ascii="Calibri" w:eastAsia="Calibri" w:hAnsi="Calibri" w:cs="Calibri"/>
      </w:rPr>
      <w:t xml:space="preserve">]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DF332" w14:textId="77777777" w:rsidR="008535F7" w:rsidRDefault="008535F7">
      <w:pPr>
        <w:spacing w:after="0" w:line="240" w:lineRule="auto"/>
      </w:pPr>
      <w:r>
        <w:separator/>
      </w:r>
    </w:p>
  </w:footnote>
  <w:footnote w:type="continuationSeparator" w:id="0">
    <w:p w14:paraId="5EF52C38" w14:textId="77777777" w:rsidR="008535F7" w:rsidRDefault="008535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B0006"/>
    <w:multiLevelType w:val="hybridMultilevel"/>
    <w:tmpl w:val="F38CC8CC"/>
    <w:lvl w:ilvl="0" w:tplc="24ECE482">
      <w:numFmt w:val="bullet"/>
      <w:lvlText w:val="•"/>
      <w:lvlJc w:val="left"/>
      <w:pPr>
        <w:ind w:left="900" w:hanging="360"/>
      </w:pPr>
      <w:rPr>
        <w:rFonts w:ascii="Calibri Light" w:eastAsia="Times New Roman" w:hAnsi="Calibri Light" w:cs="Times New Roman" w:hint="default"/>
        <w:w w:val="130"/>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 w15:restartNumberingAfterBreak="0">
    <w:nsid w:val="01F36E88"/>
    <w:multiLevelType w:val="hybridMultilevel"/>
    <w:tmpl w:val="2BEC63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437857"/>
    <w:multiLevelType w:val="hybridMultilevel"/>
    <w:tmpl w:val="DD4AE458"/>
    <w:lvl w:ilvl="0" w:tplc="BEC62162">
      <w:start w:val="1"/>
      <w:numFmt w:val="bullet"/>
      <w:lvlText w:val=""/>
      <w:lvlJc w:val="left"/>
      <w:pPr>
        <w:ind w:left="720" w:hanging="360"/>
      </w:pPr>
      <w:rPr>
        <w:rFonts w:ascii="Symbol" w:hAnsi="Symbol" w:hint="default"/>
        <w:color w:val="ED7D31" w:themeColor="accen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EA5DD6"/>
    <w:multiLevelType w:val="hybridMultilevel"/>
    <w:tmpl w:val="C4741B38"/>
    <w:lvl w:ilvl="0" w:tplc="2422B64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C3442"/>
    <w:multiLevelType w:val="hybridMultilevel"/>
    <w:tmpl w:val="196234D4"/>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6207C7"/>
    <w:multiLevelType w:val="hybridMultilevel"/>
    <w:tmpl w:val="F3B2BA1E"/>
    <w:lvl w:ilvl="0" w:tplc="2422B64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A13982"/>
    <w:multiLevelType w:val="hybridMultilevel"/>
    <w:tmpl w:val="D244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CE7DD0"/>
    <w:multiLevelType w:val="hybridMultilevel"/>
    <w:tmpl w:val="8D2E99E0"/>
    <w:lvl w:ilvl="0" w:tplc="C486FEFC">
      <w:start w:val="1"/>
      <w:numFmt w:val="decimal"/>
      <w:lvlText w:val="%1."/>
      <w:lvlJc w:val="left"/>
      <w:pPr>
        <w:ind w:left="1495"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E7460D"/>
    <w:multiLevelType w:val="hybridMultilevel"/>
    <w:tmpl w:val="BA66639E"/>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891075"/>
    <w:multiLevelType w:val="hybridMultilevel"/>
    <w:tmpl w:val="F5D8F3E2"/>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11E4F98"/>
    <w:multiLevelType w:val="hybridMultilevel"/>
    <w:tmpl w:val="5C12B9D6"/>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4D561D40"/>
    <w:multiLevelType w:val="multilevel"/>
    <w:tmpl w:val="ACC815F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5FDD6C88"/>
    <w:multiLevelType w:val="multilevel"/>
    <w:tmpl w:val="DA3E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A52E2F"/>
    <w:multiLevelType w:val="hybridMultilevel"/>
    <w:tmpl w:val="0DDE575E"/>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B4B84"/>
    <w:multiLevelType w:val="multilevel"/>
    <w:tmpl w:val="B72A4EA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6" w15:restartNumberingAfterBreak="0">
    <w:nsid w:val="732105F6"/>
    <w:multiLevelType w:val="multilevel"/>
    <w:tmpl w:val="EB384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3955C7D"/>
    <w:multiLevelType w:val="hybridMultilevel"/>
    <w:tmpl w:val="DB607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AA0154"/>
    <w:multiLevelType w:val="hybridMultilevel"/>
    <w:tmpl w:val="C7D6E7A0"/>
    <w:lvl w:ilvl="0" w:tplc="ABE63E5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0450F4"/>
    <w:multiLevelType w:val="multilevel"/>
    <w:tmpl w:val="CA603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9E358C"/>
    <w:multiLevelType w:val="multilevel"/>
    <w:tmpl w:val="8502204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1225886">
    <w:abstractNumId w:val="11"/>
  </w:num>
  <w:num w:numId="2" w16cid:durableId="363025097">
    <w:abstractNumId w:val="12"/>
  </w:num>
  <w:num w:numId="3" w16cid:durableId="1667321181">
    <w:abstractNumId w:val="15"/>
  </w:num>
  <w:num w:numId="4" w16cid:durableId="1689326515">
    <w:abstractNumId w:val="16"/>
  </w:num>
  <w:num w:numId="5" w16cid:durableId="1803427340">
    <w:abstractNumId w:val="20"/>
  </w:num>
  <w:num w:numId="6" w16cid:durableId="657267665">
    <w:abstractNumId w:val="19"/>
  </w:num>
  <w:num w:numId="7" w16cid:durableId="1049181098">
    <w:abstractNumId w:val="13"/>
  </w:num>
  <w:num w:numId="8" w16cid:durableId="156774355">
    <w:abstractNumId w:val="9"/>
  </w:num>
  <w:num w:numId="9" w16cid:durableId="1741096516">
    <w:abstractNumId w:val="1"/>
  </w:num>
  <w:num w:numId="10" w16cid:durableId="2103212272">
    <w:abstractNumId w:val="3"/>
  </w:num>
  <w:num w:numId="11" w16cid:durableId="996497915">
    <w:abstractNumId w:val="7"/>
  </w:num>
  <w:num w:numId="12" w16cid:durableId="17126464">
    <w:abstractNumId w:val="5"/>
  </w:num>
  <w:num w:numId="13" w16cid:durableId="1338539407">
    <w:abstractNumId w:val="18"/>
  </w:num>
  <w:num w:numId="14" w16cid:durableId="1894845768">
    <w:abstractNumId w:val="6"/>
  </w:num>
  <w:num w:numId="15" w16cid:durableId="831482459">
    <w:abstractNumId w:val="14"/>
  </w:num>
  <w:num w:numId="16" w16cid:durableId="1095632045">
    <w:abstractNumId w:val="0"/>
  </w:num>
  <w:num w:numId="17" w16cid:durableId="1570535876">
    <w:abstractNumId w:val="8"/>
  </w:num>
  <w:num w:numId="18" w16cid:durableId="1188643283">
    <w:abstractNumId w:val="4"/>
  </w:num>
  <w:num w:numId="19" w16cid:durableId="1949388342">
    <w:abstractNumId w:val="10"/>
  </w:num>
  <w:num w:numId="20" w16cid:durableId="443353547">
    <w:abstractNumId w:val="17"/>
  </w:num>
  <w:num w:numId="21" w16cid:durableId="234095402">
    <w:abstractNumId w:val="2"/>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00074"/>
    <w:rsid w:val="000042DE"/>
    <w:rsid w:val="00004C3B"/>
    <w:rsid w:val="0001265C"/>
    <w:rsid w:val="000205D7"/>
    <w:rsid w:val="000278AD"/>
    <w:rsid w:val="000366D0"/>
    <w:rsid w:val="00040DEB"/>
    <w:rsid w:val="00040E0E"/>
    <w:rsid w:val="000417CD"/>
    <w:rsid w:val="00042857"/>
    <w:rsid w:val="00052650"/>
    <w:rsid w:val="00052E6B"/>
    <w:rsid w:val="00053883"/>
    <w:rsid w:val="0005537B"/>
    <w:rsid w:val="000555DE"/>
    <w:rsid w:val="000569AC"/>
    <w:rsid w:val="00061E17"/>
    <w:rsid w:val="0007106A"/>
    <w:rsid w:val="0007291D"/>
    <w:rsid w:val="000768EF"/>
    <w:rsid w:val="000837F6"/>
    <w:rsid w:val="000954F9"/>
    <w:rsid w:val="00096DE2"/>
    <w:rsid w:val="000971E8"/>
    <w:rsid w:val="000A1503"/>
    <w:rsid w:val="000A2C59"/>
    <w:rsid w:val="000A41DD"/>
    <w:rsid w:val="000A596C"/>
    <w:rsid w:val="000B0020"/>
    <w:rsid w:val="000B1FC6"/>
    <w:rsid w:val="000B6AB9"/>
    <w:rsid w:val="000C2664"/>
    <w:rsid w:val="000C3085"/>
    <w:rsid w:val="000C39D5"/>
    <w:rsid w:val="000C5184"/>
    <w:rsid w:val="000D1BCF"/>
    <w:rsid w:val="000E2EA3"/>
    <w:rsid w:val="000F1238"/>
    <w:rsid w:val="000F1DB2"/>
    <w:rsid w:val="000F3247"/>
    <w:rsid w:val="000F3D70"/>
    <w:rsid w:val="000F5CAF"/>
    <w:rsid w:val="000F6D79"/>
    <w:rsid w:val="00102354"/>
    <w:rsid w:val="001069E8"/>
    <w:rsid w:val="00107488"/>
    <w:rsid w:val="00107D8F"/>
    <w:rsid w:val="00111AF6"/>
    <w:rsid w:val="00112BFD"/>
    <w:rsid w:val="00113366"/>
    <w:rsid w:val="00114A3C"/>
    <w:rsid w:val="0012463A"/>
    <w:rsid w:val="001251C3"/>
    <w:rsid w:val="00133913"/>
    <w:rsid w:val="00142F65"/>
    <w:rsid w:val="001444FF"/>
    <w:rsid w:val="0015039C"/>
    <w:rsid w:val="00171709"/>
    <w:rsid w:val="001739F7"/>
    <w:rsid w:val="0017611F"/>
    <w:rsid w:val="00181229"/>
    <w:rsid w:val="0018255B"/>
    <w:rsid w:val="00183CED"/>
    <w:rsid w:val="001875E0"/>
    <w:rsid w:val="00190D9A"/>
    <w:rsid w:val="001A0729"/>
    <w:rsid w:val="001A0DD4"/>
    <w:rsid w:val="001A338C"/>
    <w:rsid w:val="001B168C"/>
    <w:rsid w:val="001B721C"/>
    <w:rsid w:val="001C1495"/>
    <w:rsid w:val="001C4BA5"/>
    <w:rsid w:val="001C5783"/>
    <w:rsid w:val="001C5965"/>
    <w:rsid w:val="001C5EF4"/>
    <w:rsid w:val="001D087E"/>
    <w:rsid w:val="001E4732"/>
    <w:rsid w:val="001E6589"/>
    <w:rsid w:val="001F0070"/>
    <w:rsid w:val="001F21E8"/>
    <w:rsid w:val="001F7513"/>
    <w:rsid w:val="00201714"/>
    <w:rsid w:val="00207155"/>
    <w:rsid w:val="0021067C"/>
    <w:rsid w:val="00217376"/>
    <w:rsid w:val="00220D8E"/>
    <w:rsid w:val="00222159"/>
    <w:rsid w:val="00223AA6"/>
    <w:rsid w:val="00242515"/>
    <w:rsid w:val="00247F87"/>
    <w:rsid w:val="002504BC"/>
    <w:rsid w:val="0025228C"/>
    <w:rsid w:val="0026065C"/>
    <w:rsid w:val="002645D8"/>
    <w:rsid w:val="0027064D"/>
    <w:rsid w:val="002707CE"/>
    <w:rsid w:val="00270BFA"/>
    <w:rsid w:val="00272236"/>
    <w:rsid w:val="0027522D"/>
    <w:rsid w:val="002764DA"/>
    <w:rsid w:val="00281DDF"/>
    <w:rsid w:val="00284186"/>
    <w:rsid w:val="002854EB"/>
    <w:rsid w:val="00291ED4"/>
    <w:rsid w:val="0029238A"/>
    <w:rsid w:val="00292D0C"/>
    <w:rsid w:val="0029512A"/>
    <w:rsid w:val="002A1331"/>
    <w:rsid w:val="002A2E2B"/>
    <w:rsid w:val="002A5EFC"/>
    <w:rsid w:val="002B04A6"/>
    <w:rsid w:val="002B3D39"/>
    <w:rsid w:val="002B470A"/>
    <w:rsid w:val="002B523E"/>
    <w:rsid w:val="002B5C84"/>
    <w:rsid w:val="002B68E3"/>
    <w:rsid w:val="002B6FBE"/>
    <w:rsid w:val="002C0E13"/>
    <w:rsid w:val="002C1A39"/>
    <w:rsid w:val="002C4432"/>
    <w:rsid w:val="002C68AA"/>
    <w:rsid w:val="002C6998"/>
    <w:rsid w:val="002D59A6"/>
    <w:rsid w:val="002E25EF"/>
    <w:rsid w:val="002E2C30"/>
    <w:rsid w:val="002E57BF"/>
    <w:rsid w:val="002F0797"/>
    <w:rsid w:val="002F0D4F"/>
    <w:rsid w:val="002F0F02"/>
    <w:rsid w:val="002F7240"/>
    <w:rsid w:val="00310F8A"/>
    <w:rsid w:val="0031245F"/>
    <w:rsid w:val="00312DBB"/>
    <w:rsid w:val="00316642"/>
    <w:rsid w:val="00317B76"/>
    <w:rsid w:val="003265D0"/>
    <w:rsid w:val="003350D3"/>
    <w:rsid w:val="003370E4"/>
    <w:rsid w:val="0034142B"/>
    <w:rsid w:val="0034340F"/>
    <w:rsid w:val="003439BC"/>
    <w:rsid w:val="00345572"/>
    <w:rsid w:val="00351482"/>
    <w:rsid w:val="0035189B"/>
    <w:rsid w:val="00353D46"/>
    <w:rsid w:val="00354078"/>
    <w:rsid w:val="0035443A"/>
    <w:rsid w:val="003558CD"/>
    <w:rsid w:val="003605B0"/>
    <w:rsid w:val="00361F00"/>
    <w:rsid w:val="00362150"/>
    <w:rsid w:val="00366B8F"/>
    <w:rsid w:val="003671C6"/>
    <w:rsid w:val="00370A91"/>
    <w:rsid w:val="0037127E"/>
    <w:rsid w:val="003726F1"/>
    <w:rsid w:val="00375840"/>
    <w:rsid w:val="003806F1"/>
    <w:rsid w:val="00382CE6"/>
    <w:rsid w:val="00391346"/>
    <w:rsid w:val="003931C9"/>
    <w:rsid w:val="00395B90"/>
    <w:rsid w:val="00396F5F"/>
    <w:rsid w:val="003A00D8"/>
    <w:rsid w:val="003B5E60"/>
    <w:rsid w:val="003B6336"/>
    <w:rsid w:val="003B7298"/>
    <w:rsid w:val="003C35D2"/>
    <w:rsid w:val="003C74CC"/>
    <w:rsid w:val="003D645F"/>
    <w:rsid w:val="003D76AA"/>
    <w:rsid w:val="003E26E5"/>
    <w:rsid w:val="003E660F"/>
    <w:rsid w:val="003F3B3A"/>
    <w:rsid w:val="003F4A38"/>
    <w:rsid w:val="003F6DD6"/>
    <w:rsid w:val="003F7124"/>
    <w:rsid w:val="004019D9"/>
    <w:rsid w:val="00402938"/>
    <w:rsid w:val="00416AC4"/>
    <w:rsid w:val="00416FC5"/>
    <w:rsid w:val="00417D44"/>
    <w:rsid w:val="00421791"/>
    <w:rsid w:val="0042536A"/>
    <w:rsid w:val="00432D23"/>
    <w:rsid w:val="00435902"/>
    <w:rsid w:val="00441CC7"/>
    <w:rsid w:val="0044435B"/>
    <w:rsid w:val="004467CE"/>
    <w:rsid w:val="00447891"/>
    <w:rsid w:val="004528E6"/>
    <w:rsid w:val="00452ABA"/>
    <w:rsid w:val="00453639"/>
    <w:rsid w:val="00456538"/>
    <w:rsid w:val="0045711D"/>
    <w:rsid w:val="0046218B"/>
    <w:rsid w:val="004629C9"/>
    <w:rsid w:val="004636EA"/>
    <w:rsid w:val="00472E28"/>
    <w:rsid w:val="00475105"/>
    <w:rsid w:val="00475C86"/>
    <w:rsid w:val="0047713C"/>
    <w:rsid w:val="00477AC3"/>
    <w:rsid w:val="00477E4D"/>
    <w:rsid w:val="00480FE4"/>
    <w:rsid w:val="004831EA"/>
    <w:rsid w:val="004860D2"/>
    <w:rsid w:val="00487153"/>
    <w:rsid w:val="00490BDD"/>
    <w:rsid w:val="00490F9A"/>
    <w:rsid w:val="004910AD"/>
    <w:rsid w:val="0049313A"/>
    <w:rsid w:val="00494B3E"/>
    <w:rsid w:val="004960FA"/>
    <w:rsid w:val="004A372C"/>
    <w:rsid w:val="004B574F"/>
    <w:rsid w:val="004C0F00"/>
    <w:rsid w:val="004C4685"/>
    <w:rsid w:val="004D1D46"/>
    <w:rsid w:val="004D58B3"/>
    <w:rsid w:val="004D67AE"/>
    <w:rsid w:val="004D6C71"/>
    <w:rsid w:val="004E17A3"/>
    <w:rsid w:val="004E1DA6"/>
    <w:rsid w:val="004E3E31"/>
    <w:rsid w:val="004E5C62"/>
    <w:rsid w:val="004F03FC"/>
    <w:rsid w:val="004F205E"/>
    <w:rsid w:val="004F7868"/>
    <w:rsid w:val="004F79E9"/>
    <w:rsid w:val="00502059"/>
    <w:rsid w:val="00502418"/>
    <w:rsid w:val="005121F4"/>
    <w:rsid w:val="0051518C"/>
    <w:rsid w:val="005162AA"/>
    <w:rsid w:val="00520124"/>
    <w:rsid w:val="00520647"/>
    <w:rsid w:val="005222AC"/>
    <w:rsid w:val="005225D9"/>
    <w:rsid w:val="00525107"/>
    <w:rsid w:val="00532074"/>
    <w:rsid w:val="00532554"/>
    <w:rsid w:val="005332DA"/>
    <w:rsid w:val="005340C7"/>
    <w:rsid w:val="00534C36"/>
    <w:rsid w:val="005405CB"/>
    <w:rsid w:val="005427F0"/>
    <w:rsid w:val="00553988"/>
    <w:rsid w:val="00554347"/>
    <w:rsid w:val="00554913"/>
    <w:rsid w:val="00557412"/>
    <w:rsid w:val="00567746"/>
    <w:rsid w:val="005703B2"/>
    <w:rsid w:val="00572D47"/>
    <w:rsid w:val="00574220"/>
    <w:rsid w:val="0057549D"/>
    <w:rsid w:val="00581932"/>
    <w:rsid w:val="00595889"/>
    <w:rsid w:val="005A6630"/>
    <w:rsid w:val="005B0509"/>
    <w:rsid w:val="005B234D"/>
    <w:rsid w:val="005B2D47"/>
    <w:rsid w:val="005B446A"/>
    <w:rsid w:val="005B5254"/>
    <w:rsid w:val="005C0C06"/>
    <w:rsid w:val="005C3B74"/>
    <w:rsid w:val="005C60EE"/>
    <w:rsid w:val="005C71AC"/>
    <w:rsid w:val="005D4C2F"/>
    <w:rsid w:val="005D612E"/>
    <w:rsid w:val="005E3E87"/>
    <w:rsid w:val="005F557D"/>
    <w:rsid w:val="005F7A8D"/>
    <w:rsid w:val="00602C46"/>
    <w:rsid w:val="00604413"/>
    <w:rsid w:val="00613FF1"/>
    <w:rsid w:val="006159EB"/>
    <w:rsid w:val="00621AD7"/>
    <w:rsid w:val="006223CA"/>
    <w:rsid w:val="00623C0E"/>
    <w:rsid w:val="00634C6B"/>
    <w:rsid w:val="006377C4"/>
    <w:rsid w:val="00643773"/>
    <w:rsid w:val="00653EF0"/>
    <w:rsid w:val="00654479"/>
    <w:rsid w:val="00654C78"/>
    <w:rsid w:val="006559C8"/>
    <w:rsid w:val="006627F0"/>
    <w:rsid w:val="00671F7C"/>
    <w:rsid w:val="00675865"/>
    <w:rsid w:val="00676816"/>
    <w:rsid w:val="00677F68"/>
    <w:rsid w:val="00683D9E"/>
    <w:rsid w:val="006854C3"/>
    <w:rsid w:val="00690B89"/>
    <w:rsid w:val="00696DBB"/>
    <w:rsid w:val="006A0905"/>
    <w:rsid w:val="006A1B9F"/>
    <w:rsid w:val="006A2784"/>
    <w:rsid w:val="006A4DF4"/>
    <w:rsid w:val="006B030A"/>
    <w:rsid w:val="006B13C4"/>
    <w:rsid w:val="006B7AAB"/>
    <w:rsid w:val="006B7BAE"/>
    <w:rsid w:val="006C1FEF"/>
    <w:rsid w:val="006C4865"/>
    <w:rsid w:val="006C599A"/>
    <w:rsid w:val="006C5C2F"/>
    <w:rsid w:val="006C78C2"/>
    <w:rsid w:val="006C7FFA"/>
    <w:rsid w:val="006D106C"/>
    <w:rsid w:val="006D5A5A"/>
    <w:rsid w:val="006D6BD3"/>
    <w:rsid w:val="006E34BB"/>
    <w:rsid w:val="006E5DFA"/>
    <w:rsid w:val="006E643C"/>
    <w:rsid w:val="006F2BB3"/>
    <w:rsid w:val="006F380B"/>
    <w:rsid w:val="006F6096"/>
    <w:rsid w:val="00700DDD"/>
    <w:rsid w:val="00702407"/>
    <w:rsid w:val="0070279F"/>
    <w:rsid w:val="00704E25"/>
    <w:rsid w:val="00711D1C"/>
    <w:rsid w:val="007124AF"/>
    <w:rsid w:val="00713BCF"/>
    <w:rsid w:val="007145F6"/>
    <w:rsid w:val="00717616"/>
    <w:rsid w:val="007229D6"/>
    <w:rsid w:val="00723C93"/>
    <w:rsid w:val="0072772B"/>
    <w:rsid w:val="0073764D"/>
    <w:rsid w:val="00737B00"/>
    <w:rsid w:val="00740194"/>
    <w:rsid w:val="007404FE"/>
    <w:rsid w:val="007426C7"/>
    <w:rsid w:val="00743E0D"/>
    <w:rsid w:val="007446D0"/>
    <w:rsid w:val="00747A61"/>
    <w:rsid w:val="00751062"/>
    <w:rsid w:val="007544C9"/>
    <w:rsid w:val="00773608"/>
    <w:rsid w:val="007743AC"/>
    <w:rsid w:val="00774576"/>
    <w:rsid w:val="007758C2"/>
    <w:rsid w:val="00777C23"/>
    <w:rsid w:val="00781CA0"/>
    <w:rsid w:val="00781DCB"/>
    <w:rsid w:val="00782DEC"/>
    <w:rsid w:val="007843AD"/>
    <w:rsid w:val="00784ACC"/>
    <w:rsid w:val="00791E7F"/>
    <w:rsid w:val="0079344A"/>
    <w:rsid w:val="0079582E"/>
    <w:rsid w:val="00795C03"/>
    <w:rsid w:val="007A5028"/>
    <w:rsid w:val="007B0500"/>
    <w:rsid w:val="007B2AC9"/>
    <w:rsid w:val="007B2C79"/>
    <w:rsid w:val="007B32B5"/>
    <w:rsid w:val="007B3AF5"/>
    <w:rsid w:val="007B4DD4"/>
    <w:rsid w:val="007D0EA4"/>
    <w:rsid w:val="007D1936"/>
    <w:rsid w:val="007D432B"/>
    <w:rsid w:val="007D79D2"/>
    <w:rsid w:val="007E2990"/>
    <w:rsid w:val="007E2C93"/>
    <w:rsid w:val="007F1C8A"/>
    <w:rsid w:val="007F3292"/>
    <w:rsid w:val="007F43A7"/>
    <w:rsid w:val="00800134"/>
    <w:rsid w:val="008045FA"/>
    <w:rsid w:val="008107CC"/>
    <w:rsid w:val="008136E1"/>
    <w:rsid w:val="00813F04"/>
    <w:rsid w:val="00817D7A"/>
    <w:rsid w:val="00820ABF"/>
    <w:rsid w:val="00823FA6"/>
    <w:rsid w:val="008256D8"/>
    <w:rsid w:val="00832831"/>
    <w:rsid w:val="0083345D"/>
    <w:rsid w:val="00833A6B"/>
    <w:rsid w:val="00833F29"/>
    <w:rsid w:val="008410D1"/>
    <w:rsid w:val="00841225"/>
    <w:rsid w:val="00842FE0"/>
    <w:rsid w:val="00843443"/>
    <w:rsid w:val="00845AE1"/>
    <w:rsid w:val="00847793"/>
    <w:rsid w:val="0085052A"/>
    <w:rsid w:val="00851D37"/>
    <w:rsid w:val="008535F7"/>
    <w:rsid w:val="00860F48"/>
    <w:rsid w:val="008614C0"/>
    <w:rsid w:val="0086265C"/>
    <w:rsid w:val="0086637C"/>
    <w:rsid w:val="00867832"/>
    <w:rsid w:val="00870861"/>
    <w:rsid w:val="0087192C"/>
    <w:rsid w:val="0087426D"/>
    <w:rsid w:val="00875ECC"/>
    <w:rsid w:val="00875FB1"/>
    <w:rsid w:val="00880AAC"/>
    <w:rsid w:val="00881FA4"/>
    <w:rsid w:val="00883F3B"/>
    <w:rsid w:val="00884A37"/>
    <w:rsid w:val="008921AD"/>
    <w:rsid w:val="00892870"/>
    <w:rsid w:val="00897EDE"/>
    <w:rsid w:val="008A1ABC"/>
    <w:rsid w:val="008A73BC"/>
    <w:rsid w:val="008B7B9C"/>
    <w:rsid w:val="008C14C8"/>
    <w:rsid w:val="008C1540"/>
    <w:rsid w:val="008C3FAF"/>
    <w:rsid w:val="008C674A"/>
    <w:rsid w:val="008D42AC"/>
    <w:rsid w:val="008D6BF7"/>
    <w:rsid w:val="008D7DBF"/>
    <w:rsid w:val="008E3D1B"/>
    <w:rsid w:val="008E5C9F"/>
    <w:rsid w:val="008F5312"/>
    <w:rsid w:val="00900B8C"/>
    <w:rsid w:val="00906FA6"/>
    <w:rsid w:val="0090765A"/>
    <w:rsid w:val="00910860"/>
    <w:rsid w:val="00917505"/>
    <w:rsid w:val="00925128"/>
    <w:rsid w:val="00930E41"/>
    <w:rsid w:val="00933DF0"/>
    <w:rsid w:val="00934D68"/>
    <w:rsid w:val="00935256"/>
    <w:rsid w:val="009473D3"/>
    <w:rsid w:val="009518EB"/>
    <w:rsid w:val="00954E4C"/>
    <w:rsid w:val="00955821"/>
    <w:rsid w:val="0095633A"/>
    <w:rsid w:val="00962F4A"/>
    <w:rsid w:val="009706D0"/>
    <w:rsid w:val="00971C59"/>
    <w:rsid w:val="0097260C"/>
    <w:rsid w:val="0097350B"/>
    <w:rsid w:val="00985615"/>
    <w:rsid w:val="00986A40"/>
    <w:rsid w:val="00993CA2"/>
    <w:rsid w:val="009967BC"/>
    <w:rsid w:val="009A1815"/>
    <w:rsid w:val="009A1B64"/>
    <w:rsid w:val="009A20EE"/>
    <w:rsid w:val="009A2C31"/>
    <w:rsid w:val="009B5B80"/>
    <w:rsid w:val="009B697C"/>
    <w:rsid w:val="009B6A9F"/>
    <w:rsid w:val="009B6B92"/>
    <w:rsid w:val="009C070E"/>
    <w:rsid w:val="009C6643"/>
    <w:rsid w:val="009D257D"/>
    <w:rsid w:val="009D3350"/>
    <w:rsid w:val="009D7D92"/>
    <w:rsid w:val="009E3D70"/>
    <w:rsid w:val="009F1A95"/>
    <w:rsid w:val="009F1D40"/>
    <w:rsid w:val="009F2996"/>
    <w:rsid w:val="009F64C5"/>
    <w:rsid w:val="00A07EEB"/>
    <w:rsid w:val="00A12F4E"/>
    <w:rsid w:val="00A13E18"/>
    <w:rsid w:val="00A14421"/>
    <w:rsid w:val="00A20B36"/>
    <w:rsid w:val="00A23459"/>
    <w:rsid w:val="00A25996"/>
    <w:rsid w:val="00A266AA"/>
    <w:rsid w:val="00A271E1"/>
    <w:rsid w:val="00A30354"/>
    <w:rsid w:val="00A37A37"/>
    <w:rsid w:val="00A437FE"/>
    <w:rsid w:val="00A43E30"/>
    <w:rsid w:val="00A446A2"/>
    <w:rsid w:val="00A44DB3"/>
    <w:rsid w:val="00A476DE"/>
    <w:rsid w:val="00A500E7"/>
    <w:rsid w:val="00A50715"/>
    <w:rsid w:val="00A5319A"/>
    <w:rsid w:val="00A542DC"/>
    <w:rsid w:val="00A618AA"/>
    <w:rsid w:val="00A61E38"/>
    <w:rsid w:val="00A6374D"/>
    <w:rsid w:val="00A63AA9"/>
    <w:rsid w:val="00A727FC"/>
    <w:rsid w:val="00A876E4"/>
    <w:rsid w:val="00A9635A"/>
    <w:rsid w:val="00A971BB"/>
    <w:rsid w:val="00AA04E7"/>
    <w:rsid w:val="00AA4239"/>
    <w:rsid w:val="00AA50B4"/>
    <w:rsid w:val="00AA6BF9"/>
    <w:rsid w:val="00AC0C12"/>
    <w:rsid w:val="00AC3796"/>
    <w:rsid w:val="00AC37D1"/>
    <w:rsid w:val="00AC4EA9"/>
    <w:rsid w:val="00AD02E2"/>
    <w:rsid w:val="00AD1A6A"/>
    <w:rsid w:val="00AE0B2D"/>
    <w:rsid w:val="00AE3B47"/>
    <w:rsid w:val="00AF15CD"/>
    <w:rsid w:val="00AF5327"/>
    <w:rsid w:val="00AF75A1"/>
    <w:rsid w:val="00B01AAC"/>
    <w:rsid w:val="00B055D1"/>
    <w:rsid w:val="00B05703"/>
    <w:rsid w:val="00B065B6"/>
    <w:rsid w:val="00B132F3"/>
    <w:rsid w:val="00B13A77"/>
    <w:rsid w:val="00B20D37"/>
    <w:rsid w:val="00B23E26"/>
    <w:rsid w:val="00B353DF"/>
    <w:rsid w:val="00B41AEE"/>
    <w:rsid w:val="00B42F5F"/>
    <w:rsid w:val="00B45E41"/>
    <w:rsid w:val="00B479BF"/>
    <w:rsid w:val="00B56309"/>
    <w:rsid w:val="00B61E46"/>
    <w:rsid w:val="00B64DEA"/>
    <w:rsid w:val="00B65698"/>
    <w:rsid w:val="00B762A2"/>
    <w:rsid w:val="00B82C6B"/>
    <w:rsid w:val="00B84E03"/>
    <w:rsid w:val="00B86BA8"/>
    <w:rsid w:val="00B87ABD"/>
    <w:rsid w:val="00B90EC9"/>
    <w:rsid w:val="00B95AB2"/>
    <w:rsid w:val="00BB11D9"/>
    <w:rsid w:val="00BB4EEB"/>
    <w:rsid w:val="00BC15A6"/>
    <w:rsid w:val="00BC67C0"/>
    <w:rsid w:val="00BC6A5A"/>
    <w:rsid w:val="00BC7150"/>
    <w:rsid w:val="00BD0F39"/>
    <w:rsid w:val="00BD313C"/>
    <w:rsid w:val="00BD6DFC"/>
    <w:rsid w:val="00BE4113"/>
    <w:rsid w:val="00BE41D1"/>
    <w:rsid w:val="00BE7339"/>
    <w:rsid w:val="00BE7E76"/>
    <w:rsid w:val="00BF0C8B"/>
    <w:rsid w:val="00BF2378"/>
    <w:rsid w:val="00BF335D"/>
    <w:rsid w:val="00C019ED"/>
    <w:rsid w:val="00C022B7"/>
    <w:rsid w:val="00C02D57"/>
    <w:rsid w:val="00C05E85"/>
    <w:rsid w:val="00C15B16"/>
    <w:rsid w:val="00C162AD"/>
    <w:rsid w:val="00C204A4"/>
    <w:rsid w:val="00C233EC"/>
    <w:rsid w:val="00C26FEF"/>
    <w:rsid w:val="00C2749F"/>
    <w:rsid w:val="00C31058"/>
    <w:rsid w:val="00C33727"/>
    <w:rsid w:val="00C3403F"/>
    <w:rsid w:val="00C404A8"/>
    <w:rsid w:val="00C43E88"/>
    <w:rsid w:val="00C51284"/>
    <w:rsid w:val="00C5516E"/>
    <w:rsid w:val="00C55794"/>
    <w:rsid w:val="00C5741D"/>
    <w:rsid w:val="00C57F6A"/>
    <w:rsid w:val="00C67CE7"/>
    <w:rsid w:val="00C70D98"/>
    <w:rsid w:val="00C7289B"/>
    <w:rsid w:val="00C72E7E"/>
    <w:rsid w:val="00C73541"/>
    <w:rsid w:val="00C90B8D"/>
    <w:rsid w:val="00C90FC7"/>
    <w:rsid w:val="00C92DC1"/>
    <w:rsid w:val="00C938A2"/>
    <w:rsid w:val="00C93BAC"/>
    <w:rsid w:val="00C941BF"/>
    <w:rsid w:val="00CA265C"/>
    <w:rsid w:val="00CA2F05"/>
    <w:rsid w:val="00CA453E"/>
    <w:rsid w:val="00CA6547"/>
    <w:rsid w:val="00CA685C"/>
    <w:rsid w:val="00CB4DDA"/>
    <w:rsid w:val="00CC0F7A"/>
    <w:rsid w:val="00CC5414"/>
    <w:rsid w:val="00CC5CF1"/>
    <w:rsid w:val="00CD5E52"/>
    <w:rsid w:val="00CD60A1"/>
    <w:rsid w:val="00CD6CBA"/>
    <w:rsid w:val="00CD7EF5"/>
    <w:rsid w:val="00CE0271"/>
    <w:rsid w:val="00CE0DE6"/>
    <w:rsid w:val="00CE2288"/>
    <w:rsid w:val="00CE2E4A"/>
    <w:rsid w:val="00CE3B8B"/>
    <w:rsid w:val="00CE7367"/>
    <w:rsid w:val="00CF0955"/>
    <w:rsid w:val="00CF1269"/>
    <w:rsid w:val="00CF7991"/>
    <w:rsid w:val="00D06073"/>
    <w:rsid w:val="00D06E5E"/>
    <w:rsid w:val="00D07D84"/>
    <w:rsid w:val="00D22344"/>
    <w:rsid w:val="00D2539B"/>
    <w:rsid w:val="00D26B5A"/>
    <w:rsid w:val="00D31997"/>
    <w:rsid w:val="00D3262F"/>
    <w:rsid w:val="00D36724"/>
    <w:rsid w:val="00D409D1"/>
    <w:rsid w:val="00D476E3"/>
    <w:rsid w:val="00D540BD"/>
    <w:rsid w:val="00D572F6"/>
    <w:rsid w:val="00D61EB6"/>
    <w:rsid w:val="00D62EFD"/>
    <w:rsid w:val="00D64A48"/>
    <w:rsid w:val="00D65394"/>
    <w:rsid w:val="00D72514"/>
    <w:rsid w:val="00D77CD7"/>
    <w:rsid w:val="00D83234"/>
    <w:rsid w:val="00D878CD"/>
    <w:rsid w:val="00D93B87"/>
    <w:rsid w:val="00D96273"/>
    <w:rsid w:val="00D96EA4"/>
    <w:rsid w:val="00DA07AE"/>
    <w:rsid w:val="00DA2A42"/>
    <w:rsid w:val="00DA3C02"/>
    <w:rsid w:val="00DA782F"/>
    <w:rsid w:val="00DB16FC"/>
    <w:rsid w:val="00DB1C38"/>
    <w:rsid w:val="00DB2543"/>
    <w:rsid w:val="00DB4607"/>
    <w:rsid w:val="00DB5D21"/>
    <w:rsid w:val="00DB6EE7"/>
    <w:rsid w:val="00DB71DF"/>
    <w:rsid w:val="00DC2557"/>
    <w:rsid w:val="00DC2A7D"/>
    <w:rsid w:val="00DD00B5"/>
    <w:rsid w:val="00DD12AE"/>
    <w:rsid w:val="00DD43C0"/>
    <w:rsid w:val="00DD7AA5"/>
    <w:rsid w:val="00DE2EBC"/>
    <w:rsid w:val="00DF26FB"/>
    <w:rsid w:val="00DF390D"/>
    <w:rsid w:val="00DF579A"/>
    <w:rsid w:val="00DF6291"/>
    <w:rsid w:val="00DF6B30"/>
    <w:rsid w:val="00E01FD6"/>
    <w:rsid w:val="00E1080F"/>
    <w:rsid w:val="00E14101"/>
    <w:rsid w:val="00E20C40"/>
    <w:rsid w:val="00E336ED"/>
    <w:rsid w:val="00E3565D"/>
    <w:rsid w:val="00E367A0"/>
    <w:rsid w:val="00E418C5"/>
    <w:rsid w:val="00E505DB"/>
    <w:rsid w:val="00E521E4"/>
    <w:rsid w:val="00E54462"/>
    <w:rsid w:val="00E54A54"/>
    <w:rsid w:val="00E5786C"/>
    <w:rsid w:val="00E616CA"/>
    <w:rsid w:val="00E71EEE"/>
    <w:rsid w:val="00E756AB"/>
    <w:rsid w:val="00E77039"/>
    <w:rsid w:val="00E8083F"/>
    <w:rsid w:val="00E86310"/>
    <w:rsid w:val="00E866EE"/>
    <w:rsid w:val="00E87E4F"/>
    <w:rsid w:val="00E92053"/>
    <w:rsid w:val="00E94AEE"/>
    <w:rsid w:val="00EA60C1"/>
    <w:rsid w:val="00EA7532"/>
    <w:rsid w:val="00EA7D08"/>
    <w:rsid w:val="00EB1158"/>
    <w:rsid w:val="00EB255B"/>
    <w:rsid w:val="00EB3B9A"/>
    <w:rsid w:val="00EB44AC"/>
    <w:rsid w:val="00EC254E"/>
    <w:rsid w:val="00EC2644"/>
    <w:rsid w:val="00EC3F80"/>
    <w:rsid w:val="00EC4086"/>
    <w:rsid w:val="00EC4E07"/>
    <w:rsid w:val="00EC531B"/>
    <w:rsid w:val="00EE0821"/>
    <w:rsid w:val="00EE0A2A"/>
    <w:rsid w:val="00EE1721"/>
    <w:rsid w:val="00EE3E85"/>
    <w:rsid w:val="00EE4792"/>
    <w:rsid w:val="00EF12C4"/>
    <w:rsid w:val="00EF184C"/>
    <w:rsid w:val="00EF1979"/>
    <w:rsid w:val="00EF32D4"/>
    <w:rsid w:val="00EF7BCE"/>
    <w:rsid w:val="00F000C7"/>
    <w:rsid w:val="00F002A3"/>
    <w:rsid w:val="00F172C1"/>
    <w:rsid w:val="00F20620"/>
    <w:rsid w:val="00F206D4"/>
    <w:rsid w:val="00F20CC2"/>
    <w:rsid w:val="00F225F8"/>
    <w:rsid w:val="00F24400"/>
    <w:rsid w:val="00F24C70"/>
    <w:rsid w:val="00F3280E"/>
    <w:rsid w:val="00F36CAE"/>
    <w:rsid w:val="00F46ACE"/>
    <w:rsid w:val="00F47FDD"/>
    <w:rsid w:val="00F501B2"/>
    <w:rsid w:val="00F5101D"/>
    <w:rsid w:val="00F54CC1"/>
    <w:rsid w:val="00F55823"/>
    <w:rsid w:val="00F63D0C"/>
    <w:rsid w:val="00F73217"/>
    <w:rsid w:val="00F75CCD"/>
    <w:rsid w:val="00F77187"/>
    <w:rsid w:val="00F77FA1"/>
    <w:rsid w:val="00F90F8D"/>
    <w:rsid w:val="00F9564C"/>
    <w:rsid w:val="00FA17BE"/>
    <w:rsid w:val="00FA1E6D"/>
    <w:rsid w:val="00FA1F9E"/>
    <w:rsid w:val="00FB1680"/>
    <w:rsid w:val="00FB3944"/>
    <w:rsid w:val="00FC12CB"/>
    <w:rsid w:val="00FC23CB"/>
    <w:rsid w:val="00FC329D"/>
    <w:rsid w:val="00FC5D1C"/>
    <w:rsid w:val="00FC647F"/>
    <w:rsid w:val="00FC7543"/>
    <w:rsid w:val="00FD0BDD"/>
    <w:rsid w:val="00FD1773"/>
    <w:rsid w:val="00FD5E7C"/>
    <w:rsid w:val="00FD7642"/>
    <w:rsid w:val="00FE07F5"/>
    <w:rsid w:val="00FE0B30"/>
    <w:rsid w:val="00FE42BB"/>
    <w:rsid w:val="00FE671E"/>
    <w:rsid w:val="00FE6F78"/>
    <w:rsid w:val="00FF1A0C"/>
    <w:rsid w:val="00FF3409"/>
    <w:rsid w:val="00FF4C06"/>
    <w:rsid w:val="00FF6197"/>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486057"/>
  <w15:chartTrackingRefBased/>
  <w15:docId w15:val="{38F77AED-A92E-4A0C-ADBD-9F6122DF1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eastAsia="Times New Roman" w:hAnsi="Times New Roman" w:cs="Times New Roman"/>
      <w:color w:val="000000"/>
      <w:sz w:val="24"/>
      <w:u w:val="single" w:color="000000"/>
    </w:rPr>
  </w:style>
  <w:style w:type="paragraph" w:styleId="Heading4">
    <w:name w:val="heading 4"/>
    <w:basedOn w:val="Normal"/>
    <w:next w:val="Normal"/>
    <w:link w:val="Heading4Char"/>
    <w:uiPriority w:val="9"/>
    <w:unhideWhenUsed/>
    <w:qFormat/>
    <w:rsid w:val="005A66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rsid w:val="009F64C5"/>
    <w:pPr>
      <w:spacing w:after="109" w:line="249" w:lineRule="auto"/>
      <w:ind w:left="25" w:right="19" w:hanging="10"/>
    </w:pPr>
    <w:rPr>
      <w:rFonts w:ascii="Times New Roman" w:eastAsia="Times New Roman" w:hAnsi="Times New Roman" w:cs="Times New Roman"/>
      <w:color w:val="000000"/>
      <w:sz w:val="24"/>
    </w:rPr>
  </w:style>
  <w:style w:type="character" w:styleId="Emphasis">
    <w:name w:val="Emphasis"/>
    <w:basedOn w:val="DefaultParagraphFont"/>
    <w:uiPriority w:val="20"/>
    <w:qFormat/>
    <w:rsid w:val="00040E0E"/>
    <w:rPr>
      <w:i/>
      <w:iCs/>
    </w:rPr>
  </w:style>
  <w:style w:type="character" w:styleId="Hyperlink">
    <w:name w:val="Hyperlink"/>
    <w:basedOn w:val="DefaultParagraphFont"/>
    <w:uiPriority w:val="99"/>
    <w:unhideWhenUsed/>
    <w:rsid w:val="00040E0E"/>
    <w:rPr>
      <w:color w:val="0563C1" w:themeColor="hyperlink"/>
      <w:u w:val="single"/>
    </w:rPr>
  </w:style>
  <w:style w:type="character" w:styleId="UnresolvedMention">
    <w:name w:val="Unresolved Mention"/>
    <w:basedOn w:val="DefaultParagraphFont"/>
    <w:uiPriority w:val="99"/>
    <w:semiHidden/>
    <w:unhideWhenUsed/>
    <w:rsid w:val="00040E0E"/>
    <w:rPr>
      <w:color w:val="605E5C"/>
      <w:shd w:val="clear" w:color="auto" w:fill="E1DFDD"/>
    </w:rPr>
  </w:style>
  <w:style w:type="character" w:styleId="FollowedHyperlink">
    <w:name w:val="FollowedHyperlink"/>
    <w:basedOn w:val="DefaultParagraphFont"/>
    <w:uiPriority w:val="99"/>
    <w:semiHidden/>
    <w:unhideWhenUsed/>
    <w:rsid w:val="00040E0E"/>
    <w:rPr>
      <w:color w:val="954F72" w:themeColor="followedHyperlink"/>
      <w:u w:val="single"/>
    </w:rPr>
  </w:style>
  <w:style w:type="paragraph" w:customStyle="1" w:styleId="isselectedend">
    <w:name w:val="isselectedend"/>
    <w:basedOn w:val="Normal"/>
    <w:rsid w:val="004860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4860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5B446A"/>
    <w:pPr>
      <w:ind w:left="720"/>
      <w:contextualSpacing/>
    </w:pPr>
  </w:style>
  <w:style w:type="character" w:customStyle="1" w:styleId="apple-converted-space">
    <w:name w:val="apple-converted-space"/>
    <w:basedOn w:val="DefaultParagraphFont"/>
    <w:rsid w:val="00CB4DDA"/>
  </w:style>
  <w:style w:type="paragraph" w:styleId="NoSpacing">
    <w:name w:val="No Spacing"/>
    <w:uiPriority w:val="1"/>
    <w:qFormat/>
    <w:rsid w:val="001875E0"/>
    <w:pPr>
      <w:spacing w:after="0" w:line="240" w:lineRule="auto"/>
    </w:pPr>
  </w:style>
  <w:style w:type="character" w:styleId="Strong">
    <w:name w:val="Strong"/>
    <w:basedOn w:val="DefaultParagraphFont"/>
    <w:uiPriority w:val="22"/>
    <w:qFormat/>
    <w:rsid w:val="001A0729"/>
    <w:rPr>
      <w:b/>
      <w:bCs/>
    </w:rPr>
  </w:style>
  <w:style w:type="character" w:customStyle="1" w:styleId="fal6plv">
    <w:name w:val="fal6plv"/>
    <w:basedOn w:val="DefaultParagraphFont"/>
    <w:rsid w:val="00993CA2"/>
  </w:style>
  <w:style w:type="character" w:customStyle="1" w:styleId="Heading4Char">
    <w:name w:val="Heading 4 Char"/>
    <w:basedOn w:val="DefaultParagraphFont"/>
    <w:link w:val="Heading4"/>
    <w:uiPriority w:val="9"/>
    <w:rsid w:val="005A6630"/>
    <w:rPr>
      <w:rFonts w:asciiTheme="majorHAnsi" w:eastAsiaTheme="majorEastAsia" w:hAnsiTheme="majorHAnsi" w:cstheme="majorBidi"/>
      <w:i/>
      <w:iCs/>
      <w:color w:val="2F5496" w:themeColor="accent1" w:themeShade="BF"/>
    </w:rPr>
  </w:style>
  <w:style w:type="character" w:customStyle="1" w:styleId="yadgie">
    <w:name w:val="yadgie"/>
    <w:basedOn w:val="DefaultParagraphFont"/>
    <w:rsid w:val="00781CA0"/>
  </w:style>
  <w:style w:type="character" w:customStyle="1" w:styleId="f18u3js6">
    <w:name w:val="f18u3js6"/>
    <w:basedOn w:val="DefaultParagraphFont"/>
    <w:rsid w:val="00EA7532"/>
  </w:style>
  <w:style w:type="paragraph" w:customStyle="1" w:styleId="pdq2pgselectionanchorcontainer">
    <w:name w:val="pdq2pg_selectionanchorcontainer"/>
    <w:basedOn w:val="Normal"/>
    <w:rsid w:val="00A44D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ommentText">
    <w:name w:val="annotation text"/>
    <w:basedOn w:val="Normal"/>
    <w:link w:val="CommentTextChar"/>
    <w:uiPriority w:val="99"/>
    <w:unhideWhenUsed/>
    <w:rsid w:val="00222159"/>
    <w:pPr>
      <w:spacing w:line="240" w:lineRule="auto"/>
    </w:pPr>
    <w:rPr>
      <w:sz w:val="20"/>
      <w:szCs w:val="20"/>
    </w:rPr>
  </w:style>
  <w:style w:type="character" w:customStyle="1" w:styleId="CommentTextChar">
    <w:name w:val="Comment Text Char"/>
    <w:basedOn w:val="DefaultParagraphFont"/>
    <w:link w:val="CommentText"/>
    <w:uiPriority w:val="99"/>
    <w:rsid w:val="00222159"/>
    <w:rPr>
      <w:sz w:val="20"/>
      <w:szCs w:val="20"/>
    </w:rPr>
  </w:style>
  <w:style w:type="character" w:styleId="CommentReference">
    <w:name w:val="annotation reference"/>
    <w:basedOn w:val="DefaultParagraphFont"/>
    <w:uiPriority w:val="99"/>
    <w:semiHidden/>
    <w:unhideWhenUsed/>
    <w:rsid w:val="00C233EC"/>
    <w:rPr>
      <w:sz w:val="16"/>
      <w:szCs w:val="16"/>
    </w:rPr>
  </w:style>
  <w:style w:type="paragraph" w:styleId="CommentSubject">
    <w:name w:val="annotation subject"/>
    <w:basedOn w:val="CommentText"/>
    <w:next w:val="CommentText"/>
    <w:link w:val="CommentSubjectChar"/>
    <w:uiPriority w:val="99"/>
    <w:semiHidden/>
    <w:unhideWhenUsed/>
    <w:rsid w:val="00D96EA4"/>
    <w:rPr>
      <w:b/>
      <w:bCs/>
    </w:rPr>
  </w:style>
  <w:style w:type="character" w:customStyle="1" w:styleId="CommentSubjectChar">
    <w:name w:val="Comment Subject Char"/>
    <w:basedOn w:val="CommentTextChar"/>
    <w:link w:val="CommentSubject"/>
    <w:uiPriority w:val="99"/>
    <w:semiHidden/>
    <w:rsid w:val="00D96EA4"/>
    <w:rPr>
      <w:b/>
      <w:bCs/>
      <w:sz w:val="20"/>
      <w:szCs w:val="20"/>
    </w:rPr>
  </w:style>
  <w:style w:type="table" w:styleId="TableGrid">
    <w:name w:val="Table Grid"/>
    <w:basedOn w:val="TableNormal"/>
    <w:uiPriority w:val="59"/>
    <w:rsid w:val="00E367A0"/>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E367A0"/>
    <w:rPr>
      <w:i/>
      <w:iCs/>
      <w:color w:val="2F5496" w:themeColor="accent1" w:themeShade="BF"/>
    </w:rPr>
  </w:style>
  <w:style w:type="character" w:styleId="IntenseReference">
    <w:name w:val="Intense Reference"/>
    <w:basedOn w:val="DefaultParagraphFont"/>
    <w:uiPriority w:val="32"/>
    <w:qFormat/>
    <w:rsid w:val="00E367A0"/>
    <w:rPr>
      <w:b/>
      <w:bCs/>
      <w:smallCaps/>
      <w:color w:val="2F5496" w:themeColor="accent1" w:themeShade="BF"/>
      <w:spacing w:val="5"/>
    </w:rPr>
  </w:style>
  <w:style w:type="paragraph" w:customStyle="1" w:styleId="xmsonormal">
    <w:name w:val="x_msonormal"/>
    <w:basedOn w:val="Normal"/>
    <w:rsid w:val="00E367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E367A0"/>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367A0"/>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E367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BottomofForm">
    <w:name w:val="HTML Bottom of Form"/>
    <w:basedOn w:val="Normal"/>
    <w:next w:val="Normal"/>
    <w:link w:val="z-BottomofFormChar"/>
    <w:hidden/>
    <w:uiPriority w:val="99"/>
    <w:semiHidden/>
    <w:unhideWhenUsed/>
    <w:rsid w:val="00E367A0"/>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E367A0"/>
    <w:rPr>
      <w:rFonts w:ascii="Arial" w:eastAsia="Times New Roman" w:hAnsi="Arial" w:cs="Arial"/>
      <w:vanish/>
      <w:kern w:val="0"/>
      <w:sz w:val="16"/>
      <w:szCs w:val="16"/>
      <w:lang w:eastAsia="en-GB"/>
      <w14:ligatures w14:val="none"/>
    </w:rPr>
  </w:style>
  <w:style w:type="character" w:customStyle="1" w:styleId="contents">
    <w:name w:val="contents"/>
    <w:basedOn w:val="DefaultParagraphFont"/>
    <w:rsid w:val="00DF6291"/>
  </w:style>
  <w:style w:type="paragraph" w:styleId="Subtitle">
    <w:name w:val="Subtitle"/>
    <w:basedOn w:val="Normal"/>
    <w:next w:val="Normal"/>
    <w:link w:val="SubtitleChar"/>
    <w:uiPriority w:val="11"/>
    <w:qFormat/>
    <w:rsid w:val="008D7DB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8D7DBF"/>
    <w:rPr>
      <w:color w:val="5A5A5A" w:themeColor="text1" w:themeTint="A5"/>
      <w:spacing w:val="15"/>
    </w:rPr>
  </w:style>
  <w:style w:type="paragraph" w:styleId="Header">
    <w:name w:val="header"/>
    <w:basedOn w:val="Normal"/>
    <w:link w:val="HeaderChar"/>
    <w:uiPriority w:val="99"/>
    <w:unhideWhenUsed/>
    <w:rsid w:val="004636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36EA"/>
  </w:style>
  <w:style w:type="character" w:customStyle="1" w:styleId="ozzzk">
    <w:name w:val="ozzzk"/>
    <w:basedOn w:val="DefaultParagraphFont"/>
    <w:rsid w:val="006159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186/s12937-025-01082-z" TargetMode="External"/><Relationship Id="rId21" Type="http://schemas.openxmlformats.org/officeDocument/2006/relationships/hyperlink" Target="https://doi.org/10.1111/jhn.13415" TargetMode="External"/><Relationship Id="rId42" Type="http://schemas.openxmlformats.org/officeDocument/2006/relationships/hyperlink" Target="https://www.gov.uk/government/publications/10-year-health-plan-for-england-fit-for-the-future/fit-for-the-future-10-year-health-plan-for-england-executive-summary" TargetMode="External"/><Relationship Id="rId63" Type="http://schemas.openxmlformats.org/officeDocument/2006/relationships/hyperlink" Target="https://doi.org/10.1111/obr.13150" TargetMode="External"/><Relationship Id="rId84" Type="http://schemas.openxmlformats.org/officeDocument/2006/relationships/hyperlink" Target="https://digital.nhs.uk/data-and-information/publications/statistical/health-survey-for-england/2024/adults-overweight-and-obesity" TargetMode="External"/><Relationship Id="rId138" Type="http://schemas.openxmlformats.org/officeDocument/2006/relationships/hyperlink" Target="https://journals.copmadrid.org/clysa/art/clysa2023a16" TargetMode="External"/><Relationship Id="rId107" Type="http://schemas.openxmlformats.org/officeDocument/2006/relationships/hyperlink" Target="https://jamanetwork.com/journals/jamanetworkopen/fullarticle/2805328" TargetMode="External"/><Relationship Id="rId11" Type="http://schemas.openxmlformats.org/officeDocument/2006/relationships/customXml" Target="ink/ink2.xml"/><Relationship Id="rId32" Type="http://schemas.openxmlformats.org/officeDocument/2006/relationships/hyperlink" Target="https://researchbriefings.files.parliament.uk/documents/CBP-9049/CBP-9049.pdf" TargetMode="External"/><Relationship Id="rId53" Type="http://schemas.openxmlformats.org/officeDocument/2006/relationships/hyperlink" Target="https://doi.org/10.1111/dom.70189" TargetMode="External"/><Relationship Id="rId74" Type="http://schemas.openxmlformats.org/officeDocument/2006/relationships/hyperlink" Target="https://doi.org/10.1371/journal.pone.0295117" TargetMode="External"/><Relationship Id="rId128" Type="http://schemas.openxmlformats.org/officeDocument/2006/relationships/hyperlink" Target="https://www.who.int/news/item/17-05-2023-new-WHO-framework-available-for-prevention-and-management-of-obesity" TargetMode="External"/><Relationship Id="rId149" Type="http://schemas.openxmlformats.org/officeDocument/2006/relationships/theme" Target="theme/theme1.xml"/><Relationship Id="rId5" Type="http://schemas.openxmlformats.org/officeDocument/2006/relationships/webSettings" Target="webSettings.xml"/><Relationship Id="rId95" Type="http://schemas.openxmlformats.org/officeDocument/2006/relationships/hyperlink" Target="https://www.nice.org.uk/guidance/ng222" TargetMode="External"/><Relationship Id="rId22" Type="http://schemas.openxmlformats.org/officeDocument/2006/relationships/hyperlink" Target="https://doi.org/10.1371/journal.pone.0332569" TargetMode="External"/><Relationship Id="rId27" Type="http://schemas.openxmlformats.org/officeDocument/2006/relationships/hyperlink" Target="https://www.bhbia.org.uk/resources/27/legal_and_ethical_guidelines_for_healthcare_data_analytics/" TargetMode="External"/><Relationship Id="rId43" Type="http://schemas.openxmlformats.org/officeDocument/2006/relationships/hyperlink" Target="https://doi.org/10.1108/JMHTEP-06-2022-0050" TargetMode="External"/><Relationship Id="rId48" Type="http://schemas.openxmlformats.org/officeDocument/2006/relationships/hyperlink" Target="https://doi.org/10.3109/13561828909043606" TargetMode="External"/><Relationship Id="rId64" Type="http://schemas.openxmlformats.org/officeDocument/2006/relationships/hyperlink" Target="https://doi.org/10.1017/S1463423623000683" TargetMode="External"/><Relationship Id="rId69" Type="http://schemas.openxmlformats.org/officeDocument/2006/relationships/hyperlink" Target="https://doi.org/10.4103/ijcn.ijcn_74_22" TargetMode="External"/><Relationship Id="rId113" Type="http://schemas.openxmlformats.org/officeDocument/2006/relationships/hyperlink" Target="https://doi.org/10.3389/frma.2023.1268045" TargetMode="External"/><Relationship Id="rId118" Type="http://schemas.openxmlformats.org/officeDocument/2006/relationships/hyperlink" Target="https://doi.org/10.1098/rstb.2022.0225" TargetMode="External"/><Relationship Id="rId134" Type="http://schemas.openxmlformats.org/officeDocument/2006/relationships/hyperlink" Target="https://doi.org/10.1177/0269215517709890" TargetMode="External"/><Relationship Id="rId139" Type="http://schemas.openxmlformats.org/officeDocument/2006/relationships/hyperlink" Target="https://doi.org/10.1002/brb3.70653" TargetMode="External"/><Relationship Id="rId80" Type="http://schemas.openxmlformats.org/officeDocument/2006/relationships/hyperlink" Target="https://www.mind.org.uk/information-support/types-of-mental-health-problems/mental-health-problems-introduction/support-services/" TargetMode="External"/><Relationship Id="rId85" Type="http://schemas.openxmlformats.org/officeDocument/2006/relationships/hyperlink" Target="https://webarchive.nationalarchives.gov.uk/ukgwa/20250506042156/https://www.longtermplan.nhs.uk/publication/nhs-mental-health-implementation-plan-2019-20-2023-24/" TargetMode="External"/><Relationship Id="rId12" Type="http://schemas.openxmlformats.org/officeDocument/2006/relationships/image" Target="media/image3.png"/><Relationship Id="rId17" Type="http://schemas.openxmlformats.org/officeDocument/2006/relationships/image" Target="media/image6.png"/><Relationship Id="rId33" Type="http://schemas.openxmlformats.org/officeDocument/2006/relationships/hyperlink" Target="https://www.centreformentalhealth.org.uk/publications/the-economic-and-social-costs-of-mental-ill-health/" TargetMode="External"/><Relationship Id="rId38" Type="http://schemas.openxmlformats.org/officeDocument/2006/relationships/hyperlink" Target="https://doi.org/10.1186/s12889-021-11741-5" TargetMode="External"/><Relationship Id="rId59" Type="http://schemas.openxmlformats.org/officeDocument/2006/relationships/hyperlink" Target="https://doi.org/10.1002/jrsm.1663" TargetMode="External"/><Relationship Id="rId103" Type="http://schemas.openxmlformats.org/officeDocument/2006/relationships/hyperlink" Target="https://doi.org/10.1136/bmj.n160" TargetMode="External"/><Relationship Id="rId108" Type="http://schemas.openxmlformats.org/officeDocument/2006/relationships/hyperlink" Target="https://doi.org/10.1038/s41380-024-02737-9" TargetMode="External"/><Relationship Id="rId124" Type="http://schemas.openxmlformats.org/officeDocument/2006/relationships/hyperlink" Target="https://www.who.int/news-room/fact-sheets/detail/obesity-and-overweight" TargetMode="External"/><Relationship Id="rId129" Type="http://schemas.openxmlformats.org/officeDocument/2006/relationships/hyperlink" Target="https://www.who.int/health-topics/social-determinants-of-health" TargetMode="External"/><Relationship Id="rId54" Type="http://schemas.openxmlformats.org/officeDocument/2006/relationships/hyperlink" Target="https://pmc.ncbi.nlm.nih.gov/articles/PMC11555661/pdf/cn-21-376.pdf" TargetMode="External"/><Relationship Id="rId70" Type="http://schemas.openxmlformats.org/officeDocument/2006/relationships/hyperlink" Target="https://doi.org/10.1177/2632084320947559" TargetMode="External"/><Relationship Id="rId75" Type="http://schemas.openxmlformats.org/officeDocument/2006/relationships/hyperlink" Target="https://www.cochrane.org/authors/handbooks-and-manuals/handbook/current/chapter-03" TargetMode="External"/><Relationship Id="rId91" Type="http://schemas.openxmlformats.org/officeDocument/2006/relationships/hyperlink" Target="https://www.england.nhs.uk/digital-weight-management/" TargetMode="External"/><Relationship Id="rId96" Type="http://schemas.openxmlformats.org/officeDocument/2006/relationships/hyperlink" Target="https://www.nice.org.uk/guidance/ng246/chapter/planning-and-delivering-overweight-and-obesity-services-and-interventions" TargetMode="External"/><Relationship Id="rId140" Type="http://schemas.openxmlformats.org/officeDocument/2006/relationships/image" Target="media/image7.png"/><Relationship Id="rId14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017/S0033291723002660" TargetMode="External"/><Relationship Id="rId28" Type="http://schemas.openxmlformats.org/officeDocument/2006/relationships/hyperlink" Target="https://doi.org/10.1191/1478088706qp063oa" TargetMode="External"/><Relationship Id="rId49" Type="http://schemas.openxmlformats.org/officeDocument/2006/relationships/hyperlink" Target="https://www.frontier-economics.com/media/hgwd4e4a/the-full-cost-of-obesity-in-the-uk.pdf" TargetMode="External"/><Relationship Id="rId114" Type="http://schemas.openxmlformats.org/officeDocument/2006/relationships/hyperlink" Target="https://pmc.ncbi.nlm.nih.gov/articles/PMC4562208/pdf/nihms665391.pdf" TargetMode="External"/><Relationship Id="rId119" Type="http://schemas.openxmlformats.org/officeDocument/2006/relationships/hyperlink" Target="https://doi.org/10.1186/s12888-023-04680-5" TargetMode="External"/><Relationship Id="rId44" Type="http://schemas.openxmlformats.org/officeDocument/2006/relationships/hyperlink" Target="https://doi.org/10.1080/13645579.2022.2103983" TargetMode="External"/><Relationship Id="rId60" Type="http://schemas.openxmlformats.org/officeDocument/2006/relationships/hyperlink" Target="https://www.healthdata.org/news-events/newsroom/news-releases/global-mental-disorders-have-nearly-doubled-1990-now-affecting" TargetMode="External"/><Relationship Id="rId65" Type="http://schemas.openxmlformats.org/officeDocument/2006/relationships/hyperlink" Target="https://doi.org/10.1017/S0029665120000166" TargetMode="External"/><Relationship Id="rId81" Type="http://schemas.openxmlformats.org/officeDocument/2006/relationships/hyperlink" Target="https://bmjopen.bmj.com/content/bmjopen/14/3/e079406.full.pdf" TargetMode="External"/><Relationship Id="rId86" Type="http://schemas.openxmlformats.org/officeDocument/2006/relationships/hyperlink" Target="https://www.nhs.uk/tests-and-treatments/talking-therapies/" TargetMode="External"/><Relationship Id="rId130" Type="http://schemas.openxmlformats.org/officeDocument/2006/relationships/hyperlink" Target="https://doi.org/10.1007/s13679-023-00495-3" TargetMode="External"/><Relationship Id="rId135" Type="http://schemas.openxmlformats.org/officeDocument/2006/relationships/hyperlink" Target="https://doi.org/10.1017/S2045796015000116" TargetMode="External"/><Relationship Id="rId13" Type="http://schemas.openxmlformats.org/officeDocument/2006/relationships/customXml" Target="ink/ink3.xml"/><Relationship Id="rId18" Type="http://schemas.openxmlformats.org/officeDocument/2006/relationships/hyperlink" Target="https://doi.org/10.1007/s12115-017-0198-6" TargetMode="External"/><Relationship Id="rId39" Type="http://schemas.openxmlformats.org/officeDocument/2006/relationships/hyperlink" Target="https://www.gov.uk/government/publications/tackling-obesity-government-strategy/tackling-obesity-empowering-adults-and-children-to-live-healthier-lives" TargetMode="External"/><Relationship Id="rId109" Type="http://schemas.openxmlformats.org/officeDocument/2006/relationships/hyperlink" Target="https://doi.org/10.2196/71914" TargetMode="External"/><Relationship Id="rId34" Type="http://schemas.openxmlformats.org/officeDocument/2006/relationships/hyperlink" Target="https://doi.org/10.1111/bjop.12768" TargetMode="External"/><Relationship Id="rId50" Type="http://schemas.openxmlformats.org/officeDocument/2006/relationships/hyperlink" Target="https://doi.org/10.1080/02739615.2023.2279064" TargetMode="External"/><Relationship Id="rId55" Type="http://schemas.openxmlformats.org/officeDocument/2006/relationships/hyperlink" Target="https://commonslibrary.parliament.uk/research-briefings/cbp-7547/" TargetMode="External"/><Relationship Id="rId76" Type="http://schemas.openxmlformats.org/officeDocument/2006/relationships/hyperlink" Target="https://doi.org/10.1002/9781119536604.ch3" TargetMode="External"/><Relationship Id="rId97" Type="http://schemas.openxmlformats.org/officeDocument/2006/relationships/hyperlink" Target="https://doi.org/10.1136/bmjopen-2024-093426" TargetMode="External"/><Relationship Id="rId104" Type="http://schemas.openxmlformats.org/officeDocument/2006/relationships/hyperlink" Target="https://doi.org/10.1007/s00592-024-02392-0" TargetMode="External"/><Relationship Id="rId120" Type="http://schemas.openxmlformats.org/officeDocument/2006/relationships/hyperlink" Target="https://doi.org/10.1136/bmjebm-2020-111651" TargetMode="External"/><Relationship Id="rId125" Type="http://schemas.openxmlformats.org/officeDocument/2006/relationships/hyperlink" Target="https://www.who.int/news-room/fact-sheets/detail/mental-disorders" TargetMode="External"/><Relationship Id="rId141" Type="http://schemas.openxmlformats.org/officeDocument/2006/relationships/hyperlink" Target="https://doi.org/10.1371/journal.pone.0295117" TargetMode="External"/><Relationship Id="rId14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doi.org/10.1002/oby.24296" TargetMode="External"/><Relationship Id="rId92" Type="http://schemas.openxmlformats.org/officeDocument/2006/relationships/hyperlink" Target="https://www.england.nhs.uk/long-read/improving-the-physical-health-of-people-living-with-severe-mental-illness/" TargetMode="External"/><Relationship Id="rId2" Type="http://schemas.openxmlformats.org/officeDocument/2006/relationships/numbering" Target="numbering.xml"/><Relationship Id="rId29" Type="http://schemas.openxmlformats.org/officeDocument/2006/relationships/hyperlink" Target="https://doi.org/10.1186/s12913-022-08521-1" TargetMode="External"/><Relationship Id="rId24" Type="http://schemas.openxmlformats.org/officeDocument/2006/relationships/hyperlink" Target="https://doi.org/10.1038/s41366-021-00982-4" TargetMode="External"/><Relationship Id="rId40" Type="http://schemas.openxmlformats.org/officeDocument/2006/relationships/hyperlink" Target="https://www.gov.uk/government/statistics/adult-mental-health-and-wellbeing-profile-april-2026-update/estimated-prevalence-of-severe-mental-illness-in-england-report" TargetMode="External"/><Relationship Id="rId45" Type="http://schemas.openxmlformats.org/officeDocument/2006/relationships/hyperlink" Target="https://www.gov.uk/government/news/mental-health-bill-receives-royal-assent-revolutionising-care" TargetMode="External"/><Relationship Id="rId66" Type="http://schemas.openxmlformats.org/officeDocument/2006/relationships/hyperlink" Target="https://doi.org/10.1080/16506073.2021.2011396" TargetMode="External"/><Relationship Id="rId87" Type="http://schemas.openxmlformats.org/officeDocument/2006/relationships/hyperlink" Target="https://gettingitrightfirsttime.co.uk/medical_specialties/mental-health-adult-crisis-and-acute-care/" TargetMode="External"/><Relationship Id="rId110" Type="http://schemas.openxmlformats.org/officeDocument/2006/relationships/hyperlink" Target="https://doi.org/10.1186/s40814-022-01167-0" TargetMode="External"/><Relationship Id="rId115" Type="http://schemas.openxmlformats.org/officeDocument/2006/relationships/hyperlink" Target="https://doi.org/10.1038/s41366-024-01654-9" TargetMode="External"/><Relationship Id="rId131" Type="http://schemas.openxmlformats.org/officeDocument/2006/relationships/hyperlink" Target="https://www.cmaj.ca/content/cmaj/192/31/E875.full.pdf" TargetMode="External"/><Relationship Id="rId136" Type="http://schemas.openxmlformats.org/officeDocument/2006/relationships/hyperlink" Target="https://doi.org/10.1186/s12888-025-06765-9" TargetMode="External"/><Relationship Id="rId61" Type="http://schemas.openxmlformats.org/officeDocument/2006/relationships/hyperlink" Target="https://doi.org/10.1038/s41366-025-01718-4" TargetMode="External"/><Relationship Id="rId82" Type="http://schemas.openxmlformats.org/officeDocument/2006/relationships/hyperlink" Target="https://www.nuffieldtrust.org.uk/research/focus-on-people-with-mental-ill-health-and-hospital-use" TargetMode="External"/><Relationship Id="rId19" Type="http://schemas.openxmlformats.org/officeDocument/2006/relationships/hyperlink" Target="https://www.health.gov.au/resources/publications/national-obesity-strategy-2022-2032?language=en" TargetMode="External"/><Relationship Id="rId14" Type="http://schemas.openxmlformats.org/officeDocument/2006/relationships/customXml" Target="ink/ink4.xml"/><Relationship Id="rId30" Type="http://schemas.openxmlformats.org/officeDocument/2006/relationships/hyperlink" Target="https://www.rcpsych.ac.uk/docs/default-source/improving-care/pmhic/dyfodol-weight-management-mental-health---a-framework-for-action-in-wales-2025.pdf" TargetMode="External"/><Relationship Id="rId35" Type="http://schemas.openxmlformats.org/officeDocument/2006/relationships/hyperlink" Target="https://doi.org/10.1111/cns.70496" TargetMode="External"/><Relationship Id="rId56" Type="http://schemas.openxmlformats.org/officeDocument/2006/relationships/hyperlink" Target="https://committees.parliament.uk/publications/23284/documents/170077/default/" TargetMode="External"/><Relationship Id="rId77" Type="http://schemas.openxmlformats.org/officeDocument/2006/relationships/hyperlink" Target="https://doi.org/10.1371/journal.pone.0245722" TargetMode="External"/><Relationship Id="rId100" Type="http://schemas.openxmlformats.org/officeDocument/2006/relationships/hyperlink" Target="https://doi.org/10.3390/ijms26114966" TargetMode="External"/><Relationship Id="rId105" Type="http://schemas.openxmlformats.org/officeDocument/2006/relationships/hyperlink" Target="https://doi.org/10.1111/obr.13606" TargetMode="External"/><Relationship Id="rId126" Type="http://schemas.openxmlformats.org/officeDocument/2006/relationships/hyperlink" Target="https://iris.who.int/server/api/core/bitstreams/40e5a13a-fe50-4efa-b56d-6e8cf00d5bfa/content" TargetMode="External"/><Relationship Id="rId147"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hyperlink" Target="https://doi.org/10.1111/dom.16255" TargetMode="External"/><Relationship Id="rId72" Type="http://schemas.openxmlformats.org/officeDocument/2006/relationships/hyperlink" Target="https://doi.org/10.1007/s12144-022-02754-3" TargetMode="External"/><Relationship Id="rId93" Type="http://schemas.openxmlformats.org/officeDocument/2006/relationships/hyperlink" Target="https://digital.nhs.uk/data-and-information/publications/statistical/adult-psychiatric-morbidity-survey/survey-of-mental-health-and-wellbeing-england-2023-24/common-mental-health-conditions" TargetMode="External"/><Relationship Id="rId98" Type="http://schemas.openxmlformats.org/officeDocument/2006/relationships/hyperlink" Target="https://www.gov.uk/government/statistics/obesity-profile-may-2025-update/obesity-profile-short-statistical-commentary-may-2025" TargetMode="External"/><Relationship Id="rId121" Type="http://schemas.openxmlformats.org/officeDocument/2006/relationships/hyperlink" Target="https://www.ukri.org/councils/esrc/guidance-for-applicants/research-ethics-guidance/framework-for-research-ethics/our-core-principles/" TargetMode="External"/><Relationship Id="rId142" Type="http://schemas.openxmlformats.org/officeDocument/2006/relationships/hyperlink" Target="https://doi.org/10.1371/journal.pone.0295117" TargetMode="External"/><Relationship Id="rId3" Type="http://schemas.openxmlformats.org/officeDocument/2006/relationships/styles" Target="styles.xml"/><Relationship Id="rId25" Type="http://schemas.openxmlformats.org/officeDocument/2006/relationships/hyperlink" Target="https://doi.org/10.1038/s41574-019-0176-8" TargetMode="External"/><Relationship Id="rId46" Type="http://schemas.openxmlformats.org/officeDocument/2006/relationships/hyperlink" Target="https://doi.org/10.1038/s41366-025-01741-5" TargetMode="External"/><Relationship Id="rId67" Type="http://schemas.openxmlformats.org/officeDocument/2006/relationships/hyperlink" Target="https://www.tandfonline.com/doi/full/10.1080/1059924X.2017.1358971" TargetMode="External"/><Relationship Id="rId116" Type="http://schemas.openxmlformats.org/officeDocument/2006/relationships/hyperlink" Target="https://doi.org/10.1017/S0007114522003403" TargetMode="External"/><Relationship Id="rId137" Type="http://schemas.openxmlformats.org/officeDocument/2006/relationships/hyperlink" Target="https://doi.org/10.1186/s12963-025-00451-4" TargetMode="External"/><Relationship Id="rId20" Type="http://schemas.openxmlformats.org/officeDocument/2006/relationships/hyperlink" Target="https://doi.org/10.1007/s40211-025-00544-4" TargetMode="External"/><Relationship Id="rId41" Type="http://schemas.openxmlformats.org/officeDocument/2006/relationships/hyperlink" Target="https://www.gov.uk/government/news/government-to-transform-mental-health-care-with-new-strategy" TargetMode="External"/><Relationship Id="rId62" Type="http://schemas.openxmlformats.org/officeDocument/2006/relationships/hyperlink" Target="https://www.qqml-journal.net/index.php/qqml/article/view/169/170" TargetMode="External"/><Relationship Id="rId83" Type="http://schemas.openxmlformats.org/officeDocument/2006/relationships/hyperlink" Target="https://www.nhs.uk/conditions/overweight-and-obesity/" TargetMode="External"/><Relationship Id="rId88" Type="http://schemas.openxmlformats.org/officeDocument/2006/relationships/hyperlink" Target="https://www.england.nhs.uk/mental-health/adults/" TargetMode="External"/><Relationship Id="rId111" Type="http://schemas.openxmlformats.org/officeDocument/2006/relationships/hyperlink" Target="https://doi.org/10.1192/bja.2022.33" TargetMode="External"/><Relationship Id="rId132" Type="http://schemas.openxmlformats.org/officeDocument/2006/relationships/hyperlink" Target="https://doi.org/10.1038/s44220-023-00158-1" TargetMode="External"/><Relationship Id="rId15" Type="http://schemas.openxmlformats.org/officeDocument/2006/relationships/image" Target="media/image4.png"/><Relationship Id="rId36" Type="http://schemas.openxmlformats.org/officeDocument/2006/relationships/hyperlink" Target="https://doi.org/10.1093/hmg/ddab204" TargetMode="External"/><Relationship Id="rId57" Type="http://schemas.openxmlformats.org/officeDocument/2006/relationships/hyperlink" Target="https://www.legislation.gov.uk/ukpga/2022/31/notes/division/1/index.htm" TargetMode="External"/><Relationship Id="rId106" Type="http://schemas.openxmlformats.org/officeDocument/2006/relationships/hyperlink" Target="https://doi.org/10.1038/s41591-020-0803-x" TargetMode="External"/><Relationship Id="rId127" Type="http://schemas.openxmlformats.org/officeDocument/2006/relationships/hyperlink" Target="https://s3-eu-west-1.amazonaws.com/wof-files/World_Obesity_Atlas_2023_Report.pdf" TargetMode="External"/><Relationship Id="rId10" Type="http://schemas.openxmlformats.org/officeDocument/2006/relationships/image" Target="media/image2.png"/><Relationship Id="rId31" Type="http://schemas.openxmlformats.org/officeDocument/2006/relationships/hyperlink" Target="https://doi.org/10.1007/s11135-018-0802-x" TargetMode="External"/><Relationship Id="rId52" Type="http://schemas.openxmlformats.org/officeDocument/2006/relationships/hyperlink" Target="https://doi.org/10.1016/j.bbi.2022.07.009" TargetMode="External"/><Relationship Id="rId73" Type="http://schemas.openxmlformats.org/officeDocument/2006/relationships/hyperlink" Target="https://doi.org/10.1002/oby.24358" TargetMode="External"/><Relationship Id="rId78" Type="http://schemas.openxmlformats.org/officeDocument/2006/relationships/hyperlink" Target="https://doi.org/10.1210/jendso/bvaf150" TargetMode="External"/><Relationship Id="rId94" Type="http://schemas.openxmlformats.org/officeDocument/2006/relationships/hyperlink" Target="https://www.nice.org.uk/guidance/ng246" TargetMode="External"/><Relationship Id="rId99" Type="http://schemas.openxmlformats.org/officeDocument/2006/relationships/hyperlink" Target="https://doi.org/10.1016/j.socscimed.2024.116869" TargetMode="External"/><Relationship Id="rId101" Type="http://schemas.openxmlformats.org/officeDocument/2006/relationships/hyperlink" Target="https://doi.org/10.1111/bjhp.12798" TargetMode="External"/><Relationship Id="rId122" Type="http://schemas.openxmlformats.org/officeDocument/2006/relationships/hyperlink" Target="https://doi.org/10.1371/journal.pone.0305627" TargetMode="External"/><Relationship Id="rId143" Type="http://schemas.openxmlformats.org/officeDocument/2006/relationships/hyperlink" Target="https://creativecommons.org/licenses/by-nc-sa/4.0/" TargetMode="External"/><Relationship Id="rId14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hyperlink" Target="https://doi.org/10.1177/19375867221125940" TargetMode="External"/><Relationship Id="rId47" Type="http://schemas.openxmlformats.org/officeDocument/2006/relationships/hyperlink" Target="https://www.urmc.rochester.edu/MediaLibraries/URMCMedia/medical-humanities/documents/Engle-Challenge-to-Biomedicine-Biopsychosicial-Model.pdf" TargetMode="External"/><Relationship Id="rId68" Type="http://schemas.openxmlformats.org/officeDocument/2006/relationships/hyperlink" Target="https://doi.org/10.3390/jcm15010394" TargetMode="External"/><Relationship Id="rId89" Type="http://schemas.openxmlformats.org/officeDocument/2006/relationships/hyperlink" Target="https://www.nhs.uk/conditions/overweight-and-obesity/" TargetMode="External"/><Relationship Id="rId112" Type="http://schemas.openxmlformats.org/officeDocument/2006/relationships/hyperlink" Target="https://doi.org/10.1371/journal.pone.0302927" TargetMode="External"/><Relationship Id="rId133" Type="http://schemas.openxmlformats.org/officeDocument/2006/relationships/hyperlink" Target="https://doi.org/10.1016/j.jad.2025.120184" TargetMode="External"/><Relationship Id="rId16" Type="http://schemas.openxmlformats.org/officeDocument/2006/relationships/image" Target="media/image5.png"/><Relationship Id="rId37" Type="http://schemas.openxmlformats.org/officeDocument/2006/relationships/hyperlink" Target="https://doi.org/10.1186/s12916-025-04514-z" TargetMode="External"/><Relationship Id="rId58" Type="http://schemas.openxmlformats.org/officeDocument/2006/relationships/hyperlink" Target="https://doi.org/10.1007/s00018-024-05476-w" TargetMode="External"/><Relationship Id="rId79" Type="http://schemas.openxmlformats.org/officeDocument/2006/relationships/hyperlink" Target="https://doi.org/10.1002/eat.24483" TargetMode="External"/><Relationship Id="rId102" Type="http://schemas.openxmlformats.org/officeDocument/2006/relationships/hyperlink" Target="https://doi.org/10.1111/dom.15836" TargetMode="External"/><Relationship Id="rId123" Type="http://schemas.openxmlformats.org/officeDocument/2006/relationships/hyperlink" Target="https://www.who.int/news/item/02-09-2025-over-a-billion-people-living-with-mental-health-conditions-services-require-urgent-scale-up" TargetMode="External"/><Relationship Id="rId144" Type="http://schemas.openxmlformats.org/officeDocument/2006/relationships/image" Target="media/image8.png"/><Relationship Id="rId90" Type="http://schemas.openxmlformats.org/officeDocument/2006/relationships/hyperlink" Target="https://www.england.nhs.uk/wp-content/uploads/2025/03/enhanced-service-specification-weight-management-2025-26.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38ED5-15B4-424F-BEBD-307DC2A4E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91</Pages>
  <Words>28831</Words>
  <Characters>164341</Characters>
  <Application>Microsoft Office Word</Application>
  <DocSecurity>0</DocSecurity>
  <Lines>1369</Lines>
  <Paragraphs>385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Esther Iyamu (2213124)</cp:lastModifiedBy>
  <cp:revision>21</cp:revision>
  <cp:lastPrinted>2023-09-21T02:18:00Z</cp:lastPrinted>
  <dcterms:created xsi:type="dcterms:W3CDTF">2026-09-10T13:53:00Z</dcterms:created>
  <dcterms:modified xsi:type="dcterms:W3CDTF">2026-09-15T10:39:00Z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071b3f92-fb03-4de2-ad74-e74f3b81d953</vt:lpwstr>
  </property>
</Properties>
</file>