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63B7" w:rsidRDefault="00F763B7" w:rsidP="008D0C46">
      <w:pPr>
        <w:pStyle w:val="BodyText"/>
        <w:jc w:val="center"/>
        <w:rPr>
          <w:b/>
          <w:bCs/>
          <w:sz w:val="44"/>
          <w:szCs w:val="44"/>
        </w:rPr>
      </w:pPr>
      <w:r>
        <w:rPr>
          <w:b/>
          <w:bCs/>
          <w:sz w:val="44"/>
          <w:szCs w:val="44"/>
        </w:rPr>
        <w:t xml:space="preserve">University of Wales </w:t>
      </w:r>
    </w:p>
    <w:p w:rsidR="00F763B7" w:rsidRDefault="00F763B7" w:rsidP="008D0C46">
      <w:pPr>
        <w:pStyle w:val="BodyText"/>
        <w:jc w:val="center"/>
        <w:rPr>
          <w:b/>
          <w:bCs/>
          <w:sz w:val="44"/>
          <w:szCs w:val="44"/>
        </w:rPr>
      </w:pPr>
      <w:r>
        <w:rPr>
          <w:b/>
          <w:bCs/>
          <w:sz w:val="44"/>
          <w:szCs w:val="44"/>
        </w:rPr>
        <w:t>Trinity Saint David</w:t>
      </w:r>
    </w:p>
    <w:p w:rsidR="00F763B7" w:rsidRDefault="00F763B7" w:rsidP="008D0C46">
      <w:pPr>
        <w:pStyle w:val="BodyText"/>
        <w:jc w:val="center"/>
        <w:rPr>
          <w:rFonts w:cs="Arial"/>
          <w:sz w:val="28"/>
          <w:szCs w:val="28"/>
        </w:rPr>
      </w:pPr>
    </w:p>
    <w:p w:rsidR="00F763B7" w:rsidRDefault="00F763B7" w:rsidP="008D0C46">
      <w:pPr>
        <w:pStyle w:val="BodyText"/>
        <w:jc w:val="center"/>
        <w:rPr>
          <w:rFonts w:cs="Arial"/>
          <w:sz w:val="28"/>
          <w:szCs w:val="28"/>
        </w:rPr>
      </w:pPr>
    </w:p>
    <w:p w:rsidR="00F763B7" w:rsidRDefault="00F763B7" w:rsidP="008D0C46">
      <w:pPr>
        <w:pStyle w:val="BodyText"/>
        <w:jc w:val="center"/>
        <w:rPr>
          <w:rFonts w:cs="Arial"/>
          <w:sz w:val="28"/>
          <w:szCs w:val="28"/>
        </w:rPr>
      </w:pPr>
    </w:p>
    <w:p w:rsidR="00F763B7" w:rsidRDefault="00F763B7" w:rsidP="008D0C46">
      <w:pPr>
        <w:pStyle w:val="BodyText"/>
        <w:jc w:val="center"/>
        <w:rPr>
          <w:rFonts w:cs="Arial"/>
          <w:sz w:val="28"/>
          <w:szCs w:val="28"/>
        </w:rPr>
      </w:pPr>
    </w:p>
    <w:p w:rsidR="00F763B7" w:rsidRDefault="00F763B7" w:rsidP="008D0C46">
      <w:pPr>
        <w:spacing w:line="360" w:lineRule="auto"/>
        <w:jc w:val="center"/>
        <w:rPr>
          <w:sz w:val="28"/>
          <w:szCs w:val="28"/>
        </w:rPr>
      </w:pPr>
      <w:r>
        <w:rPr>
          <w:sz w:val="28"/>
          <w:szCs w:val="28"/>
        </w:rPr>
        <w:t xml:space="preserve">STUDENT NAME – Marian Dragos Beaca  </w:t>
      </w:r>
    </w:p>
    <w:p w:rsidR="00F763B7" w:rsidRDefault="00F763B7" w:rsidP="008D0C46">
      <w:pPr>
        <w:spacing w:line="360" w:lineRule="auto"/>
        <w:jc w:val="center"/>
        <w:rPr>
          <w:sz w:val="28"/>
          <w:szCs w:val="28"/>
        </w:rPr>
      </w:pPr>
      <w:r>
        <w:rPr>
          <w:sz w:val="28"/>
          <w:szCs w:val="28"/>
        </w:rPr>
        <w:t xml:space="preserve">STUDENT ID NUMBER – 1917126 </w:t>
      </w:r>
      <w:r>
        <w:rPr>
          <w:sz w:val="28"/>
          <w:szCs w:val="28"/>
        </w:rPr>
        <w:br/>
        <w:t>MODULE TITLE: ACCOUNTING FUNDAMENTALS</w:t>
      </w:r>
      <w:r>
        <w:rPr>
          <w:sz w:val="28"/>
          <w:szCs w:val="28"/>
        </w:rPr>
        <w:br/>
        <w:t>ASSIGNMENT TITLE: ACCOUNTING FUNDAMENTALS – ASSESSMENT 2</w:t>
      </w:r>
    </w:p>
    <w:p w:rsidR="00F763B7" w:rsidRDefault="00F763B7" w:rsidP="008D0C46">
      <w:pPr>
        <w:spacing w:line="360" w:lineRule="auto"/>
        <w:jc w:val="center"/>
        <w:rPr>
          <w:sz w:val="28"/>
          <w:szCs w:val="28"/>
        </w:rPr>
      </w:pPr>
      <w:r>
        <w:rPr>
          <w:sz w:val="28"/>
          <w:szCs w:val="28"/>
        </w:rPr>
        <w:t>LCBB4001 – A2</w:t>
      </w:r>
    </w:p>
    <w:p w:rsidR="00F763B7" w:rsidRDefault="00F763B7" w:rsidP="008D0C46">
      <w:pPr>
        <w:spacing w:line="360" w:lineRule="auto"/>
        <w:jc w:val="center"/>
        <w:rPr>
          <w:sz w:val="28"/>
          <w:szCs w:val="28"/>
        </w:rPr>
      </w:pPr>
      <w:r>
        <w:rPr>
          <w:sz w:val="28"/>
          <w:szCs w:val="28"/>
        </w:rPr>
        <w:t>LEVEL 4/TERM 1/GROUP 3</w:t>
      </w:r>
    </w:p>
    <w:p w:rsidR="00F763B7" w:rsidRDefault="00F763B7" w:rsidP="008D0C46">
      <w:pPr>
        <w:spacing w:line="360" w:lineRule="auto"/>
        <w:jc w:val="center"/>
        <w:rPr>
          <w:sz w:val="28"/>
          <w:szCs w:val="28"/>
        </w:rPr>
      </w:pPr>
      <w:r>
        <w:rPr>
          <w:sz w:val="28"/>
          <w:szCs w:val="28"/>
        </w:rPr>
        <w:t>MODULE LECTURER’S NAME: REXON NTING</w:t>
      </w:r>
    </w:p>
    <w:p w:rsidR="00F763B7" w:rsidRPr="007C4A54" w:rsidRDefault="00F763B7" w:rsidP="008D0C46">
      <w:pPr>
        <w:pStyle w:val="normal0"/>
        <w:rPr>
          <w:rFonts w:ascii="Times New Roman" w:hAnsi="Times New Roman" w:cs="Times New Roman"/>
          <w:b/>
          <w:bCs/>
          <w:sz w:val="32"/>
          <w:szCs w:val="32"/>
          <w:highlight w:val="white"/>
          <w:lang w:val="en-GB"/>
        </w:rPr>
      </w:pPr>
      <w:r w:rsidRPr="007C4A54">
        <w:rPr>
          <w:lang w:val="en-GB"/>
        </w:rPr>
        <w:br w:type="page"/>
      </w:r>
    </w:p>
    <w:p w:rsidR="00F763B7" w:rsidRPr="007C4A54" w:rsidRDefault="00F763B7" w:rsidP="00671838">
      <w:pPr>
        <w:pStyle w:val="TOCHeading"/>
        <w:spacing w:line="360" w:lineRule="auto"/>
        <w:jc w:val="center"/>
        <w:rPr>
          <w:rFonts w:ascii="Times New Roman" w:hAnsi="Times New Roman" w:cs="Times New Roman"/>
          <w:color w:val="auto"/>
          <w:sz w:val="24"/>
          <w:szCs w:val="24"/>
          <w:lang w:val="en-GB"/>
        </w:rPr>
      </w:pPr>
      <w:r w:rsidRPr="007C4A54">
        <w:rPr>
          <w:rFonts w:ascii="Times New Roman" w:hAnsi="Times New Roman" w:cs="Times New Roman"/>
          <w:color w:val="auto"/>
          <w:sz w:val="24"/>
          <w:szCs w:val="24"/>
          <w:lang w:val="en-GB"/>
        </w:rPr>
        <w:t>Table of Contents</w:t>
      </w:r>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r w:rsidRPr="007C4A54">
        <w:rPr>
          <w:rFonts w:ascii="Times New Roman" w:hAnsi="Times New Roman" w:cs="Times New Roman"/>
          <w:sz w:val="24"/>
          <w:szCs w:val="24"/>
          <w:lang w:val="en-GB"/>
        </w:rPr>
        <w:fldChar w:fldCharType="begin"/>
      </w:r>
      <w:r w:rsidRPr="007C4A54">
        <w:rPr>
          <w:rFonts w:ascii="Times New Roman" w:hAnsi="Times New Roman" w:cs="Times New Roman"/>
          <w:sz w:val="24"/>
          <w:szCs w:val="24"/>
          <w:lang w:val="en-GB"/>
        </w:rPr>
        <w:instrText xml:space="preserve"> TOC \o "1-3" \h \z \u </w:instrText>
      </w:r>
      <w:r w:rsidRPr="007C4A54">
        <w:rPr>
          <w:rFonts w:ascii="Times New Roman" w:hAnsi="Times New Roman" w:cs="Times New Roman"/>
          <w:sz w:val="24"/>
          <w:szCs w:val="24"/>
          <w:lang w:val="en-GB"/>
        </w:rPr>
        <w:fldChar w:fldCharType="separate"/>
      </w:r>
      <w:hyperlink w:anchor="_Toc39068569" w:history="1">
        <w:r w:rsidRPr="007C4A54">
          <w:rPr>
            <w:rStyle w:val="Hyperlink"/>
            <w:rFonts w:ascii="Times New Roman" w:hAnsi="Times New Roman" w:cs="Times New Roman"/>
            <w:noProof/>
            <w:color w:val="auto"/>
            <w:sz w:val="24"/>
            <w:szCs w:val="24"/>
            <w:lang w:val="en-GB"/>
          </w:rPr>
          <w:t>Introduction</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_Toc39068569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3</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70" w:history="1">
        <w:r w:rsidRPr="007C4A54">
          <w:rPr>
            <w:rStyle w:val="Hyperlink"/>
            <w:rFonts w:ascii="Times New Roman" w:hAnsi="Times New Roman" w:cs="Times New Roman"/>
            <w:noProof/>
            <w:color w:val="auto"/>
            <w:sz w:val="24"/>
            <w:szCs w:val="24"/>
            <w:lang w:val="en-GB"/>
          </w:rPr>
          <w:t>Task 1</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_Toc39068570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3</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2"/>
        <w:tabs>
          <w:tab w:val="right" w:leader="dot" w:pos="9350"/>
        </w:tabs>
        <w:spacing w:line="360" w:lineRule="auto"/>
        <w:rPr>
          <w:rFonts w:ascii="Times New Roman" w:hAnsi="Times New Roman" w:cs="Times New Roman"/>
          <w:noProof/>
          <w:sz w:val="24"/>
          <w:szCs w:val="24"/>
          <w:lang w:val="en-GB"/>
        </w:rPr>
      </w:pPr>
      <w:hyperlink w:anchor="_Toc39068571" w:history="1">
        <w:r w:rsidRPr="007C4A54">
          <w:rPr>
            <w:rStyle w:val="Hyperlink"/>
            <w:rFonts w:ascii="Times New Roman" w:hAnsi="Times New Roman" w:cs="Times New Roman"/>
            <w:noProof/>
            <w:color w:val="auto"/>
            <w:sz w:val="24"/>
            <w:szCs w:val="24"/>
            <w:lang w:val="en-GB"/>
          </w:rPr>
          <w:t>Difference between capital expenditure and revenue expenditure with reference to the International Standards of Accounting</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_Toc39068571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3</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72" w:history="1">
        <w:r w:rsidRPr="007C4A54">
          <w:rPr>
            <w:rStyle w:val="Hyperlink"/>
            <w:rFonts w:ascii="Times New Roman" w:hAnsi="Times New Roman" w:cs="Times New Roman"/>
            <w:noProof/>
            <w:color w:val="auto"/>
            <w:sz w:val="24"/>
            <w:szCs w:val="24"/>
            <w:lang w:val="en-GB"/>
          </w:rPr>
          <w:t>Task 2</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_Toc39068572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4</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2"/>
        <w:tabs>
          <w:tab w:val="right" w:leader="dot" w:pos="9350"/>
        </w:tabs>
        <w:spacing w:line="360" w:lineRule="auto"/>
        <w:rPr>
          <w:rFonts w:ascii="Times New Roman" w:hAnsi="Times New Roman" w:cs="Times New Roman"/>
          <w:noProof/>
          <w:sz w:val="24"/>
          <w:szCs w:val="24"/>
          <w:lang w:val="en-GB"/>
        </w:rPr>
      </w:pPr>
      <w:hyperlink w:anchor="_Toc39068573" w:history="1">
        <w:r w:rsidRPr="007C4A54">
          <w:rPr>
            <w:rStyle w:val="Hyperlink"/>
            <w:rFonts w:ascii="Times New Roman" w:hAnsi="Times New Roman" w:cs="Times New Roman"/>
            <w:noProof/>
            <w:color w:val="auto"/>
            <w:sz w:val="24"/>
            <w:szCs w:val="24"/>
            <w:lang w:val="en-GB"/>
          </w:rPr>
          <w:t>a) Purpose and nature of management and cost accounting, its specific characteristics, differences and similarities</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_Toc39068573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4</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2"/>
        <w:tabs>
          <w:tab w:val="right" w:leader="dot" w:pos="9350"/>
        </w:tabs>
        <w:spacing w:line="360" w:lineRule="auto"/>
        <w:rPr>
          <w:rFonts w:ascii="Times New Roman" w:hAnsi="Times New Roman" w:cs="Times New Roman"/>
          <w:noProof/>
          <w:sz w:val="24"/>
          <w:szCs w:val="24"/>
          <w:lang w:val="en-GB"/>
        </w:rPr>
      </w:pPr>
      <w:hyperlink w:anchor="_Toc39068574" w:history="1">
        <w:r w:rsidRPr="007C4A54">
          <w:rPr>
            <w:rStyle w:val="Hyperlink"/>
            <w:rFonts w:ascii="Times New Roman" w:hAnsi="Times New Roman" w:cs="Times New Roman"/>
            <w:noProof/>
            <w:color w:val="auto"/>
            <w:sz w:val="24"/>
            <w:szCs w:val="24"/>
            <w:lang w:val="en-GB"/>
          </w:rPr>
          <w:t>b) Relationship between the practice and concept of management and cost accounting and its use in long term and short term strategies</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_Toc39068574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6</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75" w:history="1">
        <w:r w:rsidRPr="007C4A54">
          <w:rPr>
            <w:rStyle w:val="Hyperlink"/>
            <w:rFonts w:ascii="Times New Roman" w:hAnsi="Times New Roman" w:cs="Times New Roman"/>
            <w:noProof/>
            <w:color w:val="auto"/>
            <w:sz w:val="24"/>
            <w:szCs w:val="24"/>
            <w:lang w:val="en-GB"/>
          </w:rPr>
          <w:t>Task 3</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_Toc39068575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6</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2"/>
        <w:tabs>
          <w:tab w:val="right" w:leader="dot" w:pos="9350"/>
        </w:tabs>
        <w:spacing w:line="360" w:lineRule="auto"/>
        <w:rPr>
          <w:rFonts w:ascii="Times New Roman" w:hAnsi="Times New Roman" w:cs="Times New Roman"/>
          <w:noProof/>
          <w:sz w:val="24"/>
          <w:szCs w:val="24"/>
          <w:lang w:val="en-GB"/>
        </w:rPr>
      </w:pPr>
      <w:hyperlink w:anchor="_Toc39068576" w:history="1">
        <w:r w:rsidRPr="007C4A54">
          <w:rPr>
            <w:rStyle w:val="Hyperlink"/>
            <w:rFonts w:ascii="Times New Roman" w:hAnsi="Times New Roman" w:cs="Times New Roman"/>
            <w:noProof/>
            <w:color w:val="auto"/>
            <w:sz w:val="24"/>
            <w:szCs w:val="24"/>
            <w:lang w:val="en-GB"/>
          </w:rPr>
          <w:t>Management Accountant’s responsibilities and development of cost and management processes</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_Toc39068576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6</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77" w:history="1">
        <w:r w:rsidRPr="007C4A54">
          <w:rPr>
            <w:rStyle w:val="Hyperlink"/>
            <w:rFonts w:ascii="Times New Roman" w:hAnsi="Times New Roman" w:cs="Times New Roman"/>
            <w:noProof/>
            <w:color w:val="auto"/>
            <w:sz w:val="24"/>
            <w:szCs w:val="24"/>
            <w:lang w:val="en-GB"/>
          </w:rPr>
          <w:t>Task 4</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_Toc39068577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8</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2"/>
        <w:tabs>
          <w:tab w:val="right" w:leader="dot" w:pos="9350"/>
        </w:tabs>
        <w:spacing w:line="360" w:lineRule="auto"/>
        <w:rPr>
          <w:rFonts w:ascii="Times New Roman" w:hAnsi="Times New Roman" w:cs="Times New Roman"/>
          <w:noProof/>
          <w:sz w:val="24"/>
          <w:szCs w:val="24"/>
          <w:lang w:val="en-GB"/>
        </w:rPr>
      </w:pPr>
      <w:hyperlink w:anchor="_Toc39068578" w:history="1">
        <w:r w:rsidRPr="007C4A54">
          <w:rPr>
            <w:rStyle w:val="Hyperlink"/>
            <w:rFonts w:ascii="Times New Roman" w:hAnsi="Times New Roman" w:cs="Times New Roman"/>
            <w:noProof/>
            <w:color w:val="auto"/>
            <w:sz w:val="24"/>
            <w:szCs w:val="24"/>
            <w:lang w:val="en-GB"/>
          </w:rPr>
          <w:t>Difference between financial accounting and management accounting</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_Toc39068578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8</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79" w:history="1">
        <w:r w:rsidRPr="007C4A54">
          <w:rPr>
            <w:rStyle w:val="Hyperlink"/>
            <w:rFonts w:ascii="Times New Roman" w:hAnsi="Times New Roman" w:cs="Times New Roman"/>
            <w:noProof/>
            <w:color w:val="auto"/>
            <w:sz w:val="24"/>
            <w:szCs w:val="24"/>
            <w:lang w:val="en-GB"/>
          </w:rPr>
          <w:t>Conclusion</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_Toc39068579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9</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pStyle w:val="TOC1"/>
        <w:tabs>
          <w:tab w:val="right" w:leader="dot" w:pos="9350"/>
        </w:tabs>
        <w:spacing w:line="360" w:lineRule="auto"/>
        <w:rPr>
          <w:rFonts w:ascii="Times New Roman" w:hAnsi="Times New Roman" w:cs="Times New Roman"/>
          <w:noProof/>
          <w:sz w:val="24"/>
          <w:szCs w:val="24"/>
          <w:lang w:val="en-GB"/>
        </w:rPr>
      </w:pPr>
      <w:hyperlink w:anchor="_Toc39068580" w:history="1">
        <w:r w:rsidRPr="007C4A54">
          <w:rPr>
            <w:rStyle w:val="Hyperlink"/>
            <w:rFonts w:ascii="Times New Roman" w:hAnsi="Times New Roman" w:cs="Times New Roman"/>
            <w:noProof/>
            <w:color w:val="auto"/>
            <w:sz w:val="24"/>
            <w:szCs w:val="24"/>
            <w:lang w:val="en-GB"/>
          </w:rPr>
          <w:t>References</w:t>
        </w:r>
        <w:r w:rsidRPr="007C4A54">
          <w:rPr>
            <w:rFonts w:ascii="Times New Roman" w:hAnsi="Times New Roman" w:cs="Times New Roman"/>
            <w:noProof/>
            <w:webHidden/>
            <w:sz w:val="24"/>
            <w:szCs w:val="24"/>
            <w:lang w:val="en-GB"/>
          </w:rPr>
          <w:tab/>
        </w:r>
        <w:r w:rsidRPr="007C4A54">
          <w:rPr>
            <w:rFonts w:ascii="Times New Roman" w:hAnsi="Times New Roman" w:cs="Times New Roman"/>
            <w:noProof/>
            <w:webHidden/>
            <w:sz w:val="24"/>
            <w:szCs w:val="24"/>
            <w:lang w:val="en-GB"/>
          </w:rPr>
          <w:fldChar w:fldCharType="begin"/>
        </w:r>
        <w:r w:rsidRPr="007C4A54">
          <w:rPr>
            <w:rFonts w:ascii="Times New Roman" w:hAnsi="Times New Roman" w:cs="Times New Roman"/>
            <w:noProof/>
            <w:webHidden/>
            <w:sz w:val="24"/>
            <w:szCs w:val="24"/>
            <w:lang w:val="en-GB"/>
          </w:rPr>
          <w:instrText xml:space="preserve"> PAGEREF _Toc39068580 \h </w:instrText>
        </w:r>
        <w:r w:rsidRPr="005B58F1">
          <w:rPr>
            <w:rFonts w:ascii="Times New Roman" w:hAnsi="Times New Roman" w:cs="Times New Roman"/>
            <w:noProof/>
            <w:sz w:val="24"/>
            <w:szCs w:val="24"/>
            <w:lang w:val="en-GB"/>
          </w:rPr>
        </w:r>
        <w:r w:rsidRPr="007C4A54">
          <w:rPr>
            <w:rFonts w:ascii="Times New Roman" w:hAnsi="Times New Roman" w:cs="Times New Roman"/>
            <w:noProof/>
            <w:webHidden/>
            <w:sz w:val="24"/>
            <w:szCs w:val="24"/>
            <w:lang w:val="en-GB"/>
          </w:rPr>
          <w:fldChar w:fldCharType="separate"/>
        </w:r>
        <w:r>
          <w:rPr>
            <w:rFonts w:ascii="Times New Roman" w:hAnsi="Times New Roman" w:cs="Times New Roman"/>
            <w:noProof/>
            <w:webHidden/>
            <w:sz w:val="24"/>
            <w:szCs w:val="24"/>
            <w:lang w:val="en-GB"/>
          </w:rPr>
          <w:t>10</w:t>
        </w:r>
        <w:r w:rsidRPr="007C4A54">
          <w:rPr>
            <w:rFonts w:ascii="Times New Roman" w:hAnsi="Times New Roman" w:cs="Times New Roman"/>
            <w:noProof/>
            <w:webHidden/>
            <w:sz w:val="24"/>
            <w:szCs w:val="24"/>
            <w:lang w:val="en-GB"/>
          </w:rPr>
          <w:fldChar w:fldCharType="end"/>
        </w:r>
      </w:hyperlink>
    </w:p>
    <w:p w:rsidR="00F763B7" w:rsidRPr="007C4A54" w:rsidRDefault="00F763B7" w:rsidP="00671838">
      <w:pPr>
        <w:spacing w:line="360" w:lineRule="auto"/>
        <w:rPr>
          <w:lang w:val="en-GB"/>
        </w:rPr>
      </w:pPr>
      <w:r w:rsidRPr="007C4A54">
        <w:rPr>
          <w:rFonts w:ascii="Times New Roman" w:hAnsi="Times New Roman" w:cs="Times New Roman"/>
          <w:sz w:val="24"/>
          <w:szCs w:val="24"/>
          <w:lang w:val="en-GB"/>
        </w:rPr>
        <w:fldChar w:fldCharType="end"/>
      </w:r>
    </w:p>
    <w:p w:rsidR="00F763B7" w:rsidRPr="007C4A54" w:rsidRDefault="00F763B7">
      <w:pPr>
        <w:rPr>
          <w:rFonts w:ascii="Times New Roman" w:hAnsi="Times New Roman" w:cs="Times New Roman"/>
          <w:b/>
          <w:bCs/>
          <w:sz w:val="24"/>
          <w:szCs w:val="24"/>
          <w:highlight w:val="white"/>
          <w:lang w:val="en-GB"/>
        </w:rPr>
      </w:pPr>
      <w:bookmarkStart w:id="0" w:name="_Toc39068569"/>
      <w:r w:rsidRPr="007C4A54">
        <w:rPr>
          <w:highlight w:val="white"/>
          <w:lang w:val="en-GB"/>
        </w:rPr>
        <w:br w:type="page"/>
      </w:r>
    </w:p>
    <w:p w:rsidR="00F763B7" w:rsidRPr="007C4A54" w:rsidRDefault="00F763B7" w:rsidP="00B452D1">
      <w:pPr>
        <w:pStyle w:val="Heading1"/>
        <w:rPr>
          <w:highlight w:val="white"/>
          <w:lang w:val="en-GB"/>
        </w:rPr>
      </w:pPr>
      <w:r w:rsidRPr="007C4A54">
        <w:rPr>
          <w:highlight w:val="white"/>
          <w:lang w:val="en-GB"/>
        </w:rPr>
        <w:t>Introduction</w:t>
      </w:r>
      <w:bookmarkEnd w:id="0"/>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Management accounting in the process of decision making and in the preparation of internal financial reports are very important. It helps to take effective decisions and also helps in achieving business goals and objectives. With the provision of financial resources and information the managers and leaders of the organisation are also benefited by facilitating business activities. In this study, the accounting standards, its objectives and concepts are discussed in detail to gain greater understanding. </w:t>
      </w:r>
    </w:p>
    <w:p w:rsidR="00F763B7" w:rsidRPr="007C4A54" w:rsidRDefault="00F763B7" w:rsidP="001263CF">
      <w:pPr>
        <w:pStyle w:val="Heading1"/>
        <w:rPr>
          <w:highlight w:val="white"/>
          <w:lang w:val="en-GB"/>
        </w:rPr>
      </w:pPr>
      <w:bookmarkStart w:id="1" w:name="_Toc39068570"/>
      <w:r w:rsidRPr="007C4A54">
        <w:rPr>
          <w:highlight w:val="white"/>
          <w:lang w:val="en-GB"/>
        </w:rPr>
        <w:t>Task 1</w:t>
      </w:r>
      <w:bookmarkEnd w:id="1"/>
    </w:p>
    <w:p w:rsidR="00F763B7" w:rsidRPr="007C4A54" w:rsidRDefault="00F763B7" w:rsidP="001263CF">
      <w:pPr>
        <w:pStyle w:val="Heading2"/>
        <w:rPr>
          <w:highlight w:val="white"/>
          <w:lang w:val="en-GB"/>
        </w:rPr>
      </w:pPr>
      <w:bookmarkStart w:id="2" w:name="_Toc39068571"/>
      <w:r w:rsidRPr="007C4A54">
        <w:rPr>
          <w:highlight w:val="white"/>
          <w:lang w:val="en-GB"/>
        </w:rPr>
        <w:t>Difference between capital expenditure and revenue expenditure with reference to the International Standards of Accounting</w:t>
      </w:r>
      <w:bookmarkEnd w:id="2"/>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 international Accounting standards are relevant and associated with capital expenditures and concerned with intangible assets and revenue recognition. Below table shows the differences in revenue expenditure and capital expenditure. </w:t>
      </w:r>
    </w:p>
    <w:tbl>
      <w:tblPr>
        <w:tblW w:w="91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000"/>
      </w:tblPr>
      <w:tblGrid>
        <w:gridCol w:w="4605"/>
        <w:gridCol w:w="4560"/>
      </w:tblGrid>
      <w:tr w:rsidR="00F763B7" w:rsidRPr="007C4A54">
        <w:trPr>
          <w:jc w:val="center"/>
        </w:trPr>
        <w:tc>
          <w:tcPr>
            <w:tcW w:w="4605" w:type="dxa"/>
            <w:shd w:val="clear" w:color="auto" w:fill="F4CCCC"/>
            <w:tcMar>
              <w:top w:w="100" w:type="dxa"/>
              <w:left w:w="100" w:type="dxa"/>
              <w:bottom w:w="100" w:type="dxa"/>
              <w:right w:w="100" w:type="dxa"/>
            </w:tcMar>
          </w:tcPr>
          <w:p w:rsidR="00F763B7" w:rsidRPr="00687730" w:rsidRDefault="00F763B7" w:rsidP="00687730">
            <w:pPr>
              <w:pStyle w:val="normal0"/>
              <w:widowControl w:val="0"/>
              <w:spacing w:line="360" w:lineRule="auto"/>
              <w:jc w:val="center"/>
              <w:rPr>
                <w:rFonts w:ascii="Times New Roman" w:hAnsi="Times New Roman" w:cs="Times New Roman"/>
                <w:b/>
                <w:bCs/>
                <w:sz w:val="24"/>
                <w:szCs w:val="24"/>
                <w:lang w:val="en-GB"/>
              </w:rPr>
            </w:pPr>
            <w:r w:rsidRPr="00687730">
              <w:rPr>
                <w:rFonts w:ascii="Times New Roman" w:hAnsi="Times New Roman" w:cs="Times New Roman"/>
                <w:b/>
                <w:bCs/>
                <w:sz w:val="24"/>
                <w:szCs w:val="24"/>
                <w:lang w:val="en-GB"/>
              </w:rPr>
              <w:t xml:space="preserve">Capital Expenditure </w:t>
            </w:r>
          </w:p>
        </w:tc>
        <w:tc>
          <w:tcPr>
            <w:tcW w:w="4560" w:type="dxa"/>
            <w:shd w:val="clear" w:color="auto" w:fill="F4CCCC"/>
            <w:tcMar>
              <w:top w:w="100" w:type="dxa"/>
              <w:left w:w="100" w:type="dxa"/>
              <w:bottom w:w="100" w:type="dxa"/>
              <w:right w:w="100" w:type="dxa"/>
            </w:tcMar>
          </w:tcPr>
          <w:p w:rsidR="00F763B7" w:rsidRPr="00687730" w:rsidRDefault="00F763B7" w:rsidP="00687730">
            <w:pPr>
              <w:pStyle w:val="normal0"/>
              <w:widowControl w:val="0"/>
              <w:spacing w:line="360" w:lineRule="auto"/>
              <w:jc w:val="center"/>
              <w:rPr>
                <w:rFonts w:ascii="Times New Roman" w:hAnsi="Times New Roman" w:cs="Times New Roman"/>
                <w:b/>
                <w:bCs/>
                <w:sz w:val="24"/>
                <w:szCs w:val="24"/>
                <w:lang w:val="en-GB"/>
              </w:rPr>
            </w:pPr>
            <w:r w:rsidRPr="00687730">
              <w:rPr>
                <w:rFonts w:ascii="Times New Roman" w:hAnsi="Times New Roman" w:cs="Times New Roman"/>
                <w:b/>
                <w:bCs/>
                <w:sz w:val="24"/>
                <w:szCs w:val="24"/>
                <w:lang w:val="en-GB"/>
              </w:rPr>
              <w:t xml:space="preserve">Revenue expenditure </w:t>
            </w:r>
          </w:p>
        </w:tc>
      </w:tr>
      <w:tr w:rsidR="00F763B7" w:rsidRPr="007C4A54">
        <w:trPr>
          <w:jc w:val="center"/>
        </w:trPr>
        <w:tc>
          <w:tcPr>
            <w:tcW w:w="4605" w:type="dxa"/>
            <w:shd w:val="clear" w:color="auto" w:fill="F4CCCC"/>
            <w:tcMar>
              <w:top w:w="100" w:type="dxa"/>
              <w:left w:w="100" w:type="dxa"/>
              <w:bottom w:w="100" w:type="dxa"/>
              <w:right w:w="100" w:type="dxa"/>
            </w:tcMar>
          </w:tcPr>
          <w:p w:rsidR="00F763B7" w:rsidRPr="00687730" w:rsidRDefault="00F763B7" w:rsidP="00687730">
            <w:pPr>
              <w:pStyle w:val="normal0"/>
              <w:widowControl w:val="0"/>
              <w:numPr>
                <w:ilvl w:val="0"/>
                <w:numId w:val="8"/>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Capital expenditure are done on fixed assets that are expected to be productive for a long time period </w:t>
            </w:r>
          </w:p>
          <w:p w:rsidR="00F763B7" w:rsidRPr="00687730" w:rsidRDefault="00F763B7" w:rsidP="00687730">
            <w:pPr>
              <w:pStyle w:val="normal0"/>
              <w:widowControl w:val="0"/>
              <w:numPr>
                <w:ilvl w:val="0"/>
                <w:numId w:val="8"/>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This type of expenditure are mainly charged to expense over long period and depreciation </w:t>
            </w:r>
          </w:p>
          <w:p w:rsidR="00F763B7" w:rsidRPr="00687730" w:rsidRDefault="00F763B7" w:rsidP="00687730">
            <w:pPr>
              <w:pStyle w:val="normal0"/>
              <w:widowControl w:val="0"/>
              <w:numPr>
                <w:ilvl w:val="0"/>
                <w:numId w:val="8"/>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It is assumed to be appropriately consumed over related fixed period of useful life (Mohanty and Mishra, 2017, p. 35)</w:t>
            </w:r>
          </w:p>
          <w:p w:rsidR="00F763B7" w:rsidRPr="00687730" w:rsidRDefault="00F763B7" w:rsidP="00687730">
            <w:pPr>
              <w:pStyle w:val="normal0"/>
              <w:widowControl w:val="0"/>
              <w:numPr>
                <w:ilvl w:val="0"/>
                <w:numId w:val="8"/>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generally involves monetary amounts that are larger than expenditure of revenue. It is also because with the exceed in threshold value expenditures can be considered as capital expenditure </w:t>
            </w:r>
          </w:p>
        </w:tc>
        <w:tc>
          <w:tcPr>
            <w:tcW w:w="4560" w:type="dxa"/>
            <w:shd w:val="clear" w:color="auto" w:fill="F4CCCC"/>
            <w:tcMar>
              <w:top w:w="100" w:type="dxa"/>
              <w:left w:w="100" w:type="dxa"/>
              <w:bottom w:w="100" w:type="dxa"/>
              <w:right w:w="100" w:type="dxa"/>
            </w:tcMar>
          </w:tcPr>
          <w:p w:rsidR="00F763B7" w:rsidRPr="00687730" w:rsidRDefault="00F763B7" w:rsidP="00687730">
            <w:pPr>
              <w:pStyle w:val="normal0"/>
              <w:widowControl w:val="0"/>
              <w:numPr>
                <w:ilvl w:val="0"/>
                <w:numId w:val="6"/>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The cost of revenue expenditure are related to the transaction of specific revenue or period of operation like maintenance and repair expense or cost of goods sold (Anojan and Nimalathasan, 2018, p. 88)</w:t>
            </w:r>
          </w:p>
          <w:p w:rsidR="00F763B7" w:rsidRPr="00687730" w:rsidRDefault="00F763B7" w:rsidP="00687730">
            <w:pPr>
              <w:pStyle w:val="normal0"/>
              <w:widowControl w:val="0"/>
              <w:numPr>
                <w:ilvl w:val="0"/>
                <w:numId w:val="6"/>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is charged to expense in current period or in short period </w:t>
            </w:r>
          </w:p>
          <w:p w:rsidR="00F763B7" w:rsidRPr="00687730" w:rsidRDefault="00F763B7" w:rsidP="00687730">
            <w:pPr>
              <w:pStyle w:val="normal0"/>
              <w:widowControl w:val="0"/>
              <w:numPr>
                <w:ilvl w:val="0"/>
                <w:numId w:val="6"/>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is consumed generally within short and very short period of time </w:t>
            </w:r>
          </w:p>
          <w:p w:rsidR="00F763B7" w:rsidRPr="00687730" w:rsidRDefault="00F763B7" w:rsidP="00687730">
            <w:pPr>
              <w:pStyle w:val="normal0"/>
              <w:widowControl w:val="0"/>
              <w:numPr>
                <w:ilvl w:val="0"/>
                <w:numId w:val="6"/>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Large expenditures are also classified as the revenue expenditures when they are associated directly with period costs or revenue transaction </w:t>
            </w:r>
          </w:p>
        </w:tc>
      </w:tr>
    </w:tbl>
    <w:p w:rsidR="00F763B7" w:rsidRPr="007C4A54" w:rsidRDefault="00F763B7">
      <w:pPr>
        <w:pStyle w:val="normal0"/>
        <w:spacing w:line="360" w:lineRule="auto"/>
        <w:jc w:val="center"/>
        <w:rPr>
          <w:rFonts w:ascii="Times New Roman" w:hAnsi="Times New Roman" w:cs="Times New Roman"/>
          <w:b/>
          <w:bCs/>
          <w:sz w:val="24"/>
          <w:szCs w:val="24"/>
          <w:highlight w:val="white"/>
          <w:lang w:val="en-GB"/>
        </w:rPr>
      </w:pPr>
      <w:r w:rsidRPr="007C4A54">
        <w:rPr>
          <w:rFonts w:ascii="Times New Roman" w:hAnsi="Times New Roman" w:cs="Times New Roman"/>
          <w:b/>
          <w:bCs/>
          <w:sz w:val="24"/>
          <w:szCs w:val="24"/>
          <w:highlight w:val="white"/>
          <w:lang w:val="en-GB"/>
        </w:rPr>
        <w:t>Table 1: Difference between capital expenditure and revenue expenditure</w:t>
      </w:r>
    </w:p>
    <w:p w:rsidR="00F763B7" w:rsidRPr="007C4A54" w:rsidRDefault="00F763B7">
      <w:pPr>
        <w:pStyle w:val="normal0"/>
        <w:spacing w:line="360" w:lineRule="auto"/>
        <w:jc w:val="center"/>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(Source: Created by researcher)</w:t>
      </w:r>
    </w:p>
    <w:p w:rsidR="00F763B7" w:rsidRPr="007C4A54" w:rsidRDefault="00F763B7" w:rsidP="009C1845">
      <w:pPr>
        <w:pStyle w:val="Heading1"/>
        <w:rPr>
          <w:highlight w:val="white"/>
          <w:lang w:val="en-GB"/>
        </w:rPr>
      </w:pPr>
      <w:bookmarkStart w:id="3" w:name="_Toc39068572"/>
      <w:r w:rsidRPr="007C4A54">
        <w:rPr>
          <w:highlight w:val="white"/>
          <w:lang w:val="en-GB"/>
        </w:rPr>
        <w:t>Task 2</w:t>
      </w:r>
      <w:bookmarkEnd w:id="3"/>
    </w:p>
    <w:p w:rsidR="00F763B7" w:rsidRPr="007C4A54" w:rsidRDefault="00F763B7" w:rsidP="009C1845">
      <w:pPr>
        <w:pStyle w:val="Heading2"/>
        <w:rPr>
          <w:highlight w:val="white"/>
          <w:lang w:val="en-GB"/>
        </w:rPr>
      </w:pPr>
      <w:bookmarkStart w:id="4" w:name="_Toc39068573"/>
      <w:r w:rsidRPr="007C4A54">
        <w:rPr>
          <w:highlight w:val="white"/>
          <w:lang w:val="en-GB"/>
        </w:rPr>
        <w:t>a) Purpose and nature of management and cost accounting, its specific characteristics, differences and similarities</w:t>
      </w:r>
      <w:bookmarkEnd w:id="4"/>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Purpose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 purpose of management accounting is gain and provides important information for the internal process of decision making emphasizing control and planning purposes.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Ascertainment of cost, presentation of cost data, fixation of sales price and proper recording are the main purpose of cost accounting (Frank, 2019, p. 38).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Nature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Management accounting in the organisations involves furnishing of different accounting data to manage the important decisions. It helps in achieving organisational goals and in improving efficiency by providing important accounting information, effect and cause analysis and with the use of concepts and special techniques (Carlsson, 2017).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On the other hand, cost accounting identifies, summarizes and interprets information that are required for control and planning of different organisational decisions and functions. Therefore the different manufacturing processes are generally controlled by the cost accounting method.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Characteristics of management accounting </w:t>
      </w:r>
    </w:p>
    <w:p w:rsidR="00F763B7" w:rsidRPr="007C4A54" w:rsidRDefault="00F763B7">
      <w:pPr>
        <w:pStyle w:val="normal0"/>
        <w:numPr>
          <w:ilvl w:val="0"/>
          <w:numId w:val="1"/>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frames policies and assists in decision making process </w:t>
      </w:r>
    </w:p>
    <w:p w:rsidR="00F763B7" w:rsidRPr="007C4A54" w:rsidRDefault="00F763B7">
      <w:pPr>
        <w:pStyle w:val="normal0"/>
        <w:numPr>
          <w:ilvl w:val="0"/>
          <w:numId w:val="1"/>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is future oriented and helps in decision and planning of future course actions </w:t>
      </w:r>
    </w:p>
    <w:p w:rsidR="00F763B7" w:rsidRPr="007C4A54" w:rsidRDefault="00F763B7">
      <w:pPr>
        <w:pStyle w:val="normal0"/>
        <w:numPr>
          <w:ilvl w:val="0"/>
          <w:numId w:val="1"/>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provides quantitative and qualitative information to manage performance and operations </w:t>
      </w:r>
    </w:p>
    <w:p w:rsidR="00F763B7" w:rsidRPr="007C4A54" w:rsidRDefault="00F763B7">
      <w:pPr>
        <w:pStyle w:val="normal0"/>
        <w:numPr>
          <w:ilvl w:val="0"/>
          <w:numId w:val="1"/>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For the information disclosure there is no set format </w:t>
      </w:r>
    </w:p>
    <w:p w:rsidR="00F763B7" w:rsidRPr="007C4A54" w:rsidRDefault="00F763B7">
      <w:pPr>
        <w:pStyle w:val="normal0"/>
        <w:numPr>
          <w:ilvl w:val="0"/>
          <w:numId w:val="1"/>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helps in discretionary activities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Characteristics of cost accounting </w:t>
      </w:r>
    </w:p>
    <w:p w:rsidR="00F763B7" w:rsidRPr="007C4A54" w:rsidRDefault="00F763B7">
      <w:pPr>
        <w:pStyle w:val="normal0"/>
        <w:numPr>
          <w:ilvl w:val="0"/>
          <w:numId w:val="2"/>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has the elasticity to adjust itself to different changing situations </w:t>
      </w:r>
    </w:p>
    <w:p w:rsidR="00F763B7" w:rsidRPr="007C4A54" w:rsidRDefault="00F763B7">
      <w:pPr>
        <w:pStyle w:val="normal0"/>
        <w:numPr>
          <w:ilvl w:val="0"/>
          <w:numId w:val="2"/>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Its operations is economic and cost effective (Hall, 2016, p. 64)</w:t>
      </w:r>
    </w:p>
    <w:p w:rsidR="00F763B7" w:rsidRPr="007C4A54" w:rsidRDefault="00F763B7">
      <w:pPr>
        <w:pStyle w:val="normal0"/>
        <w:numPr>
          <w:ilvl w:val="0"/>
          <w:numId w:val="2"/>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It involves detailed analysis and correct information of cost</w:t>
      </w:r>
    </w:p>
    <w:p w:rsidR="00F763B7" w:rsidRPr="007C4A54" w:rsidRDefault="00F763B7">
      <w:pPr>
        <w:pStyle w:val="normal0"/>
        <w:numPr>
          <w:ilvl w:val="0"/>
          <w:numId w:val="2"/>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facilitates comparison and provides cost data in analytical form </w:t>
      </w:r>
    </w:p>
    <w:p w:rsidR="00F763B7" w:rsidRPr="007C4A54" w:rsidRDefault="00F763B7">
      <w:pPr>
        <w:pStyle w:val="normal0"/>
        <w:numPr>
          <w:ilvl w:val="0"/>
          <w:numId w:val="2"/>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is capable to reconcile financial accounts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Similarities between management and cost accounting </w:t>
      </w:r>
    </w:p>
    <w:p w:rsidR="00F763B7" w:rsidRPr="007C4A54" w:rsidRDefault="00F763B7">
      <w:pPr>
        <w:pStyle w:val="normal0"/>
        <w:numPr>
          <w:ilvl w:val="0"/>
          <w:numId w:val="4"/>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They both need essential knowledge of principles and accounting basics </w:t>
      </w:r>
    </w:p>
    <w:p w:rsidR="00F763B7" w:rsidRPr="007C4A54" w:rsidRDefault="00F763B7">
      <w:pPr>
        <w:pStyle w:val="normal0"/>
        <w:numPr>
          <w:ilvl w:val="0"/>
          <w:numId w:val="4"/>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Similar techniques and procedures of accounting, analysis and computing are used by both </w:t>
      </w:r>
    </w:p>
    <w:p w:rsidR="00F763B7" w:rsidRPr="007C4A54" w:rsidRDefault="00F763B7">
      <w:pPr>
        <w:pStyle w:val="normal0"/>
        <w:numPr>
          <w:ilvl w:val="0"/>
          <w:numId w:val="4"/>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Both actually strive to provide relevant and accurate information and data to help in management decision making  and performance improvement </w:t>
      </w:r>
    </w:p>
    <w:p w:rsidR="00F763B7" w:rsidRPr="007C4A54" w:rsidRDefault="00F763B7">
      <w:pPr>
        <w:pStyle w:val="normal0"/>
        <w:numPr>
          <w:ilvl w:val="0"/>
          <w:numId w:val="4"/>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 statement of both are prepared in reference to particular period </w:t>
      </w:r>
    </w:p>
    <w:p w:rsidR="00F763B7" w:rsidRPr="007C4A54" w:rsidRDefault="00F763B7">
      <w:pPr>
        <w:pStyle w:val="normal0"/>
        <w:numPr>
          <w:ilvl w:val="0"/>
          <w:numId w:val="4"/>
        </w:numPr>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They are usually used by employees and internal management of organisations</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b/>
          <w:bCs/>
          <w:i/>
          <w:iCs/>
          <w:sz w:val="24"/>
          <w:szCs w:val="24"/>
          <w:highlight w:val="white"/>
          <w:lang w:val="en-GB"/>
        </w:rPr>
        <w:t xml:space="preserve">Differences between management and cost accounting </w:t>
      </w:r>
    </w:p>
    <w:tbl>
      <w:tblPr>
        <w:tblW w:w="91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000"/>
      </w:tblPr>
      <w:tblGrid>
        <w:gridCol w:w="4515"/>
        <w:gridCol w:w="4620"/>
      </w:tblGrid>
      <w:tr w:rsidR="00F763B7" w:rsidRPr="007C4A54">
        <w:trPr>
          <w:jc w:val="center"/>
        </w:trPr>
        <w:tc>
          <w:tcPr>
            <w:tcW w:w="4515" w:type="dxa"/>
            <w:shd w:val="clear" w:color="auto" w:fill="D9D2E9"/>
            <w:tcMar>
              <w:top w:w="100" w:type="dxa"/>
              <w:left w:w="100" w:type="dxa"/>
              <w:bottom w:w="100" w:type="dxa"/>
              <w:right w:w="100" w:type="dxa"/>
            </w:tcMar>
          </w:tcPr>
          <w:p w:rsidR="00F763B7" w:rsidRPr="00687730" w:rsidRDefault="00F763B7" w:rsidP="00687730">
            <w:pPr>
              <w:pStyle w:val="normal0"/>
              <w:widowControl w:val="0"/>
              <w:spacing w:line="360" w:lineRule="auto"/>
              <w:jc w:val="center"/>
              <w:rPr>
                <w:rFonts w:ascii="Times New Roman" w:hAnsi="Times New Roman" w:cs="Times New Roman"/>
                <w:b/>
                <w:bCs/>
                <w:i/>
                <w:iCs/>
                <w:sz w:val="24"/>
                <w:szCs w:val="24"/>
                <w:lang w:val="en-GB"/>
              </w:rPr>
            </w:pPr>
            <w:r w:rsidRPr="00687730">
              <w:rPr>
                <w:rFonts w:ascii="Times New Roman" w:hAnsi="Times New Roman" w:cs="Times New Roman"/>
                <w:b/>
                <w:bCs/>
                <w:i/>
                <w:iCs/>
                <w:sz w:val="24"/>
                <w:szCs w:val="24"/>
                <w:lang w:val="en-GB"/>
              </w:rPr>
              <w:t xml:space="preserve">Management accounting </w:t>
            </w:r>
          </w:p>
        </w:tc>
        <w:tc>
          <w:tcPr>
            <w:tcW w:w="4620" w:type="dxa"/>
            <w:shd w:val="clear" w:color="auto" w:fill="D9D2E9"/>
            <w:tcMar>
              <w:top w:w="100" w:type="dxa"/>
              <w:left w:w="100" w:type="dxa"/>
              <w:bottom w:w="100" w:type="dxa"/>
              <w:right w:w="100" w:type="dxa"/>
            </w:tcMar>
          </w:tcPr>
          <w:p w:rsidR="00F763B7" w:rsidRPr="00687730" w:rsidRDefault="00F763B7" w:rsidP="00687730">
            <w:pPr>
              <w:pStyle w:val="normal0"/>
              <w:widowControl w:val="0"/>
              <w:spacing w:line="360" w:lineRule="auto"/>
              <w:jc w:val="center"/>
              <w:rPr>
                <w:rFonts w:ascii="Times New Roman" w:hAnsi="Times New Roman" w:cs="Times New Roman"/>
                <w:b/>
                <w:bCs/>
                <w:i/>
                <w:iCs/>
                <w:sz w:val="24"/>
                <w:szCs w:val="24"/>
                <w:lang w:val="en-GB"/>
              </w:rPr>
            </w:pPr>
            <w:r w:rsidRPr="00687730">
              <w:rPr>
                <w:rFonts w:ascii="Times New Roman" w:hAnsi="Times New Roman" w:cs="Times New Roman"/>
                <w:b/>
                <w:bCs/>
                <w:i/>
                <w:iCs/>
                <w:sz w:val="24"/>
                <w:szCs w:val="24"/>
                <w:lang w:val="en-GB"/>
              </w:rPr>
              <w:t xml:space="preserve">Cost accounting </w:t>
            </w:r>
          </w:p>
        </w:tc>
      </w:tr>
      <w:tr w:rsidR="00F763B7" w:rsidRPr="007C4A54">
        <w:trPr>
          <w:jc w:val="center"/>
        </w:trPr>
        <w:tc>
          <w:tcPr>
            <w:tcW w:w="4515" w:type="dxa"/>
            <w:shd w:val="clear" w:color="auto" w:fill="D9D2E9"/>
            <w:tcMar>
              <w:top w:w="100" w:type="dxa"/>
              <w:left w:w="100" w:type="dxa"/>
              <w:bottom w:w="100" w:type="dxa"/>
              <w:right w:w="100" w:type="dxa"/>
            </w:tcMar>
          </w:tcPr>
          <w:p w:rsidR="00F763B7" w:rsidRPr="00687730" w:rsidRDefault="00F763B7" w:rsidP="00687730">
            <w:pPr>
              <w:pStyle w:val="normal0"/>
              <w:widowControl w:val="0"/>
              <w:numPr>
                <w:ilvl w:val="0"/>
                <w:numId w:val="7"/>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focuses on helping management in decision making </w:t>
            </w:r>
          </w:p>
          <w:p w:rsidR="00F763B7" w:rsidRPr="00687730" w:rsidRDefault="00F763B7" w:rsidP="00687730">
            <w:pPr>
              <w:pStyle w:val="normal0"/>
              <w:widowControl w:val="0"/>
              <w:numPr>
                <w:ilvl w:val="0"/>
                <w:numId w:val="7"/>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covers qualitative and quantitative aspect </w:t>
            </w:r>
          </w:p>
          <w:p w:rsidR="00F763B7" w:rsidRPr="00687730" w:rsidRDefault="00F763B7" w:rsidP="00687730">
            <w:pPr>
              <w:pStyle w:val="normal0"/>
              <w:widowControl w:val="0"/>
              <w:numPr>
                <w:ilvl w:val="0"/>
                <w:numId w:val="7"/>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has wider scope as it covers taxation, planning and financial accounting </w:t>
            </w:r>
          </w:p>
          <w:p w:rsidR="00F763B7" w:rsidRPr="00687730" w:rsidRDefault="00F763B7" w:rsidP="00687730">
            <w:pPr>
              <w:pStyle w:val="normal0"/>
              <w:widowControl w:val="0"/>
              <w:numPr>
                <w:ilvl w:val="0"/>
                <w:numId w:val="7"/>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take view at the top level of the organisational activities </w:t>
            </w:r>
          </w:p>
          <w:p w:rsidR="00F763B7" w:rsidRPr="00687730" w:rsidRDefault="00F763B7" w:rsidP="00687730">
            <w:pPr>
              <w:pStyle w:val="normal0"/>
              <w:widowControl w:val="0"/>
              <w:numPr>
                <w:ilvl w:val="0"/>
                <w:numId w:val="7"/>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In the day to day operations of organisations, it is important </w:t>
            </w:r>
          </w:p>
        </w:tc>
        <w:tc>
          <w:tcPr>
            <w:tcW w:w="4620" w:type="dxa"/>
            <w:shd w:val="clear" w:color="auto" w:fill="D9D2E9"/>
            <w:tcMar>
              <w:top w:w="100" w:type="dxa"/>
              <w:left w:w="100" w:type="dxa"/>
              <w:bottom w:w="100" w:type="dxa"/>
              <w:right w:w="100" w:type="dxa"/>
            </w:tcMar>
          </w:tcPr>
          <w:p w:rsidR="00F763B7" w:rsidRPr="00687730" w:rsidRDefault="00F763B7" w:rsidP="00687730">
            <w:pPr>
              <w:pStyle w:val="normal0"/>
              <w:widowControl w:val="0"/>
              <w:numPr>
                <w:ilvl w:val="0"/>
                <w:numId w:val="3"/>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focuses on accurate recording of costs </w:t>
            </w:r>
          </w:p>
          <w:p w:rsidR="00F763B7" w:rsidRPr="00687730" w:rsidRDefault="00F763B7" w:rsidP="00687730">
            <w:pPr>
              <w:pStyle w:val="normal0"/>
              <w:widowControl w:val="0"/>
              <w:numPr>
                <w:ilvl w:val="0"/>
                <w:numId w:val="3"/>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covers records, transactions and statements related to costing </w:t>
            </w:r>
          </w:p>
          <w:p w:rsidR="00F763B7" w:rsidRPr="00687730" w:rsidRDefault="00F763B7" w:rsidP="00687730">
            <w:pPr>
              <w:pStyle w:val="normal0"/>
              <w:widowControl w:val="0"/>
              <w:numPr>
                <w:ilvl w:val="0"/>
                <w:numId w:val="3"/>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The scope is narrow as it only involves costing aspects  (Laing, 2018, p. 10)</w:t>
            </w:r>
          </w:p>
          <w:p w:rsidR="00F763B7" w:rsidRPr="00687730" w:rsidRDefault="00F763B7" w:rsidP="00687730">
            <w:pPr>
              <w:pStyle w:val="normal0"/>
              <w:widowControl w:val="0"/>
              <w:numPr>
                <w:ilvl w:val="0"/>
                <w:numId w:val="3"/>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takes in-depth look at details related to information and data </w:t>
            </w:r>
          </w:p>
          <w:p w:rsidR="00F763B7" w:rsidRPr="00687730" w:rsidRDefault="00F763B7" w:rsidP="00687730">
            <w:pPr>
              <w:pStyle w:val="normal0"/>
              <w:widowControl w:val="0"/>
              <w:numPr>
                <w:ilvl w:val="0"/>
                <w:numId w:val="3"/>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is important for day to day activities related to production </w:t>
            </w:r>
          </w:p>
        </w:tc>
      </w:tr>
    </w:tbl>
    <w:p w:rsidR="00F763B7" w:rsidRPr="007C4A54" w:rsidRDefault="00F763B7">
      <w:pPr>
        <w:pStyle w:val="normal0"/>
        <w:spacing w:line="360" w:lineRule="auto"/>
        <w:jc w:val="center"/>
        <w:rPr>
          <w:rFonts w:ascii="Times New Roman" w:hAnsi="Times New Roman" w:cs="Times New Roman"/>
          <w:b/>
          <w:bCs/>
          <w:sz w:val="24"/>
          <w:szCs w:val="24"/>
          <w:highlight w:val="white"/>
          <w:lang w:val="en-GB"/>
        </w:rPr>
      </w:pPr>
      <w:r w:rsidRPr="007C4A54">
        <w:rPr>
          <w:rFonts w:ascii="Times New Roman" w:hAnsi="Times New Roman" w:cs="Times New Roman"/>
          <w:b/>
          <w:bCs/>
          <w:sz w:val="24"/>
          <w:szCs w:val="24"/>
          <w:highlight w:val="white"/>
          <w:lang w:val="en-GB"/>
        </w:rPr>
        <w:t xml:space="preserve">Table 2: Differences between management and cost accounting </w:t>
      </w:r>
    </w:p>
    <w:p w:rsidR="00F763B7" w:rsidRPr="007C4A54" w:rsidRDefault="00F763B7">
      <w:pPr>
        <w:pStyle w:val="normal0"/>
        <w:spacing w:line="360" w:lineRule="auto"/>
        <w:jc w:val="center"/>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(Source: Created by researcher)</w:t>
      </w:r>
    </w:p>
    <w:p w:rsidR="00F763B7" w:rsidRPr="007C4A54" w:rsidRDefault="00F763B7" w:rsidP="00FE0D63">
      <w:pPr>
        <w:pStyle w:val="Heading2"/>
        <w:rPr>
          <w:highlight w:val="white"/>
          <w:lang w:val="en-GB"/>
        </w:rPr>
      </w:pPr>
      <w:bookmarkStart w:id="5" w:name="_Toc39068574"/>
      <w:r w:rsidRPr="007C4A54">
        <w:rPr>
          <w:highlight w:val="white"/>
          <w:lang w:val="en-GB"/>
        </w:rPr>
        <w:t>b) Relationship between the practice and concept of management and cost accounting and its use in long term and short term strategies</w:t>
      </w:r>
      <w:bookmarkEnd w:id="5"/>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 type of accounting, cost and management accounting are closely related and strongly interconnected to each other. The management accounting system in the management of organisations and its decisions uses the cost accounting system to gain qualitative and quantitative information and data. The system of management account used the accounting data of cost management to minimise the organisational cost and to evaluate the performance. The main aim of the organisations is profit maximisation. Improved profit in the organisation is achieved by management accounting by putting emphasis on cost control and ascertainment of cost accounting (Tu and Huang, 2019, p. 1974). In the practice of management accounting all the techniques and processes of cost accounting like fund flow statement, ratio analysis and statistical analysis operations for overall effective organisational operations.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Development of short term organisational strategies</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In the business planning, short term strategies in the organisation helps to achieve small goals and targets which eventually leads to the fulfilment of long term goals and objectives of the organisation. As management accounting gives knowledge on day to day operations and cost accounting helps in day to day production activities, they together help to evaluate the effective strategies and policies for short term operations and management of organisations.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Development of long term organisational strategies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Long term strategies in the businesses are developed for the long term future of the organisation; therefore it requires long years of fulfilment. In the long term strategy development, organisations include overall organisational goals along with management and cost accounting (Yagi and Kokubu, 2018, p. 765). In the long term strategies, permanent solutions for short term problems are addressed with management and cost accounting. </w:t>
      </w:r>
    </w:p>
    <w:p w:rsidR="00F763B7" w:rsidRPr="007C4A54" w:rsidRDefault="00F763B7" w:rsidP="00D86CD8">
      <w:pPr>
        <w:pStyle w:val="Heading1"/>
        <w:rPr>
          <w:highlight w:val="white"/>
          <w:lang w:val="en-GB"/>
        </w:rPr>
      </w:pPr>
      <w:bookmarkStart w:id="6" w:name="_Toc39068575"/>
      <w:r w:rsidRPr="007C4A54">
        <w:rPr>
          <w:highlight w:val="white"/>
          <w:lang w:val="en-GB"/>
        </w:rPr>
        <w:t>Task 3</w:t>
      </w:r>
      <w:bookmarkEnd w:id="6"/>
    </w:p>
    <w:p w:rsidR="00F763B7" w:rsidRPr="007C4A54" w:rsidRDefault="00F763B7" w:rsidP="00D86CD8">
      <w:pPr>
        <w:pStyle w:val="Heading2"/>
        <w:rPr>
          <w:highlight w:val="white"/>
          <w:lang w:val="en-GB"/>
        </w:rPr>
      </w:pPr>
      <w:bookmarkStart w:id="7" w:name="_Toc39068576"/>
      <w:r w:rsidRPr="007C4A54">
        <w:rPr>
          <w:highlight w:val="white"/>
          <w:lang w:val="en-GB"/>
        </w:rPr>
        <w:t>Management Accountant’s responsibilities and development of cost and management processes</w:t>
      </w:r>
      <w:bookmarkEnd w:id="7"/>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With the help of the management accounting system, financial information is maintained and financial policies are developed for organisations. One of the main responsibilities and roles of management accounting is to reduce the production and operational costs of an organisation by implementing and identifying appropriate and efficient strategies. It also has the responsibility of tracking the internal cost of business processes that helps firms, individuals and organisations of decision making related to investment, operations and production in the market. Therefore for the wellbeing of the organisation and the firm, the roles and responsibility of management accounting plays an important part (Weetman, 2019, p. 74). The responsibility of management accounting also includes estimation of the cost related to raw material cost, manufacturing sales, labour, social media networking and management of internal cost operation. In the management of organisation’s operations, the main responsibilities that management accountant needs to fulfill in organisations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Advice about financial implications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They need to play the advisory role to determine the contemplated act that can meet the current needs and requirements of the company for effective cash flow  for the business needs in future.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Explain financial consequences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Based on the investment decisions and strategies, taxation policies and activities, the accountant predicts the future decisions and consequences so that the cash flow, income statement and balance sheet can be managed well.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Formulates strategies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Based on the understanding of organisations operations, functions and business strengths the management accountant also formulates effective strategies for business improvement (Petra </w:t>
      </w:r>
      <w:r w:rsidRPr="007C4A54">
        <w:rPr>
          <w:rFonts w:ascii="Times New Roman" w:hAnsi="Times New Roman" w:cs="Times New Roman"/>
          <w:i/>
          <w:iCs/>
          <w:sz w:val="24"/>
          <w:szCs w:val="24"/>
          <w:highlight w:val="white"/>
          <w:lang w:val="en-GB"/>
        </w:rPr>
        <w:t xml:space="preserve">et al. </w:t>
      </w:r>
      <w:r w:rsidRPr="007C4A54">
        <w:rPr>
          <w:rFonts w:ascii="Times New Roman" w:hAnsi="Times New Roman" w:cs="Times New Roman"/>
          <w:sz w:val="24"/>
          <w:szCs w:val="24"/>
          <w:highlight w:val="white"/>
          <w:lang w:val="en-GB"/>
        </w:rPr>
        <w:t xml:space="preserve">2019, p. 24).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Monitors financial and spending control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helps the organisation in setting up targets and creation of budget to keep a track on the overall business processes and to gain measurable reflections. </w:t>
      </w:r>
    </w:p>
    <w:p w:rsidR="00F763B7" w:rsidRPr="007C4A54" w:rsidRDefault="00F763B7">
      <w:pPr>
        <w:pStyle w:val="normal0"/>
        <w:spacing w:line="360" w:lineRule="auto"/>
        <w:jc w:val="both"/>
        <w:rPr>
          <w:rFonts w:ascii="Times New Roman" w:hAnsi="Times New Roman" w:cs="Times New Roman"/>
          <w:b/>
          <w:bCs/>
          <w:i/>
          <w:iCs/>
          <w:sz w:val="24"/>
          <w:szCs w:val="24"/>
          <w:highlight w:val="white"/>
          <w:lang w:val="en-GB"/>
        </w:rPr>
      </w:pPr>
      <w:r w:rsidRPr="007C4A54">
        <w:rPr>
          <w:rFonts w:ascii="Times New Roman" w:hAnsi="Times New Roman" w:cs="Times New Roman"/>
          <w:b/>
          <w:bCs/>
          <w:i/>
          <w:iCs/>
          <w:sz w:val="24"/>
          <w:szCs w:val="24"/>
          <w:highlight w:val="white"/>
          <w:lang w:val="en-GB"/>
        </w:rPr>
        <w:t xml:space="preserve">Conduct audits of internal business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It interrogates concerns like rogue or fraud spending and makes the company and its associates aware of the internal spending pattern by effective monitoring and tracking patterns in organisations.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In the development of cost and management processes to aid in the decision making process, managerial accountants look into cost management, develops budget, creates important reports and performs assets. The information and data gathered and provided by the managerial accountants helps the managers to develop organisational cost and management strategies depending on them (Tapis </w:t>
      </w:r>
      <w:r w:rsidRPr="007C4A54">
        <w:rPr>
          <w:rFonts w:ascii="Times New Roman" w:hAnsi="Times New Roman" w:cs="Times New Roman"/>
          <w:i/>
          <w:iCs/>
          <w:sz w:val="24"/>
          <w:szCs w:val="24"/>
          <w:highlight w:val="white"/>
          <w:lang w:val="en-GB"/>
        </w:rPr>
        <w:t>et al.</w:t>
      </w:r>
      <w:r w:rsidRPr="007C4A54">
        <w:rPr>
          <w:rFonts w:ascii="Times New Roman" w:hAnsi="Times New Roman" w:cs="Times New Roman"/>
          <w:sz w:val="24"/>
          <w:szCs w:val="24"/>
          <w:highlight w:val="white"/>
          <w:lang w:val="en-GB"/>
        </w:rPr>
        <w:t xml:space="preserve"> 2017, p. 10). In case of small and medium organisations, the owners of the organisation itself make decisions and strategies for the organisation. Therefore the ability of the owner to make decisions and business strategies can be affected by the information or data presented by the managerial accountants. The managerial accountant looks into all the factors of direct and indirect costs to understand the financial conditions and cash flow to decide the areas and production where better investments can be made for organisational benefit. Fully informed decisions in the cost and managerial accounting are made following the steps of planning, directing, controlling and feedback. Planning helps to make appropriate strategies and decisions based on available information. Directing allows the managerial accountant to direct the business managers and others to follow the right processes for developing effective operational processes (Holmgren Caicedo </w:t>
      </w:r>
      <w:r w:rsidRPr="007C4A54">
        <w:rPr>
          <w:rFonts w:ascii="Times New Roman" w:hAnsi="Times New Roman" w:cs="Times New Roman"/>
          <w:i/>
          <w:iCs/>
          <w:sz w:val="24"/>
          <w:szCs w:val="24"/>
          <w:highlight w:val="white"/>
          <w:lang w:val="en-GB"/>
        </w:rPr>
        <w:t>et al.</w:t>
      </w:r>
      <w:r w:rsidRPr="007C4A54">
        <w:rPr>
          <w:rFonts w:ascii="Times New Roman" w:hAnsi="Times New Roman" w:cs="Times New Roman"/>
          <w:sz w:val="24"/>
          <w:szCs w:val="24"/>
          <w:highlight w:val="white"/>
          <w:lang w:val="en-GB"/>
        </w:rPr>
        <w:t xml:space="preserve"> 2018, p. 242). The step of controlling allows mitigating and solving any problems that come in the way of effective organisational decisions. Feedback in the process also helps to adopt better strategies and policies and solve issues and problems for better cost efficiency and management in the organisation. Therefore in today’s time, organisations ensure that the management accountants in the organisation spend their time in broadening the traditional management span of accounting. </w:t>
      </w:r>
    </w:p>
    <w:p w:rsidR="00F763B7" w:rsidRPr="007C4A54" w:rsidRDefault="00F763B7" w:rsidP="00637B2D">
      <w:pPr>
        <w:pStyle w:val="Heading1"/>
        <w:rPr>
          <w:highlight w:val="white"/>
          <w:lang w:val="en-GB"/>
        </w:rPr>
      </w:pPr>
      <w:bookmarkStart w:id="8" w:name="_Toc39068577"/>
      <w:r w:rsidRPr="007C4A54">
        <w:rPr>
          <w:highlight w:val="white"/>
          <w:lang w:val="en-GB"/>
        </w:rPr>
        <w:t>Task 4</w:t>
      </w:r>
      <w:bookmarkEnd w:id="8"/>
    </w:p>
    <w:p w:rsidR="00F763B7" w:rsidRPr="007C4A54" w:rsidRDefault="00F763B7" w:rsidP="00637B2D">
      <w:pPr>
        <w:pStyle w:val="Heading2"/>
        <w:rPr>
          <w:highlight w:val="white"/>
          <w:lang w:val="en-GB"/>
        </w:rPr>
      </w:pPr>
      <w:bookmarkStart w:id="9" w:name="_Toc39068578"/>
      <w:r w:rsidRPr="007C4A54">
        <w:rPr>
          <w:highlight w:val="white"/>
          <w:lang w:val="en-GB"/>
        </w:rPr>
        <w:t>Difference between financial accounting and management accounting</w:t>
      </w:r>
      <w:bookmarkEnd w:id="9"/>
      <w:r w:rsidRPr="007C4A54">
        <w:rPr>
          <w:highlight w:val="white"/>
          <w:lang w:val="en-GB"/>
        </w:rPr>
        <w:t xml:space="preserve"> </w:t>
      </w:r>
    </w:p>
    <w:p w:rsidR="00F763B7" w:rsidRPr="007C4A54" w:rsidRDefault="00F763B7">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 xml:space="preserve">Both management accounting and financial accounting have distinct paths of career and therefore the difference between the two is very important to understand. The table below shows the differences between financial and management accounting. </w:t>
      </w:r>
    </w:p>
    <w:tbl>
      <w:tblPr>
        <w:tblW w:w="9225" w:type="dxa"/>
        <w:tblInd w:w="-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000"/>
      </w:tblPr>
      <w:tblGrid>
        <w:gridCol w:w="4455"/>
        <w:gridCol w:w="4770"/>
      </w:tblGrid>
      <w:tr w:rsidR="00F763B7" w:rsidRPr="007C4A54">
        <w:tc>
          <w:tcPr>
            <w:tcW w:w="4455" w:type="dxa"/>
            <w:shd w:val="clear" w:color="auto" w:fill="FFE599"/>
            <w:tcMar>
              <w:top w:w="100" w:type="dxa"/>
              <w:left w:w="100" w:type="dxa"/>
              <w:bottom w:w="100" w:type="dxa"/>
              <w:right w:w="100" w:type="dxa"/>
            </w:tcMar>
          </w:tcPr>
          <w:p w:rsidR="00F763B7" w:rsidRPr="00687730" w:rsidRDefault="00F763B7" w:rsidP="00687730">
            <w:pPr>
              <w:pStyle w:val="normal0"/>
              <w:spacing w:line="360" w:lineRule="auto"/>
              <w:jc w:val="center"/>
              <w:rPr>
                <w:rFonts w:ascii="Times New Roman" w:hAnsi="Times New Roman" w:cs="Times New Roman"/>
                <w:sz w:val="24"/>
                <w:szCs w:val="24"/>
                <w:lang w:val="en-GB"/>
              </w:rPr>
            </w:pPr>
            <w:r w:rsidRPr="00687730">
              <w:rPr>
                <w:rFonts w:ascii="Times New Roman" w:hAnsi="Times New Roman" w:cs="Times New Roman"/>
                <w:b/>
                <w:bCs/>
                <w:sz w:val="24"/>
                <w:szCs w:val="24"/>
                <w:lang w:val="en-GB"/>
              </w:rPr>
              <w:t>Financial accounting</w:t>
            </w:r>
          </w:p>
        </w:tc>
        <w:tc>
          <w:tcPr>
            <w:tcW w:w="4770" w:type="dxa"/>
            <w:shd w:val="clear" w:color="auto" w:fill="FFE599"/>
            <w:tcMar>
              <w:top w:w="100" w:type="dxa"/>
              <w:left w:w="100" w:type="dxa"/>
              <w:bottom w:w="100" w:type="dxa"/>
              <w:right w:w="100" w:type="dxa"/>
            </w:tcMar>
          </w:tcPr>
          <w:p w:rsidR="00F763B7" w:rsidRPr="00687730" w:rsidRDefault="00F763B7" w:rsidP="00687730">
            <w:pPr>
              <w:pStyle w:val="normal0"/>
              <w:spacing w:line="360" w:lineRule="auto"/>
              <w:jc w:val="center"/>
              <w:rPr>
                <w:rFonts w:ascii="Times New Roman" w:hAnsi="Times New Roman" w:cs="Times New Roman"/>
                <w:sz w:val="24"/>
                <w:szCs w:val="24"/>
                <w:lang w:val="en-GB"/>
              </w:rPr>
            </w:pPr>
            <w:r w:rsidRPr="00687730">
              <w:rPr>
                <w:rFonts w:ascii="Times New Roman" w:hAnsi="Times New Roman" w:cs="Times New Roman"/>
                <w:b/>
                <w:bCs/>
                <w:sz w:val="24"/>
                <w:szCs w:val="24"/>
                <w:lang w:val="en-GB"/>
              </w:rPr>
              <w:t xml:space="preserve">Management accounting </w:t>
            </w:r>
          </w:p>
        </w:tc>
      </w:tr>
      <w:tr w:rsidR="00F763B7" w:rsidRPr="007C4A54">
        <w:tc>
          <w:tcPr>
            <w:tcW w:w="4455" w:type="dxa"/>
            <w:shd w:val="clear" w:color="auto" w:fill="FFE599"/>
            <w:tcMar>
              <w:top w:w="100" w:type="dxa"/>
              <w:left w:w="100" w:type="dxa"/>
              <w:bottom w:w="100" w:type="dxa"/>
              <w:right w:w="100" w:type="dxa"/>
            </w:tcMar>
          </w:tcPr>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The aggregation of information of accounting into different financial statements are called financial accounting </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It reports on the entire business results and probability</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In order to prove that the financial statements are correct, the financial accounting are kept with enough or considerable precision</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In case of financial account the policies and processes needs to comply with the different accounting standards (Bai, 2019, p. 88)</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looks into the overall, system and operation of the organisation like profit generation and outcome </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addresses the current financial results of the organisation </w:t>
            </w:r>
          </w:p>
          <w:p w:rsidR="00F763B7" w:rsidRPr="00687730" w:rsidRDefault="00F763B7" w:rsidP="00687730">
            <w:pPr>
              <w:pStyle w:val="normal0"/>
              <w:widowControl w:val="0"/>
              <w:numPr>
                <w:ilvl w:val="0"/>
                <w:numId w:val="5"/>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involves revaluation and impairments as it addresses liabilities and valuation of assets </w:t>
            </w:r>
          </w:p>
        </w:tc>
        <w:tc>
          <w:tcPr>
            <w:tcW w:w="4770" w:type="dxa"/>
            <w:shd w:val="clear" w:color="auto" w:fill="FFE599"/>
            <w:tcMar>
              <w:top w:w="100" w:type="dxa"/>
              <w:left w:w="100" w:type="dxa"/>
              <w:bottom w:w="100" w:type="dxa"/>
              <w:right w:w="100" w:type="dxa"/>
            </w:tcMar>
          </w:tcPr>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is the important internal processes that is used to accounts transaction of business </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reports at a detailed level like product line, geographic regions, profits by product and customer and looks into the areas causing problems (Zhou </w:t>
            </w:r>
            <w:r w:rsidRPr="00687730">
              <w:rPr>
                <w:rFonts w:ascii="Times New Roman" w:hAnsi="Times New Roman" w:cs="Times New Roman"/>
                <w:i/>
                <w:iCs/>
                <w:sz w:val="24"/>
                <w:szCs w:val="24"/>
                <w:lang w:val="en-GB"/>
              </w:rPr>
              <w:t>et al.</w:t>
            </w:r>
            <w:r w:rsidRPr="00687730">
              <w:rPr>
                <w:rFonts w:ascii="Times New Roman" w:hAnsi="Times New Roman" w:cs="Times New Roman"/>
                <w:sz w:val="24"/>
                <w:szCs w:val="24"/>
                <w:lang w:val="en-GB"/>
              </w:rPr>
              <w:t xml:space="preserve"> 2018, p. 87)</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on the other hand deals with different estimates rather than verifiable or proven facts </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has no need to follow or comply with accounting standards when information or data is compiled  for the purpose of internal consumption </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focuses on solving the bottleneck issues to enhance and achieve more profit </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 xml:space="preserve">It addresses the forecasts and budget to look into the future condition and management of the organisation </w:t>
            </w:r>
          </w:p>
          <w:p w:rsidR="00F763B7" w:rsidRPr="00687730" w:rsidRDefault="00F763B7" w:rsidP="00687730">
            <w:pPr>
              <w:pStyle w:val="normal0"/>
              <w:widowControl w:val="0"/>
              <w:numPr>
                <w:ilvl w:val="0"/>
                <w:numId w:val="9"/>
              </w:numPr>
              <w:spacing w:line="360" w:lineRule="auto"/>
              <w:rPr>
                <w:rFonts w:ascii="Times New Roman" w:hAnsi="Times New Roman" w:cs="Times New Roman"/>
                <w:sz w:val="24"/>
                <w:szCs w:val="24"/>
                <w:lang w:val="en-GB"/>
              </w:rPr>
            </w:pPr>
            <w:r w:rsidRPr="00687730">
              <w:rPr>
                <w:rFonts w:ascii="Times New Roman" w:hAnsi="Times New Roman" w:cs="Times New Roman"/>
                <w:sz w:val="24"/>
                <w:szCs w:val="24"/>
                <w:lang w:val="en-GB"/>
              </w:rPr>
              <w:t>It is concerned with only productivity and not value</w:t>
            </w:r>
          </w:p>
        </w:tc>
      </w:tr>
    </w:tbl>
    <w:p w:rsidR="00F763B7" w:rsidRPr="007C4A54" w:rsidRDefault="00F763B7">
      <w:pPr>
        <w:pStyle w:val="normal0"/>
        <w:spacing w:line="360" w:lineRule="auto"/>
        <w:jc w:val="center"/>
        <w:rPr>
          <w:rFonts w:ascii="Times New Roman" w:hAnsi="Times New Roman" w:cs="Times New Roman"/>
          <w:b/>
          <w:bCs/>
          <w:sz w:val="24"/>
          <w:szCs w:val="24"/>
          <w:highlight w:val="white"/>
          <w:lang w:val="en-GB"/>
        </w:rPr>
      </w:pPr>
      <w:r w:rsidRPr="007C4A54">
        <w:rPr>
          <w:rFonts w:ascii="Times New Roman" w:hAnsi="Times New Roman" w:cs="Times New Roman"/>
          <w:b/>
          <w:bCs/>
          <w:sz w:val="24"/>
          <w:szCs w:val="24"/>
          <w:highlight w:val="white"/>
          <w:lang w:val="en-GB"/>
        </w:rPr>
        <w:t xml:space="preserve">Table 3: Difference between financial and management accounting </w:t>
      </w:r>
    </w:p>
    <w:p w:rsidR="00F763B7" w:rsidRPr="007C4A54" w:rsidRDefault="00F763B7">
      <w:pPr>
        <w:pStyle w:val="normal0"/>
        <w:spacing w:line="360" w:lineRule="auto"/>
        <w:jc w:val="center"/>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(Source: Created by researcher)</w:t>
      </w:r>
    </w:p>
    <w:p w:rsidR="00F763B7" w:rsidRPr="007C4A54" w:rsidRDefault="00F763B7" w:rsidP="00637B2D">
      <w:pPr>
        <w:pStyle w:val="Heading1"/>
        <w:rPr>
          <w:highlight w:val="white"/>
          <w:lang w:val="en-GB"/>
        </w:rPr>
      </w:pPr>
      <w:bookmarkStart w:id="10" w:name="_Toc39068579"/>
      <w:r w:rsidRPr="007C4A54">
        <w:rPr>
          <w:highlight w:val="white"/>
          <w:lang w:val="en-GB"/>
        </w:rPr>
        <w:t>Conclusion</w:t>
      </w:r>
      <w:bookmarkEnd w:id="10"/>
      <w:r w:rsidRPr="007C4A54">
        <w:rPr>
          <w:highlight w:val="white"/>
          <w:lang w:val="en-GB"/>
        </w:rPr>
        <w:t xml:space="preserve"> </w:t>
      </w:r>
    </w:p>
    <w:p w:rsidR="00F763B7" w:rsidRPr="007C4A54" w:rsidRDefault="00F763B7" w:rsidP="00552775">
      <w:pPr>
        <w:pStyle w:val="normal0"/>
        <w:spacing w:line="360" w:lineRule="auto"/>
        <w:jc w:val="both"/>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t>The era of globalisation has transformed the system and operation of accounting. The position of managerial accountant in the organisation has also been transformed in the organisation. Accounting has evolved because the present condition of the business organisations has also changed</w:t>
      </w:r>
      <w:r>
        <w:rPr>
          <w:rFonts w:ascii="Times New Roman" w:hAnsi="Times New Roman" w:cs="Times New Roman"/>
          <w:sz w:val="24"/>
          <w:szCs w:val="24"/>
          <w:highlight w:val="white"/>
          <w:lang w:val="en-GB"/>
        </w:rPr>
        <w:t xml:space="preserve"> to a great extent</w:t>
      </w:r>
      <w:r w:rsidRPr="007C4A54">
        <w:rPr>
          <w:rFonts w:ascii="Times New Roman" w:hAnsi="Times New Roman" w:cs="Times New Roman"/>
          <w:sz w:val="24"/>
          <w:szCs w:val="24"/>
          <w:highlight w:val="white"/>
          <w:lang w:val="en-GB"/>
        </w:rPr>
        <w:t xml:space="preserve">. Different challenges, risks and issues are now based by the business organisations. Therefore the importance of financial, managerial and cost accounting has also increased in the organisation. It also aims to assist management, ascertaining profit for an activity in the decision making process of organisations. </w:t>
      </w:r>
    </w:p>
    <w:p w:rsidR="00F763B7" w:rsidRPr="007C4A54" w:rsidRDefault="00F763B7">
      <w:pPr>
        <w:rPr>
          <w:rFonts w:ascii="Times New Roman" w:hAnsi="Times New Roman" w:cs="Times New Roman"/>
          <w:sz w:val="24"/>
          <w:szCs w:val="24"/>
          <w:highlight w:val="white"/>
          <w:lang w:val="en-GB"/>
        </w:rPr>
      </w:pPr>
      <w:r w:rsidRPr="007C4A54">
        <w:rPr>
          <w:rFonts w:ascii="Times New Roman" w:hAnsi="Times New Roman" w:cs="Times New Roman"/>
          <w:sz w:val="24"/>
          <w:szCs w:val="24"/>
          <w:highlight w:val="white"/>
          <w:lang w:val="en-GB"/>
        </w:rPr>
        <w:br w:type="page"/>
      </w:r>
    </w:p>
    <w:p w:rsidR="00F763B7" w:rsidRPr="007C4A54" w:rsidRDefault="00F763B7" w:rsidP="00637B2D">
      <w:pPr>
        <w:pStyle w:val="Heading1"/>
        <w:rPr>
          <w:lang w:val="en-GB"/>
        </w:rPr>
      </w:pPr>
      <w:bookmarkStart w:id="11" w:name="_Toc39068580"/>
      <w:r w:rsidRPr="007C4A54">
        <w:rPr>
          <w:lang w:val="en-GB"/>
        </w:rPr>
        <w:t>References</w:t>
      </w:r>
      <w:bookmarkEnd w:id="11"/>
      <w:r w:rsidRPr="007C4A54">
        <w:rPr>
          <w:lang w:val="en-GB"/>
        </w:rPr>
        <w:t xml:space="preserve"> </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Anojan, V. and Nimalathasan, B., 2018. Comparative Study Between Budgeted and Actual Total Revenue, Total Expenditure of Sri Lanka.</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Bai, X., 2019, September. The Organic Integration and Innovative Development of Financial Accounting and Management Accounting. In 2019 3rd International Seminar on Education, Management and Social Sciences (ISEMSS 2019). Atlantis Press.</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Carlsson, J., 2017. Tools for Sustainability Management Accounting: A survey of the frequency and purpose of using tools for sustainability management accounting in Swedish listed companies.</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Frank, E.O., 2019. A Comparative Analysis of Inflation-Adjusted and Historical Cost Accounting Information: Implications for the Value Relevance of Corporate Reports. </w:t>
      </w:r>
      <w:r w:rsidRPr="007C4A54">
        <w:rPr>
          <w:rFonts w:ascii="Times New Roman" w:hAnsi="Times New Roman" w:cs="Times New Roman"/>
          <w:i/>
          <w:iCs/>
          <w:sz w:val="24"/>
          <w:szCs w:val="24"/>
          <w:lang w:val="en-GB"/>
        </w:rPr>
        <w:t>Trends Economics and Management</w:t>
      </w:r>
      <w:r w:rsidRPr="007C4A54">
        <w:rPr>
          <w:rFonts w:ascii="Times New Roman" w:hAnsi="Times New Roman" w:cs="Times New Roman"/>
          <w:sz w:val="24"/>
          <w:szCs w:val="24"/>
          <w:lang w:val="en-GB"/>
        </w:rPr>
        <w:t>, </w:t>
      </w:r>
      <w:r w:rsidRPr="007C4A54">
        <w:rPr>
          <w:rFonts w:ascii="Times New Roman" w:hAnsi="Times New Roman" w:cs="Times New Roman"/>
          <w:i/>
          <w:iCs/>
          <w:sz w:val="24"/>
          <w:szCs w:val="24"/>
          <w:lang w:val="en-GB"/>
        </w:rPr>
        <w:t>13</w:t>
      </w:r>
      <w:r w:rsidRPr="007C4A54">
        <w:rPr>
          <w:rFonts w:ascii="Times New Roman" w:hAnsi="Times New Roman" w:cs="Times New Roman"/>
          <w:sz w:val="24"/>
          <w:szCs w:val="24"/>
          <w:lang w:val="en-GB"/>
        </w:rPr>
        <w:t>(33), pp.35-50.</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 xml:space="preserve">Hall, C., 2016. Cost Accounting: Why Do We Do It This Way?. Grower talks, 80(8), pp.64-65. </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Holmgren Caicedo, M., Mårtensson, M. and Tamm Hallström, K., 2018. The development of the management accountant's role revisited: An example from the Swedish Social Insurance Agency. Financial Accountability &amp; Management, 34(3), pp.240-251.</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Laing, K.G., 2018. Seismic Measurement of Management Accounting Innovations: Using the Scale of Innovation Intensity. </w:t>
      </w:r>
      <w:r w:rsidRPr="007C4A54">
        <w:rPr>
          <w:rFonts w:ascii="Times New Roman" w:hAnsi="Times New Roman" w:cs="Times New Roman"/>
          <w:i/>
          <w:iCs/>
          <w:sz w:val="24"/>
          <w:szCs w:val="24"/>
          <w:lang w:val="en-GB"/>
        </w:rPr>
        <w:t>Management Accounting Frontiers</w:t>
      </w:r>
      <w:r w:rsidRPr="007C4A54">
        <w:rPr>
          <w:rFonts w:ascii="Times New Roman" w:hAnsi="Times New Roman" w:cs="Times New Roman"/>
          <w:sz w:val="24"/>
          <w:szCs w:val="24"/>
          <w:lang w:val="en-GB"/>
        </w:rPr>
        <w:t>, </w:t>
      </w:r>
      <w:r w:rsidRPr="007C4A54">
        <w:rPr>
          <w:rFonts w:ascii="Times New Roman" w:hAnsi="Times New Roman" w:cs="Times New Roman"/>
          <w:i/>
          <w:iCs/>
          <w:sz w:val="24"/>
          <w:szCs w:val="24"/>
          <w:lang w:val="en-GB"/>
        </w:rPr>
        <w:t>1</w:t>
      </w:r>
      <w:r w:rsidRPr="007C4A54">
        <w:rPr>
          <w:rFonts w:ascii="Times New Roman" w:hAnsi="Times New Roman" w:cs="Times New Roman"/>
          <w:sz w:val="24"/>
          <w:szCs w:val="24"/>
          <w:lang w:val="en-GB"/>
        </w:rPr>
        <w:t>, pp.3-14.</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Mohanty, A.R. and Mishra, B.R., 2017. Cointegration between government expenditure and revenue: Evidence from India. Advances in Economics and Business, 5(1), pp.33-40.</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Petra, S. and bin Haji Basir, M.K.H., 2019. Enhancing The Role of A Managerial Accountant Through The Infusion of Islamic Values. </w:t>
      </w:r>
      <w:r w:rsidRPr="007C4A54">
        <w:rPr>
          <w:rFonts w:ascii="Times New Roman" w:hAnsi="Times New Roman" w:cs="Times New Roman"/>
          <w:i/>
          <w:iCs/>
          <w:sz w:val="24"/>
          <w:szCs w:val="24"/>
          <w:lang w:val="en-GB"/>
        </w:rPr>
        <w:t>AR-RA'IQ| Journal for Islamic Studies</w:t>
      </w:r>
      <w:r w:rsidRPr="007C4A54">
        <w:rPr>
          <w:rFonts w:ascii="Times New Roman" w:hAnsi="Times New Roman" w:cs="Times New Roman"/>
          <w:sz w:val="24"/>
          <w:szCs w:val="24"/>
          <w:lang w:val="en-GB"/>
        </w:rPr>
        <w:t>, </w:t>
      </w:r>
      <w:r w:rsidRPr="007C4A54">
        <w:rPr>
          <w:rFonts w:ascii="Times New Roman" w:hAnsi="Times New Roman" w:cs="Times New Roman"/>
          <w:i/>
          <w:iCs/>
          <w:sz w:val="24"/>
          <w:szCs w:val="24"/>
          <w:lang w:val="en-GB"/>
        </w:rPr>
        <w:t>2</w:t>
      </w:r>
      <w:r w:rsidRPr="007C4A54">
        <w:rPr>
          <w:rFonts w:ascii="Times New Roman" w:hAnsi="Times New Roman" w:cs="Times New Roman"/>
          <w:sz w:val="24"/>
          <w:szCs w:val="24"/>
          <w:lang w:val="en-GB"/>
        </w:rPr>
        <w:t>(2), pp.24-24.</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Tapis, G.P., Priya, K. and Mahon, M.R., 2017. Management accounting and the family business: issues, differences, and opportunities. Management Accounting Quarterly, 19(1), p.10.</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Tu, J.C. and Huang, H.S., 2019. Relationship between Green Design and Material Flow Cost Accounting in the Context of Effective Resource Utilization. Sustainability, 11(7), p.1974.</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 xml:space="preserve">Weetman, P., 2019. Financial and management accounting. Pearson UK. </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Yagi, M. and Kokubu, K., 2018. Corporate material flow management in Thailand: The way to material flow cost accounting. Journal of Cleaner Production, 198, pp.763-775.</w:t>
      </w:r>
    </w:p>
    <w:p w:rsidR="00F763B7" w:rsidRPr="007C4A54" w:rsidRDefault="00F763B7" w:rsidP="00D024A5">
      <w:pPr>
        <w:spacing w:before="240" w:line="360" w:lineRule="auto"/>
        <w:jc w:val="both"/>
        <w:rPr>
          <w:rFonts w:ascii="Times New Roman" w:hAnsi="Times New Roman" w:cs="Times New Roman"/>
          <w:sz w:val="24"/>
          <w:szCs w:val="24"/>
          <w:lang w:val="en-GB"/>
        </w:rPr>
      </w:pPr>
      <w:r w:rsidRPr="007C4A54">
        <w:rPr>
          <w:rFonts w:ascii="Times New Roman" w:hAnsi="Times New Roman" w:cs="Times New Roman"/>
          <w:sz w:val="24"/>
          <w:szCs w:val="24"/>
          <w:lang w:val="en-GB"/>
        </w:rPr>
        <w:t>Zhou, F., Zhao, X. and Zhao, B., 2018, August. Promotion of Management Accounting to Cost Management and Management Decision in Small and Medium-sized Enterprises. In </w:t>
      </w:r>
      <w:r w:rsidRPr="007C4A54">
        <w:rPr>
          <w:rFonts w:ascii="Times New Roman" w:hAnsi="Times New Roman" w:cs="Times New Roman"/>
          <w:i/>
          <w:iCs/>
          <w:sz w:val="24"/>
          <w:szCs w:val="24"/>
          <w:lang w:val="en-GB"/>
        </w:rPr>
        <w:t>2018 International Conference on Management, Economics, Education and Social Sciences (MEESS 2018)</w:t>
      </w:r>
      <w:r w:rsidRPr="007C4A54">
        <w:rPr>
          <w:rFonts w:ascii="Times New Roman" w:hAnsi="Times New Roman" w:cs="Times New Roman"/>
          <w:sz w:val="24"/>
          <w:szCs w:val="24"/>
          <w:lang w:val="en-GB"/>
        </w:rPr>
        <w:t>. Atlantis Press.</w:t>
      </w:r>
    </w:p>
    <w:sectPr w:rsidR="00F763B7" w:rsidRPr="007C4A54" w:rsidSect="001C041E">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763B7" w:rsidRDefault="00F763B7" w:rsidP="00504B6A">
      <w:pPr>
        <w:spacing w:line="240" w:lineRule="auto"/>
      </w:pPr>
      <w:r>
        <w:separator/>
      </w:r>
    </w:p>
  </w:endnote>
  <w:endnote w:type="continuationSeparator" w:id="0">
    <w:p w:rsidR="00F763B7" w:rsidRDefault="00F763B7" w:rsidP="00504B6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63B7" w:rsidRPr="00504B6A" w:rsidRDefault="00F763B7">
    <w:pPr>
      <w:pStyle w:val="Footer"/>
      <w:jc w:val="right"/>
      <w:rPr>
        <w:rFonts w:ascii="Times New Roman" w:hAnsi="Times New Roman" w:cs="Times New Roman"/>
      </w:rPr>
    </w:pPr>
    <w:r w:rsidRPr="00504B6A">
      <w:rPr>
        <w:rFonts w:ascii="Times New Roman" w:hAnsi="Times New Roman" w:cs="Times New Roman"/>
      </w:rPr>
      <w:fldChar w:fldCharType="begin"/>
    </w:r>
    <w:r w:rsidRPr="00504B6A">
      <w:rPr>
        <w:rFonts w:ascii="Times New Roman" w:hAnsi="Times New Roman" w:cs="Times New Roman"/>
      </w:rPr>
      <w:instrText xml:space="preserve"> PAGE   \* MERGEFORMAT </w:instrText>
    </w:r>
    <w:r w:rsidRPr="00504B6A">
      <w:rPr>
        <w:rFonts w:ascii="Times New Roman" w:hAnsi="Times New Roman" w:cs="Times New Roman"/>
      </w:rPr>
      <w:fldChar w:fldCharType="separate"/>
    </w:r>
    <w:r>
      <w:rPr>
        <w:rFonts w:ascii="Times New Roman" w:hAnsi="Times New Roman" w:cs="Times New Roman"/>
        <w:noProof/>
      </w:rPr>
      <w:t>7</w:t>
    </w:r>
    <w:r w:rsidRPr="00504B6A">
      <w:rPr>
        <w:rFonts w:ascii="Times New Roman" w:hAnsi="Times New Roman" w:cs="Times New Roman"/>
      </w:rPr>
      <w:fldChar w:fldCharType="end"/>
    </w:r>
  </w:p>
  <w:p w:rsidR="00F763B7" w:rsidRDefault="00F763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763B7" w:rsidRDefault="00F763B7" w:rsidP="00504B6A">
      <w:pPr>
        <w:spacing w:line="240" w:lineRule="auto"/>
      </w:pPr>
      <w:r>
        <w:separator/>
      </w:r>
    </w:p>
  </w:footnote>
  <w:footnote w:type="continuationSeparator" w:id="0">
    <w:p w:rsidR="00F763B7" w:rsidRDefault="00F763B7" w:rsidP="00504B6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36358"/>
    <w:multiLevelType w:val="multilevel"/>
    <w:tmpl w:val="E9A28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82071D1"/>
    <w:multiLevelType w:val="multilevel"/>
    <w:tmpl w:val="69EA9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9116F24"/>
    <w:multiLevelType w:val="multilevel"/>
    <w:tmpl w:val="19588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26A29D8"/>
    <w:multiLevelType w:val="multilevel"/>
    <w:tmpl w:val="F9BC6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AD34F36"/>
    <w:multiLevelType w:val="multilevel"/>
    <w:tmpl w:val="FFE81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8997E68"/>
    <w:multiLevelType w:val="multilevel"/>
    <w:tmpl w:val="83AA9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2FA03DB"/>
    <w:multiLevelType w:val="multilevel"/>
    <w:tmpl w:val="84E6D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8A16655"/>
    <w:multiLevelType w:val="multilevel"/>
    <w:tmpl w:val="438E2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A9E2531"/>
    <w:multiLevelType w:val="multilevel"/>
    <w:tmpl w:val="05F63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5"/>
  </w:num>
  <w:num w:numId="4">
    <w:abstractNumId w:val="0"/>
  </w:num>
  <w:num w:numId="5">
    <w:abstractNumId w:val="8"/>
  </w:num>
  <w:num w:numId="6">
    <w:abstractNumId w:val="2"/>
  </w:num>
  <w:num w:numId="7">
    <w:abstractNumId w:val="7"/>
  </w:num>
  <w:num w:numId="8">
    <w:abstractNumId w:val="3"/>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SystemFonts/>
  <w:defaultTabStop w:val="720"/>
  <w:doNotHyphenateCaps/>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D4237C"/>
    <w:rsid w:val="001263CF"/>
    <w:rsid w:val="001C041E"/>
    <w:rsid w:val="001C6609"/>
    <w:rsid w:val="00221312"/>
    <w:rsid w:val="00242D59"/>
    <w:rsid w:val="002610DC"/>
    <w:rsid w:val="004C06C2"/>
    <w:rsid w:val="004F3485"/>
    <w:rsid w:val="00504B6A"/>
    <w:rsid w:val="00552775"/>
    <w:rsid w:val="005B58F1"/>
    <w:rsid w:val="00637B2D"/>
    <w:rsid w:val="00671838"/>
    <w:rsid w:val="00687730"/>
    <w:rsid w:val="00765CA9"/>
    <w:rsid w:val="007A5CDC"/>
    <w:rsid w:val="007C4A54"/>
    <w:rsid w:val="008D0C46"/>
    <w:rsid w:val="009C1845"/>
    <w:rsid w:val="00B452D1"/>
    <w:rsid w:val="00C36BCB"/>
    <w:rsid w:val="00D024A5"/>
    <w:rsid w:val="00D4237C"/>
    <w:rsid w:val="00D5206E"/>
    <w:rsid w:val="00D86CD8"/>
    <w:rsid w:val="00DC611F"/>
    <w:rsid w:val="00DC6B4D"/>
    <w:rsid w:val="00EB3821"/>
    <w:rsid w:val="00F05E22"/>
    <w:rsid w:val="00F763B7"/>
    <w:rsid w:val="00F85519"/>
    <w:rsid w:val="00FE0D63"/>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DC6B4D"/>
    <w:pPr>
      <w:spacing w:line="276" w:lineRule="auto"/>
    </w:pPr>
  </w:style>
  <w:style w:type="paragraph" w:styleId="Heading1">
    <w:name w:val="heading 1"/>
    <w:basedOn w:val="normal0"/>
    <w:next w:val="normal0"/>
    <w:link w:val="Heading1Char"/>
    <w:uiPriority w:val="99"/>
    <w:qFormat/>
    <w:rsid w:val="00637B2D"/>
    <w:pPr>
      <w:keepNext/>
      <w:keepLines/>
      <w:spacing w:before="400" w:after="120" w:line="360" w:lineRule="auto"/>
      <w:jc w:val="both"/>
      <w:outlineLvl w:val="0"/>
    </w:pPr>
    <w:rPr>
      <w:b/>
      <w:bCs/>
      <w:sz w:val="24"/>
      <w:szCs w:val="24"/>
    </w:rPr>
  </w:style>
  <w:style w:type="paragraph" w:styleId="Heading2">
    <w:name w:val="heading 2"/>
    <w:basedOn w:val="normal0"/>
    <w:next w:val="normal0"/>
    <w:link w:val="Heading2Char"/>
    <w:uiPriority w:val="99"/>
    <w:qFormat/>
    <w:rsid w:val="00637B2D"/>
    <w:pPr>
      <w:keepNext/>
      <w:keepLines/>
      <w:spacing w:before="360" w:after="120" w:line="360" w:lineRule="auto"/>
      <w:outlineLvl w:val="1"/>
    </w:pPr>
    <w:rPr>
      <w:b/>
      <w:bCs/>
      <w:sz w:val="24"/>
      <w:szCs w:val="24"/>
    </w:rPr>
  </w:style>
  <w:style w:type="paragraph" w:styleId="Heading3">
    <w:name w:val="heading 3"/>
    <w:basedOn w:val="normal0"/>
    <w:next w:val="normal0"/>
    <w:link w:val="Heading3Char"/>
    <w:uiPriority w:val="99"/>
    <w:qFormat/>
    <w:rsid w:val="00D4237C"/>
    <w:pPr>
      <w:keepNext/>
      <w:keepLines/>
      <w:spacing w:before="320" w:after="80"/>
      <w:outlineLvl w:val="2"/>
    </w:pPr>
    <w:rPr>
      <w:color w:val="434343"/>
      <w:sz w:val="28"/>
      <w:szCs w:val="28"/>
    </w:rPr>
  </w:style>
  <w:style w:type="paragraph" w:styleId="Heading4">
    <w:name w:val="heading 4"/>
    <w:basedOn w:val="normal0"/>
    <w:next w:val="normal0"/>
    <w:link w:val="Heading4Char"/>
    <w:uiPriority w:val="99"/>
    <w:qFormat/>
    <w:rsid w:val="00D4237C"/>
    <w:pPr>
      <w:keepNext/>
      <w:keepLines/>
      <w:spacing w:before="280" w:after="80"/>
      <w:outlineLvl w:val="3"/>
    </w:pPr>
    <w:rPr>
      <w:color w:val="666666"/>
      <w:sz w:val="24"/>
      <w:szCs w:val="24"/>
    </w:rPr>
  </w:style>
  <w:style w:type="paragraph" w:styleId="Heading5">
    <w:name w:val="heading 5"/>
    <w:basedOn w:val="normal0"/>
    <w:next w:val="normal0"/>
    <w:link w:val="Heading5Char"/>
    <w:uiPriority w:val="99"/>
    <w:qFormat/>
    <w:rsid w:val="00D4237C"/>
    <w:pPr>
      <w:keepNext/>
      <w:keepLines/>
      <w:spacing w:before="240" w:after="80"/>
      <w:outlineLvl w:val="4"/>
    </w:pPr>
    <w:rPr>
      <w:color w:val="666666"/>
    </w:rPr>
  </w:style>
  <w:style w:type="paragraph" w:styleId="Heading6">
    <w:name w:val="heading 6"/>
    <w:basedOn w:val="normal0"/>
    <w:next w:val="normal0"/>
    <w:link w:val="Heading6Char"/>
    <w:uiPriority w:val="99"/>
    <w:qFormat/>
    <w:rsid w:val="00D4237C"/>
    <w:pPr>
      <w:keepNext/>
      <w:keepLines/>
      <w:spacing w:before="240" w:after="80"/>
      <w:outlineLvl w:val="5"/>
    </w:pPr>
    <w:rPr>
      <w:i/>
      <w:iCs/>
      <w:color w:val="666666"/>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Pr>
      <w:rFonts w:ascii="Cambria" w:hAnsi="Cambria" w:cs="Cambria"/>
      <w:b/>
      <w:bCs/>
      <w:kern w:val="32"/>
      <w:sz w:val="32"/>
      <w:szCs w:val="32"/>
    </w:rPr>
  </w:style>
  <w:style w:type="character" w:customStyle="1" w:styleId="Heading2Char">
    <w:name w:val="Heading 2 Char"/>
    <w:basedOn w:val="DefaultParagraphFont"/>
    <w:link w:val="Heading2"/>
    <w:uiPriority w:val="99"/>
    <w:semiHidden/>
    <w:locked/>
    <w:rPr>
      <w:rFonts w:ascii="Cambria" w:hAnsi="Cambria" w:cs="Cambria"/>
      <w:b/>
      <w:bCs/>
      <w:i/>
      <w:iCs/>
      <w:sz w:val="28"/>
      <w:szCs w:val="28"/>
    </w:rPr>
  </w:style>
  <w:style w:type="character" w:customStyle="1" w:styleId="Heading3Char">
    <w:name w:val="Heading 3 Char"/>
    <w:basedOn w:val="DefaultParagraphFont"/>
    <w:link w:val="Heading3"/>
    <w:uiPriority w:val="99"/>
    <w:semiHidden/>
    <w:locked/>
    <w:rPr>
      <w:rFonts w:ascii="Cambria" w:hAnsi="Cambria" w:cs="Cambria"/>
      <w:b/>
      <w:bCs/>
      <w:sz w:val="26"/>
      <w:szCs w:val="26"/>
    </w:rPr>
  </w:style>
  <w:style w:type="character" w:customStyle="1" w:styleId="Heading4Char">
    <w:name w:val="Heading 4 Char"/>
    <w:basedOn w:val="DefaultParagraphFont"/>
    <w:link w:val="Heading4"/>
    <w:uiPriority w:val="99"/>
    <w:semiHidden/>
    <w:locked/>
    <w:rPr>
      <w:rFonts w:ascii="Calibri" w:hAnsi="Calibri" w:cs="Calibri"/>
      <w:b/>
      <w:bCs/>
      <w:sz w:val="28"/>
      <w:szCs w:val="28"/>
    </w:rPr>
  </w:style>
  <w:style w:type="character" w:customStyle="1" w:styleId="Heading5Char">
    <w:name w:val="Heading 5 Char"/>
    <w:basedOn w:val="DefaultParagraphFont"/>
    <w:link w:val="Heading5"/>
    <w:uiPriority w:val="99"/>
    <w:semiHidden/>
    <w:locked/>
    <w:rPr>
      <w:rFonts w:ascii="Calibri" w:hAnsi="Calibri" w:cs="Calibri"/>
      <w:b/>
      <w:bCs/>
      <w:i/>
      <w:iCs/>
      <w:sz w:val="26"/>
      <w:szCs w:val="26"/>
    </w:rPr>
  </w:style>
  <w:style w:type="character" w:customStyle="1" w:styleId="Heading6Char">
    <w:name w:val="Heading 6 Char"/>
    <w:basedOn w:val="DefaultParagraphFont"/>
    <w:link w:val="Heading6"/>
    <w:uiPriority w:val="99"/>
    <w:semiHidden/>
    <w:locked/>
    <w:rPr>
      <w:rFonts w:ascii="Calibri" w:hAnsi="Calibri" w:cs="Calibri"/>
      <w:b/>
      <w:bCs/>
    </w:rPr>
  </w:style>
  <w:style w:type="paragraph" w:customStyle="1" w:styleId="normal0">
    <w:name w:val="normal"/>
    <w:uiPriority w:val="99"/>
    <w:rsid w:val="00D4237C"/>
    <w:pPr>
      <w:spacing w:line="276" w:lineRule="auto"/>
    </w:pPr>
  </w:style>
  <w:style w:type="paragraph" w:styleId="Title">
    <w:name w:val="Title"/>
    <w:basedOn w:val="normal0"/>
    <w:next w:val="normal0"/>
    <w:link w:val="TitleChar"/>
    <w:uiPriority w:val="99"/>
    <w:qFormat/>
    <w:rsid w:val="00D4237C"/>
    <w:pPr>
      <w:keepNext/>
      <w:keepLines/>
      <w:spacing w:after="60"/>
    </w:pPr>
    <w:rPr>
      <w:sz w:val="52"/>
      <w:szCs w:val="52"/>
    </w:rPr>
  </w:style>
  <w:style w:type="character" w:customStyle="1" w:styleId="TitleChar">
    <w:name w:val="Title Char"/>
    <w:basedOn w:val="DefaultParagraphFont"/>
    <w:link w:val="Title"/>
    <w:uiPriority w:val="99"/>
    <w:locked/>
    <w:rPr>
      <w:rFonts w:ascii="Cambria" w:hAnsi="Cambria" w:cs="Cambria"/>
      <w:b/>
      <w:bCs/>
      <w:kern w:val="28"/>
      <w:sz w:val="32"/>
      <w:szCs w:val="32"/>
    </w:rPr>
  </w:style>
  <w:style w:type="paragraph" w:styleId="Subtitle">
    <w:name w:val="Subtitle"/>
    <w:basedOn w:val="normal0"/>
    <w:next w:val="normal0"/>
    <w:link w:val="SubtitleChar"/>
    <w:uiPriority w:val="99"/>
    <w:qFormat/>
    <w:rsid w:val="00D4237C"/>
    <w:pPr>
      <w:keepNext/>
      <w:keepLines/>
      <w:spacing w:after="320"/>
    </w:pPr>
    <w:rPr>
      <w:color w:val="666666"/>
      <w:sz w:val="30"/>
      <w:szCs w:val="30"/>
    </w:rPr>
  </w:style>
  <w:style w:type="character" w:customStyle="1" w:styleId="SubtitleChar">
    <w:name w:val="Subtitle Char"/>
    <w:basedOn w:val="DefaultParagraphFont"/>
    <w:link w:val="Subtitle"/>
    <w:uiPriority w:val="99"/>
    <w:locked/>
    <w:rPr>
      <w:rFonts w:ascii="Cambria" w:hAnsi="Cambria" w:cs="Cambria"/>
      <w:sz w:val="24"/>
      <w:szCs w:val="24"/>
    </w:rPr>
  </w:style>
  <w:style w:type="table" w:customStyle="1" w:styleId="Style">
    <w:name w:val="Style"/>
    <w:uiPriority w:val="99"/>
    <w:rsid w:val="00D4237C"/>
    <w:rPr>
      <w:sz w:val="20"/>
      <w:szCs w:val="20"/>
    </w:rPr>
    <w:tblPr>
      <w:tblStyleRowBandSize w:val="1"/>
      <w:tblStyleColBandSize w:val="1"/>
      <w:tblCellMar>
        <w:top w:w="100" w:type="dxa"/>
        <w:left w:w="100" w:type="dxa"/>
        <w:bottom w:w="100" w:type="dxa"/>
        <w:right w:w="100" w:type="dxa"/>
      </w:tblCellMar>
    </w:tblPr>
  </w:style>
  <w:style w:type="table" w:customStyle="1" w:styleId="Style2">
    <w:name w:val="Style2"/>
    <w:uiPriority w:val="99"/>
    <w:rsid w:val="00D4237C"/>
    <w:rPr>
      <w:sz w:val="20"/>
      <w:szCs w:val="20"/>
    </w:rPr>
    <w:tblPr>
      <w:tblStyleRowBandSize w:val="1"/>
      <w:tblStyleColBandSize w:val="1"/>
      <w:tblCellMar>
        <w:top w:w="100" w:type="dxa"/>
        <w:left w:w="100" w:type="dxa"/>
        <w:bottom w:w="100" w:type="dxa"/>
        <w:right w:w="100" w:type="dxa"/>
      </w:tblCellMar>
    </w:tblPr>
  </w:style>
  <w:style w:type="table" w:customStyle="1" w:styleId="Style1">
    <w:name w:val="Style1"/>
    <w:uiPriority w:val="99"/>
    <w:rsid w:val="00D4237C"/>
    <w:rPr>
      <w:sz w:val="20"/>
      <w:szCs w:val="20"/>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99"/>
    <w:qFormat/>
    <w:rsid w:val="00671838"/>
    <w:pPr>
      <w:spacing w:before="480" w:after="0" w:line="276" w:lineRule="auto"/>
      <w:jc w:val="left"/>
      <w:outlineLvl w:val="9"/>
    </w:pPr>
    <w:rPr>
      <w:rFonts w:ascii="Calibri" w:eastAsia="Times New Roman" w:hAnsi="Calibri" w:cs="Calibri"/>
      <w:color w:val="365F91"/>
      <w:sz w:val="28"/>
      <w:szCs w:val="28"/>
    </w:rPr>
  </w:style>
  <w:style w:type="paragraph" w:styleId="TOC1">
    <w:name w:val="toc 1"/>
    <w:basedOn w:val="Normal"/>
    <w:next w:val="Normal"/>
    <w:autoRedefine/>
    <w:uiPriority w:val="99"/>
    <w:semiHidden/>
    <w:rsid w:val="00671838"/>
    <w:pPr>
      <w:spacing w:after="100"/>
    </w:pPr>
  </w:style>
  <w:style w:type="paragraph" w:styleId="TOC2">
    <w:name w:val="toc 2"/>
    <w:basedOn w:val="Normal"/>
    <w:next w:val="Normal"/>
    <w:autoRedefine/>
    <w:uiPriority w:val="99"/>
    <w:semiHidden/>
    <w:rsid w:val="00671838"/>
    <w:pPr>
      <w:spacing w:after="100"/>
      <w:ind w:left="220"/>
    </w:pPr>
  </w:style>
  <w:style w:type="character" w:styleId="Hyperlink">
    <w:name w:val="Hyperlink"/>
    <w:basedOn w:val="DefaultParagraphFont"/>
    <w:uiPriority w:val="99"/>
    <w:rsid w:val="00671838"/>
    <w:rPr>
      <w:color w:val="0000FF"/>
      <w:u w:val="single"/>
    </w:rPr>
  </w:style>
  <w:style w:type="paragraph" w:styleId="BalloonText">
    <w:name w:val="Balloon Text"/>
    <w:basedOn w:val="Normal"/>
    <w:link w:val="BalloonTextChar"/>
    <w:uiPriority w:val="99"/>
    <w:semiHidden/>
    <w:rsid w:val="006718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671838"/>
    <w:rPr>
      <w:rFonts w:ascii="Tahoma" w:hAnsi="Tahoma" w:cs="Tahoma"/>
      <w:sz w:val="16"/>
      <w:szCs w:val="16"/>
    </w:rPr>
  </w:style>
  <w:style w:type="paragraph" w:styleId="Header">
    <w:name w:val="header"/>
    <w:basedOn w:val="Normal"/>
    <w:link w:val="HeaderChar"/>
    <w:uiPriority w:val="99"/>
    <w:semiHidden/>
    <w:rsid w:val="00504B6A"/>
    <w:pPr>
      <w:tabs>
        <w:tab w:val="center" w:pos="4680"/>
        <w:tab w:val="right" w:pos="9360"/>
      </w:tabs>
      <w:spacing w:line="240" w:lineRule="auto"/>
    </w:pPr>
  </w:style>
  <w:style w:type="character" w:customStyle="1" w:styleId="HeaderChar">
    <w:name w:val="Header Char"/>
    <w:basedOn w:val="DefaultParagraphFont"/>
    <w:link w:val="Header"/>
    <w:uiPriority w:val="99"/>
    <w:semiHidden/>
    <w:locked/>
    <w:rsid w:val="00504B6A"/>
  </w:style>
  <w:style w:type="paragraph" w:styleId="Footer">
    <w:name w:val="footer"/>
    <w:basedOn w:val="Normal"/>
    <w:link w:val="FooterChar"/>
    <w:uiPriority w:val="99"/>
    <w:rsid w:val="00504B6A"/>
    <w:pPr>
      <w:tabs>
        <w:tab w:val="center" w:pos="4680"/>
        <w:tab w:val="right" w:pos="9360"/>
      </w:tabs>
      <w:spacing w:line="240" w:lineRule="auto"/>
    </w:pPr>
  </w:style>
  <w:style w:type="character" w:customStyle="1" w:styleId="FooterChar">
    <w:name w:val="Footer Char"/>
    <w:basedOn w:val="DefaultParagraphFont"/>
    <w:link w:val="Footer"/>
    <w:uiPriority w:val="99"/>
    <w:locked/>
    <w:rsid w:val="00504B6A"/>
  </w:style>
  <w:style w:type="character" w:customStyle="1" w:styleId="BodyTextChar">
    <w:name w:val="Body Text Char"/>
    <w:link w:val="BodyText"/>
    <w:uiPriority w:val="99"/>
    <w:semiHidden/>
    <w:locked/>
    <w:rsid w:val="008D0C46"/>
    <w:rPr>
      <w:rFonts w:ascii="Calibri" w:hAnsi="Calibri" w:cs="Calibri"/>
      <w:sz w:val="21"/>
      <w:szCs w:val="21"/>
      <w:lang w:val="en-US" w:eastAsia="en-US"/>
    </w:rPr>
  </w:style>
  <w:style w:type="paragraph" w:styleId="BodyText">
    <w:name w:val="Body Text"/>
    <w:basedOn w:val="Normal"/>
    <w:link w:val="BodyTextChar1"/>
    <w:uiPriority w:val="99"/>
    <w:rsid w:val="008D0C46"/>
    <w:pPr>
      <w:widowControl w:val="0"/>
      <w:autoSpaceDE w:val="0"/>
      <w:autoSpaceDN w:val="0"/>
      <w:spacing w:line="240" w:lineRule="auto"/>
    </w:pPr>
    <w:rPr>
      <w:rFonts w:ascii="Calibri" w:eastAsia="Times New Roman" w:hAnsi="Calibri" w:cs="Calibri"/>
      <w:sz w:val="21"/>
      <w:szCs w:val="21"/>
    </w:rPr>
  </w:style>
  <w:style w:type="character" w:customStyle="1" w:styleId="BodyTextChar1">
    <w:name w:val="Body Text Char1"/>
    <w:basedOn w:val="DefaultParagraphFont"/>
    <w:link w:val="BodyText"/>
    <w:uiPriority w:val="99"/>
    <w:semiHidden/>
    <w:locked/>
  </w:style>
</w:styles>
</file>

<file path=word/webSettings.xml><?xml version="1.0" encoding="utf-8"?>
<w:webSettings xmlns:r="http://schemas.openxmlformats.org/officeDocument/2006/relationships" xmlns:w="http://schemas.openxmlformats.org/wordprocessingml/2006/main">
  <w:divs>
    <w:div w:id="2062748118">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12</TotalTime>
  <Pages>11</Pages>
  <Words>2696</Words>
  <Characters>15371</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Drragos</dc:creator>
  <cp:keywords/>
  <dc:description/>
  <cp:lastModifiedBy>Drragos</cp:lastModifiedBy>
  <cp:revision>30</cp:revision>
  <dcterms:created xsi:type="dcterms:W3CDTF">2020-04-29T10:26:00Z</dcterms:created>
  <dcterms:modified xsi:type="dcterms:W3CDTF">2020-05-07T10:15:00Z</dcterms:modified>
</cp:coreProperties>
</file>