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4D8BBE" w14:textId="10DE08AB" w:rsidR="00353931" w:rsidRDefault="00353931" w:rsidP="00A07EC7">
      <w:pPr>
        <w:spacing w:before="240" w:after="240" w:line="360" w:lineRule="auto"/>
        <w:ind w:left="1704"/>
        <w:jc w:val="both"/>
        <w:rPr>
          <w:rFonts w:ascii="Arial" w:eastAsia="Arial" w:hAnsi="Arial" w:cs="Arial"/>
          <w:color w:val="000000" w:themeColor="text1"/>
        </w:rPr>
      </w:pPr>
      <w:r w:rsidRPr="00C327BC">
        <w:rPr>
          <w:rFonts w:ascii="Arial" w:eastAsia="Arial" w:hAnsi="Arial" w:cs="Arial"/>
          <w:b/>
          <w:bCs/>
          <w:color w:val="000000" w:themeColor="text1"/>
        </w:rPr>
        <w:t>Title</w:t>
      </w:r>
      <w:r>
        <w:rPr>
          <w:rFonts w:ascii="Arial" w:eastAsia="Arial" w:hAnsi="Arial" w:cs="Arial"/>
          <w:color w:val="000000" w:themeColor="text1"/>
        </w:rPr>
        <w:t xml:space="preserve">: </w:t>
      </w:r>
      <w:r w:rsidR="00DE2269">
        <w:rPr>
          <w:rFonts w:ascii="Arial" w:eastAsia="Arial" w:hAnsi="Arial" w:cs="Arial"/>
          <w:color w:val="000000" w:themeColor="text1"/>
        </w:rPr>
        <w:t xml:space="preserve">Component 1 - Student Learning Log </w:t>
      </w:r>
    </w:p>
    <w:p w14:paraId="30F6DCF4" w14:textId="77777777" w:rsidR="00353931" w:rsidRDefault="00353931" w:rsidP="00A07EC7">
      <w:pPr>
        <w:spacing w:before="240" w:after="240" w:line="360" w:lineRule="auto"/>
        <w:ind w:left="1440"/>
        <w:jc w:val="both"/>
        <w:rPr>
          <w:rFonts w:ascii="Arial" w:eastAsia="Arial" w:hAnsi="Arial" w:cs="Arial"/>
          <w:color w:val="000000" w:themeColor="text1"/>
        </w:rPr>
      </w:pPr>
      <w:r>
        <w:rPr>
          <w:rFonts w:ascii="Arial" w:eastAsia="Arial" w:hAnsi="Arial" w:cs="Arial"/>
          <w:b/>
          <w:bCs/>
          <w:color w:val="000000" w:themeColor="text1"/>
        </w:rPr>
        <w:t xml:space="preserve">    </w:t>
      </w:r>
      <w:r w:rsidRPr="00C327BC">
        <w:rPr>
          <w:rFonts w:ascii="Arial" w:eastAsia="Arial" w:hAnsi="Arial" w:cs="Arial"/>
          <w:b/>
          <w:bCs/>
          <w:color w:val="000000" w:themeColor="text1"/>
        </w:rPr>
        <w:t>Name</w:t>
      </w:r>
      <w:r>
        <w:rPr>
          <w:rFonts w:ascii="Arial" w:eastAsia="Arial" w:hAnsi="Arial" w:cs="Arial"/>
          <w:color w:val="000000" w:themeColor="text1"/>
        </w:rPr>
        <w:t xml:space="preserve">: Galina Borisova </w:t>
      </w:r>
    </w:p>
    <w:p w14:paraId="098749D2" w14:textId="77777777" w:rsidR="00353931" w:rsidRDefault="00353931" w:rsidP="00A07EC7">
      <w:pPr>
        <w:spacing w:before="240" w:after="240" w:line="360" w:lineRule="auto"/>
        <w:jc w:val="both"/>
        <w:rPr>
          <w:rFonts w:ascii="Arial" w:eastAsia="Arial" w:hAnsi="Arial" w:cs="Arial"/>
          <w:color w:val="000000" w:themeColor="text1"/>
        </w:rPr>
      </w:pPr>
      <w:r>
        <w:rPr>
          <w:rFonts w:ascii="Arial" w:eastAsia="Arial" w:hAnsi="Arial" w:cs="Arial"/>
          <w:color w:val="000000" w:themeColor="text1"/>
        </w:rPr>
        <w:tab/>
      </w:r>
      <w:r>
        <w:rPr>
          <w:rFonts w:ascii="Arial" w:eastAsia="Arial" w:hAnsi="Arial" w:cs="Arial"/>
          <w:color w:val="000000" w:themeColor="text1"/>
        </w:rPr>
        <w:tab/>
        <w:t xml:space="preserve">    </w:t>
      </w:r>
      <w:r w:rsidRPr="00C327BC">
        <w:rPr>
          <w:rFonts w:ascii="Arial" w:eastAsia="Arial" w:hAnsi="Arial" w:cs="Arial"/>
          <w:b/>
          <w:bCs/>
          <w:color w:val="000000" w:themeColor="text1"/>
        </w:rPr>
        <w:t>Student</w:t>
      </w:r>
      <w:r>
        <w:rPr>
          <w:rFonts w:ascii="Arial" w:eastAsia="Arial" w:hAnsi="Arial" w:cs="Arial"/>
          <w:color w:val="000000" w:themeColor="text1"/>
        </w:rPr>
        <w:t xml:space="preserve"> </w:t>
      </w:r>
      <w:r w:rsidRPr="00C327BC">
        <w:rPr>
          <w:rFonts w:ascii="Arial" w:eastAsia="Arial" w:hAnsi="Arial" w:cs="Arial"/>
          <w:b/>
          <w:bCs/>
          <w:color w:val="000000" w:themeColor="text1"/>
        </w:rPr>
        <w:t>Number</w:t>
      </w:r>
      <w:r>
        <w:rPr>
          <w:rFonts w:ascii="Arial" w:eastAsia="Arial" w:hAnsi="Arial" w:cs="Arial"/>
          <w:color w:val="000000" w:themeColor="text1"/>
        </w:rPr>
        <w:t>: 2243589</w:t>
      </w:r>
    </w:p>
    <w:p w14:paraId="2627B437" w14:textId="4B368766" w:rsidR="00353931" w:rsidRDefault="00353931" w:rsidP="00A07EC7">
      <w:pPr>
        <w:spacing w:before="240" w:after="240" w:line="360" w:lineRule="auto"/>
        <w:jc w:val="both"/>
        <w:rPr>
          <w:rFonts w:ascii="Arial" w:eastAsia="Arial" w:hAnsi="Arial" w:cs="Arial"/>
          <w:color w:val="000000" w:themeColor="text1"/>
        </w:rPr>
      </w:pPr>
      <w:r>
        <w:rPr>
          <w:rFonts w:ascii="Arial" w:eastAsia="Arial" w:hAnsi="Arial" w:cs="Arial"/>
          <w:color w:val="000000" w:themeColor="text1"/>
        </w:rPr>
        <w:tab/>
      </w:r>
      <w:r>
        <w:rPr>
          <w:rFonts w:ascii="Arial" w:eastAsia="Arial" w:hAnsi="Arial" w:cs="Arial"/>
          <w:color w:val="000000" w:themeColor="text1"/>
        </w:rPr>
        <w:tab/>
        <w:t xml:space="preserve">    </w:t>
      </w:r>
      <w:r w:rsidRPr="00C327BC">
        <w:rPr>
          <w:rFonts w:ascii="Arial" w:eastAsia="Arial" w:hAnsi="Arial" w:cs="Arial"/>
          <w:b/>
          <w:bCs/>
          <w:color w:val="000000" w:themeColor="text1"/>
        </w:rPr>
        <w:t>Module</w:t>
      </w:r>
      <w:r>
        <w:rPr>
          <w:rFonts w:ascii="Arial" w:eastAsia="Arial" w:hAnsi="Arial" w:cs="Arial"/>
          <w:color w:val="000000" w:themeColor="text1"/>
        </w:rPr>
        <w:t xml:space="preserve"> </w:t>
      </w:r>
      <w:r>
        <w:rPr>
          <w:rFonts w:ascii="Arial" w:eastAsia="Arial" w:hAnsi="Arial" w:cs="Arial"/>
          <w:b/>
          <w:bCs/>
          <w:color w:val="000000" w:themeColor="text1"/>
        </w:rPr>
        <w:t>C</w:t>
      </w:r>
      <w:r w:rsidRPr="00C327BC">
        <w:rPr>
          <w:rFonts w:ascii="Arial" w:eastAsia="Arial" w:hAnsi="Arial" w:cs="Arial"/>
          <w:b/>
          <w:bCs/>
          <w:color w:val="000000" w:themeColor="text1"/>
        </w:rPr>
        <w:t>ode</w:t>
      </w:r>
      <w:r>
        <w:rPr>
          <w:rFonts w:ascii="Arial" w:eastAsia="Arial" w:hAnsi="Arial" w:cs="Arial"/>
          <w:color w:val="000000" w:themeColor="text1"/>
        </w:rPr>
        <w:t>: BMIH600</w:t>
      </w:r>
      <w:r w:rsidR="00DE2269">
        <w:rPr>
          <w:rFonts w:ascii="Arial" w:eastAsia="Arial" w:hAnsi="Arial" w:cs="Arial"/>
          <w:color w:val="000000" w:themeColor="text1"/>
        </w:rPr>
        <w:t>4</w:t>
      </w:r>
    </w:p>
    <w:p w14:paraId="5C395AED" w14:textId="77777777" w:rsidR="00353931" w:rsidRDefault="00353931" w:rsidP="00A07EC7">
      <w:pPr>
        <w:spacing w:before="240" w:after="240" w:line="360" w:lineRule="auto"/>
        <w:jc w:val="both"/>
        <w:rPr>
          <w:rFonts w:ascii="Arial" w:eastAsia="Arial" w:hAnsi="Arial" w:cs="Arial"/>
          <w:color w:val="000000" w:themeColor="text1"/>
        </w:rPr>
      </w:pPr>
      <w:r>
        <w:rPr>
          <w:rFonts w:ascii="Arial" w:eastAsia="Arial" w:hAnsi="Arial" w:cs="Arial"/>
          <w:color w:val="000000" w:themeColor="text1"/>
        </w:rPr>
        <w:tab/>
        <w:t xml:space="preserve"> </w:t>
      </w:r>
      <w:r>
        <w:rPr>
          <w:rFonts w:ascii="Arial" w:eastAsia="Arial" w:hAnsi="Arial" w:cs="Arial"/>
          <w:color w:val="000000" w:themeColor="text1"/>
        </w:rPr>
        <w:tab/>
        <w:t xml:space="preserve">    </w:t>
      </w:r>
      <w:r w:rsidRPr="00C327BC">
        <w:rPr>
          <w:rFonts w:ascii="Arial" w:eastAsia="Arial" w:hAnsi="Arial" w:cs="Arial"/>
          <w:b/>
          <w:bCs/>
          <w:color w:val="000000" w:themeColor="text1"/>
        </w:rPr>
        <w:t>Module</w:t>
      </w:r>
      <w:r>
        <w:rPr>
          <w:rFonts w:ascii="Arial" w:eastAsia="Arial" w:hAnsi="Arial" w:cs="Arial"/>
          <w:color w:val="000000" w:themeColor="text1"/>
        </w:rPr>
        <w:t xml:space="preserve"> </w:t>
      </w:r>
      <w:r w:rsidRPr="00C327BC">
        <w:rPr>
          <w:rFonts w:ascii="Arial" w:eastAsia="Arial" w:hAnsi="Arial" w:cs="Arial"/>
          <w:b/>
          <w:bCs/>
          <w:color w:val="000000" w:themeColor="text1"/>
        </w:rPr>
        <w:t>Lead</w:t>
      </w:r>
      <w:r>
        <w:rPr>
          <w:rFonts w:ascii="Arial" w:eastAsia="Arial" w:hAnsi="Arial" w:cs="Arial"/>
          <w:color w:val="000000" w:themeColor="text1"/>
        </w:rPr>
        <w:t>: Jessica Newport</w:t>
      </w:r>
    </w:p>
    <w:p w14:paraId="41829027" w14:textId="77777777" w:rsidR="00353931" w:rsidRDefault="00353931" w:rsidP="00A07EC7">
      <w:pPr>
        <w:spacing w:before="240" w:after="240" w:line="360" w:lineRule="auto"/>
        <w:jc w:val="both"/>
        <w:rPr>
          <w:rFonts w:ascii="Arial" w:eastAsia="Arial" w:hAnsi="Arial" w:cs="Arial"/>
          <w:color w:val="000000" w:themeColor="text1"/>
        </w:rPr>
      </w:pPr>
    </w:p>
    <w:p w14:paraId="25D23FE3" w14:textId="7853BDEA" w:rsidR="00DE1FE9" w:rsidRDefault="00F47A02" w:rsidP="00A07EC7">
      <w:pPr>
        <w:spacing w:before="240" w:after="240" w:line="360" w:lineRule="auto"/>
        <w:jc w:val="both"/>
        <w:rPr>
          <w:rFonts w:ascii="Arial" w:eastAsia="Arial" w:hAnsi="Arial" w:cs="Arial"/>
          <w:b/>
          <w:bCs/>
          <w:color w:val="000000" w:themeColor="text1"/>
        </w:rPr>
      </w:pPr>
      <w:r w:rsidRPr="00F47A02">
        <w:rPr>
          <w:rFonts w:ascii="Arial" w:eastAsia="Arial" w:hAnsi="Arial" w:cs="Arial"/>
          <w:b/>
          <w:bCs/>
          <w:color w:val="000000" w:themeColor="text1"/>
        </w:rPr>
        <w:t>I confirm that while I used AI tools to support elements of my research and for proofreading, I have not presented any AI-generated material as my own work. I further confirm that the analysis, arguments, and writing in this assignment are my original work.</w:t>
      </w:r>
      <w:r>
        <w:rPr>
          <w:rFonts w:ascii="Arial" w:eastAsia="Arial" w:hAnsi="Arial" w:cs="Arial"/>
          <w:b/>
          <w:bCs/>
          <w:color w:val="000000" w:themeColor="text1"/>
        </w:rPr>
        <w:t xml:space="preserve"> </w:t>
      </w:r>
    </w:p>
    <w:p w14:paraId="1F6E30B1" w14:textId="77777777" w:rsidR="00F47A02" w:rsidRDefault="00F47A02" w:rsidP="00A07EC7">
      <w:pPr>
        <w:spacing w:before="240" w:after="240" w:line="360" w:lineRule="auto"/>
        <w:jc w:val="both"/>
        <w:rPr>
          <w:rFonts w:ascii="Arial" w:eastAsia="Arial" w:hAnsi="Arial" w:cs="Arial"/>
          <w:color w:val="000000" w:themeColor="text1"/>
        </w:rPr>
      </w:pPr>
    </w:p>
    <w:p w14:paraId="6E0A17BB" w14:textId="6F1B0FEF" w:rsidR="00D21CEF" w:rsidRDefault="4E17FE93" w:rsidP="00A07EC7">
      <w:pPr>
        <w:spacing w:before="240" w:after="240" w:line="360" w:lineRule="auto"/>
        <w:jc w:val="both"/>
        <w:rPr>
          <w:rFonts w:ascii="Arial" w:eastAsia="Arial" w:hAnsi="Arial" w:cs="Arial"/>
          <w:color w:val="000000" w:themeColor="text1"/>
        </w:rPr>
      </w:pPr>
      <w:r w:rsidRPr="6D493903">
        <w:rPr>
          <w:rFonts w:ascii="Arial" w:eastAsia="Arial" w:hAnsi="Arial" w:cs="Arial"/>
          <w:color w:val="000000" w:themeColor="text1"/>
        </w:rPr>
        <w:t xml:space="preserve">During my Level 6 placement, I returned to the Ibis London Barking, part of the Accor Group, where I had previously completed my Level 4 placement. The hotel </w:t>
      </w:r>
      <w:r w:rsidR="00525A26">
        <w:rPr>
          <w:rFonts w:ascii="Arial" w:eastAsia="Arial" w:hAnsi="Arial" w:cs="Arial"/>
          <w:color w:val="000000" w:themeColor="text1"/>
        </w:rPr>
        <w:t xml:space="preserve">is ideal for urban tourism, </w:t>
      </w:r>
      <w:r w:rsidRPr="6D493903">
        <w:rPr>
          <w:rFonts w:ascii="Arial" w:eastAsia="Arial" w:hAnsi="Arial" w:cs="Arial"/>
          <w:color w:val="000000" w:themeColor="text1"/>
        </w:rPr>
        <w:t>attract</w:t>
      </w:r>
      <w:r w:rsidR="00525A26">
        <w:rPr>
          <w:rFonts w:ascii="Arial" w:eastAsia="Arial" w:hAnsi="Arial" w:cs="Arial"/>
          <w:color w:val="000000" w:themeColor="text1"/>
        </w:rPr>
        <w:t>ing</w:t>
      </w:r>
      <w:r w:rsidRPr="6D493903">
        <w:rPr>
          <w:rFonts w:ascii="Arial" w:eastAsia="Arial" w:hAnsi="Arial" w:cs="Arial"/>
          <w:color w:val="000000" w:themeColor="text1"/>
        </w:rPr>
        <w:t xml:space="preserve"> a </w:t>
      </w:r>
      <w:r w:rsidR="00914B54">
        <w:rPr>
          <w:rFonts w:ascii="Arial" w:eastAsia="Arial" w:hAnsi="Arial" w:cs="Arial"/>
          <w:color w:val="000000" w:themeColor="text1"/>
        </w:rPr>
        <w:t>wide</w:t>
      </w:r>
      <w:r w:rsidRPr="6D493903">
        <w:rPr>
          <w:rFonts w:ascii="Arial" w:eastAsia="Arial" w:hAnsi="Arial" w:cs="Arial"/>
          <w:color w:val="000000" w:themeColor="text1"/>
        </w:rPr>
        <w:t xml:space="preserve"> range of guests due to its location near London City Airport and major public venues, meaning the Front Office team must adapt constantly to fluctuating expectations and occupancy levels. </w:t>
      </w:r>
      <w:r w:rsidR="00D21CEF">
        <w:rPr>
          <w:rFonts w:ascii="Arial" w:eastAsia="Arial" w:hAnsi="Arial" w:cs="Arial"/>
          <w:color w:val="000000" w:themeColor="text1"/>
        </w:rPr>
        <w:t>It primarily markets itself online through platforms like Booking.com, Expedia, and TripAdvisor. The hotel’s strengths are its affordability, convenient proximity to transport links, good parking space, and a strong online presence. However, it also faces weaknesses such as limited on-site faciliti</w:t>
      </w:r>
      <w:r w:rsidR="00A4418C">
        <w:rPr>
          <w:rFonts w:ascii="Arial" w:eastAsia="Arial" w:hAnsi="Arial" w:cs="Arial"/>
          <w:color w:val="000000" w:themeColor="text1"/>
        </w:rPr>
        <w:t xml:space="preserve">es and bad staff retention. Opportunities lie in bathroom modernisation, increasing event tourism, and investments in digital systems. Finally, threats come from the nearby competitors like Travelodge and Ibis Budget </w:t>
      </w:r>
      <w:r w:rsidR="00DE1FE9">
        <w:rPr>
          <w:rFonts w:ascii="Arial" w:eastAsia="Arial" w:hAnsi="Arial" w:cs="Arial"/>
          <w:color w:val="000000" w:themeColor="text1"/>
        </w:rPr>
        <w:t>hotel and</w:t>
      </w:r>
      <w:r w:rsidR="00A4418C">
        <w:rPr>
          <w:rFonts w:ascii="Arial" w:eastAsia="Arial" w:hAnsi="Arial" w:cs="Arial"/>
          <w:color w:val="000000" w:themeColor="text1"/>
        </w:rPr>
        <w:t xml:space="preserve"> changing guest expectations on review platforms. </w:t>
      </w:r>
    </w:p>
    <w:p w14:paraId="753BFF67" w14:textId="77A77395" w:rsidR="4E17FE93" w:rsidRPr="00D21CEF" w:rsidRDefault="4E17FE93" w:rsidP="00A07EC7">
      <w:pPr>
        <w:spacing w:before="240" w:after="240" w:line="360" w:lineRule="auto"/>
        <w:jc w:val="both"/>
        <w:rPr>
          <w:rFonts w:ascii="Arial" w:eastAsia="Arial" w:hAnsi="Arial" w:cs="Arial"/>
          <w:color w:val="000000" w:themeColor="text1"/>
        </w:rPr>
      </w:pPr>
      <w:r w:rsidRPr="6D493903">
        <w:rPr>
          <w:rFonts w:ascii="Arial" w:eastAsia="Arial" w:hAnsi="Arial" w:cs="Arial"/>
          <w:color w:val="000000" w:themeColor="text1"/>
        </w:rPr>
        <w:t>Returning to the same environment, I assumed I would simply continue from where I left off. However, when I arrived, I discovered that much of the staff I previously worked with had left, such as Rosie, who had introduced me to many initial aspects of the hotel</w:t>
      </w:r>
      <w:r w:rsidR="001E2A70">
        <w:rPr>
          <w:rFonts w:ascii="Arial" w:eastAsia="Arial" w:hAnsi="Arial" w:cs="Arial"/>
          <w:color w:val="000000" w:themeColor="text1"/>
        </w:rPr>
        <w:t xml:space="preserve"> and </w:t>
      </w:r>
      <w:r w:rsidRPr="6D493903">
        <w:rPr>
          <w:rFonts w:ascii="Arial" w:eastAsia="Arial" w:hAnsi="Arial" w:cs="Arial"/>
          <w:color w:val="000000" w:themeColor="text1"/>
        </w:rPr>
        <w:t xml:space="preserve">who supported me throughout my first placement. I also found out that the hotel had transitioned from the FOLS property management system to the OPERA </w:t>
      </w:r>
      <w:r w:rsidRPr="6D493903">
        <w:rPr>
          <w:rFonts w:ascii="Arial" w:eastAsia="Arial" w:hAnsi="Arial" w:cs="Arial"/>
          <w:color w:val="000000" w:themeColor="text1"/>
        </w:rPr>
        <w:lastRenderedPageBreak/>
        <w:t xml:space="preserve">system. This required me to relearn </w:t>
      </w:r>
      <w:r w:rsidR="003939D4">
        <w:rPr>
          <w:rFonts w:ascii="Arial" w:eastAsia="Arial" w:hAnsi="Arial" w:cs="Arial"/>
          <w:color w:val="000000" w:themeColor="text1"/>
        </w:rPr>
        <w:t xml:space="preserve">the </w:t>
      </w:r>
      <w:r w:rsidRPr="6D493903">
        <w:rPr>
          <w:rFonts w:ascii="Arial" w:eastAsia="Arial" w:hAnsi="Arial" w:cs="Arial"/>
          <w:color w:val="000000" w:themeColor="text1"/>
        </w:rPr>
        <w:t xml:space="preserve">processes I had believed I was already confident in. </w:t>
      </w:r>
      <w:r w:rsidR="009D6194">
        <w:rPr>
          <w:rFonts w:ascii="Arial" w:eastAsia="Arial" w:hAnsi="Arial" w:cs="Arial"/>
          <w:color w:val="000000" w:themeColor="text1"/>
        </w:rPr>
        <w:t>Initially I was</w:t>
      </w:r>
      <w:r w:rsidRPr="6D493903">
        <w:rPr>
          <w:rFonts w:ascii="Arial" w:eastAsia="Arial" w:hAnsi="Arial" w:cs="Arial"/>
          <w:color w:val="000000" w:themeColor="text1"/>
        </w:rPr>
        <w:t xml:space="preserve"> frustrated, but this helped me recognise that adaptability is not only useful but essential in hospitality, where operational systems and staff structures change frequently.</w:t>
      </w:r>
    </w:p>
    <w:p w14:paraId="43B9D37C" w14:textId="6A3C1054" w:rsidR="4E17FE93" w:rsidRDefault="4E17FE93" w:rsidP="00A07EC7">
      <w:pPr>
        <w:spacing w:before="240" w:after="240" w:line="360" w:lineRule="auto"/>
        <w:jc w:val="both"/>
      </w:pPr>
      <w:r w:rsidRPr="6D493903">
        <w:rPr>
          <w:rFonts w:ascii="Arial" w:eastAsia="Arial" w:hAnsi="Arial" w:cs="Arial"/>
          <w:color w:val="000000" w:themeColor="text1"/>
        </w:rPr>
        <w:t>My role in the Front Office included greeting guests, processing check-ins and check-outs, answering enquiries, coordinating with housekeeping, and managing room allocations. What made the Level 6 experience noticeably different from my Level 4 placement was my increased confidence in communicating with guests and in supporting newer colleagues such as Jiva</w:t>
      </w:r>
      <w:r w:rsidR="00D45A6F">
        <w:rPr>
          <w:rFonts w:ascii="Arial" w:eastAsia="Arial" w:hAnsi="Arial" w:cs="Arial"/>
          <w:color w:val="000000" w:themeColor="text1"/>
        </w:rPr>
        <w:t>, Victoria</w:t>
      </w:r>
      <w:r w:rsidRPr="6D493903">
        <w:rPr>
          <w:rFonts w:ascii="Arial" w:eastAsia="Arial" w:hAnsi="Arial" w:cs="Arial"/>
          <w:color w:val="000000" w:themeColor="text1"/>
        </w:rPr>
        <w:t xml:space="preserve"> and </w:t>
      </w:r>
      <w:proofErr w:type="spellStart"/>
      <w:r w:rsidRPr="6D493903">
        <w:rPr>
          <w:rFonts w:ascii="Arial" w:eastAsia="Arial" w:hAnsi="Arial" w:cs="Arial"/>
          <w:color w:val="000000" w:themeColor="text1"/>
        </w:rPr>
        <w:t>Baghy</w:t>
      </w:r>
      <w:proofErr w:type="spellEnd"/>
      <w:r w:rsidRPr="6D493903">
        <w:rPr>
          <w:rFonts w:ascii="Arial" w:eastAsia="Arial" w:hAnsi="Arial" w:cs="Arial"/>
          <w:color w:val="000000" w:themeColor="text1"/>
        </w:rPr>
        <w:t xml:space="preserve">, the new receptionists I worked closely with. They were approachable and positive, and we developed a good working </w:t>
      </w:r>
      <w:r w:rsidR="005D3139">
        <w:rPr>
          <w:rFonts w:ascii="Arial" w:eastAsia="Arial" w:hAnsi="Arial" w:cs="Arial"/>
          <w:color w:val="000000" w:themeColor="text1"/>
        </w:rPr>
        <w:t>style</w:t>
      </w:r>
      <w:r w:rsidRPr="6D493903">
        <w:rPr>
          <w:rFonts w:ascii="Arial" w:eastAsia="Arial" w:hAnsi="Arial" w:cs="Arial"/>
          <w:color w:val="000000" w:themeColor="text1"/>
        </w:rPr>
        <w:t>. I realised that I could handle varied communication styles, accents, and emotional interactions more effectively</w:t>
      </w:r>
      <w:r w:rsidR="006E1665">
        <w:rPr>
          <w:rFonts w:ascii="Arial" w:eastAsia="Arial" w:hAnsi="Arial" w:cs="Arial"/>
          <w:color w:val="000000" w:themeColor="text1"/>
        </w:rPr>
        <w:t>;</w:t>
      </w:r>
      <w:r w:rsidR="009D4B51">
        <w:rPr>
          <w:rFonts w:ascii="Arial" w:eastAsia="Arial" w:hAnsi="Arial" w:cs="Arial"/>
          <w:color w:val="000000" w:themeColor="text1"/>
        </w:rPr>
        <w:t xml:space="preserve"> unlike with Level 4 where I had issues with understanding different accents, foreign names, etc</w:t>
      </w:r>
      <w:r w:rsidRPr="6D493903">
        <w:rPr>
          <w:rFonts w:ascii="Arial" w:eastAsia="Arial" w:hAnsi="Arial" w:cs="Arial"/>
          <w:color w:val="000000" w:themeColor="text1"/>
        </w:rPr>
        <w:t xml:space="preserve">. This demonstrated how my emotional intelligence had developed over time, an essential capability in hospitality because guests value not only efficiency, but the feeling of being heard and understood (Johnston, Clark and </w:t>
      </w:r>
      <w:proofErr w:type="spellStart"/>
      <w:r w:rsidRPr="6D493903">
        <w:rPr>
          <w:rFonts w:ascii="Arial" w:eastAsia="Arial" w:hAnsi="Arial" w:cs="Arial"/>
          <w:color w:val="000000" w:themeColor="text1"/>
        </w:rPr>
        <w:t>Shulver</w:t>
      </w:r>
      <w:proofErr w:type="spellEnd"/>
      <w:r w:rsidRPr="6D493903">
        <w:rPr>
          <w:rFonts w:ascii="Arial" w:eastAsia="Arial" w:hAnsi="Arial" w:cs="Arial"/>
          <w:color w:val="000000" w:themeColor="text1"/>
        </w:rPr>
        <w:t xml:space="preserve">, 2012). I became more aware that even small choices in tone, body language, and patience influence </w:t>
      </w:r>
      <w:r w:rsidR="0046788F">
        <w:rPr>
          <w:rFonts w:ascii="Arial" w:eastAsia="Arial" w:hAnsi="Arial" w:cs="Arial"/>
          <w:color w:val="000000" w:themeColor="text1"/>
        </w:rPr>
        <w:t>the</w:t>
      </w:r>
      <w:r w:rsidRPr="6D493903">
        <w:rPr>
          <w:rFonts w:ascii="Arial" w:eastAsia="Arial" w:hAnsi="Arial" w:cs="Arial"/>
          <w:color w:val="000000" w:themeColor="text1"/>
        </w:rPr>
        <w:t xml:space="preserve"> guest’s perception of service quality.</w:t>
      </w:r>
    </w:p>
    <w:p w14:paraId="6BDB3786" w14:textId="718CDBFF" w:rsidR="4E17FE93" w:rsidRDefault="00164810" w:rsidP="00A07EC7">
      <w:pPr>
        <w:spacing w:before="240" w:after="240" w:line="360" w:lineRule="auto"/>
        <w:jc w:val="both"/>
      </w:pPr>
      <w:r>
        <w:rPr>
          <w:rFonts w:ascii="Arial" w:eastAsia="Arial" w:hAnsi="Arial" w:cs="Arial"/>
          <w:color w:val="000000" w:themeColor="text1"/>
        </w:rPr>
        <w:t xml:space="preserve">Using </w:t>
      </w:r>
      <w:r w:rsidR="001E722A">
        <w:rPr>
          <w:rFonts w:ascii="Arial" w:eastAsia="Arial" w:hAnsi="Arial" w:cs="Arial"/>
          <w:color w:val="000000" w:themeColor="text1"/>
        </w:rPr>
        <w:t>Schon</w:t>
      </w:r>
      <w:r w:rsidR="00266AA9">
        <w:rPr>
          <w:rFonts w:ascii="Arial" w:eastAsia="Arial" w:hAnsi="Arial" w:cs="Arial"/>
          <w:color w:val="000000" w:themeColor="text1"/>
        </w:rPr>
        <w:t>’s</w:t>
      </w:r>
      <w:r>
        <w:rPr>
          <w:rFonts w:ascii="Arial" w:eastAsia="Arial" w:hAnsi="Arial" w:cs="Arial"/>
          <w:color w:val="000000" w:themeColor="text1"/>
        </w:rPr>
        <w:t xml:space="preserve"> reflective model, o</w:t>
      </w:r>
      <w:r w:rsidR="4E17FE93" w:rsidRPr="6D493903">
        <w:rPr>
          <w:rFonts w:ascii="Arial" w:eastAsia="Arial" w:hAnsi="Arial" w:cs="Arial"/>
          <w:color w:val="000000" w:themeColor="text1"/>
        </w:rPr>
        <w:t xml:space="preserve">ne of the most defining moments occurred during a false fire alarm in the early hours of the morning. Guests were visibly upset and seeking explanations. In the moment, I made a conscious effort to remain calm, listen, and reassure them. I worked alongside Jiva and </w:t>
      </w:r>
      <w:proofErr w:type="spellStart"/>
      <w:r w:rsidR="4E17FE93" w:rsidRPr="6D493903">
        <w:rPr>
          <w:rFonts w:ascii="Arial" w:eastAsia="Arial" w:hAnsi="Arial" w:cs="Arial"/>
          <w:color w:val="000000" w:themeColor="text1"/>
        </w:rPr>
        <w:t>Baghy</w:t>
      </w:r>
      <w:proofErr w:type="spellEnd"/>
      <w:r w:rsidR="4E17FE93" w:rsidRPr="6D493903">
        <w:rPr>
          <w:rFonts w:ascii="Arial" w:eastAsia="Arial" w:hAnsi="Arial" w:cs="Arial"/>
          <w:color w:val="000000" w:themeColor="text1"/>
        </w:rPr>
        <w:t xml:space="preserve"> to apologise, provide updates, and offer complimentary hot drinks and toiletry items to those who needed them. </w:t>
      </w:r>
      <w:proofErr w:type="spellStart"/>
      <w:r w:rsidR="4E17FE93" w:rsidRPr="6D493903">
        <w:rPr>
          <w:rFonts w:ascii="Arial" w:eastAsia="Arial" w:hAnsi="Arial" w:cs="Arial"/>
          <w:color w:val="000000" w:themeColor="text1"/>
        </w:rPr>
        <w:t>Meenesh</w:t>
      </w:r>
      <w:proofErr w:type="spellEnd"/>
      <w:r w:rsidR="4E17FE93" w:rsidRPr="6D493903">
        <w:rPr>
          <w:rFonts w:ascii="Arial" w:eastAsia="Arial" w:hAnsi="Arial" w:cs="Arial"/>
          <w:color w:val="000000" w:themeColor="text1"/>
        </w:rPr>
        <w:t xml:space="preserve">, the Assistant Manager, came in despite it being his day off to support the team and check that the fire system was working properly. What stood out to me was the outcome: instead of negative comments or complaints, several guests later praised the staff. This experience helped me understand the Service Recovery Paradox, which suggests that service failures can </w:t>
      </w:r>
      <w:proofErr w:type="gramStart"/>
      <w:r w:rsidR="4E17FE93" w:rsidRPr="6D493903">
        <w:rPr>
          <w:rFonts w:ascii="Arial" w:eastAsia="Arial" w:hAnsi="Arial" w:cs="Arial"/>
          <w:color w:val="000000" w:themeColor="text1"/>
        </w:rPr>
        <w:t>actually increase</w:t>
      </w:r>
      <w:proofErr w:type="gramEnd"/>
      <w:r w:rsidR="4E17FE93" w:rsidRPr="6D493903">
        <w:rPr>
          <w:rFonts w:ascii="Arial" w:eastAsia="Arial" w:hAnsi="Arial" w:cs="Arial"/>
          <w:color w:val="000000" w:themeColor="text1"/>
        </w:rPr>
        <w:t xml:space="preserve"> satisfaction when addressed effectively (Johnston, Clark and </w:t>
      </w:r>
      <w:proofErr w:type="spellStart"/>
      <w:r w:rsidR="4E17FE93" w:rsidRPr="6D493903">
        <w:rPr>
          <w:rFonts w:ascii="Arial" w:eastAsia="Arial" w:hAnsi="Arial" w:cs="Arial"/>
          <w:color w:val="000000" w:themeColor="text1"/>
        </w:rPr>
        <w:t>Shulver</w:t>
      </w:r>
      <w:proofErr w:type="spellEnd"/>
      <w:r w:rsidR="4E17FE93" w:rsidRPr="6D493903">
        <w:rPr>
          <w:rFonts w:ascii="Arial" w:eastAsia="Arial" w:hAnsi="Arial" w:cs="Arial"/>
          <w:color w:val="000000" w:themeColor="text1"/>
        </w:rPr>
        <w:t>, 2012). Reflecting on this incident, I realised that professional confidence does not come from avoiding problems, but from learning how to respond to them.</w:t>
      </w:r>
    </w:p>
    <w:p w14:paraId="53989761" w14:textId="7168B3F1" w:rsidR="4E17FE93" w:rsidRDefault="4E17FE93" w:rsidP="00A07EC7">
      <w:pPr>
        <w:spacing w:before="240" w:after="240" w:line="360" w:lineRule="auto"/>
        <w:jc w:val="both"/>
      </w:pPr>
      <w:r w:rsidRPr="6D493903">
        <w:rPr>
          <w:rFonts w:ascii="Arial" w:eastAsia="Arial" w:hAnsi="Arial" w:cs="Arial"/>
          <w:color w:val="000000" w:themeColor="text1"/>
        </w:rPr>
        <w:lastRenderedPageBreak/>
        <w:t xml:space="preserve">Alongside these positive learning experiences, I observed challenges, particularly around staffing. The complete change in reception staff since my previous placement </w:t>
      </w:r>
      <w:r w:rsidR="00445EE7">
        <w:rPr>
          <w:rFonts w:ascii="Arial" w:eastAsia="Arial" w:hAnsi="Arial" w:cs="Arial"/>
          <w:color w:val="000000" w:themeColor="text1"/>
        </w:rPr>
        <w:t>showed</w:t>
      </w:r>
      <w:r w:rsidRPr="6D493903">
        <w:rPr>
          <w:rFonts w:ascii="Arial" w:eastAsia="Arial" w:hAnsi="Arial" w:cs="Arial"/>
          <w:color w:val="000000" w:themeColor="text1"/>
        </w:rPr>
        <w:t xml:space="preserve"> a high turnover rate. Many staff members, including some of the new recruits, were employed on zero-hour contracts, providing flexibility but limited job security. Herzberg (1966) argues that job satisfaction is shaped by recognition, responsibility, and meaningful involvement in work, not just pay. I recognised this theory in practice: some staff appeared disengaged and prioritised short-term task completion over long-term service quality. This sometimes led to miscommunication, inconsistency, and extra pressure on longer-serving staff such as </w:t>
      </w:r>
      <w:proofErr w:type="spellStart"/>
      <w:r w:rsidRPr="6D493903">
        <w:rPr>
          <w:rFonts w:ascii="Arial" w:eastAsia="Arial" w:hAnsi="Arial" w:cs="Arial"/>
          <w:color w:val="000000" w:themeColor="text1"/>
        </w:rPr>
        <w:t>Meenesh</w:t>
      </w:r>
      <w:proofErr w:type="spellEnd"/>
      <w:r w:rsidRPr="6D493903">
        <w:rPr>
          <w:rFonts w:ascii="Arial" w:eastAsia="Arial" w:hAnsi="Arial" w:cs="Arial"/>
          <w:color w:val="000000" w:themeColor="text1"/>
        </w:rPr>
        <w:t xml:space="preserve">. Reflecting on this, I understood more clearly how organisational structure shapes </w:t>
      </w:r>
      <w:r w:rsidR="0072581F">
        <w:rPr>
          <w:rFonts w:ascii="Arial" w:eastAsia="Arial" w:hAnsi="Arial" w:cs="Arial"/>
          <w:color w:val="000000" w:themeColor="text1"/>
        </w:rPr>
        <w:t xml:space="preserve">the </w:t>
      </w:r>
      <w:r w:rsidRPr="6D493903">
        <w:rPr>
          <w:rFonts w:ascii="Arial" w:eastAsia="Arial" w:hAnsi="Arial" w:cs="Arial"/>
          <w:color w:val="000000" w:themeColor="text1"/>
        </w:rPr>
        <w:t>staff</w:t>
      </w:r>
      <w:r w:rsidR="004A1385">
        <w:rPr>
          <w:rFonts w:ascii="Arial" w:eastAsia="Arial" w:hAnsi="Arial" w:cs="Arial"/>
          <w:color w:val="000000" w:themeColor="text1"/>
        </w:rPr>
        <w:t>’s</w:t>
      </w:r>
      <w:r w:rsidRPr="6D493903">
        <w:rPr>
          <w:rFonts w:ascii="Arial" w:eastAsia="Arial" w:hAnsi="Arial" w:cs="Arial"/>
          <w:color w:val="000000" w:themeColor="text1"/>
        </w:rPr>
        <w:t xml:space="preserve"> morale and therefore the overall guest experience.</w:t>
      </w:r>
    </w:p>
    <w:p w14:paraId="2E2CF0C6" w14:textId="0032F950" w:rsidR="4E17FE93" w:rsidRDefault="4E17FE93" w:rsidP="00A07EC7">
      <w:pPr>
        <w:spacing w:before="240" w:after="240" w:line="360" w:lineRule="auto"/>
        <w:jc w:val="both"/>
      </w:pPr>
      <w:r w:rsidRPr="6D493903">
        <w:rPr>
          <w:rFonts w:ascii="Arial" w:eastAsia="Arial" w:hAnsi="Arial" w:cs="Arial"/>
          <w:color w:val="000000" w:themeColor="text1"/>
        </w:rPr>
        <w:t xml:space="preserve">However, I also noticed that the turnover created opportunities for those who stayed. Because I already understood the hotel’s standards, I was able to take initiative more confidently, often assisting Jiva and </w:t>
      </w:r>
      <w:proofErr w:type="spellStart"/>
      <w:r w:rsidRPr="6D493903">
        <w:rPr>
          <w:rFonts w:ascii="Arial" w:eastAsia="Arial" w:hAnsi="Arial" w:cs="Arial"/>
          <w:color w:val="000000" w:themeColor="text1"/>
        </w:rPr>
        <w:t>Baghy</w:t>
      </w:r>
      <w:proofErr w:type="spellEnd"/>
      <w:r w:rsidRPr="6D493903">
        <w:rPr>
          <w:rFonts w:ascii="Arial" w:eastAsia="Arial" w:hAnsi="Arial" w:cs="Arial"/>
          <w:color w:val="000000" w:themeColor="text1"/>
        </w:rPr>
        <w:t xml:space="preserve"> with complex check-ins or system queries. This aligns with Mullins’ (2019) view that fluid organisational environments can encourage faster independent development in motivated individuals. The Assistant Manager, </w:t>
      </w:r>
      <w:proofErr w:type="spellStart"/>
      <w:r w:rsidRPr="6D493903">
        <w:rPr>
          <w:rFonts w:ascii="Arial" w:eastAsia="Arial" w:hAnsi="Arial" w:cs="Arial"/>
          <w:color w:val="000000" w:themeColor="text1"/>
        </w:rPr>
        <w:t>Meenesh</w:t>
      </w:r>
      <w:proofErr w:type="spellEnd"/>
      <w:r w:rsidRPr="6D493903">
        <w:rPr>
          <w:rFonts w:ascii="Arial" w:eastAsia="Arial" w:hAnsi="Arial" w:cs="Arial"/>
          <w:color w:val="000000" w:themeColor="text1"/>
        </w:rPr>
        <w:t xml:space="preserve">, played a key role here. His </w:t>
      </w:r>
      <w:r w:rsidR="00AD3CF3">
        <w:rPr>
          <w:rFonts w:ascii="Arial" w:eastAsia="Arial" w:hAnsi="Arial" w:cs="Arial"/>
          <w:color w:val="000000" w:themeColor="text1"/>
        </w:rPr>
        <w:t xml:space="preserve">democratic </w:t>
      </w:r>
      <w:r w:rsidRPr="6D493903">
        <w:rPr>
          <w:rFonts w:ascii="Arial" w:eastAsia="Arial" w:hAnsi="Arial" w:cs="Arial"/>
          <w:color w:val="000000" w:themeColor="text1"/>
        </w:rPr>
        <w:t>leadership style was direct and structured, which helped maintain operational control during frequent staffing changes. Hersey and Blanchard’s (1988) situational leadership theory suggests that leadership should adapt to the readiness and competence of staff. In this context, a directive leadership ensured consistency under unstable staffing conditions. Reflecting on this helped me understand that effective leadership depends on context, not just one fixed approach.</w:t>
      </w:r>
    </w:p>
    <w:p w14:paraId="543C9017" w14:textId="3AD4FD1E" w:rsidR="4E17FE93" w:rsidRDefault="4E17FE93" w:rsidP="00A07EC7">
      <w:pPr>
        <w:spacing w:before="240" w:after="240" w:line="360" w:lineRule="auto"/>
        <w:jc w:val="both"/>
      </w:pPr>
      <w:r w:rsidRPr="6D493903">
        <w:rPr>
          <w:rFonts w:ascii="Arial" w:eastAsia="Arial" w:hAnsi="Arial" w:cs="Arial"/>
          <w:color w:val="000000" w:themeColor="text1"/>
        </w:rPr>
        <w:t xml:space="preserve">Learning OPERA provided insight into the relationship between the Front Desk and revenue management. OPERA allows for detailed guest profiling, rate adjustments, and market analysis. I was also introduced to Lighthouse by </w:t>
      </w:r>
      <w:proofErr w:type="spellStart"/>
      <w:r w:rsidRPr="6D493903">
        <w:rPr>
          <w:rFonts w:ascii="Arial" w:eastAsia="Arial" w:hAnsi="Arial" w:cs="Arial"/>
          <w:color w:val="000000" w:themeColor="text1"/>
        </w:rPr>
        <w:t>Meenesh</w:t>
      </w:r>
      <w:proofErr w:type="spellEnd"/>
      <w:r w:rsidRPr="6D493903">
        <w:rPr>
          <w:rFonts w:ascii="Arial" w:eastAsia="Arial" w:hAnsi="Arial" w:cs="Arial"/>
          <w:color w:val="000000" w:themeColor="text1"/>
        </w:rPr>
        <w:t>, which compares local competitor rates and occupancy trends. This helped me recognise how pricing decisions are made in real time in response to demand patterns. Vallen and Vallen (2014) note that the Front Office is not only a service centre but a driver of financial performance. This experience shifted my understanding from operational thinking to strategic awareness and showed me how front office decisions directly affect the hotel’s profitability.</w:t>
      </w:r>
    </w:p>
    <w:p w14:paraId="005E04BE" w14:textId="46D4042C" w:rsidR="4E17FE93" w:rsidRDefault="4E17FE93" w:rsidP="00A07EC7">
      <w:pPr>
        <w:spacing w:before="240" w:after="240" w:line="360" w:lineRule="auto"/>
        <w:jc w:val="both"/>
      </w:pPr>
      <w:r w:rsidRPr="6D493903">
        <w:rPr>
          <w:rFonts w:ascii="Arial" w:eastAsia="Arial" w:hAnsi="Arial" w:cs="Arial"/>
          <w:color w:val="000000" w:themeColor="text1"/>
        </w:rPr>
        <w:lastRenderedPageBreak/>
        <w:t>Looking back across both placements, I can see a clear development in how I understand and approach my role. At Level 4, I focused on learning the “what” of Front Office tasks. At Level 6, I began to understand the “why” – why certain decisions are made, why certain communication approaches matter, and how small behavioural choices affect larger operational outcomes. I gained confidence in handling guest expectations, responding under pressure, and recognising how staff morale influences service delivery. This reflection has helped me identify my next goals. I intend to further develop my revenue management skills and seek opportunities to practise leadership in ways that support both team wellbeing and guest experience.</w:t>
      </w:r>
    </w:p>
    <w:p w14:paraId="764C88E8" w14:textId="2950C7D3" w:rsidR="4E17FE93" w:rsidRDefault="4E17FE93" w:rsidP="00A07EC7">
      <w:pPr>
        <w:spacing w:before="240" w:after="240" w:line="360" w:lineRule="auto"/>
        <w:jc w:val="both"/>
      </w:pPr>
      <w:r w:rsidRPr="6D493903">
        <w:rPr>
          <w:rFonts w:ascii="Arial" w:eastAsia="Arial" w:hAnsi="Arial" w:cs="Arial"/>
          <w:color w:val="000000" w:themeColor="text1"/>
        </w:rPr>
        <w:t xml:space="preserve">Overall, this placement helped me grow professionally and personally. It taught me that hospitality work balances human interaction, emotional awareness, and business decision-making. The experience reinforced that successful hotel service is not only about efficiency but also about the quality of connection with guests and colleagues. Working alongside Jiva, </w:t>
      </w:r>
      <w:proofErr w:type="spellStart"/>
      <w:r w:rsidRPr="6D493903">
        <w:rPr>
          <w:rFonts w:ascii="Arial" w:eastAsia="Arial" w:hAnsi="Arial" w:cs="Arial"/>
          <w:color w:val="000000" w:themeColor="text1"/>
        </w:rPr>
        <w:t>Baghy</w:t>
      </w:r>
      <w:proofErr w:type="spellEnd"/>
      <w:r w:rsidRPr="6D493903">
        <w:rPr>
          <w:rFonts w:ascii="Arial" w:eastAsia="Arial" w:hAnsi="Arial" w:cs="Arial"/>
          <w:color w:val="000000" w:themeColor="text1"/>
        </w:rPr>
        <w:t xml:space="preserve">, and </w:t>
      </w:r>
      <w:proofErr w:type="spellStart"/>
      <w:r w:rsidRPr="6D493903">
        <w:rPr>
          <w:rFonts w:ascii="Arial" w:eastAsia="Arial" w:hAnsi="Arial" w:cs="Arial"/>
          <w:color w:val="000000" w:themeColor="text1"/>
        </w:rPr>
        <w:t>Meenesh</w:t>
      </w:r>
      <w:proofErr w:type="spellEnd"/>
      <w:r w:rsidRPr="6D493903">
        <w:rPr>
          <w:rFonts w:ascii="Arial" w:eastAsia="Arial" w:hAnsi="Arial" w:cs="Arial"/>
          <w:color w:val="000000" w:themeColor="text1"/>
        </w:rPr>
        <w:t xml:space="preserve"> showed me how teamwork and leadership complement each other in practice. I now see myself progressing confidently toward a future supervisory role, with a clearer understanding of what effective service and leadership look like in real operational settings.</w:t>
      </w:r>
    </w:p>
    <w:p w14:paraId="1AE6D01A" w14:textId="0F8D7904" w:rsidR="6D493903" w:rsidRDefault="6D493903" w:rsidP="00A07EC7">
      <w:pPr>
        <w:spacing w:before="240" w:after="240" w:line="360" w:lineRule="auto"/>
        <w:jc w:val="both"/>
        <w:rPr>
          <w:rFonts w:ascii="Arial" w:eastAsia="Arial" w:hAnsi="Arial" w:cs="Arial"/>
          <w:color w:val="000000" w:themeColor="text1"/>
        </w:rPr>
      </w:pPr>
    </w:p>
    <w:p w14:paraId="3AC1AA2C" w14:textId="3FEAA9C6" w:rsidR="6D493903" w:rsidRDefault="6D493903" w:rsidP="00A07EC7">
      <w:pPr>
        <w:spacing w:before="240" w:after="240" w:line="360" w:lineRule="auto"/>
        <w:jc w:val="both"/>
        <w:rPr>
          <w:rFonts w:ascii="Arial" w:eastAsia="Arial" w:hAnsi="Arial" w:cs="Arial"/>
          <w:color w:val="000000" w:themeColor="text1"/>
        </w:rPr>
      </w:pPr>
    </w:p>
    <w:p w14:paraId="3B0966F1" w14:textId="77777777" w:rsidR="008461C9" w:rsidRDefault="008461C9" w:rsidP="00A07EC7">
      <w:pPr>
        <w:spacing w:before="240" w:after="240" w:line="360" w:lineRule="auto"/>
        <w:jc w:val="both"/>
        <w:rPr>
          <w:rFonts w:ascii="Arial" w:eastAsia="Arial" w:hAnsi="Arial" w:cs="Arial"/>
          <w:color w:val="000000" w:themeColor="text1"/>
        </w:rPr>
      </w:pPr>
    </w:p>
    <w:p w14:paraId="26AE8E73" w14:textId="77777777" w:rsidR="008461C9" w:rsidRDefault="008461C9" w:rsidP="00A07EC7">
      <w:pPr>
        <w:spacing w:before="240" w:after="240" w:line="360" w:lineRule="auto"/>
        <w:jc w:val="both"/>
        <w:rPr>
          <w:rFonts w:ascii="Arial" w:eastAsia="Arial" w:hAnsi="Arial" w:cs="Arial"/>
          <w:color w:val="000000" w:themeColor="text1"/>
        </w:rPr>
      </w:pPr>
    </w:p>
    <w:p w14:paraId="17B85040" w14:textId="77777777" w:rsidR="008461C9" w:rsidRDefault="008461C9" w:rsidP="00A07EC7">
      <w:pPr>
        <w:spacing w:before="240" w:after="240" w:line="360" w:lineRule="auto"/>
        <w:jc w:val="both"/>
        <w:rPr>
          <w:rFonts w:ascii="Arial" w:eastAsia="Arial" w:hAnsi="Arial" w:cs="Arial"/>
          <w:color w:val="000000" w:themeColor="text1"/>
        </w:rPr>
      </w:pPr>
    </w:p>
    <w:p w14:paraId="27DB7704" w14:textId="77777777" w:rsidR="008461C9" w:rsidRDefault="008461C9" w:rsidP="00A07EC7">
      <w:pPr>
        <w:spacing w:before="240" w:after="240" w:line="360" w:lineRule="auto"/>
        <w:jc w:val="both"/>
        <w:rPr>
          <w:rFonts w:ascii="Arial" w:eastAsia="Arial" w:hAnsi="Arial" w:cs="Arial"/>
          <w:color w:val="000000" w:themeColor="text1"/>
        </w:rPr>
      </w:pPr>
    </w:p>
    <w:p w14:paraId="04E87695" w14:textId="77777777" w:rsidR="008461C9" w:rsidRDefault="008461C9" w:rsidP="00A07EC7">
      <w:pPr>
        <w:spacing w:before="240" w:after="240" w:line="360" w:lineRule="auto"/>
        <w:jc w:val="both"/>
        <w:rPr>
          <w:rFonts w:ascii="Arial" w:eastAsia="Arial" w:hAnsi="Arial" w:cs="Arial"/>
          <w:color w:val="000000" w:themeColor="text1"/>
        </w:rPr>
      </w:pPr>
    </w:p>
    <w:p w14:paraId="2EE8ED34" w14:textId="77777777" w:rsidR="008461C9" w:rsidRDefault="008461C9" w:rsidP="00A07EC7">
      <w:pPr>
        <w:spacing w:before="240" w:after="240" w:line="360" w:lineRule="auto"/>
        <w:jc w:val="both"/>
        <w:rPr>
          <w:rFonts w:ascii="Arial" w:eastAsia="Arial" w:hAnsi="Arial" w:cs="Arial"/>
          <w:color w:val="000000" w:themeColor="text1"/>
        </w:rPr>
      </w:pPr>
    </w:p>
    <w:p w14:paraId="202F085E" w14:textId="77777777" w:rsidR="008461C9" w:rsidRDefault="008461C9" w:rsidP="00A07EC7">
      <w:pPr>
        <w:spacing w:before="240" w:after="240" w:line="360" w:lineRule="auto"/>
        <w:jc w:val="both"/>
        <w:rPr>
          <w:rFonts w:ascii="Arial" w:eastAsia="Arial" w:hAnsi="Arial" w:cs="Arial"/>
          <w:color w:val="000000" w:themeColor="text1"/>
        </w:rPr>
      </w:pPr>
    </w:p>
    <w:p w14:paraId="66093C16" w14:textId="77777777" w:rsidR="008461C9" w:rsidRDefault="008461C9" w:rsidP="00A07EC7">
      <w:pPr>
        <w:spacing w:before="240" w:after="240" w:line="360" w:lineRule="auto"/>
        <w:jc w:val="both"/>
        <w:rPr>
          <w:rFonts w:ascii="Arial" w:eastAsia="Arial" w:hAnsi="Arial" w:cs="Arial"/>
          <w:color w:val="000000" w:themeColor="text1"/>
        </w:rPr>
      </w:pPr>
    </w:p>
    <w:p w14:paraId="352883FB" w14:textId="708169B0" w:rsidR="4E17FE93" w:rsidRDefault="4E17FE93" w:rsidP="00A07EC7">
      <w:pPr>
        <w:spacing w:before="240" w:after="240" w:line="360" w:lineRule="auto"/>
        <w:jc w:val="both"/>
        <w:rPr>
          <w:rFonts w:ascii="Arial" w:eastAsia="Arial" w:hAnsi="Arial" w:cs="Arial"/>
          <w:b/>
          <w:bCs/>
          <w:color w:val="000000" w:themeColor="text1"/>
        </w:rPr>
      </w:pPr>
      <w:r w:rsidRPr="6D493903">
        <w:rPr>
          <w:rFonts w:ascii="Arial" w:eastAsia="Arial" w:hAnsi="Arial" w:cs="Arial"/>
          <w:b/>
          <w:bCs/>
          <w:color w:val="000000" w:themeColor="text1"/>
        </w:rPr>
        <w:lastRenderedPageBreak/>
        <w:t>References</w:t>
      </w:r>
    </w:p>
    <w:p w14:paraId="11FF1325" w14:textId="0642DA03" w:rsidR="4E17FE93" w:rsidRDefault="4E17FE93" w:rsidP="00A07EC7">
      <w:pPr>
        <w:spacing w:before="240" w:after="240" w:line="360" w:lineRule="auto"/>
        <w:jc w:val="both"/>
      </w:pPr>
      <w:r w:rsidRPr="6D493903">
        <w:rPr>
          <w:rFonts w:ascii="Arial" w:eastAsia="Arial" w:hAnsi="Arial" w:cs="Arial"/>
          <w:color w:val="000000" w:themeColor="text1"/>
        </w:rPr>
        <w:t xml:space="preserve">Herzberg, F. (1966) Work and the nature of man. Cleveland: World Publishing. Available at: </w:t>
      </w:r>
      <w:hyperlink r:id="rId4">
        <w:r w:rsidRPr="6D493903">
          <w:rPr>
            <w:rStyle w:val="Hyperlink"/>
            <w:rFonts w:ascii="Arial" w:eastAsia="Arial" w:hAnsi="Arial" w:cs="Arial"/>
            <w:color w:val="000000" w:themeColor="text1"/>
          </w:rPr>
          <w:t>https://openlibrary.org/books/OL5953799M/Work_and_the_nature_of_man</w:t>
        </w:r>
      </w:hyperlink>
      <w:r w:rsidRPr="6D493903">
        <w:rPr>
          <w:rFonts w:ascii="Arial" w:eastAsia="Arial" w:hAnsi="Arial" w:cs="Arial"/>
          <w:color w:val="000000" w:themeColor="text1"/>
        </w:rPr>
        <w:t>. [Accessed 12 November 2025].</w:t>
      </w:r>
    </w:p>
    <w:p w14:paraId="79285EE4" w14:textId="223FB12C" w:rsidR="4E17FE93" w:rsidRDefault="4E17FE93" w:rsidP="00A07EC7">
      <w:pPr>
        <w:spacing w:before="240" w:after="240" w:line="360" w:lineRule="auto"/>
        <w:jc w:val="both"/>
      </w:pPr>
      <w:r w:rsidRPr="6D493903">
        <w:rPr>
          <w:rFonts w:ascii="Arial" w:eastAsia="Arial" w:hAnsi="Arial" w:cs="Arial"/>
          <w:color w:val="000000" w:themeColor="text1"/>
        </w:rPr>
        <w:t xml:space="preserve">Hersey, P. and Blanchard, K.H. (1988) Management of organizational </w:t>
      </w:r>
      <w:proofErr w:type="spellStart"/>
      <w:r w:rsidRPr="6D493903">
        <w:rPr>
          <w:rFonts w:ascii="Arial" w:eastAsia="Arial" w:hAnsi="Arial" w:cs="Arial"/>
          <w:color w:val="000000" w:themeColor="text1"/>
        </w:rPr>
        <w:t>behavior</w:t>
      </w:r>
      <w:proofErr w:type="spellEnd"/>
      <w:r w:rsidRPr="6D493903">
        <w:rPr>
          <w:rFonts w:ascii="Arial" w:eastAsia="Arial" w:hAnsi="Arial" w:cs="Arial"/>
          <w:color w:val="000000" w:themeColor="text1"/>
        </w:rPr>
        <w:t xml:space="preserve">: Utilizing human resources. 5th </w:t>
      </w:r>
      <w:proofErr w:type="spellStart"/>
      <w:r w:rsidRPr="6D493903">
        <w:rPr>
          <w:rFonts w:ascii="Arial" w:eastAsia="Arial" w:hAnsi="Arial" w:cs="Arial"/>
          <w:color w:val="000000" w:themeColor="text1"/>
        </w:rPr>
        <w:t>edn</w:t>
      </w:r>
      <w:proofErr w:type="spellEnd"/>
      <w:r w:rsidRPr="6D493903">
        <w:rPr>
          <w:rFonts w:ascii="Arial" w:eastAsia="Arial" w:hAnsi="Arial" w:cs="Arial"/>
          <w:color w:val="000000" w:themeColor="text1"/>
        </w:rPr>
        <w:t xml:space="preserve">. Englewood Cliffs, NJ: Prentice Hall. Available at: </w:t>
      </w:r>
      <w:hyperlink r:id="rId5">
        <w:r w:rsidRPr="6D493903">
          <w:rPr>
            <w:rStyle w:val="Hyperlink"/>
            <w:rFonts w:ascii="Arial" w:eastAsia="Arial" w:hAnsi="Arial" w:cs="Arial"/>
            <w:color w:val="000000" w:themeColor="text1"/>
          </w:rPr>
          <w:t>https://ess220.files.wordpress.com/2008/02/hersey-blanchard-1988.pdf</w:t>
        </w:r>
      </w:hyperlink>
      <w:r w:rsidRPr="6D493903">
        <w:rPr>
          <w:rFonts w:ascii="Arial" w:eastAsia="Arial" w:hAnsi="Arial" w:cs="Arial"/>
          <w:color w:val="000000" w:themeColor="text1"/>
        </w:rPr>
        <w:t>. [Accessed 12 November 2025].</w:t>
      </w:r>
    </w:p>
    <w:p w14:paraId="21CC497B" w14:textId="7F19DD99" w:rsidR="4E17FE93" w:rsidRDefault="4E17FE93" w:rsidP="00A07EC7">
      <w:pPr>
        <w:spacing w:before="240" w:after="240" w:line="360" w:lineRule="auto"/>
        <w:jc w:val="both"/>
      </w:pPr>
      <w:r w:rsidRPr="6D493903">
        <w:rPr>
          <w:rFonts w:ascii="Arial" w:eastAsia="Arial" w:hAnsi="Arial" w:cs="Arial"/>
          <w:color w:val="000000" w:themeColor="text1"/>
        </w:rPr>
        <w:t xml:space="preserve">Johnston, R., Clark, G. and </w:t>
      </w:r>
      <w:proofErr w:type="spellStart"/>
      <w:r w:rsidRPr="6D493903">
        <w:rPr>
          <w:rFonts w:ascii="Arial" w:eastAsia="Arial" w:hAnsi="Arial" w:cs="Arial"/>
          <w:color w:val="000000" w:themeColor="text1"/>
        </w:rPr>
        <w:t>Shulver</w:t>
      </w:r>
      <w:proofErr w:type="spellEnd"/>
      <w:r w:rsidRPr="6D493903">
        <w:rPr>
          <w:rFonts w:ascii="Arial" w:eastAsia="Arial" w:hAnsi="Arial" w:cs="Arial"/>
          <w:color w:val="000000" w:themeColor="text1"/>
        </w:rPr>
        <w:t xml:space="preserve">, M. (2012) Service operations management: Improving service delivery. 4th </w:t>
      </w:r>
      <w:proofErr w:type="spellStart"/>
      <w:r w:rsidRPr="6D493903">
        <w:rPr>
          <w:rFonts w:ascii="Arial" w:eastAsia="Arial" w:hAnsi="Arial" w:cs="Arial"/>
          <w:color w:val="000000" w:themeColor="text1"/>
        </w:rPr>
        <w:t>edn</w:t>
      </w:r>
      <w:proofErr w:type="spellEnd"/>
      <w:r w:rsidRPr="6D493903">
        <w:rPr>
          <w:rFonts w:ascii="Arial" w:eastAsia="Arial" w:hAnsi="Arial" w:cs="Arial"/>
          <w:color w:val="000000" w:themeColor="text1"/>
        </w:rPr>
        <w:t xml:space="preserve">. Harlow: Pearson. Available at: </w:t>
      </w:r>
      <w:hyperlink r:id="rId6">
        <w:r w:rsidRPr="6D493903">
          <w:rPr>
            <w:rStyle w:val="Hyperlink"/>
            <w:rFonts w:ascii="Arial" w:eastAsia="Arial" w:hAnsi="Arial" w:cs="Arial"/>
            <w:color w:val="000000" w:themeColor="text1"/>
          </w:rPr>
          <w:t>https://dokumen.pub/service-operations-management-improving-service-delivery-4th-ed-9780273740483-1931931941-3193203203-0273740482-9780273740490-0273740490.html</w:t>
        </w:r>
      </w:hyperlink>
      <w:r w:rsidRPr="6D493903">
        <w:rPr>
          <w:rFonts w:ascii="Arial" w:eastAsia="Arial" w:hAnsi="Arial" w:cs="Arial"/>
          <w:color w:val="000000" w:themeColor="text1"/>
        </w:rPr>
        <w:t>. [Accessed 12 November 2025].</w:t>
      </w:r>
    </w:p>
    <w:p w14:paraId="264400E6" w14:textId="1B8D4FDD" w:rsidR="4E17FE93" w:rsidRDefault="4E17FE93" w:rsidP="00A07EC7">
      <w:pPr>
        <w:spacing w:before="240" w:after="240" w:line="360" w:lineRule="auto"/>
        <w:jc w:val="both"/>
      </w:pPr>
      <w:r w:rsidRPr="6D493903">
        <w:rPr>
          <w:rFonts w:ascii="Arial" w:eastAsia="Arial" w:hAnsi="Arial" w:cs="Arial"/>
          <w:color w:val="000000" w:themeColor="text1"/>
        </w:rPr>
        <w:t xml:space="preserve">Mullins, L.J. (2019) Management and organisational behaviour. 11th </w:t>
      </w:r>
      <w:proofErr w:type="spellStart"/>
      <w:r w:rsidRPr="6D493903">
        <w:rPr>
          <w:rFonts w:ascii="Arial" w:eastAsia="Arial" w:hAnsi="Arial" w:cs="Arial"/>
          <w:color w:val="000000" w:themeColor="text1"/>
        </w:rPr>
        <w:t>edn</w:t>
      </w:r>
      <w:proofErr w:type="spellEnd"/>
      <w:r w:rsidRPr="6D493903">
        <w:rPr>
          <w:rFonts w:ascii="Arial" w:eastAsia="Arial" w:hAnsi="Arial" w:cs="Arial"/>
          <w:color w:val="000000" w:themeColor="text1"/>
        </w:rPr>
        <w:t xml:space="preserve">. Harlow: Pearson. Available at: </w:t>
      </w:r>
      <w:hyperlink r:id="rId7">
        <w:r w:rsidRPr="6D493903">
          <w:rPr>
            <w:rStyle w:val="Hyperlink"/>
            <w:rFonts w:ascii="Arial" w:eastAsia="Arial" w:hAnsi="Arial" w:cs="Arial"/>
            <w:color w:val="000000" w:themeColor="text1"/>
          </w:rPr>
          <w:t>https://books.google.com/books/about/Management_and_Organisational_Behaviour.html?id=A2aVCwAAQBAJ</w:t>
        </w:r>
      </w:hyperlink>
      <w:r w:rsidRPr="6D493903">
        <w:rPr>
          <w:rFonts w:ascii="Arial" w:eastAsia="Arial" w:hAnsi="Arial" w:cs="Arial"/>
          <w:color w:val="000000" w:themeColor="text1"/>
        </w:rPr>
        <w:t>. [Accessed 12 November 2025].</w:t>
      </w:r>
    </w:p>
    <w:p w14:paraId="0758056E" w14:textId="47DBD38C" w:rsidR="4E17FE93" w:rsidRDefault="4E17FE93" w:rsidP="00A07EC7">
      <w:pPr>
        <w:spacing w:before="240" w:after="240" w:line="360" w:lineRule="auto"/>
        <w:jc w:val="both"/>
      </w:pPr>
      <w:r w:rsidRPr="6D493903">
        <w:rPr>
          <w:rFonts w:ascii="Arial" w:eastAsia="Arial" w:hAnsi="Arial" w:cs="Arial"/>
          <w:color w:val="000000" w:themeColor="text1"/>
        </w:rPr>
        <w:t xml:space="preserve">Vallen, G. and Vallen, J. (2014) Check-In Check-Out: Managing hotel operations. 9th </w:t>
      </w:r>
      <w:proofErr w:type="spellStart"/>
      <w:r w:rsidRPr="6D493903">
        <w:rPr>
          <w:rFonts w:ascii="Arial" w:eastAsia="Arial" w:hAnsi="Arial" w:cs="Arial"/>
          <w:color w:val="000000" w:themeColor="text1"/>
        </w:rPr>
        <w:t>edn</w:t>
      </w:r>
      <w:proofErr w:type="spellEnd"/>
      <w:r w:rsidRPr="6D493903">
        <w:rPr>
          <w:rFonts w:ascii="Arial" w:eastAsia="Arial" w:hAnsi="Arial" w:cs="Arial"/>
          <w:color w:val="000000" w:themeColor="text1"/>
        </w:rPr>
        <w:t xml:space="preserve">. Boston: Pearson. Available at: </w:t>
      </w:r>
      <w:hyperlink r:id="rId8">
        <w:r w:rsidRPr="6D493903">
          <w:rPr>
            <w:rStyle w:val="Hyperlink"/>
            <w:rFonts w:ascii="Arial" w:eastAsia="Arial" w:hAnsi="Arial" w:cs="Arial"/>
            <w:color w:val="000000" w:themeColor="text1"/>
          </w:rPr>
          <w:t>https://api.pageplace.de/preview/DT0400.9781292034355_A24589367/preview-9781292034355_A24589367.pdf</w:t>
        </w:r>
      </w:hyperlink>
      <w:r w:rsidRPr="6D493903">
        <w:rPr>
          <w:rFonts w:ascii="Arial" w:eastAsia="Arial" w:hAnsi="Arial" w:cs="Arial"/>
          <w:color w:val="000000" w:themeColor="text1"/>
        </w:rPr>
        <w:t>. [Accessed 12 November 2025].</w:t>
      </w:r>
    </w:p>
    <w:p w14:paraId="4E19E34C" w14:textId="0A3DE7F7" w:rsidR="4E17FE93" w:rsidRDefault="4E17FE93" w:rsidP="00A07EC7">
      <w:pPr>
        <w:spacing w:before="240" w:after="240" w:line="360" w:lineRule="auto"/>
        <w:jc w:val="both"/>
      </w:pPr>
      <w:r w:rsidRPr="6D493903">
        <w:rPr>
          <w:rFonts w:ascii="Arial" w:eastAsia="Arial" w:hAnsi="Arial" w:cs="Arial"/>
          <w:color w:val="000000" w:themeColor="text1"/>
        </w:rPr>
        <w:t xml:space="preserve">Walker, J.R. (2021) Introduction to hospitality. 8th global </w:t>
      </w:r>
      <w:proofErr w:type="spellStart"/>
      <w:r w:rsidRPr="6D493903">
        <w:rPr>
          <w:rFonts w:ascii="Arial" w:eastAsia="Arial" w:hAnsi="Arial" w:cs="Arial"/>
          <w:color w:val="000000" w:themeColor="text1"/>
        </w:rPr>
        <w:t>edn</w:t>
      </w:r>
      <w:proofErr w:type="spellEnd"/>
      <w:r w:rsidRPr="6D493903">
        <w:rPr>
          <w:rFonts w:ascii="Arial" w:eastAsia="Arial" w:hAnsi="Arial" w:cs="Arial"/>
          <w:color w:val="000000" w:themeColor="text1"/>
        </w:rPr>
        <w:t xml:space="preserve">. Harlow: Pearson. Available at: </w:t>
      </w:r>
      <w:hyperlink r:id="rId9">
        <w:r w:rsidRPr="6D493903">
          <w:rPr>
            <w:rStyle w:val="Hyperlink"/>
            <w:rFonts w:ascii="Arial" w:eastAsia="Arial" w:hAnsi="Arial" w:cs="Arial"/>
            <w:color w:val="000000" w:themeColor="text1"/>
          </w:rPr>
          <w:t>https://api.pageplace.de/preview/DT0400.9781292330297_A41441155/preview-9781292330297_A41441155.pdf</w:t>
        </w:r>
      </w:hyperlink>
      <w:r w:rsidRPr="6D493903">
        <w:rPr>
          <w:rFonts w:ascii="Arial" w:eastAsia="Arial" w:hAnsi="Arial" w:cs="Arial"/>
          <w:color w:val="000000" w:themeColor="text1"/>
        </w:rPr>
        <w:t>. [Accessed 12 November 2025].</w:t>
      </w:r>
    </w:p>
    <w:p w14:paraId="3B3160CF" w14:textId="09598700" w:rsidR="4E17FE93" w:rsidRDefault="4E17FE93" w:rsidP="00A07EC7">
      <w:pPr>
        <w:spacing w:before="240" w:after="240" w:line="360" w:lineRule="auto"/>
        <w:jc w:val="both"/>
      </w:pPr>
      <w:r w:rsidRPr="6D493903">
        <w:rPr>
          <w:rFonts w:ascii="Arial" w:eastAsia="Arial" w:hAnsi="Arial" w:cs="Arial"/>
          <w:color w:val="000000" w:themeColor="text1"/>
        </w:rPr>
        <w:t xml:space="preserve">Wood, R.C. (2013) Key concepts in hospitality management. London: Sage. Available at: </w:t>
      </w:r>
      <w:hyperlink r:id="rId10">
        <w:r w:rsidRPr="6D493903">
          <w:rPr>
            <w:rStyle w:val="Hyperlink"/>
            <w:rFonts w:ascii="Arial" w:eastAsia="Arial" w:hAnsi="Arial" w:cs="Arial"/>
            <w:color w:val="000000" w:themeColor="text1"/>
          </w:rPr>
          <w:t>https://sk.sagepub.com/dict/mono/preview/key-concepts-in-hospitality-management.pdf</w:t>
        </w:r>
      </w:hyperlink>
      <w:r w:rsidRPr="6D493903">
        <w:rPr>
          <w:rFonts w:ascii="Arial" w:eastAsia="Arial" w:hAnsi="Arial" w:cs="Arial"/>
          <w:color w:val="000000" w:themeColor="text1"/>
        </w:rPr>
        <w:t>. [Accessed 12 November 2025].</w:t>
      </w:r>
    </w:p>
    <w:sectPr w:rsidR="4E17FE9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EEF453"/>
    <w:rsid w:val="00004062"/>
    <w:rsid w:val="00164810"/>
    <w:rsid w:val="001E2A70"/>
    <w:rsid w:val="001E722A"/>
    <w:rsid w:val="00222028"/>
    <w:rsid w:val="00266AA9"/>
    <w:rsid w:val="00353931"/>
    <w:rsid w:val="003939D4"/>
    <w:rsid w:val="00445EE7"/>
    <w:rsid w:val="0046788F"/>
    <w:rsid w:val="004A1385"/>
    <w:rsid w:val="004C596D"/>
    <w:rsid w:val="005118AA"/>
    <w:rsid w:val="00525A26"/>
    <w:rsid w:val="005D3139"/>
    <w:rsid w:val="00667459"/>
    <w:rsid w:val="006E1665"/>
    <w:rsid w:val="0072581F"/>
    <w:rsid w:val="008204F6"/>
    <w:rsid w:val="008461C9"/>
    <w:rsid w:val="0089019A"/>
    <w:rsid w:val="00914B54"/>
    <w:rsid w:val="009D4B51"/>
    <w:rsid w:val="009D6194"/>
    <w:rsid w:val="00A07EC7"/>
    <w:rsid w:val="00A42E5F"/>
    <w:rsid w:val="00A4418C"/>
    <w:rsid w:val="00A75603"/>
    <w:rsid w:val="00AD3CF3"/>
    <w:rsid w:val="00B004C7"/>
    <w:rsid w:val="00D21CEF"/>
    <w:rsid w:val="00D45A6F"/>
    <w:rsid w:val="00DCCC2A"/>
    <w:rsid w:val="00DE1FE9"/>
    <w:rsid w:val="00DE2269"/>
    <w:rsid w:val="00E11985"/>
    <w:rsid w:val="00EC3619"/>
    <w:rsid w:val="00EF5656"/>
    <w:rsid w:val="00F47A02"/>
    <w:rsid w:val="05B13510"/>
    <w:rsid w:val="106BB2BF"/>
    <w:rsid w:val="117FB241"/>
    <w:rsid w:val="16565278"/>
    <w:rsid w:val="178FDFAF"/>
    <w:rsid w:val="1A227102"/>
    <w:rsid w:val="1B71A0EF"/>
    <w:rsid w:val="1D0A33F2"/>
    <w:rsid w:val="204B4FC6"/>
    <w:rsid w:val="24F18C2F"/>
    <w:rsid w:val="2683F4E9"/>
    <w:rsid w:val="28C9242E"/>
    <w:rsid w:val="2E06F8CC"/>
    <w:rsid w:val="2EC625D2"/>
    <w:rsid w:val="34CD7F32"/>
    <w:rsid w:val="36367351"/>
    <w:rsid w:val="36EC647D"/>
    <w:rsid w:val="3E385C0A"/>
    <w:rsid w:val="3ECFF772"/>
    <w:rsid w:val="4113843B"/>
    <w:rsid w:val="4E17FE93"/>
    <w:rsid w:val="4EBC9C00"/>
    <w:rsid w:val="50EBE2EA"/>
    <w:rsid w:val="5217DF22"/>
    <w:rsid w:val="57B73FA9"/>
    <w:rsid w:val="585579B7"/>
    <w:rsid w:val="5A0CE33B"/>
    <w:rsid w:val="5A4B9F11"/>
    <w:rsid w:val="5F61D185"/>
    <w:rsid w:val="6248FAAB"/>
    <w:rsid w:val="65EEF453"/>
    <w:rsid w:val="66B27E69"/>
    <w:rsid w:val="68A96309"/>
    <w:rsid w:val="6B75A24D"/>
    <w:rsid w:val="6D493903"/>
    <w:rsid w:val="75476482"/>
    <w:rsid w:val="77397959"/>
    <w:rsid w:val="77CAF3B5"/>
    <w:rsid w:val="7D4D8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EF453"/>
  <w15:chartTrackingRefBased/>
  <w15:docId w15:val="{7609DABD-66BD-4E3D-BE32-FBF397684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D49390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i.pageplace.de/preview/DT0400.9781292034355_A24589367/preview-9781292034355_A24589367.pdf?utm_source=chatgpt.com" TargetMode="External"/><Relationship Id="rId13"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hyperlink" Target="https://books.google.com/books/about/Management_and_Organisational_Behaviour.html?id=A2aVCwAAQBAJ&amp;utm_source=chatgpt.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kumen.pub/service-operations-management-improving-service-delivery-4th-ed-9780273740483-1931931941-3193203203-0273740482-9780273740490-0273740490.html?utm_source=chatgpt.com" TargetMode="External"/><Relationship Id="rId11" Type="http://schemas.openxmlformats.org/officeDocument/2006/relationships/fontTable" Target="fontTable.xml"/><Relationship Id="rId5" Type="http://schemas.openxmlformats.org/officeDocument/2006/relationships/hyperlink" Target="https://ess220.files.wordpress.com/2008/02/hersey-blanchard-1988.pdf?utm_source=chatgpt.com" TargetMode="External"/><Relationship Id="rId10" Type="http://schemas.openxmlformats.org/officeDocument/2006/relationships/hyperlink" Target="https://sk.sagepub.com/dict/mono/preview/key-concepts-in-hospitality-management.pdf?utm_source=chatgpt.com" TargetMode="External"/><Relationship Id="rId4" Type="http://schemas.openxmlformats.org/officeDocument/2006/relationships/hyperlink" Target="https://openlibrary.org/books/OL5953799M/Work_and_the_nature_of_man" TargetMode="External"/><Relationship Id="rId9" Type="http://schemas.openxmlformats.org/officeDocument/2006/relationships/hyperlink" Target="https://api.pageplace.de/preview/DT0400.9781292330297_A41441155/preview-9781292330297_A41441155.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5</Pages>
  <Words>1605</Words>
  <Characters>9149</Characters>
  <Application>Microsoft Office Word</Application>
  <DocSecurity>0</DocSecurity>
  <Lines>76</Lines>
  <Paragraphs>21</Paragraphs>
  <ScaleCrop>false</ScaleCrop>
  <Company/>
  <LinksUpToDate>false</LinksUpToDate>
  <CharactersWithSpaces>10733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UG-Nozharov, George</dc:creator>
  <cp:keywords/>
  <dc:description/>
  <cp:lastModifiedBy>Galina B</cp:lastModifiedBy>
  <cp:revision>39</cp:revision>
  <dcterms:created xsi:type="dcterms:W3CDTF">2025-11-09T13:30:00Z</dcterms:created>
  <dcterms:modified xsi:type="dcterms:W3CDTF">2025-11-14T12:08:00Z</dcterms:modified>
</cp:coreProperties>
</file>