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C40BBB7" w14:textId="77777777" w:rsidR="007801F9" w:rsidRDefault="007801F9" w:rsidP="00BF6F6C">
      <w:pPr>
        <w:pStyle w:val="fixed"/>
        <w:rPr>
          <w:rFonts w:ascii="Arial" w:hAnsi="Arial" w:cs="Arial"/>
          <w:sz w:val="22"/>
          <w:szCs w:val="22"/>
        </w:rPr>
      </w:pPr>
      <w:bookmarkStart w:id="0" w:name="StartP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7801F9" w14:paraId="45C3DF1C" w14:textId="77777777" w:rsidTr="007801F9">
        <w:tc>
          <w:tcPr>
            <w:tcW w:w="1838" w:type="dxa"/>
          </w:tcPr>
          <w:p w14:paraId="1221A7BE" w14:textId="434261A8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302CE7C3" w14:textId="4637B143" w:rsidR="007801F9" w:rsidRDefault="00DD7F88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ins w:id="1" w:author="Kate Piper" w:date="2021-01-26T09:57:00Z">
              <w:r>
                <w:rPr>
                  <w:rFonts w:ascii="Arial" w:hAnsi="Arial" w:cs="Arial"/>
                  <w:sz w:val="22"/>
                  <w:szCs w:val="22"/>
                </w:rPr>
                <w:t>B</w:t>
              </w:r>
            </w:ins>
            <w:ins w:id="2" w:author="Kate Piper" w:date="2021-01-26T09:58:00Z">
              <w:r>
                <w:rPr>
                  <w:rFonts w:ascii="Arial" w:hAnsi="Arial" w:cs="Arial"/>
                  <w:sz w:val="22"/>
                  <w:szCs w:val="22"/>
                </w:rPr>
                <w:t>MPE5002</w:t>
              </w:r>
            </w:ins>
          </w:p>
        </w:tc>
      </w:tr>
      <w:tr w:rsidR="007801F9" w14:paraId="4DFB4D45" w14:textId="77777777" w:rsidTr="007801F9">
        <w:tc>
          <w:tcPr>
            <w:tcW w:w="1838" w:type="dxa"/>
          </w:tcPr>
          <w:p w14:paraId="065302A7" w14:textId="5296C667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39996D1A" w14:textId="499C8696" w:rsidR="007801F9" w:rsidRDefault="005C3BC2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Health and Well-being in Education</w:t>
            </w:r>
          </w:p>
        </w:tc>
      </w:tr>
      <w:tr w:rsidR="007801F9" w14:paraId="0467EF39" w14:textId="77777777" w:rsidTr="007801F9">
        <w:tc>
          <w:tcPr>
            <w:tcW w:w="1838" w:type="dxa"/>
          </w:tcPr>
          <w:p w14:paraId="3CD02D34" w14:textId="371B0DDD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54939865"/>
            <w:placeholder>
              <w:docPart w:val="55D015AB7E2B4A03A427B9C0717A51C0"/>
            </w:placeholder>
            <w:date w:fullDate="2019-06-21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1962F544" w14:textId="49F1F321" w:rsidR="007801F9" w:rsidRDefault="006E6060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21/06/2019</w:t>
                </w:r>
              </w:p>
            </w:tc>
          </w:sdtContent>
        </w:sdt>
      </w:tr>
      <w:tr w:rsidR="007801F9" w14:paraId="5E1CA0AB" w14:textId="77777777" w:rsidTr="007801F9">
        <w:tc>
          <w:tcPr>
            <w:tcW w:w="1838" w:type="dxa"/>
          </w:tcPr>
          <w:p w14:paraId="2251160E" w14:textId="52AB5F4C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tc>
          <w:tcPr>
            <w:tcW w:w="6822" w:type="dxa"/>
          </w:tcPr>
          <w:p w14:paraId="1BC7E158" w14:textId="65C2D5B0" w:rsidR="007801F9" w:rsidRDefault="005C3BC2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</w:t>
            </w:r>
          </w:p>
        </w:tc>
      </w:tr>
      <w:tr w:rsidR="007801F9" w14:paraId="29F05E70" w14:textId="77777777" w:rsidTr="007801F9">
        <w:tc>
          <w:tcPr>
            <w:tcW w:w="1838" w:type="dxa"/>
          </w:tcPr>
          <w:p w14:paraId="0B4CA6B4" w14:textId="4C257AB4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16A3EE0E" w14:textId="2298C045" w:rsidR="007801F9" w:rsidRDefault="0037647C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0318EB" w14:paraId="14BE7728" w14:textId="77777777" w:rsidTr="007801F9">
        <w:tc>
          <w:tcPr>
            <w:tcW w:w="1838" w:type="dxa"/>
          </w:tcPr>
          <w:p w14:paraId="115A3090" w14:textId="420402B3" w:rsidR="000318EB" w:rsidRDefault="000318E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4C05C75F" w14:textId="77777777" w:rsidR="000318EB" w:rsidRDefault="000318E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6BB0255C" w14:textId="77777777" w:rsidR="00C86B41" w:rsidRDefault="00C86B41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5F962A5D" w14:textId="77777777" w:rsidR="00B1208A" w:rsidRPr="00203392" w:rsidRDefault="00B1208A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AIM(S)</w:t>
      </w:r>
    </w:p>
    <w:p w14:paraId="1D3BC611" w14:textId="669D794B" w:rsidR="00C0422D" w:rsidRPr="00B1208A" w:rsidRDefault="005C3BC2" w:rsidP="00C0422D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develop </w:t>
      </w:r>
      <w:r w:rsidR="00C0422D">
        <w:rPr>
          <w:rFonts w:ascii="Arial" w:hAnsi="Arial" w:cs="Arial"/>
          <w:sz w:val="22"/>
          <w:szCs w:val="22"/>
        </w:rPr>
        <w:t xml:space="preserve">a </w:t>
      </w:r>
      <w:r>
        <w:rPr>
          <w:rFonts w:ascii="Arial" w:hAnsi="Arial" w:cs="Arial"/>
          <w:sz w:val="22"/>
          <w:szCs w:val="22"/>
        </w:rPr>
        <w:t>knowledge of the role of Health and Well-being Education within Schools</w:t>
      </w:r>
      <w:r w:rsidR="00C0422D">
        <w:rPr>
          <w:rFonts w:ascii="Arial" w:hAnsi="Arial" w:cs="Arial"/>
          <w:sz w:val="22"/>
          <w:szCs w:val="22"/>
        </w:rPr>
        <w:t xml:space="preserve"> and understand the contribution that schools can make in the promotion of a healthy active lifestyle.</w:t>
      </w:r>
    </w:p>
    <w:p w14:paraId="2FC6B1F8" w14:textId="77777777" w:rsidR="00B1208A" w:rsidRPr="00C0422D" w:rsidRDefault="00B1208A" w:rsidP="00826E9C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74A63881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LEARNING OUTCOMES</w:t>
      </w:r>
    </w:p>
    <w:p w14:paraId="27D29CA8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55D0B32B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14:paraId="4276662B" w14:textId="740EF831" w:rsidR="00B1208A" w:rsidRPr="00B1208A" w:rsidRDefault="005C3BC2" w:rsidP="00B1208A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Show critical understanding of the contribution of a whole school approach to</w:t>
      </w:r>
      <w:r w:rsidR="00C0422D">
        <w:rPr>
          <w:rFonts w:ascii="Arial" w:hAnsi="Arial" w:cs="Arial"/>
          <w:sz w:val="22"/>
          <w:szCs w:val="22"/>
        </w:rPr>
        <w:t xml:space="preserve"> young people’s</w:t>
      </w:r>
      <w:r>
        <w:rPr>
          <w:rFonts w:ascii="Arial" w:hAnsi="Arial" w:cs="Arial"/>
          <w:sz w:val="22"/>
          <w:szCs w:val="22"/>
        </w:rPr>
        <w:t xml:space="preserve"> health and well-being</w:t>
      </w:r>
    </w:p>
    <w:p w14:paraId="4E875155" w14:textId="749BBE45" w:rsidR="00C63C18" w:rsidRDefault="00563C5A" w:rsidP="00B1208A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Demonstrate secure knowledge and understanding of the roles and responsibilities of different individuals and agencies in promoting safe and healthy experiences for children and young people</w:t>
      </w:r>
    </w:p>
    <w:p w14:paraId="533A4887" w14:textId="1B755BA0" w:rsidR="00B1208A" w:rsidRPr="00B1208A" w:rsidRDefault="005C3BC2" w:rsidP="00B1208A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Select and apply appropriate learning activities to address a range of health and well-being related education learning outcomes</w:t>
      </w:r>
    </w:p>
    <w:p w14:paraId="7DFD32C3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75916D3B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INDICATIVE CONTENT</w:t>
      </w:r>
    </w:p>
    <w:p w14:paraId="67185D27" w14:textId="15C2B227" w:rsidR="00B1208A" w:rsidRPr="00B1208A" w:rsidRDefault="00563C5A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Holistic view of health encompassing physical, mental and social well-being</w:t>
      </w:r>
    </w:p>
    <w:p w14:paraId="43370EBC" w14:textId="47B0A5D8" w:rsidR="003219F8" w:rsidRPr="003219F8" w:rsidRDefault="00563C5A" w:rsidP="003219F8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Whole school approaches for impacting health behaviours</w:t>
      </w:r>
    </w:p>
    <w:p w14:paraId="0C49A828" w14:textId="1D220A09" w:rsidR="00B1208A" w:rsidRPr="003219F8" w:rsidRDefault="00563C5A" w:rsidP="003219F8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Government legislation, policy and documents relating to health and lifestyle issues within and around schools e.g. Well-being of future generations act; Curriculum for life; Welsh Network for Healthy Schools Scheme.</w:t>
      </w:r>
    </w:p>
    <w:p w14:paraId="00C4BBF6" w14:textId="75ACD58D" w:rsidR="00B1208A" w:rsidRPr="00B1208A" w:rsidRDefault="00563C5A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potential impact of teaching and learning strategies on pupil activity levels and how these may affect lifelong health related behaviour</w:t>
      </w:r>
    </w:p>
    <w:p w14:paraId="166B6D0A" w14:textId="16F34BE9" w:rsidR="00B1208A" w:rsidRDefault="00563C5A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Physical literacy as lifelong disposition to be supported and developed at schools</w:t>
      </w:r>
    </w:p>
    <w:p w14:paraId="0EB3E058" w14:textId="5F58A413" w:rsidR="004828DB" w:rsidRPr="00B1208A" w:rsidRDefault="004828DB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Nature and future of physical education and the wider curriculum and the impact of health and well-being learning in schools</w:t>
      </w:r>
    </w:p>
    <w:p w14:paraId="3242D39B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48BC9E6A" w14:textId="77DBE102" w:rsidR="00B1208A" w:rsidRPr="00B1208A" w:rsidRDefault="007801F9" w:rsidP="00B1208A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Study Time Allocation</w:t>
      </w:r>
    </w:p>
    <w:p w14:paraId="07161414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</w:p>
    <w:p w14:paraId="750CEAAD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lastRenderedPageBreak/>
        <w:t>The study time for the module is divided as follows:</w:t>
      </w:r>
    </w:p>
    <w:p w14:paraId="0B93DD85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1208A" w:rsidRPr="00B1208A" w14:paraId="2DB0273F" w14:textId="77777777" w:rsidTr="008D760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42A5F5BB" w14:textId="77777777" w:rsidR="00B1208A" w:rsidRPr="00B1208A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73D0EC89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310F294C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43128B33" w14:textId="77777777" w:rsidTr="008D7603">
        <w:tc>
          <w:tcPr>
            <w:tcW w:w="3969" w:type="dxa"/>
          </w:tcPr>
          <w:p w14:paraId="59DE5F2C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42F5F92B" w14:textId="4425668E" w:rsidR="00B1208A" w:rsidRPr="00B1208A" w:rsidRDefault="00C0422D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45</w:t>
            </w:r>
          </w:p>
        </w:tc>
        <w:tc>
          <w:tcPr>
            <w:tcW w:w="1843" w:type="dxa"/>
          </w:tcPr>
          <w:p w14:paraId="7164CCD2" w14:textId="3C487A79" w:rsidR="00B1208A" w:rsidRPr="00B1208A" w:rsidRDefault="00C0422D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23</w:t>
            </w:r>
          </w:p>
        </w:tc>
      </w:tr>
      <w:tr w:rsidR="00B1208A" w:rsidRPr="00B1208A" w14:paraId="48623A03" w14:textId="77777777" w:rsidTr="008D7603">
        <w:tc>
          <w:tcPr>
            <w:tcW w:w="3969" w:type="dxa"/>
          </w:tcPr>
          <w:p w14:paraId="3973078F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0CF5BF3C" w14:textId="69DC1CC4" w:rsidR="00B1208A" w:rsidRPr="00B1208A" w:rsidRDefault="00C0422D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155</w:t>
            </w:r>
          </w:p>
        </w:tc>
        <w:tc>
          <w:tcPr>
            <w:tcW w:w="1843" w:type="dxa"/>
          </w:tcPr>
          <w:p w14:paraId="4AB622CF" w14:textId="438F43AE" w:rsidR="00B1208A" w:rsidRPr="00B1208A" w:rsidRDefault="00C0422D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77</w:t>
            </w:r>
          </w:p>
        </w:tc>
      </w:tr>
      <w:tr w:rsidR="00B1208A" w:rsidRPr="00B1208A" w14:paraId="29E89567" w14:textId="77777777" w:rsidTr="008D7603">
        <w:tc>
          <w:tcPr>
            <w:tcW w:w="3969" w:type="dxa"/>
          </w:tcPr>
          <w:p w14:paraId="7B58649F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0919184F" w14:textId="6A244E3D" w:rsidR="00B1208A" w:rsidRPr="00B1208A" w:rsidRDefault="00C0422D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14:paraId="22C63B95" w14:textId="0DDA66CF" w:rsidR="00B1208A" w:rsidRPr="00B1208A" w:rsidRDefault="00C0422D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B1208A" w:rsidRPr="00B1208A" w14:paraId="2BEF44F9" w14:textId="77777777" w:rsidTr="008D7603">
        <w:tc>
          <w:tcPr>
            <w:tcW w:w="3969" w:type="dxa"/>
          </w:tcPr>
          <w:p w14:paraId="5AB854D4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6C9B1CA2" w14:textId="5971DDF8" w:rsidR="00B1208A" w:rsidRPr="00B1208A" w:rsidRDefault="00C0422D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20</w:t>
            </w:r>
          </w:p>
        </w:tc>
        <w:tc>
          <w:tcPr>
            <w:tcW w:w="1843" w:type="dxa"/>
          </w:tcPr>
          <w:p w14:paraId="15A667F8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1535E0EC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4F0276C1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</w:t>
      </w:r>
    </w:p>
    <w:p w14:paraId="2C92ACB8" w14:textId="77777777" w:rsidR="00B1208A" w:rsidRPr="00B1208A" w:rsidRDefault="00B1208A" w:rsidP="00B1208A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11F8EA2F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Assessment Component 1</w:t>
      </w:r>
    </w:p>
    <w:p w14:paraId="153CD0AA" w14:textId="77777777" w:rsidR="00B1208A" w:rsidRPr="00BA343F" w:rsidRDefault="00BA343F" w:rsidP="00B1208A">
      <w:pPr>
        <w:rPr>
          <w:rFonts w:ascii="Arial" w:hAnsi="Arial" w:cs="Arial"/>
          <w:b/>
          <w:i/>
          <w:sz w:val="20"/>
        </w:rPr>
      </w:pPr>
      <w:r w:rsidRPr="00BA343F"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B1208A" w14:paraId="3D01B671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91DB717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6405C312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7750570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C1981F3" w14:textId="70CFD7D8" w:rsidR="00B1208A" w:rsidRPr="00B1208A" w:rsidRDefault="004828DB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099B1D26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734739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EB9F46D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5EE2C739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05C0D3A3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1208A" w:rsidRPr="00B1208A" w14:paraId="76BE5501" w14:textId="77777777" w:rsidTr="00B53530">
        <w:tc>
          <w:tcPr>
            <w:tcW w:w="3256" w:type="dxa"/>
          </w:tcPr>
          <w:p w14:paraId="5183CBBC" w14:textId="77777777" w:rsidR="00B1208A" w:rsidRPr="00B1208A" w:rsidRDefault="00F0221E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="00B1208A" w:rsidRP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14:paraId="482BDBFD" w14:textId="77777777" w:rsidR="00B1208A" w:rsidRPr="00B1208A" w:rsidRDefault="00F0221E" w:rsidP="008D760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55A359F1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1208A" w:rsidRPr="00B1208A" w14:paraId="2976F189" w14:textId="77777777" w:rsidTr="00B53530">
        <w:tc>
          <w:tcPr>
            <w:tcW w:w="3256" w:type="dxa"/>
          </w:tcPr>
          <w:p w14:paraId="7ECFFB20" w14:textId="22773C6E" w:rsidR="00B1208A" w:rsidRPr="00B1208A" w:rsidRDefault="004828DB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Written Assignment</w:t>
            </w:r>
          </w:p>
        </w:tc>
        <w:tc>
          <w:tcPr>
            <w:tcW w:w="3969" w:type="dxa"/>
          </w:tcPr>
          <w:p w14:paraId="0BE1ECE5" w14:textId="4A6C4374" w:rsidR="00B1208A" w:rsidRPr="004828DB" w:rsidRDefault="004828DB" w:rsidP="00F0221E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4828DB">
              <w:rPr>
                <w:rFonts w:ascii="Arial" w:hAnsi="Arial" w:cs="Arial"/>
                <w:sz w:val="22"/>
                <w:szCs w:val="22"/>
              </w:rPr>
              <w:t>2,500 words</w:t>
            </w:r>
          </w:p>
        </w:tc>
        <w:tc>
          <w:tcPr>
            <w:tcW w:w="1559" w:type="dxa"/>
          </w:tcPr>
          <w:p w14:paraId="7549C0D0" w14:textId="005D5F25" w:rsidR="00B1208A" w:rsidRPr="004828DB" w:rsidRDefault="00F0221E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4828DB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14:paraId="531CE5EB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16AD3759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359DFD59" w14:textId="77777777" w:rsidR="007801F9" w:rsidRDefault="007801F9" w:rsidP="00B1208A">
      <w:pPr>
        <w:rPr>
          <w:rFonts w:ascii="Arial" w:hAnsi="Arial" w:cs="Arial"/>
          <w:b/>
          <w:sz w:val="22"/>
          <w:szCs w:val="22"/>
        </w:rPr>
      </w:pPr>
    </w:p>
    <w:p w14:paraId="0E31160B" w14:textId="4953F9AB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Assessment Component 2</w:t>
      </w:r>
    </w:p>
    <w:p w14:paraId="0C276D21" w14:textId="238B8E33" w:rsidR="00B1208A" w:rsidRPr="00B1208A" w:rsidRDefault="00BA343F" w:rsidP="00B1208A">
      <w:pPr>
        <w:rPr>
          <w:rFonts w:ascii="Arial" w:hAnsi="Arial" w:cs="Arial"/>
          <w:b/>
          <w:sz w:val="22"/>
          <w:szCs w:val="22"/>
        </w:rPr>
      </w:pPr>
      <w:r w:rsidRPr="00BA343F">
        <w:rPr>
          <w:rFonts w:ascii="Arial" w:hAnsi="Arial" w:cs="Arial"/>
          <w:b/>
          <w:i/>
          <w:sz w:val="20"/>
        </w:rPr>
        <w:t>(Tick one</w:t>
      </w:r>
      <w:r w:rsidR="00AA501F">
        <w:rPr>
          <w:rFonts w:ascii="Arial" w:hAnsi="Arial" w:cs="Arial"/>
          <w:b/>
          <w:i/>
          <w:sz w:val="20"/>
        </w:rPr>
        <w:t>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B1208A" w14:paraId="575AE81B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118347302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F924941" w14:textId="77777777" w:rsidR="00B1208A" w:rsidRPr="00B1208A" w:rsidRDefault="005946A7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0A111A48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908610518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D2A0390" w14:textId="61D71437" w:rsidR="00B1208A" w:rsidRPr="00B1208A" w:rsidRDefault="004828DB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5FD7891F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04135247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6AB453FC" w14:textId="1EF5CA05" w:rsidR="00B1208A" w:rsidRPr="00B1208A" w:rsidRDefault="004828DB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2306CFB4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55874B18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53530" w:rsidRPr="00B1208A" w14:paraId="1BB8FD3D" w14:textId="77777777" w:rsidTr="00447080">
        <w:tc>
          <w:tcPr>
            <w:tcW w:w="3256" w:type="dxa"/>
          </w:tcPr>
          <w:p w14:paraId="4258B827" w14:textId="77777777" w:rsidR="00B53530" w:rsidRPr="00B1208A" w:rsidRDefault="00B53530" w:rsidP="00447080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P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14:paraId="609D813D" w14:textId="77777777" w:rsidR="00B53530" w:rsidRPr="00B1208A" w:rsidRDefault="00B53530" w:rsidP="0044708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1573EF88" w14:textId="77777777" w:rsidR="00B53530" w:rsidRPr="00B1208A" w:rsidRDefault="00B53530" w:rsidP="00447080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53530" w:rsidRPr="00B1208A" w14:paraId="25E5505F" w14:textId="77777777" w:rsidTr="00447080">
        <w:tc>
          <w:tcPr>
            <w:tcW w:w="3256" w:type="dxa"/>
          </w:tcPr>
          <w:p w14:paraId="22D7D5EB" w14:textId="74E8877F" w:rsidR="00B53530" w:rsidRPr="00B1208A" w:rsidRDefault="004828DB" w:rsidP="0044708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Essay</w:t>
            </w:r>
          </w:p>
        </w:tc>
        <w:tc>
          <w:tcPr>
            <w:tcW w:w="3969" w:type="dxa"/>
          </w:tcPr>
          <w:p w14:paraId="4D365A28" w14:textId="7929B2A3" w:rsidR="00B53530" w:rsidRPr="004828DB" w:rsidRDefault="004828DB" w:rsidP="00447080">
            <w:pPr>
              <w:jc w:val="left"/>
              <w:rPr>
                <w:rFonts w:ascii="Arial" w:hAnsi="Arial" w:cs="Arial"/>
                <w:sz w:val="22"/>
                <w:szCs w:val="22"/>
              </w:rPr>
            </w:pPr>
            <w:r w:rsidRPr="004828DB">
              <w:rPr>
                <w:rFonts w:ascii="Arial" w:hAnsi="Arial" w:cs="Arial"/>
                <w:sz w:val="22"/>
                <w:szCs w:val="22"/>
              </w:rPr>
              <w:t>2,500</w:t>
            </w:r>
            <w:r w:rsidR="00B53530" w:rsidRPr="004828D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4828DB">
              <w:rPr>
                <w:rFonts w:ascii="Arial" w:hAnsi="Arial" w:cs="Arial"/>
                <w:sz w:val="22"/>
                <w:szCs w:val="22"/>
              </w:rPr>
              <w:t>words</w:t>
            </w:r>
          </w:p>
        </w:tc>
        <w:tc>
          <w:tcPr>
            <w:tcW w:w="1559" w:type="dxa"/>
          </w:tcPr>
          <w:p w14:paraId="392D9CCE" w14:textId="1917BF13" w:rsidR="00B53530" w:rsidRPr="004828DB" w:rsidRDefault="00B53530" w:rsidP="00447080">
            <w:pPr>
              <w:rPr>
                <w:rFonts w:ascii="Arial" w:hAnsi="Arial" w:cs="Arial"/>
                <w:sz w:val="22"/>
                <w:szCs w:val="22"/>
              </w:rPr>
            </w:pPr>
            <w:r w:rsidRPr="004828DB">
              <w:rPr>
                <w:rFonts w:ascii="Arial" w:hAnsi="Arial" w:cs="Arial"/>
                <w:sz w:val="22"/>
                <w:szCs w:val="22"/>
              </w:rPr>
              <w:t>50%</w:t>
            </w:r>
          </w:p>
        </w:tc>
      </w:tr>
    </w:tbl>
    <w:p w14:paraId="69491591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  <w:highlight w:val="cyan"/>
        </w:rPr>
      </w:pPr>
    </w:p>
    <w:p w14:paraId="33CD3956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631D7407" w14:textId="77777777" w:rsidR="00B1208A" w:rsidRPr="00B1208A" w:rsidRDefault="00B1208A" w:rsidP="00F64B4A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1208A" w:rsidRPr="00B1208A" w14:paraId="1FF0035C" w14:textId="77777777" w:rsidTr="008D760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7BF91DEF" w14:textId="77777777" w:rsidR="00B1208A" w:rsidRPr="00B1208A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1EFE6186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4AB51084" w14:textId="77777777" w:rsidTr="008D7603">
        <w:tc>
          <w:tcPr>
            <w:tcW w:w="3261" w:type="dxa"/>
          </w:tcPr>
          <w:p w14:paraId="55BDA44E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675533E7" w14:textId="606533DA" w:rsidR="00B1208A" w:rsidRPr="00B1208A" w:rsidRDefault="00C0422D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B1208A" w:rsidRPr="00B1208A" w14:paraId="524A0572" w14:textId="77777777" w:rsidTr="008D7603">
        <w:tc>
          <w:tcPr>
            <w:tcW w:w="3261" w:type="dxa"/>
          </w:tcPr>
          <w:p w14:paraId="1F476B80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11F3D549" w14:textId="2879948B" w:rsidR="00B1208A" w:rsidRPr="00B1208A" w:rsidRDefault="004828DB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100</w:t>
            </w:r>
          </w:p>
        </w:tc>
      </w:tr>
      <w:tr w:rsidR="00B1208A" w:rsidRPr="00B1208A" w14:paraId="6B7D6DDF" w14:textId="77777777" w:rsidTr="008D7603">
        <w:tc>
          <w:tcPr>
            <w:tcW w:w="3261" w:type="dxa"/>
          </w:tcPr>
          <w:p w14:paraId="7CBFBB87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628A376E" w14:textId="258327D6" w:rsidR="00B1208A" w:rsidRPr="00B1208A" w:rsidRDefault="00C0422D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B1208A" w:rsidRPr="00B1208A" w14:paraId="0B664606" w14:textId="77777777" w:rsidTr="008D7603">
        <w:tc>
          <w:tcPr>
            <w:tcW w:w="3261" w:type="dxa"/>
          </w:tcPr>
          <w:p w14:paraId="45ECE7F7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2C8BD48F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6D990003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21A256E6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  <w:highlight w:val="cyan"/>
        </w:rPr>
        <w:t>If the module is linked to a Professional, Statutory and regulatory Body (PSRB), please provide an explanatory statement.</w:t>
      </w:r>
    </w:p>
    <w:p w14:paraId="6BEC66EE" w14:textId="77777777" w:rsidR="00B1208A" w:rsidRDefault="00B1208A" w:rsidP="00B1208A">
      <w:pPr>
        <w:rPr>
          <w:rFonts w:ascii="Arial" w:hAnsi="Arial" w:cs="Arial"/>
        </w:rPr>
      </w:pPr>
    </w:p>
    <w:p w14:paraId="6735AD32" w14:textId="77777777" w:rsidR="00A74B3E" w:rsidRPr="00A74B3E" w:rsidRDefault="00F64B4A" w:rsidP="00A74B3E">
      <w:pPr>
        <w:rPr>
          <w:rFonts w:ascii="Arial" w:hAnsi="Arial" w:cs="Arial"/>
          <w:b/>
          <w:sz w:val="22"/>
          <w:szCs w:val="22"/>
        </w:rPr>
      </w:pPr>
      <w:r w:rsidRPr="00A74B3E">
        <w:rPr>
          <w:rFonts w:ascii="Arial" w:hAnsi="Arial" w:cs="Arial"/>
          <w:b/>
          <w:sz w:val="22"/>
          <w:szCs w:val="22"/>
        </w:rPr>
        <w:t>READING LIST</w:t>
      </w:r>
    </w:p>
    <w:p w14:paraId="1142575F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p w14:paraId="391E82D2" w14:textId="77777777" w:rsidR="00A74B3E" w:rsidRPr="00A74B3E" w:rsidRDefault="00A74B3E" w:rsidP="00A74B3E">
      <w:pPr>
        <w:pStyle w:val="ListParagraph"/>
        <w:numPr>
          <w:ilvl w:val="0"/>
          <w:numId w:val="7"/>
        </w:numPr>
        <w:ind w:left="360"/>
        <w:rPr>
          <w:rFonts w:ascii="Arial" w:hAnsi="Arial" w:cs="Arial"/>
          <w:color w:val="000000" w:themeColor="text1"/>
          <w:sz w:val="22"/>
          <w:szCs w:val="22"/>
          <w:highlight w:val="cyan"/>
        </w:rPr>
      </w:pPr>
      <w:r w:rsidRPr="00A74B3E">
        <w:rPr>
          <w:rFonts w:ascii="Arial" w:hAnsi="Arial" w:cs="Arial"/>
          <w:b/>
          <w:color w:val="000000" w:themeColor="text1"/>
          <w:sz w:val="22"/>
          <w:szCs w:val="22"/>
          <w:highlight w:val="cyan"/>
        </w:rPr>
        <w:t xml:space="preserve">Essential Reading: </w:t>
      </w:r>
      <w:r w:rsidRPr="00A74B3E">
        <w:rPr>
          <w:rFonts w:ascii="Arial" w:hAnsi="Arial" w:cs="Arial"/>
          <w:color w:val="000000" w:themeColor="text1"/>
          <w:sz w:val="22"/>
          <w:szCs w:val="22"/>
          <w:highlight w:val="cyan"/>
        </w:rPr>
        <w:t>It is expected that the majority will contain no more than 7 items; however there will be instances where no more than 2 items is appropriate. The absolute maximum number of items to be included as essential on a reading list is up to 15 items.</w:t>
      </w:r>
    </w:p>
    <w:p w14:paraId="628D8BAD" w14:textId="77777777" w:rsidR="00A74B3E" w:rsidRPr="00A74B3E" w:rsidRDefault="00A74B3E" w:rsidP="00A74B3E">
      <w:pPr>
        <w:pStyle w:val="ListParagraph"/>
        <w:numPr>
          <w:ilvl w:val="0"/>
          <w:numId w:val="7"/>
        </w:numPr>
        <w:spacing w:before="120"/>
        <w:ind w:left="360"/>
        <w:rPr>
          <w:rFonts w:ascii="Arial" w:hAnsi="Arial" w:cs="Arial"/>
          <w:color w:val="000000" w:themeColor="text1"/>
          <w:sz w:val="22"/>
          <w:szCs w:val="22"/>
          <w:highlight w:val="cyan"/>
        </w:rPr>
      </w:pPr>
      <w:r w:rsidRPr="00A74B3E">
        <w:rPr>
          <w:rFonts w:ascii="Arial" w:hAnsi="Arial" w:cs="Arial"/>
          <w:b/>
          <w:color w:val="000000" w:themeColor="text1"/>
          <w:sz w:val="22"/>
          <w:szCs w:val="22"/>
          <w:highlight w:val="cyan"/>
        </w:rPr>
        <w:t xml:space="preserve">Further Reading: </w:t>
      </w:r>
      <w:r w:rsidRPr="00A74B3E">
        <w:rPr>
          <w:rFonts w:ascii="Arial" w:hAnsi="Arial" w:cs="Arial"/>
          <w:color w:val="000000" w:themeColor="text1"/>
          <w:sz w:val="22"/>
          <w:szCs w:val="22"/>
          <w:highlight w:val="cyan"/>
        </w:rPr>
        <w:t>The absolute maximum number of items to be included as further reading on a reading list is up to 25 items, plus digitised chapters / articles as appropriate and within Copyright Licensing Agency (CLA) guidelines.</w:t>
      </w:r>
    </w:p>
    <w:p w14:paraId="6B34606F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A74B3E" w:rsidRPr="00A74B3E" w14:paraId="0E22D04D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53647470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14:paraId="4FD3DF1A" w14:textId="6A20A206" w:rsidR="00A74B3E" w:rsidRPr="00A74B3E" w:rsidRDefault="00FB498F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SHSS5073</w:t>
            </w:r>
          </w:p>
        </w:tc>
      </w:tr>
      <w:tr w:rsidR="00A74B3E" w:rsidRPr="00A74B3E" w14:paraId="3B8DA4F2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689DC401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14:paraId="077556BF" w14:textId="213E1F28" w:rsidR="00A74B3E" w:rsidRPr="00A74B3E" w:rsidRDefault="00FB498F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Health and Wellbeing in Education</w:t>
            </w:r>
          </w:p>
        </w:tc>
      </w:tr>
      <w:tr w:rsidR="00A74B3E" w:rsidRPr="00A74B3E" w14:paraId="66B1F503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43FD9D4C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73884E17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4F28AE42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A74B3E" w:rsidRPr="00A74B3E" w14:paraId="7562E93A" w14:textId="77777777" w:rsidTr="00BA343F">
        <w:tc>
          <w:tcPr>
            <w:tcW w:w="1689" w:type="dxa"/>
          </w:tcPr>
          <w:p w14:paraId="54116887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3AE3E739" w14:textId="76C46BA6" w:rsidR="00A74B3E" w:rsidRPr="00065B2F" w:rsidRDefault="00065B2F" w:rsidP="00194AAC">
            <w:pPr>
              <w:tabs>
                <w:tab w:val="num" w:pos="720"/>
                <w:tab w:val="left" w:pos="1440"/>
              </w:tabs>
              <w:jc w:val="left"/>
              <w:rPr>
                <w:rFonts w:ascii="Arial" w:hAnsi="Arial" w:cs="Arial"/>
                <w:sz w:val="22"/>
                <w:szCs w:val="22"/>
              </w:rPr>
            </w:pPr>
            <w:r w:rsidRPr="00065B2F">
              <w:rPr>
                <w:rFonts w:ascii="Arial" w:hAnsi="Arial" w:cs="Arial"/>
                <w:color w:val="3A3A3A"/>
                <w:sz w:val="23"/>
                <w:szCs w:val="23"/>
                <w:shd w:val="clear" w:color="auto" w:fill="FFFFFF"/>
              </w:rPr>
              <w:t>Capel, S. and Whitehead, M. (2013) </w:t>
            </w:r>
            <w:r w:rsidRPr="00065B2F">
              <w:rPr>
                <w:rFonts w:ascii="Arial" w:hAnsi="Arial" w:cs="Arial"/>
                <w:i/>
                <w:iCs/>
                <w:color w:val="3A3A3A"/>
                <w:sz w:val="23"/>
                <w:szCs w:val="23"/>
                <w:shd w:val="clear" w:color="auto" w:fill="FFFFFF"/>
              </w:rPr>
              <w:t>Debates in Physical Education</w:t>
            </w:r>
            <w:r w:rsidRPr="00065B2F">
              <w:rPr>
                <w:rFonts w:ascii="Arial" w:hAnsi="Arial" w:cs="Arial"/>
                <w:color w:val="3A3A3A"/>
                <w:sz w:val="23"/>
                <w:szCs w:val="23"/>
                <w:shd w:val="clear" w:color="auto" w:fill="FFFFFF"/>
              </w:rPr>
              <w:t>, Milton Park, Abingdon, Oxon: Routledge</w:t>
            </w:r>
            <w:r w:rsidR="00C0422D">
              <w:rPr>
                <w:rFonts w:ascii="Arial" w:hAnsi="Arial" w:cs="Arial"/>
                <w:color w:val="3A3A3A"/>
                <w:sz w:val="23"/>
                <w:szCs w:val="23"/>
                <w:shd w:val="clear" w:color="auto" w:fill="FFFFFF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13724861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2A49ED" w14:textId="187A6BE4" w:rsidR="00A74B3E" w:rsidRPr="00A74B3E" w:rsidRDefault="00FB498F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74B3E" w:rsidRPr="00A74B3E" w14:paraId="1EB48349" w14:textId="77777777" w:rsidTr="00BA343F">
        <w:tc>
          <w:tcPr>
            <w:tcW w:w="1689" w:type="dxa"/>
          </w:tcPr>
          <w:p w14:paraId="6E9A57FE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lastRenderedPageBreak/>
              <w:t>Essential</w:t>
            </w:r>
          </w:p>
        </w:tc>
        <w:tc>
          <w:tcPr>
            <w:tcW w:w="5605" w:type="dxa"/>
          </w:tcPr>
          <w:p w14:paraId="322EAA47" w14:textId="6FC53B42" w:rsidR="00A74B3E" w:rsidRPr="00194AAC" w:rsidRDefault="00FB498F" w:rsidP="00194AAC">
            <w:pPr>
              <w:tabs>
                <w:tab w:val="num" w:pos="720"/>
                <w:tab w:val="left" w:pos="1440"/>
              </w:tabs>
              <w:jc w:val="left"/>
              <w:rPr>
                <w:rFonts w:ascii="Arial" w:hAnsi="Arial" w:cs="Arial"/>
                <w:i/>
                <w:iCs/>
                <w:sz w:val="22"/>
                <w:szCs w:val="22"/>
              </w:rPr>
            </w:pPr>
            <w:r w:rsidRPr="00FB498F">
              <w:rPr>
                <w:rFonts w:ascii="Arial" w:hAnsi="Arial" w:cs="Arial"/>
                <w:sz w:val="22"/>
                <w:szCs w:val="22"/>
              </w:rPr>
              <w:t xml:space="preserve">Howard, C. et al., 2017. </w:t>
            </w:r>
            <w:r w:rsidRPr="00194AAC">
              <w:rPr>
                <w:rFonts w:ascii="Arial" w:hAnsi="Arial" w:cs="Arial"/>
                <w:i/>
                <w:iCs/>
                <w:sz w:val="22"/>
                <w:szCs w:val="22"/>
              </w:rPr>
              <w:t>Children's mental health &amp; emotional well-being in primary schools</w:t>
            </w:r>
            <w:r w:rsidR="007667B7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="007667B7">
              <w:rPr>
                <w:rFonts w:ascii="Arial" w:hAnsi="Arial" w:cs="Arial"/>
                <w:i/>
                <w:iCs/>
                <w:sz w:val="22"/>
                <w:szCs w:val="22"/>
              </w:rPr>
              <w:t>A whole school approach</w:t>
            </w:r>
            <w:r w:rsidR="005A5B16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, </w:t>
            </w:r>
            <w:r w:rsidR="005A5B16" w:rsidRPr="00194AAC">
              <w:rPr>
                <w:rFonts w:ascii="Arial" w:hAnsi="Arial" w:cs="Arial"/>
                <w:sz w:val="22"/>
                <w:szCs w:val="22"/>
              </w:rPr>
              <w:t>London: Sage</w:t>
            </w:r>
            <w:r w:rsidR="002778D0" w:rsidRPr="00194AAC">
              <w:rPr>
                <w:rFonts w:ascii="Arial" w:hAnsi="Arial" w:cs="Arial"/>
                <w:sz w:val="22"/>
                <w:szCs w:val="22"/>
              </w:rPr>
              <w:t xml:space="preserve"> Learning matters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55210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3473B23" w14:textId="77777777" w:rsidR="00A74B3E" w:rsidRPr="00A74B3E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74B3E" w:rsidRPr="00A74B3E" w14:paraId="63312798" w14:textId="77777777" w:rsidTr="00BA343F">
        <w:tc>
          <w:tcPr>
            <w:tcW w:w="1689" w:type="dxa"/>
          </w:tcPr>
          <w:p w14:paraId="0E1D4BA2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14EB3D9A" w14:textId="7C7F4949" w:rsidR="00A74B3E" w:rsidRPr="00A74B3E" w:rsidRDefault="000E3B8E" w:rsidP="00194AAC">
            <w:pPr>
              <w:tabs>
                <w:tab w:val="num" w:pos="720"/>
                <w:tab w:val="left" w:pos="1440"/>
              </w:tabs>
              <w:jc w:val="lef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Whitehead, M. (2010) </w:t>
            </w:r>
            <w:r w:rsidRPr="00194AAC">
              <w:rPr>
                <w:rFonts w:ascii="Arial" w:hAnsi="Arial" w:cs="Arial"/>
                <w:i/>
                <w:iCs/>
                <w:sz w:val="22"/>
                <w:szCs w:val="22"/>
              </w:rPr>
              <w:t>Physical Literacy, Throughout the lifecourse.</w:t>
            </w:r>
            <w:r>
              <w:rPr>
                <w:rFonts w:ascii="Arial" w:hAnsi="Arial" w:cs="Arial"/>
                <w:sz w:val="22"/>
                <w:szCs w:val="22"/>
              </w:rPr>
              <w:t xml:space="preserve"> Oxon: </w:t>
            </w:r>
            <w:r w:rsidR="00C0422D">
              <w:rPr>
                <w:rFonts w:ascii="Arial" w:hAnsi="Arial" w:cs="Arial"/>
                <w:sz w:val="22"/>
                <w:szCs w:val="22"/>
              </w:rPr>
              <w:t>Routledge.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266715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FA6F5D1" w14:textId="68C19E5F" w:rsidR="00A74B3E" w:rsidRPr="00A74B3E" w:rsidRDefault="00FB498F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74B3E" w:rsidRPr="00A74B3E" w14:paraId="75A2AA40" w14:textId="77777777" w:rsidTr="00BA343F">
        <w:tc>
          <w:tcPr>
            <w:tcW w:w="1689" w:type="dxa"/>
          </w:tcPr>
          <w:p w14:paraId="6FC8D5CC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06BEDC50" w14:textId="3A2B6E88" w:rsidR="00A74B3E" w:rsidRPr="00A74B3E" w:rsidRDefault="00065B2F" w:rsidP="00194AAC">
            <w:pPr>
              <w:tabs>
                <w:tab w:val="num" w:pos="720"/>
                <w:tab w:val="left" w:pos="1440"/>
              </w:tabs>
              <w:jc w:val="lef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Carson, R.W. </w:t>
            </w:r>
            <w:r w:rsidR="00C0422D">
              <w:rPr>
                <w:rFonts w:ascii="Arial" w:hAnsi="Arial" w:cs="Arial"/>
                <w:sz w:val="22"/>
                <w:szCs w:val="22"/>
              </w:rPr>
              <w:t xml:space="preserve">and </w:t>
            </w:r>
            <w:r>
              <w:rPr>
                <w:rFonts w:ascii="Arial" w:hAnsi="Arial" w:cs="Arial"/>
                <w:sz w:val="22"/>
                <w:szCs w:val="22"/>
              </w:rPr>
              <w:t xml:space="preserve">Webster, C.A. (2020) </w:t>
            </w:r>
            <w:r w:rsidRPr="00194AAC">
              <w:rPr>
                <w:rFonts w:ascii="Arial" w:hAnsi="Arial" w:cs="Arial"/>
                <w:i/>
                <w:iCs/>
                <w:sz w:val="22"/>
                <w:szCs w:val="22"/>
              </w:rPr>
              <w:t>Comprehensive School Physical Activity Programs</w:t>
            </w:r>
            <w:r>
              <w:rPr>
                <w:rFonts w:ascii="Arial" w:hAnsi="Arial" w:cs="Arial"/>
                <w:sz w:val="22"/>
                <w:szCs w:val="22"/>
              </w:rPr>
              <w:t>. Champaign, IL: Human Kinetics</w:t>
            </w:r>
            <w:r w:rsidR="00C0422D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060095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69D70" w14:textId="499586DA" w:rsidR="00A74B3E" w:rsidRPr="00A74B3E" w:rsidRDefault="00FB498F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74B3E" w:rsidRPr="00A74B3E" w14:paraId="7720A566" w14:textId="77777777" w:rsidTr="00194AAC">
        <w:trPr>
          <w:trHeight w:val="204"/>
        </w:trPr>
        <w:tc>
          <w:tcPr>
            <w:tcW w:w="1689" w:type="dxa"/>
          </w:tcPr>
          <w:p w14:paraId="7C6A4DE9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153BDCCE" w14:textId="23650D85" w:rsidR="00A74B3E" w:rsidRPr="00A74B3E" w:rsidRDefault="00065B2F" w:rsidP="00194AAC">
            <w:pPr>
              <w:tabs>
                <w:tab w:val="num" w:pos="720"/>
                <w:tab w:val="left" w:pos="1440"/>
              </w:tabs>
              <w:jc w:val="left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Draper, N. and Stratton, G. (2019) </w:t>
            </w:r>
            <w:r w:rsidRPr="00194AAC">
              <w:rPr>
                <w:rFonts w:ascii="Arial" w:hAnsi="Arial" w:cs="Arial"/>
                <w:i/>
                <w:iCs/>
                <w:sz w:val="22"/>
                <w:szCs w:val="22"/>
              </w:rPr>
              <w:t>Physical Activity: A multi-disciplinary Introduction</w:t>
            </w:r>
            <w:r>
              <w:rPr>
                <w:rFonts w:ascii="Arial" w:hAnsi="Arial" w:cs="Arial"/>
                <w:sz w:val="22"/>
                <w:szCs w:val="22"/>
              </w:rPr>
              <w:t>. Oxon: Routledge</w:t>
            </w:r>
            <w:r w:rsidR="00C0422D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78786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49299BD" w14:textId="28B2FDE5" w:rsidR="00A74B3E" w:rsidRPr="00A74B3E" w:rsidRDefault="00FB498F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</w:tc>
      </w:tr>
    </w:tbl>
    <w:p w14:paraId="43D5C5D8" w14:textId="77777777" w:rsidR="00A74B3E" w:rsidRPr="00A74B3E" w:rsidRDefault="00A74B3E" w:rsidP="00A74B3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7B13C9D4" w14:textId="77777777" w:rsidR="00A74B3E" w:rsidRPr="00A74B3E" w:rsidRDefault="00A74B3E" w:rsidP="00A74B3E">
      <w:pPr>
        <w:pStyle w:val="fixed"/>
        <w:ind w:left="0" w:firstLine="0"/>
        <w:rPr>
          <w:rFonts w:cs="Arial"/>
          <w:sz w:val="22"/>
          <w:szCs w:val="22"/>
        </w:rPr>
      </w:pPr>
    </w:p>
    <w:p w14:paraId="4132CC77" w14:textId="77777777" w:rsidR="00A74B3E" w:rsidRPr="00A74B3E" w:rsidRDefault="00A74B3E" w:rsidP="00A74B3E">
      <w:pPr>
        <w:rPr>
          <w:rFonts w:ascii="Arial" w:hAnsi="Arial" w:cs="Arial"/>
          <w:sz w:val="22"/>
          <w:szCs w:val="22"/>
        </w:rPr>
      </w:pPr>
    </w:p>
    <w:p w14:paraId="54DAD436" w14:textId="77777777" w:rsidR="000C6407" w:rsidRPr="00A74B3E" w:rsidRDefault="000C6407" w:rsidP="00A74B3E">
      <w:pPr>
        <w:pStyle w:val="fixed"/>
        <w:rPr>
          <w:rFonts w:ascii="Arial" w:hAnsi="Arial" w:cs="Arial"/>
          <w:sz w:val="22"/>
          <w:szCs w:val="22"/>
        </w:rPr>
      </w:pPr>
    </w:p>
    <w:sectPr w:rsidR="000C6407" w:rsidRPr="00A74B3E" w:rsidSect="006D2B8B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7C0C798" w14:textId="77777777" w:rsidR="00882B43" w:rsidRDefault="00882B43" w:rsidP="009B5674">
      <w:r>
        <w:separator/>
      </w:r>
    </w:p>
  </w:endnote>
  <w:endnote w:type="continuationSeparator" w:id="0">
    <w:p w14:paraId="1F8D6266" w14:textId="77777777" w:rsidR="00882B43" w:rsidRDefault="00882B43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F" w:usb1="1200FF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06CB3F2" w14:textId="77777777" w:rsidR="00882B43" w:rsidRDefault="00882B43" w:rsidP="009B5674">
      <w:r>
        <w:separator/>
      </w:r>
    </w:p>
  </w:footnote>
  <w:footnote w:type="continuationSeparator" w:id="0">
    <w:p w14:paraId="5C248B60" w14:textId="77777777" w:rsidR="00882B43" w:rsidRDefault="00882B43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2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497375AB"/>
    <w:multiLevelType w:val="hybridMultilevel"/>
    <w:tmpl w:val="F384C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2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>
    <w:abstractNumId w:val="6"/>
  </w:num>
  <w:num w:numId="5">
    <w:abstractNumId w:val="1"/>
    <w:lvlOverride w:ilvl="0">
      <w:startOverride w:val="1"/>
    </w:lvlOverride>
  </w:num>
  <w:num w:numId="6">
    <w:abstractNumId w:val="3"/>
  </w:num>
  <w:num w:numId="7">
    <w:abstractNumId w:val="5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person w15:author="Kate Piper">
    <w15:presenceInfo w15:providerId="None" w15:userId="Kate Piper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attachedTemplate r:id="rId1"/>
  <w:trackRevisions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741E"/>
    <w:rsid w:val="00005C82"/>
    <w:rsid w:val="00014CBA"/>
    <w:rsid w:val="000318EB"/>
    <w:rsid w:val="00065B2F"/>
    <w:rsid w:val="00066DE8"/>
    <w:rsid w:val="00077CD4"/>
    <w:rsid w:val="000906B4"/>
    <w:rsid w:val="000C6407"/>
    <w:rsid w:val="000E3B8E"/>
    <w:rsid w:val="00116B44"/>
    <w:rsid w:val="00172EDC"/>
    <w:rsid w:val="00194AAC"/>
    <w:rsid w:val="001A15E3"/>
    <w:rsid w:val="001A2624"/>
    <w:rsid w:val="001C765C"/>
    <w:rsid w:val="001D5DF6"/>
    <w:rsid w:val="00203392"/>
    <w:rsid w:val="002411A3"/>
    <w:rsid w:val="002778D0"/>
    <w:rsid w:val="00302297"/>
    <w:rsid w:val="003146EA"/>
    <w:rsid w:val="00316625"/>
    <w:rsid w:val="003219F8"/>
    <w:rsid w:val="00356025"/>
    <w:rsid w:val="0037647C"/>
    <w:rsid w:val="003D54BB"/>
    <w:rsid w:val="00404273"/>
    <w:rsid w:val="00470586"/>
    <w:rsid w:val="004828DB"/>
    <w:rsid w:val="004A6539"/>
    <w:rsid w:val="004B6F80"/>
    <w:rsid w:val="004F207C"/>
    <w:rsid w:val="005006B0"/>
    <w:rsid w:val="005259D7"/>
    <w:rsid w:val="00526D37"/>
    <w:rsid w:val="00551363"/>
    <w:rsid w:val="00563C5A"/>
    <w:rsid w:val="0056675B"/>
    <w:rsid w:val="005946A7"/>
    <w:rsid w:val="005A5B16"/>
    <w:rsid w:val="005C3BC2"/>
    <w:rsid w:val="005E40A7"/>
    <w:rsid w:val="005E41B4"/>
    <w:rsid w:val="0062376E"/>
    <w:rsid w:val="006275A1"/>
    <w:rsid w:val="00646A7D"/>
    <w:rsid w:val="0069757B"/>
    <w:rsid w:val="006A0463"/>
    <w:rsid w:val="006A0CE9"/>
    <w:rsid w:val="006D1259"/>
    <w:rsid w:val="006D2B8B"/>
    <w:rsid w:val="006E184F"/>
    <w:rsid w:val="006E6060"/>
    <w:rsid w:val="00717684"/>
    <w:rsid w:val="00736A82"/>
    <w:rsid w:val="00763227"/>
    <w:rsid w:val="007667B7"/>
    <w:rsid w:val="007801F9"/>
    <w:rsid w:val="007F3042"/>
    <w:rsid w:val="00826E9C"/>
    <w:rsid w:val="008619BD"/>
    <w:rsid w:val="00882B43"/>
    <w:rsid w:val="0089539D"/>
    <w:rsid w:val="008C188B"/>
    <w:rsid w:val="008E55FA"/>
    <w:rsid w:val="008F44C9"/>
    <w:rsid w:val="009139DF"/>
    <w:rsid w:val="00924F30"/>
    <w:rsid w:val="009759CE"/>
    <w:rsid w:val="00996935"/>
    <w:rsid w:val="009A077A"/>
    <w:rsid w:val="009B5674"/>
    <w:rsid w:val="009D0293"/>
    <w:rsid w:val="00A74B3E"/>
    <w:rsid w:val="00A9641E"/>
    <w:rsid w:val="00AA501F"/>
    <w:rsid w:val="00AD111C"/>
    <w:rsid w:val="00B1208A"/>
    <w:rsid w:val="00B17917"/>
    <w:rsid w:val="00B30B52"/>
    <w:rsid w:val="00B53530"/>
    <w:rsid w:val="00B80522"/>
    <w:rsid w:val="00B81017"/>
    <w:rsid w:val="00B8741E"/>
    <w:rsid w:val="00BA343F"/>
    <w:rsid w:val="00BD06FD"/>
    <w:rsid w:val="00BF6F6C"/>
    <w:rsid w:val="00C0422D"/>
    <w:rsid w:val="00C13D91"/>
    <w:rsid w:val="00C63C18"/>
    <w:rsid w:val="00C75F9E"/>
    <w:rsid w:val="00C86B41"/>
    <w:rsid w:val="00D41EBF"/>
    <w:rsid w:val="00DA3486"/>
    <w:rsid w:val="00DB46AD"/>
    <w:rsid w:val="00DC7FD0"/>
    <w:rsid w:val="00DD7F88"/>
    <w:rsid w:val="00DE543B"/>
    <w:rsid w:val="00E05162"/>
    <w:rsid w:val="00E30887"/>
    <w:rsid w:val="00E368F7"/>
    <w:rsid w:val="00E55B78"/>
    <w:rsid w:val="00E91B3E"/>
    <w:rsid w:val="00EA24E6"/>
    <w:rsid w:val="00ED342A"/>
    <w:rsid w:val="00F0221E"/>
    <w:rsid w:val="00F64B4A"/>
    <w:rsid w:val="00F74441"/>
    <w:rsid w:val="00F84B03"/>
    <w:rsid w:val="00FB498F"/>
    <w:rsid w:val="00FC2D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396A3A8"/>
  <w15:docId w15:val="{40DE8F7D-E63C-4BC4-B752-20420C63F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link w:val="ListParagraph"/>
    <w:uiPriority w:val="34"/>
    <w:locked/>
    <w:rsid w:val="00A74B3E"/>
    <w:rPr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7801F9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ED342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D342A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D342A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D342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D342A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microsoft.com/office/2011/relationships/people" Target="peop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55D015AB7E2B4A03A427B9C0717A51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8C3548-A5D7-422A-A813-7EBE59303CFB}"/>
      </w:docPartPr>
      <w:docPartBody>
        <w:p w:rsidR="000A10BC" w:rsidRDefault="00B54DA4" w:rsidP="00B54DA4">
          <w:pPr>
            <w:pStyle w:val="55D015AB7E2B4A03A427B9C0717A51C0"/>
          </w:pPr>
          <w:r w:rsidRPr="00CE712F">
            <w:rPr>
              <w:rStyle w:val="PlaceholderText"/>
            </w:rPr>
            <w:t>Click or tap to enter a date.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F" w:usb1="1200FF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54DA4"/>
    <w:rsid w:val="00046172"/>
    <w:rsid w:val="000A10BC"/>
    <w:rsid w:val="00214F0B"/>
    <w:rsid w:val="00604ED3"/>
    <w:rsid w:val="00732B30"/>
    <w:rsid w:val="00820288"/>
    <w:rsid w:val="00B54D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54DA4"/>
    <w:rPr>
      <w:color w:val="808080"/>
    </w:rPr>
  </w:style>
  <w:style w:type="paragraph" w:customStyle="1" w:styleId="55D015AB7E2B4A03A427B9C0717A51C0">
    <w:name w:val="55D015AB7E2B4A03A427B9C0717A51C0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B3932560CA6D24DA6D0024255951DCF" ma:contentTypeVersion="10" ma:contentTypeDescription="Create a new document." ma:contentTypeScope="" ma:versionID="4e78a23642538f85a626c6ee19200b44">
  <xsd:schema xmlns:xsd="http://www.w3.org/2001/XMLSchema" xmlns:xs="http://www.w3.org/2001/XMLSchema" xmlns:p="http://schemas.microsoft.com/office/2006/metadata/properties" xmlns:ns3="28678522-e404-46c5-a946-54e129afc718" xmlns:ns4="022860c5-672e-4de0-afa3-06c515b798df" targetNamespace="http://schemas.microsoft.com/office/2006/metadata/properties" ma:root="true" ma:fieldsID="60d3e7a5eab3e79d6ea18f3fc2e717e4" ns3:_="" ns4:_="">
    <xsd:import namespace="28678522-e404-46c5-a946-54e129afc718"/>
    <xsd:import namespace="022860c5-672e-4de0-afa3-06c515b798df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DateTaken" minOccurs="0"/>
                <xsd:element ref="ns4:MediaServiceOCR" minOccurs="0"/>
                <xsd:element ref="ns4:MediaServiceEventHashCode" minOccurs="0"/>
                <xsd:element ref="ns4:MediaServiceGenerationTime" minOccurs="0"/>
                <xsd:element ref="ns3:SharedWithDetails" minOccurs="0"/>
                <xsd:element ref="ns3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8678522-e404-46c5-a946-54e129afc71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22860c5-672e-4de0-afa3-06c515b798d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9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DateTaken" ma:index="12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OCR" ma:index="13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D9CCBA0-6C21-46A5-976D-63C4ADDBF95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5CEEACD-D864-4E6F-918B-E366FF434AC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8678522-e404-46c5-a946-54e129afc718"/>
    <ds:schemaRef ds:uri="022860c5-672e-4de0-afa3-06c515b798d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C151D33-86BD-474F-AFC8-1B866579CC3D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8FDA386D-7C57-4EFD-9C45-7724A503CB1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10</TotalTime>
  <Pages>3</Pages>
  <Words>520</Words>
  <Characters>3057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3570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Kate Piper</cp:lastModifiedBy>
  <cp:revision>12</cp:revision>
  <cp:lastPrinted>1901-01-01T00:00:00Z</cp:lastPrinted>
  <dcterms:created xsi:type="dcterms:W3CDTF">2019-09-06T08:42:00Z</dcterms:created>
  <dcterms:modified xsi:type="dcterms:W3CDTF">2021-01-26T09:58:00Z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0x0101007B3932560CA6D24DA6D0024255951DCF</vt:lpwstr>
  </property>
</Properties>
</file>