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rPr>
        <w:id w:val="1376350462"/>
        <w:docPartObj>
          <w:docPartGallery w:val="Cover Pages"/>
          <w:docPartUnique/>
        </w:docPartObj>
      </w:sdtPr>
      <w:sdtEndPr>
        <w:rPr>
          <w:rFonts w:asciiTheme="minorHAnsi" w:eastAsiaTheme="minorHAnsi" w:hAnsiTheme="minorHAnsi" w:cstheme="minorBidi"/>
          <w:b/>
          <w:bCs/>
          <w:noProof/>
          <w:lang w:val="en-GB"/>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E2350A">
            <w:tc>
              <w:tcPr>
                <w:tcW w:w="7672" w:type="dxa"/>
                <w:tcMar>
                  <w:top w:w="216" w:type="dxa"/>
                  <w:left w:w="115" w:type="dxa"/>
                  <w:bottom w:w="216" w:type="dxa"/>
                  <w:right w:w="115" w:type="dxa"/>
                </w:tcMar>
              </w:tcPr>
              <w:p w:rsidR="00E2350A" w:rsidRDefault="00E2350A" w:rsidP="00E2350A">
                <w:pPr>
                  <w:pStyle w:val="NoSpacing"/>
                  <w:rPr>
                    <w:rFonts w:asciiTheme="majorHAnsi" w:eastAsiaTheme="majorEastAsia" w:hAnsiTheme="majorHAnsi" w:cstheme="majorBidi"/>
                  </w:rPr>
                </w:pPr>
              </w:p>
            </w:tc>
          </w:tr>
          <w:tr w:rsidR="00E2350A">
            <w:tc>
              <w:tcPr>
                <w:tcW w:w="7672" w:type="dxa"/>
              </w:tcPr>
              <w:sdt>
                <w:sdtPr>
                  <w:rPr>
                    <w:rFonts w:asciiTheme="majorHAnsi" w:eastAsiaTheme="majorEastAsia" w:hAnsiTheme="majorHAnsi" w:cstheme="majorBidi"/>
                    <w:color w:val="4F81BD" w:themeColor="accent1"/>
                    <w:sz w:val="40"/>
                    <w:szCs w:val="40"/>
                  </w:rPr>
                  <w:alias w:val="Title"/>
                  <w:id w:val="13406919"/>
                  <w:placeholder>
                    <w:docPart w:val="35B8B05C56DA486B9C5F1DAA095B8D37"/>
                  </w:placeholder>
                  <w:dataBinding w:prefixMappings="xmlns:ns0='http://schemas.openxmlformats.org/package/2006/metadata/core-properties' xmlns:ns1='http://purl.org/dc/elements/1.1/'" w:xpath="/ns0:coreProperties[1]/ns1:title[1]" w:storeItemID="{6C3C8BC8-F283-45AE-878A-BAB7291924A1}"/>
                  <w:text/>
                </w:sdtPr>
                <w:sdtContent>
                  <w:p w:rsidR="00E2350A" w:rsidRDefault="00E2350A" w:rsidP="00E2350A">
                    <w:pPr>
                      <w:pStyle w:val="NoSpacing"/>
                      <w:rPr>
                        <w:rFonts w:asciiTheme="majorHAnsi" w:eastAsiaTheme="majorEastAsia" w:hAnsiTheme="majorHAnsi" w:cstheme="majorBidi"/>
                        <w:color w:val="4F81BD" w:themeColor="accent1"/>
                        <w:sz w:val="80"/>
                        <w:szCs w:val="80"/>
                      </w:rPr>
                    </w:pPr>
                    <w:r w:rsidRPr="00E2350A">
                      <w:rPr>
                        <w:rFonts w:asciiTheme="majorHAnsi" w:eastAsiaTheme="majorEastAsia" w:hAnsiTheme="majorHAnsi" w:cstheme="majorBidi"/>
                        <w:color w:val="4F81BD" w:themeColor="accent1"/>
                        <w:sz w:val="40"/>
                        <w:szCs w:val="40"/>
                      </w:rPr>
                      <w:t>LEARNING IN THE DIGITAL ERA</w:t>
                    </w:r>
                  </w:p>
                </w:sdtContent>
              </w:sdt>
            </w:tc>
          </w:tr>
          <w:tr w:rsidR="00E2350A">
            <w:sdt>
              <w:sdtPr>
                <w:rPr>
                  <w:rFonts w:asciiTheme="majorHAnsi" w:eastAsiaTheme="majorEastAsia" w:hAnsiTheme="majorHAnsi" w:cstheme="majorBidi"/>
                </w:rPr>
                <w:alias w:val="Subtitle"/>
                <w:id w:val="13406923"/>
                <w:placeholder>
                  <w:docPart w:val="60B4B90A6C034315A4339F178D9C7996"/>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E2350A" w:rsidRDefault="005D7A26" w:rsidP="00E2350A">
                    <w:pPr>
                      <w:pStyle w:val="NoSpacing"/>
                      <w:rPr>
                        <w:rFonts w:asciiTheme="majorHAnsi" w:eastAsiaTheme="majorEastAsia" w:hAnsiTheme="majorHAnsi" w:cstheme="majorBidi"/>
                      </w:rPr>
                    </w:pPr>
                    <w:r>
                      <w:rPr>
                        <w:rFonts w:asciiTheme="majorHAnsi" w:eastAsiaTheme="majorEastAsia" w:hAnsiTheme="majorHAnsi" w:cstheme="majorBidi"/>
                      </w:rPr>
                      <w:t>INDIVIDUAL</w:t>
                    </w:r>
                    <w:r w:rsidR="00E2350A">
                      <w:rPr>
                        <w:rFonts w:asciiTheme="majorHAnsi" w:eastAsiaTheme="majorEastAsia" w:hAnsiTheme="majorHAnsi" w:cstheme="majorBidi"/>
                      </w:rPr>
                      <w:t xml:space="preserve"> REFLECTION</w:t>
                    </w:r>
                  </w:p>
                </w:tc>
              </w:sdtContent>
            </w:sdt>
          </w:tr>
        </w:tbl>
        <w:p w:rsidR="00E2350A" w:rsidRDefault="00E2350A"/>
        <w:p w:rsidR="00E2350A" w:rsidRDefault="00E2350A"/>
        <w:tbl>
          <w:tblPr>
            <w:tblpPr w:leftFromText="187" w:rightFromText="187" w:horzAnchor="margin" w:tblpXSpec="center" w:tblpYSpec="bottom"/>
            <w:tblW w:w="4000" w:type="pct"/>
            <w:tblLook w:val="04A0"/>
          </w:tblPr>
          <w:tblGrid>
            <w:gridCol w:w="7405"/>
          </w:tblGrid>
          <w:tr w:rsidR="00E2350A">
            <w:tc>
              <w:tcPr>
                <w:tcW w:w="7672" w:type="dxa"/>
                <w:tcMar>
                  <w:top w:w="216" w:type="dxa"/>
                  <w:left w:w="115" w:type="dxa"/>
                  <w:bottom w:w="216" w:type="dxa"/>
                  <w:right w:w="115" w:type="dxa"/>
                </w:tcMar>
              </w:tcPr>
              <w:sdt>
                <w:sdtPr>
                  <w:rPr>
                    <w:color w:val="4F81BD" w:themeColor="accent1"/>
                  </w:rPr>
                  <w:alias w:val="Author"/>
                  <w:id w:val="13406928"/>
                  <w:placeholder>
                    <w:docPart w:val="D818C32620E545F1B295CDBDBA30642F"/>
                  </w:placeholder>
                  <w:dataBinding w:prefixMappings="xmlns:ns0='http://schemas.openxmlformats.org/package/2006/metadata/core-properties' xmlns:ns1='http://purl.org/dc/elements/1.1/'" w:xpath="/ns0:coreProperties[1]/ns1:creator[1]" w:storeItemID="{6C3C8BC8-F283-45AE-878A-BAB7291924A1}"/>
                  <w:text/>
                </w:sdtPr>
                <w:sdtContent>
                  <w:p w:rsidR="00E2350A" w:rsidRDefault="00E2350A">
                    <w:pPr>
                      <w:pStyle w:val="NoSpacing"/>
                      <w:rPr>
                        <w:color w:val="4F81BD" w:themeColor="accent1"/>
                      </w:rPr>
                    </w:pPr>
                    <w:r>
                      <w:rPr>
                        <w:color w:val="4F81BD" w:themeColor="accent1"/>
                        <w:lang w:val="en-GB"/>
                      </w:rPr>
                      <w:t xml:space="preserve">Irina </w:t>
                    </w:r>
                    <w:proofErr w:type="spellStart"/>
                    <w:r>
                      <w:rPr>
                        <w:color w:val="4F81BD" w:themeColor="accent1"/>
                        <w:lang w:val="en-GB"/>
                      </w:rPr>
                      <w:t>Kitley</w:t>
                    </w:r>
                    <w:proofErr w:type="spellEnd"/>
                    <w:r>
                      <w:rPr>
                        <w:color w:val="4F81BD" w:themeColor="accent1"/>
                        <w:lang w:val="en-GB"/>
                      </w:rPr>
                      <w:t>, 2219546</w:t>
                    </w:r>
                  </w:p>
                </w:sdtContent>
              </w:sdt>
              <w:sdt>
                <w:sdtPr>
                  <w:rPr>
                    <w:color w:val="4F81BD" w:themeColor="accent1"/>
                  </w:rPr>
                  <w:alias w:val="Date"/>
                  <w:id w:val="13406932"/>
                  <w:placeholder>
                    <w:docPart w:val="CA2A10F825BB4C4497C8F6F58956D53C"/>
                  </w:placeholder>
                  <w:dataBinding w:prefixMappings="xmlns:ns0='http://schemas.microsoft.com/office/2006/coverPageProps'" w:xpath="/ns0:CoverPageProperties[1]/ns0:PublishDate[1]" w:storeItemID="{55AF091B-3C7A-41E3-B477-F2FDAA23CFDA}"/>
                  <w:date w:fullDate="2022-12-16T00:00:00Z">
                    <w:dateFormat w:val="M/d/yyyy"/>
                    <w:lid w:val="en-US"/>
                    <w:storeMappedDataAs w:val="dateTime"/>
                    <w:calendar w:val="gregorian"/>
                  </w:date>
                </w:sdtPr>
                <w:sdtContent>
                  <w:p w:rsidR="00E2350A" w:rsidRDefault="00382FF0">
                    <w:pPr>
                      <w:pStyle w:val="NoSpacing"/>
                      <w:rPr>
                        <w:color w:val="4F81BD" w:themeColor="accent1"/>
                      </w:rPr>
                    </w:pPr>
                    <w:r>
                      <w:rPr>
                        <w:color w:val="4F81BD" w:themeColor="accent1"/>
                      </w:rPr>
                      <w:t>12/16/2022</w:t>
                    </w:r>
                  </w:p>
                </w:sdtContent>
              </w:sdt>
              <w:p w:rsidR="00E2350A" w:rsidRDefault="00E2350A">
                <w:pPr>
                  <w:pStyle w:val="NoSpacing"/>
                  <w:rPr>
                    <w:color w:val="4F81BD" w:themeColor="accent1"/>
                  </w:rPr>
                </w:pPr>
              </w:p>
            </w:tc>
          </w:tr>
        </w:tbl>
        <w:p w:rsidR="00E2350A" w:rsidRDefault="00E2350A"/>
        <w:p w:rsidR="00E2350A" w:rsidRDefault="00E2350A">
          <w:pPr>
            <w:rPr>
              <w:noProof/>
            </w:rPr>
          </w:pPr>
          <w:r>
            <w:rPr>
              <w:b/>
              <w:bCs/>
              <w:noProof/>
            </w:rPr>
            <w:br w:type="page"/>
          </w:r>
        </w:p>
      </w:sdtContent>
    </w:sdt>
    <w:p w:rsidR="00583E16" w:rsidRDefault="00DF7C02" w:rsidP="00DF7C02">
      <w:pPr>
        <w:pStyle w:val="Heading1"/>
      </w:pPr>
      <w:r>
        <w:lastRenderedPageBreak/>
        <w:t>Table of Contents</w:t>
      </w:r>
      <w:r w:rsidR="00A8143B">
        <w:t xml:space="preserve">      </w:t>
      </w:r>
    </w:p>
    <w:p w:rsidR="00DF7C02" w:rsidRDefault="00DF7C02" w:rsidP="00DF7C02">
      <w:pPr>
        <w:pStyle w:val="Heading1"/>
        <w:rPr>
          <w:noProof/>
        </w:rPr>
      </w:pPr>
      <w:r>
        <w:fldChar w:fldCharType="begin"/>
      </w:r>
      <w:r>
        <w:instrText xml:space="preserve"> TOC \o "1-3" \h \z \u </w:instrText>
      </w:r>
      <w:r>
        <w:fldChar w:fldCharType="separate"/>
      </w:r>
    </w:p>
    <w:p w:rsidR="00DF7C02" w:rsidRDefault="00DF7C02">
      <w:pPr>
        <w:pStyle w:val="TOC1"/>
        <w:tabs>
          <w:tab w:val="right" w:leader="dot" w:pos="9016"/>
        </w:tabs>
        <w:rPr>
          <w:noProof/>
        </w:rPr>
      </w:pPr>
      <w:hyperlink w:anchor="_Toc121753546" w:history="1">
        <w:r w:rsidRPr="009975BC">
          <w:rPr>
            <w:rStyle w:val="Hyperlink"/>
            <w:noProof/>
          </w:rPr>
          <w:t>Introduction</w:t>
        </w:r>
        <w:r>
          <w:rPr>
            <w:noProof/>
            <w:webHidden/>
          </w:rPr>
          <w:tab/>
        </w:r>
        <w:r>
          <w:rPr>
            <w:noProof/>
            <w:webHidden/>
          </w:rPr>
          <w:fldChar w:fldCharType="begin"/>
        </w:r>
        <w:r>
          <w:rPr>
            <w:noProof/>
            <w:webHidden/>
          </w:rPr>
          <w:instrText xml:space="preserve"> PAGEREF _Toc121753546 \h </w:instrText>
        </w:r>
        <w:r>
          <w:rPr>
            <w:noProof/>
            <w:webHidden/>
          </w:rPr>
        </w:r>
        <w:r>
          <w:rPr>
            <w:noProof/>
            <w:webHidden/>
          </w:rPr>
          <w:fldChar w:fldCharType="separate"/>
        </w:r>
        <w:r>
          <w:rPr>
            <w:noProof/>
            <w:webHidden/>
          </w:rPr>
          <w:t>1</w:t>
        </w:r>
        <w:r>
          <w:rPr>
            <w:noProof/>
            <w:webHidden/>
          </w:rPr>
          <w:fldChar w:fldCharType="end"/>
        </w:r>
      </w:hyperlink>
    </w:p>
    <w:p w:rsidR="00DF7C02" w:rsidRDefault="00DF7C02">
      <w:pPr>
        <w:pStyle w:val="TOC1"/>
        <w:tabs>
          <w:tab w:val="right" w:leader="dot" w:pos="9016"/>
        </w:tabs>
        <w:rPr>
          <w:noProof/>
        </w:rPr>
      </w:pPr>
      <w:hyperlink w:anchor="_Toc121753547" w:history="1">
        <w:r w:rsidRPr="009975BC">
          <w:rPr>
            <w:rStyle w:val="Hyperlink"/>
            <w:noProof/>
          </w:rPr>
          <w:t>Main Findings</w:t>
        </w:r>
        <w:r>
          <w:rPr>
            <w:noProof/>
            <w:webHidden/>
          </w:rPr>
          <w:tab/>
        </w:r>
        <w:r w:rsidR="001F1E20">
          <w:rPr>
            <w:noProof/>
            <w:webHidden/>
          </w:rPr>
          <w:t>2</w:t>
        </w:r>
      </w:hyperlink>
    </w:p>
    <w:p w:rsidR="00DF7C02" w:rsidRDefault="00DF7C02">
      <w:pPr>
        <w:pStyle w:val="TOC2"/>
        <w:tabs>
          <w:tab w:val="right" w:leader="dot" w:pos="9016"/>
        </w:tabs>
        <w:rPr>
          <w:noProof/>
        </w:rPr>
      </w:pPr>
      <w:hyperlink w:anchor="_Toc121753548" w:history="1">
        <w:r w:rsidRPr="009975BC">
          <w:rPr>
            <w:rStyle w:val="Hyperlink"/>
            <w:noProof/>
          </w:rPr>
          <w:t>Description</w:t>
        </w:r>
        <w:r>
          <w:rPr>
            <w:noProof/>
            <w:webHidden/>
          </w:rPr>
          <w:tab/>
        </w:r>
        <w:r w:rsidR="001F1E20">
          <w:rPr>
            <w:noProof/>
            <w:webHidden/>
          </w:rPr>
          <w:t>3</w:t>
        </w:r>
      </w:hyperlink>
    </w:p>
    <w:p w:rsidR="00DF7C02" w:rsidRDefault="00DF7C02">
      <w:pPr>
        <w:pStyle w:val="TOC2"/>
        <w:tabs>
          <w:tab w:val="right" w:leader="dot" w:pos="9016"/>
        </w:tabs>
        <w:rPr>
          <w:noProof/>
        </w:rPr>
      </w:pPr>
      <w:hyperlink w:anchor="_Toc121753549" w:history="1">
        <w:r w:rsidRPr="009975BC">
          <w:rPr>
            <w:rStyle w:val="Hyperlink"/>
            <w:noProof/>
          </w:rPr>
          <w:t>Feelings</w:t>
        </w:r>
        <w:r>
          <w:rPr>
            <w:noProof/>
            <w:webHidden/>
          </w:rPr>
          <w:tab/>
        </w:r>
        <w:r w:rsidR="001F1E20">
          <w:rPr>
            <w:noProof/>
            <w:webHidden/>
          </w:rPr>
          <w:t>4</w:t>
        </w:r>
      </w:hyperlink>
    </w:p>
    <w:p w:rsidR="00DF7C02" w:rsidRDefault="00DF7C02">
      <w:pPr>
        <w:pStyle w:val="TOC2"/>
        <w:tabs>
          <w:tab w:val="right" w:leader="dot" w:pos="9016"/>
        </w:tabs>
        <w:rPr>
          <w:noProof/>
        </w:rPr>
      </w:pPr>
      <w:hyperlink w:anchor="_Toc121753550" w:history="1">
        <w:r w:rsidRPr="009975BC">
          <w:rPr>
            <w:rStyle w:val="Hyperlink"/>
            <w:noProof/>
          </w:rPr>
          <w:t>Evaluation</w:t>
        </w:r>
        <w:r>
          <w:rPr>
            <w:noProof/>
            <w:webHidden/>
          </w:rPr>
          <w:tab/>
        </w:r>
        <w:r w:rsidR="001F1E20">
          <w:rPr>
            <w:noProof/>
            <w:webHidden/>
          </w:rPr>
          <w:t>5</w:t>
        </w:r>
      </w:hyperlink>
    </w:p>
    <w:p w:rsidR="00DF7C02" w:rsidRDefault="00DF7C02">
      <w:pPr>
        <w:pStyle w:val="TOC2"/>
        <w:tabs>
          <w:tab w:val="right" w:leader="dot" w:pos="9016"/>
        </w:tabs>
        <w:rPr>
          <w:noProof/>
        </w:rPr>
      </w:pPr>
      <w:hyperlink w:anchor="_Toc121753551" w:history="1">
        <w:r w:rsidRPr="009975BC">
          <w:rPr>
            <w:rStyle w:val="Hyperlink"/>
            <w:noProof/>
          </w:rPr>
          <w:t>Analysis</w:t>
        </w:r>
        <w:r>
          <w:rPr>
            <w:noProof/>
            <w:webHidden/>
          </w:rPr>
          <w:tab/>
        </w:r>
        <w:r w:rsidR="001F1E20">
          <w:rPr>
            <w:noProof/>
            <w:webHidden/>
          </w:rPr>
          <w:t>6</w:t>
        </w:r>
      </w:hyperlink>
    </w:p>
    <w:p w:rsidR="00DF7C02" w:rsidRDefault="00DF7C02">
      <w:pPr>
        <w:pStyle w:val="TOC2"/>
        <w:tabs>
          <w:tab w:val="right" w:leader="dot" w:pos="9016"/>
        </w:tabs>
        <w:rPr>
          <w:noProof/>
        </w:rPr>
      </w:pPr>
      <w:hyperlink w:anchor="_Toc121753552" w:history="1">
        <w:r w:rsidRPr="009975BC">
          <w:rPr>
            <w:rStyle w:val="Hyperlink"/>
            <w:noProof/>
          </w:rPr>
          <w:t>Conclusion</w:t>
        </w:r>
        <w:r>
          <w:rPr>
            <w:noProof/>
            <w:webHidden/>
          </w:rPr>
          <w:tab/>
        </w:r>
        <w:r w:rsidR="001F1E20">
          <w:rPr>
            <w:noProof/>
            <w:webHidden/>
          </w:rPr>
          <w:t>7</w:t>
        </w:r>
      </w:hyperlink>
    </w:p>
    <w:p w:rsidR="00DF7C02" w:rsidRDefault="00DF7C02">
      <w:pPr>
        <w:pStyle w:val="TOC2"/>
        <w:tabs>
          <w:tab w:val="right" w:leader="dot" w:pos="9016"/>
        </w:tabs>
        <w:rPr>
          <w:noProof/>
        </w:rPr>
      </w:pPr>
      <w:hyperlink w:anchor="_Toc121753553" w:history="1">
        <w:r w:rsidRPr="009975BC">
          <w:rPr>
            <w:rStyle w:val="Hyperlink"/>
            <w:noProof/>
          </w:rPr>
          <w:t>Action Plan</w:t>
        </w:r>
        <w:r>
          <w:rPr>
            <w:noProof/>
            <w:webHidden/>
          </w:rPr>
          <w:tab/>
        </w:r>
        <w:r w:rsidR="001F1E20">
          <w:rPr>
            <w:noProof/>
            <w:webHidden/>
          </w:rPr>
          <w:t>8</w:t>
        </w:r>
      </w:hyperlink>
    </w:p>
    <w:p w:rsidR="00DF7C02" w:rsidRDefault="00DF7C02">
      <w:pPr>
        <w:pStyle w:val="TOC1"/>
        <w:tabs>
          <w:tab w:val="right" w:leader="dot" w:pos="9016"/>
        </w:tabs>
        <w:rPr>
          <w:rStyle w:val="Hyperlink"/>
          <w:noProof/>
        </w:rPr>
      </w:pPr>
      <w:hyperlink w:anchor="_Toc121753554" w:history="1">
        <w:r w:rsidRPr="009975BC">
          <w:rPr>
            <w:rStyle w:val="Hyperlink"/>
            <w:noProof/>
          </w:rPr>
          <w:t>Conclusion</w:t>
        </w:r>
        <w:r>
          <w:rPr>
            <w:noProof/>
            <w:webHidden/>
          </w:rPr>
          <w:tab/>
        </w:r>
        <w:r w:rsidR="001F1E20">
          <w:rPr>
            <w:noProof/>
            <w:webHidden/>
          </w:rPr>
          <w:t>9</w:t>
        </w:r>
      </w:hyperlink>
    </w:p>
    <w:p w:rsidR="00347EC2" w:rsidRPr="00347EC2" w:rsidRDefault="00347EC2" w:rsidP="00347EC2">
      <w:r>
        <w:t>References………………………………………………………………………………………………………………………………………</w:t>
      </w:r>
      <w:r w:rsidR="001F1E20">
        <w:t>.10</w:t>
      </w:r>
    </w:p>
    <w:p w:rsidR="00DF7C02" w:rsidRDefault="00DF7C02" w:rsidP="00DF7C02">
      <w:pPr>
        <w:pStyle w:val="Heading1"/>
      </w:pPr>
      <w:r>
        <w:fldChar w:fldCharType="end"/>
      </w:r>
      <w:bookmarkStart w:id="0" w:name="_Toc121753546"/>
    </w:p>
    <w:p w:rsidR="00DF7C02" w:rsidRDefault="00DF7C02" w:rsidP="00DF7C02">
      <w:pPr>
        <w:rPr>
          <w:rFonts w:asciiTheme="majorHAnsi" w:eastAsiaTheme="majorEastAsia" w:hAnsiTheme="majorHAnsi" w:cstheme="majorBidi"/>
          <w:color w:val="365F91" w:themeColor="accent1" w:themeShade="BF"/>
          <w:sz w:val="28"/>
          <w:szCs w:val="28"/>
        </w:rPr>
      </w:pPr>
      <w:r>
        <w:br w:type="page"/>
      </w:r>
    </w:p>
    <w:p w:rsidR="00DF7C02" w:rsidRDefault="00DF7C02">
      <w:pPr>
        <w:rPr>
          <w:rFonts w:asciiTheme="majorHAnsi" w:eastAsiaTheme="majorEastAsia" w:hAnsiTheme="majorHAnsi" w:cstheme="majorBidi"/>
          <w:bCs/>
          <w:color w:val="365F91" w:themeColor="accent1" w:themeShade="BF"/>
          <w:sz w:val="28"/>
          <w:szCs w:val="28"/>
        </w:rPr>
      </w:pPr>
    </w:p>
    <w:p w:rsidR="00DF7C02" w:rsidRDefault="00DF7C02" w:rsidP="00DF7C02">
      <w:pPr>
        <w:pStyle w:val="Heading1"/>
        <w:rPr>
          <w:b w:val="0"/>
        </w:rPr>
      </w:pPr>
      <w:r w:rsidRPr="00DF7C02">
        <w:rPr>
          <w:b w:val="0"/>
        </w:rPr>
        <w:t xml:space="preserve"> </w:t>
      </w:r>
      <w:r>
        <w:rPr>
          <w:b w:val="0"/>
        </w:rPr>
        <w:t>Introduction</w:t>
      </w:r>
      <w:bookmarkEnd w:id="0"/>
    </w:p>
    <w:p w:rsidR="006840EE" w:rsidRDefault="006840EE">
      <w:pPr>
        <w:rPr>
          <w:b/>
        </w:rPr>
      </w:pPr>
      <w:bookmarkStart w:id="1" w:name="_Toc121753547"/>
    </w:p>
    <w:p w:rsidR="00F51195" w:rsidRDefault="006840EE">
      <w:r>
        <w:rPr>
          <w:b/>
        </w:rPr>
        <w:t xml:space="preserve">      </w:t>
      </w:r>
      <w:r>
        <w:t>I have always been passionate about being an interpreter/translator and about the English language. Ever since I came to the UK in 2007, a dream of mine has been to work as an interpreter for t</w:t>
      </w:r>
      <w:r w:rsidR="00B87130">
        <w:t>he p</w:t>
      </w:r>
      <w:r>
        <w:t xml:space="preserve">olice. However, self employment has not been </w:t>
      </w:r>
      <w:r w:rsidR="00F51195">
        <w:t xml:space="preserve">very appealing and I ended up building a successful career in hospitality. I was still accepting interpreting assignments on the side, whenever I had free time. </w:t>
      </w:r>
    </w:p>
    <w:p w:rsidR="00F51195" w:rsidRDefault="00F51195">
      <w:r>
        <w:t xml:space="preserve">      This summer I made the difficult decision to put a stop to my management career, as it was keeping me away from my family, and to focus on interpreting only. </w:t>
      </w:r>
      <w:r w:rsidR="00E95707">
        <w:t>However, I decided to also join University and get a management degree, just in case I decide to go back to this career one day.</w:t>
      </w:r>
    </w:p>
    <w:p w:rsidR="00DF7C02" w:rsidRDefault="00F51195">
      <w:pPr>
        <w:rPr>
          <w:rFonts w:asciiTheme="majorHAnsi" w:eastAsiaTheme="majorEastAsia" w:hAnsiTheme="majorHAnsi" w:cstheme="majorBidi"/>
          <w:bCs/>
          <w:color w:val="365F91" w:themeColor="accent1" w:themeShade="BF"/>
          <w:sz w:val="28"/>
          <w:szCs w:val="28"/>
        </w:rPr>
      </w:pPr>
      <w:r>
        <w:t xml:space="preserve">     In this report, I will reflect on my journey to becoming a full time </w:t>
      </w:r>
      <w:proofErr w:type="gramStart"/>
      <w:r>
        <w:t xml:space="preserve">interpreter </w:t>
      </w:r>
      <w:r w:rsidR="00E95707">
        <w:t xml:space="preserve"> while</w:t>
      </w:r>
      <w:proofErr w:type="gramEnd"/>
      <w:r w:rsidR="00E95707">
        <w:t xml:space="preserve"> being also  a student, </w:t>
      </w:r>
      <w:r>
        <w:t>and what I need to do in order to work with the police and in court, using  Gibbs’ Reflective Cycle  (1988).</w:t>
      </w:r>
      <w:r w:rsidR="00DF7C02">
        <w:rPr>
          <w:b/>
        </w:rPr>
        <w:br w:type="page"/>
      </w:r>
    </w:p>
    <w:p w:rsidR="00DF7C02" w:rsidRDefault="00DF7C02" w:rsidP="00DF7C02">
      <w:pPr>
        <w:pStyle w:val="Heading1"/>
        <w:rPr>
          <w:b w:val="0"/>
        </w:rPr>
      </w:pPr>
      <w:r>
        <w:rPr>
          <w:b w:val="0"/>
        </w:rPr>
        <w:lastRenderedPageBreak/>
        <w:t>Main Findings</w:t>
      </w:r>
      <w:bookmarkEnd w:id="1"/>
    </w:p>
    <w:p w:rsidR="00971F2A" w:rsidRDefault="00DF7C02" w:rsidP="00971F2A">
      <w:pPr>
        <w:pStyle w:val="Heading2"/>
        <w:rPr>
          <w:b w:val="0"/>
        </w:rPr>
      </w:pPr>
      <w:bookmarkStart w:id="2" w:name="_Toc121753548"/>
      <w:r>
        <w:rPr>
          <w:b w:val="0"/>
        </w:rPr>
        <w:t>Description</w:t>
      </w:r>
      <w:bookmarkEnd w:id="2"/>
    </w:p>
    <w:p w:rsidR="00B87130" w:rsidRDefault="00B87130" w:rsidP="00B87130"/>
    <w:p w:rsidR="00B87130" w:rsidRPr="00B87130" w:rsidRDefault="00B87130" w:rsidP="00B87130">
      <w:r>
        <w:t xml:space="preserve">      In my previous career, I had 10-12 hours days. I would go to work in the morning, sometimes before my little boy was even awake, and come back late. One day, when he saw me and said something along the lines of ‘mummy is visiting again’, I knew it was time to make a change.</w:t>
      </w:r>
      <w:r w:rsidR="00343CE3">
        <w:t xml:space="preserve"> This is </w:t>
      </w:r>
      <w:proofErr w:type="gramStart"/>
      <w:r w:rsidR="00343CE3">
        <w:t>when  I</w:t>
      </w:r>
      <w:proofErr w:type="gramEnd"/>
      <w:r w:rsidR="00343CE3">
        <w:t xml:space="preserve"> joined the University course.</w:t>
      </w:r>
    </w:p>
    <w:p w:rsidR="00971F2A" w:rsidRDefault="00B87130">
      <w:bookmarkStart w:id="3" w:name="_Toc121753549"/>
      <w:r>
        <w:rPr>
          <w:b/>
        </w:rPr>
        <w:t xml:space="preserve">  </w:t>
      </w:r>
      <w:r w:rsidR="00990041">
        <w:rPr>
          <w:b/>
        </w:rPr>
        <w:t xml:space="preserve">    </w:t>
      </w:r>
      <w:r w:rsidR="00990041">
        <w:t xml:space="preserve">I </w:t>
      </w:r>
      <w:r w:rsidR="00343CE3">
        <w:t xml:space="preserve">also </w:t>
      </w:r>
      <w:r w:rsidR="00990041">
        <w:t>joined Language Line Solutions, which is a telephone interpreting company</w:t>
      </w:r>
      <w:r w:rsidR="00971F2A">
        <w:t>,</w:t>
      </w:r>
      <w:r w:rsidR="00990041">
        <w:t xml:space="preserve"> and I was already collaborating with the Wales Interpretation and Translation Service</w:t>
      </w:r>
      <w:r>
        <w:t>,</w:t>
      </w:r>
      <w:r w:rsidR="00971F2A">
        <w:t xml:space="preserve"> doing face to face interpreting</w:t>
      </w:r>
      <w:r w:rsidR="00990041">
        <w:t xml:space="preserve">. On one of the </w:t>
      </w:r>
      <w:proofErr w:type="gramStart"/>
      <w:r w:rsidR="00990041">
        <w:t>assignments ,I</w:t>
      </w:r>
      <w:proofErr w:type="gramEnd"/>
      <w:r w:rsidR="00990041">
        <w:t xml:space="preserve"> met another Romanian interpreter who had been working in the field for a long time. This lady mentioned that I would not get any police or court assignments without the equivalent of a Diploma</w:t>
      </w:r>
      <w:r w:rsidR="00971F2A">
        <w:t xml:space="preserve"> in Public Service Interpreting, regardless of what qualifications I have acquired in Romania.</w:t>
      </w:r>
    </w:p>
    <w:p w:rsidR="00DF7C02" w:rsidRDefault="00971F2A">
      <w:pPr>
        <w:rPr>
          <w:rFonts w:asciiTheme="majorHAnsi" w:eastAsiaTheme="majorEastAsia" w:hAnsiTheme="majorHAnsi" w:cstheme="majorBidi"/>
          <w:bCs/>
          <w:color w:val="4F81BD" w:themeColor="accent1"/>
          <w:sz w:val="26"/>
          <w:szCs w:val="26"/>
        </w:rPr>
      </w:pPr>
      <w:r>
        <w:t xml:space="preserve">      The same day, I wen</w:t>
      </w:r>
      <w:r w:rsidR="00E36D37">
        <w:t>t and joined a course that will</w:t>
      </w:r>
      <w:r>
        <w:t xml:space="preserve"> give me the qualification I need in order to work with the police and court, while helping me get better with my terminology and refreshing on the code of conduct</w:t>
      </w:r>
      <w:r w:rsidR="00E36D37">
        <w:t>.</w:t>
      </w:r>
      <w:r w:rsidR="00DF7C02">
        <w:rPr>
          <w:b/>
        </w:rPr>
        <w:br w:type="page"/>
      </w:r>
    </w:p>
    <w:p w:rsidR="00DF7C02" w:rsidRDefault="00DF7C02" w:rsidP="00DF7C02">
      <w:pPr>
        <w:pStyle w:val="Heading2"/>
        <w:rPr>
          <w:b w:val="0"/>
        </w:rPr>
      </w:pPr>
      <w:r>
        <w:rPr>
          <w:b w:val="0"/>
        </w:rPr>
        <w:lastRenderedPageBreak/>
        <w:t>Feelings</w:t>
      </w:r>
      <w:bookmarkEnd w:id="3"/>
    </w:p>
    <w:p w:rsidR="00812533" w:rsidRDefault="00812533">
      <w:pPr>
        <w:rPr>
          <w:b/>
        </w:rPr>
      </w:pPr>
      <w:bookmarkStart w:id="4" w:name="_Toc121753550"/>
    </w:p>
    <w:p w:rsidR="00E03B42" w:rsidRDefault="00812533">
      <w:r>
        <w:rPr>
          <w:b/>
        </w:rPr>
        <w:t xml:space="preserve">      </w:t>
      </w:r>
      <w:r>
        <w:t xml:space="preserve">The decision to completely change my career path was made rather quickly and triggered self doubt. </w:t>
      </w:r>
      <w:r w:rsidR="00E03B42">
        <w:t xml:space="preserve">After discussing it with my husband and making sure I have his full support, I finally resigned from my job and started my new adventure. </w:t>
      </w:r>
      <w:r>
        <w:t>It felt exciting to finally be starting the one thing I knew I would like to do, but it was also extremely hard to give up a career that I had worked so hard to build, and the security that came with it.</w:t>
      </w:r>
      <w:r w:rsidR="009C2FDE">
        <w:t xml:space="preserve"> Like Amelia Earhart said it so well</w:t>
      </w:r>
      <w:proofErr w:type="gramStart"/>
      <w:r w:rsidR="009C2FDE">
        <w:t>,:</w:t>
      </w:r>
      <w:proofErr w:type="gramEnd"/>
      <w:r w:rsidR="009C2FDE">
        <w:t xml:space="preserve"> ‘the most difficult thing is the decision to act; the rest is merely tenacity’</w:t>
      </w:r>
      <w:sdt>
        <w:sdtPr>
          <w:id w:val="1376350455"/>
          <w:citation/>
        </w:sdtPr>
        <w:sdtContent>
          <w:fldSimple w:instr=" CITATION Bra22 \l 2057 ">
            <w:r w:rsidR="009C2FDE">
              <w:rPr>
                <w:noProof/>
              </w:rPr>
              <w:t xml:space="preserve"> </w:t>
            </w:r>
            <w:r w:rsidR="009C2FDE" w:rsidRPr="009C2FDE">
              <w:rPr>
                <w:noProof/>
              </w:rPr>
              <w:t>(Brainy Quote, 2022)</w:t>
            </w:r>
          </w:fldSimple>
        </w:sdtContent>
      </w:sdt>
      <w:r w:rsidR="00E03B42">
        <w:t xml:space="preserve">.  </w:t>
      </w:r>
    </w:p>
    <w:p w:rsidR="006C2387" w:rsidRDefault="00E03B42">
      <w:pPr>
        <w:rPr>
          <w:b/>
        </w:rPr>
      </w:pPr>
      <w:r>
        <w:t xml:space="preserve">      I joined the interpreting course that will help me obtain assignments with the police and the court shortly after I joined the University. I felt excited, again, but worried as well. As I identified in  my SWOT analysis, one of my weaknesses is that I tend to take on a lot of tasks, without considering th</w:t>
      </w:r>
      <w:r w:rsidR="00EA0350">
        <w:t xml:space="preserve">e pressure I put myself under </w:t>
      </w:r>
      <w:sdt>
        <w:sdtPr>
          <w:id w:val="259074915"/>
          <w:citation/>
        </w:sdtPr>
        <w:sdtContent>
          <w:fldSimple w:instr=" CITATION Teo22 \l 2057 ">
            <w:r w:rsidR="00EA0350">
              <w:rPr>
                <w:noProof/>
              </w:rPr>
              <w:t xml:space="preserve"> </w:t>
            </w:r>
            <w:r w:rsidR="00EA0350" w:rsidRPr="007D3AEA">
              <w:rPr>
                <w:noProof/>
              </w:rPr>
              <w:t>(Teoli, et al., 2022)</w:t>
            </w:r>
          </w:fldSimple>
        </w:sdtContent>
      </w:sdt>
      <w:r w:rsidR="00EA0350">
        <w:rPr>
          <w:b/>
        </w:rPr>
        <w:t xml:space="preserve"> .</w:t>
      </w:r>
    </w:p>
    <w:p w:rsidR="006C2387" w:rsidRDefault="006C2387">
      <w:r>
        <w:rPr>
          <w:b/>
        </w:rPr>
        <w:t xml:space="preserve">      </w:t>
      </w:r>
      <w:r w:rsidRPr="006C2387">
        <w:t>While most of</w:t>
      </w:r>
      <w:r>
        <w:t xml:space="preserve"> the time I feel positive about the change, it is very difficult for me to be a beginner again. I understand that it will take some time before I will start getting more and more assignments, as there are other more experienced interpreters, but I can’t help getting frustrated on occasion.  This is the reason why I joined University in the first place, to make sure that I have options for the future, if I want to get back into </w:t>
      </w:r>
      <w:proofErr w:type="gramStart"/>
      <w:r>
        <w:t>management .</w:t>
      </w:r>
      <w:proofErr w:type="gramEnd"/>
      <w:r>
        <w:t xml:space="preserve"> I felt the need to remain relevant.</w:t>
      </w:r>
    </w:p>
    <w:p w:rsidR="00DF7C02" w:rsidRPr="006C2387" w:rsidRDefault="006C2387">
      <w:pPr>
        <w:rPr>
          <w:rFonts w:asciiTheme="majorHAnsi" w:eastAsiaTheme="majorEastAsia" w:hAnsiTheme="majorHAnsi" w:cstheme="majorBidi"/>
          <w:bCs/>
          <w:color w:val="4F81BD" w:themeColor="accent1"/>
          <w:sz w:val="26"/>
          <w:szCs w:val="26"/>
        </w:rPr>
      </w:pPr>
      <w:r>
        <w:t xml:space="preserve">     </w:t>
      </w:r>
      <w:r w:rsidR="00DF7C02" w:rsidRPr="006C2387">
        <w:br w:type="page"/>
      </w:r>
    </w:p>
    <w:p w:rsidR="00DF7C02" w:rsidRDefault="00DF7C02" w:rsidP="00DF7C02">
      <w:pPr>
        <w:pStyle w:val="Heading2"/>
        <w:rPr>
          <w:b w:val="0"/>
        </w:rPr>
      </w:pPr>
      <w:r>
        <w:rPr>
          <w:b w:val="0"/>
        </w:rPr>
        <w:lastRenderedPageBreak/>
        <w:t>Evaluation</w:t>
      </w:r>
      <w:bookmarkEnd w:id="4"/>
    </w:p>
    <w:p w:rsidR="00941F36" w:rsidRDefault="00941F36" w:rsidP="00941F36"/>
    <w:p w:rsidR="00941F36" w:rsidRDefault="00941F36" w:rsidP="00941F36">
      <w:r>
        <w:t xml:space="preserve">      The interpreting course is ongoing, I have one year to complete it. If I hadn’t gone though a significant pay cut by leaving my management job and starting self employment, I might not have joined it at th</w:t>
      </w:r>
      <w:r w:rsidR="00954E5E">
        <w:t>e same time as the U</w:t>
      </w:r>
      <w:r>
        <w:t>niversity course. So far, I managed to complete all the assignments for both courses on time, without compromising either of them</w:t>
      </w:r>
      <w:r w:rsidR="001249D9">
        <w:t>. However, balancing the two courses and work and family life has brought to my attention how good at procrastinating I am, which puts additional pressure on me.  Time management is definitely something I need to work on, which is why I started reading ‘</w:t>
      </w:r>
      <w:proofErr w:type="gramStart"/>
      <w:r w:rsidR="001249D9">
        <w:t>The</w:t>
      </w:r>
      <w:proofErr w:type="gramEnd"/>
      <w:r w:rsidR="001249D9">
        <w:t xml:space="preserve"> seven habits of highly effective people: restoring the character ethic’ </w:t>
      </w:r>
      <w:sdt>
        <w:sdtPr>
          <w:id w:val="1376350456"/>
          <w:citation/>
        </w:sdtPr>
        <w:sdtContent>
          <w:fldSimple w:instr=" CITATION Cov89 \l 2057 ">
            <w:r w:rsidR="001249D9" w:rsidRPr="001249D9">
              <w:rPr>
                <w:noProof/>
              </w:rPr>
              <w:t>(Covey, 1989)</w:t>
            </w:r>
          </w:fldSimple>
        </w:sdtContent>
      </w:sdt>
      <w:r w:rsidR="001249D9">
        <w:t>. I also started using my diary and planning my days better.</w:t>
      </w:r>
    </w:p>
    <w:p w:rsidR="001249D9" w:rsidRDefault="001249D9" w:rsidP="00941F36">
      <w:r>
        <w:t xml:space="preserve">      Luckily, I have a lot of support from all my tutors from University and the interpreting course, but also I have help from my interpreter friends and colleagues. </w:t>
      </w:r>
    </w:p>
    <w:p w:rsidR="00E95707" w:rsidRPr="00941F36" w:rsidRDefault="00E95707" w:rsidP="00941F36">
      <w:r>
        <w:t xml:space="preserve">      It has been a  while since I had to write any type of academic work, so I was very grateful when I realised that I can use everything I learnt in the University course, to write my assignments for the interpreting course (how to set up a report, referencing). Another positive has been the constant work around paraphrasing, which is a very big part of the interpreting process, too.  </w:t>
      </w:r>
    </w:p>
    <w:p w:rsidR="00DF7C02" w:rsidRDefault="00DF7C02">
      <w:pPr>
        <w:rPr>
          <w:rFonts w:asciiTheme="majorHAnsi" w:eastAsiaTheme="majorEastAsia" w:hAnsiTheme="majorHAnsi" w:cstheme="majorBidi"/>
          <w:bCs/>
          <w:color w:val="4F81BD" w:themeColor="accent1"/>
          <w:sz w:val="26"/>
          <w:szCs w:val="26"/>
        </w:rPr>
      </w:pPr>
      <w:bookmarkStart w:id="5" w:name="_Toc121753551"/>
      <w:r>
        <w:rPr>
          <w:b/>
        </w:rPr>
        <w:br w:type="page"/>
      </w:r>
    </w:p>
    <w:p w:rsidR="00DF7C02" w:rsidRDefault="00DF7C02" w:rsidP="00DF7C02">
      <w:pPr>
        <w:pStyle w:val="Heading2"/>
        <w:rPr>
          <w:b w:val="0"/>
        </w:rPr>
      </w:pPr>
      <w:r>
        <w:rPr>
          <w:b w:val="0"/>
        </w:rPr>
        <w:lastRenderedPageBreak/>
        <w:t>Analysis</w:t>
      </w:r>
      <w:bookmarkEnd w:id="5"/>
    </w:p>
    <w:p w:rsidR="00011BAD" w:rsidRDefault="00011BAD" w:rsidP="00011BAD"/>
    <w:p w:rsidR="00011BAD" w:rsidRDefault="00011BAD" w:rsidP="00011BAD">
      <w:r>
        <w:t xml:space="preserve">      I did </w:t>
      </w:r>
      <w:proofErr w:type="gramStart"/>
      <w:r>
        <w:t>feel  pressure</w:t>
      </w:r>
      <w:proofErr w:type="gramEnd"/>
      <w:r>
        <w:t xml:space="preserve"> when the deadline for the assignments started approaching, because I hadn’t  planned ahead well enough. I always tend to leave tasks for the last minute and of course, time becomes a problem. Luckily enough, I work well under pressure, but I had to remind myself that unexpected events can happen and that could set me back even more – for example, my son staying home ill for a couple of days, when I thought that I would have plenty of time to focus on writing reports. </w:t>
      </w:r>
    </w:p>
    <w:p w:rsidR="00011BAD" w:rsidRDefault="00011BAD" w:rsidP="00011BAD">
      <w:r>
        <w:t xml:space="preserve">      My flexibility is definitely one of the things that </w:t>
      </w:r>
      <w:proofErr w:type="gramStart"/>
      <w:r>
        <w:t>is</w:t>
      </w:r>
      <w:proofErr w:type="gramEnd"/>
      <w:r>
        <w:t xml:space="preserve"> going really well. As I start to make sense of this new reality, I am starting to plan better. After the experience of the first few assignments, I know that I can stay up for a few hours after my son goes to sleep, and I can take a couple of hours during the weekend to do research, thus saving my days for work assignments.</w:t>
      </w:r>
    </w:p>
    <w:p w:rsidR="00011BAD" w:rsidRDefault="00011BAD" w:rsidP="00011BAD">
      <w:r>
        <w:t xml:space="preserve">      I found the material covered in the University modules very helpful, especially the learning style questionnaires</w:t>
      </w:r>
      <w:r w:rsidR="00F67A6A">
        <w:t xml:space="preserve"> like Myers </w:t>
      </w:r>
      <w:proofErr w:type="gramStart"/>
      <w:r w:rsidR="00F67A6A">
        <w:t>Briggs  (</w:t>
      </w:r>
      <w:proofErr w:type="spellStart"/>
      <w:proofErr w:type="gramEnd"/>
      <w:r w:rsidR="00F67A6A">
        <w:t>myersbriggs</w:t>
      </w:r>
      <w:proofErr w:type="spellEnd"/>
      <w:r w:rsidR="00F67A6A">
        <w:t xml:space="preserve">, 2022). I had done management style questionnaires before, like the Tetra Map (Yoshimi &amp; Brett, 2002), so I know what kind of manager I am, but I </w:t>
      </w:r>
      <w:r w:rsidR="00B55661">
        <w:t>have</w:t>
      </w:r>
      <w:r w:rsidR="00F67A6A">
        <w:t xml:space="preserve">n’t done quizzes about the type of student I am in a very long time. The learning style questionnaire showed me what I did already know about myself, but made it clearer. I need to listen to new information, </w:t>
      </w:r>
      <w:proofErr w:type="gramStart"/>
      <w:r w:rsidR="00F67A6A">
        <w:t>then</w:t>
      </w:r>
      <w:proofErr w:type="gramEnd"/>
      <w:r w:rsidR="00F67A6A">
        <w:t xml:space="preserve"> write down a lot of notes, then practice. All this helped me process all the new information I learn everyday in the interpreting course, by writing my own glossaries of new terms I come across, including paraphrasing hard to interpret words from one language into the other.</w:t>
      </w:r>
    </w:p>
    <w:p w:rsidR="00F67A6A" w:rsidRPr="00011BAD" w:rsidRDefault="00F67A6A" w:rsidP="00011BAD">
      <w:r>
        <w:t xml:space="preserve">      </w:t>
      </w:r>
      <w:r w:rsidR="001F7247">
        <w:t xml:space="preserve">Another thing that helped me was to realise that there is a lot of literature out there about procrastination. It was great to see that people who procrastinate are not necessarily considered lazy or to have poor time management skills, but that the procrastination is more of a self-protection mechanism against failure or being judged </w:t>
      </w:r>
      <w:sdt>
        <w:sdtPr>
          <w:id w:val="1376350457"/>
          <w:citation/>
        </w:sdtPr>
        <w:sdtContent>
          <w:fldSimple w:instr=" CITATION Vog07 \l 2057 ">
            <w:r w:rsidR="001F7247" w:rsidRPr="001F7247">
              <w:rPr>
                <w:noProof/>
              </w:rPr>
              <w:t>(Voge, 2007)</w:t>
            </w:r>
          </w:fldSimple>
        </w:sdtContent>
      </w:sdt>
      <w:r w:rsidR="001F7247">
        <w:t>. I made notes of the tips I found that help avoid procrastination and I try to use them day by day.</w:t>
      </w:r>
    </w:p>
    <w:p w:rsidR="00DF7C02" w:rsidRDefault="00DF7C02">
      <w:pPr>
        <w:rPr>
          <w:rFonts w:asciiTheme="majorHAnsi" w:eastAsiaTheme="majorEastAsia" w:hAnsiTheme="majorHAnsi" w:cstheme="majorBidi"/>
          <w:bCs/>
          <w:color w:val="4F81BD" w:themeColor="accent1"/>
          <w:sz w:val="26"/>
          <w:szCs w:val="26"/>
        </w:rPr>
      </w:pPr>
      <w:bookmarkStart w:id="6" w:name="_Toc121753552"/>
      <w:r>
        <w:rPr>
          <w:b/>
        </w:rPr>
        <w:br w:type="page"/>
      </w:r>
    </w:p>
    <w:p w:rsidR="00DF7C02" w:rsidRDefault="00DF7C02" w:rsidP="00DF7C02">
      <w:pPr>
        <w:pStyle w:val="Heading2"/>
        <w:rPr>
          <w:b w:val="0"/>
        </w:rPr>
      </w:pPr>
      <w:r>
        <w:rPr>
          <w:b w:val="0"/>
        </w:rPr>
        <w:lastRenderedPageBreak/>
        <w:t>Conclusion</w:t>
      </w:r>
      <w:bookmarkEnd w:id="6"/>
    </w:p>
    <w:p w:rsidR="00B04BCB" w:rsidRDefault="00B04BCB">
      <w:pPr>
        <w:rPr>
          <w:b/>
        </w:rPr>
      </w:pPr>
      <w:bookmarkStart w:id="7" w:name="_Toc121753553"/>
    </w:p>
    <w:p w:rsidR="00B04BCB" w:rsidRDefault="00B04BCB">
      <w:r>
        <w:rPr>
          <w:b/>
        </w:rPr>
        <w:t xml:space="preserve">      </w:t>
      </w:r>
      <w:r>
        <w:t xml:space="preserve">The main thing I learnt from all this is that I need to take time to self reflect on all my learning experiences, to identify what is going well and what opportunities there are for improvement. I need to constantly look for ways to become more efficient and to avoid putting extra pressure on myself by leaving tasks until the last minute. </w:t>
      </w:r>
    </w:p>
    <w:p w:rsidR="009A43AB" w:rsidRDefault="009A43AB">
      <w:r>
        <w:t xml:space="preserve">      Overall, it has not been a bad experience so </w:t>
      </w:r>
      <w:proofErr w:type="gramStart"/>
      <w:r>
        <w:t>far,</w:t>
      </w:r>
      <w:proofErr w:type="gramEnd"/>
      <w:r>
        <w:t xml:space="preserve"> it just felt a bit overwhelming on occasion. I know that I can avoid that in the future, by being a bit more organised and following the tips to avoid procrastination.</w:t>
      </w:r>
    </w:p>
    <w:p w:rsidR="00DF7C02" w:rsidRDefault="00DF7C02">
      <w:pPr>
        <w:rPr>
          <w:rFonts w:asciiTheme="majorHAnsi" w:eastAsiaTheme="majorEastAsia" w:hAnsiTheme="majorHAnsi" w:cstheme="majorBidi"/>
          <w:bCs/>
          <w:color w:val="4F81BD" w:themeColor="accent1"/>
          <w:sz w:val="26"/>
          <w:szCs w:val="26"/>
        </w:rPr>
      </w:pPr>
      <w:r>
        <w:rPr>
          <w:b/>
        </w:rPr>
        <w:br w:type="page"/>
      </w:r>
    </w:p>
    <w:p w:rsidR="00DF7C02" w:rsidRDefault="00DF7C02" w:rsidP="00DF7C02">
      <w:pPr>
        <w:pStyle w:val="Heading2"/>
        <w:rPr>
          <w:b w:val="0"/>
        </w:rPr>
      </w:pPr>
      <w:r>
        <w:rPr>
          <w:b w:val="0"/>
        </w:rPr>
        <w:lastRenderedPageBreak/>
        <w:t>Action Plan</w:t>
      </w:r>
      <w:bookmarkEnd w:id="7"/>
    </w:p>
    <w:p w:rsidR="009A43AB" w:rsidRDefault="009A43AB">
      <w:pPr>
        <w:rPr>
          <w:b/>
        </w:rPr>
      </w:pPr>
      <w:bookmarkStart w:id="8" w:name="_Toc121753554"/>
    </w:p>
    <w:p w:rsidR="009A43AB" w:rsidRDefault="009A43AB">
      <w:r>
        <w:rPr>
          <w:b/>
        </w:rPr>
        <w:t xml:space="preserve">   </w:t>
      </w:r>
      <w:r>
        <w:t xml:space="preserve">      I will constantly use the information from one course to help me with the other (for example, I will use my paraphrasing skills gained in the interpreting course for the University assignments and the strategies from the University course for the interpreting course </w:t>
      </w:r>
      <w:proofErr w:type="gramStart"/>
      <w:r>
        <w:t>assignments )</w:t>
      </w:r>
      <w:proofErr w:type="gramEnd"/>
      <w:r>
        <w:t xml:space="preserve">. I will set clear objectives for both courses, using the SMART </w:t>
      </w:r>
      <w:proofErr w:type="gramStart"/>
      <w:r>
        <w:t xml:space="preserve">method </w:t>
      </w:r>
      <w:r>
        <w:rPr>
          <w:b/>
        </w:rPr>
        <w:t xml:space="preserve"> </w:t>
      </w:r>
      <w:r>
        <w:t>(</w:t>
      </w:r>
      <w:proofErr w:type="gramEnd"/>
      <w:r>
        <w:t>Doran, 1981).</w:t>
      </w:r>
    </w:p>
    <w:p w:rsidR="001E7DE8" w:rsidRDefault="009A43AB">
      <w:r>
        <w:t xml:space="preserve">      I will make better use of my time and focus on the assignments for the interpreting course during school holidays or at the beginning of new school term, when there are no University assessments pending. I will try to start research early, as soon as I see the subject of the future assignments.</w:t>
      </w:r>
    </w:p>
    <w:p w:rsidR="00DF7C02" w:rsidRDefault="001E7DE8">
      <w:pPr>
        <w:rPr>
          <w:rFonts w:asciiTheme="majorHAnsi" w:eastAsiaTheme="majorEastAsia" w:hAnsiTheme="majorHAnsi" w:cstheme="majorBidi"/>
          <w:bCs/>
          <w:color w:val="365F91" w:themeColor="accent1" w:themeShade="BF"/>
          <w:sz w:val="28"/>
          <w:szCs w:val="28"/>
        </w:rPr>
      </w:pPr>
      <w:r>
        <w:t xml:space="preserve">      I will stay in contact with my course colleagues, as I found that we can help each other at times, even if </w:t>
      </w:r>
      <w:proofErr w:type="gramStart"/>
      <w:r>
        <w:t>it’s  only</w:t>
      </w:r>
      <w:proofErr w:type="gramEnd"/>
      <w:r>
        <w:t xml:space="preserve"> with words of encouragement. </w:t>
      </w:r>
      <w:r w:rsidR="00DF7C02">
        <w:rPr>
          <w:b/>
        </w:rPr>
        <w:br w:type="page"/>
      </w:r>
    </w:p>
    <w:p w:rsidR="00130859" w:rsidRDefault="00DF7C02" w:rsidP="006847B1">
      <w:pPr>
        <w:pStyle w:val="Heading1"/>
        <w:rPr>
          <w:noProof/>
          <w:lang w:val="en-US"/>
        </w:rPr>
      </w:pPr>
      <w:r>
        <w:lastRenderedPageBreak/>
        <w:t>Conclusion</w:t>
      </w:r>
      <w:bookmarkEnd w:id="8"/>
      <w:r w:rsidR="00130859" w:rsidRPr="00130859">
        <w:rPr>
          <w:noProof/>
          <w:lang w:val="en-US"/>
        </w:rPr>
        <w:t xml:space="preserve"> </w:t>
      </w:r>
    </w:p>
    <w:p w:rsidR="00130859" w:rsidRDefault="00130859" w:rsidP="00130859">
      <w:pPr>
        <w:pStyle w:val="Bibliography"/>
        <w:rPr>
          <w:noProof/>
          <w:lang w:val="en-US"/>
        </w:rPr>
      </w:pPr>
    </w:p>
    <w:p w:rsidR="00130859" w:rsidRDefault="001E7DE8" w:rsidP="00130859">
      <w:pPr>
        <w:pStyle w:val="Bibliography"/>
        <w:rPr>
          <w:noProof/>
          <w:lang w:val="en-US"/>
        </w:rPr>
      </w:pPr>
      <w:r>
        <w:rPr>
          <w:noProof/>
          <w:lang w:val="en-US"/>
        </w:rPr>
        <w:t xml:space="preserve">      It has not been easy starting two very different courses at the same time, especially since I would like to obtain high marks on both. I am dedicating as much time and energy as I can to both of them, while still working and having a family. There were times when I thought that maybe it wasn’t the best idea I ever had, but now that the first semester is almost over, I can say with confidence that it can be done. And I can’t wait to see the results of my hard work.</w:t>
      </w:r>
    </w:p>
    <w:p w:rsidR="00130859" w:rsidRDefault="00130859" w:rsidP="00130859">
      <w:pPr>
        <w:pStyle w:val="Bibliography"/>
        <w:rPr>
          <w:noProof/>
          <w:lang w:val="en-US"/>
        </w:rPr>
      </w:pPr>
    </w:p>
    <w:p w:rsidR="009A43AB" w:rsidRDefault="009A43AB">
      <w:pPr>
        <w:rPr>
          <w:noProof/>
        </w:rPr>
      </w:pPr>
      <w:r>
        <w:rPr>
          <w:noProof/>
        </w:rPr>
        <w:br w:type="page"/>
      </w:r>
    </w:p>
    <w:p w:rsidR="00E504EB" w:rsidRDefault="00E504EB" w:rsidP="00E504EB">
      <w:pPr>
        <w:pStyle w:val="Heading1"/>
        <w:tabs>
          <w:tab w:val="left" w:pos="2160"/>
        </w:tabs>
        <w:rPr>
          <w:noProof/>
        </w:rPr>
      </w:pPr>
      <w:r>
        <w:rPr>
          <w:noProof/>
        </w:rPr>
        <w:lastRenderedPageBreak/>
        <w:t>References</w:t>
      </w:r>
      <w:r>
        <w:rPr>
          <w:noProof/>
        </w:rPr>
        <w:tab/>
      </w:r>
    </w:p>
    <w:p w:rsidR="00E504EB" w:rsidRPr="00E504EB" w:rsidRDefault="00E504EB" w:rsidP="00E504EB"/>
    <w:p w:rsidR="004F7E02" w:rsidRDefault="004F7E02" w:rsidP="004F7E02">
      <w:pPr>
        <w:pStyle w:val="Bibliography"/>
        <w:rPr>
          <w:noProof/>
        </w:rPr>
      </w:pPr>
      <w:r>
        <w:rPr>
          <w:noProof/>
        </w:rPr>
        <w:fldChar w:fldCharType="begin"/>
      </w:r>
      <w:r>
        <w:rPr>
          <w:noProof/>
        </w:rPr>
        <w:instrText xml:space="preserve"> BIBLIOGRAPHY  \l 2057 </w:instrText>
      </w:r>
      <w:r>
        <w:rPr>
          <w:noProof/>
        </w:rPr>
        <w:fldChar w:fldCharType="separate"/>
      </w:r>
      <w:r>
        <w:rPr>
          <w:noProof/>
        </w:rPr>
        <w:t xml:space="preserve">Brainy Quote, 2022. </w:t>
      </w:r>
      <w:r>
        <w:rPr>
          <w:i/>
          <w:iCs/>
          <w:noProof/>
        </w:rPr>
        <w:t xml:space="preserve">Amelia Earhart Quotes. </w:t>
      </w:r>
      <w:r>
        <w:rPr>
          <w:noProof/>
        </w:rPr>
        <w:t xml:space="preserve">[Online] </w:t>
      </w:r>
      <w:r>
        <w:rPr>
          <w:noProof/>
        </w:rPr>
        <w:br/>
        <w:t xml:space="preserve">Available at: </w:t>
      </w:r>
      <w:r>
        <w:rPr>
          <w:noProof/>
          <w:u w:val="single"/>
        </w:rPr>
        <w:t>https://www.brainyquote.com</w:t>
      </w:r>
      <w:r>
        <w:rPr>
          <w:noProof/>
        </w:rPr>
        <w:br/>
        <w:t>[Accessed 12 December 2022].</w:t>
      </w:r>
    </w:p>
    <w:p w:rsidR="00E504EB" w:rsidRDefault="004F7E02" w:rsidP="00E504EB">
      <w:pPr>
        <w:pStyle w:val="Bibliography"/>
        <w:rPr>
          <w:noProof/>
        </w:rPr>
      </w:pPr>
      <w:r>
        <w:rPr>
          <w:noProof/>
        </w:rPr>
        <w:t xml:space="preserve">Covey, S. R., 1989. </w:t>
      </w:r>
      <w:r>
        <w:rPr>
          <w:i/>
          <w:iCs/>
          <w:noProof/>
        </w:rPr>
        <w:t xml:space="preserve">The seven habits of highly effective people: restoring the character ethic. </w:t>
      </w:r>
      <w:r>
        <w:rPr>
          <w:noProof/>
        </w:rPr>
        <w:t>New York: Simon and Schuster.</w:t>
      </w:r>
    </w:p>
    <w:p w:rsidR="00E504EB" w:rsidRDefault="00E504EB" w:rsidP="00E504EB">
      <w:pPr>
        <w:pStyle w:val="Bibliography"/>
        <w:rPr>
          <w:noProof/>
        </w:rPr>
      </w:pPr>
      <w:r w:rsidRPr="00E504EB">
        <w:rPr>
          <w:noProof/>
        </w:rPr>
        <w:t xml:space="preserve"> </w:t>
      </w:r>
      <w:r>
        <w:rPr>
          <w:noProof/>
        </w:rPr>
        <w:t xml:space="preserve">Doran, G. T., 1981. There's a SMART way to write management's goals and objectives. </w:t>
      </w:r>
      <w:r>
        <w:rPr>
          <w:i/>
          <w:iCs/>
          <w:noProof/>
        </w:rPr>
        <w:t xml:space="preserve">Mangement review, </w:t>
      </w:r>
      <w:r>
        <w:rPr>
          <w:noProof/>
        </w:rPr>
        <w:t>70(.), pp. 35-36.</w:t>
      </w:r>
    </w:p>
    <w:p w:rsidR="004F7E02" w:rsidRDefault="004F7E02" w:rsidP="004F7E02">
      <w:pPr>
        <w:pStyle w:val="Bibliography"/>
        <w:rPr>
          <w:noProof/>
        </w:rPr>
      </w:pPr>
      <w:r>
        <w:rPr>
          <w:noProof/>
        </w:rPr>
        <w:t xml:space="preserve">Gibbs, G., 1988. </w:t>
      </w:r>
      <w:r>
        <w:rPr>
          <w:i/>
          <w:iCs/>
          <w:noProof/>
        </w:rPr>
        <w:t xml:space="preserve">Learning by Doing: A guide to teaching and learning methods. </w:t>
      </w:r>
      <w:r>
        <w:rPr>
          <w:noProof/>
        </w:rPr>
        <w:t>London: Further Education Unit.</w:t>
      </w:r>
    </w:p>
    <w:p w:rsidR="00E504EB" w:rsidRDefault="00E504EB" w:rsidP="00E504EB">
      <w:pPr>
        <w:pStyle w:val="Bibliography"/>
        <w:rPr>
          <w:noProof/>
          <w:lang w:val="en-US"/>
        </w:rPr>
      </w:pPr>
      <w:r>
        <w:rPr>
          <w:noProof/>
          <w:lang w:val="en-US"/>
        </w:rPr>
        <w:t xml:space="preserve">myersbriggs, 2022. </w:t>
      </w:r>
      <w:r>
        <w:rPr>
          <w:i/>
          <w:iCs/>
          <w:noProof/>
          <w:lang w:val="en-US"/>
        </w:rPr>
        <w:t xml:space="preserve">Take the MBTI personality assessment. </w:t>
      </w:r>
      <w:r>
        <w:rPr>
          <w:noProof/>
          <w:lang w:val="en-US"/>
        </w:rPr>
        <w:t xml:space="preserve">[Online] </w:t>
      </w:r>
      <w:r>
        <w:rPr>
          <w:noProof/>
          <w:lang w:val="en-US"/>
        </w:rPr>
        <w:br/>
        <w:t xml:space="preserve">Available at: </w:t>
      </w:r>
      <w:r>
        <w:rPr>
          <w:noProof/>
          <w:u w:val="single"/>
          <w:lang w:val="en-US"/>
        </w:rPr>
        <w:t>https://www.myersbriggs.org</w:t>
      </w:r>
      <w:r>
        <w:rPr>
          <w:noProof/>
          <w:lang w:val="en-US"/>
        </w:rPr>
        <w:br/>
        <w:t>[Accessed 10 December 2022].</w:t>
      </w:r>
    </w:p>
    <w:p w:rsidR="00E504EB" w:rsidRDefault="00E504EB" w:rsidP="00E504EB">
      <w:pPr>
        <w:pStyle w:val="Bibliography"/>
        <w:rPr>
          <w:noProof/>
          <w:lang w:val="en-US"/>
        </w:rPr>
      </w:pPr>
      <w:r>
        <w:rPr>
          <w:noProof/>
          <w:lang w:val="en-US"/>
        </w:rPr>
        <w:t xml:space="preserve">Teoli, D., Sanvictores, T. &amp; An, J., 2022.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https://www.ncbi.nlm.nih.gov</w:t>
      </w:r>
      <w:r>
        <w:rPr>
          <w:noProof/>
          <w:lang w:val="en-US"/>
        </w:rPr>
        <w:br/>
        <w:t>[Accessed  10 December 2022].</w:t>
      </w:r>
    </w:p>
    <w:p w:rsidR="004F7E02" w:rsidRDefault="004F7E02" w:rsidP="004F7E02">
      <w:pPr>
        <w:pStyle w:val="Bibliography"/>
        <w:rPr>
          <w:noProof/>
        </w:rPr>
      </w:pPr>
      <w:r>
        <w:rPr>
          <w:noProof/>
        </w:rPr>
        <w:t xml:space="preserve">Voge, D. J., 2007. Classroom Resources for Addressing Procrastination. </w:t>
      </w:r>
      <w:r>
        <w:rPr>
          <w:i/>
          <w:iCs/>
          <w:noProof/>
        </w:rPr>
        <w:t xml:space="preserve">Research and Teaching in Developmental Education, </w:t>
      </w:r>
      <w:r>
        <w:rPr>
          <w:noProof/>
        </w:rPr>
        <w:t>23(2), pp. 88-96.</w:t>
      </w:r>
    </w:p>
    <w:p w:rsidR="00B04BCB" w:rsidRPr="00E504EB" w:rsidRDefault="004F7E02" w:rsidP="00B04BCB">
      <w:pPr>
        <w:pStyle w:val="Bibliography"/>
        <w:rPr>
          <w:noProof/>
        </w:rPr>
      </w:pPr>
      <w:r>
        <w:rPr>
          <w:noProof/>
        </w:rPr>
        <w:fldChar w:fldCharType="end"/>
      </w:r>
      <w:r w:rsidR="00B04BCB">
        <w:rPr>
          <w:noProof/>
          <w:lang w:val="en-US"/>
        </w:rPr>
        <w:t xml:space="preserve">Yoshimi &amp; Brett, J., 2002. </w:t>
      </w:r>
      <w:r w:rsidR="00B04BCB">
        <w:rPr>
          <w:i/>
          <w:iCs/>
          <w:noProof/>
          <w:lang w:val="en-US"/>
        </w:rPr>
        <w:t xml:space="preserve">Tetra Map. How to develop people &amp; business the way nature intended. </w:t>
      </w:r>
      <w:r w:rsidR="00B04BCB">
        <w:rPr>
          <w:noProof/>
          <w:lang w:val="en-US"/>
        </w:rPr>
        <w:t>s.l.:Learnology.</w:t>
      </w:r>
    </w:p>
    <w:p w:rsidR="00A8143B" w:rsidRDefault="00A8143B" w:rsidP="00DF7C02">
      <w:pPr>
        <w:pStyle w:val="Heading1"/>
        <w:rPr>
          <w:b w:val="0"/>
        </w:rPr>
      </w:pPr>
    </w:p>
    <w:p w:rsidR="00130859" w:rsidRDefault="00130859" w:rsidP="00130859"/>
    <w:p w:rsidR="00130859" w:rsidRDefault="00130859" w:rsidP="00130859"/>
    <w:p w:rsidR="00130859" w:rsidRDefault="00130859" w:rsidP="00130859"/>
    <w:p w:rsidR="00130859" w:rsidRDefault="00130859" w:rsidP="00130859"/>
    <w:p w:rsidR="00130859" w:rsidRDefault="00130859" w:rsidP="00130859"/>
    <w:p w:rsidR="00130859" w:rsidRPr="00130859" w:rsidRDefault="00130859" w:rsidP="00130859"/>
    <w:sectPr w:rsidR="00130859" w:rsidRPr="00130859" w:rsidSect="00E2350A">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A8143B"/>
    <w:rsid w:val="00011BAD"/>
    <w:rsid w:val="001249D9"/>
    <w:rsid w:val="00130859"/>
    <w:rsid w:val="001E7DE8"/>
    <w:rsid w:val="001F1E20"/>
    <w:rsid w:val="001F7247"/>
    <w:rsid w:val="00343CE3"/>
    <w:rsid w:val="00347EC2"/>
    <w:rsid w:val="00382FF0"/>
    <w:rsid w:val="003B6863"/>
    <w:rsid w:val="004F7E02"/>
    <w:rsid w:val="00583E16"/>
    <w:rsid w:val="005D7A26"/>
    <w:rsid w:val="00605F19"/>
    <w:rsid w:val="00660581"/>
    <w:rsid w:val="006840EE"/>
    <w:rsid w:val="006847B1"/>
    <w:rsid w:val="006B4C12"/>
    <w:rsid w:val="006C2387"/>
    <w:rsid w:val="00812533"/>
    <w:rsid w:val="00941F36"/>
    <w:rsid w:val="00954E5E"/>
    <w:rsid w:val="00971F2A"/>
    <w:rsid w:val="00990041"/>
    <w:rsid w:val="009A43AB"/>
    <w:rsid w:val="009C2FDE"/>
    <w:rsid w:val="00A8143B"/>
    <w:rsid w:val="00B04BCB"/>
    <w:rsid w:val="00B36AB7"/>
    <w:rsid w:val="00B55661"/>
    <w:rsid w:val="00B87130"/>
    <w:rsid w:val="00C004EF"/>
    <w:rsid w:val="00D107A8"/>
    <w:rsid w:val="00DF7C02"/>
    <w:rsid w:val="00E03B42"/>
    <w:rsid w:val="00E2350A"/>
    <w:rsid w:val="00E36D37"/>
    <w:rsid w:val="00E504EB"/>
    <w:rsid w:val="00E95707"/>
    <w:rsid w:val="00EA0350"/>
    <w:rsid w:val="00F51195"/>
    <w:rsid w:val="00F67A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07A8"/>
  </w:style>
  <w:style w:type="paragraph" w:styleId="Heading1">
    <w:name w:val="heading 1"/>
    <w:basedOn w:val="Normal"/>
    <w:next w:val="Normal"/>
    <w:link w:val="Heading1Char"/>
    <w:uiPriority w:val="9"/>
    <w:qFormat/>
    <w:rsid w:val="00DF7C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7C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C0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7C02"/>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DF7C02"/>
    <w:pPr>
      <w:spacing w:after="100"/>
    </w:pPr>
  </w:style>
  <w:style w:type="paragraph" w:styleId="TOC2">
    <w:name w:val="toc 2"/>
    <w:basedOn w:val="Normal"/>
    <w:next w:val="Normal"/>
    <w:autoRedefine/>
    <w:uiPriority w:val="39"/>
    <w:unhideWhenUsed/>
    <w:rsid w:val="00DF7C02"/>
    <w:pPr>
      <w:spacing w:after="100"/>
      <w:ind w:left="220"/>
    </w:pPr>
  </w:style>
  <w:style w:type="character" w:styleId="Hyperlink">
    <w:name w:val="Hyperlink"/>
    <w:basedOn w:val="DefaultParagraphFont"/>
    <w:uiPriority w:val="99"/>
    <w:unhideWhenUsed/>
    <w:rsid w:val="00DF7C02"/>
    <w:rPr>
      <w:color w:val="0000FF" w:themeColor="hyperlink"/>
      <w:u w:val="single"/>
    </w:rPr>
  </w:style>
  <w:style w:type="paragraph" w:styleId="BalloonText">
    <w:name w:val="Balloon Text"/>
    <w:basedOn w:val="Normal"/>
    <w:link w:val="BalloonTextChar"/>
    <w:uiPriority w:val="99"/>
    <w:semiHidden/>
    <w:unhideWhenUsed/>
    <w:rsid w:val="00F511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195"/>
    <w:rPr>
      <w:rFonts w:ascii="Tahoma" w:hAnsi="Tahoma" w:cs="Tahoma"/>
      <w:sz w:val="16"/>
      <w:szCs w:val="16"/>
    </w:rPr>
  </w:style>
  <w:style w:type="paragraph" w:styleId="Bibliography">
    <w:name w:val="Bibliography"/>
    <w:basedOn w:val="Normal"/>
    <w:next w:val="Normal"/>
    <w:uiPriority w:val="37"/>
    <w:unhideWhenUsed/>
    <w:rsid w:val="00130859"/>
  </w:style>
  <w:style w:type="paragraph" w:styleId="NoSpacing">
    <w:name w:val="No Spacing"/>
    <w:link w:val="NoSpacingChar"/>
    <w:uiPriority w:val="1"/>
    <w:qFormat/>
    <w:rsid w:val="00E235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350A"/>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5B8B05C56DA486B9C5F1DAA095B8D37"/>
        <w:category>
          <w:name w:val="General"/>
          <w:gallery w:val="placeholder"/>
        </w:category>
        <w:types>
          <w:type w:val="bbPlcHdr"/>
        </w:types>
        <w:behaviors>
          <w:behavior w:val="content"/>
        </w:behaviors>
        <w:guid w:val="{47BCED16-55C4-468E-B036-8B2109510360}"/>
      </w:docPartPr>
      <w:docPartBody>
        <w:p w:rsidR="00000000" w:rsidRDefault="002A3BBF" w:rsidP="002A3BBF">
          <w:pPr>
            <w:pStyle w:val="35B8B05C56DA486B9C5F1DAA095B8D37"/>
          </w:pPr>
          <w:r>
            <w:rPr>
              <w:rFonts w:asciiTheme="majorHAnsi" w:eastAsiaTheme="majorEastAsia" w:hAnsiTheme="majorHAnsi" w:cstheme="majorBidi"/>
              <w:color w:val="4F81BD" w:themeColor="accent1"/>
              <w:sz w:val="80"/>
              <w:szCs w:val="80"/>
            </w:rPr>
            <w:t>[Type the document title]</w:t>
          </w:r>
        </w:p>
      </w:docPartBody>
    </w:docPart>
    <w:docPart>
      <w:docPartPr>
        <w:name w:val="60B4B90A6C034315A4339F178D9C7996"/>
        <w:category>
          <w:name w:val="General"/>
          <w:gallery w:val="placeholder"/>
        </w:category>
        <w:types>
          <w:type w:val="bbPlcHdr"/>
        </w:types>
        <w:behaviors>
          <w:behavior w:val="content"/>
        </w:behaviors>
        <w:guid w:val="{1FB0ACEB-B017-4593-8306-867B79D86B27}"/>
      </w:docPartPr>
      <w:docPartBody>
        <w:p w:rsidR="00000000" w:rsidRDefault="002A3BBF" w:rsidP="002A3BBF">
          <w:pPr>
            <w:pStyle w:val="60B4B90A6C034315A4339F178D9C7996"/>
          </w:pPr>
          <w:r>
            <w:rPr>
              <w:rFonts w:asciiTheme="majorHAnsi" w:eastAsiaTheme="majorEastAsia" w:hAnsiTheme="majorHAnsi" w:cstheme="majorBidi"/>
            </w:rPr>
            <w:t>[Type the document subtitle]</w:t>
          </w:r>
        </w:p>
      </w:docPartBody>
    </w:docPart>
    <w:docPart>
      <w:docPartPr>
        <w:name w:val="D818C32620E545F1B295CDBDBA30642F"/>
        <w:category>
          <w:name w:val="General"/>
          <w:gallery w:val="placeholder"/>
        </w:category>
        <w:types>
          <w:type w:val="bbPlcHdr"/>
        </w:types>
        <w:behaviors>
          <w:behavior w:val="content"/>
        </w:behaviors>
        <w:guid w:val="{75F54570-D005-4542-B7DB-5AF0E2939415}"/>
      </w:docPartPr>
      <w:docPartBody>
        <w:p w:rsidR="00000000" w:rsidRDefault="002A3BBF" w:rsidP="002A3BBF">
          <w:pPr>
            <w:pStyle w:val="D818C32620E545F1B295CDBDBA30642F"/>
          </w:pPr>
          <w:r>
            <w:rPr>
              <w:color w:val="4F81BD" w:themeColor="accent1"/>
            </w:rPr>
            <w:t>[Type the author name]</w:t>
          </w:r>
        </w:p>
      </w:docPartBody>
    </w:docPart>
    <w:docPart>
      <w:docPartPr>
        <w:name w:val="CA2A10F825BB4C4497C8F6F58956D53C"/>
        <w:category>
          <w:name w:val="General"/>
          <w:gallery w:val="placeholder"/>
        </w:category>
        <w:types>
          <w:type w:val="bbPlcHdr"/>
        </w:types>
        <w:behaviors>
          <w:behavior w:val="content"/>
        </w:behaviors>
        <w:guid w:val="{49C6308A-549E-46D1-83E7-4F0FAE173592}"/>
      </w:docPartPr>
      <w:docPartBody>
        <w:p w:rsidR="00000000" w:rsidRDefault="002A3BBF" w:rsidP="002A3BBF">
          <w:pPr>
            <w:pStyle w:val="CA2A10F825BB4C4497C8F6F58956D53C"/>
          </w:pPr>
          <w:r>
            <w:rPr>
              <w:color w:val="4F81BD" w:themeColor="accent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A3BBF"/>
    <w:rsid w:val="002A3BBF"/>
    <w:rsid w:val="00F243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8947BB3E0E4850B9D241373871A0A4">
    <w:name w:val="E58947BB3E0E4850B9D241373871A0A4"/>
    <w:rsid w:val="002A3BBF"/>
  </w:style>
  <w:style w:type="paragraph" w:customStyle="1" w:styleId="35B8B05C56DA486B9C5F1DAA095B8D37">
    <w:name w:val="35B8B05C56DA486B9C5F1DAA095B8D37"/>
    <w:rsid w:val="002A3BBF"/>
  </w:style>
  <w:style w:type="paragraph" w:customStyle="1" w:styleId="60B4B90A6C034315A4339F178D9C7996">
    <w:name w:val="60B4B90A6C034315A4339F178D9C7996"/>
    <w:rsid w:val="002A3BBF"/>
  </w:style>
  <w:style w:type="paragraph" w:customStyle="1" w:styleId="D818C32620E545F1B295CDBDBA30642F">
    <w:name w:val="D818C32620E545F1B295CDBDBA30642F"/>
    <w:rsid w:val="002A3BBF"/>
  </w:style>
  <w:style w:type="paragraph" w:customStyle="1" w:styleId="CA2A10F825BB4C4497C8F6F58956D53C">
    <w:name w:val="CA2A10F825BB4C4497C8F6F58956D53C"/>
    <w:rsid w:val="002A3BB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Gib88</b:Tag>
    <b:SourceType>Book</b:SourceType>
    <b:Guid>{0CB9771C-A37D-4FCA-A1DF-2F08E9655DCD}</b:Guid>
    <b:LCID>0</b:LCID>
    <b:Author>
      <b:Author>
        <b:NameList>
          <b:Person>
            <b:Last>Gibbs</b:Last>
            <b:First>G</b:First>
          </b:Person>
        </b:NameList>
      </b:Author>
    </b:Author>
    <b:Title>Learning by Doing: A guide to teaching and learning methods</b:Title>
    <b:Year>1988</b:Year>
    <b:City>London</b:City>
    <b:Publisher>Further Education Unit</b:Publisher>
    <b:RefOrder>5</b:RefOrder>
  </b:Source>
  <b:Source>
    <b:Tag>Bra22</b:Tag>
    <b:SourceType>InternetSite</b:SourceType>
    <b:Guid>{F9FBD481-900F-4C84-9C14-2507FE23E9D2}</b:Guid>
    <b:LCID>0</b:LCID>
    <b:Author>
      <b:Author>
        <b:Corporate>Brainy Quote</b:Corporate>
      </b:Author>
    </b:Author>
    <b:Title>Amelia Earhart Quotes</b:Title>
    <b:Year>2022</b:Year>
    <b:YearAccessed>2022</b:YearAccessed>
    <b:MonthAccessed>December</b:MonthAccessed>
    <b:DayAccessed>12</b:DayAccessed>
    <b:URL>https://www.brainyquote.com</b:URL>
    <b:RefOrder>1</b:RefOrder>
  </b:Source>
  <b:Source>
    <b:Tag>Teo22</b:Tag>
    <b:SourceType>InternetSite</b:SourceType>
    <b:Guid>{B387E2AF-4F94-4B13-A1CF-EDB0808B4A2B}</b:Guid>
    <b:LCID>0</b:LCID>
    <b:Author>
      <b:Author>
        <b:NameList>
          <b:Person>
            <b:Last>Teoli</b:Last>
            <b:First>D</b:First>
          </b:Person>
          <b:Person>
            <b:Last>Sanvictores</b:Last>
            <b:First>T</b:First>
          </b:Person>
          <b:Person>
            <b:Last>An</b:Last>
            <b:First>J</b:First>
          </b:Person>
        </b:NameList>
      </b:Author>
    </b:Author>
    <b:Title>SWOT Analysis</b:Title>
    <b:Year>2022</b:Year>
    <b:YearAccessed>2022</b:YearAccessed>
    <b:MonthAccessed>November</b:MonthAccessed>
    <b:DayAccessed>13</b:DayAccessed>
    <b:URL>https://www.ncbi.nlm.nih.gov</b:URL>
    <b:RefOrder>2</b:RefOrder>
  </b:Source>
  <b:Source>
    <b:Tag>Cov89</b:Tag>
    <b:SourceType>Book</b:SourceType>
    <b:Guid>{F1C11204-3393-4968-82F2-293523F1FB78}</b:Guid>
    <b:LCID>0</b:LCID>
    <b:Author>
      <b:Author>
        <b:NameList>
          <b:Person>
            <b:Last>Covey</b:Last>
            <b:First>S,</b:First>
            <b:Middle>R</b:Middle>
          </b:Person>
        </b:NameList>
      </b:Author>
    </b:Author>
    <b:Title>The seven habits of highly effective people: restoring the character ethic</b:Title>
    <b:Year>1989</b:Year>
    <b:City>New York</b:City>
    <b:Publisher>Simon and Schuster</b:Publisher>
    <b:RefOrder>3</b:RefOrder>
  </b:Source>
  <b:Source>
    <b:Tag>Vog07</b:Tag>
    <b:SourceType>JournalArticle</b:SourceType>
    <b:Guid>{DC3C0EFB-7180-434C-9EFD-B447DFBFDE8F}</b:Guid>
    <b:LCID>0</b:LCID>
    <b:Author>
      <b:Author>
        <b:NameList>
          <b:Person>
            <b:Last>Voge</b:Last>
            <b:First>Dominic</b:First>
            <b:Middle>J</b:Middle>
          </b:Person>
        </b:NameList>
      </b:Author>
    </b:Author>
    <b:Title>Classroom Resources for Addressing Procrastination</b:Title>
    <b:Year>2007</b:Year>
    <b:JournalName>Research and Teaching in Developmental Education</b:JournalName>
    <b:Pages>88-96</b:Pages>
    <b:Volume>23</b:Volume>
    <b:Issue>2</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5EEFAB-7681-41D0-B0B1-00CC92187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11</Pages>
  <Words>1608</Words>
  <Characters>9169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INDIVIDUAL REFLECTION</dc:subject>
  <dc:creator>Irina Kitley, 2219546</dc:creator>
  <cp:lastModifiedBy>irina ramniceanu</cp:lastModifiedBy>
  <cp:revision>31</cp:revision>
  <dcterms:created xsi:type="dcterms:W3CDTF">2022-12-12T15:52:00Z</dcterms:created>
  <dcterms:modified xsi:type="dcterms:W3CDTF">2022-12-13T10:58:00Z</dcterms:modified>
</cp:coreProperties>
</file>