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ackground w:color="FFFFFF" w:themeColor="background1"/>
  <w:body>
    <w:p xmlns:wp14="http://schemas.microsoft.com/office/word/2010/wordml" w:rsidP="5464E091" wp14:paraId="04350934" wp14:textId="35A20CA8">
      <w:pPr>
        <w:rPr>
          <w:sz w:val="56"/>
          <w:szCs w:val="56"/>
        </w:rPr>
      </w:pPr>
    </w:p>
    <w:p xmlns:wp14="http://schemas.microsoft.com/office/word/2010/wordml" w:rsidP="5464E091" wp14:paraId="0212088C" wp14:textId="084471D7">
      <w:pPr>
        <w:rPr>
          <w:sz w:val="56"/>
          <w:szCs w:val="56"/>
        </w:rPr>
      </w:pPr>
    </w:p>
    <w:p xmlns:wp14="http://schemas.microsoft.com/office/word/2010/wordml" w:rsidP="5464E091" wp14:paraId="4785AD90" wp14:textId="5E70EF4D">
      <w:pPr>
        <w:rPr>
          <w:sz w:val="56"/>
          <w:szCs w:val="56"/>
        </w:rPr>
      </w:pPr>
    </w:p>
    <w:p xmlns:wp14="http://schemas.microsoft.com/office/word/2010/wordml" w:rsidP="5464E091" wp14:paraId="24ADBB6E" wp14:textId="2E0053DE">
      <w:pPr>
        <w:pStyle w:val="Normal"/>
        <w:rPr>
          <w:sz w:val="56"/>
          <w:szCs w:val="56"/>
        </w:rPr>
      </w:pPr>
    </w:p>
    <w:p xmlns:wp14="http://schemas.microsoft.com/office/word/2010/wordml" w:rsidP="5464E091" wp14:paraId="2C078E63" wp14:textId="30D897BF">
      <w:pPr>
        <w:pStyle w:val="Normal"/>
        <w:spacing w:line="360" w:lineRule="auto"/>
        <w:rPr>
          <w:sz w:val="56"/>
          <w:szCs w:val="56"/>
        </w:rPr>
      </w:pPr>
      <w:r w:rsidRPr="6DD78A67" w:rsidR="0F186357">
        <w:rPr>
          <w:sz w:val="56"/>
          <w:szCs w:val="56"/>
        </w:rPr>
        <w:t>BMNS4015 – Personal, Academic and Professional Development</w:t>
      </w:r>
    </w:p>
    <w:p w:rsidR="091F4D0B" w:rsidP="5464E091" w:rsidRDefault="091F4D0B" w14:paraId="69E930C7" w14:textId="76467A3B">
      <w:pPr>
        <w:spacing w:line="360" w:lineRule="auto"/>
        <w:rPr>
          <w:sz w:val="56"/>
          <w:szCs w:val="56"/>
        </w:rPr>
      </w:pPr>
      <w:r w:rsidRPr="6DD78A67" w:rsidR="091F4D0B">
        <w:rPr>
          <w:sz w:val="56"/>
          <w:szCs w:val="56"/>
        </w:rPr>
        <w:t xml:space="preserve">SWOT Analysis – Academic </w:t>
      </w:r>
      <w:r w:rsidRPr="6DD78A67" w:rsidR="091F4D0B">
        <w:rPr>
          <w:sz w:val="56"/>
          <w:szCs w:val="56"/>
        </w:rPr>
        <w:t>Writing</w:t>
      </w:r>
      <w:r w:rsidRPr="6DD78A67" w:rsidR="091F4D0B">
        <w:rPr>
          <w:sz w:val="56"/>
          <w:szCs w:val="56"/>
        </w:rPr>
        <w:t xml:space="preserve"> </w:t>
      </w:r>
    </w:p>
    <w:p w:rsidR="091F4D0B" w:rsidP="5464E091" w:rsidRDefault="091F4D0B" w14:paraId="4F265631" w14:textId="73A5E9DA">
      <w:pPr>
        <w:spacing w:line="360" w:lineRule="auto"/>
        <w:rPr>
          <w:sz w:val="56"/>
          <w:szCs w:val="56"/>
        </w:rPr>
      </w:pPr>
      <w:r w:rsidRPr="6DD78A67" w:rsidR="091F4D0B">
        <w:rPr>
          <w:sz w:val="56"/>
          <w:szCs w:val="56"/>
        </w:rPr>
        <w:t>Caitlyn Davies</w:t>
      </w:r>
      <w:r w:rsidRPr="6DD78A67" w:rsidR="1649F6A4">
        <w:rPr>
          <w:sz w:val="56"/>
          <w:szCs w:val="56"/>
        </w:rPr>
        <w:t xml:space="preserve"> – </w:t>
      </w:r>
      <w:r w:rsidRPr="6DD78A67" w:rsidR="091F4D0B">
        <w:rPr>
          <w:sz w:val="56"/>
          <w:szCs w:val="56"/>
        </w:rPr>
        <w:t>2200942</w:t>
      </w:r>
    </w:p>
    <w:p w:rsidR="4E120DAA" w:rsidP="6DD78A67" w:rsidRDefault="4E120DAA" w14:paraId="2E45957D" w14:textId="234C4951">
      <w:pPr>
        <w:spacing w:line="360" w:lineRule="auto"/>
        <w:rPr>
          <w:sz w:val="56"/>
          <w:szCs w:val="56"/>
        </w:rPr>
      </w:pPr>
      <w:r w:rsidRPr="6DD78A67" w:rsidR="4E120DAA">
        <w:rPr>
          <w:sz w:val="56"/>
          <w:szCs w:val="56"/>
        </w:rPr>
        <w:t>Total word count – 1,683</w:t>
      </w:r>
    </w:p>
    <w:p w:rsidR="5464E091" w:rsidP="5464E091" w:rsidRDefault="5464E091" w14:paraId="0D76E2CA" w14:textId="74A9AA9D">
      <w:pPr>
        <w:spacing w:line="360" w:lineRule="auto"/>
        <w:rPr>
          <w:sz w:val="56"/>
          <w:szCs w:val="56"/>
        </w:rPr>
      </w:pPr>
    </w:p>
    <w:p w:rsidR="5464E091" w:rsidP="5464E091" w:rsidRDefault="5464E091" w14:paraId="57C659F6" w14:textId="07374A06">
      <w:pPr>
        <w:spacing w:line="360" w:lineRule="auto"/>
        <w:rPr>
          <w:sz w:val="56"/>
          <w:szCs w:val="56"/>
        </w:rPr>
      </w:pPr>
    </w:p>
    <w:p w:rsidR="6DD78A67" w:rsidP="6DD78A67" w:rsidRDefault="6DD78A67" w14:paraId="2004D1D4" w14:textId="3B52FEB2">
      <w:pPr>
        <w:pStyle w:val="Normal"/>
        <w:spacing w:line="360" w:lineRule="auto"/>
        <w:rPr>
          <w:sz w:val="24"/>
          <w:szCs w:val="24"/>
          <w:u w:val="single"/>
        </w:rPr>
      </w:pPr>
    </w:p>
    <w:p w:rsidR="6DD78A67" w:rsidP="6DD78A67" w:rsidRDefault="6DD78A67" w14:paraId="6FB54AE2" w14:textId="0182DB60">
      <w:pPr>
        <w:pStyle w:val="Normal"/>
        <w:spacing w:line="360" w:lineRule="auto"/>
        <w:rPr>
          <w:sz w:val="24"/>
          <w:szCs w:val="24"/>
          <w:u w:val="single"/>
        </w:rPr>
      </w:pPr>
    </w:p>
    <w:p w:rsidR="6DD78A67" w:rsidP="6DD78A67" w:rsidRDefault="6DD78A67" w14:paraId="53F64AD6" w14:textId="65F8C349">
      <w:pPr>
        <w:pStyle w:val="Normal"/>
        <w:spacing w:line="360" w:lineRule="auto"/>
        <w:rPr>
          <w:sz w:val="24"/>
          <w:szCs w:val="24"/>
          <w:u w:val="single"/>
        </w:rPr>
      </w:pPr>
    </w:p>
    <w:p w:rsidR="36EB29C4" w:rsidP="6DD78A67" w:rsidRDefault="36EB29C4" w14:paraId="5CC509C9" w14:textId="4AC8E2BD">
      <w:pPr>
        <w:pStyle w:val="Normal"/>
        <w:spacing w:line="360" w:lineRule="auto"/>
        <w:rPr>
          <w:sz w:val="24"/>
          <w:szCs w:val="24"/>
          <w:u w:val="single"/>
        </w:rPr>
      </w:pPr>
      <w:r w:rsidRPr="6DD78A67" w:rsidR="36EB29C4">
        <w:rPr>
          <w:sz w:val="24"/>
          <w:szCs w:val="24"/>
          <w:u w:val="single"/>
        </w:rPr>
        <w:t xml:space="preserve">Introduction </w:t>
      </w:r>
    </w:p>
    <w:p w:rsidR="7D25404C" w:rsidP="6DD78A67" w:rsidRDefault="7D25404C" w14:paraId="2B737268" w14:textId="7A595064">
      <w:pPr>
        <w:pStyle w:val="Normal"/>
        <w:spacing w:line="360" w:lineRule="auto"/>
        <w:rPr>
          <w:sz w:val="24"/>
          <w:szCs w:val="24"/>
        </w:rPr>
      </w:pPr>
      <w:r w:rsidRPr="6DD78A67" w:rsidR="2D580924">
        <w:rPr>
          <w:sz w:val="24"/>
          <w:szCs w:val="24"/>
        </w:rPr>
        <w:t xml:space="preserve">In this assignment, I am going to </w:t>
      </w:r>
      <w:r w:rsidRPr="6DD78A67" w:rsidR="0E9F49F5">
        <w:rPr>
          <w:sz w:val="24"/>
          <w:szCs w:val="24"/>
        </w:rPr>
        <w:t xml:space="preserve">be reflecting and writing </w:t>
      </w:r>
      <w:r w:rsidRPr="6DD78A67" w:rsidR="2D580924">
        <w:rPr>
          <w:sz w:val="24"/>
          <w:szCs w:val="24"/>
        </w:rPr>
        <w:t>a SWOT analysis. The definition of a SWOT analysis</w:t>
      </w:r>
      <w:r w:rsidRPr="6DD78A67" w:rsidR="061F98E8">
        <w:rPr>
          <w:sz w:val="24"/>
          <w:szCs w:val="24"/>
        </w:rPr>
        <w:t xml:space="preserve"> written by Haan (2024), said that a SWOT analysis is a planning tool used to </w:t>
      </w:r>
      <w:r w:rsidRPr="6DD78A67" w:rsidR="061F98E8">
        <w:rPr>
          <w:sz w:val="24"/>
          <w:szCs w:val="24"/>
        </w:rPr>
        <w:t>determine</w:t>
      </w:r>
      <w:r w:rsidRPr="6DD78A67" w:rsidR="061F98E8">
        <w:rPr>
          <w:sz w:val="24"/>
          <w:szCs w:val="24"/>
        </w:rPr>
        <w:t xml:space="preserve"> an </w:t>
      </w:r>
      <w:r w:rsidRPr="6DD78A67" w:rsidR="1758A99A">
        <w:rPr>
          <w:sz w:val="24"/>
          <w:szCs w:val="24"/>
        </w:rPr>
        <w:t>organizations</w:t>
      </w:r>
      <w:r w:rsidRPr="6DD78A67" w:rsidR="061F98E8">
        <w:rPr>
          <w:sz w:val="24"/>
          <w:szCs w:val="24"/>
        </w:rPr>
        <w:t xml:space="preserve"> </w:t>
      </w:r>
      <w:r w:rsidRPr="6DD78A67" w:rsidR="2287E890">
        <w:rPr>
          <w:sz w:val="24"/>
          <w:szCs w:val="24"/>
        </w:rPr>
        <w:t xml:space="preserve">or project’s </w:t>
      </w:r>
      <w:r w:rsidRPr="6DD78A67" w:rsidR="7DB925AC">
        <w:rPr>
          <w:sz w:val="24"/>
          <w:szCs w:val="24"/>
        </w:rPr>
        <w:t>Strengths</w:t>
      </w:r>
      <w:r w:rsidRPr="6DD78A67" w:rsidR="2287E890">
        <w:rPr>
          <w:sz w:val="24"/>
          <w:szCs w:val="24"/>
        </w:rPr>
        <w:t xml:space="preserve">, Weaknesses, </w:t>
      </w:r>
      <w:r w:rsidRPr="6DD78A67" w:rsidR="35FF7965">
        <w:rPr>
          <w:sz w:val="24"/>
          <w:szCs w:val="24"/>
        </w:rPr>
        <w:t>Opportunities</w:t>
      </w:r>
      <w:r w:rsidRPr="6DD78A67" w:rsidR="2287E890">
        <w:rPr>
          <w:sz w:val="24"/>
          <w:szCs w:val="24"/>
        </w:rPr>
        <w:t xml:space="preserve"> and </w:t>
      </w:r>
      <w:r w:rsidRPr="6DD78A67" w:rsidR="784D9DD5">
        <w:rPr>
          <w:sz w:val="24"/>
          <w:szCs w:val="24"/>
        </w:rPr>
        <w:t xml:space="preserve">Threats. It serves as a framework for </w:t>
      </w:r>
      <w:r w:rsidRPr="6DD78A67" w:rsidR="4CB834BC">
        <w:rPr>
          <w:sz w:val="24"/>
          <w:szCs w:val="24"/>
        </w:rPr>
        <w:t>aligning</w:t>
      </w:r>
      <w:r w:rsidRPr="6DD78A67" w:rsidR="784D9DD5">
        <w:rPr>
          <w:sz w:val="24"/>
          <w:szCs w:val="24"/>
        </w:rPr>
        <w:t xml:space="preserve"> </w:t>
      </w:r>
      <w:r w:rsidRPr="6DD78A67" w:rsidR="6AFB7D3F">
        <w:rPr>
          <w:sz w:val="24"/>
          <w:szCs w:val="24"/>
        </w:rPr>
        <w:t xml:space="preserve">an </w:t>
      </w:r>
      <w:r w:rsidRPr="6DD78A67" w:rsidR="00C670E6">
        <w:rPr>
          <w:sz w:val="24"/>
          <w:szCs w:val="24"/>
        </w:rPr>
        <w:t>organization's</w:t>
      </w:r>
      <w:r w:rsidRPr="6DD78A67" w:rsidR="6AFB7D3F">
        <w:rPr>
          <w:sz w:val="24"/>
          <w:szCs w:val="24"/>
        </w:rPr>
        <w:t xml:space="preserve"> </w:t>
      </w:r>
      <w:r w:rsidRPr="6DD78A67" w:rsidR="6AFB7D3F">
        <w:rPr>
          <w:sz w:val="24"/>
          <w:szCs w:val="24"/>
        </w:rPr>
        <w:t>objectives</w:t>
      </w:r>
      <w:r w:rsidRPr="6DD78A67" w:rsidR="6AFB7D3F">
        <w:rPr>
          <w:sz w:val="24"/>
          <w:szCs w:val="24"/>
        </w:rPr>
        <w:t xml:space="preserve">, </w:t>
      </w:r>
      <w:r w:rsidRPr="6DD78A67" w:rsidR="6AFB7D3F">
        <w:rPr>
          <w:sz w:val="24"/>
          <w:szCs w:val="24"/>
        </w:rPr>
        <w:t>initiatives</w:t>
      </w:r>
      <w:r w:rsidRPr="6DD78A67" w:rsidR="6AFB7D3F">
        <w:rPr>
          <w:sz w:val="24"/>
          <w:szCs w:val="24"/>
        </w:rPr>
        <w:t xml:space="preserve"> and capabilities with the context </w:t>
      </w:r>
      <w:r w:rsidRPr="6DD78A67" w:rsidR="3E8167CB">
        <w:rPr>
          <w:sz w:val="24"/>
          <w:szCs w:val="24"/>
        </w:rPr>
        <w:t xml:space="preserve">in which it functions. </w:t>
      </w:r>
      <w:r w:rsidRPr="6DD78A67" w:rsidR="4FA12B99">
        <w:rPr>
          <w:sz w:val="24"/>
          <w:szCs w:val="24"/>
        </w:rPr>
        <w:t xml:space="preserve">There are many different things which individuals are able to reflect on, such as </w:t>
      </w:r>
      <w:r w:rsidRPr="6DD78A67" w:rsidR="05CDBE69">
        <w:rPr>
          <w:sz w:val="24"/>
          <w:szCs w:val="24"/>
        </w:rPr>
        <w:t>Harvard referencing, PowerPoint</w:t>
      </w:r>
      <w:r w:rsidRPr="6DD78A67" w:rsidR="0DF9F73B">
        <w:rPr>
          <w:sz w:val="24"/>
          <w:szCs w:val="24"/>
        </w:rPr>
        <w:t xml:space="preserve"> presentation </w:t>
      </w:r>
      <w:r w:rsidRPr="6DD78A67" w:rsidR="05CDBE69">
        <w:rPr>
          <w:sz w:val="24"/>
          <w:szCs w:val="24"/>
        </w:rPr>
        <w:t>and academic writing.</w:t>
      </w:r>
      <w:r w:rsidRPr="6DD78A67" w:rsidR="05CDBE69">
        <w:rPr>
          <w:sz w:val="24"/>
          <w:szCs w:val="24"/>
        </w:rPr>
        <w:t xml:space="preserve"> </w:t>
      </w:r>
      <w:r w:rsidRPr="6DD78A67" w:rsidR="623842E3">
        <w:rPr>
          <w:sz w:val="24"/>
          <w:szCs w:val="24"/>
        </w:rPr>
        <w:t xml:space="preserve">However out of the ones listed I have decided to reflect on Academic writing and look at what my </w:t>
      </w:r>
      <w:r w:rsidRPr="6DD78A67" w:rsidR="61EDD2AE">
        <w:rPr>
          <w:sz w:val="24"/>
          <w:szCs w:val="24"/>
        </w:rPr>
        <w:t>strengths</w:t>
      </w:r>
      <w:r w:rsidRPr="6DD78A67" w:rsidR="623842E3">
        <w:rPr>
          <w:sz w:val="24"/>
          <w:szCs w:val="24"/>
        </w:rPr>
        <w:t xml:space="preserve"> are in that subject, my weaknesses, what opportunities are </w:t>
      </w:r>
      <w:r w:rsidRPr="6DD78A67" w:rsidR="18551B3B">
        <w:rPr>
          <w:sz w:val="24"/>
          <w:szCs w:val="24"/>
        </w:rPr>
        <w:t>available</w:t>
      </w:r>
      <w:r w:rsidRPr="6DD78A67" w:rsidR="623842E3">
        <w:rPr>
          <w:sz w:val="24"/>
          <w:szCs w:val="24"/>
        </w:rPr>
        <w:t xml:space="preserve"> for me</w:t>
      </w:r>
      <w:r w:rsidRPr="6DD78A67" w:rsidR="42E94F93">
        <w:rPr>
          <w:sz w:val="24"/>
          <w:szCs w:val="24"/>
        </w:rPr>
        <w:t xml:space="preserve"> and threats but also how I am able to improve my threats and help them become more of a strength to me rather than a threat. </w:t>
      </w:r>
    </w:p>
    <w:p w:rsidR="7D25404C" w:rsidP="6DD78A67" w:rsidRDefault="7D25404C" w14:paraId="0150C1C6" w14:textId="6359491D">
      <w:pPr>
        <w:pStyle w:val="Normal"/>
        <w:spacing w:line="360" w:lineRule="auto"/>
        <w:rPr>
          <w:sz w:val="24"/>
          <w:szCs w:val="24"/>
          <w:u w:val="single"/>
        </w:rPr>
      </w:pPr>
      <w:r w:rsidRPr="6DD78A67" w:rsidR="7D25404C">
        <w:rPr>
          <w:sz w:val="24"/>
          <w:szCs w:val="24"/>
          <w:u w:val="single"/>
        </w:rPr>
        <w:t>Strengths</w:t>
      </w:r>
      <w:r w:rsidRPr="6DD78A67" w:rsidR="7D25404C">
        <w:rPr>
          <w:sz w:val="24"/>
          <w:szCs w:val="24"/>
          <w:u w:val="single"/>
        </w:rPr>
        <w:t xml:space="preserve"> </w:t>
      </w:r>
    </w:p>
    <w:p w:rsidR="7D25404C" w:rsidP="6DD78A67" w:rsidRDefault="7D25404C" w14:paraId="2E00FF29" w14:textId="0712B416">
      <w:pPr>
        <w:pStyle w:val="Normal"/>
        <w:suppressLineNumbers w:val="0"/>
        <w:bidi w:val="0"/>
        <w:spacing w:before="0" w:beforeAutospacing="off" w:after="160" w:afterAutospacing="off" w:line="360" w:lineRule="auto"/>
        <w:ind w:left="0" w:right="0"/>
        <w:jc w:val="left"/>
        <w:rPr>
          <w:sz w:val="24"/>
          <w:szCs w:val="24"/>
        </w:rPr>
      </w:pPr>
      <w:r w:rsidRPr="6DD78A67" w:rsidR="41265B27">
        <w:rPr>
          <w:sz w:val="24"/>
          <w:szCs w:val="24"/>
        </w:rPr>
        <w:t xml:space="preserve">One of </w:t>
      </w:r>
      <w:r w:rsidRPr="6DD78A67" w:rsidR="6C8609A6">
        <w:rPr>
          <w:sz w:val="24"/>
          <w:szCs w:val="24"/>
        </w:rPr>
        <w:t>my</w:t>
      </w:r>
      <w:r w:rsidRPr="6DD78A67" w:rsidR="41265B27">
        <w:rPr>
          <w:sz w:val="24"/>
          <w:szCs w:val="24"/>
        </w:rPr>
        <w:t xml:space="preserve"> </w:t>
      </w:r>
      <w:r w:rsidRPr="6DD78A67" w:rsidR="41265B27">
        <w:rPr>
          <w:sz w:val="24"/>
          <w:szCs w:val="24"/>
        </w:rPr>
        <w:t>strengths</w:t>
      </w:r>
      <w:r w:rsidRPr="6DD78A67" w:rsidR="1CFE6D8D">
        <w:rPr>
          <w:sz w:val="24"/>
          <w:szCs w:val="24"/>
        </w:rPr>
        <w:t xml:space="preserve"> in academic writing</w:t>
      </w:r>
      <w:r w:rsidRPr="6DD78A67" w:rsidR="41265B27">
        <w:rPr>
          <w:sz w:val="24"/>
          <w:szCs w:val="24"/>
        </w:rPr>
        <w:t xml:space="preserve"> is that </w:t>
      </w:r>
      <w:r w:rsidRPr="6DD78A67" w:rsidR="009D2DEC">
        <w:rPr>
          <w:sz w:val="24"/>
          <w:szCs w:val="24"/>
        </w:rPr>
        <w:t>I</w:t>
      </w:r>
      <w:r w:rsidRPr="6DD78A67" w:rsidR="41265B27">
        <w:rPr>
          <w:sz w:val="24"/>
          <w:szCs w:val="24"/>
        </w:rPr>
        <w:t xml:space="preserve"> </w:t>
      </w:r>
      <w:r w:rsidRPr="6DD78A67" w:rsidR="3E5396F6">
        <w:rPr>
          <w:sz w:val="24"/>
          <w:szCs w:val="24"/>
        </w:rPr>
        <w:t>have</w:t>
      </w:r>
      <w:r w:rsidRPr="6DD78A67" w:rsidR="41265B27">
        <w:rPr>
          <w:sz w:val="24"/>
          <w:szCs w:val="24"/>
        </w:rPr>
        <w:t xml:space="preserve"> attended every single lectur</w:t>
      </w:r>
      <w:r w:rsidRPr="6DD78A67" w:rsidR="07FE6BB6">
        <w:rPr>
          <w:sz w:val="24"/>
          <w:szCs w:val="24"/>
        </w:rPr>
        <w:t xml:space="preserve">e which the lecturer has taught. </w:t>
      </w:r>
      <w:r w:rsidRPr="6DD78A67" w:rsidR="539589E3">
        <w:rPr>
          <w:sz w:val="24"/>
          <w:szCs w:val="24"/>
        </w:rPr>
        <w:t xml:space="preserve">This is </w:t>
      </w:r>
      <w:r w:rsidRPr="6DD78A67" w:rsidR="426FE361">
        <w:rPr>
          <w:sz w:val="24"/>
          <w:szCs w:val="24"/>
        </w:rPr>
        <w:t xml:space="preserve">my </w:t>
      </w:r>
      <w:r w:rsidRPr="6DD78A67" w:rsidR="539589E3">
        <w:rPr>
          <w:sz w:val="24"/>
          <w:szCs w:val="24"/>
        </w:rPr>
        <w:t>strength</w:t>
      </w:r>
      <w:r w:rsidRPr="6DD78A67" w:rsidR="39B5BAE6">
        <w:rPr>
          <w:sz w:val="24"/>
          <w:szCs w:val="24"/>
        </w:rPr>
        <w:t xml:space="preserve"> in academic </w:t>
      </w:r>
      <w:r w:rsidRPr="6DD78A67" w:rsidR="39B5BAE6">
        <w:rPr>
          <w:sz w:val="24"/>
          <w:szCs w:val="24"/>
        </w:rPr>
        <w:t>writing</w:t>
      </w:r>
      <w:r w:rsidRPr="6DD78A67" w:rsidR="39B5BAE6">
        <w:rPr>
          <w:sz w:val="24"/>
          <w:szCs w:val="24"/>
        </w:rPr>
        <w:t xml:space="preserve"> as </w:t>
      </w:r>
      <w:r w:rsidRPr="6DD78A67" w:rsidR="41C91C94">
        <w:rPr>
          <w:sz w:val="24"/>
          <w:szCs w:val="24"/>
        </w:rPr>
        <w:t>i</w:t>
      </w:r>
      <w:r w:rsidRPr="6DD78A67" w:rsidR="41C91C94">
        <w:rPr>
          <w:sz w:val="24"/>
          <w:szCs w:val="24"/>
        </w:rPr>
        <w:t xml:space="preserve"> would have the </w:t>
      </w:r>
      <w:r w:rsidRPr="6DD78A67" w:rsidR="2AB9E47D">
        <w:rPr>
          <w:sz w:val="24"/>
          <w:szCs w:val="24"/>
        </w:rPr>
        <w:t>opportunity</w:t>
      </w:r>
      <w:r w:rsidRPr="6DD78A67" w:rsidR="41C91C94">
        <w:rPr>
          <w:sz w:val="24"/>
          <w:szCs w:val="24"/>
        </w:rPr>
        <w:t xml:space="preserve"> to ask the teachers any questions</w:t>
      </w:r>
      <w:r w:rsidRPr="6DD78A67" w:rsidR="4AC9EB5E">
        <w:rPr>
          <w:sz w:val="24"/>
          <w:szCs w:val="24"/>
        </w:rPr>
        <w:t xml:space="preserve"> and get an understanding of academic </w:t>
      </w:r>
      <w:r w:rsidRPr="6DD78A67" w:rsidR="0B8CBC4C">
        <w:rPr>
          <w:sz w:val="24"/>
          <w:szCs w:val="24"/>
        </w:rPr>
        <w:t>writing</w:t>
      </w:r>
      <w:r w:rsidRPr="6DD78A67" w:rsidR="4AC9EB5E">
        <w:rPr>
          <w:sz w:val="24"/>
          <w:szCs w:val="24"/>
        </w:rPr>
        <w:t>.</w:t>
      </w:r>
      <w:r w:rsidRPr="6DD78A67" w:rsidR="4AC9EB5E">
        <w:rPr>
          <w:sz w:val="24"/>
          <w:szCs w:val="24"/>
        </w:rPr>
        <w:t xml:space="preserve"> </w:t>
      </w:r>
      <w:r w:rsidRPr="6DD78A67" w:rsidR="220BF5AF">
        <w:rPr>
          <w:sz w:val="24"/>
          <w:szCs w:val="24"/>
        </w:rPr>
        <w:t xml:space="preserve">Almedia, Patrícia (2012) </w:t>
      </w:r>
      <w:r w:rsidRPr="6DD78A67" w:rsidR="65508389">
        <w:rPr>
          <w:sz w:val="24"/>
          <w:szCs w:val="24"/>
        </w:rPr>
        <w:t>comply with</w:t>
      </w:r>
      <w:r w:rsidRPr="6DD78A67" w:rsidR="65508389">
        <w:rPr>
          <w:sz w:val="24"/>
          <w:szCs w:val="24"/>
        </w:rPr>
        <w:t xml:space="preserve"> this statement as</w:t>
      </w:r>
      <w:r w:rsidRPr="6DD78A67" w:rsidR="7B5D647A">
        <w:rPr>
          <w:sz w:val="24"/>
          <w:szCs w:val="24"/>
        </w:rPr>
        <w:t xml:space="preserve"> </w:t>
      </w:r>
      <w:r w:rsidRPr="6DD78A67" w:rsidR="56BEBCB0">
        <w:rPr>
          <w:sz w:val="24"/>
          <w:szCs w:val="24"/>
        </w:rPr>
        <w:t>one important aspect of learning is asking questions</w:t>
      </w:r>
      <w:r w:rsidRPr="6DD78A67" w:rsidR="52D560A2">
        <w:rPr>
          <w:sz w:val="24"/>
          <w:szCs w:val="24"/>
        </w:rPr>
        <w:t xml:space="preserve">. Students can better guide their learning by asking questions as they </w:t>
      </w:r>
      <w:r w:rsidRPr="6DD78A67" w:rsidR="52D560A2">
        <w:rPr>
          <w:sz w:val="24"/>
          <w:szCs w:val="24"/>
        </w:rPr>
        <w:t>attempt</w:t>
      </w:r>
      <w:r w:rsidRPr="6DD78A67" w:rsidR="52D560A2">
        <w:rPr>
          <w:sz w:val="24"/>
          <w:szCs w:val="24"/>
        </w:rPr>
        <w:t xml:space="preserve"> to make sense of these concepts by combining </w:t>
      </w:r>
      <w:r w:rsidRPr="6DD78A67" w:rsidR="52D560A2">
        <w:rPr>
          <w:sz w:val="24"/>
          <w:szCs w:val="24"/>
        </w:rPr>
        <w:t>ne</w:t>
      </w:r>
      <w:r w:rsidRPr="6DD78A67" w:rsidR="28CFD04F">
        <w:rPr>
          <w:sz w:val="24"/>
          <w:szCs w:val="24"/>
        </w:rPr>
        <w:t>w information</w:t>
      </w:r>
      <w:r w:rsidRPr="6DD78A67" w:rsidR="28CFD04F">
        <w:rPr>
          <w:sz w:val="24"/>
          <w:szCs w:val="24"/>
        </w:rPr>
        <w:t xml:space="preserve"> with what they already know. </w:t>
      </w:r>
      <w:r w:rsidRPr="6DD78A67" w:rsidR="290D865A">
        <w:rPr>
          <w:sz w:val="24"/>
          <w:szCs w:val="24"/>
        </w:rPr>
        <w:t xml:space="preserve">Almedia had also said in addition to being crucial for motivation and meaningful learning, student questions can teach us a lot about how well students think </w:t>
      </w:r>
      <w:r w:rsidRPr="6DD78A67" w:rsidR="5CBCB006">
        <w:rPr>
          <w:sz w:val="24"/>
          <w:szCs w:val="24"/>
        </w:rPr>
        <w:t xml:space="preserve">and understand </w:t>
      </w:r>
      <w:r w:rsidRPr="6DD78A67" w:rsidR="35E1338B">
        <w:rPr>
          <w:sz w:val="24"/>
          <w:szCs w:val="24"/>
        </w:rPr>
        <w:t xml:space="preserve">concepts, how confused they are by different ideas, how they reason, and what they want to know. Asking questions is another crucial </w:t>
      </w:r>
      <w:r w:rsidRPr="6DD78A67" w:rsidR="35E1338B">
        <w:rPr>
          <w:sz w:val="24"/>
          <w:szCs w:val="24"/>
        </w:rPr>
        <w:t>component</w:t>
      </w:r>
      <w:r w:rsidRPr="6DD78A67" w:rsidR="35E1338B">
        <w:rPr>
          <w:sz w:val="24"/>
          <w:szCs w:val="24"/>
        </w:rPr>
        <w:t xml:space="preserve"> of problem solving, especially at the higher cognitive level. </w:t>
      </w:r>
      <w:r w:rsidRPr="6DD78A67" w:rsidR="79C5A391">
        <w:rPr>
          <w:sz w:val="24"/>
          <w:szCs w:val="24"/>
        </w:rPr>
        <w:t>However,</w:t>
      </w:r>
      <w:r w:rsidRPr="6DD78A67" w:rsidR="64840343">
        <w:rPr>
          <w:sz w:val="24"/>
          <w:szCs w:val="24"/>
        </w:rPr>
        <w:t xml:space="preserve"> Nadile et al. </w:t>
      </w:r>
      <w:r w:rsidRPr="6DD78A67" w:rsidR="13B9B8D4">
        <w:rPr>
          <w:sz w:val="24"/>
          <w:szCs w:val="24"/>
        </w:rPr>
        <w:t xml:space="preserve">(2021) found negatives in asking questions in class so challenges </w:t>
      </w:r>
      <w:r w:rsidRPr="6DD78A67" w:rsidR="012D1AF0">
        <w:rPr>
          <w:sz w:val="24"/>
          <w:szCs w:val="24"/>
        </w:rPr>
        <w:t>Patrícia (2012) as Nadile</w:t>
      </w:r>
      <w:r w:rsidRPr="6DD78A67" w:rsidR="7874685E">
        <w:rPr>
          <w:sz w:val="24"/>
          <w:szCs w:val="24"/>
        </w:rPr>
        <w:t xml:space="preserve"> did a study with students and found out that although there are positives in asking questions in class there are also negatives such as </w:t>
      </w:r>
      <w:r w:rsidRPr="6DD78A67" w:rsidR="29A4F1DC">
        <w:rPr>
          <w:sz w:val="24"/>
          <w:szCs w:val="24"/>
        </w:rPr>
        <w:t>when students ask questions, some students may ask questions in which are seen to be off-topic or too advanced</w:t>
      </w:r>
      <w:r w:rsidRPr="6DD78A67" w:rsidR="1A484FBE">
        <w:rPr>
          <w:sz w:val="24"/>
          <w:szCs w:val="24"/>
        </w:rPr>
        <w:t xml:space="preserve"> could end up confusing some students which are in the class with them. </w:t>
      </w:r>
      <w:r w:rsidRPr="6DD78A67" w:rsidR="1DAC8C71">
        <w:rPr>
          <w:sz w:val="24"/>
          <w:szCs w:val="24"/>
        </w:rPr>
        <w:t xml:space="preserve">In contrast to Nadile et al. (2021) and likewise to Patrícia (2012), </w:t>
      </w:r>
      <w:r w:rsidRPr="6DD78A67" w:rsidR="7BDA7DA0">
        <w:rPr>
          <w:sz w:val="24"/>
          <w:szCs w:val="24"/>
        </w:rPr>
        <w:t xml:space="preserve">Aslan (2022) believes that questions in class are a positive to a student's learning </w:t>
      </w:r>
      <w:r w:rsidRPr="6DD78A67" w:rsidR="30CDC675">
        <w:rPr>
          <w:sz w:val="24"/>
          <w:szCs w:val="24"/>
        </w:rPr>
        <w:t>as students can practice a variety of c</w:t>
      </w:r>
      <w:r w:rsidRPr="6DD78A67" w:rsidR="6F25260A">
        <w:rPr>
          <w:sz w:val="24"/>
          <w:szCs w:val="24"/>
        </w:rPr>
        <w:t>ognitive processes by asking questions and these processes may reveal hints about their ability to think. Questions can also be used as agents to understand student’s cogniti</w:t>
      </w:r>
      <w:r w:rsidRPr="6DD78A67" w:rsidR="1A6B9ABD">
        <w:rPr>
          <w:sz w:val="24"/>
          <w:szCs w:val="24"/>
        </w:rPr>
        <w:t xml:space="preserve">ve levels of </w:t>
      </w:r>
      <w:r w:rsidRPr="6DD78A67" w:rsidR="1A6B9ABD">
        <w:rPr>
          <w:sz w:val="24"/>
          <w:szCs w:val="24"/>
        </w:rPr>
        <w:t>thinking,</w:t>
      </w:r>
      <w:r w:rsidRPr="6DD78A67" w:rsidR="1A6B9ABD">
        <w:rPr>
          <w:sz w:val="24"/>
          <w:szCs w:val="24"/>
        </w:rPr>
        <w:t xml:space="preserve"> so it puts a positive on asking questions in lectures.</w:t>
      </w:r>
    </w:p>
    <w:p w:rsidR="7D25404C" w:rsidP="6DD78A67" w:rsidRDefault="7D25404C" w14:paraId="3CD33F5A" w14:textId="1D4D69FD">
      <w:pPr>
        <w:pStyle w:val="Normal"/>
        <w:spacing w:line="360" w:lineRule="auto"/>
        <w:rPr>
          <w:sz w:val="24"/>
          <w:szCs w:val="24"/>
          <w:u w:val="single"/>
        </w:rPr>
      </w:pPr>
      <w:r w:rsidRPr="6DD78A67" w:rsidR="7D25404C">
        <w:rPr>
          <w:sz w:val="24"/>
          <w:szCs w:val="24"/>
          <w:u w:val="single"/>
        </w:rPr>
        <w:t xml:space="preserve">Weaknesses </w:t>
      </w:r>
    </w:p>
    <w:p w:rsidR="7D25404C" w:rsidP="0B1EA305" w:rsidRDefault="7D25404C" w14:paraId="5837EF14" w14:textId="74CAEBBC">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US"/>
        </w:rPr>
      </w:pPr>
      <w:r w:rsidRPr="6DD78A67" w:rsidR="07F20B23">
        <w:rPr>
          <w:sz w:val="24"/>
          <w:szCs w:val="24"/>
        </w:rPr>
        <w:t xml:space="preserve">One of my weaknesses in academic writing is that I have </w:t>
      </w:r>
      <w:r w:rsidRPr="6DD78A67" w:rsidR="07F20B23">
        <w:rPr>
          <w:sz w:val="24"/>
          <w:szCs w:val="24"/>
        </w:rPr>
        <w:t>dyslexia</w:t>
      </w:r>
      <w:r w:rsidRPr="6DD78A67" w:rsidR="4309B99C">
        <w:rPr>
          <w:sz w:val="24"/>
          <w:szCs w:val="24"/>
        </w:rPr>
        <w:t xml:space="preserve">. </w:t>
      </w:r>
      <w:r w:rsidRPr="6DD78A67" w:rsidR="2BF82257">
        <w:rPr>
          <w:sz w:val="24"/>
          <w:szCs w:val="24"/>
        </w:rPr>
        <w:t xml:space="preserve">Being a </w:t>
      </w:r>
      <w:r w:rsidRPr="6DD78A67" w:rsidR="436828B2">
        <w:rPr>
          <w:sz w:val="24"/>
          <w:szCs w:val="24"/>
        </w:rPr>
        <w:t>neurological</w:t>
      </w:r>
      <w:r w:rsidRPr="6DD78A67" w:rsidR="2BF82257">
        <w:rPr>
          <w:sz w:val="24"/>
          <w:szCs w:val="24"/>
        </w:rPr>
        <w:t xml:space="preserve"> difference, dyslexia </w:t>
      </w:r>
      <w:r w:rsidRPr="6DD78A67" w:rsidR="41A31F2C">
        <w:rPr>
          <w:sz w:val="24"/>
          <w:szCs w:val="24"/>
        </w:rPr>
        <w:t xml:space="preserve">can significantly affect daily life, the workplace, and education. </w:t>
      </w:r>
      <w:r w:rsidRPr="6DD78A67" w:rsidR="3234F027">
        <w:rPr>
          <w:sz w:val="24"/>
          <w:szCs w:val="24"/>
        </w:rPr>
        <w:t xml:space="preserve">Everybody’s </w:t>
      </w:r>
      <w:r w:rsidRPr="6DD78A67" w:rsidR="73D52B40">
        <w:rPr>
          <w:sz w:val="24"/>
          <w:szCs w:val="24"/>
        </w:rPr>
        <w:t>experience</w:t>
      </w:r>
      <w:r w:rsidRPr="6DD78A67" w:rsidR="0B8497D3">
        <w:rPr>
          <w:sz w:val="24"/>
          <w:szCs w:val="24"/>
        </w:rPr>
        <w:t xml:space="preserve"> with dyslexia is different, just like each individual.</w:t>
      </w:r>
      <w:r w:rsidRPr="6DD78A67" w:rsidR="0B8497D3">
        <w:rPr>
          <w:sz w:val="24"/>
          <w:szCs w:val="24"/>
        </w:rPr>
        <w:t xml:space="preserve"> It can co-occur with other specific </w:t>
      </w:r>
      <w:r w:rsidRPr="6DD78A67" w:rsidR="69FF2CA5">
        <w:rPr>
          <w:sz w:val="24"/>
          <w:szCs w:val="24"/>
        </w:rPr>
        <w:t xml:space="preserve">learning difficulties and rage in </w:t>
      </w:r>
      <w:r w:rsidRPr="6DD78A67" w:rsidR="092FB58C">
        <w:rPr>
          <w:sz w:val="24"/>
          <w:szCs w:val="24"/>
        </w:rPr>
        <w:t>severity</w:t>
      </w:r>
      <w:r w:rsidRPr="6DD78A67" w:rsidR="69FF2CA5">
        <w:rPr>
          <w:sz w:val="24"/>
          <w:szCs w:val="24"/>
        </w:rPr>
        <w:t xml:space="preserve">. It is a lifelong condition that typically runs in families. </w:t>
      </w:r>
      <w:r w:rsidRPr="6DD78A67" w:rsidR="02B1C5ED">
        <w:rPr>
          <w:rFonts w:ascii="Times New Roman" w:hAnsi="Times New Roman" w:eastAsia="Times New Roman" w:cs="Times New Roman"/>
          <w:sz w:val="24"/>
          <w:szCs w:val="24"/>
        </w:rPr>
        <w:t>(British Dyslexia Association,2019)</w:t>
      </w:r>
      <w:r w:rsidRPr="6DD78A67" w:rsidR="02B1C5ED">
        <w:rPr>
          <w:rFonts w:ascii="Times New Roman" w:hAnsi="Times New Roman" w:eastAsia="Times New Roman" w:cs="Times New Roman"/>
          <w:sz w:val="24"/>
          <w:szCs w:val="24"/>
        </w:rPr>
        <w:t xml:space="preserve">.  </w:t>
      </w:r>
      <w:r w:rsidRPr="6DD78A67" w:rsidR="02B1C5ED">
        <w:rPr>
          <w:rFonts w:ascii="Aptos" w:hAnsi="Aptos" w:eastAsia="Aptos" w:cs="Aptos" w:asciiTheme="minorAscii" w:hAnsiTheme="minorAscii" w:eastAsiaTheme="minorAscii" w:cstheme="minorAscii"/>
          <w:sz w:val="24"/>
          <w:szCs w:val="24"/>
        </w:rPr>
        <w:t>This is a weakness</w:t>
      </w:r>
      <w:r w:rsidRPr="6DD78A67" w:rsidR="2EC9B144">
        <w:rPr>
          <w:rFonts w:ascii="Aptos" w:hAnsi="Aptos" w:eastAsia="Aptos" w:cs="Aptos" w:asciiTheme="minorAscii" w:hAnsiTheme="minorAscii" w:eastAsiaTheme="minorAscii" w:cstheme="minorAscii"/>
          <w:sz w:val="24"/>
          <w:szCs w:val="24"/>
        </w:rPr>
        <w:t xml:space="preserve"> of mine</w:t>
      </w:r>
      <w:r w:rsidRPr="6DD78A67" w:rsidR="02B1C5ED">
        <w:rPr>
          <w:rFonts w:ascii="Aptos" w:hAnsi="Aptos" w:eastAsia="Aptos" w:cs="Aptos" w:asciiTheme="minorAscii" w:hAnsiTheme="minorAscii" w:eastAsiaTheme="minorAscii" w:cstheme="minorAscii"/>
          <w:sz w:val="24"/>
          <w:szCs w:val="24"/>
        </w:rPr>
        <w:t xml:space="preserve"> in academic writing as </w:t>
      </w:r>
      <w:r w:rsidRPr="6DD78A67" w:rsidR="54FC953A">
        <w:rPr>
          <w:rFonts w:ascii="Aptos" w:hAnsi="Aptos" w:eastAsia="Aptos" w:cs="Aptos" w:asciiTheme="minorAscii" w:hAnsiTheme="minorAscii" w:eastAsiaTheme="minorAscii" w:cstheme="minorAscii"/>
          <w:sz w:val="24"/>
          <w:szCs w:val="24"/>
        </w:rPr>
        <w:t>I</w:t>
      </w:r>
      <w:r w:rsidRPr="6DD78A67" w:rsidR="41830184">
        <w:rPr>
          <w:rFonts w:ascii="Aptos" w:hAnsi="Aptos" w:eastAsia="Aptos" w:cs="Aptos" w:asciiTheme="minorAscii" w:hAnsiTheme="minorAscii" w:eastAsiaTheme="minorAscii" w:cstheme="minorAscii"/>
          <w:sz w:val="24"/>
          <w:szCs w:val="24"/>
        </w:rPr>
        <w:t xml:space="preserve"> will have to work ten times </w:t>
      </w:r>
      <w:r w:rsidRPr="6DD78A67" w:rsidR="41830184">
        <w:rPr>
          <w:rFonts w:ascii="Aptos" w:hAnsi="Aptos" w:eastAsia="Aptos" w:cs="Aptos" w:asciiTheme="minorAscii" w:hAnsiTheme="minorAscii" w:eastAsiaTheme="minorAscii" w:cstheme="minorAscii"/>
          <w:sz w:val="24"/>
          <w:szCs w:val="24"/>
        </w:rPr>
        <w:t>more harder</w:t>
      </w:r>
      <w:r w:rsidRPr="6DD78A67" w:rsidR="41830184">
        <w:rPr>
          <w:rFonts w:ascii="Aptos" w:hAnsi="Aptos" w:eastAsia="Aptos" w:cs="Aptos" w:asciiTheme="minorAscii" w:hAnsiTheme="minorAscii" w:eastAsiaTheme="minorAscii" w:cstheme="minorAscii"/>
          <w:sz w:val="24"/>
          <w:szCs w:val="24"/>
        </w:rPr>
        <w:t xml:space="preserve"> </w:t>
      </w:r>
      <w:r w:rsidRPr="6DD78A67" w:rsidR="41830184">
        <w:rPr>
          <w:rFonts w:ascii="Aptos" w:hAnsi="Aptos" w:eastAsia="Aptos" w:cs="Aptos" w:asciiTheme="minorAscii" w:hAnsiTheme="minorAscii" w:eastAsiaTheme="minorAscii" w:cstheme="minorAscii"/>
          <w:sz w:val="24"/>
          <w:szCs w:val="24"/>
        </w:rPr>
        <w:t>in order to</w:t>
      </w:r>
      <w:r w:rsidRPr="6DD78A67" w:rsidR="41830184">
        <w:rPr>
          <w:rFonts w:ascii="Aptos" w:hAnsi="Aptos" w:eastAsia="Aptos" w:cs="Aptos" w:asciiTheme="minorAscii" w:hAnsiTheme="minorAscii" w:eastAsiaTheme="minorAscii" w:cstheme="minorAscii"/>
          <w:sz w:val="24"/>
          <w:szCs w:val="24"/>
        </w:rPr>
        <w:t xml:space="preserve"> be able to complete a task. </w:t>
      </w:r>
      <w:r w:rsidRPr="6DD78A67" w:rsidR="45F881B3">
        <w:rPr>
          <w:rFonts w:ascii="Aptos" w:hAnsi="Aptos" w:eastAsia="Aptos" w:cs="Aptos" w:asciiTheme="minorAscii" w:hAnsiTheme="minorAscii" w:eastAsiaTheme="minorAscii" w:cstheme="minorAscii"/>
          <w:sz w:val="24"/>
          <w:szCs w:val="24"/>
        </w:rPr>
        <w:t>Beker (2017), agrees with this statement as they conducted a study on this and according to the findings, even the most basic tasks require more mental overhead for dyslexic brains becau</w:t>
      </w:r>
      <w:r w:rsidRPr="6DD78A67" w:rsidR="2941104B">
        <w:rPr>
          <w:rFonts w:ascii="Aptos" w:hAnsi="Aptos" w:eastAsia="Aptos" w:cs="Aptos" w:asciiTheme="minorAscii" w:hAnsiTheme="minorAscii" w:eastAsiaTheme="minorAscii" w:cstheme="minorAscii"/>
          <w:sz w:val="24"/>
          <w:szCs w:val="24"/>
        </w:rPr>
        <w:t xml:space="preserve">se they must work harder than “typical” brains to process incoming sights and sounds. </w:t>
      </w:r>
      <w:r w:rsidRPr="6DD78A67" w:rsidR="07E135C3">
        <w:rPr>
          <w:rFonts w:ascii="Aptos" w:hAnsi="Aptos" w:eastAsia="Aptos" w:cs="Aptos" w:asciiTheme="minorAscii" w:hAnsiTheme="minorAscii" w:eastAsiaTheme="minorAscii" w:cstheme="minorAscii"/>
          <w:sz w:val="24"/>
          <w:szCs w:val="24"/>
        </w:rPr>
        <w:t xml:space="preserve">It also is a weakness of mine in academic writing as when I am </w:t>
      </w:r>
      <w:r w:rsidRPr="6DD78A67" w:rsidR="07E135C3">
        <w:rPr>
          <w:rFonts w:ascii="Aptos" w:hAnsi="Aptos" w:eastAsia="Aptos" w:cs="Aptos" w:asciiTheme="minorAscii" w:hAnsiTheme="minorAscii" w:eastAsiaTheme="minorAscii" w:cstheme="minorAscii"/>
          <w:sz w:val="24"/>
          <w:szCs w:val="24"/>
        </w:rPr>
        <w:t>writing</w:t>
      </w:r>
      <w:r w:rsidRPr="6DD78A67" w:rsidR="07E135C3">
        <w:rPr>
          <w:rFonts w:ascii="Aptos" w:hAnsi="Aptos" w:eastAsia="Aptos" w:cs="Aptos" w:asciiTheme="minorAscii" w:hAnsiTheme="minorAscii" w:eastAsiaTheme="minorAscii" w:cstheme="minorAscii"/>
          <w:sz w:val="24"/>
          <w:szCs w:val="24"/>
        </w:rPr>
        <w:t xml:space="preserve"> </w:t>
      </w:r>
      <w:r w:rsidRPr="6DD78A67" w:rsidR="5B6E8E6C">
        <w:rPr>
          <w:rFonts w:ascii="Aptos" w:hAnsi="Aptos" w:eastAsia="Aptos" w:cs="Aptos" w:asciiTheme="minorAscii" w:hAnsiTheme="minorAscii" w:eastAsiaTheme="minorAscii" w:cstheme="minorAscii"/>
          <w:sz w:val="24"/>
          <w:szCs w:val="24"/>
        </w:rPr>
        <w:t>an</w:t>
      </w:r>
      <w:r w:rsidRPr="6DD78A67" w:rsidR="07E135C3">
        <w:rPr>
          <w:rFonts w:ascii="Aptos" w:hAnsi="Aptos" w:eastAsia="Aptos" w:cs="Aptos" w:asciiTheme="minorAscii" w:hAnsiTheme="minorAscii" w:eastAsiaTheme="minorAscii" w:cstheme="minorAscii"/>
          <w:sz w:val="24"/>
          <w:szCs w:val="24"/>
        </w:rPr>
        <w:t xml:space="preserve"> academic essay there are more likely to be mistakes in my </w:t>
      </w:r>
      <w:r w:rsidRPr="6DD78A67" w:rsidR="343F7E17">
        <w:rPr>
          <w:rFonts w:ascii="Aptos" w:hAnsi="Aptos" w:eastAsia="Aptos" w:cs="Aptos" w:asciiTheme="minorAscii" w:hAnsiTheme="minorAscii" w:eastAsiaTheme="minorAscii" w:cstheme="minorAscii"/>
          <w:sz w:val="24"/>
          <w:szCs w:val="24"/>
        </w:rPr>
        <w:t>writing</w:t>
      </w:r>
      <w:r w:rsidRPr="6DD78A67" w:rsidR="07E135C3">
        <w:rPr>
          <w:rFonts w:ascii="Aptos" w:hAnsi="Aptos" w:eastAsia="Aptos" w:cs="Aptos" w:asciiTheme="minorAscii" w:hAnsiTheme="minorAscii" w:eastAsiaTheme="minorAscii" w:cstheme="minorAscii"/>
          <w:sz w:val="24"/>
          <w:szCs w:val="24"/>
        </w:rPr>
        <w:t xml:space="preserve"> which I am unable to </w:t>
      </w:r>
      <w:r w:rsidRPr="6DD78A67" w:rsidR="07E135C3">
        <w:rPr>
          <w:rFonts w:ascii="Aptos" w:hAnsi="Aptos" w:eastAsia="Aptos" w:cs="Aptos" w:asciiTheme="minorAscii" w:hAnsiTheme="minorAscii" w:eastAsiaTheme="minorAscii" w:cstheme="minorAscii"/>
          <w:sz w:val="24"/>
          <w:szCs w:val="24"/>
        </w:rPr>
        <w:t xml:space="preserve">pick up </w:t>
      </w:r>
      <w:r w:rsidRPr="6DD78A67" w:rsidR="5871DA19">
        <w:rPr>
          <w:rFonts w:ascii="Aptos" w:hAnsi="Aptos" w:eastAsia="Aptos" w:cs="Aptos" w:asciiTheme="minorAscii" w:hAnsiTheme="minorAscii" w:eastAsiaTheme="minorAscii" w:cstheme="minorAscii"/>
          <w:sz w:val="24"/>
          <w:szCs w:val="24"/>
        </w:rPr>
        <w:t>on</w:t>
      </w:r>
      <w:r w:rsidRPr="6DD78A67" w:rsidR="598ADCCD">
        <w:rPr>
          <w:rFonts w:ascii="Aptos" w:hAnsi="Aptos" w:eastAsia="Aptos" w:cs="Aptos" w:asciiTheme="minorAscii" w:hAnsiTheme="minorAscii" w:eastAsiaTheme="minorAscii" w:cstheme="minorAscii"/>
          <w:sz w:val="24"/>
          <w:szCs w:val="24"/>
        </w:rPr>
        <w:t xml:space="preserve"> and it may also come across as clumsily written or lack in fluency.</w:t>
      </w:r>
      <w:r w:rsidRPr="6DD78A67" w:rsidR="73ED0F91">
        <w:rPr>
          <w:rFonts w:ascii="Aptos" w:hAnsi="Aptos" w:eastAsia="Aptos" w:cs="Aptos" w:asciiTheme="minorAscii" w:hAnsiTheme="minorAscii" w:eastAsiaTheme="minorAscii" w:cstheme="minorAscii"/>
          <w:sz w:val="24"/>
          <w:szCs w:val="24"/>
        </w:rPr>
        <w:t xml:space="preserve"> Bailey Eileen (2023), a</w:t>
      </w:r>
      <w:r w:rsidRPr="6DD78A67" w:rsidR="419072F8">
        <w:rPr>
          <w:rFonts w:ascii="Aptos" w:hAnsi="Aptos" w:eastAsia="Aptos" w:cs="Aptos" w:asciiTheme="minorAscii" w:hAnsiTheme="minorAscii" w:eastAsiaTheme="minorAscii" w:cstheme="minorAscii"/>
          <w:sz w:val="24"/>
          <w:szCs w:val="24"/>
        </w:rPr>
        <w:t xml:space="preserve">cknowledge this statement and the </w:t>
      </w:r>
      <w:r w:rsidRPr="6DD78A67" w:rsidR="419072F8">
        <w:rPr>
          <w:rFonts w:ascii="Aptos" w:hAnsi="Aptos" w:eastAsia="Aptos" w:cs="Aptos" w:asciiTheme="minorAscii" w:hAnsiTheme="minorAscii" w:eastAsiaTheme="minorAscii" w:cstheme="minorAscii"/>
          <w:sz w:val="24"/>
          <w:szCs w:val="24"/>
        </w:rPr>
        <w:t>previous</w:t>
      </w:r>
      <w:r w:rsidRPr="6DD78A67" w:rsidR="419072F8">
        <w:rPr>
          <w:rFonts w:ascii="Aptos" w:hAnsi="Aptos" w:eastAsia="Aptos" w:cs="Aptos" w:asciiTheme="minorAscii" w:hAnsiTheme="minorAscii" w:eastAsiaTheme="minorAscii" w:cstheme="minorAscii"/>
          <w:sz w:val="24"/>
          <w:szCs w:val="24"/>
        </w:rPr>
        <w:t xml:space="preserve"> one as she has said reading individual words and </w:t>
      </w:r>
      <w:r w:rsidRPr="6DD78A67" w:rsidR="419072F8">
        <w:rPr>
          <w:rFonts w:ascii="Aptos" w:hAnsi="Aptos" w:eastAsia="Aptos" w:cs="Aptos" w:asciiTheme="minorAscii" w:hAnsiTheme="minorAscii" w:eastAsiaTheme="minorAscii" w:cstheme="minorAscii"/>
          <w:sz w:val="24"/>
          <w:szCs w:val="24"/>
        </w:rPr>
        <w:t>attempting</w:t>
      </w:r>
      <w:r w:rsidRPr="6DD78A67" w:rsidR="419072F8">
        <w:rPr>
          <w:rFonts w:ascii="Aptos" w:hAnsi="Aptos" w:eastAsia="Aptos" w:cs="Aptos" w:asciiTheme="minorAscii" w:hAnsiTheme="minorAscii" w:eastAsiaTheme="minorAscii" w:cstheme="minorAscii"/>
          <w:sz w:val="24"/>
          <w:szCs w:val="24"/>
        </w:rPr>
        <w:t xml:space="preserve"> to comprehend their meanings requires a lot of </w:t>
      </w:r>
      <w:r w:rsidRPr="6DD78A67" w:rsidR="4857D46C">
        <w:rPr>
          <w:rFonts w:ascii="Aptos" w:hAnsi="Aptos" w:eastAsia="Aptos" w:cs="Aptos" w:asciiTheme="minorAscii" w:hAnsiTheme="minorAscii" w:eastAsiaTheme="minorAscii" w:cstheme="minorAscii"/>
          <w:sz w:val="24"/>
          <w:szCs w:val="24"/>
        </w:rPr>
        <w:t xml:space="preserve">work on the </w:t>
      </w:r>
      <w:r w:rsidRPr="6DD78A67" w:rsidR="5300D5EA">
        <w:rPr>
          <w:rFonts w:ascii="Aptos" w:hAnsi="Aptos" w:eastAsia="Aptos" w:cs="Aptos" w:asciiTheme="minorAscii" w:hAnsiTheme="minorAscii" w:eastAsiaTheme="minorAscii" w:cstheme="minorAscii"/>
          <w:sz w:val="24"/>
          <w:szCs w:val="24"/>
        </w:rPr>
        <w:t>part</w:t>
      </w:r>
      <w:r w:rsidRPr="6DD78A67" w:rsidR="4857D46C">
        <w:rPr>
          <w:rFonts w:ascii="Aptos" w:hAnsi="Aptos" w:eastAsia="Aptos" w:cs="Aptos" w:asciiTheme="minorAscii" w:hAnsiTheme="minorAscii" w:eastAsiaTheme="minorAscii" w:cstheme="minorAscii"/>
          <w:sz w:val="24"/>
          <w:szCs w:val="24"/>
        </w:rPr>
        <w:t xml:space="preserve"> of dyslexic students. They might not consider writing conventions and grammar to be significant. But writing does not always make sense if you </w:t>
      </w:r>
      <w:r w:rsidRPr="6DD78A67" w:rsidR="746C021C">
        <w:rPr>
          <w:rFonts w:ascii="Aptos" w:hAnsi="Aptos" w:eastAsia="Aptos" w:cs="Aptos" w:asciiTheme="minorAscii" w:hAnsiTheme="minorAscii" w:eastAsiaTheme="minorAscii" w:cstheme="minorAscii"/>
          <w:sz w:val="24"/>
          <w:szCs w:val="24"/>
        </w:rPr>
        <w:t>cannot</w:t>
      </w:r>
      <w:r w:rsidRPr="6DD78A67" w:rsidR="4857D46C">
        <w:rPr>
          <w:rFonts w:ascii="Aptos" w:hAnsi="Aptos" w:eastAsia="Aptos" w:cs="Aptos" w:asciiTheme="minorAscii" w:hAnsiTheme="minorAscii" w:eastAsiaTheme="minorAscii" w:cstheme="minorAscii"/>
          <w:sz w:val="24"/>
          <w:szCs w:val="24"/>
        </w:rPr>
        <w:t xml:space="preserve"> use proper </w:t>
      </w:r>
      <w:r w:rsidRPr="6DD78A67" w:rsidR="54332966">
        <w:rPr>
          <w:rFonts w:ascii="Aptos" w:hAnsi="Aptos" w:eastAsia="Aptos" w:cs="Aptos" w:asciiTheme="minorAscii" w:hAnsiTheme="minorAscii" w:eastAsiaTheme="minorAscii" w:cstheme="minorAscii"/>
          <w:sz w:val="24"/>
          <w:szCs w:val="24"/>
        </w:rPr>
        <w:t>grammar. However, even though this might be a weak point, concentr</w:t>
      </w:r>
      <w:r w:rsidRPr="6DD78A67" w:rsidR="0828B9A1">
        <w:rPr>
          <w:rFonts w:ascii="Aptos" w:hAnsi="Aptos" w:eastAsia="Aptos" w:cs="Aptos" w:asciiTheme="minorAscii" w:hAnsiTheme="minorAscii" w:eastAsiaTheme="minorAscii" w:cstheme="minorAscii"/>
          <w:sz w:val="24"/>
          <w:szCs w:val="24"/>
        </w:rPr>
        <w:t xml:space="preserve">ating on grammar rules is beneficial and it is helpful to focus on one or two grammar rules at a time to help with this. </w:t>
      </w:r>
    </w:p>
    <w:p w:rsidR="7D25404C" w:rsidP="6DD78A67" w:rsidRDefault="7D25404C" w14:paraId="27ABBA5A" w14:textId="03C20AB8">
      <w:pPr>
        <w:pStyle w:val="Normal"/>
        <w:spacing w:line="360" w:lineRule="auto"/>
        <w:rPr>
          <w:sz w:val="24"/>
          <w:szCs w:val="24"/>
          <w:u w:val="single"/>
        </w:rPr>
      </w:pPr>
      <w:r w:rsidRPr="6DD78A67" w:rsidR="7D25404C">
        <w:rPr>
          <w:sz w:val="24"/>
          <w:szCs w:val="24"/>
          <w:u w:val="single"/>
        </w:rPr>
        <w:t xml:space="preserve">Opportunities </w:t>
      </w:r>
    </w:p>
    <w:p w:rsidR="7D25404C" w:rsidP="0B1EA305" w:rsidRDefault="7D25404C" w14:paraId="0138685E" w14:textId="1233F87E">
      <w:pPr>
        <w:pStyle w:val="Normal"/>
        <w:spacing w:line="360" w:lineRule="auto"/>
        <w:rPr>
          <w:sz w:val="24"/>
          <w:szCs w:val="24"/>
        </w:rPr>
      </w:pPr>
      <w:r w:rsidRPr="6DD78A67" w:rsidR="5A1A3903">
        <w:rPr>
          <w:sz w:val="24"/>
          <w:szCs w:val="24"/>
        </w:rPr>
        <w:t xml:space="preserve">An </w:t>
      </w:r>
      <w:r w:rsidRPr="6DD78A67" w:rsidR="04D62973">
        <w:rPr>
          <w:sz w:val="24"/>
          <w:szCs w:val="24"/>
        </w:rPr>
        <w:t>opportunity</w:t>
      </w:r>
      <w:r w:rsidRPr="6DD78A67" w:rsidR="46273653">
        <w:rPr>
          <w:sz w:val="24"/>
          <w:szCs w:val="24"/>
        </w:rPr>
        <w:t xml:space="preserve"> which </w:t>
      </w:r>
      <w:r w:rsidRPr="6DD78A67" w:rsidR="4C978FBF">
        <w:rPr>
          <w:sz w:val="24"/>
          <w:szCs w:val="24"/>
        </w:rPr>
        <w:t>I</w:t>
      </w:r>
      <w:r w:rsidRPr="6DD78A67" w:rsidR="46273653">
        <w:rPr>
          <w:sz w:val="24"/>
          <w:szCs w:val="24"/>
        </w:rPr>
        <w:t xml:space="preserve"> have for academic writing is being able to get support from study skills </w:t>
      </w:r>
      <w:r w:rsidRPr="6DD78A67" w:rsidR="46273653">
        <w:rPr>
          <w:sz w:val="24"/>
          <w:szCs w:val="24"/>
        </w:rPr>
        <w:t>and also</w:t>
      </w:r>
      <w:r w:rsidRPr="6DD78A67" w:rsidR="46273653">
        <w:rPr>
          <w:sz w:val="24"/>
          <w:szCs w:val="24"/>
        </w:rPr>
        <w:t xml:space="preserve"> after being recently diagnosed with dyslexia </w:t>
      </w:r>
      <w:r w:rsidRPr="6DD78A67" w:rsidR="0DBEBF8B">
        <w:rPr>
          <w:sz w:val="24"/>
          <w:szCs w:val="24"/>
        </w:rPr>
        <w:t>I</w:t>
      </w:r>
      <w:r w:rsidRPr="6DD78A67" w:rsidR="75094C2C">
        <w:rPr>
          <w:sz w:val="24"/>
          <w:szCs w:val="24"/>
        </w:rPr>
        <w:t xml:space="preserve"> will be able to get one to one support from a dyslexion learning support specialist. Th</w:t>
      </w:r>
      <w:r w:rsidRPr="6DD78A67" w:rsidR="49E83A3A">
        <w:rPr>
          <w:sz w:val="24"/>
          <w:szCs w:val="24"/>
        </w:rPr>
        <w:t xml:space="preserve">e study skills support </w:t>
      </w:r>
      <w:r w:rsidRPr="6DD78A67" w:rsidR="75094C2C">
        <w:rPr>
          <w:sz w:val="24"/>
          <w:szCs w:val="24"/>
        </w:rPr>
        <w:t xml:space="preserve">is an opportunity </w:t>
      </w:r>
      <w:r w:rsidRPr="6DD78A67" w:rsidR="72DC2578">
        <w:rPr>
          <w:sz w:val="24"/>
          <w:szCs w:val="24"/>
        </w:rPr>
        <w:t xml:space="preserve">in academic writing </w:t>
      </w:r>
      <w:r w:rsidRPr="6DD78A67" w:rsidR="5733BC47">
        <w:rPr>
          <w:sz w:val="24"/>
          <w:szCs w:val="24"/>
        </w:rPr>
        <w:t xml:space="preserve">for me as </w:t>
      </w:r>
      <w:r w:rsidRPr="6DD78A67" w:rsidR="3D81E9BC">
        <w:rPr>
          <w:sz w:val="24"/>
          <w:szCs w:val="24"/>
        </w:rPr>
        <w:t>it</w:t>
      </w:r>
      <w:r w:rsidRPr="6DD78A67" w:rsidR="0595DD65">
        <w:rPr>
          <w:sz w:val="24"/>
          <w:szCs w:val="24"/>
        </w:rPr>
        <w:t xml:space="preserve"> gives me the opportunity to become more confident in myself when it comes to writing assignments as I would be able to get support from attending study skills and clearing up anything I may be unsure about. </w:t>
      </w:r>
      <w:r w:rsidRPr="6DD78A67" w:rsidR="353BBB05">
        <w:rPr>
          <w:sz w:val="24"/>
          <w:szCs w:val="24"/>
        </w:rPr>
        <w:t xml:space="preserve">This is supported by </w:t>
      </w:r>
      <w:r w:rsidRPr="6DD78A67" w:rsidR="7AAF3FC2">
        <w:rPr>
          <w:sz w:val="24"/>
          <w:szCs w:val="24"/>
        </w:rPr>
        <w:t>Craig, C (2009) as they have stated that</w:t>
      </w:r>
      <w:r w:rsidRPr="6DD78A67" w:rsidR="30BAA9EB">
        <w:rPr>
          <w:sz w:val="24"/>
          <w:szCs w:val="24"/>
        </w:rPr>
        <w:t xml:space="preserve"> health and social care study skills through the development of the essential skills needed for both academic study </w:t>
      </w:r>
      <w:r w:rsidRPr="6DD78A67" w:rsidR="27E6D062">
        <w:rPr>
          <w:sz w:val="24"/>
          <w:szCs w:val="24"/>
        </w:rPr>
        <w:t>and clinical practice, students will assist others in gaining confidence.</w:t>
      </w:r>
      <w:r w:rsidRPr="6DD78A67" w:rsidR="27E6D062">
        <w:rPr>
          <w:sz w:val="24"/>
          <w:szCs w:val="24"/>
        </w:rPr>
        <w:t xml:space="preserve"> Craig C also </w:t>
      </w:r>
      <w:r w:rsidRPr="6DD78A67" w:rsidR="7BFDE0EC">
        <w:rPr>
          <w:sz w:val="24"/>
          <w:szCs w:val="24"/>
        </w:rPr>
        <w:t>states</w:t>
      </w:r>
      <w:r w:rsidRPr="6DD78A67" w:rsidR="7BFDE0EC">
        <w:rPr>
          <w:sz w:val="24"/>
          <w:szCs w:val="24"/>
        </w:rPr>
        <w:t xml:space="preserve"> that it is expected of you at university to be accountable for your education. </w:t>
      </w:r>
      <w:r w:rsidRPr="6DD78A67" w:rsidR="7BFDE0EC">
        <w:rPr>
          <w:sz w:val="24"/>
          <w:szCs w:val="24"/>
        </w:rPr>
        <w:t xml:space="preserve">As an adult learner you </w:t>
      </w:r>
      <w:r w:rsidRPr="6DD78A67" w:rsidR="61AD6601">
        <w:rPr>
          <w:sz w:val="24"/>
          <w:szCs w:val="24"/>
        </w:rPr>
        <w:t xml:space="preserve">have to balance </w:t>
      </w:r>
      <w:r w:rsidRPr="6DD78A67" w:rsidR="174ADCE9">
        <w:rPr>
          <w:sz w:val="24"/>
          <w:szCs w:val="24"/>
        </w:rPr>
        <w:t>self-management</w:t>
      </w:r>
      <w:r w:rsidRPr="6DD78A67" w:rsidR="61AD6601">
        <w:rPr>
          <w:sz w:val="24"/>
          <w:szCs w:val="24"/>
        </w:rPr>
        <w:t xml:space="preserve"> with knowing when to ask for assistance.</w:t>
      </w:r>
      <w:r w:rsidRPr="6DD78A67" w:rsidR="61AD6601">
        <w:rPr>
          <w:sz w:val="24"/>
          <w:szCs w:val="24"/>
        </w:rPr>
        <w:t xml:space="preserve"> It is your </w:t>
      </w:r>
      <w:r w:rsidRPr="6DD78A67" w:rsidR="6B419E21">
        <w:rPr>
          <w:sz w:val="24"/>
          <w:szCs w:val="24"/>
        </w:rPr>
        <w:t>responsibility</w:t>
      </w:r>
      <w:r w:rsidRPr="6DD78A67" w:rsidR="61AD6601">
        <w:rPr>
          <w:sz w:val="24"/>
          <w:szCs w:val="24"/>
        </w:rPr>
        <w:t xml:space="preserve"> to find and seek help if you are having issues in your personal or professi</w:t>
      </w:r>
      <w:r w:rsidRPr="6DD78A67" w:rsidR="60F909FD">
        <w:rPr>
          <w:sz w:val="24"/>
          <w:szCs w:val="24"/>
        </w:rPr>
        <w:t xml:space="preserve">onal life. </w:t>
      </w:r>
      <w:r w:rsidRPr="6DD78A67" w:rsidR="60F909FD">
        <w:rPr>
          <w:sz w:val="24"/>
          <w:szCs w:val="24"/>
        </w:rPr>
        <w:t>Identifying</w:t>
      </w:r>
      <w:r w:rsidRPr="6DD78A67" w:rsidR="60F909FD">
        <w:rPr>
          <w:sz w:val="24"/>
          <w:szCs w:val="24"/>
        </w:rPr>
        <w:t xml:space="preserve"> the issue and </w:t>
      </w:r>
      <w:r w:rsidRPr="6DD78A67" w:rsidR="60F909FD">
        <w:rPr>
          <w:sz w:val="24"/>
          <w:szCs w:val="24"/>
        </w:rPr>
        <w:t>determining</w:t>
      </w:r>
      <w:r w:rsidRPr="6DD78A67" w:rsidR="60F909FD">
        <w:rPr>
          <w:sz w:val="24"/>
          <w:szCs w:val="24"/>
        </w:rPr>
        <w:t xml:space="preserve"> when to seek </w:t>
      </w:r>
      <w:r w:rsidRPr="6DD78A67" w:rsidR="60F909FD">
        <w:rPr>
          <w:sz w:val="24"/>
          <w:szCs w:val="24"/>
        </w:rPr>
        <w:t>assistance</w:t>
      </w:r>
      <w:r w:rsidRPr="6DD78A67" w:rsidR="60F909FD">
        <w:rPr>
          <w:sz w:val="24"/>
          <w:szCs w:val="24"/>
        </w:rPr>
        <w:t xml:space="preserve"> is the most challenging part of this. </w:t>
      </w:r>
      <w:r w:rsidRPr="6DD78A67" w:rsidR="174ADCE9">
        <w:rPr>
          <w:sz w:val="24"/>
          <w:szCs w:val="24"/>
        </w:rPr>
        <w:t xml:space="preserve">This links in with my study skills opportunity as </w:t>
      </w:r>
      <w:r w:rsidRPr="6DD78A67" w:rsidR="229C618E">
        <w:rPr>
          <w:sz w:val="24"/>
          <w:szCs w:val="24"/>
        </w:rPr>
        <w:t xml:space="preserve">by accessing study skills has helped me with assessments and know when I needed help. </w:t>
      </w:r>
      <w:r w:rsidRPr="6DD78A67" w:rsidR="345DB920">
        <w:rPr>
          <w:sz w:val="24"/>
          <w:szCs w:val="24"/>
        </w:rPr>
        <w:t xml:space="preserve">The one-to-one support from a dyslexion learning support </w:t>
      </w:r>
      <w:r w:rsidRPr="6DD78A67" w:rsidR="7D1139A1">
        <w:rPr>
          <w:sz w:val="24"/>
          <w:szCs w:val="24"/>
        </w:rPr>
        <w:t>specialist</w:t>
      </w:r>
      <w:r w:rsidRPr="6DD78A67" w:rsidR="345DB920">
        <w:rPr>
          <w:sz w:val="24"/>
          <w:szCs w:val="24"/>
        </w:rPr>
        <w:t xml:space="preserve"> is an opportunity for</w:t>
      </w:r>
      <w:r w:rsidRPr="6DD78A67" w:rsidR="2587356B">
        <w:rPr>
          <w:sz w:val="24"/>
          <w:szCs w:val="24"/>
        </w:rPr>
        <w:t xml:space="preserve"> </w:t>
      </w:r>
      <w:r w:rsidRPr="6DD78A67" w:rsidR="345DB920">
        <w:rPr>
          <w:sz w:val="24"/>
          <w:szCs w:val="24"/>
        </w:rPr>
        <w:t xml:space="preserve">me in academic writing as </w:t>
      </w:r>
      <w:r w:rsidRPr="6DD78A67" w:rsidR="265CE83F">
        <w:rPr>
          <w:sz w:val="24"/>
          <w:szCs w:val="24"/>
        </w:rPr>
        <w:t>I will be able to get support</w:t>
      </w:r>
      <w:r w:rsidRPr="6DD78A67" w:rsidR="79B836BD">
        <w:rPr>
          <w:sz w:val="24"/>
          <w:szCs w:val="24"/>
        </w:rPr>
        <w:t xml:space="preserve"> that would work for me and would become a strength instead of a weakness. </w:t>
      </w:r>
      <w:r w:rsidRPr="6DD78A67" w:rsidR="79B836BD">
        <w:rPr>
          <w:sz w:val="24"/>
          <w:szCs w:val="24"/>
        </w:rPr>
        <w:t>Waterfield</w:t>
      </w:r>
      <w:r w:rsidRPr="6DD78A67" w:rsidR="7FE2422B">
        <w:rPr>
          <w:sz w:val="24"/>
          <w:szCs w:val="24"/>
        </w:rPr>
        <w:t xml:space="preserve"> (2002)</w:t>
      </w:r>
      <w:r w:rsidRPr="6DD78A67" w:rsidR="79B836BD">
        <w:rPr>
          <w:sz w:val="24"/>
          <w:szCs w:val="24"/>
        </w:rPr>
        <w:t xml:space="preserve"> supports </w:t>
      </w:r>
      <w:r w:rsidRPr="6DD78A67" w:rsidR="69E0E55E">
        <w:rPr>
          <w:sz w:val="24"/>
          <w:szCs w:val="24"/>
        </w:rPr>
        <w:t xml:space="preserve">this statement as they have said that it </w:t>
      </w:r>
      <w:r w:rsidRPr="6DD78A67" w:rsidR="59E9C7CB">
        <w:rPr>
          <w:sz w:val="24"/>
          <w:szCs w:val="24"/>
        </w:rPr>
        <w:t>crucial</w:t>
      </w:r>
      <w:r w:rsidRPr="6DD78A67" w:rsidR="69E0E55E">
        <w:rPr>
          <w:sz w:val="24"/>
          <w:szCs w:val="24"/>
        </w:rPr>
        <w:t xml:space="preserve"> for a prospective student to learn about the policies and support systems that the college or university has in place.</w:t>
      </w:r>
      <w:r w:rsidRPr="6DD78A67" w:rsidR="69E0E55E">
        <w:rPr>
          <w:sz w:val="24"/>
          <w:szCs w:val="24"/>
        </w:rPr>
        <w:t xml:space="preserve"> </w:t>
      </w:r>
      <w:r w:rsidRPr="6DD78A67" w:rsidR="77EF530F">
        <w:rPr>
          <w:sz w:val="24"/>
          <w:szCs w:val="24"/>
        </w:rPr>
        <w:t xml:space="preserve">If proper measures are taken the student could be getting support by professional </w:t>
      </w:r>
      <w:r w:rsidRPr="6DD78A67" w:rsidR="6C4BB03A">
        <w:rPr>
          <w:sz w:val="24"/>
          <w:szCs w:val="24"/>
        </w:rPr>
        <w:t>assessments</w:t>
      </w:r>
      <w:r w:rsidRPr="6DD78A67" w:rsidR="77EF530F">
        <w:rPr>
          <w:sz w:val="24"/>
          <w:szCs w:val="24"/>
        </w:rPr>
        <w:t xml:space="preserve"> for assistive technology, study strategies, and alternative course </w:t>
      </w:r>
      <w:r w:rsidRPr="6DD78A67" w:rsidR="43B42960">
        <w:rPr>
          <w:sz w:val="24"/>
          <w:szCs w:val="24"/>
        </w:rPr>
        <w:t>assessments</w:t>
      </w:r>
      <w:r w:rsidRPr="6DD78A67" w:rsidR="77EF530F">
        <w:rPr>
          <w:sz w:val="24"/>
          <w:szCs w:val="24"/>
        </w:rPr>
        <w:t xml:space="preserve">. </w:t>
      </w:r>
      <w:r w:rsidRPr="6DD78A67" w:rsidR="121F9211">
        <w:rPr>
          <w:sz w:val="24"/>
          <w:szCs w:val="24"/>
        </w:rPr>
        <w:t xml:space="preserve">It is also an opportunity for me in academic writing as when I </w:t>
      </w:r>
      <w:r w:rsidRPr="6DD78A67" w:rsidR="612F9DB0">
        <w:rPr>
          <w:sz w:val="24"/>
          <w:szCs w:val="24"/>
        </w:rPr>
        <w:t>receive</w:t>
      </w:r>
      <w:r w:rsidRPr="6DD78A67" w:rsidR="121F9211">
        <w:rPr>
          <w:sz w:val="24"/>
          <w:szCs w:val="24"/>
        </w:rPr>
        <w:t xml:space="preserve"> </w:t>
      </w:r>
      <w:r w:rsidRPr="6DD78A67" w:rsidR="2E0CD761">
        <w:rPr>
          <w:sz w:val="24"/>
          <w:szCs w:val="24"/>
        </w:rPr>
        <w:t>support,</w:t>
      </w:r>
      <w:r w:rsidRPr="6DD78A67" w:rsidR="121F9211">
        <w:rPr>
          <w:sz w:val="24"/>
          <w:szCs w:val="24"/>
        </w:rPr>
        <w:t xml:space="preserve"> I will be able to ask questions to the </w:t>
      </w:r>
      <w:r w:rsidRPr="6DD78A67" w:rsidR="6C102E10">
        <w:rPr>
          <w:sz w:val="24"/>
          <w:szCs w:val="24"/>
        </w:rPr>
        <w:t>individuals</w:t>
      </w:r>
      <w:r w:rsidRPr="6DD78A67" w:rsidR="121F9211">
        <w:rPr>
          <w:sz w:val="24"/>
          <w:szCs w:val="24"/>
        </w:rPr>
        <w:t xml:space="preserve"> and any words I do </w:t>
      </w:r>
      <w:r w:rsidRPr="6DD78A67" w:rsidR="121F9211">
        <w:rPr>
          <w:sz w:val="24"/>
          <w:szCs w:val="24"/>
        </w:rPr>
        <w:t>not quite understand</w:t>
      </w:r>
      <w:r w:rsidRPr="6DD78A67" w:rsidR="121F9211">
        <w:rPr>
          <w:sz w:val="24"/>
          <w:szCs w:val="24"/>
        </w:rPr>
        <w:t xml:space="preserve"> I would be able to </w:t>
      </w:r>
      <w:r w:rsidRPr="6DD78A67" w:rsidR="2E526B84">
        <w:rPr>
          <w:sz w:val="24"/>
          <w:szCs w:val="24"/>
        </w:rPr>
        <w:t xml:space="preserve">ask and get support with. This can be supported by </w:t>
      </w:r>
      <w:r w:rsidRPr="6DD78A67" w:rsidR="7B049EE7">
        <w:rPr>
          <w:rFonts w:ascii="Aptos" w:hAnsi="Aptos" w:eastAsia="Aptos" w:cs="Aptos" w:asciiTheme="minorAscii" w:hAnsiTheme="minorAscii" w:eastAsiaTheme="minorAscii" w:cstheme="minorAscii"/>
          <w:b w:val="0"/>
          <w:bCs w:val="0"/>
          <w:i w:val="0"/>
          <w:iCs w:val="0"/>
          <w:caps w:val="0"/>
          <w:smallCaps w:val="0"/>
          <w:color w:val="3A3A3A" w:themeColor="background2" w:themeTint="FF" w:themeShade="40"/>
          <w:sz w:val="24"/>
          <w:szCs w:val="24"/>
        </w:rPr>
        <w:t>Cottrell, S. (2024</w:t>
      </w:r>
      <w:r w:rsidRPr="6DD78A67" w:rsidR="0CA2F453">
        <w:rPr>
          <w:rFonts w:ascii="Aptos" w:hAnsi="Aptos" w:eastAsia="Aptos" w:cs="Aptos" w:asciiTheme="minorAscii" w:hAnsiTheme="minorAscii" w:eastAsiaTheme="minorAscii" w:cstheme="minorAscii"/>
          <w:b w:val="0"/>
          <w:bCs w:val="0"/>
          <w:i w:val="0"/>
          <w:iCs w:val="0"/>
          <w:caps w:val="0"/>
          <w:smallCaps w:val="0"/>
          <w:color w:val="3A3A3A" w:themeColor="background2" w:themeTint="FF" w:themeShade="40"/>
          <w:sz w:val="24"/>
          <w:szCs w:val="24"/>
        </w:rPr>
        <w:t>),</w:t>
      </w:r>
      <w:r w:rsidRPr="6DD78A67" w:rsidR="2E526B84">
        <w:rPr>
          <w:sz w:val="24"/>
          <w:szCs w:val="24"/>
        </w:rPr>
        <w:t xml:space="preserve"> as they have given a list of words </w:t>
      </w:r>
      <w:r w:rsidRPr="6DD78A67" w:rsidR="6AD288E4">
        <w:rPr>
          <w:sz w:val="24"/>
          <w:szCs w:val="24"/>
        </w:rPr>
        <w:t xml:space="preserve">and examples to help individuals who are dyslexic like </w:t>
      </w:r>
      <w:r w:rsidRPr="6DD78A67" w:rsidR="28403999">
        <w:rPr>
          <w:sz w:val="24"/>
          <w:szCs w:val="24"/>
        </w:rPr>
        <w:t>myself</w:t>
      </w:r>
      <w:r w:rsidRPr="6DD78A67" w:rsidR="28403999">
        <w:rPr>
          <w:sz w:val="24"/>
          <w:szCs w:val="24"/>
        </w:rPr>
        <w:t xml:space="preserve"> </w:t>
      </w:r>
      <w:r w:rsidRPr="6DD78A67" w:rsidR="6AD288E4">
        <w:rPr>
          <w:sz w:val="24"/>
          <w:szCs w:val="24"/>
        </w:rPr>
        <w:t xml:space="preserve">as it writes it in </w:t>
      </w:r>
      <w:r w:rsidRPr="6DD78A67" w:rsidR="05859BA3">
        <w:rPr>
          <w:sz w:val="24"/>
          <w:szCs w:val="24"/>
        </w:rPr>
        <w:t>simpler</w:t>
      </w:r>
      <w:r w:rsidRPr="6DD78A67" w:rsidR="21FF13B4">
        <w:rPr>
          <w:sz w:val="24"/>
          <w:szCs w:val="24"/>
        </w:rPr>
        <w:t xml:space="preserve"> </w:t>
      </w:r>
      <w:r w:rsidRPr="6DD78A67" w:rsidR="6AD288E4">
        <w:rPr>
          <w:sz w:val="24"/>
          <w:szCs w:val="24"/>
        </w:rPr>
        <w:t xml:space="preserve">terms. </w:t>
      </w:r>
    </w:p>
    <w:p w:rsidR="7D25404C" w:rsidP="6DD78A67" w:rsidRDefault="7D25404C" w14:paraId="22BBEAD3" w14:textId="25C8B6F8">
      <w:pPr>
        <w:pStyle w:val="Normal"/>
        <w:spacing w:line="360" w:lineRule="auto"/>
        <w:rPr>
          <w:sz w:val="24"/>
          <w:szCs w:val="24"/>
          <w:u w:val="single"/>
        </w:rPr>
      </w:pPr>
      <w:r w:rsidRPr="6DD78A67" w:rsidR="7D25404C">
        <w:rPr>
          <w:sz w:val="24"/>
          <w:szCs w:val="24"/>
          <w:u w:val="single"/>
        </w:rPr>
        <w:t xml:space="preserve">Threats </w:t>
      </w:r>
    </w:p>
    <w:p w:rsidR="7AAD4120" w:rsidP="6DD78A67" w:rsidRDefault="7AAD4120" w14:paraId="0E12E908" w14:textId="5CAF8800">
      <w:pPr>
        <w:pStyle w:val="Normal"/>
        <w:shd w:val="clear" w:color="auto" w:fill="FFFFFF" w:themeFill="background1"/>
        <w:spacing w:before="240" w:beforeAutospacing="off" w:after="240" w:afterAutospacing="off" w:line="360" w:lineRule="auto"/>
        <w:rPr>
          <w:sz w:val="24"/>
          <w:szCs w:val="24"/>
        </w:rPr>
      </w:pPr>
      <w:r w:rsidRPr="6DD78A67" w:rsidR="7AAD4120">
        <w:rPr>
          <w:sz w:val="24"/>
          <w:szCs w:val="24"/>
        </w:rPr>
        <w:t xml:space="preserve">A threat of mine in academic writing is that I suffer with low confidence. This is a threat in academic writing as </w:t>
      </w:r>
      <w:r w:rsidRPr="6DD78A67" w:rsidR="5B225229">
        <w:rPr>
          <w:sz w:val="24"/>
          <w:szCs w:val="24"/>
        </w:rPr>
        <w:t>I</w:t>
      </w:r>
      <w:r w:rsidRPr="6DD78A67" w:rsidR="7AAD4120">
        <w:rPr>
          <w:sz w:val="24"/>
          <w:szCs w:val="24"/>
        </w:rPr>
        <w:t xml:space="preserve"> want to do well but do not believe in myself and so having low confidence will stop me from achievin</w:t>
      </w:r>
      <w:r w:rsidRPr="6DD78A67" w:rsidR="47FFA6E2">
        <w:rPr>
          <w:sz w:val="24"/>
          <w:szCs w:val="24"/>
        </w:rPr>
        <w:t xml:space="preserve">g </w:t>
      </w:r>
      <w:r w:rsidRPr="6DD78A67" w:rsidR="16EC223A">
        <w:rPr>
          <w:sz w:val="24"/>
          <w:szCs w:val="24"/>
        </w:rPr>
        <w:t>my goals and</w:t>
      </w:r>
      <w:r w:rsidRPr="6DD78A67" w:rsidR="6E6F0F52">
        <w:rPr>
          <w:sz w:val="24"/>
          <w:szCs w:val="24"/>
        </w:rPr>
        <w:t xml:space="preserve"> holds me back from doing so.</w:t>
      </w:r>
      <w:r w:rsidRPr="6DD78A67" w:rsidR="3E1926F5">
        <w:rPr>
          <w:sz w:val="24"/>
          <w:szCs w:val="24"/>
        </w:rPr>
        <w:t xml:space="preserve"> The university of Queensland (20190, add to this statement that your “inner critic” - a strong critical voice that tends to come </w:t>
      </w:r>
      <w:r w:rsidRPr="6DD78A67" w:rsidR="3E1926F5">
        <w:rPr>
          <w:sz w:val="24"/>
          <w:szCs w:val="24"/>
        </w:rPr>
        <w:t>out loud</w:t>
      </w:r>
      <w:r w:rsidRPr="6DD78A67" w:rsidR="3E1926F5">
        <w:rPr>
          <w:sz w:val="24"/>
          <w:szCs w:val="24"/>
        </w:rPr>
        <w:t xml:space="preserve"> when </w:t>
      </w:r>
      <w:r w:rsidRPr="6DD78A67" w:rsidR="3E1926F5">
        <w:rPr>
          <w:sz w:val="24"/>
          <w:szCs w:val="24"/>
        </w:rPr>
        <w:t>you’re</w:t>
      </w:r>
      <w:r w:rsidRPr="6DD78A67" w:rsidR="3E1926F5">
        <w:rPr>
          <w:sz w:val="24"/>
          <w:szCs w:val="24"/>
        </w:rPr>
        <w:t xml:space="preserve"> feeling upset </w:t>
      </w:r>
      <w:r w:rsidRPr="6DD78A67" w:rsidR="5857BE28">
        <w:rPr>
          <w:sz w:val="24"/>
          <w:szCs w:val="24"/>
        </w:rPr>
        <w:t>overwhelmed</w:t>
      </w:r>
      <w:r w:rsidRPr="6DD78A67" w:rsidR="61FBEFAD">
        <w:rPr>
          <w:sz w:val="24"/>
          <w:szCs w:val="24"/>
        </w:rPr>
        <w:t xml:space="preserve">, or judged by others – may develop </w:t>
      </w:r>
      <w:r w:rsidRPr="6DD78A67" w:rsidR="61FBEFAD">
        <w:rPr>
          <w:sz w:val="24"/>
          <w:szCs w:val="24"/>
        </w:rPr>
        <w:t>as a result of</w:t>
      </w:r>
      <w:r w:rsidRPr="6DD78A67" w:rsidR="61FBEFAD">
        <w:rPr>
          <w:sz w:val="24"/>
          <w:szCs w:val="24"/>
        </w:rPr>
        <w:t xml:space="preserve"> low self-esteem. This inner critic can contribute to feelings of sadness, anxiety or anger which can lead to serious personal distress. They had a</w:t>
      </w:r>
      <w:r w:rsidRPr="6DD78A67" w:rsidR="0911F2C2">
        <w:rPr>
          <w:sz w:val="24"/>
          <w:szCs w:val="24"/>
        </w:rPr>
        <w:t xml:space="preserve">dded onto this </w:t>
      </w:r>
      <w:r w:rsidRPr="6DD78A67" w:rsidR="61FBEFAD">
        <w:rPr>
          <w:sz w:val="24"/>
          <w:szCs w:val="24"/>
        </w:rPr>
        <w:t>sa</w:t>
      </w:r>
      <w:r w:rsidRPr="6DD78A67" w:rsidR="206196A6">
        <w:rPr>
          <w:sz w:val="24"/>
          <w:szCs w:val="24"/>
        </w:rPr>
        <w:t xml:space="preserve">ying that </w:t>
      </w:r>
      <w:r w:rsidRPr="6DD78A67" w:rsidR="4CCCEAAF">
        <w:rPr>
          <w:sz w:val="24"/>
          <w:szCs w:val="24"/>
        </w:rPr>
        <w:t>believing</w:t>
      </w:r>
      <w:r w:rsidRPr="6DD78A67" w:rsidR="5FF89FFD">
        <w:rPr>
          <w:sz w:val="24"/>
          <w:szCs w:val="24"/>
        </w:rPr>
        <w:t xml:space="preserve"> the inner </w:t>
      </w:r>
      <w:r w:rsidRPr="6DD78A67" w:rsidR="1A599560">
        <w:rPr>
          <w:sz w:val="24"/>
          <w:szCs w:val="24"/>
        </w:rPr>
        <w:t>critic can lead to many different things such as, thinking negatively about yourself, believe the negative th</w:t>
      </w:r>
      <w:r w:rsidRPr="6DD78A67" w:rsidR="2C792E5C">
        <w:rPr>
          <w:sz w:val="24"/>
          <w:szCs w:val="24"/>
        </w:rPr>
        <w:t xml:space="preserve">oughts are always true, it can make you focus on your mistakes and failings while ignoring the positives. </w:t>
      </w:r>
      <w:r w:rsidRPr="6DD78A67" w:rsidR="548BCC95">
        <w:rPr>
          <w:sz w:val="24"/>
          <w:szCs w:val="24"/>
        </w:rPr>
        <w:t xml:space="preserve">However, they had come up with solutions with how you can improve low confidence </w:t>
      </w:r>
      <w:r w:rsidRPr="6DD78A67" w:rsidR="78A86CB9">
        <w:rPr>
          <w:sz w:val="24"/>
          <w:szCs w:val="24"/>
        </w:rPr>
        <w:t xml:space="preserve">such as making changes in </w:t>
      </w:r>
      <w:r w:rsidRPr="6DD78A67" w:rsidR="35F664A5">
        <w:rPr>
          <w:sz w:val="24"/>
          <w:szCs w:val="24"/>
        </w:rPr>
        <w:t>your</w:t>
      </w:r>
      <w:r w:rsidRPr="6DD78A67" w:rsidR="78A86CB9">
        <w:rPr>
          <w:sz w:val="24"/>
          <w:szCs w:val="24"/>
        </w:rPr>
        <w:t xml:space="preserve"> life, </w:t>
      </w:r>
      <w:r w:rsidRPr="6DD78A67" w:rsidR="1E0E5FB3">
        <w:rPr>
          <w:sz w:val="24"/>
          <w:szCs w:val="24"/>
        </w:rPr>
        <w:t>surrounding yourself with positive influences and finally sharing with others this could means telling people who you are close with what you may be doing, their support and input on the adjustments you are making</w:t>
      </w:r>
      <w:r w:rsidRPr="6DD78A67" w:rsidR="37922EC2">
        <w:rPr>
          <w:sz w:val="24"/>
          <w:szCs w:val="24"/>
        </w:rPr>
        <w:t xml:space="preserve"> could be extremely helpful. You can also </w:t>
      </w:r>
      <w:r w:rsidRPr="6DD78A67" w:rsidR="37922EC2">
        <w:rPr>
          <w:sz w:val="24"/>
          <w:szCs w:val="24"/>
        </w:rPr>
        <w:t>assist</w:t>
      </w:r>
      <w:r w:rsidRPr="6DD78A67" w:rsidR="37922EC2">
        <w:rPr>
          <w:sz w:val="24"/>
          <w:szCs w:val="24"/>
        </w:rPr>
        <w:t xml:space="preserve"> others in believing that they are valuable and capable. </w:t>
      </w:r>
      <w:r w:rsidRPr="6DD78A67" w:rsidR="37922EC2">
        <w:rPr>
          <w:sz w:val="24"/>
          <w:szCs w:val="24"/>
        </w:rPr>
        <w:t xml:space="preserve">Another reason </w:t>
      </w:r>
      <w:r w:rsidRPr="6DD78A67" w:rsidR="398E10C1">
        <w:rPr>
          <w:sz w:val="24"/>
          <w:szCs w:val="24"/>
        </w:rPr>
        <w:t xml:space="preserve">Low confidence is a threat for me as due to suffering with low confidence </w:t>
      </w:r>
      <w:r w:rsidRPr="6DD78A67" w:rsidR="7535E5B6">
        <w:rPr>
          <w:sz w:val="24"/>
          <w:szCs w:val="24"/>
        </w:rPr>
        <w:t>affects me</w:t>
      </w:r>
      <w:r w:rsidRPr="6DD78A67" w:rsidR="3CBFD628">
        <w:rPr>
          <w:sz w:val="24"/>
          <w:szCs w:val="24"/>
        </w:rPr>
        <w:t xml:space="preserve"> when writing academically as it becomes less helpful in higher education and </w:t>
      </w:r>
      <w:r w:rsidRPr="6DD78A67" w:rsidR="6E2E8C78">
        <w:rPr>
          <w:sz w:val="24"/>
          <w:szCs w:val="24"/>
        </w:rPr>
        <w:t>limits</w:t>
      </w:r>
      <w:r w:rsidRPr="6DD78A67" w:rsidR="3CBFD628">
        <w:rPr>
          <w:sz w:val="24"/>
          <w:szCs w:val="24"/>
        </w:rPr>
        <w:t xml:space="preserve"> me from achieving my potential. </w:t>
      </w:r>
      <w:r w:rsidRPr="6DD78A67" w:rsidR="104DAD90">
        <w:rPr>
          <w:sz w:val="24"/>
          <w:szCs w:val="24"/>
        </w:rPr>
        <w:t>Zotzmann</w:t>
      </w:r>
      <w:r w:rsidRPr="6DD78A67" w:rsidR="104DAD90">
        <w:rPr>
          <w:sz w:val="24"/>
          <w:szCs w:val="24"/>
        </w:rPr>
        <w:t xml:space="preserve"> and Sheldrake</w:t>
      </w:r>
      <w:r w:rsidRPr="6DD78A67" w:rsidR="3A26C881">
        <w:rPr>
          <w:sz w:val="24"/>
          <w:szCs w:val="24"/>
        </w:rPr>
        <w:t xml:space="preserve"> (2021),</w:t>
      </w:r>
      <w:r w:rsidRPr="6DD78A67" w:rsidR="104DAD90">
        <w:rPr>
          <w:sz w:val="24"/>
          <w:szCs w:val="24"/>
        </w:rPr>
        <w:t xml:space="preserve"> support this </w:t>
      </w:r>
      <w:r w:rsidRPr="6DD78A67" w:rsidR="227AA912">
        <w:rPr>
          <w:sz w:val="24"/>
          <w:szCs w:val="24"/>
        </w:rPr>
        <w:t xml:space="preserve">as they had said </w:t>
      </w:r>
      <w:r w:rsidRPr="6DD78A67" w:rsidR="7814A0DC">
        <w:rPr>
          <w:sz w:val="24"/>
          <w:szCs w:val="24"/>
        </w:rPr>
        <w:t xml:space="preserve">in higher education, lower confidence levels and/or specific </w:t>
      </w:r>
      <w:r w:rsidRPr="6DD78A67" w:rsidR="35389234">
        <w:rPr>
          <w:sz w:val="24"/>
          <w:szCs w:val="24"/>
        </w:rPr>
        <w:t>attitudes</w:t>
      </w:r>
      <w:r w:rsidRPr="6DD78A67" w:rsidR="7814A0DC">
        <w:rPr>
          <w:sz w:val="24"/>
          <w:szCs w:val="24"/>
        </w:rPr>
        <w:t xml:space="preserve"> toward </w:t>
      </w:r>
      <w:r w:rsidRPr="6DD78A67" w:rsidR="06557401">
        <w:rPr>
          <w:sz w:val="24"/>
          <w:szCs w:val="24"/>
        </w:rPr>
        <w:t>academic</w:t>
      </w:r>
      <w:r w:rsidRPr="6DD78A67" w:rsidR="7814A0DC">
        <w:rPr>
          <w:sz w:val="24"/>
          <w:szCs w:val="24"/>
        </w:rPr>
        <w:t xml:space="preserve"> writing may be </w:t>
      </w:r>
      <w:r w:rsidRPr="6DD78A67" w:rsidR="14DB050F">
        <w:rPr>
          <w:sz w:val="24"/>
          <w:szCs w:val="24"/>
        </w:rPr>
        <w:t>restrictive</w:t>
      </w:r>
      <w:r w:rsidRPr="6DD78A67" w:rsidR="7814A0DC">
        <w:rPr>
          <w:sz w:val="24"/>
          <w:szCs w:val="24"/>
        </w:rPr>
        <w:t xml:space="preserve"> or less beneficial. </w:t>
      </w:r>
      <w:r w:rsidRPr="6DD78A67" w:rsidR="52CD6040">
        <w:rPr>
          <w:sz w:val="24"/>
          <w:szCs w:val="24"/>
        </w:rPr>
        <w:t xml:space="preserve"> </w:t>
      </w:r>
      <w:r w:rsidRPr="6DD78A67" w:rsidR="088C954F">
        <w:rPr>
          <w:sz w:val="24"/>
          <w:szCs w:val="24"/>
        </w:rPr>
        <w:t>However,</w:t>
      </w:r>
      <w:r w:rsidRPr="6DD78A67" w:rsidR="52CD6040">
        <w:rPr>
          <w:sz w:val="24"/>
          <w:szCs w:val="24"/>
        </w:rPr>
        <w:t xml:space="preserve"> </w:t>
      </w:r>
      <w:r w:rsidRPr="6DD78A67" w:rsidR="32C94D13">
        <w:rPr>
          <w:sz w:val="24"/>
          <w:szCs w:val="24"/>
        </w:rPr>
        <w:t xml:space="preserve">a way I could overcome </w:t>
      </w:r>
      <w:r w:rsidRPr="6DD78A67" w:rsidR="60A41B00">
        <w:rPr>
          <w:sz w:val="24"/>
          <w:szCs w:val="24"/>
        </w:rPr>
        <w:t xml:space="preserve">my low confidence </w:t>
      </w:r>
      <w:r w:rsidRPr="6DD78A67" w:rsidR="78CF6E6B">
        <w:rPr>
          <w:sz w:val="24"/>
          <w:szCs w:val="24"/>
        </w:rPr>
        <w:t>could be self</w:t>
      </w:r>
      <w:r w:rsidRPr="6DD78A67" w:rsidR="0011645F">
        <w:rPr>
          <w:sz w:val="24"/>
          <w:szCs w:val="24"/>
        </w:rPr>
        <w:t>-reflection</w:t>
      </w:r>
      <w:r w:rsidRPr="6DD78A67" w:rsidR="78CF6E6B">
        <w:rPr>
          <w:sz w:val="24"/>
          <w:szCs w:val="24"/>
        </w:rPr>
        <w:t xml:space="preserve"> and setting goals in which I would be able to reach. Bradley (2023) </w:t>
      </w:r>
      <w:r w:rsidRPr="6DD78A67" w:rsidR="1550712A">
        <w:rPr>
          <w:sz w:val="24"/>
          <w:szCs w:val="24"/>
        </w:rPr>
        <w:t>approves</w:t>
      </w:r>
      <w:r w:rsidRPr="6DD78A67" w:rsidR="1946ADCB">
        <w:rPr>
          <w:sz w:val="24"/>
          <w:szCs w:val="24"/>
        </w:rPr>
        <w:t xml:space="preserve"> this </w:t>
      </w:r>
      <w:r w:rsidRPr="6DD78A67" w:rsidR="4DBBDA4C">
        <w:rPr>
          <w:sz w:val="24"/>
          <w:szCs w:val="24"/>
        </w:rPr>
        <w:t xml:space="preserve">as they have said people can build </w:t>
      </w:r>
      <w:r w:rsidRPr="6DD78A67" w:rsidR="4DBBDA4C">
        <w:rPr>
          <w:sz w:val="24"/>
          <w:szCs w:val="24"/>
        </w:rPr>
        <w:t>a strong foundation</w:t>
      </w:r>
      <w:r w:rsidRPr="6DD78A67" w:rsidR="4DBBDA4C">
        <w:rPr>
          <w:sz w:val="24"/>
          <w:szCs w:val="24"/>
        </w:rPr>
        <w:t xml:space="preserve"> of self confidence in academic writing and research by practicing self-reflection, setting reasonable goals</w:t>
      </w:r>
      <w:r w:rsidRPr="6DD78A67" w:rsidR="460156DA">
        <w:rPr>
          <w:sz w:val="24"/>
          <w:szCs w:val="24"/>
        </w:rPr>
        <w:t xml:space="preserve">, adopting a growth </w:t>
      </w:r>
      <w:r w:rsidRPr="6DD78A67" w:rsidR="51C756D2">
        <w:rPr>
          <w:sz w:val="24"/>
          <w:szCs w:val="24"/>
        </w:rPr>
        <w:t>mindset</w:t>
      </w:r>
      <w:r w:rsidRPr="6DD78A67" w:rsidR="460156DA">
        <w:rPr>
          <w:sz w:val="24"/>
          <w:szCs w:val="24"/>
        </w:rPr>
        <w:t xml:space="preserve"> and </w:t>
      </w:r>
      <w:r w:rsidRPr="6DD78A67" w:rsidR="162D70F8">
        <w:rPr>
          <w:sz w:val="24"/>
          <w:szCs w:val="24"/>
        </w:rPr>
        <w:t>acknowledging</w:t>
      </w:r>
      <w:r w:rsidRPr="6DD78A67" w:rsidR="460156DA">
        <w:rPr>
          <w:sz w:val="24"/>
          <w:szCs w:val="24"/>
        </w:rPr>
        <w:t xml:space="preserve"> their little accomplishments. </w:t>
      </w:r>
    </w:p>
    <w:p w:rsidR="334CAD27" w:rsidP="6DD78A67" w:rsidRDefault="334CAD27" w14:paraId="3167CAD2" w14:textId="05CD6F8F">
      <w:pPr>
        <w:pStyle w:val="Normal"/>
        <w:spacing w:line="360" w:lineRule="auto"/>
        <w:rPr>
          <w:sz w:val="24"/>
          <w:szCs w:val="24"/>
          <w:u w:val="single"/>
        </w:rPr>
      </w:pPr>
      <w:r w:rsidRPr="6DD78A67" w:rsidR="334CAD27">
        <w:rPr>
          <w:sz w:val="24"/>
          <w:szCs w:val="24"/>
          <w:u w:val="single"/>
        </w:rPr>
        <w:t xml:space="preserve">Conclusion </w:t>
      </w:r>
    </w:p>
    <w:p w:rsidR="08EB06F6" w:rsidP="6DD78A67" w:rsidRDefault="08EB06F6" w14:paraId="10162CA3" w14:textId="2F59276E">
      <w:pPr>
        <w:pStyle w:val="Normal"/>
        <w:suppressLineNumbers w:val="0"/>
        <w:bidi w:val="0"/>
        <w:spacing w:before="0" w:beforeAutospacing="off" w:after="160" w:afterAutospacing="off" w:line="360" w:lineRule="auto"/>
        <w:ind w:left="0" w:right="0"/>
        <w:jc w:val="left"/>
        <w:rPr>
          <w:sz w:val="24"/>
          <w:szCs w:val="24"/>
        </w:rPr>
      </w:pPr>
      <w:r w:rsidRPr="6DD78A67" w:rsidR="08EB06F6">
        <w:rPr>
          <w:sz w:val="24"/>
          <w:szCs w:val="24"/>
        </w:rPr>
        <w:t>In summary</w:t>
      </w:r>
      <w:r w:rsidRPr="6DD78A67" w:rsidR="4404EC96">
        <w:rPr>
          <w:sz w:val="24"/>
          <w:szCs w:val="24"/>
        </w:rPr>
        <w:t>,</w:t>
      </w:r>
      <w:r w:rsidRPr="6DD78A67" w:rsidR="39C0E08F">
        <w:rPr>
          <w:sz w:val="24"/>
          <w:szCs w:val="24"/>
        </w:rPr>
        <w:t xml:space="preserve"> conducting a SWOT analysis of academic writing has helped me provide me with what I have found to be the strengths, weaknesses, </w:t>
      </w:r>
      <w:r w:rsidRPr="6DD78A67" w:rsidR="39C0E08F">
        <w:rPr>
          <w:sz w:val="24"/>
          <w:szCs w:val="24"/>
        </w:rPr>
        <w:t>opportunities</w:t>
      </w:r>
      <w:r w:rsidRPr="6DD78A67" w:rsidR="39C0E08F">
        <w:rPr>
          <w:sz w:val="24"/>
          <w:szCs w:val="24"/>
        </w:rPr>
        <w:t xml:space="preserve"> and </w:t>
      </w:r>
      <w:r w:rsidRPr="6DD78A67" w:rsidR="3B8838D1">
        <w:rPr>
          <w:sz w:val="24"/>
          <w:szCs w:val="24"/>
        </w:rPr>
        <w:t xml:space="preserve">threats which have </w:t>
      </w:r>
      <w:r w:rsidRPr="6DD78A67" w:rsidR="771FDAEF">
        <w:rPr>
          <w:sz w:val="24"/>
          <w:szCs w:val="24"/>
        </w:rPr>
        <w:t>arisen</w:t>
      </w:r>
      <w:r w:rsidRPr="6DD78A67" w:rsidR="3B8838D1">
        <w:rPr>
          <w:sz w:val="24"/>
          <w:szCs w:val="24"/>
        </w:rPr>
        <w:t xml:space="preserve"> in my academic writing. </w:t>
      </w:r>
      <w:r w:rsidRPr="6DD78A67" w:rsidR="045F1C61">
        <w:rPr>
          <w:sz w:val="24"/>
          <w:szCs w:val="24"/>
        </w:rPr>
        <w:t>Being</w:t>
      </w:r>
      <w:r w:rsidRPr="6DD78A67" w:rsidR="3C9C4E89">
        <w:rPr>
          <w:sz w:val="24"/>
          <w:szCs w:val="24"/>
        </w:rPr>
        <w:t xml:space="preserve"> able to recognize strengths such as attending lectures </w:t>
      </w:r>
      <w:r w:rsidRPr="6DD78A67" w:rsidR="4DD006DD">
        <w:rPr>
          <w:sz w:val="24"/>
          <w:szCs w:val="24"/>
        </w:rPr>
        <w:t>has had</w:t>
      </w:r>
      <w:r w:rsidRPr="6DD78A67" w:rsidR="3C9C4E89">
        <w:rPr>
          <w:sz w:val="24"/>
          <w:szCs w:val="24"/>
        </w:rPr>
        <w:t xml:space="preserve"> </w:t>
      </w:r>
      <w:r w:rsidRPr="6DD78A67" w:rsidR="49647CE7">
        <w:rPr>
          <w:sz w:val="24"/>
          <w:szCs w:val="24"/>
        </w:rPr>
        <w:t>a positive impact on my academic journey and will continue to do so.</w:t>
      </w:r>
      <w:r w:rsidRPr="6DD78A67" w:rsidR="49647CE7">
        <w:rPr>
          <w:sz w:val="24"/>
          <w:szCs w:val="24"/>
        </w:rPr>
        <w:t xml:space="preserve"> Being able to address the weakness for me like being diagnosed with dyslexia </w:t>
      </w:r>
      <w:r w:rsidRPr="6DD78A67" w:rsidR="65BC252B">
        <w:rPr>
          <w:sz w:val="24"/>
          <w:szCs w:val="24"/>
        </w:rPr>
        <w:t xml:space="preserve">enables me to improve my writing by getting support which leads me onto </w:t>
      </w:r>
      <w:r w:rsidRPr="6DD78A67" w:rsidR="0DE28CEB">
        <w:rPr>
          <w:sz w:val="24"/>
          <w:szCs w:val="24"/>
        </w:rPr>
        <w:t xml:space="preserve">finding out what opportunities are available for me such as study skills support as well as one to one support from a dyslexion learning support. </w:t>
      </w:r>
      <w:r w:rsidRPr="6DD78A67" w:rsidR="41BE8E0F">
        <w:rPr>
          <w:sz w:val="24"/>
          <w:szCs w:val="24"/>
        </w:rPr>
        <w:t>Finally,</w:t>
      </w:r>
      <w:r w:rsidRPr="6DD78A67" w:rsidR="54F8BFF8">
        <w:rPr>
          <w:sz w:val="24"/>
          <w:szCs w:val="24"/>
        </w:rPr>
        <w:t xml:space="preserve"> keeping in </w:t>
      </w:r>
      <w:r w:rsidRPr="6DD78A67" w:rsidR="2125D036">
        <w:rPr>
          <w:sz w:val="24"/>
          <w:szCs w:val="24"/>
        </w:rPr>
        <w:t>mind</w:t>
      </w:r>
      <w:r w:rsidRPr="6DD78A67" w:rsidR="54F8BFF8">
        <w:rPr>
          <w:sz w:val="24"/>
          <w:szCs w:val="24"/>
        </w:rPr>
        <w:t xml:space="preserve"> the potential threats which I have been made aware </w:t>
      </w:r>
      <w:r w:rsidRPr="6DD78A67" w:rsidR="3E6C3181">
        <w:rPr>
          <w:sz w:val="24"/>
          <w:szCs w:val="24"/>
        </w:rPr>
        <w:t>of,</w:t>
      </w:r>
      <w:r w:rsidRPr="6DD78A67" w:rsidR="54F8BFF8">
        <w:rPr>
          <w:sz w:val="24"/>
          <w:szCs w:val="24"/>
        </w:rPr>
        <w:t xml:space="preserve"> such as low </w:t>
      </w:r>
      <w:r w:rsidRPr="6DD78A67" w:rsidR="45C22F00">
        <w:rPr>
          <w:sz w:val="24"/>
          <w:szCs w:val="24"/>
        </w:rPr>
        <w:t>confidence,</w:t>
      </w:r>
      <w:r w:rsidRPr="6DD78A67" w:rsidR="54F8BFF8">
        <w:rPr>
          <w:sz w:val="24"/>
          <w:szCs w:val="24"/>
        </w:rPr>
        <w:t xml:space="preserve"> has reminded me of how much of </w:t>
      </w:r>
      <w:r w:rsidRPr="6DD78A67" w:rsidR="54F8BFF8">
        <w:rPr>
          <w:sz w:val="24"/>
          <w:szCs w:val="24"/>
        </w:rPr>
        <w:t>a big impact</w:t>
      </w:r>
      <w:r w:rsidRPr="6DD78A67" w:rsidR="54F8BFF8">
        <w:rPr>
          <w:sz w:val="24"/>
          <w:szCs w:val="24"/>
        </w:rPr>
        <w:t xml:space="preserve"> that has on my academic writing</w:t>
      </w:r>
      <w:r w:rsidRPr="6DD78A67" w:rsidR="5960D6B1">
        <w:rPr>
          <w:sz w:val="24"/>
          <w:szCs w:val="24"/>
        </w:rPr>
        <w:t xml:space="preserve">. </w:t>
      </w:r>
      <w:r w:rsidRPr="6DD78A67" w:rsidR="5960D6B1">
        <w:rPr>
          <w:sz w:val="24"/>
          <w:szCs w:val="24"/>
        </w:rPr>
        <w:t xml:space="preserve">However, although there are threats in academic writing there are </w:t>
      </w:r>
      <w:r w:rsidRPr="6DD78A67" w:rsidR="2CCD1BB5">
        <w:rPr>
          <w:sz w:val="24"/>
          <w:szCs w:val="24"/>
        </w:rPr>
        <w:t>ways in</w:t>
      </w:r>
      <w:r w:rsidRPr="6DD78A67" w:rsidR="5960D6B1">
        <w:rPr>
          <w:sz w:val="24"/>
          <w:szCs w:val="24"/>
        </w:rPr>
        <w:t xml:space="preserve"> which I am able to overcome the threats and make them into a more positive way of looking.</w:t>
      </w:r>
      <w:r w:rsidRPr="6DD78A67" w:rsidR="5960D6B1">
        <w:rPr>
          <w:sz w:val="24"/>
          <w:szCs w:val="24"/>
        </w:rPr>
        <w:t xml:space="preserve"> </w:t>
      </w:r>
      <w:r w:rsidRPr="6DD78A67" w:rsidR="498CAB2D">
        <w:rPr>
          <w:sz w:val="24"/>
          <w:szCs w:val="24"/>
        </w:rPr>
        <w:t xml:space="preserve">Overall, conducting a SWOT analysis has helped me pinpoint the things which I am already good at and what will need an extra bit of help so in the </w:t>
      </w:r>
      <w:r w:rsidRPr="6DD78A67" w:rsidR="30AABF27">
        <w:rPr>
          <w:sz w:val="24"/>
          <w:szCs w:val="24"/>
        </w:rPr>
        <w:t>future I</w:t>
      </w:r>
      <w:r w:rsidRPr="6DD78A67" w:rsidR="498CAB2D">
        <w:rPr>
          <w:sz w:val="24"/>
          <w:szCs w:val="24"/>
        </w:rPr>
        <w:t xml:space="preserve"> will be able to tackle them and make them better. </w:t>
      </w:r>
    </w:p>
    <w:p w:rsidR="0B1EA305" w:rsidRDefault="0B1EA305" w14:paraId="14E5C801" w14:textId="2A8709B2">
      <w:r>
        <w:br w:type="page"/>
      </w:r>
    </w:p>
    <w:p w:rsidR="4D1D9379" w:rsidP="0B1EA305" w:rsidRDefault="4D1D9379" w14:paraId="11E67261" w14:textId="71F5C996">
      <w:pPr>
        <w:pStyle w:val="Normal"/>
        <w:spacing w:line="360" w:lineRule="auto"/>
        <w:rPr>
          <w:sz w:val="24"/>
          <w:szCs w:val="24"/>
        </w:rPr>
      </w:pPr>
      <w:r w:rsidRPr="6DD78A67" w:rsidR="4D1D9379">
        <w:rPr>
          <w:sz w:val="24"/>
          <w:szCs w:val="24"/>
        </w:rPr>
        <w:t xml:space="preserve">Reference list </w:t>
      </w:r>
    </w:p>
    <w:p w:rsidR="60DA0B65" w:rsidP="6DD78A67" w:rsidRDefault="60DA0B65" w14:paraId="576A25ED" w14:textId="71AD02BF">
      <w:pPr>
        <w:pStyle w:val="Normal"/>
        <w:spacing w:before="0" w:beforeAutospacing="off" w:after="0" w:afterAutospacing="off"/>
        <w:rPr>
          <w:rFonts w:ascii="Times New Roman" w:hAnsi="Times New Roman" w:eastAsia="Times New Roman" w:cs="Times New Roman"/>
          <w:sz w:val="24"/>
          <w:szCs w:val="24"/>
        </w:rPr>
      </w:pPr>
      <w:r w:rsidRPr="6DD78A67" w:rsidR="60DA0B65">
        <w:rPr>
          <w:rFonts w:ascii="Times New Roman" w:hAnsi="Times New Roman" w:eastAsia="Times New Roman" w:cs="Times New Roman"/>
          <w:noProof w:val="0"/>
          <w:sz w:val="24"/>
          <w:szCs w:val="24"/>
          <w:lang w:val="en-US"/>
        </w:rPr>
        <w:t xml:space="preserve">Almeida, Patrícia Albergaria. “Can I Ask a Question? The Importance of Classroom Questioning.” </w:t>
      </w:r>
      <w:r w:rsidRPr="6DD78A67" w:rsidR="60DA0B65">
        <w:rPr>
          <w:rFonts w:ascii="Times New Roman" w:hAnsi="Times New Roman" w:eastAsia="Times New Roman" w:cs="Times New Roman"/>
          <w:i w:val="1"/>
          <w:iCs w:val="1"/>
          <w:noProof w:val="0"/>
          <w:sz w:val="24"/>
          <w:szCs w:val="24"/>
          <w:lang w:val="en-US"/>
        </w:rPr>
        <w:t>Procedia - Social and Behavioral Sciences</w:t>
      </w:r>
      <w:r w:rsidRPr="6DD78A67" w:rsidR="60DA0B65">
        <w:rPr>
          <w:rFonts w:ascii="Times New Roman" w:hAnsi="Times New Roman" w:eastAsia="Times New Roman" w:cs="Times New Roman"/>
          <w:noProof w:val="0"/>
          <w:sz w:val="24"/>
          <w:szCs w:val="24"/>
          <w:lang w:val="en-US"/>
        </w:rPr>
        <w:t xml:space="preserve">, vol. 31, no. 31, 2012, pp. 634–638, </w:t>
      </w:r>
      <w:hyperlink r:id="R1371c40620b74572">
        <w:r w:rsidRPr="6DD78A67" w:rsidR="60DA0B65">
          <w:rPr>
            <w:rStyle w:val="Hyperlink"/>
            <w:rFonts w:ascii="Times New Roman" w:hAnsi="Times New Roman" w:eastAsia="Times New Roman" w:cs="Times New Roman"/>
            <w:noProof w:val="0"/>
            <w:sz w:val="24"/>
            <w:szCs w:val="24"/>
            <w:lang w:val="en-US"/>
          </w:rPr>
          <w:t>https://doi.org/10.1016/j.sbspro.2011.12.116</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246B7AA9" w14:textId="474258C2">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Aslan Altan, Bilge. “Students’ Behavior of Asking Questions through Narrative and Informative Texts.” </w:t>
      </w:r>
      <w:r w:rsidRPr="6DD78A67" w:rsidR="60DA0B65">
        <w:rPr>
          <w:rFonts w:ascii="Times New Roman" w:hAnsi="Times New Roman" w:eastAsia="Times New Roman" w:cs="Times New Roman"/>
          <w:i w:val="1"/>
          <w:iCs w:val="1"/>
          <w:noProof w:val="0"/>
          <w:sz w:val="24"/>
          <w:szCs w:val="24"/>
          <w:lang w:val="en-US"/>
        </w:rPr>
        <w:t>Journal of Education</w:t>
      </w:r>
      <w:r w:rsidRPr="6DD78A67" w:rsidR="60DA0B65">
        <w:rPr>
          <w:rFonts w:ascii="Times New Roman" w:hAnsi="Times New Roman" w:eastAsia="Times New Roman" w:cs="Times New Roman"/>
          <w:noProof w:val="0"/>
          <w:sz w:val="24"/>
          <w:szCs w:val="24"/>
          <w:lang w:val="en-US"/>
        </w:rPr>
        <w:t xml:space="preserve">, vol. 202, no. 3, 11 Jan. 2022, p. 002205742110430, </w:t>
      </w:r>
      <w:hyperlink r:id="R59a255a2085f4411">
        <w:r w:rsidRPr="6DD78A67" w:rsidR="60DA0B65">
          <w:rPr>
            <w:rStyle w:val="Hyperlink"/>
            <w:rFonts w:ascii="Times New Roman" w:hAnsi="Times New Roman" w:eastAsia="Times New Roman" w:cs="Times New Roman"/>
            <w:noProof w:val="0"/>
            <w:sz w:val="24"/>
            <w:szCs w:val="24"/>
            <w:lang w:val="en-US"/>
          </w:rPr>
          <w:t>https://doi.org/10.1177/00220574211043054</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794B6260" w14:textId="5BB40DF0">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Aydin, Abdulkerim, et al. “Main Barriers and Possible Enablers of Academicians While Publishing.” </w:t>
      </w:r>
      <w:r w:rsidRPr="6DD78A67" w:rsidR="60DA0B65">
        <w:rPr>
          <w:rFonts w:ascii="Times New Roman" w:hAnsi="Times New Roman" w:eastAsia="Times New Roman" w:cs="Times New Roman"/>
          <w:i w:val="1"/>
          <w:iCs w:val="1"/>
          <w:noProof w:val="0"/>
          <w:sz w:val="24"/>
          <w:szCs w:val="24"/>
          <w:lang w:val="en-US"/>
        </w:rPr>
        <w:t>Scientometrics</w:t>
      </w:r>
      <w:r w:rsidRPr="6DD78A67" w:rsidR="60DA0B65">
        <w:rPr>
          <w:rFonts w:ascii="Times New Roman" w:hAnsi="Times New Roman" w:eastAsia="Times New Roman" w:cs="Times New Roman"/>
          <w:noProof w:val="0"/>
          <w:sz w:val="24"/>
          <w:szCs w:val="24"/>
          <w:lang w:val="en-US"/>
        </w:rPr>
        <w:t xml:space="preserve">, 17 Oct. 2022, </w:t>
      </w:r>
      <w:hyperlink r:id="Re4bf3fa6f88f4f2a">
        <w:r w:rsidRPr="6DD78A67" w:rsidR="60DA0B65">
          <w:rPr>
            <w:rStyle w:val="Hyperlink"/>
            <w:rFonts w:ascii="Times New Roman" w:hAnsi="Times New Roman" w:eastAsia="Times New Roman" w:cs="Times New Roman"/>
            <w:noProof w:val="0"/>
            <w:sz w:val="24"/>
            <w:szCs w:val="24"/>
            <w:lang w:val="en-US"/>
          </w:rPr>
          <w:t>https://doi.org/10.1007/s11192-022-04528-x</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35EC8067" w14:textId="1C3CC9E2">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Bailey, Eileen. “Do Students with Dyslexia Struggle with Their Writing Skills?” </w:t>
      </w:r>
      <w:r w:rsidRPr="6DD78A67" w:rsidR="60DA0B65">
        <w:rPr>
          <w:rFonts w:ascii="Times New Roman" w:hAnsi="Times New Roman" w:eastAsia="Times New Roman" w:cs="Times New Roman"/>
          <w:i w:val="1"/>
          <w:iCs w:val="1"/>
          <w:noProof w:val="0"/>
          <w:sz w:val="24"/>
          <w:szCs w:val="24"/>
          <w:lang w:val="en-US"/>
        </w:rPr>
        <w:t>ThoughtCo</w:t>
      </w:r>
      <w:r w:rsidRPr="6DD78A67" w:rsidR="60DA0B65">
        <w:rPr>
          <w:rFonts w:ascii="Times New Roman" w:hAnsi="Times New Roman" w:eastAsia="Times New Roman" w:cs="Times New Roman"/>
          <w:noProof w:val="0"/>
          <w:sz w:val="24"/>
          <w:szCs w:val="24"/>
          <w:lang w:val="en-US"/>
        </w:rPr>
        <w:t xml:space="preserve">, 2023, </w:t>
      </w:r>
      <w:hyperlink>
        <w:r w:rsidRPr="6DD78A67" w:rsidR="60DA0B65">
          <w:rPr>
            <w:rStyle w:val="Hyperlink"/>
            <w:rFonts w:ascii="Times New Roman" w:hAnsi="Times New Roman" w:eastAsia="Times New Roman" w:cs="Times New Roman"/>
            <w:noProof w:val="0"/>
            <w:sz w:val="24"/>
            <w:szCs w:val="24"/>
            <w:lang w:val="en-US"/>
          </w:rPr>
          <w:t>www.thoughtco.com/how-dyslexia-impacts-writing-skills-3111195</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0C65FE26" w14:textId="53C1796E">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Becker, Kate. “The Dyslexia Paradox | the Brink.” </w:t>
      </w:r>
      <w:r w:rsidRPr="6DD78A67" w:rsidR="60DA0B65">
        <w:rPr>
          <w:rFonts w:ascii="Times New Roman" w:hAnsi="Times New Roman" w:eastAsia="Times New Roman" w:cs="Times New Roman"/>
          <w:i w:val="1"/>
          <w:iCs w:val="1"/>
          <w:noProof w:val="0"/>
          <w:sz w:val="24"/>
          <w:szCs w:val="24"/>
          <w:lang w:val="en-US"/>
        </w:rPr>
        <w:t>Boston University</w:t>
      </w:r>
      <w:r w:rsidRPr="6DD78A67" w:rsidR="60DA0B65">
        <w:rPr>
          <w:rFonts w:ascii="Times New Roman" w:hAnsi="Times New Roman" w:eastAsia="Times New Roman" w:cs="Times New Roman"/>
          <w:noProof w:val="0"/>
          <w:sz w:val="24"/>
          <w:szCs w:val="24"/>
          <w:lang w:val="en-US"/>
        </w:rPr>
        <w:t xml:space="preserve">, 24 Jan. 2017, </w:t>
      </w:r>
      <w:hyperlink>
        <w:r w:rsidRPr="6DD78A67" w:rsidR="60DA0B65">
          <w:rPr>
            <w:rStyle w:val="Hyperlink"/>
            <w:rFonts w:ascii="Times New Roman" w:hAnsi="Times New Roman" w:eastAsia="Times New Roman" w:cs="Times New Roman"/>
            <w:noProof w:val="0"/>
            <w:sz w:val="24"/>
            <w:szCs w:val="24"/>
            <w:lang w:val="en-US"/>
          </w:rPr>
          <w:t>www.bu.edu/articles/2017/tyler-perrachione-dyslexia-paradox/</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31A478F1" w14:textId="2922CC34">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Bradley, John. “Overcoming Self-Confidence Issues in Academic Writing and Research.” </w:t>
      </w:r>
      <w:r w:rsidRPr="6DD78A67" w:rsidR="60DA0B65">
        <w:rPr>
          <w:rFonts w:ascii="Times New Roman" w:hAnsi="Times New Roman" w:eastAsia="Times New Roman" w:cs="Times New Roman"/>
          <w:i w:val="1"/>
          <w:iCs w:val="1"/>
          <w:noProof w:val="0"/>
          <w:sz w:val="24"/>
          <w:szCs w:val="24"/>
          <w:lang w:val="en-US"/>
        </w:rPr>
        <w:t>Medium</w:t>
      </w:r>
      <w:r w:rsidRPr="6DD78A67" w:rsidR="60DA0B65">
        <w:rPr>
          <w:rFonts w:ascii="Times New Roman" w:hAnsi="Times New Roman" w:eastAsia="Times New Roman" w:cs="Times New Roman"/>
          <w:noProof w:val="0"/>
          <w:sz w:val="24"/>
          <w:szCs w:val="24"/>
          <w:lang w:val="en-US"/>
        </w:rPr>
        <w:t>, 27 June 2023, johnbradley1.medium.com/overcoming-self-confidence-issues-in-academic-writing-and-research-47d15015694a.</w:t>
      </w:r>
    </w:p>
    <w:p w:rsidR="60DA0B65" w:rsidP="6DD78A67" w:rsidRDefault="60DA0B65" w14:paraId="6243A9F2" w14:textId="1EA2F91A">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British Dyslexia Association. “About Dyslexia - British Dyslexia Association.” </w:t>
      </w:r>
      <w:r w:rsidRPr="6DD78A67" w:rsidR="60DA0B65">
        <w:rPr>
          <w:rFonts w:ascii="Times New Roman" w:hAnsi="Times New Roman" w:eastAsia="Times New Roman" w:cs="Times New Roman"/>
          <w:i w:val="1"/>
          <w:iCs w:val="1"/>
          <w:noProof w:val="0"/>
          <w:sz w:val="24"/>
          <w:szCs w:val="24"/>
          <w:lang w:val="en-US"/>
        </w:rPr>
        <w:t>British Dyslexia Association</w:t>
      </w:r>
      <w:r w:rsidRPr="6DD78A67" w:rsidR="60DA0B65">
        <w:rPr>
          <w:rFonts w:ascii="Times New Roman" w:hAnsi="Times New Roman" w:eastAsia="Times New Roman" w:cs="Times New Roman"/>
          <w:noProof w:val="0"/>
          <w:sz w:val="24"/>
          <w:szCs w:val="24"/>
          <w:lang w:val="en-US"/>
        </w:rPr>
        <w:t xml:space="preserve">, 2019, </w:t>
      </w:r>
      <w:hyperlink r:id="Rc6ea09437b7a48d4">
        <w:r w:rsidRPr="6DD78A67" w:rsidR="60DA0B65">
          <w:rPr>
            <w:rStyle w:val="Hyperlink"/>
            <w:rFonts w:ascii="Times New Roman" w:hAnsi="Times New Roman" w:eastAsia="Times New Roman" w:cs="Times New Roman"/>
            <w:noProof w:val="0"/>
            <w:sz w:val="24"/>
            <w:szCs w:val="24"/>
            <w:lang w:val="en-US"/>
          </w:rPr>
          <w:t>www.bdadyslexia.org.uk/dyslexia/about-dyslexia</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240CA11C" w14:textId="06F9C690">
      <w:pPr>
        <w:pStyle w:val="Normal"/>
        <w:spacing w:line="360" w:lineRule="auto"/>
        <w:rPr>
          <w:rFonts w:ascii="Times New Roman" w:hAnsi="Times New Roman" w:eastAsia="Times New Roman" w:cs="Times New Roman"/>
          <w:sz w:val="24"/>
          <w:szCs w:val="24"/>
        </w:rPr>
      </w:pP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Cottrell, S. (2024) </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The study skills handbook</w:t>
      </w: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 6th ed. London: Bloomsbury Publishing Plc.</w:t>
      </w:r>
    </w:p>
    <w:p w:rsidR="60DA0B65" w:rsidP="6DD78A67" w:rsidRDefault="60DA0B65" w14:paraId="42E1A1FE" w14:textId="39405D7B">
      <w:pPr>
        <w:spacing w:before="0" w:beforeAutospacing="off" w:after="0" w:afterAutospacing="off"/>
        <w:rPr>
          <w:rFonts w:ascii="Times New Roman" w:hAnsi="Times New Roman" w:eastAsia="Times New Roman" w:cs="Times New Roman"/>
          <w:sz w:val="24"/>
          <w:szCs w:val="24"/>
        </w:rPr>
      </w:pPr>
      <w:r w:rsidRPr="6DD78A67" w:rsidR="60DA0B65">
        <w:rPr>
          <w:rFonts w:ascii="Times New Roman" w:hAnsi="Times New Roman" w:eastAsia="Times New Roman" w:cs="Times New Roman"/>
          <w:sz w:val="24"/>
          <w:szCs w:val="24"/>
        </w:rPr>
        <w:t xml:space="preserve">Craig, C. (2009) </w:t>
      </w:r>
      <w:r w:rsidRPr="6DD78A67" w:rsidR="60DA0B65">
        <w:rPr>
          <w:rFonts w:ascii="Times New Roman" w:hAnsi="Times New Roman" w:eastAsia="Times New Roman" w:cs="Times New Roman"/>
          <w:i w:val="1"/>
          <w:iCs w:val="1"/>
          <w:sz w:val="24"/>
          <w:szCs w:val="24"/>
        </w:rPr>
        <w:t>Study skills for health and social care students</w:t>
      </w:r>
      <w:r w:rsidRPr="6DD78A67" w:rsidR="60DA0B65">
        <w:rPr>
          <w:rFonts w:ascii="Times New Roman" w:hAnsi="Times New Roman" w:eastAsia="Times New Roman" w:cs="Times New Roman"/>
          <w:sz w:val="24"/>
          <w:szCs w:val="24"/>
        </w:rPr>
        <w:t>. London: SAGE Publications Ltd.</w:t>
      </w:r>
    </w:p>
    <w:p w:rsidR="6DD78A67" w:rsidP="6DD78A67" w:rsidRDefault="6DD78A67" w14:paraId="78296802" w14:textId="06722B8F">
      <w:pPr>
        <w:spacing w:before="0" w:beforeAutospacing="off" w:after="0" w:afterAutospacing="off" w:line="480" w:lineRule="auto"/>
        <w:ind w:left="0" w:right="0" w:hanging="0"/>
        <w:rPr>
          <w:rFonts w:ascii="Times New Roman" w:hAnsi="Times New Roman" w:eastAsia="Times New Roman" w:cs="Times New Roman"/>
          <w:noProof w:val="0"/>
          <w:sz w:val="24"/>
          <w:szCs w:val="24"/>
          <w:lang w:val="en-US"/>
        </w:rPr>
      </w:pPr>
    </w:p>
    <w:p w:rsidR="60DA0B65" w:rsidP="6DD78A67" w:rsidRDefault="60DA0B65" w14:paraId="15480168" w14:textId="17A1E125">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Haan, Susannah. “SWOT Analysis.” </w:t>
      </w:r>
      <w:r w:rsidRPr="6DD78A67" w:rsidR="60DA0B65">
        <w:rPr>
          <w:rFonts w:ascii="Times New Roman" w:hAnsi="Times New Roman" w:eastAsia="Times New Roman" w:cs="Times New Roman"/>
          <w:i w:val="1"/>
          <w:iCs w:val="1"/>
          <w:noProof w:val="0"/>
          <w:sz w:val="24"/>
          <w:szCs w:val="24"/>
          <w:lang w:val="en-US"/>
        </w:rPr>
        <w:t>CIPD</w:t>
      </w:r>
      <w:r w:rsidRPr="6DD78A67" w:rsidR="60DA0B65">
        <w:rPr>
          <w:rFonts w:ascii="Times New Roman" w:hAnsi="Times New Roman" w:eastAsia="Times New Roman" w:cs="Times New Roman"/>
          <w:noProof w:val="0"/>
          <w:sz w:val="24"/>
          <w:szCs w:val="24"/>
          <w:lang w:val="en-US"/>
        </w:rPr>
        <w:t xml:space="preserve">, 15 Mar. 2024, </w:t>
      </w:r>
      <w:hyperlink>
        <w:r w:rsidRPr="6DD78A67" w:rsidR="60DA0B65">
          <w:rPr>
            <w:rStyle w:val="Hyperlink"/>
            <w:rFonts w:ascii="Times New Roman" w:hAnsi="Times New Roman" w:eastAsia="Times New Roman" w:cs="Times New Roman"/>
            <w:noProof w:val="0"/>
            <w:sz w:val="24"/>
            <w:szCs w:val="24"/>
            <w:lang w:val="en-US"/>
          </w:rPr>
          <w:t>www.cipd.org/uk/knowledge/factsheets/swot-analysis-factsheet/</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036C0190" w14:textId="4B1FEC1F">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Hassanbeigi, Afsaneh, et al. “The Relationship between Study Skills and Academic Performance of University Students.” </w:t>
      </w:r>
      <w:r w:rsidRPr="6DD78A67" w:rsidR="60DA0B65">
        <w:rPr>
          <w:rFonts w:ascii="Times New Roman" w:hAnsi="Times New Roman" w:eastAsia="Times New Roman" w:cs="Times New Roman"/>
          <w:i w:val="1"/>
          <w:iCs w:val="1"/>
          <w:noProof w:val="0"/>
          <w:sz w:val="24"/>
          <w:szCs w:val="24"/>
          <w:lang w:val="en-US"/>
        </w:rPr>
        <w:t>Procedia - Social and Behavioral Sciences</w:t>
      </w:r>
      <w:r w:rsidRPr="6DD78A67" w:rsidR="60DA0B65">
        <w:rPr>
          <w:rFonts w:ascii="Times New Roman" w:hAnsi="Times New Roman" w:eastAsia="Times New Roman" w:cs="Times New Roman"/>
          <w:noProof w:val="0"/>
          <w:sz w:val="24"/>
          <w:szCs w:val="24"/>
          <w:lang w:val="en-US"/>
        </w:rPr>
        <w:t xml:space="preserve">, vol. 30, no. 1, 2011, pp. 1416–1424, </w:t>
      </w:r>
      <w:hyperlink>
        <w:r w:rsidRPr="6DD78A67" w:rsidR="60DA0B65">
          <w:rPr>
            <w:rStyle w:val="Hyperlink"/>
            <w:rFonts w:ascii="Times New Roman" w:hAnsi="Times New Roman" w:eastAsia="Times New Roman" w:cs="Times New Roman"/>
            <w:noProof w:val="0"/>
            <w:sz w:val="24"/>
            <w:szCs w:val="24"/>
            <w:lang w:val="en-US"/>
          </w:rPr>
          <w:t>www.sciencedirect.com/science/article/pii/S187704281102101X</w:t>
        </w:r>
      </w:hyperlink>
      <w:r w:rsidRPr="6DD78A67" w:rsidR="60DA0B65">
        <w:rPr>
          <w:rFonts w:ascii="Times New Roman" w:hAnsi="Times New Roman" w:eastAsia="Times New Roman" w:cs="Times New Roman"/>
          <w:noProof w:val="0"/>
          <w:sz w:val="24"/>
          <w:szCs w:val="24"/>
          <w:lang w:val="en-US"/>
        </w:rPr>
        <w:t xml:space="preserve">, </w:t>
      </w:r>
      <w:hyperlink r:id="R0ba827a5526f4d13">
        <w:r w:rsidRPr="6DD78A67" w:rsidR="60DA0B65">
          <w:rPr>
            <w:rStyle w:val="Hyperlink"/>
            <w:rFonts w:ascii="Times New Roman" w:hAnsi="Times New Roman" w:eastAsia="Times New Roman" w:cs="Times New Roman"/>
            <w:noProof w:val="0"/>
            <w:sz w:val="24"/>
            <w:szCs w:val="24"/>
            <w:lang w:val="en-US"/>
          </w:rPr>
          <w:t>https://doi.org/10.1016/j.sbspro.2011.10.276</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2C9A0FDC" w14:textId="20E7A645">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Luís Faísca, et al. “Cognitive Subtyping of University Students with Dyslexia in a Semi-Transparent Orthography: What Can Weaknesses and Strengths Tell Us about Compensation?” </w:t>
      </w:r>
      <w:r w:rsidRPr="6DD78A67" w:rsidR="60DA0B65">
        <w:rPr>
          <w:rFonts w:ascii="Times New Roman" w:hAnsi="Times New Roman" w:eastAsia="Times New Roman" w:cs="Times New Roman"/>
          <w:i w:val="1"/>
          <w:iCs w:val="1"/>
          <w:noProof w:val="0"/>
          <w:sz w:val="24"/>
          <w:szCs w:val="24"/>
          <w:lang w:val="en-US"/>
        </w:rPr>
        <w:t>Journal of Cultural Cognitive Science</w:t>
      </w:r>
      <w:r w:rsidRPr="6DD78A67" w:rsidR="60DA0B65">
        <w:rPr>
          <w:rFonts w:ascii="Times New Roman" w:hAnsi="Times New Roman" w:eastAsia="Times New Roman" w:cs="Times New Roman"/>
          <w:noProof w:val="0"/>
          <w:sz w:val="24"/>
          <w:szCs w:val="24"/>
          <w:lang w:val="en-US"/>
        </w:rPr>
        <w:t xml:space="preserve">, vol. 7, no. 2, 28 May 2023, pp. 121–136, </w:t>
      </w:r>
      <w:hyperlink r:id="R07d9c9319acd4240">
        <w:r w:rsidRPr="6DD78A67" w:rsidR="60DA0B65">
          <w:rPr>
            <w:rStyle w:val="Hyperlink"/>
            <w:rFonts w:ascii="Times New Roman" w:hAnsi="Times New Roman" w:eastAsia="Times New Roman" w:cs="Times New Roman"/>
            <w:noProof w:val="0"/>
            <w:sz w:val="24"/>
            <w:szCs w:val="24"/>
            <w:lang w:val="en-US"/>
          </w:rPr>
          <w:t>https://doi.org/10.1007/s41809-023-00124-4</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6C7114C8" w14:textId="24BE9F92">
      <w:pPr>
        <w:pStyle w:val="Normal"/>
        <w:spacing w:line="360" w:lineRule="auto"/>
        <w:rPr>
          <w:rFonts w:ascii="Times New Roman" w:hAnsi="Times New Roman" w:eastAsia="Times New Roman" w:cs="Times New Roman"/>
          <w:sz w:val="24"/>
          <w:szCs w:val="24"/>
        </w:rPr>
      </w:pP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Marzyeh</w:t>
      </w: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w:t>
      </w: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Eslamian</w:t>
      </w: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and Seyed Rasoul Emadi (2023) ‘The Effect of Task-Oriented Teaching on Reading and Writing Skills of Students with Dyslexia and Dysgraphia’, </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Ravānshināsī-i</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 xml:space="preserve"> </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afrād-i</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 xml:space="preserve"> </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istis̠nāyī</w:t>
      </w:r>
      <w:r w:rsidRPr="6DD78A67" w:rsidR="60DA0B65">
        <w:rPr>
          <w:rFonts w:ascii="Times New Roman" w:hAnsi="Times New Roman" w:eastAsia="Times New Roman" w:cs="Times New Roman"/>
          <w:b w:val="0"/>
          <w:bCs w:val="0"/>
          <w:i w:val="1"/>
          <w:iCs w:val="1"/>
          <w:caps w:val="0"/>
          <w:smallCaps w:val="0"/>
          <w:color w:val="3A3A3A" w:themeColor="background2" w:themeTint="FF" w:themeShade="40"/>
          <w:sz w:val="24"/>
          <w:szCs w:val="24"/>
        </w:rPr>
        <w:t xml:space="preserve"> (Online)</w:t>
      </w: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13(52), pp. 31–60. Available at: </w:t>
      </w:r>
      <w:hyperlink r:id="R5df740ba46b647b1">
        <w:r w:rsidRPr="6DD78A67" w:rsidR="60DA0B65">
          <w:rPr>
            <w:rStyle w:val="Hyperlink"/>
            <w:rFonts w:ascii="Times New Roman" w:hAnsi="Times New Roman" w:eastAsia="Times New Roman" w:cs="Times New Roman"/>
            <w:b w:val="0"/>
            <w:bCs w:val="0"/>
            <w:i w:val="0"/>
            <w:iCs w:val="0"/>
            <w:caps w:val="0"/>
            <w:smallCaps w:val="0"/>
            <w:sz w:val="24"/>
            <w:szCs w:val="24"/>
          </w:rPr>
          <w:t>https://doi.org/10.22054/jpe.2023.75639.2611</w:t>
        </w:r>
      </w:hyperlink>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w:t>
      </w:r>
    </w:p>
    <w:p w:rsidR="60DA0B65" w:rsidP="6DD78A67" w:rsidRDefault="60DA0B65" w14:paraId="439D070B" w14:textId="7DE8E37D">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Meer, Nicky M., and Amanda Chapman. “Assessment for Confidence: Exploring the Impact That Low-Stakes Assessment Design Has on Student Retention.” </w:t>
      </w:r>
      <w:r w:rsidRPr="6DD78A67" w:rsidR="60DA0B65">
        <w:rPr>
          <w:rFonts w:ascii="Times New Roman" w:hAnsi="Times New Roman" w:eastAsia="Times New Roman" w:cs="Times New Roman"/>
          <w:i w:val="1"/>
          <w:iCs w:val="1"/>
          <w:noProof w:val="0"/>
          <w:sz w:val="24"/>
          <w:szCs w:val="24"/>
          <w:lang w:val="en-US"/>
        </w:rPr>
        <w:t>The International Journal of Management Education</w:t>
      </w:r>
      <w:r w:rsidRPr="6DD78A67" w:rsidR="60DA0B65">
        <w:rPr>
          <w:rFonts w:ascii="Times New Roman" w:hAnsi="Times New Roman" w:eastAsia="Times New Roman" w:cs="Times New Roman"/>
          <w:noProof w:val="0"/>
          <w:sz w:val="24"/>
          <w:szCs w:val="24"/>
          <w:lang w:val="en-US"/>
        </w:rPr>
        <w:t xml:space="preserve">, vol. 12, no. 2, July 2014, pp. 186–192, </w:t>
      </w:r>
      <w:hyperlink r:id="R0753a1a725504134">
        <w:r w:rsidRPr="6DD78A67" w:rsidR="60DA0B65">
          <w:rPr>
            <w:rStyle w:val="Hyperlink"/>
            <w:rFonts w:ascii="Times New Roman" w:hAnsi="Times New Roman" w:eastAsia="Times New Roman" w:cs="Times New Roman"/>
            <w:noProof w:val="0"/>
            <w:sz w:val="24"/>
            <w:szCs w:val="24"/>
            <w:lang w:val="en-US"/>
          </w:rPr>
          <w:t>https://doi.org/10.1016/j.ijme.2014.01.003</w:t>
        </w:r>
      </w:hyperlink>
      <w:r w:rsidRPr="6DD78A67" w:rsidR="60DA0B65">
        <w:rPr>
          <w:rFonts w:ascii="Times New Roman" w:hAnsi="Times New Roman" w:eastAsia="Times New Roman" w:cs="Times New Roman"/>
          <w:noProof w:val="0"/>
          <w:sz w:val="24"/>
          <w:szCs w:val="24"/>
          <w:lang w:val="en-US"/>
        </w:rPr>
        <w:t>.</w:t>
      </w:r>
    </w:p>
    <w:p w:rsidR="6DD78A67" w:rsidP="6DD78A67" w:rsidRDefault="6DD78A67" w14:paraId="02C2DA2B" w14:textId="5BF368E2">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60DA0B65" w:rsidP="6DD78A67" w:rsidRDefault="60DA0B65" w14:paraId="26ED5A99" w14:textId="5272D42A">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Nadile, Erika M., et al. “Call on Me! Undergraduates’ Perceptions of Voluntarily Asking and Answering Questions in Front of Large-Enrollment Science Classes.” </w:t>
      </w:r>
      <w:r w:rsidRPr="6DD78A67" w:rsidR="60DA0B65">
        <w:rPr>
          <w:rFonts w:ascii="Times New Roman" w:hAnsi="Times New Roman" w:eastAsia="Times New Roman" w:cs="Times New Roman"/>
          <w:i w:val="1"/>
          <w:iCs w:val="1"/>
          <w:noProof w:val="0"/>
          <w:sz w:val="24"/>
          <w:szCs w:val="24"/>
          <w:lang w:val="en-US"/>
        </w:rPr>
        <w:t>PLoS</w:t>
      </w:r>
      <w:r w:rsidRPr="6DD78A67" w:rsidR="60DA0B65">
        <w:rPr>
          <w:rFonts w:ascii="Times New Roman" w:hAnsi="Times New Roman" w:eastAsia="Times New Roman" w:cs="Times New Roman"/>
          <w:i w:val="1"/>
          <w:iCs w:val="1"/>
          <w:noProof w:val="0"/>
          <w:sz w:val="24"/>
          <w:szCs w:val="24"/>
          <w:lang w:val="en-US"/>
        </w:rPr>
        <w:t xml:space="preserve"> ONE</w:t>
      </w:r>
      <w:r w:rsidRPr="6DD78A67" w:rsidR="60DA0B65">
        <w:rPr>
          <w:rFonts w:ascii="Times New Roman" w:hAnsi="Times New Roman" w:eastAsia="Times New Roman" w:cs="Times New Roman"/>
          <w:noProof w:val="0"/>
          <w:sz w:val="24"/>
          <w:szCs w:val="24"/>
          <w:lang w:val="en-US"/>
        </w:rPr>
        <w:t xml:space="preserve">, vol. 16, no. 1, 12 Jan. 2021, p. e0243731, </w:t>
      </w:r>
      <w:hyperlink>
        <w:r w:rsidRPr="6DD78A67" w:rsidR="60DA0B65">
          <w:rPr>
            <w:rStyle w:val="Hyperlink"/>
            <w:rFonts w:ascii="Times New Roman" w:hAnsi="Times New Roman" w:eastAsia="Times New Roman" w:cs="Times New Roman"/>
            <w:noProof w:val="0"/>
            <w:sz w:val="24"/>
            <w:szCs w:val="24"/>
            <w:lang w:val="en-US"/>
          </w:rPr>
          <w:t>www.ncbi.nlm.nih.gov/pmc/articles/PMC7802933/</w:t>
        </w:r>
      </w:hyperlink>
      <w:r w:rsidRPr="6DD78A67" w:rsidR="60DA0B65">
        <w:rPr>
          <w:rFonts w:ascii="Times New Roman" w:hAnsi="Times New Roman" w:eastAsia="Times New Roman" w:cs="Times New Roman"/>
          <w:noProof w:val="0"/>
          <w:sz w:val="24"/>
          <w:szCs w:val="24"/>
          <w:lang w:val="en-US"/>
        </w:rPr>
        <w:t xml:space="preserve">, </w:t>
      </w:r>
      <w:hyperlink r:id="R7d4fa41050a44daf">
        <w:r w:rsidRPr="6DD78A67" w:rsidR="60DA0B65">
          <w:rPr>
            <w:rStyle w:val="Hyperlink"/>
            <w:rFonts w:ascii="Times New Roman" w:hAnsi="Times New Roman" w:eastAsia="Times New Roman" w:cs="Times New Roman"/>
            <w:noProof w:val="0"/>
            <w:sz w:val="24"/>
            <w:szCs w:val="24"/>
            <w:lang w:val="en-US"/>
          </w:rPr>
          <w:t>https://doi.org/10.1371/journal.pone.0243731</w:t>
        </w:r>
      </w:hyperlink>
      <w:r w:rsidRPr="6DD78A67" w:rsidR="60DA0B65">
        <w:rPr>
          <w:rFonts w:ascii="Times New Roman" w:hAnsi="Times New Roman" w:eastAsia="Times New Roman" w:cs="Times New Roman"/>
          <w:noProof w:val="0"/>
          <w:sz w:val="24"/>
          <w:szCs w:val="24"/>
          <w:lang w:val="en-US"/>
        </w:rPr>
        <w:t>.</w:t>
      </w:r>
    </w:p>
    <w:p w:rsidR="6DD78A67" w:rsidP="6DD78A67" w:rsidRDefault="6DD78A67" w14:paraId="181DC11F" w14:textId="03F63C4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60DA0B65" w:rsidP="6DD78A67" w:rsidRDefault="60DA0B65" w14:paraId="24AAC15F" w14:textId="3079EEAE">
      <w:pPr>
        <w:pStyle w:val="Normal"/>
        <w:spacing w:line="360" w:lineRule="auto"/>
        <w:rPr>
          <w:rFonts w:ascii="Times New Roman" w:hAnsi="Times New Roman" w:eastAsia="Times New Roman" w:cs="Times New Roman"/>
          <w:b w:val="0"/>
          <w:bCs w:val="0"/>
          <w:i w:val="0"/>
          <w:iCs w:val="0"/>
          <w:caps w:val="0"/>
          <w:smallCaps w:val="0"/>
          <w:color w:val="3A3A3A" w:themeColor="background2" w:themeTint="FF" w:themeShade="40"/>
          <w:sz w:val="24"/>
          <w:szCs w:val="24"/>
        </w:rPr>
      </w:pPr>
      <w:r w:rsidRPr="6DD78A67" w:rsidR="60DA0B65">
        <w:rPr>
          <w:rFonts w:ascii="Times New Roman" w:hAnsi="Times New Roman" w:eastAsia="Times New Roman" w:cs="Times New Roman"/>
          <w:b w:val="0"/>
          <w:bCs w:val="0"/>
          <w:i w:val="0"/>
          <w:iCs w:val="0"/>
          <w:caps w:val="0"/>
          <w:smallCaps w:val="0"/>
          <w:color w:val="3A3A3A" w:themeColor="background2" w:themeTint="FF" w:themeShade="40"/>
          <w:sz w:val="24"/>
          <w:szCs w:val="24"/>
        </w:rPr>
        <w:t>Nallaya, Shashi &amp; Hobson, James &amp; Ulpen, Tamra. (2023). An investigation of first year university students' confidence in using academic literacies. Issues in Educational Research. 32. 2022.</w:t>
      </w:r>
    </w:p>
    <w:p w:rsidR="6DD78A67" w:rsidP="6DD78A67" w:rsidRDefault="6DD78A67" w14:paraId="6ED753B3" w14:textId="7751DA19">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US"/>
        </w:rPr>
      </w:pPr>
    </w:p>
    <w:p w:rsidR="60DA0B65" w:rsidP="6DD78A67" w:rsidRDefault="60DA0B65" w14:paraId="2C1AA8E9" w14:textId="11B60D61">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University of Queensland. “Self-Esteem and Self-Confidence.” </w:t>
      </w:r>
      <w:r w:rsidRPr="6DD78A67" w:rsidR="60DA0B65">
        <w:rPr>
          <w:rFonts w:ascii="Times New Roman" w:hAnsi="Times New Roman" w:eastAsia="Times New Roman" w:cs="Times New Roman"/>
          <w:i w:val="1"/>
          <w:iCs w:val="1"/>
          <w:noProof w:val="0"/>
          <w:sz w:val="24"/>
          <w:szCs w:val="24"/>
          <w:lang w:val="en-US"/>
        </w:rPr>
        <w:t>Uq.edu.au</w:t>
      </w:r>
      <w:r w:rsidRPr="6DD78A67" w:rsidR="60DA0B65">
        <w:rPr>
          <w:rFonts w:ascii="Times New Roman" w:hAnsi="Times New Roman" w:eastAsia="Times New Roman" w:cs="Times New Roman"/>
          <w:noProof w:val="0"/>
          <w:sz w:val="24"/>
          <w:szCs w:val="24"/>
          <w:lang w:val="en-US"/>
        </w:rPr>
        <w:t>, 29 Oct. 2019, my.uq.edu.au/information-and-services/student-support/health-and-wellbeing/self-help-resources/self-esteem-and-self-confidence.</w:t>
      </w:r>
    </w:p>
    <w:p w:rsidR="60DA0B65" w:rsidP="6DD78A67" w:rsidRDefault="60DA0B65" w14:paraId="3A7B4F02" w14:textId="7F7E326C">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Wagner, Richard K., et al. “The Prevalence of Dyslexia: A New Approach to Its Estimation.” </w:t>
      </w:r>
      <w:r w:rsidRPr="6DD78A67" w:rsidR="60DA0B65">
        <w:rPr>
          <w:rFonts w:ascii="Times New Roman" w:hAnsi="Times New Roman" w:eastAsia="Times New Roman" w:cs="Times New Roman"/>
          <w:i w:val="1"/>
          <w:iCs w:val="1"/>
          <w:noProof w:val="0"/>
          <w:sz w:val="24"/>
          <w:szCs w:val="24"/>
          <w:lang w:val="en-US"/>
        </w:rPr>
        <w:t>Journal of Learning Disabilities</w:t>
      </w:r>
      <w:r w:rsidRPr="6DD78A67" w:rsidR="60DA0B65">
        <w:rPr>
          <w:rFonts w:ascii="Times New Roman" w:hAnsi="Times New Roman" w:eastAsia="Times New Roman" w:cs="Times New Roman"/>
          <w:noProof w:val="0"/>
          <w:sz w:val="24"/>
          <w:szCs w:val="24"/>
          <w:lang w:val="en-US"/>
        </w:rPr>
        <w:t xml:space="preserve">, vol. 53, no. 5, 26 May 2020, pp. 354–365, </w:t>
      </w:r>
      <w:hyperlink>
        <w:r w:rsidRPr="6DD78A67" w:rsidR="60DA0B65">
          <w:rPr>
            <w:rStyle w:val="Hyperlink"/>
            <w:rFonts w:ascii="Times New Roman" w:hAnsi="Times New Roman" w:eastAsia="Times New Roman" w:cs="Times New Roman"/>
            <w:noProof w:val="0"/>
            <w:sz w:val="24"/>
            <w:szCs w:val="24"/>
            <w:lang w:val="en-US"/>
          </w:rPr>
          <w:t>www.ncbi.nlm.nih.gov/pmc/articles/PMC8183124/</w:t>
        </w:r>
      </w:hyperlink>
      <w:r w:rsidRPr="6DD78A67" w:rsidR="60DA0B65">
        <w:rPr>
          <w:rFonts w:ascii="Times New Roman" w:hAnsi="Times New Roman" w:eastAsia="Times New Roman" w:cs="Times New Roman"/>
          <w:noProof w:val="0"/>
          <w:sz w:val="24"/>
          <w:szCs w:val="24"/>
          <w:lang w:val="en-US"/>
        </w:rPr>
        <w:t xml:space="preserve">, </w:t>
      </w:r>
      <w:hyperlink r:id="R0c7d79d2a1224a40">
        <w:r w:rsidRPr="6DD78A67" w:rsidR="60DA0B65">
          <w:rPr>
            <w:rStyle w:val="Hyperlink"/>
            <w:rFonts w:ascii="Times New Roman" w:hAnsi="Times New Roman" w:eastAsia="Times New Roman" w:cs="Times New Roman"/>
            <w:noProof w:val="0"/>
            <w:sz w:val="24"/>
            <w:szCs w:val="24"/>
            <w:lang w:val="en-US"/>
          </w:rPr>
          <w:t>https://doi.org/10.1177/0022219420920377</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073BE2C5" w14:textId="29DAD683">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Waterfield, Judith. “Dyslexia: Implications for Learning, Teaching and Support.” </w:t>
      </w:r>
      <w:r w:rsidRPr="6DD78A67" w:rsidR="60DA0B65">
        <w:rPr>
          <w:rFonts w:ascii="Times New Roman" w:hAnsi="Times New Roman" w:eastAsia="Times New Roman" w:cs="Times New Roman"/>
          <w:i w:val="1"/>
          <w:iCs w:val="1"/>
          <w:noProof w:val="0"/>
          <w:sz w:val="24"/>
          <w:szCs w:val="24"/>
          <w:lang w:val="en-US"/>
        </w:rPr>
        <w:t>Planet</w:t>
      </w:r>
      <w:r w:rsidRPr="6DD78A67" w:rsidR="60DA0B65">
        <w:rPr>
          <w:rFonts w:ascii="Times New Roman" w:hAnsi="Times New Roman" w:eastAsia="Times New Roman" w:cs="Times New Roman"/>
          <w:noProof w:val="0"/>
          <w:sz w:val="24"/>
          <w:szCs w:val="24"/>
          <w:lang w:val="en-US"/>
        </w:rPr>
        <w:t xml:space="preserve">, vol. 6, no. 1, Apr. 2002, pp. 22–24, </w:t>
      </w:r>
      <w:hyperlink r:id="Rd885e3ba05654c6b">
        <w:r w:rsidRPr="6DD78A67" w:rsidR="60DA0B65">
          <w:rPr>
            <w:rStyle w:val="Hyperlink"/>
            <w:rFonts w:ascii="Times New Roman" w:hAnsi="Times New Roman" w:eastAsia="Times New Roman" w:cs="Times New Roman"/>
            <w:noProof w:val="0"/>
            <w:sz w:val="24"/>
            <w:szCs w:val="24"/>
            <w:lang w:val="en-US"/>
          </w:rPr>
          <w:t>https://doi.org/10.11120/plan.2002.00060022</w:t>
        </w:r>
      </w:hyperlink>
      <w:r w:rsidRPr="6DD78A67" w:rsidR="60DA0B65">
        <w:rPr>
          <w:rFonts w:ascii="Times New Roman" w:hAnsi="Times New Roman" w:eastAsia="Times New Roman" w:cs="Times New Roman"/>
          <w:noProof w:val="0"/>
          <w:sz w:val="24"/>
          <w:szCs w:val="24"/>
          <w:lang w:val="en-US"/>
        </w:rPr>
        <w:t>.</w:t>
      </w:r>
    </w:p>
    <w:p w:rsidR="60DA0B65" w:rsidP="6DD78A67" w:rsidRDefault="60DA0B65" w14:paraId="2A3BFFC0" w14:textId="364C367D">
      <w:pPr>
        <w:spacing w:before="0" w:beforeAutospacing="off" w:after="0" w:afterAutospacing="off" w:line="480" w:lineRule="auto"/>
        <w:ind w:left="720" w:right="0" w:hanging="720"/>
      </w:pPr>
      <w:r w:rsidRPr="6DD78A67" w:rsidR="60DA0B65">
        <w:rPr>
          <w:rFonts w:ascii="Times New Roman" w:hAnsi="Times New Roman" w:eastAsia="Times New Roman" w:cs="Times New Roman"/>
          <w:noProof w:val="0"/>
          <w:sz w:val="24"/>
          <w:szCs w:val="24"/>
          <w:lang w:val="en-US"/>
        </w:rPr>
        <w:t xml:space="preserve">Zotzmann, Karin, and Richard Sheldrake. “Postgraduate Students’ Beliefs about and Confidence for Academic Writing in the Field of Applied Linguistics.” </w:t>
      </w:r>
      <w:r w:rsidRPr="6DD78A67" w:rsidR="60DA0B65">
        <w:rPr>
          <w:rFonts w:ascii="Times New Roman" w:hAnsi="Times New Roman" w:eastAsia="Times New Roman" w:cs="Times New Roman"/>
          <w:i w:val="1"/>
          <w:iCs w:val="1"/>
          <w:noProof w:val="0"/>
          <w:sz w:val="24"/>
          <w:szCs w:val="24"/>
          <w:lang w:val="en-US"/>
        </w:rPr>
        <w:t>Journal of Second Language Writing</w:t>
      </w:r>
      <w:r w:rsidRPr="6DD78A67" w:rsidR="60DA0B65">
        <w:rPr>
          <w:rFonts w:ascii="Times New Roman" w:hAnsi="Times New Roman" w:eastAsia="Times New Roman" w:cs="Times New Roman"/>
          <w:noProof w:val="0"/>
          <w:sz w:val="24"/>
          <w:szCs w:val="24"/>
          <w:lang w:val="en-US"/>
        </w:rPr>
        <w:t xml:space="preserve">, vol. 52, June 2021, p. 100810, </w:t>
      </w:r>
      <w:hyperlink r:id="Rcfe5d8df248a4a70">
        <w:r w:rsidRPr="6DD78A67" w:rsidR="60DA0B65">
          <w:rPr>
            <w:rStyle w:val="Hyperlink"/>
            <w:rFonts w:ascii="Times New Roman" w:hAnsi="Times New Roman" w:eastAsia="Times New Roman" w:cs="Times New Roman"/>
            <w:noProof w:val="0"/>
            <w:sz w:val="24"/>
            <w:szCs w:val="24"/>
            <w:lang w:val="en-US"/>
          </w:rPr>
          <w:t>https://doi.org/10.1016/j.jslw.2021.100810</w:t>
        </w:r>
      </w:hyperlink>
      <w:r w:rsidRPr="6DD78A67" w:rsidR="60DA0B65">
        <w:rPr>
          <w:rFonts w:ascii="Times New Roman" w:hAnsi="Times New Roman" w:eastAsia="Times New Roman" w:cs="Times New Roman"/>
          <w:noProof w:val="0"/>
          <w:sz w:val="24"/>
          <w:szCs w:val="24"/>
          <w:lang w:val="en-US"/>
        </w:rPr>
        <w:t>.</w:t>
      </w:r>
    </w:p>
    <w:p w:rsidR="6DD78A67" w:rsidP="6DD78A67" w:rsidRDefault="6DD78A67" w14:paraId="2E0A141E" w14:textId="128982B9">
      <w:pPr>
        <w:pStyle w:val="Normal"/>
        <w:spacing w:line="360" w:lineRule="auto"/>
        <w:rPr>
          <w:rFonts w:ascii="Source Sans Pro" w:hAnsi="Source Sans Pro" w:eastAsia="Source Sans Pro" w:cs="Source Sans Pro"/>
          <w:b w:val="0"/>
          <w:bCs w:val="0"/>
          <w:i w:val="0"/>
          <w:iCs w:val="0"/>
          <w:caps w:val="0"/>
          <w:smallCaps w:val="0"/>
          <w:color w:val="3A3A3A" w:themeColor="background2" w:themeTint="FF" w:themeShade="4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AXBQactdcgvMk" int2:id="SFobIgfC">
      <int2:state int2:type="AugLoop_Text_Critique" int2:value="Rejected"/>
    </int2:textHash>
    <int2:textHash int2:hashCode="9zNz7RompQq4RQ" int2:id="2FjrFfw5">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9a92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33a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131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b023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e54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6E7AC9"/>
    <w:rsid w:val="0011645F"/>
    <w:rsid w:val="002113B8"/>
    <w:rsid w:val="00843776"/>
    <w:rsid w:val="009D2DEC"/>
    <w:rsid w:val="00A6A7A0"/>
    <w:rsid w:val="00C670E6"/>
    <w:rsid w:val="012D1AF0"/>
    <w:rsid w:val="0164D3A6"/>
    <w:rsid w:val="02007C4A"/>
    <w:rsid w:val="021723B0"/>
    <w:rsid w:val="0240D11A"/>
    <w:rsid w:val="02B1C5ED"/>
    <w:rsid w:val="030C2B25"/>
    <w:rsid w:val="033D049F"/>
    <w:rsid w:val="03B4E395"/>
    <w:rsid w:val="045F1C61"/>
    <w:rsid w:val="04D62973"/>
    <w:rsid w:val="05757027"/>
    <w:rsid w:val="05859BA3"/>
    <w:rsid w:val="0595DD65"/>
    <w:rsid w:val="05AB183B"/>
    <w:rsid w:val="05CDBE69"/>
    <w:rsid w:val="061F98E8"/>
    <w:rsid w:val="06557401"/>
    <w:rsid w:val="06AF02DB"/>
    <w:rsid w:val="07615207"/>
    <w:rsid w:val="0763D372"/>
    <w:rsid w:val="07B9ACA5"/>
    <w:rsid w:val="07E135C3"/>
    <w:rsid w:val="07F20B23"/>
    <w:rsid w:val="07FE6BB6"/>
    <w:rsid w:val="0828B9A1"/>
    <w:rsid w:val="08875356"/>
    <w:rsid w:val="088C954F"/>
    <w:rsid w:val="089ACFBD"/>
    <w:rsid w:val="08EB06F6"/>
    <w:rsid w:val="0911F2C2"/>
    <w:rsid w:val="091F4D0B"/>
    <w:rsid w:val="092FB58C"/>
    <w:rsid w:val="093F92CB"/>
    <w:rsid w:val="0A3A86DC"/>
    <w:rsid w:val="0AACA3AE"/>
    <w:rsid w:val="0B1EA305"/>
    <w:rsid w:val="0B3D2DEB"/>
    <w:rsid w:val="0B8497D3"/>
    <w:rsid w:val="0B8CBC4C"/>
    <w:rsid w:val="0BEF68EA"/>
    <w:rsid w:val="0C216551"/>
    <w:rsid w:val="0C216551"/>
    <w:rsid w:val="0C2CEF71"/>
    <w:rsid w:val="0C4B2F89"/>
    <w:rsid w:val="0C504EB1"/>
    <w:rsid w:val="0C72B1A1"/>
    <w:rsid w:val="0CA2F453"/>
    <w:rsid w:val="0CA35EDC"/>
    <w:rsid w:val="0CB5B0C7"/>
    <w:rsid w:val="0DBEBF8B"/>
    <w:rsid w:val="0DE28CEB"/>
    <w:rsid w:val="0DF9F73B"/>
    <w:rsid w:val="0E9F49F5"/>
    <w:rsid w:val="0EF21219"/>
    <w:rsid w:val="0F0F8FF5"/>
    <w:rsid w:val="0F186357"/>
    <w:rsid w:val="0F39D32C"/>
    <w:rsid w:val="0F6B974A"/>
    <w:rsid w:val="0F6DF41D"/>
    <w:rsid w:val="0FA7DD9B"/>
    <w:rsid w:val="0FEC10CA"/>
    <w:rsid w:val="0FEC10CA"/>
    <w:rsid w:val="102DFD47"/>
    <w:rsid w:val="104DAD90"/>
    <w:rsid w:val="107A176A"/>
    <w:rsid w:val="1157B67C"/>
    <w:rsid w:val="11D4BB48"/>
    <w:rsid w:val="121F9211"/>
    <w:rsid w:val="126A8CB9"/>
    <w:rsid w:val="12AEE453"/>
    <w:rsid w:val="12CABD20"/>
    <w:rsid w:val="12CABD20"/>
    <w:rsid w:val="12F4ABB8"/>
    <w:rsid w:val="13B9B8D4"/>
    <w:rsid w:val="13CCBB12"/>
    <w:rsid w:val="146C5B55"/>
    <w:rsid w:val="1474F853"/>
    <w:rsid w:val="14D1B81A"/>
    <w:rsid w:val="14DB050F"/>
    <w:rsid w:val="14E4DB4F"/>
    <w:rsid w:val="151ABD92"/>
    <w:rsid w:val="153ED1A2"/>
    <w:rsid w:val="1550712A"/>
    <w:rsid w:val="15838D3B"/>
    <w:rsid w:val="15859967"/>
    <w:rsid w:val="159D5B9A"/>
    <w:rsid w:val="15E34269"/>
    <w:rsid w:val="162D70F8"/>
    <w:rsid w:val="16382029"/>
    <w:rsid w:val="1649F6A4"/>
    <w:rsid w:val="16EC223A"/>
    <w:rsid w:val="17147431"/>
    <w:rsid w:val="174ADCE9"/>
    <w:rsid w:val="1758A99A"/>
    <w:rsid w:val="17DA072D"/>
    <w:rsid w:val="183D5997"/>
    <w:rsid w:val="18551B3B"/>
    <w:rsid w:val="18683C81"/>
    <w:rsid w:val="1946ADCB"/>
    <w:rsid w:val="196262AB"/>
    <w:rsid w:val="19AA87C4"/>
    <w:rsid w:val="19C1EB85"/>
    <w:rsid w:val="1A426C68"/>
    <w:rsid w:val="1A426C68"/>
    <w:rsid w:val="1A4399B9"/>
    <w:rsid w:val="1A484FBE"/>
    <w:rsid w:val="1A5384F2"/>
    <w:rsid w:val="1A599560"/>
    <w:rsid w:val="1A6B9ABD"/>
    <w:rsid w:val="1A903D26"/>
    <w:rsid w:val="1B58A176"/>
    <w:rsid w:val="1B80D6FD"/>
    <w:rsid w:val="1BEFA929"/>
    <w:rsid w:val="1C8D0590"/>
    <w:rsid w:val="1CFE6D8D"/>
    <w:rsid w:val="1D103604"/>
    <w:rsid w:val="1D103604"/>
    <w:rsid w:val="1D9DA1C7"/>
    <w:rsid w:val="1DAC8C71"/>
    <w:rsid w:val="1DC90AE3"/>
    <w:rsid w:val="1DDAA55B"/>
    <w:rsid w:val="1DE6590A"/>
    <w:rsid w:val="1E0E1E7F"/>
    <w:rsid w:val="1E0E5FB3"/>
    <w:rsid w:val="1E220E6D"/>
    <w:rsid w:val="1E6570CE"/>
    <w:rsid w:val="1EB674BD"/>
    <w:rsid w:val="1EF01824"/>
    <w:rsid w:val="1F1DB0DF"/>
    <w:rsid w:val="1FADCD00"/>
    <w:rsid w:val="2010F7F0"/>
    <w:rsid w:val="2032FD9D"/>
    <w:rsid w:val="205380CF"/>
    <w:rsid w:val="206196A6"/>
    <w:rsid w:val="2062C673"/>
    <w:rsid w:val="2125D036"/>
    <w:rsid w:val="214948FA"/>
    <w:rsid w:val="216F5F46"/>
    <w:rsid w:val="218D1AD2"/>
    <w:rsid w:val="21B47963"/>
    <w:rsid w:val="21D73F8C"/>
    <w:rsid w:val="21DA4862"/>
    <w:rsid w:val="21E06A01"/>
    <w:rsid w:val="21FF13B4"/>
    <w:rsid w:val="220BF5AF"/>
    <w:rsid w:val="2242A671"/>
    <w:rsid w:val="2244086D"/>
    <w:rsid w:val="2246BE52"/>
    <w:rsid w:val="227AA912"/>
    <w:rsid w:val="2287E890"/>
    <w:rsid w:val="229C618E"/>
    <w:rsid w:val="23863DD7"/>
    <w:rsid w:val="23C72C4D"/>
    <w:rsid w:val="23CF1430"/>
    <w:rsid w:val="23DC1DCD"/>
    <w:rsid w:val="23F2E3BF"/>
    <w:rsid w:val="244B2841"/>
    <w:rsid w:val="244DAECF"/>
    <w:rsid w:val="2480BBF3"/>
    <w:rsid w:val="24CD9BA6"/>
    <w:rsid w:val="24D024BD"/>
    <w:rsid w:val="24E17939"/>
    <w:rsid w:val="25550A85"/>
    <w:rsid w:val="2587356B"/>
    <w:rsid w:val="25B15B2D"/>
    <w:rsid w:val="25CB09CA"/>
    <w:rsid w:val="265CE83F"/>
    <w:rsid w:val="265F7F16"/>
    <w:rsid w:val="275CFA4A"/>
    <w:rsid w:val="277B071E"/>
    <w:rsid w:val="27E6D062"/>
    <w:rsid w:val="27E9C007"/>
    <w:rsid w:val="28403999"/>
    <w:rsid w:val="28490FA9"/>
    <w:rsid w:val="2862F8B5"/>
    <w:rsid w:val="28A9FB44"/>
    <w:rsid w:val="28CFD04F"/>
    <w:rsid w:val="290D865A"/>
    <w:rsid w:val="2941104B"/>
    <w:rsid w:val="2968E905"/>
    <w:rsid w:val="2999A28F"/>
    <w:rsid w:val="2999A28F"/>
    <w:rsid w:val="29A4F1DC"/>
    <w:rsid w:val="29DC0A5A"/>
    <w:rsid w:val="29F60D14"/>
    <w:rsid w:val="2A60E8D8"/>
    <w:rsid w:val="2AB9E47D"/>
    <w:rsid w:val="2B2209D8"/>
    <w:rsid w:val="2B5C20D0"/>
    <w:rsid w:val="2BF82257"/>
    <w:rsid w:val="2BFD2C44"/>
    <w:rsid w:val="2C792E5C"/>
    <w:rsid w:val="2C8BAF3C"/>
    <w:rsid w:val="2CA20FB3"/>
    <w:rsid w:val="2CB980C3"/>
    <w:rsid w:val="2CCD1BB5"/>
    <w:rsid w:val="2D580924"/>
    <w:rsid w:val="2DED088E"/>
    <w:rsid w:val="2E0CD761"/>
    <w:rsid w:val="2E40E72E"/>
    <w:rsid w:val="2E526B84"/>
    <w:rsid w:val="2EC9B144"/>
    <w:rsid w:val="2F6886AC"/>
    <w:rsid w:val="2F6ED57F"/>
    <w:rsid w:val="2F6ED57F"/>
    <w:rsid w:val="2F893807"/>
    <w:rsid w:val="2FDB4294"/>
    <w:rsid w:val="2FEB9FCE"/>
    <w:rsid w:val="30AABF27"/>
    <w:rsid w:val="30BAA9EB"/>
    <w:rsid w:val="30CDC675"/>
    <w:rsid w:val="311A8F97"/>
    <w:rsid w:val="316726A4"/>
    <w:rsid w:val="317B97E2"/>
    <w:rsid w:val="3234F027"/>
    <w:rsid w:val="32BF02EB"/>
    <w:rsid w:val="32C94D13"/>
    <w:rsid w:val="32E9EBDD"/>
    <w:rsid w:val="32FCB9DE"/>
    <w:rsid w:val="330BAF71"/>
    <w:rsid w:val="334CAD27"/>
    <w:rsid w:val="343F7E17"/>
    <w:rsid w:val="343FD6E7"/>
    <w:rsid w:val="345DB920"/>
    <w:rsid w:val="34A1828A"/>
    <w:rsid w:val="3533B291"/>
    <w:rsid w:val="35389234"/>
    <w:rsid w:val="353BBB05"/>
    <w:rsid w:val="3553E264"/>
    <w:rsid w:val="35E1338B"/>
    <w:rsid w:val="35F290A2"/>
    <w:rsid w:val="35F664A5"/>
    <w:rsid w:val="35FF7965"/>
    <w:rsid w:val="36558E1B"/>
    <w:rsid w:val="36EB29C4"/>
    <w:rsid w:val="37922EC2"/>
    <w:rsid w:val="38195E96"/>
    <w:rsid w:val="391556B6"/>
    <w:rsid w:val="3949A029"/>
    <w:rsid w:val="398E10C1"/>
    <w:rsid w:val="39B5BAE6"/>
    <w:rsid w:val="39C0E08F"/>
    <w:rsid w:val="3A26C881"/>
    <w:rsid w:val="3A3B3707"/>
    <w:rsid w:val="3A6B0BFE"/>
    <w:rsid w:val="3A7D239C"/>
    <w:rsid w:val="3ABD90C1"/>
    <w:rsid w:val="3AEC5484"/>
    <w:rsid w:val="3B41F2AF"/>
    <w:rsid w:val="3B8838D1"/>
    <w:rsid w:val="3C7E79CA"/>
    <w:rsid w:val="3C9C4E89"/>
    <w:rsid w:val="3CA5849B"/>
    <w:rsid w:val="3CBFD628"/>
    <w:rsid w:val="3CDE9782"/>
    <w:rsid w:val="3D095534"/>
    <w:rsid w:val="3D22EECE"/>
    <w:rsid w:val="3D81E9BC"/>
    <w:rsid w:val="3E067875"/>
    <w:rsid w:val="3E1926F5"/>
    <w:rsid w:val="3E5396F6"/>
    <w:rsid w:val="3E6C3181"/>
    <w:rsid w:val="3E8167CB"/>
    <w:rsid w:val="3F868888"/>
    <w:rsid w:val="3FF48282"/>
    <w:rsid w:val="40797E57"/>
    <w:rsid w:val="4089703C"/>
    <w:rsid w:val="41265B27"/>
    <w:rsid w:val="413ABE79"/>
    <w:rsid w:val="41830184"/>
    <w:rsid w:val="41833CCB"/>
    <w:rsid w:val="419072F8"/>
    <w:rsid w:val="41A31F2C"/>
    <w:rsid w:val="41BE8E0F"/>
    <w:rsid w:val="41C91C94"/>
    <w:rsid w:val="41E5DE5D"/>
    <w:rsid w:val="426FE361"/>
    <w:rsid w:val="42E94F93"/>
    <w:rsid w:val="4309B99C"/>
    <w:rsid w:val="431FC3D6"/>
    <w:rsid w:val="4323F35D"/>
    <w:rsid w:val="436828B2"/>
    <w:rsid w:val="43B42960"/>
    <w:rsid w:val="43D29C9E"/>
    <w:rsid w:val="4404EC96"/>
    <w:rsid w:val="45C22F00"/>
    <w:rsid w:val="45F881B3"/>
    <w:rsid w:val="460156DA"/>
    <w:rsid w:val="460CE85F"/>
    <w:rsid w:val="46273653"/>
    <w:rsid w:val="466C765D"/>
    <w:rsid w:val="466E7571"/>
    <w:rsid w:val="4704FA94"/>
    <w:rsid w:val="47054706"/>
    <w:rsid w:val="47C06DE4"/>
    <w:rsid w:val="47FFA6E2"/>
    <w:rsid w:val="4857D46C"/>
    <w:rsid w:val="48BFCD4C"/>
    <w:rsid w:val="48D8B6B0"/>
    <w:rsid w:val="48EFE656"/>
    <w:rsid w:val="49647CE7"/>
    <w:rsid w:val="498CAB2D"/>
    <w:rsid w:val="49C08060"/>
    <w:rsid w:val="49CCD2C1"/>
    <w:rsid w:val="49E83A3A"/>
    <w:rsid w:val="4A8D1A23"/>
    <w:rsid w:val="4AC9EB5E"/>
    <w:rsid w:val="4BB082CB"/>
    <w:rsid w:val="4C978FBF"/>
    <w:rsid w:val="4CB834BC"/>
    <w:rsid w:val="4CB93DC6"/>
    <w:rsid w:val="4CBFDC65"/>
    <w:rsid w:val="4CCCEAAF"/>
    <w:rsid w:val="4CE73EC4"/>
    <w:rsid w:val="4D1D9379"/>
    <w:rsid w:val="4D714EDD"/>
    <w:rsid w:val="4D714EDD"/>
    <w:rsid w:val="4DBBDA4C"/>
    <w:rsid w:val="4DCAF35A"/>
    <w:rsid w:val="4DCD4590"/>
    <w:rsid w:val="4DD006DD"/>
    <w:rsid w:val="4E120DAA"/>
    <w:rsid w:val="4E558F90"/>
    <w:rsid w:val="4E7DAB34"/>
    <w:rsid w:val="4ED3220E"/>
    <w:rsid w:val="4F978B69"/>
    <w:rsid w:val="4FA12B99"/>
    <w:rsid w:val="4FDE1F83"/>
    <w:rsid w:val="50A6E549"/>
    <w:rsid w:val="50ACBDA9"/>
    <w:rsid w:val="50C115AA"/>
    <w:rsid w:val="511D8C0B"/>
    <w:rsid w:val="513B962E"/>
    <w:rsid w:val="51AD8D7A"/>
    <w:rsid w:val="51C756D2"/>
    <w:rsid w:val="521C59B4"/>
    <w:rsid w:val="524D009F"/>
    <w:rsid w:val="524E84DC"/>
    <w:rsid w:val="527952E3"/>
    <w:rsid w:val="52BE3182"/>
    <w:rsid w:val="52CD6040"/>
    <w:rsid w:val="52D560A2"/>
    <w:rsid w:val="5300D5EA"/>
    <w:rsid w:val="539589E3"/>
    <w:rsid w:val="53D0D09C"/>
    <w:rsid w:val="54332966"/>
    <w:rsid w:val="54509945"/>
    <w:rsid w:val="5464E091"/>
    <w:rsid w:val="548BCC95"/>
    <w:rsid w:val="54F8BFF8"/>
    <w:rsid w:val="54FC953A"/>
    <w:rsid w:val="5535208D"/>
    <w:rsid w:val="556E7AC9"/>
    <w:rsid w:val="55BB8BAB"/>
    <w:rsid w:val="560B0635"/>
    <w:rsid w:val="56625E5B"/>
    <w:rsid w:val="566DB66D"/>
    <w:rsid w:val="5674372B"/>
    <w:rsid w:val="56A6153E"/>
    <w:rsid w:val="56BEBCB0"/>
    <w:rsid w:val="56C5E06E"/>
    <w:rsid w:val="56DE2E76"/>
    <w:rsid w:val="56F5C3E7"/>
    <w:rsid w:val="5733BC47"/>
    <w:rsid w:val="5773A1A5"/>
    <w:rsid w:val="57A65ED6"/>
    <w:rsid w:val="57BA7A0B"/>
    <w:rsid w:val="5857BE28"/>
    <w:rsid w:val="5857CE93"/>
    <w:rsid w:val="5871DA19"/>
    <w:rsid w:val="588AC2F0"/>
    <w:rsid w:val="58C65EA4"/>
    <w:rsid w:val="5960D6B1"/>
    <w:rsid w:val="598ADCCD"/>
    <w:rsid w:val="59B692E8"/>
    <w:rsid w:val="59E9C7CB"/>
    <w:rsid w:val="5A1A3903"/>
    <w:rsid w:val="5A66AAD4"/>
    <w:rsid w:val="5A9F059C"/>
    <w:rsid w:val="5B0F6496"/>
    <w:rsid w:val="5B225229"/>
    <w:rsid w:val="5B3D67CA"/>
    <w:rsid w:val="5B6E8E6C"/>
    <w:rsid w:val="5B98ABE9"/>
    <w:rsid w:val="5BD29E4A"/>
    <w:rsid w:val="5C496404"/>
    <w:rsid w:val="5C857EB0"/>
    <w:rsid w:val="5CBCB006"/>
    <w:rsid w:val="5D35C236"/>
    <w:rsid w:val="5D55DCF5"/>
    <w:rsid w:val="5DB7B08B"/>
    <w:rsid w:val="5E22F72B"/>
    <w:rsid w:val="5E9FD29F"/>
    <w:rsid w:val="5EB891C2"/>
    <w:rsid w:val="5F520893"/>
    <w:rsid w:val="5FF89FFD"/>
    <w:rsid w:val="5FFB7AA3"/>
    <w:rsid w:val="609CFC0F"/>
    <w:rsid w:val="60A41B00"/>
    <w:rsid w:val="60DA0B65"/>
    <w:rsid w:val="60F909FD"/>
    <w:rsid w:val="612F9DB0"/>
    <w:rsid w:val="6136CEA4"/>
    <w:rsid w:val="61AD6601"/>
    <w:rsid w:val="61DF5AD2"/>
    <w:rsid w:val="61EDD2AE"/>
    <w:rsid w:val="61FBEFAD"/>
    <w:rsid w:val="623842E3"/>
    <w:rsid w:val="62B73473"/>
    <w:rsid w:val="62E06F96"/>
    <w:rsid w:val="631DF4AC"/>
    <w:rsid w:val="63D3FA00"/>
    <w:rsid w:val="63EE44A7"/>
    <w:rsid w:val="645CEDA9"/>
    <w:rsid w:val="64840343"/>
    <w:rsid w:val="65508389"/>
    <w:rsid w:val="655813F7"/>
    <w:rsid w:val="656BE67E"/>
    <w:rsid w:val="65BC252B"/>
    <w:rsid w:val="65C5A787"/>
    <w:rsid w:val="66052F5A"/>
    <w:rsid w:val="66C33B08"/>
    <w:rsid w:val="67E6C9EB"/>
    <w:rsid w:val="68C6CE17"/>
    <w:rsid w:val="691BE7CE"/>
    <w:rsid w:val="692BCCA4"/>
    <w:rsid w:val="692BCCA4"/>
    <w:rsid w:val="6967EFD6"/>
    <w:rsid w:val="698657D6"/>
    <w:rsid w:val="69E0E55E"/>
    <w:rsid w:val="69FF2CA5"/>
    <w:rsid w:val="6A14F3C4"/>
    <w:rsid w:val="6A299DDA"/>
    <w:rsid w:val="6AD288E4"/>
    <w:rsid w:val="6AFB7D3F"/>
    <w:rsid w:val="6B419E21"/>
    <w:rsid w:val="6C102E10"/>
    <w:rsid w:val="6C32AD98"/>
    <w:rsid w:val="6C4BB03A"/>
    <w:rsid w:val="6C667FE3"/>
    <w:rsid w:val="6C8609A6"/>
    <w:rsid w:val="6CCFD2CF"/>
    <w:rsid w:val="6D427DFB"/>
    <w:rsid w:val="6D433B21"/>
    <w:rsid w:val="6D66EEA3"/>
    <w:rsid w:val="6DC20A39"/>
    <w:rsid w:val="6DD78A67"/>
    <w:rsid w:val="6E1FA320"/>
    <w:rsid w:val="6E2BA20F"/>
    <w:rsid w:val="6E2E8C78"/>
    <w:rsid w:val="6E6F0F52"/>
    <w:rsid w:val="6F08776C"/>
    <w:rsid w:val="6F248267"/>
    <w:rsid w:val="6F25260A"/>
    <w:rsid w:val="6F787E35"/>
    <w:rsid w:val="6F7C9085"/>
    <w:rsid w:val="6FD7F76D"/>
    <w:rsid w:val="7000D434"/>
    <w:rsid w:val="7029D8B8"/>
    <w:rsid w:val="702A6582"/>
    <w:rsid w:val="711106AD"/>
    <w:rsid w:val="7191DAA6"/>
    <w:rsid w:val="720F83AC"/>
    <w:rsid w:val="72839CC5"/>
    <w:rsid w:val="72DC2578"/>
    <w:rsid w:val="7320ACEC"/>
    <w:rsid w:val="73356BF6"/>
    <w:rsid w:val="73D52B40"/>
    <w:rsid w:val="73E1BE7A"/>
    <w:rsid w:val="73ED0F91"/>
    <w:rsid w:val="746C021C"/>
    <w:rsid w:val="75094C2C"/>
    <w:rsid w:val="7535E5B6"/>
    <w:rsid w:val="7574FED7"/>
    <w:rsid w:val="758A7034"/>
    <w:rsid w:val="763CBC8E"/>
    <w:rsid w:val="771FDAEF"/>
    <w:rsid w:val="77EF530F"/>
    <w:rsid w:val="7814A0DC"/>
    <w:rsid w:val="784D9DD5"/>
    <w:rsid w:val="7863DFC1"/>
    <w:rsid w:val="7874685E"/>
    <w:rsid w:val="78A86CB9"/>
    <w:rsid w:val="78CF6E6B"/>
    <w:rsid w:val="792EAF30"/>
    <w:rsid w:val="793BC4F8"/>
    <w:rsid w:val="79B836BD"/>
    <w:rsid w:val="79C5A391"/>
    <w:rsid w:val="79D77D5F"/>
    <w:rsid w:val="79DDB99B"/>
    <w:rsid w:val="7A55F38B"/>
    <w:rsid w:val="7AAD4120"/>
    <w:rsid w:val="7AAF3FC2"/>
    <w:rsid w:val="7ABB3BE8"/>
    <w:rsid w:val="7B049EE7"/>
    <w:rsid w:val="7B5D647A"/>
    <w:rsid w:val="7BDA7DA0"/>
    <w:rsid w:val="7BFDE0EC"/>
    <w:rsid w:val="7D1139A1"/>
    <w:rsid w:val="7D25404C"/>
    <w:rsid w:val="7DB925AC"/>
    <w:rsid w:val="7EBB708C"/>
    <w:rsid w:val="7EE16D5E"/>
    <w:rsid w:val="7FE24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E7AC9"/>
  <w15:chartTrackingRefBased/>
  <w15:docId w15:val="{1066F291-83B3-452B-BF0C-5CB48B4F57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character" w:styleId="Hyperlink">
    <w:uiPriority w:val="99"/>
    <w:name w:val="Hyperlink"/>
    <w:basedOn w:val="DefaultParagraphFont"/>
    <w:unhideWhenUsed/>
    <w:rsid w:val="0B1EA3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b78e7fca7064e6a" /><Relationship Type="http://schemas.microsoft.com/office/2020/10/relationships/intelligence" Target="intelligence2.xml" Id="R24030bc8cf114b56" /><Relationship Type="http://schemas.openxmlformats.org/officeDocument/2006/relationships/hyperlink" Target="https://doi.org/10.1016/j.sbspro.2011.12.116" TargetMode="External" Id="R1371c40620b74572" /><Relationship Type="http://schemas.openxmlformats.org/officeDocument/2006/relationships/hyperlink" Target="https://doi.org/10.1177/00220574211043054" TargetMode="External" Id="R59a255a2085f4411" /><Relationship Type="http://schemas.openxmlformats.org/officeDocument/2006/relationships/hyperlink" Target="https://doi.org/10.1007/s11192-022-04528-x" TargetMode="External" Id="Re4bf3fa6f88f4f2a" /><Relationship Type="http://schemas.openxmlformats.org/officeDocument/2006/relationships/hyperlink" Target="https://www.bdadyslexia.org.uk/dyslexia/about-dyslexia" TargetMode="External" Id="Rc6ea09437b7a48d4" /><Relationship Type="http://schemas.openxmlformats.org/officeDocument/2006/relationships/hyperlink" Target="https://doi.org/10.1016/j.sbspro.2011.10.276" TargetMode="External" Id="R0ba827a5526f4d13" /><Relationship Type="http://schemas.openxmlformats.org/officeDocument/2006/relationships/hyperlink" Target="https://doi.org/10.1007/s41809-023-00124-4" TargetMode="External" Id="R07d9c9319acd4240" /><Relationship Type="http://schemas.openxmlformats.org/officeDocument/2006/relationships/hyperlink" Target="https://doi.org/10.22054/jpe.2023.75639.2611" TargetMode="External" Id="R5df740ba46b647b1" /><Relationship Type="http://schemas.openxmlformats.org/officeDocument/2006/relationships/hyperlink" Target="https://doi.org/10.1016/j.ijme.2014.01.003" TargetMode="External" Id="R0753a1a725504134" /><Relationship Type="http://schemas.openxmlformats.org/officeDocument/2006/relationships/hyperlink" Target="https://doi.org/10.1371/journal.pone.0243731" TargetMode="External" Id="R7d4fa41050a44daf" /><Relationship Type="http://schemas.openxmlformats.org/officeDocument/2006/relationships/hyperlink" Target="https://doi.org/10.1177/0022219420920377" TargetMode="External" Id="R0c7d79d2a1224a40" /><Relationship Type="http://schemas.openxmlformats.org/officeDocument/2006/relationships/hyperlink" Target="https://doi.org/10.11120/plan.2002.00060022" TargetMode="External" Id="Rd885e3ba05654c6b" /><Relationship Type="http://schemas.openxmlformats.org/officeDocument/2006/relationships/hyperlink" Target="https://doi.org/10.1016/j.jslw.2021.100810" TargetMode="External" Id="Rcfe5d8df248a4a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2024-11-18T15:50:07.9320883Z</dcterms:created>
  <dcterms:modified xsi:type="dcterms:W3CDTF">2024-12-20T14:45:20.7413862Z</dcterms:modified>
  <dc:creator>Caitlyn Davies (2200942)</dc:creator>
  <lastModifiedBy>Caitlyn Davies (2200942)</lastModifiedBy>
</coreProperties>
</file>