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F56749" w14:textId="588857AD" w:rsidR="00793911" w:rsidRDefault="00793911" w:rsidP="00793911">
      <w:pPr>
        <w:rPr>
          <w:rFonts w:ascii="Perpetua Titling MT" w:hAnsi="Perpetua Titling MT" w:cs="Arial"/>
          <w:bCs/>
          <w:sz w:val="40"/>
          <w:szCs w:val="40"/>
        </w:rPr>
      </w:pPr>
      <w:r>
        <w:rPr>
          <w:rFonts w:ascii="Perpetua Titling MT" w:hAnsi="Perpetua Titling MT" w:cs="Arial"/>
          <w:bCs/>
          <w:sz w:val="40"/>
          <w:szCs w:val="40"/>
        </w:rPr>
        <w:t>HPEN</w:t>
      </w:r>
      <w:bookmarkStart w:id="0" w:name="_GoBack"/>
      <w:bookmarkEnd w:id="0"/>
      <w:r>
        <w:rPr>
          <w:rFonts w:ascii="Perpetua Titling MT" w:hAnsi="Perpetua Titling MT" w:cs="Arial"/>
          <w:bCs/>
          <w:sz w:val="40"/>
          <w:szCs w:val="40"/>
        </w:rPr>
        <w:t xml:space="preserve">5/6012:  THE WELSH WRITING WALES </w:t>
      </w:r>
    </w:p>
    <w:p w14:paraId="3F944208" w14:textId="77777777" w:rsidR="00ED620F" w:rsidRPr="00ED620F" w:rsidRDefault="00ED620F" w:rsidP="00ED620F">
      <w:pPr>
        <w:pStyle w:val="Heading2"/>
        <w:shd w:val="clear" w:color="auto" w:fill="FFFFFF"/>
        <w:spacing w:before="0" w:beforeAutospacing="0" w:after="0" w:afterAutospacing="0" w:line="276" w:lineRule="auto"/>
        <w:rPr>
          <w:rFonts w:ascii="Palatino Linotype" w:hAnsi="Palatino Linotype"/>
          <w:b w:val="0"/>
          <w:color w:val="333333"/>
          <w:spacing w:val="-10"/>
          <w:sz w:val="20"/>
          <w:szCs w:val="20"/>
        </w:rPr>
      </w:pPr>
    </w:p>
    <w:p w14:paraId="35B605D9" w14:textId="239474EB" w:rsidR="00ED620F" w:rsidRDefault="00ED620F" w:rsidP="00ED620F">
      <w:pPr>
        <w:pStyle w:val="Heading2"/>
        <w:shd w:val="clear" w:color="auto" w:fill="FFFFFF"/>
        <w:spacing w:before="0" w:beforeAutospacing="0" w:after="0" w:afterAutospacing="0"/>
        <w:rPr>
          <w:rFonts w:ascii="Garamond" w:hAnsi="Garamond"/>
          <w:b w:val="0"/>
          <w:color w:val="333333"/>
          <w:spacing w:val="-10"/>
          <w:sz w:val="28"/>
          <w:szCs w:val="34"/>
        </w:rPr>
      </w:pPr>
      <w:r w:rsidRPr="00ED620F">
        <w:rPr>
          <w:rFonts w:ascii="Garamond" w:hAnsi="Garamond"/>
          <w:b w:val="0"/>
          <w:i/>
          <w:color w:val="333333"/>
          <w:spacing w:val="-10"/>
          <w:sz w:val="28"/>
          <w:szCs w:val="34"/>
        </w:rPr>
        <w:t xml:space="preserve">THE ELEMENT OF </w:t>
      </w:r>
      <w:proofErr w:type="gramStart"/>
      <w:r w:rsidRPr="00ED620F">
        <w:rPr>
          <w:rFonts w:ascii="Garamond" w:hAnsi="Garamond"/>
          <w:b w:val="0"/>
          <w:i/>
          <w:color w:val="333333"/>
          <w:spacing w:val="-10"/>
          <w:sz w:val="28"/>
          <w:szCs w:val="34"/>
        </w:rPr>
        <w:t>WATER</w:t>
      </w:r>
      <w:r w:rsidRPr="00ED620F">
        <w:rPr>
          <w:rFonts w:ascii="Garamond" w:hAnsi="Garamond"/>
          <w:b w:val="0"/>
          <w:color w:val="333333"/>
          <w:spacing w:val="-10"/>
          <w:sz w:val="28"/>
          <w:szCs w:val="34"/>
        </w:rPr>
        <w:t xml:space="preserve"> :</w:t>
      </w:r>
      <w:proofErr w:type="gramEnd"/>
      <w:r w:rsidRPr="00ED620F">
        <w:rPr>
          <w:rFonts w:ascii="Garamond" w:hAnsi="Garamond"/>
          <w:b w:val="0"/>
          <w:color w:val="333333"/>
          <w:spacing w:val="-10"/>
          <w:sz w:val="28"/>
          <w:szCs w:val="34"/>
        </w:rPr>
        <w:t xml:space="preserve"> CONTEXTS</w:t>
      </w:r>
      <w:r>
        <w:rPr>
          <w:rFonts w:ascii="Garamond" w:hAnsi="Garamond"/>
          <w:b w:val="0"/>
          <w:color w:val="333333"/>
          <w:spacing w:val="-10"/>
          <w:sz w:val="28"/>
          <w:szCs w:val="34"/>
        </w:rPr>
        <w:t xml:space="preserve"> (Lecture)</w:t>
      </w:r>
    </w:p>
    <w:p w14:paraId="230B209D" w14:textId="77777777" w:rsidR="00ED620F" w:rsidRPr="00ED620F" w:rsidRDefault="00ED620F" w:rsidP="00ED620F">
      <w:pPr>
        <w:pStyle w:val="Heading2"/>
        <w:shd w:val="clear" w:color="auto" w:fill="FFFFFF"/>
        <w:spacing w:before="0" w:beforeAutospacing="0" w:after="0" w:afterAutospacing="0"/>
        <w:rPr>
          <w:rFonts w:ascii="Garamond" w:hAnsi="Garamond"/>
          <w:b w:val="0"/>
          <w:color w:val="333333"/>
          <w:spacing w:val="-10"/>
          <w:sz w:val="28"/>
          <w:szCs w:val="34"/>
        </w:rPr>
      </w:pPr>
    </w:p>
    <w:p w14:paraId="7CEEE526" w14:textId="77777777" w:rsidR="00ED620F" w:rsidRDefault="00ED620F" w:rsidP="00ED620F">
      <w:pPr>
        <w:shd w:val="clear" w:color="auto" w:fill="FFFFFF"/>
        <w:spacing w:after="120" w:line="276" w:lineRule="auto"/>
        <w:rPr>
          <w:rFonts w:ascii="Garamond" w:hAnsi="Garamond" w:cs="Lucida Sans Unicode"/>
          <w:color w:val="333333"/>
          <w:szCs w:val="21"/>
        </w:rPr>
      </w:pPr>
      <w:r w:rsidRPr="00ED620F">
        <w:rPr>
          <w:rFonts w:ascii="Garamond" w:hAnsi="Garamond" w:cs="Lucida Sans Unicode"/>
          <w:color w:val="333333"/>
          <w:szCs w:val="21"/>
        </w:rPr>
        <w:t>· Writing from the margins – undercutting the centre – alternative narratives</w:t>
      </w:r>
      <w:r w:rsidRPr="00ED620F">
        <w:rPr>
          <w:rFonts w:ascii="Garamond" w:hAnsi="Garamond" w:cs="Lucida Sans Unicode"/>
          <w:color w:val="333333"/>
          <w:szCs w:val="21"/>
        </w:rPr>
        <w:br/>
        <w:t xml:space="preserve">· Writing as </w:t>
      </w:r>
      <w:proofErr w:type="spellStart"/>
      <w:r w:rsidRPr="00ED620F">
        <w:rPr>
          <w:rFonts w:ascii="Garamond" w:hAnsi="Garamond" w:cs="Lucida Sans Unicode"/>
          <w:color w:val="333333"/>
          <w:szCs w:val="21"/>
        </w:rPr>
        <w:t>self determination</w:t>
      </w:r>
      <w:proofErr w:type="spellEnd"/>
      <w:r w:rsidRPr="00ED620F">
        <w:rPr>
          <w:rFonts w:ascii="Garamond" w:hAnsi="Garamond" w:cs="Lucida Sans Unicode"/>
          <w:color w:val="333333"/>
          <w:szCs w:val="21"/>
        </w:rPr>
        <w:t xml:space="preserve"> – establishing an identity – especially relevant for Wales where the role of culture is all the more imp because there are no other markers (geographical separation/religious (Ireland); educational/governmental (Scotland)</w:t>
      </w:r>
      <w:r w:rsidRPr="00ED620F">
        <w:rPr>
          <w:rFonts w:ascii="Garamond" w:hAnsi="Garamond" w:cs="Lucida Sans Unicode"/>
          <w:color w:val="333333"/>
          <w:szCs w:val="21"/>
        </w:rPr>
        <w:br/>
        <w:t>· Rewriting geographical space - Narratives that construct the present</w:t>
      </w:r>
      <w:r w:rsidRPr="00ED620F">
        <w:rPr>
          <w:rFonts w:ascii="Garamond" w:hAnsi="Garamond" w:cs="Lucida Sans Unicode"/>
          <w:color w:val="333333"/>
          <w:szCs w:val="21"/>
        </w:rPr>
        <w:br/>
        <w:t>· Rewriting the past – multiple histories/ myth Narratives that construct the present</w:t>
      </w:r>
      <w:r w:rsidRPr="00ED620F">
        <w:rPr>
          <w:rFonts w:ascii="Garamond" w:hAnsi="Garamond" w:cs="Lucida Sans Unicode"/>
          <w:color w:val="333333"/>
          <w:szCs w:val="21"/>
        </w:rPr>
        <w:br/>
        <w:t>· Role of gender within a [internal] colony – how does the woman writer (in particular but not exclusively) ‘write and speak from a place and time, from a history and culture that is specific.’ </w:t>
      </w:r>
      <w:r w:rsidRPr="00ED620F">
        <w:rPr>
          <w:rFonts w:ascii="Garamond" w:hAnsi="Garamond" w:cs="Lucida Sans Unicode"/>
          <w:color w:val="333333"/>
          <w:szCs w:val="21"/>
        </w:rPr>
        <w:br/>
        <w:t xml:space="preserve">· The place of the marginalised within the marginalised – </w:t>
      </w:r>
      <w:proofErr w:type="spellStart"/>
      <w:r w:rsidRPr="00ED620F">
        <w:rPr>
          <w:rFonts w:ascii="Garamond" w:hAnsi="Garamond" w:cs="Lucida Sans Unicode"/>
          <w:color w:val="333333"/>
          <w:szCs w:val="21"/>
        </w:rPr>
        <w:t>eg</w:t>
      </w:r>
      <w:proofErr w:type="spellEnd"/>
      <w:r w:rsidRPr="00ED620F">
        <w:rPr>
          <w:rFonts w:ascii="Garamond" w:hAnsi="Garamond" w:cs="Lucida Sans Unicode"/>
          <w:color w:val="333333"/>
          <w:szCs w:val="21"/>
        </w:rPr>
        <w:t xml:space="preserve"> not only Welsh but Welsh women </w:t>
      </w:r>
      <w:r w:rsidRPr="00ED620F">
        <w:rPr>
          <w:rFonts w:ascii="Garamond" w:hAnsi="Garamond" w:cs="Lucida Sans Unicode"/>
          <w:color w:val="333333"/>
          <w:szCs w:val="21"/>
        </w:rPr>
        <w:br/>
      </w:r>
      <w:r w:rsidRPr="00ED620F">
        <w:rPr>
          <w:rFonts w:ascii="Garamond" w:hAnsi="Garamond" w:cs="Lucida Sans Unicode"/>
          <w:color w:val="333333"/>
          <w:szCs w:val="21"/>
        </w:rPr>
        <w:br/>
      </w:r>
      <w:r w:rsidRPr="00ED620F">
        <w:rPr>
          <w:rFonts w:ascii="Garamond" w:hAnsi="Garamond" w:cs="Lucida Sans Unicode"/>
          <w:b/>
          <w:color w:val="333333"/>
          <w:szCs w:val="21"/>
        </w:rPr>
        <w:t xml:space="preserve">Relation to </w:t>
      </w:r>
      <w:r w:rsidRPr="00ED620F">
        <w:rPr>
          <w:rFonts w:ascii="Garamond" w:hAnsi="Garamond" w:cs="Lucida Sans Unicode"/>
          <w:b/>
          <w:i/>
          <w:color w:val="333333"/>
          <w:szCs w:val="21"/>
        </w:rPr>
        <w:t>Hiding Place</w:t>
      </w:r>
      <w:r w:rsidRPr="00ED620F">
        <w:rPr>
          <w:rFonts w:ascii="Garamond" w:hAnsi="Garamond" w:cs="Lucida Sans Unicode"/>
          <w:b/>
          <w:color w:val="333333"/>
          <w:szCs w:val="21"/>
        </w:rPr>
        <w:br/>
      </w:r>
      <w:r w:rsidRPr="00ED620F">
        <w:rPr>
          <w:rFonts w:ascii="Garamond" w:hAnsi="Garamond" w:cs="Lucida Sans Unicode"/>
          <w:color w:val="333333"/>
          <w:szCs w:val="21"/>
        </w:rPr>
        <w:t xml:space="preserve">· </w:t>
      </w:r>
      <w:r>
        <w:rPr>
          <w:rFonts w:ascii="Garamond" w:hAnsi="Garamond" w:cs="Lucida Sans Unicode"/>
          <w:color w:val="333333"/>
          <w:szCs w:val="21"/>
        </w:rPr>
        <w:t xml:space="preserve">consider </w:t>
      </w:r>
      <w:r w:rsidRPr="00ED620F">
        <w:rPr>
          <w:rFonts w:ascii="Garamond" w:hAnsi="Garamond" w:cs="Lucida Sans Unicode"/>
          <w:color w:val="333333"/>
          <w:szCs w:val="21"/>
        </w:rPr>
        <w:t xml:space="preserve">nostalgia and history (Linda Hutcheon and Susan </w:t>
      </w:r>
      <w:proofErr w:type="gramStart"/>
      <w:r w:rsidRPr="00ED620F">
        <w:rPr>
          <w:rFonts w:ascii="Garamond" w:hAnsi="Garamond" w:cs="Lucida Sans Unicode"/>
          <w:color w:val="333333"/>
          <w:szCs w:val="21"/>
        </w:rPr>
        <w:t>Onega )</w:t>
      </w:r>
      <w:proofErr w:type="gramEnd"/>
      <w:r w:rsidRPr="00ED620F">
        <w:rPr>
          <w:rFonts w:ascii="Garamond" w:hAnsi="Garamond" w:cs="Lucida Sans Unicode"/>
          <w:color w:val="333333"/>
          <w:szCs w:val="21"/>
        </w:rPr>
        <w:br/>
        <w:t>· Historicism and nostalgia - </w:t>
      </w:r>
      <w:r w:rsidRPr="00ED620F">
        <w:rPr>
          <w:rFonts w:ascii="Garamond" w:hAnsi="Garamond" w:cs="Lucida Sans Unicode"/>
          <w:color w:val="333333"/>
          <w:szCs w:val="21"/>
        </w:rPr>
        <w:br/>
        <w:t>· competing narratives </w:t>
      </w:r>
      <w:r w:rsidRPr="00ED620F">
        <w:rPr>
          <w:rFonts w:ascii="Garamond" w:hAnsi="Garamond" w:cs="Lucida Sans Unicode"/>
          <w:color w:val="333333"/>
          <w:szCs w:val="21"/>
        </w:rPr>
        <w:br/>
        <w:t>· slippage between past and present - continuing struggle</w:t>
      </w:r>
      <w:r w:rsidRPr="00ED620F">
        <w:rPr>
          <w:rFonts w:ascii="Garamond" w:hAnsi="Garamond" w:cs="Lucida Sans Unicode"/>
          <w:color w:val="333333"/>
          <w:szCs w:val="21"/>
        </w:rPr>
        <w:br/>
      </w:r>
    </w:p>
    <w:p w14:paraId="73D9D2E5" w14:textId="77777777" w:rsidR="003872A6" w:rsidRPr="00ED620F" w:rsidRDefault="00ED620F" w:rsidP="00ED620F">
      <w:pPr>
        <w:shd w:val="clear" w:color="auto" w:fill="FFFFFF"/>
        <w:spacing w:after="120" w:line="276" w:lineRule="auto"/>
        <w:rPr>
          <w:rFonts w:ascii="Garamond" w:hAnsi="Garamond" w:cs="Arial"/>
          <w:b/>
          <w:bCs/>
          <w:sz w:val="48"/>
          <w:szCs w:val="40"/>
        </w:rPr>
      </w:pPr>
      <w:r w:rsidRPr="00ED620F">
        <w:rPr>
          <w:rFonts w:ascii="Garamond" w:hAnsi="Garamond" w:cs="Lucida Sans Unicode"/>
          <w:b/>
          <w:color w:val="333333"/>
          <w:szCs w:val="21"/>
        </w:rPr>
        <w:t>Walter Benjamin and thesis on history</w:t>
      </w:r>
      <w:r w:rsidRPr="00ED620F">
        <w:rPr>
          <w:rFonts w:ascii="Garamond" w:hAnsi="Garamond" w:cs="Lucida Sans Unicode"/>
          <w:b/>
          <w:color w:val="333333"/>
          <w:szCs w:val="21"/>
        </w:rPr>
        <w:br/>
      </w:r>
      <w:r w:rsidRPr="00ED620F">
        <w:rPr>
          <w:rFonts w:ascii="Garamond" w:hAnsi="Garamond" w:cs="Lucida Sans Unicode"/>
          <w:color w:val="333333"/>
          <w:szCs w:val="21"/>
        </w:rPr>
        <w:t>· Choice of period and why?</w:t>
      </w:r>
      <w:r w:rsidRPr="00ED620F">
        <w:rPr>
          <w:rFonts w:ascii="Garamond" w:hAnsi="Garamond" w:cs="Lucida Sans Unicode"/>
          <w:color w:val="333333"/>
          <w:szCs w:val="21"/>
        </w:rPr>
        <w:br/>
        <w:t xml:space="preserve">· Rise of Historiographic fiction in Britain during the 1980s - Thatcher and use of heritage as past Marxist response Growth of Cultural materialism within Britain. Shift from the more purely theoretical </w:t>
      </w:r>
      <w:proofErr w:type="spellStart"/>
      <w:r w:rsidRPr="00ED620F">
        <w:rPr>
          <w:rFonts w:ascii="Garamond" w:hAnsi="Garamond" w:cs="Lucida Sans Unicode"/>
          <w:color w:val="333333"/>
          <w:szCs w:val="21"/>
        </w:rPr>
        <w:t>Franch</w:t>
      </w:r>
      <w:proofErr w:type="spellEnd"/>
      <w:r w:rsidRPr="00ED620F">
        <w:rPr>
          <w:rFonts w:ascii="Garamond" w:hAnsi="Garamond" w:cs="Lucida Sans Unicode"/>
          <w:color w:val="333333"/>
          <w:szCs w:val="21"/>
        </w:rPr>
        <w:t xml:space="preserve"> influenced criticism to a materialist view of society (though still retaining influences of major theorist such as Derrida - </w:t>
      </w:r>
      <w:proofErr w:type="spellStart"/>
      <w:r w:rsidRPr="00ED620F">
        <w:rPr>
          <w:rFonts w:ascii="Garamond" w:hAnsi="Garamond" w:cs="Lucida Sans Unicode"/>
          <w:color w:val="333333"/>
          <w:szCs w:val="21"/>
        </w:rPr>
        <w:t>il</w:t>
      </w:r>
      <w:proofErr w:type="spellEnd"/>
      <w:r w:rsidRPr="00ED620F">
        <w:rPr>
          <w:rFonts w:ascii="Garamond" w:hAnsi="Garamond" w:cs="Lucida Sans Unicode"/>
          <w:color w:val="333333"/>
          <w:szCs w:val="21"/>
        </w:rPr>
        <w:t xml:space="preserve"> </w:t>
      </w:r>
      <w:proofErr w:type="spellStart"/>
      <w:r w:rsidRPr="00ED620F">
        <w:rPr>
          <w:rFonts w:ascii="Garamond" w:hAnsi="Garamond" w:cs="Lucida Sans Unicode"/>
          <w:color w:val="333333"/>
          <w:szCs w:val="21"/>
        </w:rPr>
        <w:t>n’y</w:t>
      </w:r>
      <w:proofErr w:type="spellEnd"/>
      <w:r w:rsidRPr="00ED620F">
        <w:rPr>
          <w:rFonts w:ascii="Garamond" w:hAnsi="Garamond" w:cs="Lucida Sans Unicode"/>
          <w:color w:val="333333"/>
          <w:szCs w:val="21"/>
        </w:rPr>
        <w:t xml:space="preserve"> dehors de </w:t>
      </w:r>
      <w:proofErr w:type="spellStart"/>
      <w:r w:rsidRPr="00ED620F">
        <w:rPr>
          <w:rFonts w:ascii="Garamond" w:hAnsi="Garamond" w:cs="Lucida Sans Unicode"/>
          <w:color w:val="333333"/>
          <w:szCs w:val="21"/>
        </w:rPr>
        <w:t>texte</w:t>
      </w:r>
      <w:proofErr w:type="spellEnd"/>
      <w:r w:rsidRPr="00ED620F">
        <w:rPr>
          <w:rFonts w:ascii="Garamond" w:hAnsi="Garamond" w:cs="Lucida Sans Unicode"/>
          <w:color w:val="333333"/>
          <w:szCs w:val="21"/>
        </w:rPr>
        <w:t xml:space="preserve"> - and Foucault. Elements of psychoanalysis.) The great area of research was the renaissance - birth of modern subject - BUT what was that subject in what did it consist. Nationalism too. Historiography also in the radical playwrights of the time - Howard Barker and Brenton, David Hare (Even Tom Stoppard - Rosencrantz and </w:t>
      </w:r>
      <w:proofErr w:type="spellStart"/>
      <w:r w:rsidRPr="00ED620F">
        <w:rPr>
          <w:rFonts w:ascii="Garamond" w:hAnsi="Garamond" w:cs="Lucida Sans Unicode"/>
          <w:color w:val="333333"/>
          <w:szCs w:val="21"/>
        </w:rPr>
        <w:t>Guilderstern</w:t>
      </w:r>
      <w:proofErr w:type="spellEnd"/>
      <w:r w:rsidRPr="00ED620F">
        <w:rPr>
          <w:rFonts w:ascii="Garamond" w:hAnsi="Garamond" w:cs="Lucida Sans Unicode"/>
          <w:color w:val="333333"/>
          <w:szCs w:val="21"/>
        </w:rPr>
        <w:t xml:space="preserve"> are dead; Arcadia) Concern with and awareness of the fictionality of history - narratives</w:t>
      </w:r>
      <w:r w:rsidRPr="00ED620F">
        <w:rPr>
          <w:rFonts w:ascii="Garamond" w:hAnsi="Garamond" w:cs="Lucida Sans Unicode"/>
          <w:color w:val="333333"/>
          <w:szCs w:val="21"/>
        </w:rPr>
        <w:br/>
        <w:t>· Ongoing - implications in present of forgotten lost events - the vision of the world and the way that it is formulated according to particular conventions.</w:t>
      </w:r>
      <w:r w:rsidRPr="00ED620F">
        <w:rPr>
          <w:rFonts w:ascii="Garamond" w:hAnsi="Garamond" w:cs="Lucida Sans Unicode"/>
          <w:color w:val="333333"/>
          <w:szCs w:val="21"/>
        </w:rPr>
        <w:br/>
        <w:t>· Questions of place – history buried in/drowned the water</w:t>
      </w:r>
      <w:r w:rsidRPr="00ED620F">
        <w:rPr>
          <w:rFonts w:ascii="Garamond" w:hAnsi="Garamond" w:cs="Lucida Sans Unicode"/>
          <w:color w:val="333333"/>
          <w:szCs w:val="21"/>
        </w:rPr>
        <w:br/>
        <w:t>· Deconstructs the family romance anyway</w:t>
      </w:r>
      <w:r w:rsidRPr="00ED620F">
        <w:rPr>
          <w:rFonts w:ascii="Garamond" w:hAnsi="Garamond" w:cs="Lucida Sans Unicode"/>
          <w:color w:val="333333"/>
          <w:szCs w:val="21"/>
        </w:rPr>
        <w:br/>
      </w:r>
      <w:r w:rsidRPr="00ED620F">
        <w:rPr>
          <w:rFonts w:ascii="Garamond" w:hAnsi="Garamond" w:cs="Lucida Sans Unicode"/>
          <w:color w:val="333333"/>
          <w:szCs w:val="21"/>
        </w:rPr>
        <w:br/>
      </w:r>
      <w:r w:rsidRPr="00ED620F">
        <w:rPr>
          <w:rFonts w:ascii="Garamond" w:hAnsi="Garamond" w:cs="Lucida Sans Unicode"/>
          <w:b/>
          <w:color w:val="333333"/>
          <w:szCs w:val="21"/>
        </w:rPr>
        <w:t>Looking at today</w:t>
      </w:r>
      <w:r w:rsidRPr="00ED620F">
        <w:rPr>
          <w:rFonts w:ascii="Garamond" w:hAnsi="Garamond" w:cs="Lucida Sans Unicode"/>
          <w:b/>
          <w:color w:val="333333"/>
          <w:szCs w:val="21"/>
        </w:rPr>
        <w:br/>
      </w:r>
      <w:r w:rsidRPr="00ED620F">
        <w:rPr>
          <w:rFonts w:ascii="Garamond" w:hAnsi="Garamond" w:cs="Lucida Sans Unicode"/>
          <w:color w:val="333333"/>
          <w:szCs w:val="21"/>
        </w:rPr>
        <w:t>· Welsh woman but not set in Wales – impact on idea of nationality – not cut off from /behind boundaries of purity. </w:t>
      </w:r>
      <w:r w:rsidRPr="00ED620F">
        <w:rPr>
          <w:rFonts w:ascii="Garamond" w:hAnsi="Garamond" w:cs="Lucida Sans Unicode"/>
          <w:color w:val="333333"/>
          <w:szCs w:val="21"/>
        </w:rPr>
        <w:br/>
        <w:t>· Relationships – men and women </w:t>
      </w:r>
      <w:r w:rsidRPr="00ED620F">
        <w:rPr>
          <w:rFonts w:ascii="Garamond" w:hAnsi="Garamond" w:cs="Lucida Sans Unicode"/>
          <w:color w:val="333333"/>
          <w:szCs w:val="21"/>
        </w:rPr>
        <w:br/>
        <w:t>· Education and experience </w:t>
      </w:r>
    </w:p>
    <w:sectPr w:rsidR="003872A6" w:rsidRPr="00ED620F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Perpetua Titling MT">
    <w:panose1 w:val="02020502060505020804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Lucida Sans Unicode">
    <w:panose1 w:val="020B0602030504020204"/>
    <w:charset w:val="00"/>
    <w:family w:val="swiss"/>
    <w:pitch w:val="variable"/>
    <w:sig w:usb0="80000AFF" w:usb1="0000396B" w:usb2="00000000" w:usb3="00000000" w:csb0="000000B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8260032"/>
    <w:multiLevelType w:val="hybridMultilevel"/>
    <w:tmpl w:val="D354D618"/>
    <w:lvl w:ilvl="0" w:tplc="4BCEACCE"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C4C235F"/>
    <w:multiLevelType w:val="hybridMultilevel"/>
    <w:tmpl w:val="389AE4C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compat>
    <w:applyBreakingRules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800AA4"/>
    <w:rsid w:val="00043F16"/>
    <w:rsid w:val="001F52A9"/>
    <w:rsid w:val="002869B4"/>
    <w:rsid w:val="002A67AC"/>
    <w:rsid w:val="003872A6"/>
    <w:rsid w:val="004737EE"/>
    <w:rsid w:val="00532F0D"/>
    <w:rsid w:val="00753554"/>
    <w:rsid w:val="00791A67"/>
    <w:rsid w:val="00793911"/>
    <w:rsid w:val="00800AA4"/>
    <w:rsid w:val="008D4A8B"/>
    <w:rsid w:val="008E3F14"/>
    <w:rsid w:val="00964258"/>
    <w:rsid w:val="00A12BA6"/>
    <w:rsid w:val="00A66AFE"/>
    <w:rsid w:val="00BB74C7"/>
    <w:rsid w:val="00C95FD0"/>
    <w:rsid w:val="00E10A41"/>
    <w:rsid w:val="00E7349F"/>
    <w:rsid w:val="00E773BF"/>
    <w:rsid w:val="00ED620F"/>
    <w:rsid w:val="00FC4E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3DB5506"/>
  <w15:docId w15:val="{035E3798-516B-499D-A64B-318BFB2307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3872A6"/>
    <w:rPr>
      <w:sz w:val="24"/>
      <w:szCs w:val="24"/>
    </w:rPr>
  </w:style>
  <w:style w:type="paragraph" w:styleId="Heading2">
    <w:name w:val="heading 2"/>
    <w:basedOn w:val="Normal"/>
    <w:link w:val="Heading2Char"/>
    <w:uiPriority w:val="9"/>
    <w:qFormat/>
    <w:rsid w:val="00ED620F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ED620F"/>
    <w:rPr>
      <w:b/>
      <w:bCs/>
      <w:sz w:val="36"/>
      <w:szCs w:val="36"/>
    </w:rPr>
  </w:style>
  <w:style w:type="character" w:customStyle="1" w:styleId="apple-converted-space">
    <w:name w:val="apple-converted-space"/>
    <w:rsid w:val="00ED620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9294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13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0312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0661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353</Words>
  <Characters>2018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EN 640:  THE WELSH WRITING WALES</vt:lpstr>
    </vt:vector>
  </TitlesOfParts>
  <Company>CYD</Company>
  <LinksUpToDate>false</LinksUpToDate>
  <CharactersWithSpaces>2367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 640:  THE WELSH WRITING WALES</dc:title>
  <dc:creator>clientadmin</dc:creator>
  <cp:lastModifiedBy>Admin</cp:lastModifiedBy>
  <cp:revision>2</cp:revision>
  <dcterms:created xsi:type="dcterms:W3CDTF">2019-12-26T23:39:00Z</dcterms:created>
  <dcterms:modified xsi:type="dcterms:W3CDTF">2019-12-26T23:39:00Z</dcterms:modified>
</cp:coreProperties>
</file>