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93016" w14:textId="77777777"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noProof/>
          <w:kern w:val="0"/>
          <w:sz w:val="32"/>
          <w:szCs w:val="32"/>
          <w14:ligatures w14:val="none"/>
        </w:rPr>
        <w:drawing>
          <wp:inline distT="0" distB="0" distL="0" distR="0" wp14:anchorId="0078566E" wp14:editId="2398577C">
            <wp:extent cx="3383280" cy="1356360"/>
            <wp:effectExtent l="0" t="0" r="7620" b="0"/>
            <wp:docPr id="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3B69D66" w14:textId="77777777" w:rsidR="00F8493F" w:rsidRPr="008569DA" w:rsidRDefault="00F8493F" w:rsidP="00F8493F">
      <w:pPr>
        <w:jc w:val="center"/>
        <w:rPr>
          <w:rFonts w:eastAsia="Times New Roman" w:cs="Times New Roman"/>
          <w:b/>
          <w:bCs/>
          <w:kern w:val="0"/>
          <w:sz w:val="32"/>
          <w:szCs w:val="32"/>
          <w14:ligatures w14:val="none"/>
        </w:rPr>
      </w:pPr>
    </w:p>
    <w:p w14:paraId="7FC130FC" w14:textId="77777777"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Student Name: KRISHKUMAR BHALALA</w:t>
      </w:r>
    </w:p>
    <w:p w14:paraId="31813912" w14:textId="77777777"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Student ID: 2505003</w:t>
      </w:r>
    </w:p>
    <w:p w14:paraId="45773564" w14:textId="77777777" w:rsidR="00F8493F" w:rsidRPr="008569DA" w:rsidRDefault="00F8493F" w:rsidP="00F8493F">
      <w:pPr>
        <w:jc w:val="center"/>
        <w:rPr>
          <w:rFonts w:eastAsia="Times New Roman" w:cs="Times New Roman"/>
          <w:b/>
          <w:bCs/>
          <w:kern w:val="0"/>
          <w:sz w:val="32"/>
          <w:szCs w:val="32"/>
          <w14:ligatures w14:val="none"/>
        </w:rPr>
      </w:pPr>
    </w:p>
    <w:p w14:paraId="09480C9B" w14:textId="1763545A" w:rsidR="00F8493F" w:rsidRPr="008569DA" w:rsidRDefault="00F8493F" w:rsidP="00F8493F">
      <w:pPr>
        <w:jc w:val="center"/>
        <w:rPr>
          <w:rFonts w:eastAsia="Times New Roman" w:cs="Times New Roman"/>
          <w:b/>
          <w:bCs/>
          <w:kern w:val="0"/>
          <w:sz w:val="32"/>
          <w:szCs w:val="32"/>
          <w:lang w:val="en-IN"/>
          <w14:ligatures w14:val="none"/>
        </w:rPr>
      </w:pPr>
      <w:r>
        <w:rPr>
          <w:rFonts w:eastAsia="Times New Roman" w:cs="Times New Roman"/>
          <w:b/>
          <w:bCs/>
          <w:kern w:val="0"/>
          <w:sz w:val="32"/>
          <w:szCs w:val="32"/>
          <w14:ligatures w14:val="none"/>
        </w:rPr>
        <w:t xml:space="preserve">         </w:t>
      </w:r>
      <w:r w:rsidRPr="008569DA">
        <w:rPr>
          <w:rFonts w:eastAsia="Times New Roman" w:cs="Times New Roman"/>
          <w:b/>
          <w:bCs/>
          <w:kern w:val="0"/>
          <w:sz w:val="32"/>
          <w:szCs w:val="32"/>
          <w14:ligatures w14:val="none"/>
        </w:rPr>
        <w:t xml:space="preserve">Module Name: </w:t>
      </w:r>
      <w:r w:rsidRPr="00F8493F">
        <w:rPr>
          <w:rFonts w:eastAsia="Times New Roman" w:cs="Times New Roman"/>
          <w:b/>
          <w:bCs/>
          <w:kern w:val="0"/>
          <w:sz w:val="32"/>
          <w:szCs w:val="32"/>
          <w:lang w:val="en-IN"/>
          <w14:ligatures w14:val="none"/>
        </w:rPr>
        <w:t>Strategic Management</w:t>
      </w:r>
    </w:p>
    <w:p w14:paraId="2C185088" w14:textId="77777777" w:rsidR="00F8493F" w:rsidRPr="008569DA" w:rsidRDefault="00F8493F" w:rsidP="00F8493F">
      <w:pPr>
        <w:jc w:val="center"/>
        <w:rPr>
          <w:rFonts w:eastAsia="Times New Roman" w:cs="Times New Roman"/>
          <w:b/>
          <w:bCs/>
          <w:kern w:val="0"/>
          <w:sz w:val="32"/>
          <w:szCs w:val="32"/>
          <w14:ligatures w14:val="none"/>
        </w:rPr>
      </w:pPr>
    </w:p>
    <w:p w14:paraId="3BD62A0D" w14:textId="4F78BD74"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Module Code: LCMB70</w:t>
      </w:r>
      <w:r>
        <w:rPr>
          <w:rFonts w:eastAsia="Times New Roman" w:cs="Times New Roman"/>
          <w:b/>
          <w:bCs/>
          <w:kern w:val="0"/>
          <w:sz w:val="32"/>
          <w:szCs w:val="32"/>
          <w14:ligatures w14:val="none"/>
        </w:rPr>
        <w:t>03</w:t>
      </w:r>
    </w:p>
    <w:p w14:paraId="22181ADA" w14:textId="77777777" w:rsidR="00F8493F" w:rsidRPr="008569DA" w:rsidRDefault="00F8493F" w:rsidP="00F8493F">
      <w:pPr>
        <w:jc w:val="center"/>
        <w:rPr>
          <w:rFonts w:eastAsia="Times New Roman" w:cs="Times New Roman"/>
          <w:b/>
          <w:bCs/>
          <w:kern w:val="0"/>
          <w:sz w:val="32"/>
          <w:szCs w:val="32"/>
          <w14:ligatures w14:val="none"/>
        </w:rPr>
      </w:pPr>
    </w:p>
    <w:p w14:paraId="11CAE6C7" w14:textId="2881A3F4" w:rsidR="00F8493F" w:rsidRPr="00F8493F" w:rsidRDefault="00F8493F" w:rsidP="00F8493F">
      <w:pPr>
        <w:jc w:val="center"/>
        <w:rPr>
          <w:rFonts w:eastAsia="Times New Roman" w:cs="Times New Roman"/>
          <w:b/>
          <w:bCs/>
          <w:kern w:val="0"/>
          <w:sz w:val="32"/>
          <w:szCs w:val="32"/>
          <w:lang w:val="en-IN"/>
          <w14:ligatures w14:val="none"/>
        </w:rPr>
      </w:pPr>
      <w:r w:rsidRPr="008569DA">
        <w:rPr>
          <w:rFonts w:eastAsia="Times New Roman" w:cs="Times New Roman"/>
          <w:b/>
          <w:bCs/>
          <w:kern w:val="0"/>
          <w:sz w:val="32"/>
          <w:szCs w:val="32"/>
          <w14:ligatures w14:val="none"/>
        </w:rPr>
        <w:t xml:space="preserve">Lecturer’s Name: </w:t>
      </w:r>
      <w:r w:rsidRPr="00F8493F">
        <w:rPr>
          <w:rFonts w:eastAsia="Times New Roman" w:cs="Times New Roman"/>
          <w:b/>
          <w:bCs/>
          <w:kern w:val="0"/>
          <w:sz w:val="32"/>
          <w:szCs w:val="32"/>
          <w:lang w:val="en-IN"/>
          <w14:ligatures w14:val="none"/>
        </w:rPr>
        <w:t>Balendran Kandasamy</w:t>
      </w:r>
    </w:p>
    <w:p w14:paraId="30042202" w14:textId="77777777" w:rsidR="00F8493F" w:rsidRPr="008569DA" w:rsidRDefault="00F8493F" w:rsidP="00F8493F">
      <w:pPr>
        <w:rPr>
          <w:rFonts w:eastAsia="Times New Roman" w:cs="Times New Roman"/>
          <w:b/>
          <w:bCs/>
          <w:kern w:val="0"/>
          <w:sz w:val="32"/>
          <w:szCs w:val="32"/>
          <w14:ligatures w14:val="none"/>
        </w:rPr>
      </w:pPr>
    </w:p>
    <w:p w14:paraId="299965AB" w14:textId="7796C662"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 xml:space="preserve">Work Count: </w:t>
      </w:r>
      <w:r>
        <w:rPr>
          <w:rFonts w:eastAsia="Times New Roman" w:cs="Times New Roman"/>
          <w:b/>
          <w:bCs/>
          <w:kern w:val="0"/>
          <w:sz w:val="32"/>
          <w:szCs w:val="32"/>
          <w14:ligatures w14:val="none"/>
        </w:rPr>
        <w:t>49</w:t>
      </w:r>
      <w:r>
        <w:rPr>
          <w:rFonts w:eastAsia="Times New Roman" w:cs="Times New Roman"/>
          <w:b/>
          <w:bCs/>
          <w:kern w:val="0"/>
          <w:sz w:val="32"/>
          <w:szCs w:val="32"/>
          <w14:ligatures w14:val="none"/>
        </w:rPr>
        <w:t>95</w:t>
      </w:r>
    </w:p>
    <w:p w14:paraId="6FB60CF9" w14:textId="77777777" w:rsidR="00F8493F" w:rsidRDefault="00F8493F" w:rsidP="00F8493F">
      <w:pPr>
        <w:rPr>
          <w:rFonts w:eastAsia="Times New Roman" w:cs="Times New Roman"/>
          <w:b/>
          <w:bCs/>
          <w:kern w:val="0"/>
          <w:sz w:val="32"/>
          <w:szCs w:val="32"/>
          <w14:ligatures w14:val="none"/>
        </w:rPr>
      </w:pPr>
    </w:p>
    <w:p w14:paraId="17DD372C" w14:textId="77777777" w:rsidR="00F8493F" w:rsidRPr="008569DA" w:rsidRDefault="00F8493F" w:rsidP="00F8493F">
      <w:pPr>
        <w:rPr>
          <w:rFonts w:eastAsia="Times New Roman" w:cs="Times New Roman"/>
          <w:b/>
          <w:bCs/>
          <w:kern w:val="0"/>
          <w:sz w:val="32"/>
          <w:szCs w:val="32"/>
          <w14:ligatures w14:val="none"/>
        </w:rPr>
      </w:pPr>
    </w:p>
    <w:p w14:paraId="35F9BF2C" w14:textId="1C9A53F3" w:rsidR="00F8493F" w:rsidRPr="008569DA" w:rsidRDefault="00F8493F" w:rsidP="00F8493F">
      <w:pPr>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 xml:space="preserve">Term </w:t>
      </w:r>
      <w:r>
        <w:rPr>
          <w:rFonts w:eastAsia="Times New Roman" w:cs="Times New Roman"/>
          <w:b/>
          <w:bCs/>
          <w:kern w:val="0"/>
          <w:sz w:val="32"/>
          <w:szCs w:val="32"/>
          <w14:ligatures w14:val="none"/>
        </w:rPr>
        <w:t>2</w:t>
      </w:r>
    </w:p>
    <w:sdt>
      <w:sdtPr>
        <w:rPr>
          <w:rFonts w:ascii="Times New Roman" w:eastAsiaTheme="minorHAnsi" w:hAnsi="Times New Roman" w:cstheme="minorBidi"/>
          <w:b/>
          <w:bCs/>
          <w:color w:val="auto"/>
          <w:kern w:val="2"/>
          <w:sz w:val="20"/>
          <w:szCs w:val="18"/>
          <w14:ligatures w14:val="standardContextual"/>
        </w:rPr>
        <w:id w:val="1660581430"/>
        <w:docPartObj>
          <w:docPartGallery w:val="Table of Contents"/>
          <w:docPartUnique/>
        </w:docPartObj>
      </w:sdtPr>
      <w:sdtEndPr>
        <w:rPr>
          <w:sz w:val="24"/>
          <w:szCs w:val="22"/>
        </w:rPr>
      </w:sdtEndPr>
      <w:sdtContent>
        <w:p w14:paraId="0EE30AB9" w14:textId="77777777" w:rsidR="004B36CD" w:rsidRPr="00F5718C" w:rsidRDefault="004B36CD" w:rsidP="00C760F3">
          <w:pPr>
            <w:pStyle w:val="TOCHeading"/>
            <w:rPr>
              <w:rFonts w:ascii="Times New Roman" w:hAnsi="Times New Roman" w:cs="Times New Roman"/>
              <w:b/>
              <w:bCs/>
              <w:color w:val="auto"/>
            </w:rPr>
          </w:pPr>
          <w:r w:rsidRPr="00F5718C">
            <w:rPr>
              <w:rFonts w:ascii="Times New Roman" w:hAnsi="Times New Roman" w:cs="Times New Roman"/>
              <w:b/>
              <w:bCs/>
              <w:color w:val="auto"/>
              <w:sz w:val="24"/>
              <w:szCs w:val="24"/>
            </w:rPr>
            <w:t>Table of Contents</w:t>
          </w:r>
        </w:p>
        <w:p w14:paraId="74B5BBBA" w14:textId="519A1B74" w:rsidR="00CC7FCF" w:rsidRDefault="004B36CD">
          <w:pPr>
            <w:pStyle w:val="TOC1"/>
            <w:tabs>
              <w:tab w:val="right" w:leader="dot" w:pos="9350"/>
            </w:tabs>
            <w:rPr>
              <w:rFonts w:asciiTheme="minorHAnsi" w:eastAsiaTheme="minorEastAsia" w:hAnsiTheme="minorHAnsi"/>
              <w:noProof/>
              <w:szCs w:val="24"/>
            </w:rPr>
          </w:pPr>
          <w:r w:rsidRPr="005B7D1C">
            <w:fldChar w:fldCharType="begin"/>
          </w:r>
          <w:r w:rsidRPr="005B7D1C">
            <w:instrText xml:space="preserve"> TOC \o "1-3" \h \z \u </w:instrText>
          </w:r>
          <w:r w:rsidRPr="005B7D1C">
            <w:fldChar w:fldCharType="separate"/>
          </w:r>
          <w:hyperlink w:anchor="_Toc223791280" w:history="1">
            <w:r w:rsidR="00CC7FCF" w:rsidRPr="004A3CAE">
              <w:rPr>
                <w:rStyle w:val="Hyperlink"/>
                <w:noProof/>
              </w:rPr>
              <w:t>Section 1</w:t>
            </w:r>
            <w:r w:rsidR="00CC7FCF">
              <w:rPr>
                <w:noProof/>
                <w:webHidden/>
              </w:rPr>
              <w:tab/>
            </w:r>
            <w:r w:rsidR="00CC7FCF">
              <w:rPr>
                <w:noProof/>
                <w:webHidden/>
              </w:rPr>
              <w:fldChar w:fldCharType="begin"/>
            </w:r>
            <w:r w:rsidR="00CC7FCF">
              <w:rPr>
                <w:noProof/>
                <w:webHidden/>
              </w:rPr>
              <w:instrText xml:space="preserve"> PAGEREF _Toc223791280 \h </w:instrText>
            </w:r>
            <w:r w:rsidR="00CC7FCF">
              <w:rPr>
                <w:noProof/>
                <w:webHidden/>
              </w:rPr>
            </w:r>
            <w:r w:rsidR="00CC7FCF">
              <w:rPr>
                <w:noProof/>
                <w:webHidden/>
              </w:rPr>
              <w:fldChar w:fldCharType="separate"/>
            </w:r>
            <w:r w:rsidR="00CC7FCF">
              <w:rPr>
                <w:noProof/>
                <w:webHidden/>
              </w:rPr>
              <w:t>4</w:t>
            </w:r>
            <w:r w:rsidR="00CC7FCF">
              <w:rPr>
                <w:noProof/>
                <w:webHidden/>
              </w:rPr>
              <w:fldChar w:fldCharType="end"/>
            </w:r>
          </w:hyperlink>
        </w:p>
        <w:p w14:paraId="7AEFD3B7" w14:textId="72CF0376" w:rsidR="00CC7FCF" w:rsidRDefault="00CC7FCF">
          <w:pPr>
            <w:pStyle w:val="TOC2"/>
            <w:tabs>
              <w:tab w:val="right" w:leader="dot" w:pos="9350"/>
            </w:tabs>
            <w:rPr>
              <w:rFonts w:asciiTheme="minorHAnsi" w:eastAsiaTheme="minorEastAsia" w:hAnsiTheme="minorHAnsi"/>
              <w:noProof/>
              <w:szCs w:val="24"/>
            </w:rPr>
          </w:pPr>
          <w:hyperlink w:anchor="_Toc223791281" w:history="1">
            <w:r w:rsidRPr="004A3CAE">
              <w:rPr>
                <w:rStyle w:val="Hyperlink"/>
                <w:noProof/>
              </w:rPr>
              <w:t>1. Organisational Context and Overview</w:t>
            </w:r>
            <w:r>
              <w:rPr>
                <w:noProof/>
                <w:webHidden/>
              </w:rPr>
              <w:tab/>
            </w:r>
            <w:r>
              <w:rPr>
                <w:noProof/>
                <w:webHidden/>
              </w:rPr>
              <w:fldChar w:fldCharType="begin"/>
            </w:r>
            <w:r>
              <w:rPr>
                <w:noProof/>
                <w:webHidden/>
              </w:rPr>
              <w:instrText xml:space="preserve"> PAGEREF _Toc223791281 \h </w:instrText>
            </w:r>
            <w:r>
              <w:rPr>
                <w:noProof/>
                <w:webHidden/>
              </w:rPr>
            </w:r>
            <w:r>
              <w:rPr>
                <w:noProof/>
                <w:webHidden/>
              </w:rPr>
              <w:fldChar w:fldCharType="separate"/>
            </w:r>
            <w:r>
              <w:rPr>
                <w:noProof/>
                <w:webHidden/>
              </w:rPr>
              <w:t>4</w:t>
            </w:r>
            <w:r>
              <w:rPr>
                <w:noProof/>
                <w:webHidden/>
              </w:rPr>
              <w:fldChar w:fldCharType="end"/>
            </w:r>
          </w:hyperlink>
        </w:p>
        <w:p w14:paraId="5D9A0B24" w14:textId="35D081AD" w:rsidR="00CC7FCF" w:rsidRDefault="00CC7FCF">
          <w:pPr>
            <w:pStyle w:val="TOC2"/>
            <w:tabs>
              <w:tab w:val="right" w:leader="dot" w:pos="9350"/>
            </w:tabs>
            <w:rPr>
              <w:rFonts w:asciiTheme="minorHAnsi" w:eastAsiaTheme="minorEastAsia" w:hAnsiTheme="minorHAnsi"/>
              <w:noProof/>
              <w:szCs w:val="24"/>
            </w:rPr>
          </w:pPr>
          <w:hyperlink w:anchor="_Toc223791282" w:history="1">
            <w:r w:rsidRPr="004A3CAE">
              <w:rPr>
                <w:rStyle w:val="Hyperlink"/>
                <w:noProof/>
              </w:rPr>
              <w:t>2. External and Internal Environment Analysis</w:t>
            </w:r>
            <w:r>
              <w:rPr>
                <w:noProof/>
                <w:webHidden/>
              </w:rPr>
              <w:tab/>
            </w:r>
            <w:r>
              <w:rPr>
                <w:noProof/>
                <w:webHidden/>
              </w:rPr>
              <w:fldChar w:fldCharType="begin"/>
            </w:r>
            <w:r>
              <w:rPr>
                <w:noProof/>
                <w:webHidden/>
              </w:rPr>
              <w:instrText xml:space="preserve"> PAGEREF _Toc223791282 \h </w:instrText>
            </w:r>
            <w:r>
              <w:rPr>
                <w:noProof/>
                <w:webHidden/>
              </w:rPr>
            </w:r>
            <w:r>
              <w:rPr>
                <w:noProof/>
                <w:webHidden/>
              </w:rPr>
              <w:fldChar w:fldCharType="separate"/>
            </w:r>
            <w:r>
              <w:rPr>
                <w:noProof/>
                <w:webHidden/>
              </w:rPr>
              <w:t>5</w:t>
            </w:r>
            <w:r>
              <w:rPr>
                <w:noProof/>
                <w:webHidden/>
              </w:rPr>
              <w:fldChar w:fldCharType="end"/>
            </w:r>
          </w:hyperlink>
        </w:p>
        <w:p w14:paraId="79AA4110" w14:textId="25322F8A" w:rsidR="00CC7FCF" w:rsidRDefault="00CC7FCF">
          <w:pPr>
            <w:pStyle w:val="TOC3"/>
            <w:tabs>
              <w:tab w:val="right" w:leader="dot" w:pos="9350"/>
            </w:tabs>
            <w:rPr>
              <w:noProof/>
            </w:rPr>
          </w:pPr>
          <w:hyperlink w:anchor="_Toc223791283" w:history="1">
            <w:r w:rsidRPr="004A3CAE">
              <w:rPr>
                <w:rStyle w:val="Hyperlink"/>
                <w:noProof/>
              </w:rPr>
              <w:t>2.1 PESTEL Analysis</w:t>
            </w:r>
            <w:r>
              <w:rPr>
                <w:noProof/>
                <w:webHidden/>
              </w:rPr>
              <w:tab/>
            </w:r>
            <w:r>
              <w:rPr>
                <w:noProof/>
                <w:webHidden/>
              </w:rPr>
              <w:fldChar w:fldCharType="begin"/>
            </w:r>
            <w:r>
              <w:rPr>
                <w:noProof/>
                <w:webHidden/>
              </w:rPr>
              <w:instrText xml:space="preserve"> PAGEREF _Toc223791283 \h </w:instrText>
            </w:r>
            <w:r>
              <w:rPr>
                <w:noProof/>
                <w:webHidden/>
              </w:rPr>
            </w:r>
            <w:r>
              <w:rPr>
                <w:noProof/>
                <w:webHidden/>
              </w:rPr>
              <w:fldChar w:fldCharType="separate"/>
            </w:r>
            <w:r>
              <w:rPr>
                <w:noProof/>
                <w:webHidden/>
              </w:rPr>
              <w:t>6</w:t>
            </w:r>
            <w:r>
              <w:rPr>
                <w:noProof/>
                <w:webHidden/>
              </w:rPr>
              <w:fldChar w:fldCharType="end"/>
            </w:r>
          </w:hyperlink>
        </w:p>
        <w:p w14:paraId="138EEC9D" w14:textId="3E9EA101" w:rsidR="00CC7FCF" w:rsidRDefault="00CC7FCF">
          <w:pPr>
            <w:pStyle w:val="TOC3"/>
            <w:tabs>
              <w:tab w:val="right" w:leader="dot" w:pos="9350"/>
            </w:tabs>
            <w:rPr>
              <w:noProof/>
            </w:rPr>
          </w:pPr>
          <w:hyperlink w:anchor="_Toc223791284" w:history="1">
            <w:r w:rsidRPr="004A3CAE">
              <w:rPr>
                <w:rStyle w:val="Hyperlink"/>
                <w:noProof/>
              </w:rPr>
              <w:t>2.2 Strategic Challenges and Critical Success Factors.</w:t>
            </w:r>
            <w:r>
              <w:rPr>
                <w:noProof/>
                <w:webHidden/>
              </w:rPr>
              <w:tab/>
            </w:r>
            <w:r>
              <w:rPr>
                <w:noProof/>
                <w:webHidden/>
              </w:rPr>
              <w:fldChar w:fldCharType="begin"/>
            </w:r>
            <w:r>
              <w:rPr>
                <w:noProof/>
                <w:webHidden/>
              </w:rPr>
              <w:instrText xml:space="preserve"> PAGEREF _Toc223791284 \h </w:instrText>
            </w:r>
            <w:r>
              <w:rPr>
                <w:noProof/>
                <w:webHidden/>
              </w:rPr>
            </w:r>
            <w:r>
              <w:rPr>
                <w:noProof/>
                <w:webHidden/>
              </w:rPr>
              <w:fldChar w:fldCharType="separate"/>
            </w:r>
            <w:r>
              <w:rPr>
                <w:noProof/>
                <w:webHidden/>
              </w:rPr>
              <w:t>8</w:t>
            </w:r>
            <w:r>
              <w:rPr>
                <w:noProof/>
                <w:webHidden/>
              </w:rPr>
              <w:fldChar w:fldCharType="end"/>
            </w:r>
          </w:hyperlink>
        </w:p>
        <w:p w14:paraId="6D1808CA" w14:textId="44BB141A" w:rsidR="00CC7FCF" w:rsidRDefault="00CC7FCF">
          <w:pPr>
            <w:pStyle w:val="TOC3"/>
            <w:tabs>
              <w:tab w:val="right" w:leader="dot" w:pos="9350"/>
            </w:tabs>
            <w:rPr>
              <w:noProof/>
            </w:rPr>
          </w:pPr>
          <w:hyperlink w:anchor="_Toc223791285" w:history="1">
            <w:r w:rsidRPr="004A3CAE">
              <w:rPr>
                <w:rStyle w:val="Hyperlink"/>
                <w:noProof/>
              </w:rPr>
              <w:t>2.3 Internal Environment: Capabilities, Resources, and Core Competencies.</w:t>
            </w:r>
            <w:r>
              <w:rPr>
                <w:noProof/>
                <w:webHidden/>
              </w:rPr>
              <w:tab/>
            </w:r>
            <w:r>
              <w:rPr>
                <w:noProof/>
                <w:webHidden/>
              </w:rPr>
              <w:fldChar w:fldCharType="begin"/>
            </w:r>
            <w:r>
              <w:rPr>
                <w:noProof/>
                <w:webHidden/>
              </w:rPr>
              <w:instrText xml:space="preserve"> PAGEREF _Toc223791285 \h </w:instrText>
            </w:r>
            <w:r>
              <w:rPr>
                <w:noProof/>
                <w:webHidden/>
              </w:rPr>
            </w:r>
            <w:r>
              <w:rPr>
                <w:noProof/>
                <w:webHidden/>
              </w:rPr>
              <w:fldChar w:fldCharType="separate"/>
            </w:r>
            <w:r>
              <w:rPr>
                <w:noProof/>
                <w:webHidden/>
              </w:rPr>
              <w:t>9</w:t>
            </w:r>
            <w:r>
              <w:rPr>
                <w:noProof/>
                <w:webHidden/>
              </w:rPr>
              <w:fldChar w:fldCharType="end"/>
            </w:r>
          </w:hyperlink>
        </w:p>
        <w:p w14:paraId="4E1631B5" w14:textId="6FF998FD" w:rsidR="00CC7FCF" w:rsidRDefault="00CC7FCF">
          <w:pPr>
            <w:pStyle w:val="TOC3"/>
            <w:tabs>
              <w:tab w:val="right" w:leader="dot" w:pos="9350"/>
            </w:tabs>
            <w:rPr>
              <w:noProof/>
            </w:rPr>
          </w:pPr>
          <w:hyperlink w:anchor="_Toc223791286" w:history="1">
            <w:r w:rsidRPr="004A3CAE">
              <w:rPr>
                <w:rStyle w:val="Hyperlink"/>
                <w:noProof/>
              </w:rPr>
              <w:t>2.4 VRIO Framework Analysis</w:t>
            </w:r>
            <w:r>
              <w:rPr>
                <w:noProof/>
                <w:webHidden/>
              </w:rPr>
              <w:tab/>
            </w:r>
            <w:r>
              <w:rPr>
                <w:noProof/>
                <w:webHidden/>
              </w:rPr>
              <w:fldChar w:fldCharType="begin"/>
            </w:r>
            <w:r>
              <w:rPr>
                <w:noProof/>
                <w:webHidden/>
              </w:rPr>
              <w:instrText xml:space="preserve"> PAGEREF _Toc223791286 \h </w:instrText>
            </w:r>
            <w:r>
              <w:rPr>
                <w:noProof/>
                <w:webHidden/>
              </w:rPr>
            </w:r>
            <w:r>
              <w:rPr>
                <w:noProof/>
                <w:webHidden/>
              </w:rPr>
              <w:fldChar w:fldCharType="separate"/>
            </w:r>
            <w:r>
              <w:rPr>
                <w:noProof/>
                <w:webHidden/>
              </w:rPr>
              <w:t>9</w:t>
            </w:r>
            <w:r>
              <w:rPr>
                <w:noProof/>
                <w:webHidden/>
              </w:rPr>
              <w:fldChar w:fldCharType="end"/>
            </w:r>
          </w:hyperlink>
        </w:p>
        <w:p w14:paraId="447DBE33" w14:textId="1F1E56AB" w:rsidR="00CC7FCF" w:rsidRDefault="00CC7FCF">
          <w:pPr>
            <w:pStyle w:val="TOC3"/>
            <w:tabs>
              <w:tab w:val="right" w:leader="dot" w:pos="9350"/>
            </w:tabs>
            <w:rPr>
              <w:noProof/>
            </w:rPr>
          </w:pPr>
          <w:hyperlink w:anchor="_Toc223791287" w:history="1">
            <w:r w:rsidRPr="004A3CAE">
              <w:rPr>
                <w:rStyle w:val="Hyperlink"/>
                <w:noProof/>
              </w:rPr>
              <w:t>2.5 Competitive Advantage and Internal Strengths.</w:t>
            </w:r>
            <w:r>
              <w:rPr>
                <w:noProof/>
                <w:webHidden/>
              </w:rPr>
              <w:tab/>
            </w:r>
            <w:r>
              <w:rPr>
                <w:noProof/>
                <w:webHidden/>
              </w:rPr>
              <w:fldChar w:fldCharType="begin"/>
            </w:r>
            <w:r>
              <w:rPr>
                <w:noProof/>
                <w:webHidden/>
              </w:rPr>
              <w:instrText xml:space="preserve"> PAGEREF _Toc223791287 \h </w:instrText>
            </w:r>
            <w:r>
              <w:rPr>
                <w:noProof/>
                <w:webHidden/>
              </w:rPr>
            </w:r>
            <w:r>
              <w:rPr>
                <w:noProof/>
                <w:webHidden/>
              </w:rPr>
              <w:fldChar w:fldCharType="separate"/>
            </w:r>
            <w:r>
              <w:rPr>
                <w:noProof/>
                <w:webHidden/>
              </w:rPr>
              <w:t>11</w:t>
            </w:r>
            <w:r>
              <w:rPr>
                <w:noProof/>
                <w:webHidden/>
              </w:rPr>
              <w:fldChar w:fldCharType="end"/>
            </w:r>
          </w:hyperlink>
        </w:p>
        <w:p w14:paraId="26F69560" w14:textId="277D8313" w:rsidR="00CC7FCF" w:rsidRDefault="00CC7FCF">
          <w:pPr>
            <w:pStyle w:val="TOC2"/>
            <w:tabs>
              <w:tab w:val="right" w:leader="dot" w:pos="9350"/>
            </w:tabs>
            <w:rPr>
              <w:rFonts w:asciiTheme="minorHAnsi" w:eastAsiaTheme="minorEastAsia" w:hAnsiTheme="minorHAnsi"/>
              <w:noProof/>
              <w:szCs w:val="24"/>
            </w:rPr>
          </w:pPr>
          <w:hyperlink w:anchor="_Toc223791288" w:history="1">
            <w:r w:rsidRPr="004A3CAE">
              <w:rPr>
                <w:rStyle w:val="Hyperlink"/>
                <w:noProof/>
              </w:rPr>
              <w:t>3. CSR and Sustainability Objectives</w:t>
            </w:r>
            <w:r>
              <w:rPr>
                <w:noProof/>
                <w:webHidden/>
              </w:rPr>
              <w:tab/>
            </w:r>
            <w:r>
              <w:rPr>
                <w:noProof/>
                <w:webHidden/>
              </w:rPr>
              <w:fldChar w:fldCharType="begin"/>
            </w:r>
            <w:r>
              <w:rPr>
                <w:noProof/>
                <w:webHidden/>
              </w:rPr>
              <w:instrText xml:space="preserve"> PAGEREF _Toc223791288 \h </w:instrText>
            </w:r>
            <w:r>
              <w:rPr>
                <w:noProof/>
                <w:webHidden/>
              </w:rPr>
            </w:r>
            <w:r>
              <w:rPr>
                <w:noProof/>
                <w:webHidden/>
              </w:rPr>
              <w:fldChar w:fldCharType="separate"/>
            </w:r>
            <w:r>
              <w:rPr>
                <w:noProof/>
                <w:webHidden/>
              </w:rPr>
              <w:t>12</w:t>
            </w:r>
            <w:r>
              <w:rPr>
                <w:noProof/>
                <w:webHidden/>
              </w:rPr>
              <w:fldChar w:fldCharType="end"/>
            </w:r>
          </w:hyperlink>
        </w:p>
        <w:p w14:paraId="5CCD5E76" w14:textId="28DFD9FD" w:rsidR="00CC7FCF" w:rsidRDefault="00CC7FCF">
          <w:pPr>
            <w:pStyle w:val="TOC2"/>
            <w:tabs>
              <w:tab w:val="right" w:leader="dot" w:pos="9350"/>
            </w:tabs>
            <w:rPr>
              <w:rFonts w:asciiTheme="minorHAnsi" w:eastAsiaTheme="minorEastAsia" w:hAnsiTheme="minorHAnsi"/>
              <w:noProof/>
              <w:szCs w:val="24"/>
            </w:rPr>
          </w:pPr>
          <w:hyperlink w:anchor="_Toc223791289" w:history="1">
            <w:r w:rsidRPr="004A3CAE">
              <w:rPr>
                <w:rStyle w:val="Hyperlink"/>
                <w:rFonts w:eastAsia="Times New Roman"/>
                <w:noProof/>
              </w:rPr>
              <w:t>4.  Comprehensive and Holistic View of the Organisation (Balanced Scorecard)</w:t>
            </w:r>
            <w:r>
              <w:rPr>
                <w:noProof/>
                <w:webHidden/>
              </w:rPr>
              <w:tab/>
            </w:r>
            <w:r>
              <w:rPr>
                <w:noProof/>
                <w:webHidden/>
              </w:rPr>
              <w:fldChar w:fldCharType="begin"/>
            </w:r>
            <w:r>
              <w:rPr>
                <w:noProof/>
                <w:webHidden/>
              </w:rPr>
              <w:instrText xml:space="preserve"> PAGEREF _Toc223791289 \h </w:instrText>
            </w:r>
            <w:r>
              <w:rPr>
                <w:noProof/>
                <w:webHidden/>
              </w:rPr>
            </w:r>
            <w:r>
              <w:rPr>
                <w:noProof/>
                <w:webHidden/>
              </w:rPr>
              <w:fldChar w:fldCharType="separate"/>
            </w:r>
            <w:r>
              <w:rPr>
                <w:noProof/>
                <w:webHidden/>
              </w:rPr>
              <w:t>13</w:t>
            </w:r>
            <w:r>
              <w:rPr>
                <w:noProof/>
                <w:webHidden/>
              </w:rPr>
              <w:fldChar w:fldCharType="end"/>
            </w:r>
          </w:hyperlink>
        </w:p>
        <w:p w14:paraId="4DADC5DC" w14:textId="426CAA02" w:rsidR="00CC7FCF" w:rsidRDefault="00CC7FCF">
          <w:pPr>
            <w:pStyle w:val="TOC3"/>
            <w:tabs>
              <w:tab w:val="right" w:leader="dot" w:pos="9350"/>
            </w:tabs>
            <w:rPr>
              <w:noProof/>
            </w:rPr>
          </w:pPr>
          <w:hyperlink w:anchor="_Toc223791290" w:history="1">
            <w:r w:rsidRPr="004A3CAE">
              <w:rPr>
                <w:rStyle w:val="Hyperlink"/>
                <w:rFonts w:eastAsia="Times New Roman"/>
                <w:noProof/>
              </w:rPr>
              <w:t>4.1 Financial Perspective</w:t>
            </w:r>
            <w:r>
              <w:rPr>
                <w:noProof/>
                <w:webHidden/>
              </w:rPr>
              <w:tab/>
            </w:r>
            <w:r>
              <w:rPr>
                <w:noProof/>
                <w:webHidden/>
              </w:rPr>
              <w:fldChar w:fldCharType="begin"/>
            </w:r>
            <w:r>
              <w:rPr>
                <w:noProof/>
                <w:webHidden/>
              </w:rPr>
              <w:instrText xml:space="preserve"> PAGEREF _Toc223791290 \h </w:instrText>
            </w:r>
            <w:r>
              <w:rPr>
                <w:noProof/>
                <w:webHidden/>
              </w:rPr>
            </w:r>
            <w:r>
              <w:rPr>
                <w:noProof/>
                <w:webHidden/>
              </w:rPr>
              <w:fldChar w:fldCharType="separate"/>
            </w:r>
            <w:r>
              <w:rPr>
                <w:noProof/>
                <w:webHidden/>
              </w:rPr>
              <w:t>13</w:t>
            </w:r>
            <w:r>
              <w:rPr>
                <w:noProof/>
                <w:webHidden/>
              </w:rPr>
              <w:fldChar w:fldCharType="end"/>
            </w:r>
          </w:hyperlink>
        </w:p>
        <w:p w14:paraId="1E8C5F77" w14:textId="175E4B80" w:rsidR="00CC7FCF" w:rsidRDefault="00CC7FCF">
          <w:pPr>
            <w:pStyle w:val="TOC3"/>
            <w:tabs>
              <w:tab w:val="right" w:leader="dot" w:pos="9350"/>
            </w:tabs>
            <w:rPr>
              <w:noProof/>
            </w:rPr>
          </w:pPr>
          <w:hyperlink w:anchor="_Toc223791291" w:history="1">
            <w:r w:rsidRPr="004A3CAE">
              <w:rPr>
                <w:rStyle w:val="Hyperlink"/>
                <w:noProof/>
              </w:rPr>
              <w:t>4.2 Customer Perspective</w:t>
            </w:r>
            <w:r>
              <w:rPr>
                <w:noProof/>
                <w:webHidden/>
              </w:rPr>
              <w:tab/>
            </w:r>
            <w:r>
              <w:rPr>
                <w:noProof/>
                <w:webHidden/>
              </w:rPr>
              <w:fldChar w:fldCharType="begin"/>
            </w:r>
            <w:r>
              <w:rPr>
                <w:noProof/>
                <w:webHidden/>
              </w:rPr>
              <w:instrText xml:space="preserve"> PAGEREF _Toc223791291 \h </w:instrText>
            </w:r>
            <w:r>
              <w:rPr>
                <w:noProof/>
                <w:webHidden/>
              </w:rPr>
            </w:r>
            <w:r>
              <w:rPr>
                <w:noProof/>
                <w:webHidden/>
              </w:rPr>
              <w:fldChar w:fldCharType="separate"/>
            </w:r>
            <w:r>
              <w:rPr>
                <w:noProof/>
                <w:webHidden/>
              </w:rPr>
              <w:t>14</w:t>
            </w:r>
            <w:r>
              <w:rPr>
                <w:noProof/>
                <w:webHidden/>
              </w:rPr>
              <w:fldChar w:fldCharType="end"/>
            </w:r>
          </w:hyperlink>
        </w:p>
        <w:p w14:paraId="0A372A35" w14:textId="1DD3FA24" w:rsidR="00CC7FCF" w:rsidRDefault="00CC7FCF">
          <w:pPr>
            <w:pStyle w:val="TOC3"/>
            <w:tabs>
              <w:tab w:val="right" w:leader="dot" w:pos="9350"/>
            </w:tabs>
            <w:rPr>
              <w:noProof/>
            </w:rPr>
          </w:pPr>
          <w:hyperlink w:anchor="_Toc223791292" w:history="1">
            <w:r w:rsidRPr="004A3CAE">
              <w:rPr>
                <w:rStyle w:val="Hyperlink"/>
                <w:rFonts w:eastAsia="Times New Roman"/>
                <w:noProof/>
              </w:rPr>
              <w:t>4.3 Internal Business Process Perspective</w:t>
            </w:r>
            <w:r>
              <w:rPr>
                <w:noProof/>
                <w:webHidden/>
              </w:rPr>
              <w:tab/>
            </w:r>
            <w:r>
              <w:rPr>
                <w:noProof/>
                <w:webHidden/>
              </w:rPr>
              <w:fldChar w:fldCharType="begin"/>
            </w:r>
            <w:r>
              <w:rPr>
                <w:noProof/>
                <w:webHidden/>
              </w:rPr>
              <w:instrText xml:space="preserve"> PAGEREF _Toc223791292 \h </w:instrText>
            </w:r>
            <w:r>
              <w:rPr>
                <w:noProof/>
                <w:webHidden/>
              </w:rPr>
            </w:r>
            <w:r>
              <w:rPr>
                <w:noProof/>
                <w:webHidden/>
              </w:rPr>
              <w:fldChar w:fldCharType="separate"/>
            </w:r>
            <w:r>
              <w:rPr>
                <w:noProof/>
                <w:webHidden/>
              </w:rPr>
              <w:t>14</w:t>
            </w:r>
            <w:r>
              <w:rPr>
                <w:noProof/>
                <w:webHidden/>
              </w:rPr>
              <w:fldChar w:fldCharType="end"/>
            </w:r>
          </w:hyperlink>
        </w:p>
        <w:p w14:paraId="015ADBCB" w14:textId="11A4F6FE" w:rsidR="00CC7FCF" w:rsidRDefault="00CC7FCF">
          <w:pPr>
            <w:pStyle w:val="TOC3"/>
            <w:tabs>
              <w:tab w:val="right" w:leader="dot" w:pos="9350"/>
            </w:tabs>
            <w:rPr>
              <w:noProof/>
            </w:rPr>
          </w:pPr>
          <w:hyperlink w:anchor="_Toc223791293" w:history="1">
            <w:r w:rsidRPr="004A3CAE">
              <w:rPr>
                <w:rStyle w:val="Hyperlink"/>
                <w:rFonts w:eastAsia="Times New Roman"/>
                <w:noProof/>
              </w:rPr>
              <w:t>4.4 Learning and Growth Perspective</w:t>
            </w:r>
            <w:r>
              <w:rPr>
                <w:noProof/>
                <w:webHidden/>
              </w:rPr>
              <w:tab/>
            </w:r>
            <w:r>
              <w:rPr>
                <w:noProof/>
                <w:webHidden/>
              </w:rPr>
              <w:fldChar w:fldCharType="begin"/>
            </w:r>
            <w:r>
              <w:rPr>
                <w:noProof/>
                <w:webHidden/>
              </w:rPr>
              <w:instrText xml:space="preserve"> PAGEREF _Toc223791293 \h </w:instrText>
            </w:r>
            <w:r>
              <w:rPr>
                <w:noProof/>
                <w:webHidden/>
              </w:rPr>
            </w:r>
            <w:r>
              <w:rPr>
                <w:noProof/>
                <w:webHidden/>
              </w:rPr>
              <w:fldChar w:fldCharType="separate"/>
            </w:r>
            <w:r>
              <w:rPr>
                <w:noProof/>
                <w:webHidden/>
              </w:rPr>
              <w:t>14</w:t>
            </w:r>
            <w:r>
              <w:rPr>
                <w:noProof/>
                <w:webHidden/>
              </w:rPr>
              <w:fldChar w:fldCharType="end"/>
            </w:r>
          </w:hyperlink>
        </w:p>
        <w:p w14:paraId="15AEB87D" w14:textId="363C1711" w:rsidR="00CC7FCF" w:rsidRDefault="00CC7FCF">
          <w:pPr>
            <w:pStyle w:val="TOC2"/>
            <w:tabs>
              <w:tab w:val="right" w:leader="dot" w:pos="9350"/>
            </w:tabs>
            <w:rPr>
              <w:rFonts w:asciiTheme="minorHAnsi" w:eastAsiaTheme="minorEastAsia" w:hAnsiTheme="minorHAnsi"/>
              <w:noProof/>
              <w:szCs w:val="24"/>
            </w:rPr>
          </w:pPr>
          <w:hyperlink w:anchor="_Toc223791294" w:history="1">
            <w:r w:rsidRPr="004A3CAE">
              <w:rPr>
                <w:rStyle w:val="Hyperlink"/>
                <w:rFonts w:eastAsia="Times New Roman"/>
                <w:noProof/>
              </w:rPr>
              <w:t>5. Strategic Choices and Implementation</w:t>
            </w:r>
            <w:r>
              <w:rPr>
                <w:noProof/>
                <w:webHidden/>
              </w:rPr>
              <w:tab/>
            </w:r>
            <w:r>
              <w:rPr>
                <w:noProof/>
                <w:webHidden/>
              </w:rPr>
              <w:fldChar w:fldCharType="begin"/>
            </w:r>
            <w:r>
              <w:rPr>
                <w:noProof/>
                <w:webHidden/>
              </w:rPr>
              <w:instrText xml:space="preserve"> PAGEREF _Toc223791294 \h </w:instrText>
            </w:r>
            <w:r>
              <w:rPr>
                <w:noProof/>
                <w:webHidden/>
              </w:rPr>
            </w:r>
            <w:r>
              <w:rPr>
                <w:noProof/>
                <w:webHidden/>
              </w:rPr>
              <w:fldChar w:fldCharType="separate"/>
            </w:r>
            <w:r>
              <w:rPr>
                <w:noProof/>
                <w:webHidden/>
              </w:rPr>
              <w:t>15</w:t>
            </w:r>
            <w:r>
              <w:rPr>
                <w:noProof/>
                <w:webHidden/>
              </w:rPr>
              <w:fldChar w:fldCharType="end"/>
            </w:r>
          </w:hyperlink>
        </w:p>
        <w:p w14:paraId="6AE860A9" w14:textId="51AB0DD7" w:rsidR="00CC7FCF" w:rsidRDefault="00CC7FCF">
          <w:pPr>
            <w:pStyle w:val="TOC3"/>
            <w:tabs>
              <w:tab w:val="right" w:leader="dot" w:pos="9350"/>
            </w:tabs>
            <w:rPr>
              <w:noProof/>
            </w:rPr>
          </w:pPr>
          <w:hyperlink w:anchor="_Toc223791295" w:history="1">
            <w:r w:rsidRPr="004A3CAE">
              <w:rPr>
                <w:rStyle w:val="Hyperlink"/>
                <w:rFonts w:eastAsia="Times New Roman"/>
                <w:noProof/>
              </w:rPr>
              <w:t>5.1 Business-Level Strategy</w:t>
            </w:r>
            <w:r>
              <w:rPr>
                <w:noProof/>
                <w:webHidden/>
              </w:rPr>
              <w:tab/>
            </w:r>
            <w:r>
              <w:rPr>
                <w:noProof/>
                <w:webHidden/>
              </w:rPr>
              <w:fldChar w:fldCharType="begin"/>
            </w:r>
            <w:r>
              <w:rPr>
                <w:noProof/>
                <w:webHidden/>
              </w:rPr>
              <w:instrText xml:space="preserve"> PAGEREF _Toc223791295 \h </w:instrText>
            </w:r>
            <w:r>
              <w:rPr>
                <w:noProof/>
                <w:webHidden/>
              </w:rPr>
            </w:r>
            <w:r>
              <w:rPr>
                <w:noProof/>
                <w:webHidden/>
              </w:rPr>
              <w:fldChar w:fldCharType="separate"/>
            </w:r>
            <w:r>
              <w:rPr>
                <w:noProof/>
                <w:webHidden/>
              </w:rPr>
              <w:t>15</w:t>
            </w:r>
            <w:r>
              <w:rPr>
                <w:noProof/>
                <w:webHidden/>
              </w:rPr>
              <w:fldChar w:fldCharType="end"/>
            </w:r>
          </w:hyperlink>
        </w:p>
        <w:p w14:paraId="6FD12326" w14:textId="495AD0CA" w:rsidR="00CC7FCF" w:rsidRDefault="00CC7FCF">
          <w:pPr>
            <w:pStyle w:val="TOC3"/>
            <w:tabs>
              <w:tab w:val="right" w:leader="dot" w:pos="9350"/>
            </w:tabs>
            <w:rPr>
              <w:noProof/>
            </w:rPr>
          </w:pPr>
          <w:hyperlink w:anchor="_Toc223791296" w:history="1">
            <w:r w:rsidRPr="004A3CAE">
              <w:rPr>
                <w:rStyle w:val="Hyperlink"/>
                <w:rFonts w:eastAsia="Times New Roman"/>
                <w:noProof/>
              </w:rPr>
              <w:t>5.2 Corporate-Level Strategy</w:t>
            </w:r>
            <w:r>
              <w:rPr>
                <w:noProof/>
                <w:webHidden/>
              </w:rPr>
              <w:tab/>
            </w:r>
            <w:r>
              <w:rPr>
                <w:noProof/>
                <w:webHidden/>
              </w:rPr>
              <w:fldChar w:fldCharType="begin"/>
            </w:r>
            <w:r>
              <w:rPr>
                <w:noProof/>
                <w:webHidden/>
              </w:rPr>
              <w:instrText xml:space="preserve"> PAGEREF _Toc223791296 \h </w:instrText>
            </w:r>
            <w:r>
              <w:rPr>
                <w:noProof/>
                <w:webHidden/>
              </w:rPr>
            </w:r>
            <w:r>
              <w:rPr>
                <w:noProof/>
                <w:webHidden/>
              </w:rPr>
              <w:fldChar w:fldCharType="separate"/>
            </w:r>
            <w:r>
              <w:rPr>
                <w:noProof/>
                <w:webHidden/>
              </w:rPr>
              <w:t>15</w:t>
            </w:r>
            <w:r>
              <w:rPr>
                <w:noProof/>
                <w:webHidden/>
              </w:rPr>
              <w:fldChar w:fldCharType="end"/>
            </w:r>
          </w:hyperlink>
        </w:p>
        <w:p w14:paraId="453E52AE" w14:textId="32D83F28" w:rsidR="00CC7FCF" w:rsidRDefault="00CC7FCF">
          <w:pPr>
            <w:pStyle w:val="TOC3"/>
            <w:tabs>
              <w:tab w:val="right" w:leader="dot" w:pos="9350"/>
            </w:tabs>
            <w:rPr>
              <w:noProof/>
            </w:rPr>
          </w:pPr>
          <w:hyperlink w:anchor="_Toc223791297" w:history="1">
            <w:r w:rsidRPr="004A3CAE">
              <w:rPr>
                <w:rStyle w:val="Hyperlink"/>
                <w:rFonts w:eastAsia="Times New Roman"/>
                <w:noProof/>
              </w:rPr>
              <w:t>5.3 Strategic Change and Implementation</w:t>
            </w:r>
            <w:r>
              <w:rPr>
                <w:noProof/>
                <w:webHidden/>
              </w:rPr>
              <w:tab/>
            </w:r>
            <w:r>
              <w:rPr>
                <w:noProof/>
                <w:webHidden/>
              </w:rPr>
              <w:fldChar w:fldCharType="begin"/>
            </w:r>
            <w:r>
              <w:rPr>
                <w:noProof/>
                <w:webHidden/>
              </w:rPr>
              <w:instrText xml:space="preserve"> PAGEREF _Toc223791297 \h </w:instrText>
            </w:r>
            <w:r>
              <w:rPr>
                <w:noProof/>
                <w:webHidden/>
              </w:rPr>
            </w:r>
            <w:r>
              <w:rPr>
                <w:noProof/>
                <w:webHidden/>
              </w:rPr>
              <w:fldChar w:fldCharType="separate"/>
            </w:r>
            <w:r>
              <w:rPr>
                <w:noProof/>
                <w:webHidden/>
              </w:rPr>
              <w:t>16</w:t>
            </w:r>
            <w:r>
              <w:rPr>
                <w:noProof/>
                <w:webHidden/>
              </w:rPr>
              <w:fldChar w:fldCharType="end"/>
            </w:r>
          </w:hyperlink>
        </w:p>
        <w:p w14:paraId="02F6AA04" w14:textId="50D9F6FA" w:rsidR="00CC7FCF" w:rsidRDefault="00CC7FCF">
          <w:pPr>
            <w:pStyle w:val="TOC2"/>
            <w:tabs>
              <w:tab w:val="right" w:leader="dot" w:pos="9350"/>
            </w:tabs>
            <w:rPr>
              <w:rFonts w:asciiTheme="minorHAnsi" w:eastAsiaTheme="minorEastAsia" w:hAnsiTheme="minorHAnsi"/>
              <w:noProof/>
              <w:szCs w:val="24"/>
            </w:rPr>
          </w:pPr>
          <w:hyperlink w:anchor="_Toc223791298" w:history="1">
            <w:r w:rsidRPr="004A3CAE">
              <w:rPr>
                <w:rStyle w:val="Hyperlink"/>
                <w:rFonts w:eastAsia="Times New Roman"/>
                <w:noProof/>
              </w:rPr>
              <w:t>6. Strategic Evaluation and Recommendations</w:t>
            </w:r>
            <w:r>
              <w:rPr>
                <w:noProof/>
                <w:webHidden/>
              </w:rPr>
              <w:tab/>
            </w:r>
            <w:r>
              <w:rPr>
                <w:noProof/>
                <w:webHidden/>
              </w:rPr>
              <w:fldChar w:fldCharType="begin"/>
            </w:r>
            <w:r>
              <w:rPr>
                <w:noProof/>
                <w:webHidden/>
              </w:rPr>
              <w:instrText xml:space="preserve"> PAGEREF _Toc223791298 \h </w:instrText>
            </w:r>
            <w:r>
              <w:rPr>
                <w:noProof/>
                <w:webHidden/>
              </w:rPr>
            </w:r>
            <w:r>
              <w:rPr>
                <w:noProof/>
                <w:webHidden/>
              </w:rPr>
              <w:fldChar w:fldCharType="separate"/>
            </w:r>
            <w:r>
              <w:rPr>
                <w:noProof/>
                <w:webHidden/>
              </w:rPr>
              <w:t>17</w:t>
            </w:r>
            <w:r>
              <w:rPr>
                <w:noProof/>
                <w:webHidden/>
              </w:rPr>
              <w:fldChar w:fldCharType="end"/>
            </w:r>
          </w:hyperlink>
        </w:p>
        <w:p w14:paraId="4BE515E6" w14:textId="63162630" w:rsidR="00CC7FCF" w:rsidRDefault="00CC7FCF">
          <w:pPr>
            <w:pStyle w:val="TOC3"/>
            <w:tabs>
              <w:tab w:val="right" w:leader="dot" w:pos="9350"/>
            </w:tabs>
            <w:rPr>
              <w:noProof/>
            </w:rPr>
          </w:pPr>
          <w:hyperlink w:anchor="_Toc223791299" w:history="1">
            <w:r w:rsidRPr="004A3CAE">
              <w:rPr>
                <w:rStyle w:val="Hyperlink"/>
                <w:rFonts w:eastAsia="Times New Roman"/>
                <w:noProof/>
              </w:rPr>
              <w:t>6.1 SWOT Analysis</w:t>
            </w:r>
            <w:r>
              <w:rPr>
                <w:noProof/>
                <w:webHidden/>
              </w:rPr>
              <w:tab/>
            </w:r>
            <w:r>
              <w:rPr>
                <w:noProof/>
                <w:webHidden/>
              </w:rPr>
              <w:fldChar w:fldCharType="begin"/>
            </w:r>
            <w:r>
              <w:rPr>
                <w:noProof/>
                <w:webHidden/>
              </w:rPr>
              <w:instrText xml:space="preserve"> PAGEREF _Toc223791299 \h </w:instrText>
            </w:r>
            <w:r>
              <w:rPr>
                <w:noProof/>
                <w:webHidden/>
              </w:rPr>
            </w:r>
            <w:r>
              <w:rPr>
                <w:noProof/>
                <w:webHidden/>
              </w:rPr>
              <w:fldChar w:fldCharType="separate"/>
            </w:r>
            <w:r>
              <w:rPr>
                <w:noProof/>
                <w:webHidden/>
              </w:rPr>
              <w:t>17</w:t>
            </w:r>
            <w:r>
              <w:rPr>
                <w:noProof/>
                <w:webHidden/>
              </w:rPr>
              <w:fldChar w:fldCharType="end"/>
            </w:r>
          </w:hyperlink>
        </w:p>
        <w:p w14:paraId="2E85E61C" w14:textId="6CC0BB76" w:rsidR="00CC7FCF" w:rsidRDefault="00CC7FCF">
          <w:pPr>
            <w:pStyle w:val="TOC3"/>
            <w:tabs>
              <w:tab w:val="right" w:leader="dot" w:pos="9350"/>
            </w:tabs>
            <w:rPr>
              <w:noProof/>
            </w:rPr>
          </w:pPr>
          <w:hyperlink w:anchor="_Toc223791300" w:history="1">
            <w:r w:rsidRPr="004A3CAE">
              <w:rPr>
                <w:rStyle w:val="Hyperlink"/>
                <w:rFonts w:eastAsia="Times New Roman"/>
                <w:noProof/>
              </w:rPr>
              <w:t>6.2 Ansoff Matrix Analysis</w:t>
            </w:r>
            <w:r>
              <w:rPr>
                <w:noProof/>
                <w:webHidden/>
              </w:rPr>
              <w:tab/>
            </w:r>
            <w:r>
              <w:rPr>
                <w:noProof/>
                <w:webHidden/>
              </w:rPr>
              <w:fldChar w:fldCharType="begin"/>
            </w:r>
            <w:r>
              <w:rPr>
                <w:noProof/>
                <w:webHidden/>
              </w:rPr>
              <w:instrText xml:space="preserve"> PAGEREF _Toc223791300 \h </w:instrText>
            </w:r>
            <w:r>
              <w:rPr>
                <w:noProof/>
                <w:webHidden/>
              </w:rPr>
            </w:r>
            <w:r>
              <w:rPr>
                <w:noProof/>
                <w:webHidden/>
              </w:rPr>
              <w:fldChar w:fldCharType="separate"/>
            </w:r>
            <w:r>
              <w:rPr>
                <w:noProof/>
                <w:webHidden/>
              </w:rPr>
              <w:t>18</w:t>
            </w:r>
            <w:r>
              <w:rPr>
                <w:noProof/>
                <w:webHidden/>
              </w:rPr>
              <w:fldChar w:fldCharType="end"/>
            </w:r>
          </w:hyperlink>
        </w:p>
        <w:p w14:paraId="61D98A93" w14:textId="32D94995" w:rsidR="00CC7FCF" w:rsidRDefault="00CC7FCF">
          <w:pPr>
            <w:pStyle w:val="TOC3"/>
            <w:tabs>
              <w:tab w:val="right" w:leader="dot" w:pos="9350"/>
            </w:tabs>
            <w:rPr>
              <w:noProof/>
            </w:rPr>
          </w:pPr>
          <w:hyperlink w:anchor="_Toc223791301" w:history="1">
            <w:r w:rsidRPr="004A3CAE">
              <w:rPr>
                <w:rStyle w:val="Hyperlink"/>
                <w:noProof/>
              </w:rPr>
              <w:t>6.3 Strategic Recommendations</w:t>
            </w:r>
            <w:r>
              <w:rPr>
                <w:noProof/>
                <w:webHidden/>
              </w:rPr>
              <w:tab/>
            </w:r>
            <w:r>
              <w:rPr>
                <w:noProof/>
                <w:webHidden/>
              </w:rPr>
              <w:fldChar w:fldCharType="begin"/>
            </w:r>
            <w:r>
              <w:rPr>
                <w:noProof/>
                <w:webHidden/>
              </w:rPr>
              <w:instrText xml:space="preserve"> PAGEREF _Toc223791301 \h </w:instrText>
            </w:r>
            <w:r>
              <w:rPr>
                <w:noProof/>
                <w:webHidden/>
              </w:rPr>
            </w:r>
            <w:r>
              <w:rPr>
                <w:noProof/>
                <w:webHidden/>
              </w:rPr>
              <w:fldChar w:fldCharType="separate"/>
            </w:r>
            <w:r>
              <w:rPr>
                <w:noProof/>
                <w:webHidden/>
              </w:rPr>
              <w:t>19</w:t>
            </w:r>
            <w:r>
              <w:rPr>
                <w:noProof/>
                <w:webHidden/>
              </w:rPr>
              <w:fldChar w:fldCharType="end"/>
            </w:r>
          </w:hyperlink>
        </w:p>
        <w:p w14:paraId="71A61166" w14:textId="7F1AFAC5" w:rsidR="00CC7FCF" w:rsidRDefault="00CC7FCF">
          <w:pPr>
            <w:pStyle w:val="TOC1"/>
            <w:tabs>
              <w:tab w:val="right" w:leader="dot" w:pos="9350"/>
            </w:tabs>
            <w:rPr>
              <w:rFonts w:asciiTheme="minorHAnsi" w:eastAsiaTheme="minorEastAsia" w:hAnsiTheme="minorHAnsi"/>
              <w:noProof/>
              <w:szCs w:val="24"/>
            </w:rPr>
          </w:pPr>
          <w:hyperlink w:anchor="_Toc223791302" w:history="1">
            <w:r w:rsidRPr="004A3CAE">
              <w:rPr>
                <w:rStyle w:val="Hyperlink"/>
                <w:rFonts w:eastAsia="Calibri"/>
                <w:noProof/>
              </w:rPr>
              <w:t>Section 2</w:t>
            </w:r>
            <w:r>
              <w:rPr>
                <w:noProof/>
                <w:webHidden/>
              </w:rPr>
              <w:tab/>
            </w:r>
            <w:r>
              <w:rPr>
                <w:noProof/>
                <w:webHidden/>
              </w:rPr>
              <w:fldChar w:fldCharType="begin"/>
            </w:r>
            <w:r>
              <w:rPr>
                <w:noProof/>
                <w:webHidden/>
              </w:rPr>
              <w:instrText xml:space="preserve"> PAGEREF _Toc223791302 \h </w:instrText>
            </w:r>
            <w:r>
              <w:rPr>
                <w:noProof/>
                <w:webHidden/>
              </w:rPr>
            </w:r>
            <w:r>
              <w:rPr>
                <w:noProof/>
                <w:webHidden/>
              </w:rPr>
              <w:fldChar w:fldCharType="separate"/>
            </w:r>
            <w:r>
              <w:rPr>
                <w:noProof/>
                <w:webHidden/>
              </w:rPr>
              <w:t>20</w:t>
            </w:r>
            <w:r>
              <w:rPr>
                <w:noProof/>
                <w:webHidden/>
              </w:rPr>
              <w:fldChar w:fldCharType="end"/>
            </w:r>
          </w:hyperlink>
        </w:p>
        <w:p w14:paraId="0AF67AC2" w14:textId="05491BD5" w:rsidR="00CC7FCF" w:rsidRDefault="00CC7FCF">
          <w:pPr>
            <w:pStyle w:val="TOC2"/>
            <w:tabs>
              <w:tab w:val="right" w:leader="dot" w:pos="9350"/>
            </w:tabs>
            <w:rPr>
              <w:rFonts w:asciiTheme="minorHAnsi" w:eastAsiaTheme="minorEastAsia" w:hAnsiTheme="minorHAnsi"/>
              <w:noProof/>
              <w:szCs w:val="24"/>
            </w:rPr>
          </w:pPr>
          <w:hyperlink w:anchor="_Toc223791303" w:history="1">
            <w:r w:rsidRPr="004A3CAE">
              <w:rPr>
                <w:rStyle w:val="Hyperlink"/>
                <w:rFonts w:eastAsia="Calibri"/>
                <w:noProof/>
              </w:rPr>
              <w:t>Reflective Statement using Gibbs Reflective Cycle</w:t>
            </w:r>
            <w:r>
              <w:rPr>
                <w:noProof/>
                <w:webHidden/>
              </w:rPr>
              <w:tab/>
            </w:r>
            <w:r>
              <w:rPr>
                <w:noProof/>
                <w:webHidden/>
              </w:rPr>
              <w:fldChar w:fldCharType="begin"/>
            </w:r>
            <w:r>
              <w:rPr>
                <w:noProof/>
                <w:webHidden/>
              </w:rPr>
              <w:instrText xml:space="preserve"> PAGEREF _Toc223791303 \h </w:instrText>
            </w:r>
            <w:r>
              <w:rPr>
                <w:noProof/>
                <w:webHidden/>
              </w:rPr>
            </w:r>
            <w:r>
              <w:rPr>
                <w:noProof/>
                <w:webHidden/>
              </w:rPr>
              <w:fldChar w:fldCharType="separate"/>
            </w:r>
            <w:r>
              <w:rPr>
                <w:noProof/>
                <w:webHidden/>
              </w:rPr>
              <w:t>20</w:t>
            </w:r>
            <w:r>
              <w:rPr>
                <w:noProof/>
                <w:webHidden/>
              </w:rPr>
              <w:fldChar w:fldCharType="end"/>
            </w:r>
          </w:hyperlink>
        </w:p>
        <w:p w14:paraId="2CD00BF7" w14:textId="5F48CF6D" w:rsidR="00CC7FCF" w:rsidRDefault="00CC7FCF">
          <w:pPr>
            <w:pStyle w:val="TOC3"/>
            <w:tabs>
              <w:tab w:val="right" w:leader="dot" w:pos="9350"/>
            </w:tabs>
            <w:rPr>
              <w:noProof/>
            </w:rPr>
          </w:pPr>
          <w:hyperlink w:anchor="_Toc223791304" w:history="1">
            <w:r w:rsidRPr="004A3CAE">
              <w:rPr>
                <w:rStyle w:val="Hyperlink"/>
                <w:rFonts w:eastAsia="Calibri"/>
                <w:noProof/>
              </w:rPr>
              <w:t>Description</w:t>
            </w:r>
            <w:r>
              <w:rPr>
                <w:noProof/>
                <w:webHidden/>
              </w:rPr>
              <w:tab/>
            </w:r>
            <w:r>
              <w:rPr>
                <w:noProof/>
                <w:webHidden/>
              </w:rPr>
              <w:fldChar w:fldCharType="begin"/>
            </w:r>
            <w:r>
              <w:rPr>
                <w:noProof/>
                <w:webHidden/>
              </w:rPr>
              <w:instrText xml:space="preserve"> PAGEREF _Toc223791304 \h </w:instrText>
            </w:r>
            <w:r>
              <w:rPr>
                <w:noProof/>
                <w:webHidden/>
              </w:rPr>
            </w:r>
            <w:r>
              <w:rPr>
                <w:noProof/>
                <w:webHidden/>
              </w:rPr>
              <w:fldChar w:fldCharType="separate"/>
            </w:r>
            <w:r>
              <w:rPr>
                <w:noProof/>
                <w:webHidden/>
              </w:rPr>
              <w:t>20</w:t>
            </w:r>
            <w:r>
              <w:rPr>
                <w:noProof/>
                <w:webHidden/>
              </w:rPr>
              <w:fldChar w:fldCharType="end"/>
            </w:r>
          </w:hyperlink>
        </w:p>
        <w:p w14:paraId="4467D201" w14:textId="4DB77CF3" w:rsidR="00CC7FCF" w:rsidRDefault="00CC7FCF">
          <w:pPr>
            <w:pStyle w:val="TOC3"/>
            <w:tabs>
              <w:tab w:val="right" w:leader="dot" w:pos="9350"/>
            </w:tabs>
            <w:rPr>
              <w:noProof/>
            </w:rPr>
          </w:pPr>
          <w:hyperlink w:anchor="_Toc223791305" w:history="1">
            <w:r w:rsidRPr="004A3CAE">
              <w:rPr>
                <w:rStyle w:val="Hyperlink"/>
                <w:noProof/>
              </w:rPr>
              <w:t>Feelings</w:t>
            </w:r>
            <w:r>
              <w:rPr>
                <w:noProof/>
                <w:webHidden/>
              </w:rPr>
              <w:tab/>
            </w:r>
            <w:r>
              <w:rPr>
                <w:noProof/>
                <w:webHidden/>
              </w:rPr>
              <w:fldChar w:fldCharType="begin"/>
            </w:r>
            <w:r>
              <w:rPr>
                <w:noProof/>
                <w:webHidden/>
              </w:rPr>
              <w:instrText xml:space="preserve"> PAGEREF _Toc223791305 \h </w:instrText>
            </w:r>
            <w:r>
              <w:rPr>
                <w:noProof/>
                <w:webHidden/>
              </w:rPr>
            </w:r>
            <w:r>
              <w:rPr>
                <w:noProof/>
                <w:webHidden/>
              </w:rPr>
              <w:fldChar w:fldCharType="separate"/>
            </w:r>
            <w:r>
              <w:rPr>
                <w:noProof/>
                <w:webHidden/>
              </w:rPr>
              <w:t>21</w:t>
            </w:r>
            <w:r>
              <w:rPr>
                <w:noProof/>
                <w:webHidden/>
              </w:rPr>
              <w:fldChar w:fldCharType="end"/>
            </w:r>
          </w:hyperlink>
        </w:p>
        <w:p w14:paraId="5DF050F2" w14:textId="4ECD5C7D" w:rsidR="00CC7FCF" w:rsidRDefault="00CC7FCF">
          <w:pPr>
            <w:pStyle w:val="TOC3"/>
            <w:tabs>
              <w:tab w:val="right" w:leader="dot" w:pos="9350"/>
            </w:tabs>
            <w:rPr>
              <w:noProof/>
            </w:rPr>
          </w:pPr>
          <w:hyperlink w:anchor="_Toc223791306" w:history="1">
            <w:r w:rsidRPr="004A3CAE">
              <w:rPr>
                <w:rStyle w:val="Hyperlink"/>
                <w:rFonts w:eastAsia="Calibri"/>
                <w:noProof/>
              </w:rPr>
              <w:t>Evaluation</w:t>
            </w:r>
            <w:r>
              <w:rPr>
                <w:noProof/>
                <w:webHidden/>
              </w:rPr>
              <w:tab/>
            </w:r>
            <w:r>
              <w:rPr>
                <w:noProof/>
                <w:webHidden/>
              </w:rPr>
              <w:fldChar w:fldCharType="begin"/>
            </w:r>
            <w:r>
              <w:rPr>
                <w:noProof/>
                <w:webHidden/>
              </w:rPr>
              <w:instrText xml:space="preserve"> PAGEREF _Toc223791306 \h </w:instrText>
            </w:r>
            <w:r>
              <w:rPr>
                <w:noProof/>
                <w:webHidden/>
              </w:rPr>
            </w:r>
            <w:r>
              <w:rPr>
                <w:noProof/>
                <w:webHidden/>
              </w:rPr>
              <w:fldChar w:fldCharType="separate"/>
            </w:r>
            <w:r>
              <w:rPr>
                <w:noProof/>
                <w:webHidden/>
              </w:rPr>
              <w:t>21</w:t>
            </w:r>
            <w:r>
              <w:rPr>
                <w:noProof/>
                <w:webHidden/>
              </w:rPr>
              <w:fldChar w:fldCharType="end"/>
            </w:r>
          </w:hyperlink>
        </w:p>
        <w:p w14:paraId="675E32EC" w14:textId="45F0A4C2" w:rsidR="00CC7FCF" w:rsidRDefault="00CC7FCF">
          <w:pPr>
            <w:pStyle w:val="TOC3"/>
            <w:tabs>
              <w:tab w:val="right" w:leader="dot" w:pos="9350"/>
            </w:tabs>
            <w:rPr>
              <w:noProof/>
            </w:rPr>
          </w:pPr>
          <w:hyperlink w:anchor="_Toc223791307" w:history="1">
            <w:r w:rsidRPr="004A3CAE">
              <w:rPr>
                <w:rStyle w:val="Hyperlink"/>
                <w:rFonts w:eastAsia="Calibri"/>
                <w:noProof/>
              </w:rPr>
              <w:t>Analysis</w:t>
            </w:r>
            <w:r>
              <w:rPr>
                <w:noProof/>
                <w:webHidden/>
              </w:rPr>
              <w:tab/>
            </w:r>
            <w:r>
              <w:rPr>
                <w:noProof/>
                <w:webHidden/>
              </w:rPr>
              <w:fldChar w:fldCharType="begin"/>
            </w:r>
            <w:r>
              <w:rPr>
                <w:noProof/>
                <w:webHidden/>
              </w:rPr>
              <w:instrText xml:space="preserve"> PAGEREF _Toc223791307 \h </w:instrText>
            </w:r>
            <w:r>
              <w:rPr>
                <w:noProof/>
                <w:webHidden/>
              </w:rPr>
            </w:r>
            <w:r>
              <w:rPr>
                <w:noProof/>
                <w:webHidden/>
              </w:rPr>
              <w:fldChar w:fldCharType="separate"/>
            </w:r>
            <w:r>
              <w:rPr>
                <w:noProof/>
                <w:webHidden/>
              </w:rPr>
              <w:t>22</w:t>
            </w:r>
            <w:r>
              <w:rPr>
                <w:noProof/>
                <w:webHidden/>
              </w:rPr>
              <w:fldChar w:fldCharType="end"/>
            </w:r>
          </w:hyperlink>
        </w:p>
        <w:p w14:paraId="23D46DDD" w14:textId="218013AD" w:rsidR="00CC7FCF" w:rsidRDefault="00CC7FCF">
          <w:pPr>
            <w:pStyle w:val="TOC3"/>
            <w:tabs>
              <w:tab w:val="right" w:leader="dot" w:pos="9350"/>
            </w:tabs>
            <w:rPr>
              <w:noProof/>
            </w:rPr>
          </w:pPr>
          <w:hyperlink w:anchor="_Toc223791308" w:history="1">
            <w:r w:rsidRPr="004A3CAE">
              <w:rPr>
                <w:rStyle w:val="Hyperlink"/>
                <w:rFonts w:eastAsia="Calibri"/>
                <w:noProof/>
              </w:rPr>
              <w:t>Conclusion</w:t>
            </w:r>
            <w:r>
              <w:rPr>
                <w:noProof/>
                <w:webHidden/>
              </w:rPr>
              <w:tab/>
            </w:r>
            <w:r>
              <w:rPr>
                <w:noProof/>
                <w:webHidden/>
              </w:rPr>
              <w:fldChar w:fldCharType="begin"/>
            </w:r>
            <w:r>
              <w:rPr>
                <w:noProof/>
                <w:webHidden/>
              </w:rPr>
              <w:instrText xml:space="preserve"> PAGEREF _Toc223791308 \h </w:instrText>
            </w:r>
            <w:r>
              <w:rPr>
                <w:noProof/>
                <w:webHidden/>
              </w:rPr>
            </w:r>
            <w:r>
              <w:rPr>
                <w:noProof/>
                <w:webHidden/>
              </w:rPr>
              <w:fldChar w:fldCharType="separate"/>
            </w:r>
            <w:r>
              <w:rPr>
                <w:noProof/>
                <w:webHidden/>
              </w:rPr>
              <w:t>22</w:t>
            </w:r>
            <w:r>
              <w:rPr>
                <w:noProof/>
                <w:webHidden/>
              </w:rPr>
              <w:fldChar w:fldCharType="end"/>
            </w:r>
          </w:hyperlink>
        </w:p>
        <w:p w14:paraId="278780DE" w14:textId="411A776A" w:rsidR="00CC7FCF" w:rsidRDefault="00CC7FCF">
          <w:pPr>
            <w:pStyle w:val="TOC3"/>
            <w:tabs>
              <w:tab w:val="right" w:leader="dot" w:pos="9350"/>
            </w:tabs>
            <w:rPr>
              <w:noProof/>
            </w:rPr>
          </w:pPr>
          <w:hyperlink w:anchor="_Toc223791309" w:history="1">
            <w:r w:rsidRPr="004A3CAE">
              <w:rPr>
                <w:rStyle w:val="Hyperlink"/>
                <w:rFonts w:eastAsia="Calibri"/>
                <w:noProof/>
              </w:rPr>
              <w:t>Action Plan</w:t>
            </w:r>
            <w:r>
              <w:rPr>
                <w:noProof/>
                <w:webHidden/>
              </w:rPr>
              <w:tab/>
            </w:r>
            <w:r>
              <w:rPr>
                <w:noProof/>
                <w:webHidden/>
              </w:rPr>
              <w:fldChar w:fldCharType="begin"/>
            </w:r>
            <w:r>
              <w:rPr>
                <w:noProof/>
                <w:webHidden/>
              </w:rPr>
              <w:instrText xml:space="preserve"> PAGEREF _Toc223791309 \h </w:instrText>
            </w:r>
            <w:r>
              <w:rPr>
                <w:noProof/>
                <w:webHidden/>
              </w:rPr>
            </w:r>
            <w:r>
              <w:rPr>
                <w:noProof/>
                <w:webHidden/>
              </w:rPr>
              <w:fldChar w:fldCharType="separate"/>
            </w:r>
            <w:r>
              <w:rPr>
                <w:noProof/>
                <w:webHidden/>
              </w:rPr>
              <w:t>23</w:t>
            </w:r>
            <w:r>
              <w:rPr>
                <w:noProof/>
                <w:webHidden/>
              </w:rPr>
              <w:fldChar w:fldCharType="end"/>
            </w:r>
          </w:hyperlink>
        </w:p>
        <w:p w14:paraId="1467865D" w14:textId="26EA1BF7" w:rsidR="00CC7FCF" w:rsidRDefault="00CC7FCF">
          <w:pPr>
            <w:pStyle w:val="TOC1"/>
            <w:tabs>
              <w:tab w:val="right" w:leader="dot" w:pos="9350"/>
            </w:tabs>
            <w:rPr>
              <w:rFonts w:asciiTheme="minorHAnsi" w:eastAsiaTheme="minorEastAsia" w:hAnsiTheme="minorHAnsi"/>
              <w:noProof/>
              <w:szCs w:val="24"/>
            </w:rPr>
          </w:pPr>
          <w:hyperlink w:anchor="_Toc223791310" w:history="1">
            <w:r w:rsidRPr="004A3CAE">
              <w:rPr>
                <w:rStyle w:val="Hyperlink"/>
                <w:noProof/>
              </w:rPr>
              <w:t>References</w:t>
            </w:r>
            <w:r>
              <w:rPr>
                <w:noProof/>
                <w:webHidden/>
              </w:rPr>
              <w:tab/>
            </w:r>
            <w:r>
              <w:rPr>
                <w:noProof/>
                <w:webHidden/>
              </w:rPr>
              <w:fldChar w:fldCharType="begin"/>
            </w:r>
            <w:r>
              <w:rPr>
                <w:noProof/>
                <w:webHidden/>
              </w:rPr>
              <w:instrText xml:space="preserve"> PAGEREF _Toc223791310 \h </w:instrText>
            </w:r>
            <w:r>
              <w:rPr>
                <w:noProof/>
                <w:webHidden/>
              </w:rPr>
            </w:r>
            <w:r>
              <w:rPr>
                <w:noProof/>
                <w:webHidden/>
              </w:rPr>
              <w:fldChar w:fldCharType="separate"/>
            </w:r>
            <w:r>
              <w:rPr>
                <w:noProof/>
                <w:webHidden/>
              </w:rPr>
              <w:t>24</w:t>
            </w:r>
            <w:r>
              <w:rPr>
                <w:noProof/>
                <w:webHidden/>
              </w:rPr>
              <w:fldChar w:fldCharType="end"/>
            </w:r>
          </w:hyperlink>
        </w:p>
        <w:p w14:paraId="7F7DF642" w14:textId="629A5CB9" w:rsidR="006F54FF" w:rsidRDefault="004B36CD" w:rsidP="006F54FF">
          <w:pPr>
            <w:rPr>
              <w:b/>
              <w:bCs/>
            </w:rPr>
          </w:pPr>
          <w:r w:rsidRPr="005B7D1C">
            <w:rPr>
              <w:b/>
              <w:bCs/>
            </w:rPr>
            <w:fldChar w:fldCharType="end"/>
          </w:r>
        </w:p>
      </w:sdtContent>
    </w:sdt>
    <w:p w14:paraId="5B9E6FA7" w14:textId="77777777" w:rsidR="00CC7FCF" w:rsidRDefault="00CC7FCF">
      <w:pPr>
        <w:spacing w:line="276" w:lineRule="auto"/>
        <w:jc w:val="left"/>
        <w:rPr>
          <w:rFonts w:eastAsiaTheme="majorEastAsia" w:cstheme="majorBidi"/>
          <w:b/>
          <w:szCs w:val="40"/>
        </w:rPr>
      </w:pPr>
      <w:bookmarkStart w:id="0" w:name="_Toc223791280"/>
      <w:r>
        <w:br w:type="page"/>
      </w:r>
    </w:p>
    <w:p w14:paraId="79175C2B" w14:textId="044B6641" w:rsidR="00336911" w:rsidRPr="00C760F3" w:rsidRDefault="00336911" w:rsidP="00C760F3">
      <w:pPr>
        <w:pStyle w:val="Heading1"/>
      </w:pPr>
      <w:r w:rsidRPr="00C760F3">
        <w:lastRenderedPageBreak/>
        <w:t>Section 1</w:t>
      </w:r>
      <w:bookmarkEnd w:id="0"/>
    </w:p>
    <w:p w14:paraId="710334E9" w14:textId="3117FD59" w:rsidR="00336911" w:rsidRDefault="00850428" w:rsidP="00F5718C">
      <w:pPr>
        <w:pStyle w:val="Heading2"/>
      </w:pPr>
      <w:bookmarkStart w:id="1" w:name="_Toc223791281"/>
      <w:r>
        <w:t xml:space="preserve">1. </w:t>
      </w:r>
      <w:r w:rsidR="00336911" w:rsidRPr="00336911">
        <w:t>Organisational Context and Overview</w:t>
      </w:r>
      <w:bookmarkEnd w:id="1"/>
    </w:p>
    <w:p w14:paraId="24447676" w14:textId="77777777" w:rsidR="0093709E" w:rsidRDefault="005B7D1C" w:rsidP="005B7D1C">
      <w:r w:rsidRPr="005B7D1C">
        <w:t xml:space="preserve">Tesco is a major retail </w:t>
      </w:r>
      <w:r>
        <w:t>organisation</w:t>
      </w:r>
      <w:r w:rsidRPr="005B7D1C">
        <w:t xml:space="preserve"> in the world and the major supermarket chain in the United Kingdom. Tesco was founded in 1919 by a jack Cohen in London as a small market stall which </w:t>
      </w:r>
      <w:r>
        <w:t>sold</w:t>
      </w:r>
      <w:r w:rsidRPr="005B7D1C">
        <w:t xml:space="preserve"> groceries</w:t>
      </w:r>
      <w:r w:rsidR="00851251">
        <w:t xml:space="preserve"> </w:t>
      </w:r>
      <w:r w:rsidR="002A437F" w:rsidRPr="002A437F">
        <w:t>(Tescoplc, 2026)</w:t>
      </w:r>
      <w:r w:rsidR="002A437F">
        <w:t>.</w:t>
      </w:r>
    </w:p>
    <w:p w14:paraId="567C80AB" w14:textId="77777777" w:rsidR="0093709E" w:rsidRDefault="0093709E" w:rsidP="0093709E">
      <w:pPr>
        <w:keepNext/>
        <w:jc w:val="center"/>
      </w:pPr>
      <w:r w:rsidRPr="0093709E">
        <w:rPr>
          <w:noProof/>
          <w:lang w:val="en-US"/>
        </w:rPr>
        <w:drawing>
          <wp:inline distT="0" distB="0" distL="0" distR="0" wp14:anchorId="383998FC" wp14:editId="14AECCB2">
            <wp:extent cx="1657581" cy="590632"/>
            <wp:effectExtent l="0" t="0" r="0" b="0"/>
            <wp:docPr id="30611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18352" name=""/>
                    <pic:cNvPicPr/>
                  </pic:nvPicPr>
                  <pic:blipFill>
                    <a:blip r:embed="rId9"/>
                    <a:stretch>
                      <a:fillRect/>
                    </a:stretch>
                  </pic:blipFill>
                  <pic:spPr>
                    <a:xfrm>
                      <a:off x="0" y="0"/>
                      <a:ext cx="1657581" cy="590632"/>
                    </a:xfrm>
                    <a:prstGeom prst="rect">
                      <a:avLst/>
                    </a:prstGeom>
                  </pic:spPr>
                </pic:pic>
              </a:graphicData>
            </a:graphic>
          </wp:inline>
        </w:drawing>
      </w:r>
    </w:p>
    <w:p w14:paraId="51EAA86C" w14:textId="1EBA388F" w:rsidR="0093709E" w:rsidRDefault="0093709E" w:rsidP="0093709E">
      <w:pPr>
        <w:pStyle w:val="Caption"/>
      </w:pPr>
      <w:r>
        <w:t xml:space="preserve">Figure </w:t>
      </w:r>
      <w:r>
        <w:fldChar w:fldCharType="begin"/>
      </w:r>
      <w:r>
        <w:instrText xml:space="preserve"> SEQ Figure \* ARABIC </w:instrText>
      </w:r>
      <w:r>
        <w:fldChar w:fldCharType="separate"/>
      </w:r>
      <w:r w:rsidR="00993FAF">
        <w:rPr>
          <w:noProof/>
        </w:rPr>
        <w:t>1</w:t>
      </w:r>
      <w:r>
        <w:fldChar w:fldCharType="end"/>
      </w:r>
      <w:r>
        <w:t>: logo representation</w:t>
      </w:r>
    </w:p>
    <w:p w14:paraId="49D447EA" w14:textId="7037A678" w:rsidR="0093709E" w:rsidRPr="0093709E" w:rsidRDefault="0093709E" w:rsidP="0093709E">
      <w:pPr>
        <w:jc w:val="center"/>
      </w:pPr>
      <w:r>
        <w:t xml:space="preserve">(Source: </w:t>
      </w:r>
      <w:r w:rsidRPr="002A437F">
        <w:t>Tescoplc, 2026)</w:t>
      </w:r>
    </w:p>
    <w:p w14:paraId="33C99478" w14:textId="53FAB3A4" w:rsidR="005B7D1C" w:rsidRDefault="00E55DA8" w:rsidP="005B7D1C">
      <w:r w:rsidRPr="00E55DA8">
        <w:t xml:space="preserve">The growth of the company was very fast by strategic acquisitions, internationalization and diversification into various formats of retailing. </w:t>
      </w:r>
      <w:r w:rsidR="005B7D1C" w:rsidRPr="005B7D1C">
        <w:t>Tesco has today</w:t>
      </w:r>
      <w:r w:rsidR="00851251">
        <w:t xml:space="preserve"> </w:t>
      </w:r>
      <w:r w:rsidR="008C7659">
        <w:t xml:space="preserve">5040 </w:t>
      </w:r>
      <w:r w:rsidR="005B7D1C" w:rsidRPr="005B7D1C">
        <w:t>stores in various countries</w:t>
      </w:r>
      <w:r w:rsidR="00736538">
        <w:t>,</w:t>
      </w:r>
      <w:r w:rsidR="005B7D1C" w:rsidRPr="005B7D1C">
        <w:t xml:space="preserve"> and thousands of customers are served on a weekly basis. Affordability, convenience, and innovation of the operations have contributed to the growth of the organisation in terms of retail</w:t>
      </w:r>
      <w:r w:rsidR="008C7659">
        <w:t xml:space="preserve"> </w:t>
      </w:r>
      <w:r w:rsidR="008C7659" w:rsidRPr="008C7659">
        <w:t>(Statista, 2025)</w:t>
      </w:r>
      <w:r w:rsidR="005B7D1C" w:rsidRPr="005B7D1C">
        <w:t>.</w:t>
      </w:r>
    </w:p>
    <w:p w14:paraId="3CFAC1A9" w14:textId="77777777" w:rsidR="008C7659" w:rsidRDefault="008C7659" w:rsidP="008C7659">
      <w:pPr>
        <w:keepNext/>
        <w:jc w:val="center"/>
      </w:pPr>
      <w:r w:rsidRPr="008C7659">
        <w:rPr>
          <w:noProof/>
          <w:lang w:val="en-US"/>
        </w:rPr>
        <w:drawing>
          <wp:inline distT="0" distB="0" distL="0" distR="0" wp14:anchorId="67AF8A38" wp14:editId="22F18D3D">
            <wp:extent cx="5181600" cy="2613660"/>
            <wp:effectExtent l="0" t="0" r="0" b="0"/>
            <wp:docPr id="44553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3127" name=""/>
                    <pic:cNvPicPr/>
                  </pic:nvPicPr>
                  <pic:blipFill>
                    <a:blip r:embed="rId10"/>
                    <a:stretch>
                      <a:fillRect/>
                    </a:stretch>
                  </pic:blipFill>
                  <pic:spPr>
                    <a:xfrm>
                      <a:off x="0" y="0"/>
                      <a:ext cx="5181600" cy="2613660"/>
                    </a:xfrm>
                    <a:prstGeom prst="rect">
                      <a:avLst/>
                    </a:prstGeom>
                  </pic:spPr>
                </pic:pic>
              </a:graphicData>
            </a:graphic>
          </wp:inline>
        </w:drawing>
      </w:r>
    </w:p>
    <w:p w14:paraId="713EF853" w14:textId="713A4615" w:rsidR="008C7659" w:rsidRDefault="008C7659" w:rsidP="008C7659">
      <w:pPr>
        <w:pStyle w:val="Caption"/>
      </w:pPr>
      <w:r>
        <w:t xml:space="preserve">Figure </w:t>
      </w:r>
      <w:r>
        <w:fldChar w:fldCharType="begin"/>
      </w:r>
      <w:r>
        <w:instrText xml:space="preserve"> SEQ Figure \* ARABIC </w:instrText>
      </w:r>
      <w:r>
        <w:fldChar w:fldCharType="separate"/>
      </w:r>
      <w:r w:rsidR="00993FAF">
        <w:rPr>
          <w:noProof/>
        </w:rPr>
        <w:t>2</w:t>
      </w:r>
      <w:r>
        <w:fldChar w:fldCharType="end"/>
      </w:r>
      <w:r>
        <w:t>: Number of stores worldwide</w:t>
      </w:r>
    </w:p>
    <w:p w14:paraId="33AEDEB8" w14:textId="03B61839" w:rsidR="008C7659" w:rsidRPr="008C7659" w:rsidRDefault="008C7659" w:rsidP="008C7659">
      <w:pPr>
        <w:jc w:val="center"/>
      </w:pPr>
      <w:r>
        <w:t xml:space="preserve">(Source: </w:t>
      </w:r>
      <w:r w:rsidRPr="008C7659">
        <w:t>Statista, 2025)</w:t>
      </w:r>
    </w:p>
    <w:p w14:paraId="6E97FE97" w14:textId="5685CF30" w:rsidR="005B7D1C" w:rsidRPr="005B7D1C" w:rsidRDefault="00E55DA8" w:rsidP="005B7D1C">
      <w:r w:rsidRPr="00E55DA8">
        <w:lastRenderedPageBreak/>
        <w:t>The mission of Tesco is to strive to serve its customers better day in, day out</w:t>
      </w:r>
      <w:r>
        <w:t>. The</w:t>
      </w:r>
      <w:r w:rsidRPr="00E55DA8">
        <w:t xml:space="preserve"> vision of Tesco is to be the most trusted retailer by delivering good products at competitive prices and good service to its customers</w:t>
      </w:r>
      <w:r>
        <w:t xml:space="preserve">. </w:t>
      </w:r>
      <w:r w:rsidR="005B7D1C" w:rsidRPr="005B7D1C">
        <w:t xml:space="preserve">The company has a customer-based business model that combines the physical retail outlet with online </w:t>
      </w:r>
      <w:r w:rsidR="00736538">
        <w:t>platforms</w:t>
      </w:r>
      <w:r w:rsidR="005B7D1C" w:rsidRPr="005B7D1C">
        <w:t xml:space="preserve"> like online grocery delivery services, mobile applications. Tesco is a retailer of groceries that has further ventured into other areas of service </w:t>
      </w:r>
      <w:r w:rsidR="008B40CC" w:rsidRPr="005B7D1C">
        <w:t>provision,</w:t>
      </w:r>
      <w:r w:rsidR="005B7D1C" w:rsidRPr="005B7D1C">
        <w:t xml:space="preserve"> and these include financial services, </w:t>
      </w:r>
      <w:r w:rsidR="008B40CC">
        <w:t>telecommunications</w:t>
      </w:r>
      <w:r w:rsidR="005B7D1C" w:rsidRPr="005B7D1C">
        <w:t>, and online markets</w:t>
      </w:r>
      <w:r w:rsidR="002A437F">
        <w:t xml:space="preserve"> (</w:t>
      </w:r>
      <w:r w:rsidR="002A437F" w:rsidRPr="002A437F">
        <w:t>Stecuła</w:t>
      </w:r>
      <w:r w:rsidR="002A437F">
        <w:t xml:space="preserve"> et al., 2024)</w:t>
      </w:r>
      <w:r w:rsidR="005B7D1C" w:rsidRPr="005B7D1C">
        <w:t>. It has a business model that focuses on cost-efficiency, effective supply chain management, home brand products, and customer intelligence with the help of loyalty programmes</w:t>
      </w:r>
      <w:r w:rsidR="00582BAB">
        <w:t>.</w:t>
      </w:r>
    </w:p>
    <w:p w14:paraId="269DC5F4" w14:textId="77777777" w:rsidR="00E55DA8" w:rsidRDefault="00E55DA8" w:rsidP="00E55DA8">
      <w:r>
        <w:t xml:space="preserve">Tesco </w:t>
      </w:r>
      <w:r w:rsidRPr="00E55DA8">
        <w:t>Competitive advantage in the UK market has a competitive advantage in the UK market due to its status as the most dominant competitor in the UK market as a leading grocery retailer with a high market share in the UK supermarket market. Its strong competitive advantage has been its extensive store network, established structure of the supply chain, data analytics and established brand name (Hu et al., 2025). Besides, Tesco has emphasized its position in the market by investing in digital transformations, sustainability initiatives, and customer loyalty programmes.</w:t>
      </w:r>
      <w:bookmarkStart w:id="2" w:name="_Toc223791282"/>
    </w:p>
    <w:p w14:paraId="0D6F04F2" w14:textId="77777777" w:rsidR="00E55DA8" w:rsidRDefault="00E55DA8" w:rsidP="00E55DA8">
      <w:r w:rsidRPr="00E55DA8">
        <w:t xml:space="preserve">Its long history, focus on the customers, and the magnitude of its operations have assisted Tesco </w:t>
      </w:r>
      <w:r>
        <w:t>in continuing</w:t>
      </w:r>
      <w:r w:rsidRPr="00E55DA8">
        <w:t xml:space="preserve"> to have </w:t>
      </w:r>
      <w:r>
        <w:t xml:space="preserve">a </w:t>
      </w:r>
      <w:r w:rsidRPr="00E55DA8">
        <w:t xml:space="preserve">highly competitive presence in the world retail market. But redefining consumer behaviour, unstable economic times, and increasing competition with the low-budget stores. Tesco must continually redefine its strategies so that it can always maintain the leadership position in which it can enjoy </w:t>
      </w:r>
      <w:r>
        <w:t>long-term,</w:t>
      </w:r>
      <w:r w:rsidRPr="00E55DA8">
        <w:t xml:space="preserve"> sustainable growth.</w:t>
      </w:r>
    </w:p>
    <w:p w14:paraId="375F23FF" w14:textId="268312A5" w:rsidR="00336911" w:rsidRDefault="00850428" w:rsidP="00F54B1B">
      <w:pPr>
        <w:pStyle w:val="Heading2"/>
      </w:pPr>
      <w:r>
        <w:t xml:space="preserve">2. </w:t>
      </w:r>
      <w:r w:rsidR="00336911" w:rsidRPr="00336911">
        <w:t>External and Internal Environment Analysis</w:t>
      </w:r>
      <w:bookmarkEnd w:id="2"/>
    </w:p>
    <w:p w14:paraId="6E5AE988" w14:textId="77777777" w:rsidR="009208A4" w:rsidRDefault="00336911" w:rsidP="00336911">
      <w:r w:rsidRPr="00336911">
        <w:t xml:space="preserve">This part critically examines the external and internal environment of Tesco </w:t>
      </w:r>
      <w:r w:rsidR="009208A4" w:rsidRPr="00336911">
        <w:t>to</w:t>
      </w:r>
      <w:r w:rsidRPr="00336911">
        <w:t xml:space="preserve"> know how the organisation keeps its competitive status in the retail market. The strategic management models</w:t>
      </w:r>
      <w:r w:rsidR="009208A4">
        <w:t>,</w:t>
      </w:r>
      <w:r w:rsidRPr="00336911">
        <w:t xml:space="preserve"> including PESTEL and VRIO</w:t>
      </w:r>
      <w:r w:rsidR="009208A4">
        <w:t>,</w:t>
      </w:r>
      <w:r w:rsidRPr="00336911">
        <w:t xml:space="preserve"> are implemented to </w:t>
      </w:r>
      <w:r w:rsidR="009208A4" w:rsidRPr="00336911">
        <w:t>analyse</w:t>
      </w:r>
      <w:r w:rsidRPr="00336911">
        <w:t xml:space="preserve"> the macro-environmental factors a</w:t>
      </w:r>
      <w:r w:rsidR="009208A4">
        <w:t>nd</w:t>
      </w:r>
      <w:r w:rsidRPr="00336911">
        <w:t xml:space="preserve"> the internal strengths that determine the Tesco strategy and long-term performance</w:t>
      </w:r>
      <w:r>
        <w:t>.</w:t>
      </w:r>
    </w:p>
    <w:p w14:paraId="14DC3238" w14:textId="71D220D2" w:rsidR="009208A4" w:rsidRDefault="00C760F3" w:rsidP="00CC7FCF">
      <w:pPr>
        <w:pStyle w:val="Heading3"/>
      </w:pPr>
      <w:bookmarkStart w:id="3" w:name="_Toc223791283"/>
      <w:r>
        <w:t xml:space="preserve">2.1 </w:t>
      </w:r>
      <w:r w:rsidR="009208A4" w:rsidRPr="009208A4">
        <w:t>P</w:t>
      </w:r>
      <w:r w:rsidR="009208A4">
        <w:t>ESTEL</w:t>
      </w:r>
      <w:r w:rsidR="009208A4" w:rsidRPr="009208A4">
        <w:t xml:space="preserve"> Analysis</w:t>
      </w:r>
      <w:bookmarkEnd w:id="3"/>
    </w:p>
    <w:p w14:paraId="02043B6F" w14:textId="48E4DA18" w:rsidR="009208A4" w:rsidRDefault="00E55DA8" w:rsidP="009208A4">
      <w:r w:rsidRPr="00E55DA8">
        <w:t xml:space="preserve">The PESTEL analysis talks about the political, economic, social, technological, environmental, and legal issues that impact on organisational strategy. These aspects influence decision-making, </w:t>
      </w:r>
      <w:r w:rsidRPr="00E55DA8">
        <w:lastRenderedPageBreak/>
        <w:t>organisational performance, and market competitiveness in the case of Tesco to a significant extent</w:t>
      </w:r>
      <w:r>
        <w:t xml:space="preserve"> </w:t>
      </w:r>
      <w:r w:rsidR="003D61B5">
        <w:t>(</w:t>
      </w:r>
      <w:r w:rsidR="003D61B5" w:rsidRPr="003D61B5">
        <w:t>Hysa and Mularczyk, 2024</w:t>
      </w:r>
      <w:r w:rsidR="003D61B5">
        <w:t>)</w:t>
      </w:r>
      <w:r w:rsidR="009208A4" w:rsidRPr="009208A4">
        <w:t>.</w:t>
      </w:r>
    </w:p>
    <w:p w14:paraId="4B64B2A8" w14:textId="77777777" w:rsidR="005C79F3" w:rsidRDefault="005C79F3" w:rsidP="005C79F3">
      <w:pPr>
        <w:keepNext/>
        <w:jc w:val="center"/>
      </w:pPr>
      <w:r>
        <w:rPr>
          <w:noProof/>
          <w:lang w:val="en-US"/>
        </w:rPr>
        <w:drawing>
          <wp:inline distT="0" distB="0" distL="0" distR="0" wp14:anchorId="58061465" wp14:editId="4E7FF207">
            <wp:extent cx="4503761" cy="2162864"/>
            <wp:effectExtent l="19050" t="19050" r="11430" b="27940"/>
            <wp:docPr id="343249459" name="Picture 3" descr="What is PESTLE Analysis? Everything you need to know about it title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PESTLE Analysis? Everything you need to know about it title bann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3285" cy="2167438"/>
                    </a:xfrm>
                    <a:prstGeom prst="rect">
                      <a:avLst/>
                    </a:prstGeom>
                    <a:noFill/>
                    <a:ln>
                      <a:solidFill>
                        <a:schemeClr val="tx1"/>
                      </a:solidFill>
                    </a:ln>
                  </pic:spPr>
                </pic:pic>
              </a:graphicData>
            </a:graphic>
          </wp:inline>
        </w:drawing>
      </w:r>
    </w:p>
    <w:p w14:paraId="1C87EB19" w14:textId="19BFFA45" w:rsidR="005C79F3" w:rsidRDefault="005C79F3" w:rsidP="005C79F3">
      <w:pPr>
        <w:pStyle w:val="Caption"/>
      </w:pPr>
      <w:r>
        <w:t xml:space="preserve">Figure </w:t>
      </w:r>
      <w:r>
        <w:fldChar w:fldCharType="begin"/>
      </w:r>
      <w:r>
        <w:instrText xml:space="preserve"> SEQ Figure \* ARABIC </w:instrText>
      </w:r>
      <w:r>
        <w:fldChar w:fldCharType="separate"/>
      </w:r>
      <w:r w:rsidR="00993FAF">
        <w:rPr>
          <w:noProof/>
        </w:rPr>
        <w:t>3</w:t>
      </w:r>
      <w:r>
        <w:fldChar w:fldCharType="end"/>
      </w:r>
      <w:r>
        <w:t>: Pestel Analysis</w:t>
      </w:r>
    </w:p>
    <w:p w14:paraId="1E6251C5" w14:textId="75A48C06" w:rsidR="005C79F3" w:rsidRPr="005C79F3" w:rsidRDefault="005C79F3" w:rsidP="005C79F3">
      <w:pPr>
        <w:jc w:val="center"/>
      </w:pPr>
      <w:r>
        <w:t xml:space="preserve">(Source: </w:t>
      </w:r>
      <w:r w:rsidRPr="005C79F3">
        <w:t>Pathak, 2020)</w:t>
      </w:r>
    </w:p>
    <w:p w14:paraId="4DA8490E" w14:textId="77777777" w:rsidR="009208A4" w:rsidRDefault="009208A4" w:rsidP="009208A4">
      <w:r>
        <w:t>Political factors</w:t>
      </w:r>
    </w:p>
    <w:p w14:paraId="090D8DD3" w14:textId="351A6C86" w:rsidR="009208A4" w:rsidRDefault="00E55DA8" w:rsidP="009208A4">
      <w:r w:rsidRPr="00E55DA8">
        <w:t>Government policies that involve taxation, trade, and food standards have a direct effect on the operation of supermarkets. Regulatory establishments in the United Kingdom influence Tesco in line with its strategic decisions with regard to pricing transparency, consumer protection and healthy competition. There are also the changes of the post-Brexit agreements on trade and supply chains which have also influenced the prices of imports and logistics. This has forced Tesco to change its supply chain strategies and strengthen its relationships with local suppliers to limit the disruption that may occur</w:t>
      </w:r>
      <w:r w:rsidR="009208A4">
        <w:t>.</w:t>
      </w:r>
    </w:p>
    <w:p w14:paraId="173E8CD8" w14:textId="77777777" w:rsidR="009208A4" w:rsidRDefault="009208A4" w:rsidP="009208A4">
      <w:r>
        <w:t>Economic factors</w:t>
      </w:r>
    </w:p>
    <w:p w14:paraId="596C1A2C" w14:textId="5EDF9B16" w:rsidR="007D0EC0" w:rsidRDefault="007D0EC0" w:rsidP="009208A4">
      <w:r w:rsidRPr="007D0EC0">
        <w:t>The consumers are price-sensitive</w:t>
      </w:r>
      <w:r>
        <w:t>,</w:t>
      </w:r>
      <w:r w:rsidRPr="007D0EC0">
        <w:t xml:space="preserve"> and they require value-for-money products in inflationary times or when the economy is on a downward trend. Supermarkets in the retail industry have subjective competition in terms of price. Retailers such as Tesco are burdened by inflation and the increasing cost of operation, such as transportation, energy</w:t>
      </w:r>
      <w:r>
        <w:t>,</w:t>
      </w:r>
      <w:r w:rsidRPr="007D0EC0">
        <w:t xml:space="preserve"> and labour.</w:t>
      </w:r>
    </w:p>
    <w:p w14:paraId="69A9045F" w14:textId="6E8758F1" w:rsidR="008B6343" w:rsidRDefault="008B6343" w:rsidP="009208A4">
      <w:r>
        <w:t>Social factors</w:t>
      </w:r>
    </w:p>
    <w:p w14:paraId="3BD50354" w14:textId="3D232F83" w:rsidR="005C79F3" w:rsidRDefault="007D0EC0" w:rsidP="009208A4">
      <w:r w:rsidRPr="007D0EC0">
        <w:lastRenderedPageBreak/>
        <w:t>Tesco is highly affected by dynamic consumer lifestyles and demographics and this has affected the business strategy. The modern customer is more focused on convenience, health and sustainability. The online shopping and the services of home delivery have heightened their demand at a high rate especially after the global pandemic period</w:t>
      </w:r>
      <w:r>
        <w:t xml:space="preserve"> </w:t>
      </w:r>
      <w:r w:rsidR="00AF46A5">
        <w:t>(Li et al., 2022)</w:t>
      </w:r>
      <w:r w:rsidR="008B6343" w:rsidRPr="008B6343">
        <w:t xml:space="preserve">. This has prompted Tesco to increase its online grocery and enhance </w:t>
      </w:r>
      <w:r w:rsidR="005C79F3">
        <w:t xml:space="preserve">its </w:t>
      </w:r>
      <w:r w:rsidR="008B6343" w:rsidRPr="008B6343">
        <w:t xml:space="preserve">digital shopping platforms. </w:t>
      </w:r>
      <w:r w:rsidR="005C79F3" w:rsidRPr="008B6343">
        <w:t>Also</w:t>
      </w:r>
      <w:r w:rsidR="008B6343" w:rsidRPr="008B6343">
        <w:t xml:space="preserve">, consumers have become healthier, and the demand </w:t>
      </w:r>
      <w:r w:rsidR="005C79F3">
        <w:t>for</w:t>
      </w:r>
      <w:r w:rsidR="008B6343" w:rsidRPr="008B6343">
        <w:t xml:space="preserve"> organic, plant-based, and ethically produced goods </w:t>
      </w:r>
      <w:r w:rsidR="005C79F3">
        <w:t>has gone</w:t>
      </w:r>
      <w:r w:rsidR="008B6343" w:rsidRPr="008B6343">
        <w:t xml:space="preserve"> up. Tesco has thus increased its scope of food health and introduced sustainable product lines to meet the expectations of consumers.</w:t>
      </w:r>
    </w:p>
    <w:p w14:paraId="2087F418" w14:textId="75F43EE0" w:rsidR="005C79F3" w:rsidRDefault="005C79F3" w:rsidP="009208A4">
      <w:r w:rsidRPr="005C79F3">
        <w:t xml:space="preserve">Technological </w:t>
      </w:r>
      <w:r>
        <w:t>f</w:t>
      </w:r>
      <w:r w:rsidRPr="005C79F3">
        <w:t xml:space="preserve">actors </w:t>
      </w:r>
    </w:p>
    <w:p w14:paraId="15667AA6" w14:textId="592C72EA" w:rsidR="005C79F3" w:rsidRDefault="007D0EC0" w:rsidP="009208A4">
      <w:r w:rsidRPr="007D0EC0">
        <w:t xml:space="preserve">Technological innovation in the retailing industry is a shifting trend. Digital transformation assists supermarkets </w:t>
      </w:r>
      <w:r>
        <w:t>in improving</w:t>
      </w:r>
      <w:r w:rsidRPr="007D0EC0">
        <w:t xml:space="preserve"> operational efficiency, customer experience, and data analytics opportunities (Wolniak et al., 2024). Tesco has also invested heavily in such new technologies as automated supply chain management, automated checkout </w:t>
      </w:r>
      <w:r>
        <w:t>counters</w:t>
      </w:r>
      <w:r w:rsidRPr="007D0EC0">
        <w:t>, and data-driven marketing initiatives.</w:t>
      </w:r>
      <w:r>
        <w:t xml:space="preserve"> </w:t>
      </w:r>
      <w:r w:rsidR="005C79F3" w:rsidRPr="005C79F3">
        <w:t>Customer data is also used by the company in personalising promotions and enhancing customer interactions by using customer data in loyalty programmes such as Tesco Clubcard. Also, predictive analytics and artificial intelligence are used to enable Tesco to optimise inventory and minimise food waste.</w:t>
      </w:r>
    </w:p>
    <w:p w14:paraId="09E47BA8" w14:textId="15213A50" w:rsidR="005C79F3" w:rsidRDefault="005C79F3" w:rsidP="009208A4">
      <w:r w:rsidRPr="005C79F3">
        <w:t xml:space="preserve">Environmental </w:t>
      </w:r>
      <w:r>
        <w:t>f</w:t>
      </w:r>
      <w:r w:rsidRPr="005C79F3">
        <w:t xml:space="preserve">actors </w:t>
      </w:r>
    </w:p>
    <w:p w14:paraId="5283BB4C" w14:textId="4795234B" w:rsidR="005C79F3" w:rsidRDefault="005C79F3" w:rsidP="009208A4">
      <w:r w:rsidRPr="005C79F3">
        <w:t>The retail sector has become highly concerned with sustainability. Companies are expected to diminish the environmental impact and be responsible to the governments, customers, and other stakeholders. Some of the sustainability programs that Tesco has adopted are the reduction of carbon emissions, minimi</w:t>
      </w:r>
      <w:r>
        <w:t>s</w:t>
      </w:r>
      <w:r w:rsidRPr="005C79F3">
        <w:t>ation of plastic packaging, and ensuring its stores and distribution centres run efficiently in terms of energy consumption</w:t>
      </w:r>
      <w:r w:rsidR="00AF46A5">
        <w:t xml:space="preserve"> (Das et al., 2025)</w:t>
      </w:r>
      <w:r w:rsidRPr="005C79F3">
        <w:t>. Supply chain decisions are also affected by environmental issues</w:t>
      </w:r>
      <w:r>
        <w:t>,</w:t>
      </w:r>
      <w:r w:rsidRPr="005C79F3">
        <w:t xml:space="preserve"> leading Tesco to use suppliers that are sustainable and ethical. </w:t>
      </w:r>
    </w:p>
    <w:p w14:paraId="1ED84286" w14:textId="77777777" w:rsidR="005C79F3" w:rsidRDefault="005C79F3" w:rsidP="009208A4">
      <w:r w:rsidRPr="005C79F3">
        <w:t xml:space="preserve">Legal Factors </w:t>
      </w:r>
    </w:p>
    <w:p w14:paraId="744A87AE" w14:textId="77777777" w:rsidR="007D0EC0" w:rsidRDefault="005C79F3" w:rsidP="007D0EC0">
      <w:r w:rsidRPr="005C79F3">
        <w:t>The legal laws affect various operations at Tesco</w:t>
      </w:r>
      <w:r>
        <w:t>,</w:t>
      </w:r>
      <w:r w:rsidRPr="005C79F3">
        <w:t xml:space="preserve"> which </w:t>
      </w:r>
      <w:r>
        <w:t>include</w:t>
      </w:r>
      <w:r w:rsidRPr="005C79F3">
        <w:t xml:space="preserve"> employment law, food safety laws</w:t>
      </w:r>
      <w:r>
        <w:t>,</w:t>
      </w:r>
      <w:r w:rsidRPr="005C79F3">
        <w:t xml:space="preserve"> and consumer protection laws</w:t>
      </w:r>
      <w:r w:rsidR="0093709E">
        <w:t xml:space="preserve"> (</w:t>
      </w:r>
      <w:r w:rsidR="0093709E" w:rsidRPr="0093709E">
        <w:t>Todd, and Faour-Klingbeil</w:t>
      </w:r>
      <w:r w:rsidR="0093709E">
        <w:t xml:space="preserve">, </w:t>
      </w:r>
      <w:r w:rsidR="0093709E" w:rsidRPr="0093709E">
        <w:t>2024</w:t>
      </w:r>
      <w:r w:rsidR="0093709E">
        <w:t>)</w:t>
      </w:r>
      <w:r w:rsidRPr="005C79F3">
        <w:t xml:space="preserve">. There should be faithfulness to </w:t>
      </w:r>
      <w:r w:rsidRPr="005C79F3">
        <w:lastRenderedPageBreak/>
        <w:t xml:space="preserve">labour standards and food quality requirements to ensure that the trust is supported towards the customers and to prevent risks of </w:t>
      </w:r>
      <w:r>
        <w:t>legal action</w:t>
      </w:r>
      <w:r w:rsidRPr="005C79F3">
        <w:t xml:space="preserve">. Moreover, the laws on data security and e-commerce influence the Tesco internet shopping business. By following the rules of the law, the company guarantees </w:t>
      </w:r>
      <w:r>
        <w:t>the</w:t>
      </w:r>
      <w:r w:rsidRPr="005C79F3">
        <w:t xml:space="preserve"> stability of </w:t>
      </w:r>
      <w:r>
        <w:t xml:space="preserve">its </w:t>
      </w:r>
      <w:r w:rsidRPr="005C79F3">
        <w:t xml:space="preserve">operations and </w:t>
      </w:r>
      <w:r>
        <w:t xml:space="preserve">the </w:t>
      </w:r>
      <w:r w:rsidRPr="005C79F3">
        <w:t xml:space="preserve">preservation of </w:t>
      </w:r>
      <w:r>
        <w:t>its</w:t>
      </w:r>
      <w:r w:rsidRPr="005C79F3">
        <w:t xml:space="preserve"> reputation in a competitive environment.</w:t>
      </w:r>
      <w:bookmarkStart w:id="4" w:name="_Toc223791284"/>
    </w:p>
    <w:p w14:paraId="4EE2E1C6" w14:textId="77777777" w:rsidR="007D0EC0" w:rsidRDefault="00850428" w:rsidP="007D0EC0">
      <w:r>
        <w:t>2.2 Strategic Challenges and Critical Success Factors.</w:t>
      </w:r>
      <w:bookmarkStart w:id="5" w:name="_Toc223791285"/>
      <w:bookmarkEnd w:id="4"/>
    </w:p>
    <w:p w14:paraId="5D65D22C" w14:textId="1AF90789" w:rsidR="007D0EC0" w:rsidRDefault="007D0EC0" w:rsidP="007D0EC0">
      <w:r w:rsidRPr="007D0EC0">
        <w:t>The supermarket industry is characteri</w:t>
      </w:r>
      <w:r>
        <w:t>s</w:t>
      </w:r>
      <w:r w:rsidRPr="007D0EC0">
        <w:t>ed by a lot of competition at Tesco. Cost efficiency and competitive pricing are some of the biggest factors in the retail industry. The competitiveness in terms of prices is needed, as the customers are likely to compare prices of supermarkets (Susanto et al., 2023). Tesco has developed a strong supply chain and positive correlation with its suppliers so that it can manage cost since it offers quality products.</w:t>
      </w:r>
    </w:p>
    <w:p w14:paraId="51B22D11" w14:textId="320D3146" w:rsidR="007D0EC0" w:rsidRDefault="007D0EC0" w:rsidP="007D0EC0">
      <w:r w:rsidRPr="007D0EC0">
        <w:t>Other success factors are customer loyalty and brand reputation. Tesco supports the loyalty programme that allows keeping the long-term relations with the consumers, as well as frequent customer service (Stecuła et al., 2024). To continue to exist in the market where there are many substitutes, it is important to retain customers and be trusted and satisfied.</w:t>
      </w:r>
    </w:p>
    <w:p w14:paraId="7F01B08B" w14:textId="4C24FF73" w:rsidR="007D0EC0" w:rsidRDefault="007D0EC0" w:rsidP="007D0EC0">
      <w:r w:rsidRPr="007D0EC0">
        <w:t>Technological innovation and digital transformation are also one of the key success factors. Retailers that are successful in implementing digital technologies will be able to streamline their operations and offer better customer experience through online shopping platforms, mobile apps and tailored marketing strategies.</w:t>
      </w:r>
    </w:p>
    <w:p w14:paraId="2CE85CDB" w14:textId="3231DB5D" w:rsidR="007D0EC0" w:rsidRDefault="007D0EC0" w:rsidP="007D0EC0">
      <w:r w:rsidRPr="007D0EC0">
        <w:t xml:space="preserve">There are several strategic problems at Tesco. Among the most important ones is the increasing rivalry of the retailer with the discount stores such as Aldi and Lidl that use such a strategy to attract price-sensitive consumers. </w:t>
      </w:r>
    </w:p>
    <w:p w14:paraId="0B45FAB6" w14:textId="0B03EE4E" w:rsidR="007D0EC0" w:rsidRPr="007D0EC0" w:rsidRDefault="007D0EC0" w:rsidP="007D0EC0">
      <w:r w:rsidRPr="007D0EC0">
        <w:t>The other difficulty is the rising price of operation regarding supply chains disruption, the price of energy, and labour salaries. These aspects reduce the profitability and need quality cost management measures. Additionally, Tesco must maintain a continuous change in line with the change in consumer behaviour like the increasing popularity of online shopping, sustainable products, and healthier foods.</w:t>
      </w:r>
    </w:p>
    <w:p w14:paraId="7B0632C1" w14:textId="462818A3" w:rsidR="00850428" w:rsidRPr="00C760F3" w:rsidRDefault="00850428" w:rsidP="007D0EC0">
      <w:pPr>
        <w:pStyle w:val="Heading3"/>
      </w:pPr>
      <w:r w:rsidRPr="00C760F3">
        <w:lastRenderedPageBreak/>
        <w:t>2.3 Internal Environment: Capabilities, Resources, and Core Competencies.</w:t>
      </w:r>
      <w:bookmarkEnd w:id="5"/>
    </w:p>
    <w:p w14:paraId="2113A2B7" w14:textId="05D9B19E" w:rsidR="00850428" w:rsidRDefault="00850428" w:rsidP="00850428">
      <w:r>
        <w:t xml:space="preserve">Tesco uses several internal resources and capabilities to sustain its strategic goals to remain a leader in the market. The network of stores and distribution infrastructure is also one of the core competencies of Tesco. The company has thousands of stores in various formats, which include hypermarkets, supermarkets, and convenience stores. </w:t>
      </w:r>
    </w:p>
    <w:p w14:paraId="45B5D765" w14:textId="0A94916C" w:rsidR="00850428" w:rsidRDefault="00850428" w:rsidP="00850428">
      <w:r>
        <w:t>Supply chain management is another capability. Tesco has established very effective logistics and inventory management systems</w:t>
      </w:r>
      <w:r w:rsidR="008C3FF3">
        <w:t>,</w:t>
      </w:r>
      <w:r>
        <w:t xml:space="preserve"> which have guaranteed the availability of products and minimi</w:t>
      </w:r>
      <w:r w:rsidR="008C3FF3">
        <w:t>s</w:t>
      </w:r>
      <w:r>
        <w:t>ed the operational expenses</w:t>
      </w:r>
      <w:r w:rsidR="006163A5">
        <w:t xml:space="preserve"> (</w:t>
      </w:r>
      <w:r w:rsidR="006163A5" w:rsidRPr="006163A5">
        <w:t>Sorooshian</w:t>
      </w:r>
      <w:r w:rsidR="006163A5">
        <w:t xml:space="preserve"> et al., 2022)</w:t>
      </w:r>
      <w:r>
        <w:t>. Good connections with suppliers also enable Tesco to negotiate good prices and ensure that there is a constant quality of products.</w:t>
      </w:r>
    </w:p>
    <w:p w14:paraId="014E4169" w14:textId="2DF2A2C6" w:rsidR="00850428" w:rsidRDefault="00850428" w:rsidP="00850428">
      <w:r>
        <w:t xml:space="preserve">Another core </w:t>
      </w:r>
      <w:r w:rsidR="008C3FF3">
        <w:t>ability</w:t>
      </w:r>
      <w:r>
        <w:t xml:space="preserve"> is data analytics and customer insights. Tesco gathers rich customer information through customer loyalty programmes and online channels that enable the company to grasp the buying </w:t>
      </w:r>
      <w:r w:rsidR="008C3FF3">
        <w:t>behaviour</w:t>
      </w:r>
      <w:r>
        <w:t xml:space="preserve"> and strategi</w:t>
      </w:r>
      <w:r w:rsidR="008C3FF3">
        <w:t>s</w:t>
      </w:r>
      <w:r>
        <w:t>e its business to meet the needs of the customer. Tesco can use this ability to enhance customer satisfaction and loyalty.</w:t>
      </w:r>
    </w:p>
    <w:p w14:paraId="0AE3A6C2" w14:textId="6F167716" w:rsidR="00C760F3" w:rsidRDefault="00850428" w:rsidP="00850428">
      <w:r>
        <w:t xml:space="preserve">The brand reputation and leadership Tesco has in the market is also a competitive advantage. The company has gained a great brand recognition </w:t>
      </w:r>
      <w:r w:rsidR="008C3FF3">
        <w:t>through</w:t>
      </w:r>
      <w:r>
        <w:t xml:space="preserve"> decades of quality services, affordable prices, and the constant quality of </w:t>
      </w:r>
      <w:r w:rsidR="008C3FF3">
        <w:t>its</w:t>
      </w:r>
      <w:r>
        <w:t xml:space="preserve"> products</w:t>
      </w:r>
      <w:r w:rsidR="006163A5">
        <w:t xml:space="preserve"> (</w:t>
      </w:r>
      <w:r w:rsidR="006163A5" w:rsidRPr="006163A5">
        <w:t>Singh</w:t>
      </w:r>
      <w:r w:rsidR="006163A5">
        <w:t xml:space="preserve"> et al., 2023)</w:t>
      </w:r>
      <w:r>
        <w:t xml:space="preserve">. Such </w:t>
      </w:r>
      <w:r w:rsidR="008C3FF3">
        <w:t xml:space="preserve">a </w:t>
      </w:r>
      <w:r>
        <w:t>reputation leads to customer confidence and dominance.</w:t>
      </w:r>
    </w:p>
    <w:p w14:paraId="1D52511A" w14:textId="77777777" w:rsidR="00C760F3" w:rsidRDefault="00C760F3" w:rsidP="00CC7FCF">
      <w:pPr>
        <w:pStyle w:val="Heading3"/>
      </w:pPr>
      <w:bookmarkStart w:id="6" w:name="_Toc223791286"/>
      <w:r>
        <w:t>2.4 VRIO Framework Analysis</w:t>
      </w:r>
      <w:bookmarkEnd w:id="6"/>
    </w:p>
    <w:p w14:paraId="08296730" w14:textId="2AD17549" w:rsidR="00CC7FCF" w:rsidRDefault="00C760F3" w:rsidP="00C760F3">
      <w:r>
        <w:t>The VRIO model assesses the sustainability of competitive advantage of the resources and capabilities of an organisation against four criteria, which include value, rarity, imitability and organisation.</w:t>
      </w:r>
    </w:p>
    <w:p w14:paraId="7C120434" w14:textId="77777777" w:rsidR="00F8493F" w:rsidRDefault="00F8493F" w:rsidP="00C760F3"/>
    <w:p w14:paraId="14641031" w14:textId="77777777" w:rsidR="00F8493F" w:rsidRDefault="00F8493F" w:rsidP="00C760F3"/>
    <w:p w14:paraId="3D8D2287" w14:textId="77777777" w:rsidR="00F8493F" w:rsidRDefault="00F8493F" w:rsidP="00C760F3"/>
    <w:p w14:paraId="066550A9" w14:textId="239F4D2D" w:rsidR="00CC7FCF" w:rsidRDefault="00CC7FCF" w:rsidP="00CC7FCF">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VRIO Analysis Table</w:t>
      </w:r>
    </w:p>
    <w:tbl>
      <w:tblPr>
        <w:tblStyle w:val="GridTable1Light"/>
        <w:tblW w:w="0" w:type="auto"/>
        <w:tblLook w:val="04A0" w:firstRow="1" w:lastRow="0" w:firstColumn="1" w:lastColumn="0" w:noHBand="0" w:noVBand="1"/>
      </w:tblPr>
      <w:tblGrid>
        <w:gridCol w:w="4675"/>
        <w:gridCol w:w="4590"/>
      </w:tblGrid>
      <w:tr w:rsidR="00C760F3" w14:paraId="729653A6" w14:textId="77777777" w:rsidTr="009D47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E6E37C5" w14:textId="77777777" w:rsidR="00C760F3" w:rsidRDefault="00C760F3" w:rsidP="00C760F3">
            <w:pPr>
              <w:spacing w:line="276" w:lineRule="auto"/>
              <w:jc w:val="left"/>
            </w:pPr>
            <w:r>
              <w:t>Value</w:t>
            </w:r>
          </w:p>
          <w:p w14:paraId="4CFE1DAE" w14:textId="77777777" w:rsidR="00C760F3" w:rsidRDefault="00C760F3" w:rsidP="00C760F3">
            <w:pPr>
              <w:spacing w:line="276" w:lineRule="auto"/>
              <w:jc w:val="left"/>
            </w:pPr>
          </w:p>
        </w:tc>
        <w:tc>
          <w:tcPr>
            <w:tcW w:w="4590" w:type="dxa"/>
          </w:tcPr>
          <w:p w14:paraId="76D34701" w14:textId="64E1BD86" w:rsidR="00C760F3" w:rsidRPr="00C760F3" w:rsidRDefault="00C760F3" w:rsidP="00C760F3">
            <w:pPr>
              <w:spacing w:line="276" w:lineRule="auto"/>
              <w:cnfStyle w:val="100000000000" w:firstRow="1" w:lastRow="0" w:firstColumn="0" w:lastColumn="0" w:oddVBand="0" w:evenVBand="0" w:oddHBand="0" w:evenHBand="0" w:firstRowFirstColumn="0" w:firstRowLastColumn="0" w:lastRowFirstColumn="0" w:lastRowLastColumn="0"/>
              <w:rPr>
                <w:b w:val="0"/>
                <w:bCs w:val="0"/>
              </w:rPr>
            </w:pPr>
            <w:r w:rsidRPr="00C760F3">
              <w:rPr>
                <w:b w:val="0"/>
                <w:bCs w:val="0"/>
              </w:rPr>
              <w:t>The resources of Tesco that include the supply chain infrastructure, customer data systems, and good brand image are value-creating resources that enhance the efficiency and cost reduction as well as customer experience</w:t>
            </w:r>
            <w:r w:rsidR="00E42839">
              <w:rPr>
                <w:b w:val="0"/>
                <w:bCs w:val="0"/>
              </w:rPr>
              <w:t xml:space="preserve"> (</w:t>
            </w:r>
            <w:r w:rsidR="00E42839" w:rsidRPr="009D47CA">
              <w:rPr>
                <w:b w:val="0"/>
                <w:bCs w:val="0"/>
              </w:rPr>
              <w:t>Chowdhury, 2025)</w:t>
            </w:r>
            <w:r w:rsidRPr="00C760F3">
              <w:rPr>
                <w:b w:val="0"/>
                <w:bCs w:val="0"/>
              </w:rPr>
              <w:t>. The abilities allow Tesco to provide competitive prices and convenient services to the customers.</w:t>
            </w:r>
          </w:p>
          <w:p w14:paraId="4BC57E97" w14:textId="77777777" w:rsidR="00C760F3" w:rsidRDefault="00C760F3" w:rsidP="00C760F3">
            <w:pPr>
              <w:spacing w:line="276" w:lineRule="auto"/>
              <w:cnfStyle w:val="100000000000" w:firstRow="1" w:lastRow="0" w:firstColumn="0" w:lastColumn="0" w:oddVBand="0" w:evenVBand="0" w:oddHBand="0" w:evenHBand="0" w:firstRowFirstColumn="0" w:firstRowLastColumn="0" w:lastRowFirstColumn="0" w:lastRowLastColumn="0"/>
            </w:pPr>
          </w:p>
        </w:tc>
      </w:tr>
      <w:tr w:rsidR="00C760F3" w14:paraId="62CBB23F" w14:textId="77777777" w:rsidTr="009D47CA">
        <w:tc>
          <w:tcPr>
            <w:cnfStyle w:val="001000000000" w:firstRow="0" w:lastRow="0" w:firstColumn="1" w:lastColumn="0" w:oddVBand="0" w:evenVBand="0" w:oddHBand="0" w:evenHBand="0" w:firstRowFirstColumn="0" w:firstRowLastColumn="0" w:lastRowFirstColumn="0" w:lastRowLastColumn="0"/>
            <w:tcW w:w="4675" w:type="dxa"/>
          </w:tcPr>
          <w:p w14:paraId="7A6E1BED" w14:textId="77777777" w:rsidR="00C760F3" w:rsidRDefault="00C760F3" w:rsidP="00C760F3">
            <w:pPr>
              <w:spacing w:line="276" w:lineRule="auto"/>
              <w:jc w:val="left"/>
            </w:pPr>
            <w:r>
              <w:t>Rarity</w:t>
            </w:r>
          </w:p>
          <w:p w14:paraId="0C13FD9F" w14:textId="77777777" w:rsidR="00C760F3" w:rsidRDefault="00C760F3" w:rsidP="00C760F3">
            <w:pPr>
              <w:spacing w:line="276" w:lineRule="auto"/>
              <w:jc w:val="left"/>
            </w:pPr>
          </w:p>
        </w:tc>
        <w:tc>
          <w:tcPr>
            <w:tcW w:w="4590" w:type="dxa"/>
          </w:tcPr>
          <w:p w14:paraId="1CAC0B54" w14:textId="77777777"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r>
              <w:t>Certain assets that Tesco has are not very common in the retail sphere. To illustrate, the vast customer information created by means of the Clubcard loyalty programme is informative that cannot be easily duplicated by many of the competitors. This data will enable Tesco to create specific marketing strategies and enhance customer interaction.</w:t>
            </w:r>
          </w:p>
          <w:p w14:paraId="75F5690B" w14:textId="77777777"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p>
        </w:tc>
      </w:tr>
      <w:tr w:rsidR="00C760F3" w14:paraId="6C398BDB" w14:textId="77777777" w:rsidTr="009D47CA">
        <w:tc>
          <w:tcPr>
            <w:cnfStyle w:val="001000000000" w:firstRow="0" w:lastRow="0" w:firstColumn="1" w:lastColumn="0" w:oddVBand="0" w:evenVBand="0" w:oddHBand="0" w:evenHBand="0" w:firstRowFirstColumn="0" w:firstRowLastColumn="0" w:lastRowFirstColumn="0" w:lastRowLastColumn="0"/>
            <w:tcW w:w="4675" w:type="dxa"/>
          </w:tcPr>
          <w:p w14:paraId="4757F8B0" w14:textId="77777777" w:rsidR="00C760F3" w:rsidRDefault="00C760F3" w:rsidP="00C760F3">
            <w:pPr>
              <w:spacing w:line="276" w:lineRule="auto"/>
              <w:jc w:val="left"/>
            </w:pPr>
            <w:r>
              <w:t>Imitability</w:t>
            </w:r>
          </w:p>
          <w:p w14:paraId="3B82006A" w14:textId="77777777" w:rsidR="00C760F3" w:rsidRDefault="00C760F3" w:rsidP="00C760F3">
            <w:pPr>
              <w:spacing w:line="276" w:lineRule="auto"/>
              <w:jc w:val="left"/>
            </w:pPr>
          </w:p>
        </w:tc>
        <w:tc>
          <w:tcPr>
            <w:tcW w:w="4590" w:type="dxa"/>
          </w:tcPr>
          <w:p w14:paraId="09354FB5" w14:textId="25A96872"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r>
              <w:t>Although some of its resources, including network of stores, are replicable in the long run, broadcasting the system of the integrated supply chain and data analytics of Tesco is a costly and skill-intensive endeavor. Competitors cannot completely imitate the strategic advantages of Tesco due to its combination of the size of its operations, technology, and brand reputation</w:t>
            </w:r>
            <w:r w:rsidR="00766C5E">
              <w:t xml:space="preserve"> </w:t>
            </w:r>
            <w:r w:rsidR="00766C5E" w:rsidRPr="00C760F3">
              <w:rPr>
                <w:rFonts w:eastAsia="Calibri" w:cs="Times New Roman"/>
                <w:kern w:val="0"/>
                <w14:ligatures w14:val="none"/>
              </w:rPr>
              <w:t>(</w:t>
            </w:r>
            <w:r w:rsidR="00766C5E" w:rsidRPr="00C760F3">
              <w:rPr>
                <w:rFonts w:eastAsia="Calibri" w:cs="Times New Roman"/>
                <w:color w:val="222222"/>
                <w:kern w:val="0"/>
                <w:szCs w:val="24"/>
                <w:shd w:val="clear" w:color="auto" w:fill="FFFFFF"/>
                <w14:ligatures w14:val="none"/>
              </w:rPr>
              <w:t>Wolniak, et al., 2024)</w:t>
            </w:r>
            <w:r>
              <w:t>.</w:t>
            </w:r>
          </w:p>
          <w:p w14:paraId="0556C112" w14:textId="77777777"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p>
        </w:tc>
      </w:tr>
      <w:tr w:rsidR="00C760F3" w14:paraId="1320E2AF" w14:textId="77777777" w:rsidTr="009D47CA">
        <w:tc>
          <w:tcPr>
            <w:cnfStyle w:val="001000000000" w:firstRow="0" w:lastRow="0" w:firstColumn="1" w:lastColumn="0" w:oddVBand="0" w:evenVBand="0" w:oddHBand="0" w:evenHBand="0" w:firstRowFirstColumn="0" w:firstRowLastColumn="0" w:lastRowFirstColumn="0" w:lastRowLastColumn="0"/>
            <w:tcW w:w="4675" w:type="dxa"/>
          </w:tcPr>
          <w:p w14:paraId="2F8287CE" w14:textId="77777777" w:rsidR="00C760F3" w:rsidRDefault="00C760F3" w:rsidP="00C760F3">
            <w:pPr>
              <w:spacing w:line="276" w:lineRule="auto"/>
              <w:jc w:val="left"/>
            </w:pPr>
            <w:r>
              <w:t>Organisation</w:t>
            </w:r>
          </w:p>
          <w:p w14:paraId="76B732DD" w14:textId="77777777" w:rsidR="00C760F3" w:rsidRDefault="00C760F3" w:rsidP="00C760F3">
            <w:pPr>
              <w:spacing w:line="276" w:lineRule="auto"/>
              <w:jc w:val="left"/>
            </w:pPr>
          </w:p>
        </w:tc>
        <w:tc>
          <w:tcPr>
            <w:tcW w:w="4590" w:type="dxa"/>
          </w:tcPr>
          <w:p w14:paraId="5CDE4512" w14:textId="77777777"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r>
              <w:t xml:space="preserve">Tesco uses its resources well due to its organisational structure and management systems. The company has also invested in modern technology, effective logistics processes and highly qualified employees to leverage optimum value out of the capabilities of the company. This is because Tesco can use these organisational factors to mobilise </w:t>
            </w:r>
            <w:r>
              <w:lastRenderedPageBreak/>
              <w:t>resources successfully to sustain competitive advantage.</w:t>
            </w:r>
          </w:p>
          <w:p w14:paraId="6D272E1C" w14:textId="77777777" w:rsidR="00C760F3" w:rsidRDefault="00C760F3" w:rsidP="00C760F3">
            <w:pPr>
              <w:spacing w:line="276" w:lineRule="auto"/>
              <w:cnfStyle w:val="000000000000" w:firstRow="0" w:lastRow="0" w:firstColumn="0" w:lastColumn="0" w:oddVBand="0" w:evenVBand="0" w:oddHBand="0" w:evenHBand="0" w:firstRowFirstColumn="0" w:firstRowLastColumn="0" w:lastRowFirstColumn="0" w:lastRowLastColumn="0"/>
            </w:pPr>
          </w:p>
        </w:tc>
      </w:tr>
    </w:tbl>
    <w:p w14:paraId="41EBB4F3" w14:textId="77777777" w:rsidR="00C760F3" w:rsidRDefault="00C760F3" w:rsidP="00C760F3">
      <w:pPr>
        <w:spacing w:line="276" w:lineRule="auto"/>
        <w:jc w:val="left"/>
      </w:pPr>
    </w:p>
    <w:p w14:paraId="07730D6C" w14:textId="77777777" w:rsidR="00C760F3" w:rsidRDefault="00C760F3" w:rsidP="00CC7FCF">
      <w:pPr>
        <w:pStyle w:val="Heading3"/>
      </w:pPr>
      <w:bookmarkStart w:id="7" w:name="_Toc223791287"/>
      <w:r>
        <w:t>2.5 Competitive Advantage and Internal Strengths.</w:t>
      </w:r>
      <w:bookmarkEnd w:id="7"/>
    </w:p>
    <w:p w14:paraId="3D0910CE" w14:textId="77777777" w:rsidR="00C760F3" w:rsidRDefault="00C760F3" w:rsidP="00C760F3">
      <w:r>
        <w:t>The internal strengths of Tesco also play a significant role towards its capacity to sustain a good competitive position in the retail market. This is because effective supply chain management will enable the company to sell at competitive prices and still maintain profitability. Simultaneously, customer insight enabled by data assists Tesco to tailor marketing efforts and enhance customer loyalty.</w:t>
      </w:r>
    </w:p>
    <w:p w14:paraId="44B3ED19" w14:textId="77777777" w:rsidR="00CC7FCF" w:rsidRDefault="00D74EA4" w:rsidP="00CC7FCF">
      <w:r>
        <w:t>T</w:t>
      </w:r>
      <w:r w:rsidR="00C760F3">
        <w:t xml:space="preserve">he huge network of Tesco stores offers the convenience and accessibility of the products to the customers which is a great force in the market. The incorporation of technological advances in the retail process has also improved responsiveness of the company to evolving consumer tastes especially in the increasingly popular online shopping cum groceries market. All these strengths help Tesco maintain competitive advantage amidst the high competition and economic uncertainties. </w:t>
      </w:r>
    </w:p>
    <w:p w14:paraId="00EB9D93" w14:textId="77777777" w:rsidR="00CC7FCF" w:rsidRDefault="00CC7FCF" w:rsidP="00CC7FCF"/>
    <w:p w14:paraId="28A5F229" w14:textId="27E98584" w:rsidR="00C760F3" w:rsidRPr="00C760F3" w:rsidRDefault="00C760F3" w:rsidP="00CC7FCF">
      <w:pPr>
        <w:pStyle w:val="Heading2"/>
      </w:pPr>
      <w:r>
        <w:br w:type="page"/>
      </w:r>
      <w:bookmarkStart w:id="8" w:name="_Toc223708808"/>
      <w:bookmarkStart w:id="9" w:name="_Toc223791288"/>
      <w:r w:rsidRPr="00CC7FCF">
        <w:lastRenderedPageBreak/>
        <w:t>3. CSR and Sustainability Objectives</w:t>
      </w:r>
      <w:bookmarkEnd w:id="8"/>
      <w:bookmarkEnd w:id="9"/>
      <w:r w:rsidRPr="00CC7FCF">
        <w:t xml:space="preserve"> </w:t>
      </w:r>
    </w:p>
    <w:p w14:paraId="0147C8AB" w14:textId="78EDFB7C"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Corporate Social Responsibility (CSR), as well as sustainability, has become part of the overall strategic management of Tesco (</w:t>
      </w:r>
      <w:r w:rsidRPr="00C760F3">
        <w:rPr>
          <w:rFonts w:eastAsia="Calibri" w:cs="Times New Roman"/>
          <w:color w:val="222222"/>
          <w:kern w:val="0"/>
          <w:szCs w:val="24"/>
          <w:shd w:val="clear" w:color="auto" w:fill="FFFFFF"/>
          <w14:ligatures w14:val="none"/>
        </w:rPr>
        <w:t>Ocran, 2023)</w:t>
      </w:r>
      <w:r w:rsidRPr="00C760F3">
        <w:rPr>
          <w:rFonts w:eastAsia="Calibri" w:cs="Times New Roman"/>
          <w:kern w:val="0"/>
          <w14:ligatures w14:val="none"/>
        </w:rPr>
        <w:t>. Tesco has realised the need to work responsibly in a balance between economic performance, social, and environmental responsibilities. The CSR agenda by the company targets minimising environmental effects, the community, and ethical sourcing throughout the supply chain.</w:t>
      </w:r>
    </w:p>
    <w:p w14:paraId="39E9FD52" w14:textId="463FE84C"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attainment of net-zero carbon emissions in its operations is one of the main sustainability goals that Tesco has for 2035 (</w:t>
      </w:r>
      <w:r w:rsidRPr="00C760F3">
        <w:rPr>
          <w:rFonts w:eastAsia="Calibri" w:cs="Times New Roman"/>
          <w:color w:val="222222"/>
          <w:kern w:val="0"/>
          <w:szCs w:val="24"/>
          <w:shd w:val="clear" w:color="auto" w:fill="FFFFFF"/>
          <w14:ligatures w14:val="none"/>
        </w:rPr>
        <w:t>Wright and Nyberg, 2024)</w:t>
      </w:r>
      <w:r w:rsidRPr="00C760F3">
        <w:rPr>
          <w:rFonts w:eastAsia="Calibri" w:cs="Times New Roman"/>
          <w:kern w:val="0"/>
          <w14:ligatures w14:val="none"/>
        </w:rPr>
        <w:t xml:space="preserve">. Tesco has invested in renewable energy, low-carbon logistics, as well as energy-efficient store designs </w:t>
      </w:r>
      <w:r w:rsidR="00FF2451" w:rsidRPr="00C760F3">
        <w:rPr>
          <w:rFonts w:eastAsia="Calibri" w:cs="Times New Roman"/>
          <w:kern w:val="0"/>
          <w14:ligatures w14:val="none"/>
        </w:rPr>
        <w:t>to</w:t>
      </w:r>
      <w:r w:rsidRPr="00C760F3">
        <w:rPr>
          <w:rFonts w:eastAsia="Calibri" w:cs="Times New Roman"/>
          <w:kern w:val="0"/>
          <w14:ligatures w14:val="none"/>
        </w:rPr>
        <w:t xml:space="preserve"> accomplish this goal (</w:t>
      </w:r>
      <w:r w:rsidRPr="00C760F3">
        <w:rPr>
          <w:rFonts w:eastAsia="Calibri" w:cs="Times New Roman"/>
          <w:color w:val="222222"/>
          <w:kern w:val="0"/>
          <w:szCs w:val="24"/>
          <w:shd w:val="clear" w:color="auto" w:fill="FFFFFF"/>
          <w14:ligatures w14:val="none"/>
        </w:rPr>
        <w:t>Olarewaju, et al., 2024)</w:t>
      </w:r>
      <w:r w:rsidRPr="00C760F3">
        <w:rPr>
          <w:rFonts w:eastAsia="Calibri" w:cs="Times New Roman"/>
          <w:kern w:val="0"/>
          <w14:ligatures w14:val="none"/>
        </w:rPr>
        <w:t>. The company has introduced electric delivery vehicles as well as energy-efficient refrigeration systems in most of its stores (</w:t>
      </w:r>
      <w:r w:rsidRPr="00C760F3">
        <w:rPr>
          <w:rFonts w:eastAsia="Calibri" w:cs="Times New Roman"/>
          <w:color w:val="222222"/>
          <w:kern w:val="0"/>
          <w:szCs w:val="24"/>
          <w:shd w:val="clear" w:color="auto" w:fill="FFFFFF"/>
          <w14:ligatures w14:val="none"/>
        </w:rPr>
        <w:t>Terzis and Gotzamani, 2025)</w:t>
      </w:r>
      <w:r w:rsidRPr="00C760F3">
        <w:rPr>
          <w:rFonts w:eastAsia="Calibri" w:cs="Times New Roman"/>
          <w:kern w:val="0"/>
          <w14:ligatures w14:val="none"/>
        </w:rPr>
        <w:t>. Such initiatives also assist in minimising the cost of operation as well as making the environment sustainable.</w:t>
      </w:r>
    </w:p>
    <w:p w14:paraId="60A80B47" w14:textId="34B8C2F5"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 xml:space="preserve">Reducing food waste and responsible consumption are other important CSR priorities. Tesco has established various efforts to reduce the amount of food waste such as collaboration with charities and food redistribution schemes </w:t>
      </w:r>
      <w:r w:rsidRPr="00C760F3">
        <w:rPr>
          <w:rFonts w:eastAsia="Calibri" w:cs="Times New Roman"/>
          <w:color w:val="000000"/>
          <w:kern w:val="0"/>
          <w:shd w:val="clear" w:color="auto" w:fill="FFFFFF"/>
          <w14:ligatures w14:val="none"/>
        </w:rPr>
        <w:t>(Tescoplc, 2024)</w:t>
      </w:r>
      <w:r w:rsidRPr="00C760F3">
        <w:rPr>
          <w:rFonts w:eastAsia="Calibri" w:cs="Times New Roman"/>
          <w:kern w:val="0"/>
          <w14:ligatures w14:val="none"/>
        </w:rPr>
        <w:t xml:space="preserve">. Excess food from Tesco stores is donated to community organisations which can then be used to assist vulnerable populations. </w:t>
      </w:r>
    </w:p>
    <w:p w14:paraId="29C59BF4" w14:textId="65AC0633"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Sustainable sourcing and an ethical supply chain is another aspect that Tesco insists on. The firm collaborates with the suppliers in order to promote fair labour practises, responsible sourcing of raw materials, and environmental standards. It has activities on sustainable agriculture and responsible procurement of seafood. Tesco is also involved in community support and social development projects</w:t>
      </w:r>
      <w:r w:rsidRPr="00C760F3">
        <w:rPr>
          <w:rFonts w:eastAsia="Calibri" w:cs="Times New Roman"/>
          <w:color w:val="000000"/>
          <w:kern w:val="0"/>
          <w:shd w:val="clear" w:color="auto" w:fill="FFFFFF"/>
          <w14:ligatures w14:val="none"/>
        </w:rPr>
        <w:t xml:space="preserve"> (Tescoplc, 2024)</w:t>
      </w:r>
      <w:r w:rsidR="00CA0CE3">
        <w:rPr>
          <w:rFonts w:eastAsia="Calibri" w:cs="Times New Roman"/>
          <w:kern w:val="0"/>
          <w14:ligatures w14:val="none"/>
        </w:rPr>
        <w:t xml:space="preserve">. </w:t>
      </w:r>
    </w:p>
    <w:p w14:paraId="24BDE85E" w14:textId="22037714" w:rsidR="00C760F3" w:rsidRDefault="00C760F3" w:rsidP="00CC7FCF">
      <w:pPr>
        <w:pStyle w:val="Heading2"/>
        <w:rPr>
          <w:rFonts w:eastAsia="Times New Roman"/>
        </w:rPr>
      </w:pPr>
      <w:bookmarkStart w:id="10" w:name="_Toc223708809"/>
      <w:bookmarkStart w:id="11" w:name="_Toc223791289"/>
      <w:r w:rsidRPr="00C760F3">
        <w:rPr>
          <w:rFonts w:eastAsia="Times New Roman"/>
        </w:rPr>
        <w:lastRenderedPageBreak/>
        <w:t>4.  Comprehensive and Holistic View of the Organisation (Balanced Scorecard)</w:t>
      </w:r>
      <w:bookmarkEnd w:id="10"/>
      <w:bookmarkEnd w:id="11"/>
      <w:r w:rsidRPr="00C760F3">
        <w:rPr>
          <w:rFonts w:eastAsia="Times New Roman"/>
        </w:rPr>
        <w:t xml:space="preserve"> </w:t>
      </w:r>
    </w:p>
    <w:p w14:paraId="011DAD3B" w14:textId="77777777" w:rsidR="00993FAF" w:rsidRDefault="00756CE8" w:rsidP="00993FAF">
      <w:pPr>
        <w:keepNext/>
        <w:jc w:val="center"/>
      </w:pPr>
      <w:r w:rsidRPr="00756CE8">
        <w:rPr>
          <w:noProof/>
          <w:lang w:val="en-US"/>
        </w:rPr>
        <w:drawing>
          <wp:inline distT="0" distB="0" distL="0" distR="0" wp14:anchorId="29261AA5" wp14:editId="04C0E6A3">
            <wp:extent cx="3444949" cy="1854972"/>
            <wp:effectExtent l="19050" t="19050" r="22225"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54872" cy="1860315"/>
                    </a:xfrm>
                    <a:prstGeom prst="rect">
                      <a:avLst/>
                    </a:prstGeom>
                    <a:ln>
                      <a:solidFill>
                        <a:schemeClr val="tx1"/>
                      </a:solidFill>
                    </a:ln>
                  </pic:spPr>
                </pic:pic>
              </a:graphicData>
            </a:graphic>
          </wp:inline>
        </w:drawing>
      </w:r>
    </w:p>
    <w:p w14:paraId="79FC0963" w14:textId="5B20B086" w:rsidR="00756CE8" w:rsidRDefault="00993FAF" w:rsidP="00993FAF">
      <w:pPr>
        <w:pStyle w:val="Caption"/>
      </w:pPr>
      <w:r>
        <w:t xml:space="preserve">Figure </w:t>
      </w:r>
      <w:r>
        <w:fldChar w:fldCharType="begin"/>
      </w:r>
      <w:r>
        <w:instrText xml:space="preserve"> SEQ Figure \* ARABIC </w:instrText>
      </w:r>
      <w:r>
        <w:fldChar w:fldCharType="separate"/>
      </w:r>
      <w:r>
        <w:rPr>
          <w:noProof/>
        </w:rPr>
        <w:t>4</w:t>
      </w:r>
      <w:r>
        <w:fldChar w:fldCharType="end"/>
      </w:r>
      <w:r w:rsidR="003B0210">
        <w:t>:</w:t>
      </w:r>
      <w:r w:rsidR="003B0210" w:rsidRPr="003B0210">
        <w:rPr>
          <w:rFonts w:ascii="Helvetica" w:hAnsi="Helvetica"/>
          <w:color w:val="0B0C0E"/>
          <w:sz w:val="23"/>
          <w:szCs w:val="23"/>
          <w:shd w:val="clear" w:color="auto" w:fill="FFFFFF"/>
        </w:rPr>
        <w:t xml:space="preserve"> </w:t>
      </w:r>
      <w:r w:rsidR="003B0210" w:rsidRPr="0027490A">
        <w:t>Balanced Scorecard</w:t>
      </w:r>
    </w:p>
    <w:p w14:paraId="1020F36D" w14:textId="38612F16" w:rsidR="006C4456" w:rsidRPr="00CC7FCF" w:rsidRDefault="00CC7FCF" w:rsidP="00901188">
      <w:pPr>
        <w:jc w:val="center"/>
        <w:rPr>
          <w:bCs/>
          <w:szCs w:val="18"/>
        </w:rPr>
      </w:pPr>
      <w:r>
        <w:rPr>
          <w:bCs/>
          <w:szCs w:val="18"/>
        </w:rPr>
        <w:t>(</w:t>
      </w:r>
      <w:r w:rsidR="00901188" w:rsidRPr="00CC7FCF">
        <w:rPr>
          <w:bCs/>
          <w:szCs w:val="18"/>
        </w:rPr>
        <w:t>Source</w:t>
      </w:r>
      <w:r w:rsidR="006C4456" w:rsidRPr="00CC7FCF">
        <w:rPr>
          <w:bCs/>
          <w:szCs w:val="18"/>
        </w:rPr>
        <w:t xml:space="preserve">: </w:t>
      </w:r>
      <w:r w:rsidR="00CB64AA" w:rsidRPr="00CC7FCF">
        <w:rPr>
          <w:bCs/>
          <w:szCs w:val="18"/>
        </w:rPr>
        <w:t>Madsen, 2025)</w:t>
      </w:r>
    </w:p>
    <w:p w14:paraId="24882F86"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 xml:space="preserve">Balanced Scorecard is a strategic performance management tool that was invented by Robert Kaplan and David Norton to assess the performance of an organisation both financially and non-financially. This model helps organisations to bring operational activities to meet strategic goals, through analysis of four main perspectives, namely financial, customer, internal business processes, and learning and growth </w:t>
      </w:r>
      <w:r w:rsidRPr="00C760F3">
        <w:rPr>
          <w:rFonts w:eastAsia="Calibri" w:cs="Times New Roman"/>
          <w:color w:val="000000"/>
          <w:kern w:val="0"/>
          <w:szCs w:val="24"/>
          <w14:ligatures w14:val="none"/>
        </w:rPr>
        <w:t>‌ (</w:t>
      </w:r>
      <w:r w:rsidRPr="00C760F3">
        <w:rPr>
          <w:rFonts w:eastAsia="Calibri" w:cs="Times New Roman"/>
          <w:color w:val="222222"/>
          <w:kern w:val="0"/>
          <w:shd w:val="clear" w:color="auto" w:fill="FFFFFF"/>
          <w14:ligatures w14:val="none"/>
        </w:rPr>
        <w:t>Fabac, 2022)</w:t>
      </w:r>
      <w:r w:rsidRPr="00C760F3">
        <w:rPr>
          <w:rFonts w:eastAsia="Calibri" w:cs="Times New Roman"/>
          <w:kern w:val="0"/>
          <w14:ligatures w14:val="none"/>
        </w:rPr>
        <w:t>. The Balanced Scorecard application to Tesco can give a picture of how the company measures and manages its strategic performance.</w:t>
      </w:r>
    </w:p>
    <w:p w14:paraId="1793E533" w14:textId="1C06F076" w:rsidR="00C760F3" w:rsidRPr="00C760F3" w:rsidRDefault="00C760F3" w:rsidP="00CC7FCF">
      <w:pPr>
        <w:pStyle w:val="Heading3"/>
        <w:rPr>
          <w:rFonts w:eastAsia="Times New Roman"/>
        </w:rPr>
      </w:pPr>
      <w:bookmarkStart w:id="12" w:name="_Toc223708810"/>
      <w:bookmarkStart w:id="13" w:name="_Toc223791290"/>
      <w:r>
        <w:rPr>
          <w:rFonts w:eastAsia="Times New Roman"/>
        </w:rPr>
        <w:t xml:space="preserve">4.1 </w:t>
      </w:r>
      <w:r w:rsidRPr="00C760F3">
        <w:rPr>
          <w:rFonts w:eastAsia="Times New Roman"/>
        </w:rPr>
        <w:t>Financial Perspective</w:t>
      </w:r>
      <w:bookmarkEnd w:id="12"/>
      <w:bookmarkEnd w:id="13"/>
    </w:p>
    <w:p w14:paraId="6E46E12B" w14:textId="2435E14E" w:rsidR="005C05C0" w:rsidRDefault="005C05C0" w:rsidP="005C05C0">
      <w:r>
        <w:t>The financial perspective emphasises the financial performance of the organisation and how it can build sustainable profitability. In the case of Tesco, the primary financial goals are to enhance the growth in revenues in last year, £69.9bn total revenue has achieved in UK market share sales value is 28.3%, Tesco has launched 1,000 new products, implement competitive pricing policies, and increase the profitability in general. The Tesco company is working in a very competitive retail market wherein cost efficiency is of the essence. Thus, the company is concentrated on efficiency in the supply chain activity and cutting the operating expenses to ensure competitive prices. Tesco has total 18 million app users worldwide (</w:t>
      </w:r>
      <w:r>
        <w:rPr>
          <w:color w:val="000000"/>
        </w:rPr>
        <w:t>Tesco, 2025)</w:t>
      </w:r>
      <w:r>
        <w:t>. Some of the strategic plans that Tesco uses to attain these goals are increasing products in its own label with the aim of reducing cost, efficiency in its operations and investments in digital retailing to help it carry out online grocery sales.</w:t>
      </w:r>
    </w:p>
    <w:p w14:paraId="30392C47" w14:textId="17DD6557" w:rsidR="005C05C0" w:rsidRDefault="00B805B1" w:rsidP="00CC7FCF">
      <w:pPr>
        <w:pStyle w:val="Heading3"/>
      </w:pPr>
      <w:bookmarkStart w:id="14" w:name="_Toc223708811"/>
      <w:bookmarkStart w:id="15" w:name="_Toc223791291"/>
      <w:r>
        <w:lastRenderedPageBreak/>
        <w:t xml:space="preserve">4.2 </w:t>
      </w:r>
      <w:r w:rsidR="005C05C0">
        <w:t>Customer Perspective</w:t>
      </w:r>
      <w:bookmarkEnd w:id="14"/>
      <w:bookmarkEnd w:id="15"/>
    </w:p>
    <w:p w14:paraId="48E63E80" w14:textId="7728DE58" w:rsidR="00C760F3" w:rsidRPr="00745041" w:rsidRDefault="005C05C0" w:rsidP="00745041">
      <w:r>
        <w:t>The customer perspective looks at how Tesco generates value for its customers and the good relationship that the organisation has with its customers. The first priority of Tesco is to improve customer satisfaction through the provision of quality products at fair prices Up to £392 annual saving per customer with clubard prices (</w:t>
      </w:r>
      <w:r>
        <w:rPr>
          <w:color w:val="000000"/>
        </w:rPr>
        <w:t>Tesco, 2025)</w:t>
      </w:r>
      <w:r>
        <w:t>. The company has come up with different approaches to create customer loyalty and enhance the shopping experience. The main indicators of performance in this dimension are the level of customer satisfaction, customer retention and the increase i</w:t>
      </w:r>
      <w:r w:rsidR="00745041">
        <w:t xml:space="preserve">n loyalty programme membership. </w:t>
      </w:r>
      <w:r w:rsidR="00C760F3" w:rsidRPr="00C760F3">
        <w:rPr>
          <w:rFonts w:eastAsia="Calibri" w:cs="Times New Roman"/>
          <w:kern w:val="0"/>
          <w14:ligatures w14:val="none"/>
        </w:rPr>
        <w:t xml:space="preserve">Tesco is also concerned with enhancing convenience via its online grocery and home delivery product. </w:t>
      </w:r>
    </w:p>
    <w:p w14:paraId="43F883D9" w14:textId="0A4FF879" w:rsidR="00C760F3" w:rsidRPr="00C760F3" w:rsidRDefault="00C760F3" w:rsidP="00CC7FCF">
      <w:pPr>
        <w:pStyle w:val="Heading3"/>
        <w:rPr>
          <w:rFonts w:eastAsia="Times New Roman"/>
        </w:rPr>
      </w:pPr>
      <w:bookmarkStart w:id="16" w:name="_Toc223708812"/>
      <w:bookmarkStart w:id="17" w:name="_Toc223791292"/>
      <w:r>
        <w:rPr>
          <w:rFonts w:eastAsia="Times New Roman"/>
        </w:rPr>
        <w:t xml:space="preserve">4.3 </w:t>
      </w:r>
      <w:r w:rsidRPr="00C760F3">
        <w:rPr>
          <w:rFonts w:eastAsia="Times New Roman"/>
        </w:rPr>
        <w:t>Internal Business Process Perspective</w:t>
      </w:r>
      <w:bookmarkEnd w:id="16"/>
      <w:bookmarkEnd w:id="17"/>
    </w:p>
    <w:p w14:paraId="71351EE9" w14:textId="2BF75F5C"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internal business perspective is concerned with enhancing operational effectiveness and proper management of the supply chain. Tesco has a complicated system of distribution, which needs effective logistics, inventory control, and coordination of suppliers.</w:t>
      </w:r>
      <w:r w:rsidR="00875B9E">
        <w:rPr>
          <w:rFonts w:eastAsia="Calibri" w:cs="Times New Roman"/>
          <w:kern w:val="0"/>
          <w14:ligatures w14:val="none"/>
        </w:rPr>
        <w:t xml:space="preserve"> </w:t>
      </w:r>
      <w:r w:rsidRPr="00C760F3">
        <w:rPr>
          <w:rFonts w:eastAsia="Calibri" w:cs="Times New Roman"/>
          <w:kern w:val="0"/>
          <w14:ligatures w14:val="none"/>
        </w:rPr>
        <w:t>The major goals within this area are to enhance the efficiency of the supply chain, minimise food waste, and increase the availability of products in stores. Some of the performance indicators can be the inventory turnover rates, the efficiency in the delivery and the availability of the products.</w:t>
      </w:r>
      <w:r w:rsidR="00875B9E">
        <w:rPr>
          <w:rFonts w:eastAsia="Calibri" w:cs="Times New Roman"/>
          <w:kern w:val="0"/>
          <w14:ligatures w14:val="none"/>
        </w:rPr>
        <w:t xml:space="preserve"> </w:t>
      </w:r>
      <w:r w:rsidRPr="00C760F3">
        <w:rPr>
          <w:rFonts w:eastAsia="Calibri" w:cs="Times New Roman"/>
          <w:kern w:val="0"/>
          <w14:ligatures w14:val="none"/>
        </w:rPr>
        <w:t>Tesco has adopted data analytics and digital solutions in order to streamline its supply chain operations. The technologies enable the company to better predict demand by eliminating the shortage of stock, and eventually, the company will be able to increase its operational efficiency and customer satisfaction.</w:t>
      </w:r>
    </w:p>
    <w:p w14:paraId="1DEFBD11" w14:textId="17A9DC58" w:rsidR="00C760F3" w:rsidRPr="00C760F3" w:rsidRDefault="00C760F3" w:rsidP="00CC7FCF">
      <w:pPr>
        <w:pStyle w:val="Heading3"/>
        <w:rPr>
          <w:rFonts w:eastAsia="Times New Roman"/>
        </w:rPr>
      </w:pPr>
      <w:bookmarkStart w:id="18" w:name="_Toc223708813"/>
      <w:bookmarkStart w:id="19" w:name="_Toc223791293"/>
      <w:r>
        <w:rPr>
          <w:rFonts w:eastAsia="Times New Roman"/>
        </w:rPr>
        <w:t xml:space="preserve">4.4 </w:t>
      </w:r>
      <w:r w:rsidRPr="00C760F3">
        <w:rPr>
          <w:rFonts w:eastAsia="Times New Roman"/>
        </w:rPr>
        <w:t>Learning and Growth Perspective</w:t>
      </w:r>
      <w:bookmarkEnd w:id="18"/>
      <w:bookmarkEnd w:id="19"/>
    </w:p>
    <w:p w14:paraId="1D748C34" w14:textId="2AD9EAC8"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learning and growth perspective is concerned with building organisational capabilities, skills and innovation of the employees. Tesco understands that the employees are very important in the delivery of customer value and operational excellence.</w:t>
      </w:r>
      <w:r w:rsidR="00CA4CC4">
        <w:rPr>
          <w:rFonts w:eastAsia="Calibri" w:cs="Times New Roman"/>
          <w:kern w:val="0"/>
          <w14:ligatures w14:val="none"/>
        </w:rPr>
        <w:t xml:space="preserve"> </w:t>
      </w:r>
      <w:r w:rsidRPr="00C760F3">
        <w:rPr>
          <w:rFonts w:eastAsia="Calibri" w:cs="Times New Roman"/>
          <w:kern w:val="0"/>
          <w14:ligatures w14:val="none"/>
        </w:rPr>
        <w:t>The areas of interest one can note are employee training programmes, innovation culture promotion, and em</w:t>
      </w:r>
      <w:r w:rsidR="008F023E">
        <w:rPr>
          <w:rFonts w:eastAsia="Calibri" w:cs="Times New Roman"/>
          <w:kern w:val="0"/>
          <w14:ligatures w14:val="none"/>
        </w:rPr>
        <w:t xml:space="preserve">ployee engagement enhancement. </w:t>
      </w:r>
      <w:r w:rsidRPr="00C760F3">
        <w:rPr>
          <w:rFonts w:eastAsia="Calibri" w:cs="Times New Roman"/>
          <w:kern w:val="0"/>
          <w14:ligatures w14:val="none"/>
        </w:rPr>
        <w:t>Tesco focuses on developing employees and digitisation as a strategy to establish long-term organisational capabilities, which will help it to achieve strategic growth. This view ensures that the organisation constantly revises its operations to suit the dynamic market conditions, to remain in constant competition in the retail sector.</w:t>
      </w:r>
    </w:p>
    <w:p w14:paraId="1B3355A6" w14:textId="77777777" w:rsidR="00C760F3" w:rsidRPr="00C760F3" w:rsidRDefault="00C760F3" w:rsidP="00CC7FCF">
      <w:pPr>
        <w:pStyle w:val="Heading2"/>
        <w:rPr>
          <w:rFonts w:eastAsia="Times New Roman"/>
        </w:rPr>
      </w:pPr>
      <w:bookmarkStart w:id="20" w:name="_Toc223708814"/>
      <w:bookmarkStart w:id="21" w:name="_Toc223791294"/>
      <w:r w:rsidRPr="00C760F3">
        <w:rPr>
          <w:rFonts w:eastAsia="Times New Roman"/>
        </w:rPr>
        <w:lastRenderedPageBreak/>
        <w:t>5. Strategic Choices and Implementation</w:t>
      </w:r>
      <w:bookmarkEnd w:id="20"/>
      <w:bookmarkEnd w:id="21"/>
      <w:r w:rsidRPr="00C760F3">
        <w:rPr>
          <w:rFonts w:eastAsia="Times New Roman"/>
        </w:rPr>
        <w:t xml:space="preserve"> </w:t>
      </w:r>
    </w:p>
    <w:p w14:paraId="1B6981F8"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strategic decisions are vital in defining how an organisation attains the competitive advantage and growth in the long term. In the case of Tesco, the strategic decisions are arrived at both at business level and corporate level to optimise sustainable performance in the ever competitive retail business.</w:t>
      </w:r>
    </w:p>
    <w:p w14:paraId="39ABD791" w14:textId="76D94643" w:rsidR="00C760F3" w:rsidRPr="00C760F3" w:rsidRDefault="00C760F3" w:rsidP="00CC7FCF">
      <w:pPr>
        <w:pStyle w:val="Heading3"/>
        <w:rPr>
          <w:rFonts w:eastAsia="Times New Roman"/>
        </w:rPr>
      </w:pPr>
      <w:bookmarkStart w:id="22" w:name="_Toc223708815"/>
      <w:bookmarkStart w:id="23" w:name="_Toc223791295"/>
      <w:r>
        <w:rPr>
          <w:rFonts w:eastAsia="Times New Roman"/>
        </w:rPr>
        <w:t xml:space="preserve">5.1 </w:t>
      </w:r>
      <w:r w:rsidRPr="00C760F3">
        <w:rPr>
          <w:rFonts w:eastAsia="Times New Roman"/>
        </w:rPr>
        <w:t>Business-Level Strategy</w:t>
      </w:r>
      <w:bookmarkEnd w:id="22"/>
      <w:bookmarkEnd w:id="23"/>
    </w:p>
    <w:p w14:paraId="1079B2AA"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On the business level, Tesco is mainly following the cost leadership strategy, which was coined by Michael Porter. Cost leadership is a strategy that entails attaining a competitive position through low prices of its products compared to its competitors, and still at a satisfactory quality. This strategy is realised by Tesco by the way of economies of scale, effective supply chain management, and effective supplier relationships.</w:t>
      </w:r>
    </w:p>
    <w:p w14:paraId="27C7E732" w14:textId="1E01031E"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high purchasing power of the company can also help it to negotiate good prices with the suppliers as a result of which Tesco can offer competitive prices to its customers. Moreover, Tesco has obtained developed logistics and inventory management systems, which allow lowering operational costs. Tesco is able to gain price sensitive customers and remain profitable by keeping its cost at the right level.</w:t>
      </w:r>
    </w:p>
    <w:p w14:paraId="6D0C2E21" w14:textId="77777777" w:rsidR="00C760F3" w:rsidRPr="00C760F3" w:rsidRDefault="00C760F3" w:rsidP="00CC7FCF">
      <w:pPr>
        <w:pStyle w:val="Heading3"/>
        <w:rPr>
          <w:rFonts w:eastAsia="Times New Roman"/>
        </w:rPr>
      </w:pPr>
      <w:bookmarkStart w:id="24" w:name="_Toc223708816"/>
      <w:bookmarkStart w:id="25" w:name="_Toc223791296"/>
      <w:bookmarkStart w:id="26" w:name="_Toc223708817"/>
      <w:r>
        <w:rPr>
          <w:rFonts w:eastAsia="Times New Roman"/>
        </w:rPr>
        <w:t xml:space="preserve">5.2 </w:t>
      </w:r>
      <w:r w:rsidRPr="00C760F3">
        <w:rPr>
          <w:rFonts w:eastAsia="Times New Roman"/>
        </w:rPr>
        <w:t>Corporate-Level Strategy</w:t>
      </w:r>
      <w:bookmarkEnd w:id="24"/>
      <w:bookmarkEnd w:id="25"/>
    </w:p>
    <w:p w14:paraId="0752A918"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At the corporate level, Tesco has been undertaking policies that are aimed at diversification, digital growth and enhancement on its main retail business. Diversification will enable Tesco to diversify other than just grocery stores by initiating related services like financial services as well as online stores.</w:t>
      </w:r>
    </w:p>
    <w:p w14:paraId="4FC3F211" w14:textId="77777777" w:rsidR="00BD72B1" w:rsidRDefault="00C760F3" w:rsidP="00C760F3">
      <w:pPr>
        <w:spacing w:after="160"/>
        <w:rPr>
          <w:rFonts w:eastAsia="Calibri" w:cs="Times New Roman"/>
          <w:kern w:val="0"/>
          <w14:ligatures w14:val="none"/>
        </w:rPr>
      </w:pPr>
      <w:r w:rsidRPr="00C760F3">
        <w:rPr>
          <w:rFonts w:eastAsia="Calibri" w:cs="Times New Roman"/>
          <w:kern w:val="0"/>
          <w14:ligatures w14:val="none"/>
        </w:rPr>
        <w:t>Tesco has also invested its e-commerce activities in order to address the shifting consumer behaviour. The fast development of online food stores has led to Tesco increasing its online infrastructure, upgrading in its delivery services, and increasing online products. These programmes make the company stay competitive in a more digitalized retailing environment.</w:t>
      </w:r>
    </w:p>
    <w:p w14:paraId="38C59EE8" w14:textId="590D6660"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 xml:space="preserve">Tesco has concentrated on its stronghold in their major markets especially in the United Kingdom, where the company has a healthy market share. Investment in store modernisation and supply </w:t>
      </w:r>
      <w:r w:rsidRPr="00C760F3">
        <w:rPr>
          <w:rFonts w:eastAsia="Calibri" w:cs="Times New Roman"/>
          <w:kern w:val="0"/>
          <w14:ligatures w14:val="none"/>
        </w:rPr>
        <w:lastRenderedPageBreak/>
        <w:t>chain has served Tesco in increasing operational efficiency, as well as improving the overall customer experience.</w:t>
      </w:r>
    </w:p>
    <w:p w14:paraId="77A7AE00" w14:textId="70F016CD" w:rsidR="00C760F3" w:rsidRPr="00C760F3" w:rsidRDefault="00C760F3" w:rsidP="00CC7FCF">
      <w:pPr>
        <w:pStyle w:val="Heading3"/>
        <w:rPr>
          <w:rFonts w:eastAsia="Times New Roman"/>
        </w:rPr>
      </w:pPr>
      <w:bookmarkStart w:id="27" w:name="_Toc223791297"/>
      <w:r>
        <w:rPr>
          <w:rFonts w:eastAsia="Times New Roman"/>
        </w:rPr>
        <w:t xml:space="preserve">5.3 </w:t>
      </w:r>
      <w:r w:rsidRPr="00C760F3">
        <w:rPr>
          <w:rFonts w:eastAsia="Times New Roman"/>
        </w:rPr>
        <w:t>Strategic Change and Implementation</w:t>
      </w:r>
      <w:bookmarkEnd w:id="26"/>
      <w:bookmarkEnd w:id="27"/>
    </w:p>
    <w:p w14:paraId="0140EE31" w14:textId="6BC8A324" w:rsidR="006C194A" w:rsidRDefault="00C760F3" w:rsidP="00755C13">
      <w:pPr>
        <w:spacing w:after="160"/>
        <w:rPr>
          <w:rFonts w:eastAsia="Calibri" w:cs="Times New Roman"/>
          <w:kern w:val="0"/>
          <w14:ligatures w14:val="none"/>
        </w:rPr>
      </w:pPr>
      <w:r w:rsidRPr="00C760F3">
        <w:rPr>
          <w:rFonts w:eastAsia="Calibri" w:cs="Times New Roman"/>
          <w:kern w:val="0"/>
          <w14:ligatures w14:val="none"/>
        </w:rPr>
        <w:t>Operational change is likely to be needed in strategic implementation. Over the past years, Te</w:t>
      </w:r>
      <w:r w:rsidR="00B90C33">
        <w:rPr>
          <w:rFonts w:eastAsia="Calibri" w:cs="Times New Roman"/>
          <w:kern w:val="0"/>
          <w14:ligatures w14:val="none"/>
        </w:rPr>
        <w:t>sco has experienced</w:t>
      </w:r>
      <w:r w:rsidRPr="00C760F3">
        <w:rPr>
          <w:rFonts w:eastAsia="Calibri" w:cs="Times New Roman"/>
          <w:kern w:val="0"/>
          <w14:ligatures w14:val="none"/>
        </w:rPr>
        <w:t xml:space="preserve"> strategic change in a bid to enhance performance on their operations and ensure that customers regain confidence in the company</w:t>
      </w:r>
      <w:r w:rsidR="000C2D7F">
        <w:rPr>
          <w:rFonts w:eastAsia="Calibri" w:cs="Times New Roman"/>
          <w:kern w:val="0"/>
          <w14:ligatures w14:val="none"/>
        </w:rPr>
        <w:t xml:space="preserve"> </w:t>
      </w:r>
      <w:r w:rsidR="000C2D7F">
        <w:rPr>
          <w:color w:val="000000"/>
          <w:shd w:val="clear" w:color="auto" w:fill="FFFFFF"/>
        </w:rPr>
        <w:t>(Tescoplc, 2023)</w:t>
      </w:r>
      <w:r w:rsidRPr="00C760F3">
        <w:rPr>
          <w:rFonts w:eastAsia="Calibri" w:cs="Times New Roman"/>
          <w:kern w:val="0"/>
          <w14:ligatures w14:val="none"/>
        </w:rPr>
        <w:t xml:space="preserve">. </w:t>
      </w:r>
      <w:r w:rsidR="00755C13" w:rsidRPr="00755C13">
        <w:rPr>
          <w:rFonts w:eastAsia="Calibri" w:cs="Times New Roman"/>
          <w:kern w:val="0"/>
          <w14:ligatures w14:val="none"/>
        </w:rPr>
        <w:t>Implementation of strategies usually calls on major changes in operations and organisation so that new strategies are effectively implemented. At Tesco, a number of strategic modifications have been pursued in the last ten years in order to enhance the performance of the operations and restore customer confidence</w:t>
      </w:r>
      <w:r w:rsidR="004D5C16">
        <w:rPr>
          <w:rFonts w:eastAsia="Calibri" w:cs="Times New Roman"/>
          <w:kern w:val="0"/>
          <w14:ligatures w14:val="none"/>
        </w:rPr>
        <w:t>.</w:t>
      </w:r>
      <w:r w:rsidR="00755C13" w:rsidRPr="00755C13">
        <w:rPr>
          <w:rFonts w:eastAsia="Calibri" w:cs="Times New Roman"/>
          <w:kern w:val="0"/>
          <w14:ligatures w14:val="none"/>
        </w:rPr>
        <w:t xml:space="preserve"> The changes enabled the company to concentrate on core products, eliminate unwarranted operational complexity as</w:t>
      </w:r>
      <w:r w:rsidR="00ED70E1">
        <w:rPr>
          <w:rFonts w:eastAsia="Calibri" w:cs="Times New Roman"/>
          <w:kern w:val="0"/>
          <w14:ligatures w14:val="none"/>
        </w:rPr>
        <w:t xml:space="preserve"> well as enhance profitability.</w:t>
      </w:r>
    </w:p>
    <w:p w14:paraId="63961931" w14:textId="034413E9" w:rsidR="00755C13" w:rsidRPr="00C760F3" w:rsidRDefault="00755C13" w:rsidP="00755C13">
      <w:pPr>
        <w:spacing w:after="160"/>
        <w:rPr>
          <w:rFonts w:eastAsia="Calibri" w:cs="Times New Roman"/>
          <w:kern w:val="0"/>
          <w14:ligatures w14:val="none"/>
        </w:rPr>
      </w:pPr>
      <w:r w:rsidRPr="00755C13">
        <w:rPr>
          <w:rFonts w:eastAsia="Calibri" w:cs="Times New Roman"/>
          <w:kern w:val="0"/>
          <w14:ligatures w14:val="none"/>
        </w:rPr>
        <w:t>Tesco has put a lot of money in digital transformation and technology-powered activities, such as the growth of online grocery, data-driven decision-making, and enhancement of logistic systems</w:t>
      </w:r>
      <w:r w:rsidR="008E08FA">
        <w:rPr>
          <w:rFonts w:eastAsia="Calibri" w:cs="Times New Roman"/>
          <w:kern w:val="0"/>
          <w14:ligatures w14:val="none"/>
        </w:rPr>
        <w:t xml:space="preserve"> </w:t>
      </w:r>
      <w:r w:rsidR="008E08FA">
        <w:rPr>
          <w:color w:val="000000"/>
          <w:shd w:val="clear" w:color="auto" w:fill="FFFFFF"/>
        </w:rPr>
        <w:t>(Globaldata, 2024)</w:t>
      </w:r>
      <w:r w:rsidRPr="00755C13">
        <w:rPr>
          <w:rFonts w:eastAsia="Calibri" w:cs="Times New Roman"/>
          <w:kern w:val="0"/>
          <w14:ligatures w14:val="none"/>
        </w:rPr>
        <w:t>. Other customer-oriented approaches that helped the company to reinforce its customer-focused strategy include loyalty programmes and improved quality of service. These strategic changes can be successful since they are supported through efficient leadership, training of the employees and better operation processes. In general, Tesco has been able to remain competitive in the dynamic retail sector due to its emphasis on cost-efficiency, the use of digital innovation, and customer value.</w:t>
      </w:r>
    </w:p>
    <w:p w14:paraId="567AE612" w14:textId="77777777" w:rsidR="008A10B3" w:rsidRDefault="008A10B3">
      <w:pPr>
        <w:spacing w:line="276" w:lineRule="auto"/>
        <w:jc w:val="left"/>
        <w:rPr>
          <w:rFonts w:eastAsia="Times New Roman" w:cstheme="majorBidi"/>
          <w:b/>
          <w:szCs w:val="40"/>
        </w:rPr>
      </w:pPr>
      <w:bookmarkStart w:id="28" w:name="_Toc223708818"/>
      <w:r>
        <w:rPr>
          <w:rFonts w:eastAsia="Times New Roman"/>
        </w:rPr>
        <w:br w:type="page"/>
      </w:r>
    </w:p>
    <w:p w14:paraId="6D7AF42B" w14:textId="3E7981F2" w:rsidR="00C760F3" w:rsidRPr="00C760F3" w:rsidRDefault="00C760F3" w:rsidP="00CC7FCF">
      <w:pPr>
        <w:pStyle w:val="Heading2"/>
        <w:rPr>
          <w:rFonts w:eastAsia="Times New Roman"/>
        </w:rPr>
      </w:pPr>
      <w:bookmarkStart w:id="29" w:name="_Toc223791298"/>
      <w:r w:rsidRPr="00C760F3">
        <w:rPr>
          <w:rFonts w:eastAsia="Times New Roman"/>
        </w:rPr>
        <w:lastRenderedPageBreak/>
        <w:t>6. Strategic Evaluation and Recommendations</w:t>
      </w:r>
      <w:bookmarkEnd w:id="28"/>
      <w:bookmarkEnd w:id="29"/>
    </w:p>
    <w:p w14:paraId="20F60E2F"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strategic analysis is necessary to determine how effective the current strategy of an organisation is and to find the points of improvement. SWOT analysis and the Ansoff Matrix give some useful understanding of the strategic position held by Tesco and how it can expand further.</w:t>
      </w:r>
    </w:p>
    <w:p w14:paraId="1A8ADE98" w14:textId="77777777" w:rsidR="00C760F3" w:rsidRPr="00C760F3" w:rsidRDefault="00C760F3" w:rsidP="00CC7FCF">
      <w:pPr>
        <w:pStyle w:val="Heading3"/>
        <w:rPr>
          <w:rFonts w:eastAsia="Times New Roman"/>
        </w:rPr>
      </w:pPr>
      <w:bookmarkStart w:id="30" w:name="_Toc223708819"/>
      <w:bookmarkStart w:id="31" w:name="_Toc223791299"/>
      <w:r w:rsidRPr="00C760F3">
        <w:rPr>
          <w:rFonts w:eastAsia="Times New Roman"/>
        </w:rPr>
        <w:t>6.1 SWOT Analysis</w:t>
      </w:r>
      <w:bookmarkEnd w:id="30"/>
      <w:bookmarkEnd w:id="31"/>
    </w:p>
    <w:p w14:paraId="5C8A2590" w14:textId="77777777" w:rsidR="00C760F3" w:rsidRPr="00C760F3" w:rsidRDefault="00C760F3" w:rsidP="00C760F3">
      <w:pPr>
        <w:keepNext/>
        <w:spacing w:after="160"/>
        <w:jc w:val="center"/>
        <w:rPr>
          <w:rFonts w:eastAsia="Calibri" w:cs="Times New Roman"/>
          <w:kern w:val="0"/>
          <w14:ligatures w14:val="none"/>
        </w:rPr>
      </w:pPr>
      <w:r w:rsidRPr="00C760F3">
        <w:rPr>
          <w:rFonts w:eastAsia="Calibri" w:cs="Times New Roman"/>
          <w:noProof/>
          <w:kern w:val="0"/>
          <w:lang w:val="en-US"/>
          <w14:ligatures w14:val="none"/>
        </w:rPr>
        <w:drawing>
          <wp:inline distT="0" distB="0" distL="0" distR="0" wp14:anchorId="7A3F3B6B" wp14:editId="4F5BDDEE">
            <wp:extent cx="4702175" cy="2481943"/>
            <wp:effectExtent l="0" t="0" r="0" b="139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CFF5EE" w14:textId="654265C7" w:rsidR="00C760F3" w:rsidRPr="00C760F3" w:rsidRDefault="00C760F3" w:rsidP="00C760F3">
      <w:pPr>
        <w:jc w:val="center"/>
        <w:rPr>
          <w:rFonts w:eastAsia="Calibri" w:cs="Times New Roman"/>
          <w:b/>
          <w:i/>
          <w:iCs/>
          <w:kern w:val="0"/>
          <w:szCs w:val="18"/>
          <w14:ligatures w14:val="none"/>
        </w:rPr>
      </w:pPr>
      <w:r w:rsidRPr="00C760F3">
        <w:rPr>
          <w:rFonts w:eastAsia="Calibri" w:cs="Times New Roman"/>
          <w:b/>
          <w:i/>
          <w:iCs/>
          <w:kern w:val="0"/>
          <w:szCs w:val="18"/>
          <w14:ligatures w14:val="none"/>
        </w:rPr>
        <w:t xml:space="preserve">Figure </w:t>
      </w:r>
      <w:r w:rsidRPr="00C760F3">
        <w:rPr>
          <w:rFonts w:eastAsia="Calibri" w:cs="Times New Roman"/>
          <w:b/>
          <w:i/>
          <w:iCs/>
          <w:kern w:val="0"/>
          <w:szCs w:val="18"/>
          <w14:ligatures w14:val="none"/>
        </w:rPr>
        <w:fldChar w:fldCharType="begin"/>
      </w:r>
      <w:r w:rsidRPr="00C760F3">
        <w:rPr>
          <w:rFonts w:eastAsia="Calibri" w:cs="Times New Roman"/>
          <w:b/>
          <w:i/>
          <w:iCs/>
          <w:kern w:val="0"/>
          <w:szCs w:val="18"/>
          <w14:ligatures w14:val="none"/>
        </w:rPr>
        <w:instrText xml:space="preserve"> SEQ Figure \* ARABIC </w:instrText>
      </w:r>
      <w:r w:rsidRPr="00C760F3">
        <w:rPr>
          <w:rFonts w:eastAsia="Calibri" w:cs="Times New Roman"/>
          <w:b/>
          <w:i/>
          <w:iCs/>
          <w:kern w:val="0"/>
          <w:szCs w:val="18"/>
          <w14:ligatures w14:val="none"/>
        </w:rPr>
        <w:fldChar w:fldCharType="separate"/>
      </w:r>
      <w:r w:rsidR="00993FAF">
        <w:rPr>
          <w:rFonts w:eastAsia="Calibri" w:cs="Times New Roman"/>
          <w:b/>
          <w:i/>
          <w:iCs/>
          <w:noProof/>
          <w:kern w:val="0"/>
          <w:szCs w:val="18"/>
          <w14:ligatures w14:val="none"/>
        </w:rPr>
        <w:t>5</w:t>
      </w:r>
      <w:r w:rsidRPr="00C760F3">
        <w:rPr>
          <w:rFonts w:eastAsia="Calibri" w:cs="Times New Roman"/>
          <w:b/>
          <w:i/>
          <w:iCs/>
          <w:kern w:val="0"/>
          <w:szCs w:val="18"/>
          <w14:ligatures w14:val="none"/>
        </w:rPr>
        <w:fldChar w:fldCharType="end"/>
      </w:r>
      <w:r w:rsidRPr="00C760F3">
        <w:rPr>
          <w:rFonts w:eastAsia="Calibri" w:cs="Times New Roman"/>
          <w:b/>
          <w:i/>
          <w:iCs/>
          <w:kern w:val="0"/>
          <w:szCs w:val="18"/>
          <w14:ligatures w14:val="none"/>
        </w:rPr>
        <w:t>: SWOT analysis</w:t>
      </w:r>
    </w:p>
    <w:p w14:paraId="571A8586" w14:textId="67B79582" w:rsidR="00C760F3" w:rsidRPr="00CC7FCF" w:rsidRDefault="00CC7FCF" w:rsidP="00C760F3">
      <w:pPr>
        <w:spacing w:after="160"/>
        <w:jc w:val="center"/>
        <w:rPr>
          <w:rFonts w:eastAsia="Calibri" w:cs="Times New Roman"/>
          <w:bCs/>
          <w:kern w:val="0"/>
          <w:szCs w:val="18"/>
          <w14:ligatures w14:val="none"/>
        </w:rPr>
      </w:pPr>
      <w:r w:rsidRPr="00CC7FCF">
        <w:rPr>
          <w:rFonts w:eastAsia="Calibri" w:cs="Times New Roman"/>
          <w:bCs/>
          <w:kern w:val="0"/>
          <w:szCs w:val="18"/>
          <w14:ligatures w14:val="none"/>
        </w:rPr>
        <w:t>(</w:t>
      </w:r>
      <w:r w:rsidR="00C760F3" w:rsidRPr="00CC7FCF">
        <w:rPr>
          <w:rFonts w:eastAsia="Calibri" w:cs="Times New Roman"/>
          <w:bCs/>
          <w:kern w:val="0"/>
          <w:szCs w:val="18"/>
          <w14:ligatures w14:val="none"/>
        </w:rPr>
        <w:t>Source: By Author</w:t>
      </w:r>
      <w:r w:rsidRPr="00CC7FCF">
        <w:rPr>
          <w:rFonts w:eastAsia="Calibri" w:cs="Times New Roman"/>
          <w:bCs/>
          <w:kern w:val="0"/>
          <w:szCs w:val="18"/>
          <w14:ligatures w14:val="none"/>
        </w:rPr>
        <w:t>)</w:t>
      </w:r>
    </w:p>
    <w:p w14:paraId="2F814C42" w14:textId="77777777"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The SWOT analysis is an assessment of the strengths of an organisation, its weaknesses, opportunities, and threats (</w:t>
      </w:r>
      <w:r w:rsidRPr="00C760F3">
        <w:rPr>
          <w:rFonts w:eastAsia="Calibri" w:cs="Times New Roman"/>
          <w:color w:val="222222"/>
          <w:kern w:val="0"/>
          <w:szCs w:val="24"/>
          <w:shd w:val="clear" w:color="auto" w:fill="FFFFFF"/>
          <w14:ligatures w14:val="none"/>
        </w:rPr>
        <w:t>Wang, et al., 2025)</w:t>
      </w:r>
      <w:r w:rsidRPr="00C760F3">
        <w:rPr>
          <w:rFonts w:eastAsia="Calibri" w:cs="Times New Roman"/>
          <w:kern w:val="0"/>
          <w14:ligatures w14:val="none"/>
        </w:rPr>
        <w:t>.</w:t>
      </w:r>
    </w:p>
    <w:p w14:paraId="0E574D02" w14:textId="58341B27" w:rsidR="00C760F3" w:rsidRPr="00C760F3" w:rsidRDefault="00C760F3" w:rsidP="00C760F3">
      <w:pPr>
        <w:spacing w:after="160"/>
        <w:rPr>
          <w:rFonts w:eastAsia="Calibri" w:cs="Times New Roman"/>
          <w:kern w:val="0"/>
          <w14:ligatures w14:val="none"/>
        </w:rPr>
      </w:pPr>
      <w:r w:rsidRPr="00C760F3">
        <w:rPr>
          <w:rFonts w:eastAsia="Calibri" w:cs="Times New Roman"/>
          <w:b/>
          <w:kern w:val="0"/>
          <w14:ligatures w14:val="none"/>
        </w:rPr>
        <w:t>Strengths:</w:t>
      </w:r>
      <w:r w:rsidRPr="00C760F3">
        <w:rPr>
          <w:rFonts w:eastAsia="Calibri" w:cs="Times New Roman"/>
          <w:kern w:val="0"/>
          <w14:ligatures w14:val="none"/>
        </w:rPr>
        <w:t xml:space="preserve"> Tesco has </w:t>
      </w:r>
      <w:r w:rsidR="00FF2451">
        <w:rPr>
          <w:rFonts w:eastAsia="Calibri" w:cs="Times New Roman"/>
          <w:kern w:val="0"/>
          <w14:ligatures w14:val="none"/>
        </w:rPr>
        <w:t>several</w:t>
      </w:r>
      <w:r w:rsidRPr="00C760F3">
        <w:rPr>
          <w:rFonts w:eastAsia="Calibri" w:cs="Times New Roman"/>
          <w:kern w:val="0"/>
          <w14:ligatures w14:val="none"/>
        </w:rPr>
        <w:t xml:space="preserve"> competencies that </w:t>
      </w:r>
      <w:r w:rsidR="00FF2451">
        <w:rPr>
          <w:rFonts w:eastAsia="Calibri" w:cs="Times New Roman"/>
          <w:kern w:val="0"/>
          <w14:ligatures w14:val="none"/>
        </w:rPr>
        <w:t>give</w:t>
      </w:r>
      <w:r w:rsidRPr="00C760F3">
        <w:rPr>
          <w:rFonts w:eastAsia="Calibri" w:cs="Times New Roman"/>
          <w:kern w:val="0"/>
          <w14:ligatures w14:val="none"/>
        </w:rPr>
        <w:t xml:space="preserve"> it a competitive advantage. These are good brand </w:t>
      </w:r>
      <w:r w:rsidR="00FF2451">
        <w:rPr>
          <w:rFonts w:eastAsia="Calibri" w:cs="Times New Roman"/>
          <w:kern w:val="0"/>
          <w14:ligatures w14:val="none"/>
        </w:rPr>
        <w:t>names</w:t>
      </w:r>
      <w:r w:rsidRPr="00C760F3">
        <w:rPr>
          <w:rFonts w:eastAsia="Calibri" w:cs="Times New Roman"/>
          <w:kern w:val="0"/>
          <w14:ligatures w14:val="none"/>
        </w:rPr>
        <w:t xml:space="preserve">, </w:t>
      </w:r>
      <w:r w:rsidR="00FF2451">
        <w:rPr>
          <w:rFonts w:eastAsia="Calibri" w:cs="Times New Roman"/>
          <w:kern w:val="0"/>
          <w14:ligatures w14:val="none"/>
        </w:rPr>
        <w:t xml:space="preserve">a </w:t>
      </w:r>
      <w:r w:rsidRPr="00C760F3">
        <w:rPr>
          <w:rFonts w:eastAsia="Calibri" w:cs="Times New Roman"/>
          <w:kern w:val="0"/>
          <w14:ligatures w14:val="none"/>
        </w:rPr>
        <w:t>large chain of stores</w:t>
      </w:r>
      <w:r w:rsidR="00FF2451">
        <w:rPr>
          <w:rFonts w:eastAsia="Calibri" w:cs="Times New Roman"/>
          <w:kern w:val="0"/>
          <w14:ligatures w14:val="none"/>
        </w:rPr>
        <w:t>,</w:t>
      </w:r>
      <w:r w:rsidRPr="00C760F3">
        <w:rPr>
          <w:rFonts w:eastAsia="Calibri" w:cs="Times New Roman"/>
          <w:kern w:val="0"/>
          <w14:ligatures w14:val="none"/>
        </w:rPr>
        <w:t xml:space="preserve"> and well established supply chain structure. The Tesco Clubcard loyalty programme is also giving the company important customer data that it can use to target marketing and improve customer </w:t>
      </w:r>
      <w:r w:rsidR="00FF2451">
        <w:rPr>
          <w:rFonts w:eastAsia="Calibri" w:cs="Times New Roman"/>
          <w:kern w:val="0"/>
          <w14:ligatures w14:val="none"/>
        </w:rPr>
        <w:t>relationships</w:t>
      </w:r>
      <w:r w:rsidRPr="00C760F3">
        <w:rPr>
          <w:rFonts w:eastAsia="Calibri" w:cs="Times New Roman"/>
          <w:kern w:val="0"/>
          <w14:ligatures w14:val="none"/>
        </w:rPr>
        <w:t xml:space="preserve"> (</w:t>
      </w:r>
      <w:r w:rsidRPr="00C760F3">
        <w:rPr>
          <w:rFonts w:eastAsia="Calibri" w:cs="Times New Roman"/>
          <w:color w:val="222222"/>
          <w:kern w:val="0"/>
          <w:szCs w:val="24"/>
          <w:shd w:val="clear" w:color="auto" w:fill="FFFFFF"/>
          <w14:ligatures w14:val="none"/>
        </w:rPr>
        <w:t>Wolniak, et al., 2024)</w:t>
      </w:r>
      <w:r w:rsidRPr="00C760F3">
        <w:rPr>
          <w:rFonts w:eastAsia="Calibri" w:cs="Times New Roman"/>
          <w:kern w:val="0"/>
          <w14:ligatures w14:val="none"/>
        </w:rPr>
        <w:t>.</w:t>
      </w:r>
    </w:p>
    <w:p w14:paraId="4631EEB6" w14:textId="7F11D465" w:rsidR="00C760F3" w:rsidRPr="00C760F3" w:rsidRDefault="00C760F3" w:rsidP="00C760F3">
      <w:pPr>
        <w:spacing w:after="160"/>
        <w:rPr>
          <w:rFonts w:eastAsia="Calibri" w:cs="Times New Roman"/>
          <w:kern w:val="0"/>
          <w14:ligatures w14:val="none"/>
        </w:rPr>
      </w:pPr>
      <w:r w:rsidRPr="00C760F3">
        <w:rPr>
          <w:rFonts w:eastAsia="Calibri" w:cs="Times New Roman"/>
          <w:b/>
          <w:kern w:val="0"/>
          <w14:ligatures w14:val="none"/>
        </w:rPr>
        <w:t>Weaknesses:</w:t>
      </w:r>
      <w:r w:rsidR="00AE71FA">
        <w:rPr>
          <w:rFonts w:eastAsia="Calibri" w:cs="Times New Roman"/>
          <w:kern w:val="0"/>
          <w14:ligatures w14:val="none"/>
        </w:rPr>
        <w:t xml:space="preserve"> The company </w:t>
      </w:r>
      <w:r w:rsidRPr="00C760F3">
        <w:rPr>
          <w:rFonts w:eastAsia="Calibri" w:cs="Times New Roman"/>
          <w:kern w:val="0"/>
          <w14:ligatures w14:val="none"/>
        </w:rPr>
        <w:t>is in a very competitive retail environment where the profit margin</w:t>
      </w:r>
      <w:r w:rsidR="00565BF4">
        <w:rPr>
          <w:rFonts w:eastAsia="Calibri" w:cs="Times New Roman"/>
          <w:kern w:val="0"/>
          <w14:ligatures w14:val="none"/>
        </w:rPr>
        <w:t>s are relatively very low.</w:t>
      </w:r>
      <w:r w:rsidR="00814193">
        <w:rPr>
          <w:rFonts w:eastAsia="Calibri" w:cs="Times New Roman"/>
          <w:kern w:val="0"/>
          <w14:ligatures w14:val="none"/>
        </w:rPr>
        <w:t xml:space="preserve"> Tesco can</w:t>
      </w:r>
      <w:r w:rsidRPr="00C760F3">
        <w:rPr>
          <w:rFonts w:eastAsia="Calibri" w:cs="Times New Roman"/>
          <w:kern w:val="0"/>
          <w14:ligatures w14:val="none"/>
        </w:rPr>
        <w:t xml:space="preserve"> be highly reliant on the UK market</w:t>
      </w:r>
      <w:r w:rsidR="00FF2451">
        <w:rPr>
          <w:rFonts w:eastAsia="Calibri" w:cs="Times New Roman"/>
          <w:kern w:val="0"/>
          <w14:ligatures w14:val="none"/>
        </w:rPr>
        <w:t>,</w:t>
      </w:r>
      <w:r w:rsidRPr="00C760F3">
        <w:rPr>
          <w:rFonts w:eastAsia="Calibri" w:cs="Times New Roman"/>
          <w:kern w:val="0"/>
          <w14:ligatures w14:val="none"/>
        </w:rPr>
        <w:t xml:space="preserve"> which can lead to exposure to economic shocks and </w:t>
      </w:r>
      <w:r w:rsidR="00FF2451">
        <w:rPr>
          <w:rFonts w:eastAsia="Calibri" w:cs="Times New Roman"/>
          <w:kern w:val="0"/>
          <w14:ligatures w14:val="none"/>
        </w:rPr>
        <w:t>regulatory</w:t>
      </w:r>
      <w:r w:rsidRPr="00C760F3">
        <w:rPr>
          <w:rFonts w:eastAsia="Calibri" w:cs="Times New Roman"/>
          <w:kern w:val="0"/>
          <w14:ligatures w14:val="none"/>
        </w:rPr>
        <w:t xml:space="preserve"> changes in the region.</w:t>
      </w:r>
    </w:p>
    <w:p w14:paraId="049FA3AC" w14:textId="4BD93590" w:rsidR="00C760F3" w:rsidRPr="00F2705A" w:rsidRDefault="00C760F3" w:rsidP="00C760F3">
      <w:pPr>
        <w:spacing w:after="160"/>
      </w:pPr>
      <w:r w:rsidRPr="00C760F3">
        <w:rPr>
          <w:rFonts w:eastAsia="Calibri" w:cs="Times New Roman"/>
          <w:b/>
          <w:kern w:val="0"/>
          <w14:ligatures w14:val="none"/>
        </w:rPr>
        <w:t>Opportunities</w:t>
      </w:r>
      <w:r w:rsidR="00F2705A" w:rsidRPr="00F2705A">
        <w:t xml:space="preserve">: There are several opportunities available to Tesco to improve its strategic capabilities. This is another extension of online grocery </w:t>
      </w:r>
      <w:r w:rsidR="0069196D" w:rsidRPr="00F2705A">
        <w:t>shopping,</w:t>
      </w:r>
      <w:r w:rsidR="00F2705A" w:rsidRPr="00F2705A">
        <w:t xml:space="preserve"> and this is a great opportunity </w:t>
      </w:r>
      <w:r w:rsidR="00F2705A" w:rsidRPr="00F2705A">
        <w:lastRenderedPageBreak/>
        <w:t xml:space="preserve">that Tesco can use to further its online store. The increased consumer demand </w:t>
      </w:r>
      <w:r w:rsidR="0069196D">
        <w:t>for</w:t>
      </w:r>
      <w:r w:rsidR="00F2705A" w:rsidRPr="00F2705A">
        <w:t xml:space="preserve"> sustainable and ethically sourced products presents Tesco with an opportunity to use </w:t>
      </w:r>
      <w:r w:rsidR="00FA50E9">
        <w:t>its</w:t>
      </w:r>
      <w:r w:rsidR="00F2705A" w:rsidRPr="00F2705A">
        <w:t xml:space="preserve"> sustainability efforts to differentiate itself.</w:t>
      </w:r>
    </w:p>
    <w:p w14:paraId="7B56B201" w14:textId="22A995B5" w:rsidR="00C760F3" w:rsidRPr="00C760F3" w:rsidRDefault="00C760F3" w:rsidP="00C760F3">
      <w:pPr>
        <w:spacing w:after="160"/>
        <w:rPr>
          <w:rFonts w:eastAsia="Calibri" w:cs="Times New Roman"/>
          <w:kern w:val="0"/>
          <w14:ligatures w14:val="none"/>
        </w:rPr>
      </w:pPr>
      <w:r w:rsidRPr="00C760F3">
        <w:rPr>
          <w:rFonts w:eastAsia="Calibri" w:cs="Times New Roman"/>
          <w:b/>
          <w:kern w:val="0"/>
          <w14:ligatures w14:val="none"/>
        </w:rPr>
        <w:t>Threats:</w:t>
      </w:r>
      <w:r w:rsidRPr="00C760F3">
        <w:rPr>
          <w:rFonts w:eastAsia="Calibri" w:cs="Times New Roman"/>
          <w:kern w:val="0"/>
          <w14:ligatures w14:val="none"/>
        </w:rPr>
        <w:t xml:space="preserve"> Some of the external threats facing Tesco include stiff competition </w:t>
      </w:r>
      <w:r w:rsidR="00FA50E9">
        <w:rPr>
          <w:rFonts w:eastAsia="Calibri" w:cs="Times New Roman"/>
          <w:kern w:val="0"/>
          <w14:ligatures w14:val="none"/>
        </w:rPr>
        <w:t>from</w:t>
      </w:r>
      <w:r w:rsidRPr="00C760F3">
        <w:rPr>
          <w:rFonts w:eastAsia="Calibri" w:cs="Times New Roman"/>
          <w:kern w:val="0"/>
          <w14:ligatures w14:val="none"/>
        </w:rPr>
        <w:t xml:space="preserve"> the discount retailers. Another risk to the profitability and market share of the company is the increasing inflation, disruption of the supply chains, and evolving consumer behaviour.</w:t>
      </w:r>
    </w:p>
    <w:p w14:paraId="47F7DD3A" w14:textId="5F12059B" w:rsidR="00C760F3" w:rsidRDefault="00C760F3" w:rsidP="00CC7FCF">
      <w:pPr>
        <w:pStyle w:val="Heading3"/>
        <w:rPr>
          <w:rFonts w:eastAsia="Times New Roman"/>
        </w:rPr>
      </w:pPr>
      <w:bookmarkStart w:id="32" w:name="_Toc223708820"/>
      <w:bookmarkStart w:id="33" w:name="_Toc223791300"/>
      <w:r w:rsidRPr="00C760F3">
        <w:rPr>
          <w:rFonts w:eastAsia="Times New Roman"/>
        </w:rPr>
        <w:t>6.2 Ansoff Matrix Analysis</w:t>
      </w:r>
      <w:bookmarkEnd w:id="32"/>
      <w:bookmarkEnd w:id="33"/>
      <w:r w:rsidRPr="00C760F3">
        <w:rPr>
          <w:rFonts w:eastAsia="Times New Roman"/>
        </w:rPr>
        <w:t xml:space="preserve"> </w:t>
      </w:r>
    </w:p>
    <w:p w14:paraId="4A329861" w14:textId="77777777" w:rsidR="005900C0" w:rsidRDefault="005900C0" w:rsidP="005900C0">
      <w:pPr>
        <w:keepNext/>
        <w:jc w:val="center"/>
      </w:pPr>
      <w:r w:rsidRPr="00BD1A12">
        <w:rPr>
          <w:noProof/>
          <w:lang w:val="en-US"/>
        </w:rPr>
        <w:drawing>
          <wp:inline distT="0" distB="0" distL="0" distR="0" wp14:anchorId="0F842509" wp14:editId="27E3ED4F">
            <wp:extent cx="2530548" cy="2501857"/>
            <wp:effectExtent l="19050" t="19050" r="22225"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41132" cy="2512321"/>
                    </a:xfrm>
                    <a:prstGeom prst="rect">
                      <a:avLst/>
                    </a:prstGeom>
                    <a:ln>
                      <a:solidFill>
                        <a:schemeClr val="tx1"/>
                      </a:solidFill>
                    </a:ln>
                  </pic:spPr>
                </pic:pic>
              </a:graphicData>
            </a:graphic>
          </wp:inline>
        </w:drawing>
      </w:r>
    </w:p>
    <w:p w14:paraId="120C9B74" w14:textId="77777777" w:rsidR="005900C0" w:rsidRPr="00BD1A12" w:rsidRDefault="005900C0" w:rsidP="005900C0">
      <w:pPr>
        <w:pStyle w:val="Caption"/>
      </w:pPr>
      <w:r>
        <w:t xml:space="preserve">Figure </w:t>
      </w:r>
      <w:r>
        <w:fldChar w:fldCharType="begin"/>
      </w:r>
      <w:r>
        <w:instrText xml:space="preserve"> SEQ Figure \* ARABIC </w:instrText>
      </w:r>
      <w:r>
        <w:fldChar w:fldCharType="separate"/>
      </w:r>
      <w:r>
        <w:rPr>
          <w:noProof/>
        </w:rPr>
        <w:t>2</w:t>
      </w:r>
      <w:r>
        <w:fldChar w:fldCharType="end"/>
      </w:r>
      <w:r>
        <w:t>: Ansoff Matrix Analysis</w:t>
      </w:r>
    </w:p>
    <w:p w14:paraId="08B47F4B" w14:textId="6B091CDD" w:rsidR="005900C0" w:rsidRPr="00CC7FCF" w:rsidRDefault="00CC7FCF" w:rsidP="005900C0">
      <w:pPr>
        <w:jc w:val="center"/>
        <w:rPr>
          <w:bCs/>
          <w:szCs w:val="18"/>
        </w:rPr>
      </w:pPr>
      <w:r w:rsidRPr="00CC7FCF">
        <w:rPr>
          <w:bCs/>
          <w:szCs w:val="18"/>
        </w:rPr>
        <w:t>(</w:t>
      </w:r>
      <w:r w:rsidR="005900C0" w:rsidRPr="00CC7FCF">
        <w:rPr>
          <w:bCs/>
          <w:szCs w:val="18"/>
        </w:rPr>
        <w:t>Source: Chaudhuri, 2024)</w:t>
      </w:r>
    </w:p>
    <w:p w14:paraId="1262CD22" w14:textId="77777777" w:rsidR="00757392" w:rsidRDefault="00C760F3" w:rsidP="00C760F3">
      <w:pPr>
        <w:spacing w:after="160"/>
        <w:rPr>
          <w:rFonts w:eastAsia="Calibri" w:cs="Times New Roman"/>
          <w:kern w:val="0"/>
          <w14:ligatures w14:val="none"/>
        </w:rPr>
      </w:pPr>
      <w:r w:rsidRPr="00C760F3">
        <w:rPr>
          <w:rFonts w:eastAsia="Calibri" w:cs="Times New Roman"/>
          <w:kern w:val="0"/>
          <w14:ligatures w14:val="none"/>
        </w:rPr>
        <w:t>Ansoff Matrix is a tool of strategic planning that is employed to determine the opportunities of growth in regards to the available and potential markets as well as products. To Tesco, the matrix identifies some of the strategic directions that the company can embrace to stay competitive in the retail industry. Compared to the market penetration, Tesco targets the growth of its market share in the current markets using competitive pricing, loyalty programmes and enhanced customer experience (</w:t>
      </w:r>
      <w:r w:rsidRPr="00C760F3">
        <w:rPr>
          <w:rFonts w:eastAsia="Calibri" w:cs="Times New Roman"/>
          <w:color w:val="222222"/>
          <w:kern w:val="0"/>
          <w:szCs w:val="24"/>
          <w:shd w:val="clear" w:color="auto" w:fill="FFFFFF"/>
          <w14:ligatures w14:val="none"/>
        </w:rPr>
        <w:t>Azan</w:t>
      </w:r>
      <w:r w:rsidRPr="00C760F3">
        <w:rPr>
          <w:rFonts w:eastAsia="Calibri" w:cs="Times New Roman"/>
          <w:color w:val="222222"/>
          <w:kern w:val="0"/>
          <w:shd w:val="clear" w:color="auto" w:fill="FFFFFF"/>
          <w14:ligatures w14:val="none"/>
        </w:rPr>
        <w:t xml:space="preserve"> and Karimah, 2022)</w:t>
      </w:r>
      <w:r w:rsidRPr="00C760F3">
        <w:rPr>
          <w:rFonts w:eastAsia="Calibri" w:cs="Times New Roman"/>
          <w:kern w:val="0"/>
          <w14:ligatures w14:val="none"/>
        </w:rPr>
        <w:t>. Tesco can be able to maximise promotions and customise the offers to sell more to the current customers by analysing consumer data and purchasing trends.</w:t>
      </w:r>
    </w:p>
    <w:p w14:paraId="39D988B3" w14:textId="65C590B2" w:rsidR="00C760F3" w:rsidRPr="00C760F3" w:rsidRDefault="00C760F3" w:rsidP="00C760F3">
      <w:pPr>
        <w:spacing w:after="160"/>
        <w:rPr>
          <w:rFonts w:eastAsia="Calibri" w:cs="Times New Roman"/>
          <w:kern w:val="0"/>
          <w14:ligatures w14:val="none"/>
        </w:rPr>
      </w:pPr>
      <w:r w:rsidRPr="00C760F3">
        <w:rPr>
          <w:rFonts w:eastAsia="Calibri" w:cs="Times New Roman"/>
          <w:kern w:val="0"/>
          <w14:ligatures w14:val="none"/>
        </w:rPr>
        <w:t>Tesco regularly develops new branded products and healthier foods in response to evolving customer demands (</w:t>
      </w:r>
      <w:r w:rsidRPr="00C760F3">
        <w:rPr>
          <w:rFonts w:eastAsia="Calibri" w:cs="Times New Roman"/>
          <w:color w:val="222222"/>
          <w:kern w:val="0"/>
          <w:szCs w:val="24"/>
          <w:shd w:val="clear" w:color="auto" w:fill="FFFFFF"/>
          <w14:ligatures w14:val="none"/>
        </w:rPr>
        <w:t>Wolniak, et al., 2024)</w:t>
      </w:r>
      <w:r w:rsidRPr="00C760F3">
        <w:rPr>
          <w:rFonts w:eastAsia="Calibri" w:cs="Times New Roman"/>
          <w:kern w:val="0"/>
          <w14:ligatures w14:val="none"/>
        </w:rPr>
        <w:t xml:space="preserve">. The development of sustainable and organic product </w:t>
      </w:r>
      <w:r w:rsidRPr="00C760F3">
        <w:rPr>
          <w:rFonts w:eastAsia="Calibri" w:cs="Times New Roman"/>
          <w:kern w:val="0"/>
          <w14:ligatures w14:val="none"/>
        </w:rPr>
        <w:lastRenderedPageBreak/>
        <w:t>lines is also correlated with the increase of awareness of consumers concerning environmental and health matters. In terms of market development, Tesco has increased the online retailing services and delivery services to cover new target customers and geographical locations. Online markets and the use of the grey literature can assist Tesco in penetrating the market of online shoppers. Tesco has diversified into financial services and other complementary services beyond the usual retail business which have generated other sources of revenue and enhanced the growth prospects in the long term.</w:t>
      </w:r>
    </w:p>
    <w:p w14:paraId="695E196F" w14:textId="02B4CB81" w:rsidR="00C760F3" w:rsidRPr="00305395" w:rsidRDefault="00AA2851" w:rsidP="00CC7FCF">
      <w:pPr>
        <w:pStyle w:val="Heading3"/>
      </w:pPr>
      <w:bookmarkStart w:id="34" w:name="_Toc223708821"/>
      <w:bookmarkStart w:id="35" w:name="_Toc223791301"/>
      <w:r w:rsidRPr="00305395">
        <w:t xml:space="preserve">6.3 </w:t>
      </w:r>
      <w:r w:rsidR="00C760F3" w:rsidRPr="00305395">
        <w:t>Strategic Recommendations</w:t>
      </w:r>
      <w:bookmarkEnd w:id="34"/>
      <w:bookmarkEnd w:id="35"/>
      <w:r w:rsidR="00C760F3" w:rsidRPr="00305395">
        <w:t xml:space="preserve"> </w:t>
      </w:r>
    </w:p>
    <w:p w14:paraId="5A02B26E" w14:textId="77777777" w:rsidR="00C760F3" w:rsidRPr="00C760F3" w:rsidRDefault="00C760F3" w:rsidP="00C760F3">
      <w:pPr>
        <w:numPr>
          <w:ilvl w:val="0"/>
          <w:numId w:val="1"/>
        </w:numPr>
        <w:spacing w:after="160"/>
        <w:contextualSpacing/>
        <w:rPr>
          <w:rFonts w:eastAsia="Calibri" w:cs="Times New Roman"/>
          <w:kern w:val="0"/>
          <w14:ligatures w14:val="none"/>
        </w:rPr>
      </w:pPr>
      <w:r w:rsidRPr="00C760F3">
        <w:rPr>
          <w:rFonts w:eastAsia="Calibri" w:cs="Times New Roman"/>
          <w:kern w:val="0"/>
          <w14:ligatures w14:val="none"/>
        </w:rPr>
        <w:t xml:space="preserve">Tesco can have the digital transformation, sustainability efforts, and customer-differentiated innovation. The company can also invest in cutting-edge data analytics and artificial intelligence to enhance demand prediction, supply chain efficiency and targeted marketing. </w:t>
      </w:r>
    </w:p>
    <w:p w14:paraId="34841083" w14:textId="7FA69C72" w:rsidR="00233B32" w:rsidRPr="00C760F3" w:rsidRDefault="00C760F3" w:rsidP="00233B32">
      <w:pPr>
        <w:numPr>
          <w:ilvl w:val="0"/>
          <w:numId w:val="1"/>
        </w:numPr>
        <w:spacing w:after="160"/>
        <w:contextualSpacing/>
        <w:rPr>
          <w:rFonts w:eastAsia="Calibri" w:cs="Times New Roman"/>
          <w:kern w:val="0"/>
          <w14:ligatures w14:val="none"/>
        </w:rPr>
      </w:pPr>
      <w:r w:rsidRPr="00C760F3">
        <w:rPr>
          <w:rFonts w:eastAsia="Calibri" w:cs="Times New Roman"/>
          <w:kern w:val="0"/>
          <w14:ligatures w14:val="none"/>
        </w:rPr>
        <w:t xml:space="preserve">Tesco continue its sustainability projects through minimising the carbon emissions, maximising the use of renewable energy in the stores and distribution centres, and encouraging the use of green packaging. </w:t>
      </w:r>
    </w:p>
    <w:p w14:paraId="497A304E" w14:textId="4175E91B" w:rsidR="00C760F3" w:rsidRPr="00C760F3" w:rsidRDefault="00C760F3" w:rsidP="00C760F3">
      <w:pPr>
        <w:numPr>
          <w:ilvl w:val="0"/>
          <w:numId w:val="1"/>
        </w:numPr>
        <w:spacing w:after="160"/>
        <w:contextualSpacing/>
        <w:rPr>
          <w:rFonts w:eastAsia="Calibri" w:cs="Times New Roman"/>
          <w:kern w:val="0"/>
          <w14:ligatures w14:val="none"/>
        </w:rPr>
      </w:pPr>
      <w:r w:rsidRPr="00C760F3">
        <w:rPr>
          <w:rFonts w:eastAsia="Calibri" w:cs="Times New Roman"/>
          <w:kern w:val="0"/>
          <w14:ligatures w14:val="none"/>
        </w:rPr>
        <w:t>its e-commerce and omnichannel retailing skills. Customer convenience and satisfaction can be enhanced through better infrastructure in the delivery process, increased click and collect services and better mobile applications.</w:t>
      </w:r>
    </w:p>
    <w:p w14:paraId="6F9BFB72" w14:textId="13D53AC9" w:rsidR="00C760F3" w:rsidRDefault="00C760F3" w:rsidP="00C760F3">
      <w:pPr>
        <w:numPr>
          <w:ilvl w:val="0"/>
          <w:numId w:val="1"/>
        </w:numPr>
        <w:spacing w:after="160"/>
        <w:contextualSpacing/>
        <w:rPr>
          <w:rFonts w:eastAsia="Calibri" w:cs="Times New Roman"/>
          <w:kern w:val="0"/>
          <w14:ligatures w14:val="none"/>
        </w:rPr>
      </w:pPr>
      <w:r w:rsidRPr="00C760F3">
        <w:rPr>
          <w:rFonts w:eastAsia="Calibri" w:cs="Times New Roman"/>
          <w:kern w:val="0"/>
          <w14:ligatures w14:val="none"/>
        </w:rPr>
        <w:t>Tesco needs to invest in employee development and organisational innovation in order to facili</w:t>
      </w:r>
      <w:r w:rsidR="007F3791">
        <w:rPr>
          <w:rFonts w:eastAsia="Calibri" w:cs="Times New Roman"/>
          <w:kern w:val="0"/>
          <w14:ligatures w14:val="none"/>
        </w:rPr>
        <w:t xml:space="preserve">tate strategic implementation. </w:t>
      </w:r>
    </w:p>
    <w:p w14:paraId="4C51CC75" w14:textId="0F3591BC" w:rsidR="00BA5EF7" w:rsidRPr="00C760F3" w:rsidRDefault="00BA5EF7" w:rsidP="00C760F3">
      <w:pPr>
        <w:numPr>
          <w:ilvl w:val="0"/>
          <w:numId w:val="1"/>
        </w:numPr>
        <w:spacing w:after="160"/>
        <w:contextualSpacing/>
        <w:rPr>
          <w:rFonts w:eastAsia="Calibri" w:cs="Times New Roman"/>
          <w:kern w:val="0"/>
          <w14:ligatures w14:val="none"/>
        </w:rPr>
      </w:pPr>
      <w:r>
        <w:rPr>
          <w:rFonts w:eastAsia="Calibri" w:cs="Times New Roman"/>
          <w:kern w:val="0"/>
          <w14:ligatures w14:val="none"/>
        </w:rPr>
        <w:t xml:space="preserve">The </w:t>
      </w:r>
      <w:r w:rsidR="00A30F00">
        <w:rPr>
          <w:rFonts w:eastAsia="Calibri" w:cs="Times New Roman"/>
          <w:kern w:val="0"/>
          <w14:ligatures w14:val="none"/>
        </w:rPr>
        <w:t>recommendation</w:t>
      </w:r>
      <w:r>
        <w:rPr>
          <w:rFonts w:eastAsia="Calibri" w:cs="Times New Roman"/>
          <w:kern w:val="0"/>
          <w14:ligatures w14:val="none"/>
        </w:rPr>
        <w:t xml:space="preserve"> for </w:t>
      </w:r>
      <w:r w:rsidR="00FC50F0">
        <w:rPr>
          <w:rFonts w:eastAsia="Calibri" w:cs="Times New Roman"/>
          <w:kern w:val="0"/>
          <w14:ligatures w14:val="none"/>
        </w:rPr>
        <w:t xml:space="preserve">Tesco has also strengthen the </w:t>
      </w:r>
      <w:r w:rsidR="00A30F00">
        <w:rPr>
          <w:rFonts w:eastAsia="Calibri" w:cs="Times New Roman"/>
          <w:kern w:val="0"/>
          <w14:ligatures w14:val="none"/>
        </w:rPr>
        <w:t>digital</w:t>
      </w:r>
      <w:r w:rsidR="00FC50F0">
        <w:rPr>
          <w:rFonts w:eastAsia="Calibri" w:cs="Times New Roman"/>
          <w:kern w:val="0"/>
          <w14:ligatures w14:val="none"/>
        </w:rPr>
        <w:t xml:space="preserve"> transformation, sustainability, e-</w:t>
      </w:r>
      <w:r w:rsidR="00A30F00">
        <w:rPr>
          <w:rFonts w:eastAsia="Calibri" w:cs="Times New Roman"/>
          <w:kern w:val="0"/>
          <w14:ligatures w14:val="none"/>
        </w:rPr>
        <w:t>commerce</w:t>
      </w:r>
      <w:r w:rsidR="00FC50F0">
        <w:rPr>
          <w:rFonts w:eastAsia="Calibri" w:cs="Times New Roman"/>
          <w:kern w:val="0"/>
          <w14:ligatures w14:val="none"/>
        </w:rPr>
        <w:t xml:space="preserve"> and </w:t>
      </w:r>
      <w:r w:rsidR="00A30F00">
        <w:rPr>
          <w:rFonts w:eastAsia="Calibri" w:cs="Times New Roman"/>
          <w:kern w:val="0"/>
          <w14:ligatures w14:val="none"/>
        </w:rPr>
        <w:t>employee’s</w:t>
      </w:r>
      <w:r w:rsidR="00FC50F0">
        <w:rPr>
          <w:rFonts w:eastAsia="Calibri" w:cs="Times New Roman"/>
          <w:kern w:val="0"/>
          <w14:ligatures w14:val="none"/>
        </w:rPr>
        <w:t xml:space="preserve"> capability that support </w:t>
      </w:r>
      <w:r w:rsidR="00305DCC">
        <w:rPr>
          <w:rFonts w:eastAsia="Calibri" w:cs="Times New Roman"/>
          <w:kern w:val="0"/>
          <w14:ligatures w14:val="none"/>
        </w:rPr>
        <w:t xml:space="preserve">long-term profit. </w:t>
      </w:r>
      <w:r w:rsidR="006E2EBC">
        <w:rPr>
          <w:rFonts w:eastAsia="Calibri" w:cs="Times New Roman"/>
          <w:kern w:val="0"/>
          <w14:ligatures w14:val="none"/>
        </w:rPr>
        <w:t xml:space="preserve">By investing into data analytics and </w:t>
      </w:r>
      <w:r w:rsidR="00A30F00">
        <w:rPr>
          <w:rFonts w:eastAsia="Calibri" w:cs="Times New Roman"/>
          <w:kern w:val="0"/>
          <w14:ligatures w14:val="none"/>
        </w:rPr>
        <w:t>artificial</w:t>
      </w:r>
      <w:r w:rsidR="006E2EBC">
        <w:rPr>
          <w:rFonts w:eastAsia="Calibri" w:cs="Times New Roman"/>
          <w:kern w:val="0"/>
          <w14:ligatures w14:val="none"/>
        </w:rPr>
        <w:t xml:space="preserve"> </w:t>
      </w:r>
      <w:r w:rsidR="00A30F00">
        <w:rPr>
          <w:rFonts w:eastAsia="Calibri" w:cs="Times New Roman"/>
          <w:kern w:val="0"/>
          <w14:ligatures w14:val="none"/>
        </w:rPr>
        <w:t>intelligence</w:t>
      </w:r>
      <w:r w:rsidR="006E2EBC">
        <w:rPr>
          <w:rFonts w:eastAsia="Calibri" w:cs="Times New Roman"/>
          <w:kern w:val="0"/>
          <w14:ligatures w14:val="none"/>
        </w:rPr>
        <w:t xml:space="preserve"> which can improve the </w:t>
      </w:r>
      <w:r w:rsidR="002B1622">
        <w:rPr>
          <w:rFonts w:eastAsia="Calibri" w:cs="Times New Roman"/>
          <w:kern w:val="0"/>
          <w14:ligatures w14:val="none"/>
        </w:rPr>
        <w:t>demand and effi</w:t>
      </w:r>
      <w:r w:rsidR="0082231A">
        <w:rPr>
          <w:rFonts w:eastAsia="Calibri" w:cs="Times New Roman"/>
          <w:kern w:val="0"/>
          <w14:ligatures w14:val="none"/>
        </w:rPr>
        <w:t>ciency</w:t>
      </w:r>
      <w:r w:rsidR="002B1622">
        <w:rPr>
          <w:rFonts w:eastAsia="Calibri" w:cs="Times New Roman"/>
          <w:kern w:val="0"/>
          <w14:ligatures w14:val="none"/>
        </w:rPr>
        <w:t xml:space="preserve"> and </w:t>
      </w:r>
      <w:r w:rsidR="00A30F00">
        <w:rPr>
          <w:rFonts w:eastAsia="Calibri" w:cs="Times New Roman"/>
          <w:kern w:val="0"/>
          <w14:ligatures w14:val="none"/>
        </w:rPr>
        <w:t>enhance</w:t>
      </w:r>
      <w:r w:rsidR="002B1622">
        <w:rPr>
          <w:rFonts w:eastAsia="Calibri" w:cs="Times New Roman"/>
          <w:kern w:val="0"/>
          <w14:ligatures w14:val="none"/>
        </w:rPr>
        <w:t xml:space="preserve"> the </w:t>
      </w:r>
      <w:r w:rsidR="004B7C2C">
        <w:rPr>
          <w:rFonts w:eastAsia="Calibri" w:cs="Times New Roman"/>
          <w:kern w:val="0"/>
          <w14:ligatures w14:val="none"/>
        </w:rPr>
        <w:t>reputation</w:t>
      </w:r>
      <w:r w:rsidR="007A5D72">
        <w:rPr>
          <w:rFonts w:eastAsia="Calibri" w:cs="Times New Roman"/>
          <w:kern w:val="0"/>
          <w14:ligatures w14:val="none"/>
        </w:rPr>
        <w:t xml:space="preserve"> by</w:t>
      </w:r>
      <w:r w:rsidR="002B1622">
        <w:rPr>
          <w:rFonts w:eastAsia="Calibri" w:cs="Times New Roman"/>
          <w:kern w:val="0"/>
          <w14:ligatures w14:val="none"/>
        </w:rPr>
        <w:t xml:space="preserve"> meeting the customer needs. </w:t>
      </w:r>
      <w:r w:rsidR="00716825">
        <w:rPr>
          <w:rFonts w:eastAsia="Calibri" w:cs="Times New Roman"/>
          <w:kern w:val="0"/>
          <w14:ligatures w14:val="none"/>
        </w:rPr>
        <w:t xml:space="preserve">The omnichannel service can also </w:t>
      </w:r>
      <w:r w:rsidR="001640AF">
        <w:rPr>
          <w:rFonts w:eastAsia="Calibri" w:cs="Times New Roman"/>
          <w:kern w:val="0"/>
          <w14:ligatures w14:val="none"/>
        </w:rPr>
        <w:t xml:space="preserve">help in increasing the </w:t>
      </w:r>
      <w:r w:rsidR="004B7C2C">
        <w:rPr>
          <w:rFonts w:eastAsia="Calibri" w:cs="Times New Roman"/>
          <w:kern w:val="0"/>
          <w14:ligatures w14:val="none"/>
        </w:rPr>
        <w:t>customers</w:t>
      </w:r>
      <w:r w:rsidR="00046AE9">
        <w:rPr>
          <w:rFonts w:eastAsia="Calibri" w:cs="Times New Roman"/>
          <w:kern w:val="0"/>
          <w14:ligatures w14:val="none"/>
        </w:rPr>
        <w:t xml:space="preserve"> and </w:t>
      </w:r>
      <w:r w:rsidR="004B7C2C">
        <w:rPr>
          <w:rFonts w:eastAsia="Calibri" w:cs="Times New Roman"/>
          <w:kern w:val="0"/>
          <w14:ligatures w14:val="none"/>
        </w:rPr>
        <w:t>develop</w:t>
      </w:r>
      <w:r w:rsidR="00046AE9">
        <w:rPr>
          <w:rFonts w:eastAsia="Calibri" w:cs="Times New Roman"/>
          <w:kern w:val="0"/>
          <w14:ligatures w14:val="none"/>
        </w:rPr>
        <w:t xml:space="preserve"> the </w:t>
      </w:r>
      <w:r w:rsidR="00CF21E4">
        <w:rPr>
          <w:rFonts w:eastAsia="Calibri" w:cs="Times New Roman"/>
          <w:kern w:val="0"/>
          <w14:ligatures w14:val="none"/>
        </w:rPr>
        <w:t xml:space="preserve">employee skills. </w:t>
      </w:r>
    </w:p>
    <w:p w14:paraId="4E4572C9" w14:textId="1FB2CF6A" w:rsidR="00E04C93" w:rsidRDefault="00E04C93" w:rsidP="00C2261B">
      <w:pPr>
        <w:pStyle w:val="Heading1"/>
        <w:rPr>
          <w:rFonts w:eastAsia="Calibri"/>
        </w:rPr>
      </w:pPr>
      <w:bookmarkStart w:id="36" w:name="_Toc223791302"/>
      <w:r>
        <w:rPr>
          <w:rFonts w:eastAsia="Calibri"/>
        </w:rPr>
        <w:lastRenderedPageBreak/>
        <w:t>Section 2</w:t>
      </w:r>
      <w:bookmarkEnd w:id="36"/>
      <w:r>
        <w:rPr>
          <w:rFonts w:eastAsia="Calibri"/>
        </w:rPr>
        <w:t xml:space="preserve"> </w:t>
      </w:r>
    </w:p>
    <w:p w14:paraId="6EB2C4C5" w14:textId="6E01B12B" w:rsidR="00C2261B" w:rsidRDefault="00C2261B" w:rsidP="00CC7FCF">
      <w:pPr>
        <w:pStyle w:val="Heading2"/>
        <w:rPr>
          <w:rFonts w:eastAsia="Calibri"/>
        </w:rPr>
      </w:pPr>
      <w:bookmarkStart w:id="37" w:name="_Toc223791303"/>
      <w:r w:rsidRPr="00C2261B">
        <w:rPr>
          <w:rFonts w:eastAsia="Calibri"/>
        </w:rPr>
        <w:t>Reflective Statement</w:t>
      </w:r>
      <w:r>
        <w:rPr>
          <w:rFonts w:eastAsia="Calibri"/>
        </w:rPr>
        <w:t xml:space="preserve"> using </w:t>
      </w:r>
      <w:r w:rsidRPr="00C2261B">
        <w:rPr>
          <w:rFonts w:eastAsia="Calibri"/>
        </w:rPr>
        <w:t>Gibbs Reflective Cycle</w:t>
      </w:r>
      <w:bookmarkEnd w:id="37"/>
    </w:p>
    <w:p w14:paraId="2BC7BDBD" w14:textId="77777777" w:rsidR="009559FB" w:rsidRDefault="009559FB" w:rsidP="009559FB">
      <w:pPr>
        <w:keepNext/>
      </w:pPr>
      <w:r w:rsidRPr="009559FB">
        <w:rPr>
          <w:noProof/>
          <w:lang w:val="en-US"/>
        </w:rPr>
        <w:drawing>
          <wp:inline distT="0" distB="0" distL="0" distR="0" wp14:anchorId="14D0BC59" wp14:editId="6D38BB90">
            <wp:extent cx="5943600" cy="2089150"/>
            <wp:effectExtent l="0" t="0" r="0" b="25400"/>
            <wp:docPr id="1064120422" name="Diagram 1">
              <a:extLst xmlns:a="http://schemas.openxmlformats.org/drawingml/2006/main">
                <a:ext uri="{FF2B5EF4-FFF2-40B4-BE49-F238E27FC236}">
                  <a16:creationId xmlns:a16="http://schemas.microsoft.com/office/drawing/2014/main" id="{E23E9D14-3170-BAE2-1CD0-F286787B428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3E05460" w14:textId="64099EFF" w:rsidR="009559FB" w:rsidRDefault="009559FB" w:rsidP="009559FB">
      <w:pPr>
        <w:pStyle w:val="Caption"/>
      </w:pPr>
      <w:r>
        <w:t xml:space="preserve">Figure </w:t>
      </w:r>
      <w:r>
        <w:fldChar w:fldCharType="begin"/>
      </w:r>
      <w:r>
        <w:instrText xml:space="preserve"> SEQ Figure \* ARABIC </w:instrText>
      </w:r>
      <w:r>
        <w:fldChar w:fldCharType="separate"/>
      </w:r>
      <w:r w:rsidR="00993FAF">
        <w:rPr>
          <w:noProof/>
        </w:rPr>
        <w:t>6</w:t>
      </w:r>
      <w:r>
        <w:fldChar w:fldCharType="end"/>
      </w:r>
      <w:r>
        <w:t xml:space="preserve">: </w:t>
      </w:r>
      <w:r w:rsidRPr="00EE256B">
        <w:t>Gibbs Reflective Cycle</w:t>
      </w:r>
    </w:p>
    <w:p w14:paraId="1BC2BFD2" w14:textId="44CE4547" w:rsidR="009559FB" w:rsidRPr="00CC7FCF" w:rsidRDefault="009559FB" w:rsidP="009559FB">
      <w:pPr>
        <w:jc w:val="center"/>
      </w:pPr>
      <w:r w:rsidRPr="00CC7FCF">
        <w:t>(Source: By Author)</w:t>
      </w:r>
    </w:p>
    <w:p w14:paraId="68EF1D62" w14:textId="30E618B1" w:rsidR="00C2261B" w:rsidRPr="00C2261B" w:rsidRDefault="00C2261B" w:rsidP="00CC7FCF">
      <w:pPr>
        <w:pStyle w:val="Heading3"/>
        <w:rPr>
          <w:rFonts w:eastAsia="Calibri"/>
        </w:rPr>
      </w:pPr>
      <w:bookmarkStart w:id="38" w:name="_Toc223791304"/>
      <w:r w:rsidRPr="00C2261B">
        <w:rPr>
          <w:rFonts w:eastAsia="Calibri"/>
        </w:rPr>
        <w:t>Description</w:t>
      </w:r>
      <w:bookmarkEnd w:id="38"/>
    </w:p>
    <w:p w14:paraId="1B9DD393" w14:textId="7AB0C963" w:rsidR="00C2261B" w:rsidRPr="00C2261B" w:rsidRDefault="00C2261B" w:rsidP="009559FB">
      <w:r w:rsidRPr="00C2261B">
        <w:t>In the process of preparing this strategic management report, I have been able to analyse the strategic position of Tesco under various strategic management frameworks. In the assignment, I needed to thoroughly analyse the external and internal environment of the organisation, sustainability goals and strategic decisions, as well as the overall performance. In order to accomplish this, I used theoretical frameworks/ models including PESTEL Analysis, VRIO framework, Balanced Scorecard, SWOT analysis, and the Ansoff Matrix.</w:t>
      </w:r>
    </w:p>
    <w:p w14:paraId="4377F41A" w14:textId="6B2ADFA9" w:rsidR="00C2261B" w:rsidRPr="00C2261B" w:rsidRDefault="00C2261B" w:rsidP="009559FB">
      <w:r w:rsidRPr="00C2261B">
        <w:t>The report has started with the background of Tesco, its organisational background, mission, vision and business model. The next step I did was to analyse the external environment through the PESTEL framework to comprehend the impact of political, economic, social, technological, environmental and legal environments on the operations of Tesco. After this, I evaluated the internal capabilities of Tesco using the VRIO framework in order to assess its competitive advantages. The report has also examined the corporate social responsibility and sustainability initiatives by Tesco, especially its objectives concerning the reduction of carbon emission and the encouragement of ethical sourcing.</w:t>
      </w:r>
    </w:p>
    <w:p w14:paraId="0201CBE0" w14:textId="45DA315E" w:rsidR="00C2261B" w:rsidRPr="00C2261B" w:rsidRDefault="00C2261B" w:rsidP="009559FB">
      <w:pPr>
        <w:rPr>
          <w:rFonts w:eastAsia="Calibri" w:cs="Times New Roman"/>
          <w:kern w:val="0"/>
          <w14:ligatures w14:val="none"/>
        </w:rPr>
      </w:pPr>
      <w:r w:rsidRPr="00C2261B">
        <w:lastRenderedPageBreak/>
        <w:t>Moreover, I evaluated the strategic performance of the organisation using the Balanced Scorecard method and explained business-level and corporate-level strategies of Tesco. Lastly, I made a SWOT assessment and an Ansoff Matrix assessment and gave a recommendation like the digital transformation, sustainability actions, and enhancement of e-commerce and employee development.</w:t>
      </w:r>
    </w:p>
    <w:p w14:paraId="33EE58C9" w14:textId="5FCB0B49" w:rsidR="00C2261B" w:rsidRPr="00C2261B" w:rsidRDefault="00C2261B" w:rsidP="00CC7FCF">
      <w:pPr>
        <w:pStyle w:val="Heading3"/>
      </w:pPr>
      <w:bookmarkStart w:id="39" w:name="_Toc223791305"/>
      <w:r w:rsidRPr="00C2261B">
        <w:t>Feelings</w:t>
      </w:r>
      <w:bookmarkEnd w:id="39"/>
    </w:p>
    <w:p w14:paraId="59D0E432" w14:textId="77777777" w:rsidR="00C2261B" w:rsidRPr="00C2261B" w:rsidRDefault="00C2261B" w:rsidP="009559FB">
      <w:r w:rsidRPr="00C2261B">
        <w:t>Initially, I was pushed to the limit at the start of the assignment since the process of analysing a big multinational company like Tesco demanded a good grasp of strategic management concepts and business real-life practises. I was rather confused on how best I could use theoretical frameworks in a real organisation and how I would incorporate the literature in the analysis.</w:t>
      </w:r>
    </w:p>
    <w:p w14:paraId="7B60DDA0" w14:textId="18C20D74" w:rsidR="00C2261B" w:rsidRPr="00C2261B" w:rsidRDefault="00C2261B" w:rsidP="009559FB">
      <w:r w:rsidRPr="00C2261B">
        <w:t>Nevertheless, through the research and analysis, I gained more confidence in using these frameworks as I continued the research. The research on Tesco strategies allowed me to realise the application of theoretical models of strategic management in business decision-making. The topic was also more interesting to me since Tesco is a renowned organisation with a strong presence in the retail industry.</w:t>
      </w:r>
    </w:p>
    <w:p w14:paraId="2B9B7F3B" w14:textId="577DC305" w:rsidR="00C2261B" w:rsidRPr="00C2261B" w:rsidRDefault="00C2261B" w:rsidP="00CC7FCF">
      <w:pPr>
        <w:pStyle w:val="Heading3"/>
        <w:rPr>
          <w:rFonts w:eastAsia="Calibri"/>
        </w:rPr>
      </w:pPr>
      <w:bookmarkStart w:id="40" w:name="_Toc223791306"/>
      <w:r w:rsidRPr="00C2261B">
        <w:rPr>
          <w:rFonts w:eastAsia="Calibri"/>
        </w:rPr>
        <w:t>Evaluation</w:t>
      </w:r>
      <w:bookmarkEnd w:id="40"/>
    </w:p>
    <w:p w14:paraId="73C2427D" w14:textId="79AE237D" w:rsidR="00C2261B" w:rsidRPr="00C2261B" w:rsidRDefault="00C2261B" w:rsidP="009559FB">
      <w:r w:rsidRPr="00C2261B">
        <w:t>In general, the experience of fulfilling this assignment was positive and helpful in my learning. The application of various strategic frameworks in order to examine Tesco in various viewpoints was one of the primary strengths of my work. This has enabled me to have a holistic view of the competitive position and strategic direction in the organisation.</w:t>
      </w:r>
    </w:p>
    <w:p w14:paraId="209768C1" w14:textId="16ACE4AD" w:rsidR="00C2261B" w:rsidRPr="00C2261B" w:rsidRDefault="00C2261B" w:rsidP="009559FB">
      <w:r w:rsidRPr="00C2261B">
        <w:t>The other strength was that academic sources and real-world data were used to back the analysis. This enhanced the report credibility and made me realise the relevance of evidence based strategic assessment.</w:t>
      </w:r>
      <w:r>
        <w:t xml:space="preserve"> However</w:t>
      </w:r>
      <w:r w:rsidRPr="00C2261B">
        <w:t>, certain difficulties were present, as well. The difficulty to arrange a great deal of information into a structured and coherent report was one of the main challenges. Integration of various frameworks and connecting them with organisational practises is often complicated and is mandatory in strategic analysis. Also, critical thinking was necessary in order to know the links between external factors, internal capabilities, and strategic choices.</w:t>
      </w:r>
    </w:p>
    <w:p w14:paraId="772EBF8E" w14:textId="77777777" w:rsidR="00C2261B" w:rsidRPr="00C2261B" w:rsidRDefault="00C2261B" w:rsidP="00CC7FCF">
      <w:pPr>
        <w:pStyle w:val="Heading3"/>
        <w:rPr>
          <w:rFonts w:eastAsia="Calibri"/>
        </w:rPr>
      </w:pPr>
      <w:bookmarkStart w:id="41" w:name="_Toc223791307"/>
      <w:r w:rsidRPr="00C2261B">
        <w:rPr>
          <w:rFonts w:eastAsia="Calibri"/>
        </w:rPr>
        <w:lastRenderedPageBreak/>
        <w:t>Analysis</w:t>
      </w:r>
      <w:bookmarkEnd w:id="41"/>
    </w:p>
    <w:p w14:paraId="24F6D819" w14:textId="77777777" w:rsidR="00C2261B" w:rsidRPr="00C2261B" w:rsidRDefault="00C2261B" w:rsidP="009559FB">
      <w:r w:rsidRPr="00C2261B">
        <w:t>The strategic management is of importance as demonstrated in this assignment in ensuring that organisations keep their competitive edge in a volatile business world. The case of Tesco taught me the way in which external factors like economic conditions, change in technology, and consumer behaviour affect organisational strategies.</w:t>
      </w:r>
    </w:p>
    <w:p w14:paraId="4E184D0F" w14:textId="77777777" w:rsidR="00C2261B" w:rsidRPr="00C2261B" w:rsidRDefault="00C2261B" w:rsidP="009559FB">
      <w:r w:rsidRPr="00C2261B">
        <w:t>Indicatively, the PESTEL analysis revealed that the pricing strategies of Tesco can be influenced by economic inflation and competition by the discount retailers. In the same manner, the VRIO framework allowed me to appreciate the role of internal resources including efficiency in supply chain and customer data analytics in maintaining a competitive advantage.</w:t>
      </w:r>
    </w:p>
    <w:p w14:paraId="61B058A2" w14:textId="77777777" w:rsidR="00C2261B" w:rsidRPr="00C2261B" w:rsidRDefault="00C2261B" w:rsidP="009559FB">
      <w:r w:rsidRPr="00C2261B">
        <w:t>The other major learning of the assignment was the increasing relevance of sustainability and corporate social responsibility in the contemporary business practises. The case of Tesco and the efforts to decrease carbon emissions, limit food waste, and improve ethical sourcing demonstrates the manner in which organisations consider sustainability in their long-term strategic planning.</w:t>
      </w:r>
    </w:p>
    <w:p w14:paraId="105DF2EA" w14:textId="7736DEB5" w:rsidR="00C2261B" w:rsidRDefault="00C2261B" w:rsidP="009559FB">
      <w:r w:rsidRPr="00C2261B">
        <w:t>The Balanced Scorecard also made me realise that organisations are able to measure performance in various dimensions and not necessarily in terms of financial results. It is a strategy that emphasises customer satisfaction, internal operations and employee development as the key in attaining sustainable growth.</w:t>
      </w:r>
      <w:r>
        <w:t xml:space="preserve"> T</w:t>
      </w:r>
      <w:r w:rsidRPr="00C2261B">
        <w:t>he assignment allowed filling the gap between theoretical strategic management concepts and their real-world implementation in a real organisation.</w:t>
      </w:r>
    </w:p>
    <w:p w14:paraId="3F7FAF07" w14:textId="77777777" w:rsidR="00F8493F" w:rsidRDefault="00F8493F" w:rsidP="009559FB"/>
    <w:p w14:paraId="31380555" w14:textId="77777777" w:rsidR="00F8493F" w:rsidRDefault="00F8493F" w:rsidP="009559FB"/>
    <w:p w14:paraId="35B2E29F" w14:textId="77777777" w:rsidR="00F8493F" w:rsidRDefault="00F8493F" w:rsidP="009559FB"/>
    <w:p w14:paraId="589538CD" w14:textId="77777777" w:rsidR="00F8493F" w:rsidRDefault="00F8493F" w:rsidP="009559FB"/>
    <w:p w14:paraId="61D98B8F" w14:textId="77777777" w:rsidR="00F8493F" w:rsidRDefault="00F8493F" w:rsidP="009559FB"/>
    <w:p w14:paraId="798A7F97" w14:textId="77777777" w:rsidR="00F8493F" w:rsidRDefault="00F8493F" w:rsidP="009559FB"/>
    <w:p w14:paraId="0CFB1898" w14:textId="77777777" w:rsidR="00F8493F" w:rsidRPr="00C2261B" w:rsidRDefault="00F8493F" w:rsidP="009559FB"/>
    <w:p w14:paraId="1621848B" w14:textId="451872F5" w:rsidR="00C2261B" w:rsidRPr="00C2261B" w:rsidRDefault="00C2261B" w:rsidP="00CC7FCF">
      <w:pPr>
        <w:pStyle w:val="Heading3"/>
        <w:rPr>
          <w:rFonts w:eastAsia="Calibri"/>
        </w:rPr>
      </w:pPr>
      <w:bookmarkStart w:id="42" w:name="_Toc223791308"/>
      <w:r w:rsidRPr="00C2261B">
        <w:rPr>
          <w:rFonts w:eastAsia="Calibri"/>
        </w:rPr>
        <w:lastRenderedPageBreak/>
        <w:t>Conclusion</w:t>
      </w:r>
      <w:bookmarkEnd w:id="42"/>
    </w:p>
    <w:p w14:paraId="0D091BCB" w14:textId="55FEF021" w:rsidR="00C2261B" w:rsidRPr="00C2261B" w:rsidRDefault="00C2261B" w:rsidP="009559FB">
      <w:r w:rsidRPr="00C2261B">
        <w:t>Finally, this assignment helped me to gain a much better insight into strategic management and organisational analysis. I have learned useful information concerning the application of various frameworks like PESTEL, VRIO, SWOT, and the Balanced Scorecard to analyse the strategy of an organisation and its performance.</w:t>
      </w:r>
    </w:p>
    <w:p w14:paraId="2FAB83DE" w14:textId="408814D3" w:rsidR="00C2261B" w:rsidRPr="00C2261B" w:rsidRDefault="00C2261B" w:rsidP="009559FB">
      <w:r w:rsidRPr="00C2261B">
        <w:t>It is also thanks to the analysis of Tesco that I learned how large multinational organisations react to the challenges of the outside world and leverage the internal capabilities to sustain the competitive advantage. In addition, the assignment improved my research, critical thinking and academic writing skills.</w:t>
      </w:r>
      <w:r>
        <w:t xml:space="preserve"> </w:t>
      </w:r>
      <w:r w:rsidRPr="00C2261B">
        <w:t>Even though the process took a lot of effort and time, the process was a valuable learning experience and made my capacity to analyse intricate business situations and make strategic proposals stronger.</w:t>
      </w:r>
    </w:p>
    <w:p w14:paraId="1DCC4D0D" w14:textId="77777777" w:rsidR="00C2261B" w:rsidRPr="00C2261B" w:rsidRDefault="00C2261B" w:rsidP="00CC7FCF">
      <w:pPr>
        <w:pStyle w:val="Heading3"/>
        <w:rPr>
          <w:rFonts w:eastAsia="Calibri"/>
        </w:rPr>
      </w:pPr>
      <w:bookmarkStart w:id="43" w:name="_Toc223791309"/>
      <w:r w:rsidRPr="00C2261B">
        <w:rPr>
          <w:rFonts w:eastAsia="Calibri"/>
        </w:rPr>
        <w:t>Action Plan</w:t>
      </w:r>
      <w:bookmarkEnd w:id="43"/>
    </w:p>
    <w:p w14:paraId="2FC9DCFB" w14:textId="2D81D11F" w:rsidR="00C2261B" w:rsidRPr="00C2261B" w:rsidRDefault="00C2261B" w:rsidP="009559FB">
      <w:pPr>
        <w:rPr>
          <w:rFonts w:eastAsia="Calibri" w:cs="Times New Roman"/>
          <w:kern w:val="0"/>
          <w14:ligatures w14:val="none"/>
        </w:rPr>
      </w:pPr>
      <w:r w:rsidRPr="00C2261B">
        <w:rPr>
          <w:rFonts w:eastAsia="Calibri" w:cs="Times New Roman"/>
          <w:kern w:val="0"/>
          <w14:ligatures w14:val="none"/>
        </w:rPr>
        <w:t>In the prospective academic activity and career advancement, I will enhance my research and strategic analysis skills. Among the critical areas of improvement could be the creation of greater critical analysis when applying the theoretical concepts into the real business scenarios.</w:t>
      </w:r>
      <w:r>
        <w:rPr>
          <w:rFonts w:eastAsia="Calibri" w:cs="Times New Roman"/>
          <w:kern w:val="0"/>
          <w14:ligatures w14:val="none"/>
        </w:rPr>
        <w:t xml:space="preserve"> </w:t>
      </w:r>
      <w:r w:rsidRPr="00C2261B">
        <w:rPr>
          <w:rFonts w:eastAsia="Calibri" w:cs="Times New Roman"/>
          <w:kern w:val="0"/>
          <w14:ligatures w14:val="none"/>
        </w:rPr>
        <w:t>I am also trying to master my time management skills in doing big assignments. Having research and writing activities planned in a more efficient way will enable me to plan the information better and have a more structured analysis.</w:t>
      </w:r>
    </w:p>
    <w:p w14:paraId="5251D6B0" w14:textId="0685BE16" w:rsidR="00C2261B" w:rsidRDefault="00C2261B" w:rsidP="009559FB">
      <w:pPr>
        <w:rPr>
          <w:rFonts w:eastAsia="Calibri" w:cs="Times New Roman"/>
          <w:kern w:val="0"/>
          <w14:ligatures w14:val="none"/>
        </w:rPr>
      </w:pPr>
      <w:r w:rsidRPr="00C2261B">
        <w:rPr>
          <w:rFonts w:eastAsia="Calibri" w:cs="Times New Roman"/>
          <w:kern w:val="0"/>
          <w14:ligatures w14:val="none"/>
        </w:rPr>
        <w:t>I will also grow my insights into digital transformation, sustainability policies, and global business conditions since these are becoming key areas of contemporary strategic management.</w:t>
      </w:r>
      <w:r>
        <w:rPr>
          <w:rFonts w:eastAsia="Calibri" w:cs="Times New Roman"/>
          <w:kern w:val="0"/>
          <w14:ligatures w14:val="none"/>
        </w:rPr>
        <w:t xml:space="preserve"> Overall</w:t>
      </w:r>
      <w:r w:rsidRPr="00C2261B">
        <w:rPr>
          <w:rFonts w:eastAsia="Calibri" w:cs="Times New Roman"/>
          <w:kern w:val="0"/>
          <w14:ligatures w14:val="none"/>
        </w:rPr>
        <w:t>, the given assignment has assisted me in acquiring valuable analytical and reflective skills that will aid my future studies and work in the field of business and management.</w:t>
      </w:r>
      <w:r>
        <w:rPr>
          <w:rFonts w:eastAsia="Calibri" w:cs="Times New Roman"/>
          <w:kern w:val="0"/>
          <w14:ligatures w14:val="none"/>
        </w:rPr>
        <w:br w:type="page"/>
      </w:r>
    </w:p>
    <w:p w14:paraId="4C51D825" w14:textId="6D601226" w:rsidR="004B36CD" w:rsidRDefault="004B36CD" w:rsidP="00C760F3">
      <w:pPr>
        <w:pStyle w:val="Heading1"/>
      </w:pPr>
      <w:bookmarkStart w:id="44" w:name="_Toc223791310"/>
      <w:r w:rsidRPr="005B7D1C">
        <w:lastRenderedPageBreak/>
        <w:t>References</w:t>
      </w:r>
      <w:bookmarkEnd w:id="44"/>
    </w:p>
    <w:p w14:paraId="176D38C7" w14:textId="77777777" w:rsidR="00C85F19" w:rsidRPr="009326BF" w:rsidRDefault="00C85F19" w:rsidP="006F4DD0">
      <w:pPr>
        <w:pStyle w:val="NormalWeb"/>
        <w:rPr>
          <w:color w:val="222222"/>
          <w:shd w:val="clear" w:color="auto" w:fill="FFFFFF"/>
        </w:rPr>
      </w:pPr>
      <w:r w:rsidRPr="009326BF">
        <w:rPr>
          <w:color w:val="222222"/>
          <w:shd w:val="clear" w:color="auto" w:fill="FFFFFF"/>
        </w:rPr>
        <w:t xml:space="preserve">Azan, </w:t>
      </w:r>
      <w:r>
        <w:rPr>
          <w:color w:val="222222"/>
          <w:shd w:val="clear" w:color="auto" w:fill="FFFFFF"/>
        </w:rPr>
        <w:t xml:space="preserve">M.E.M. and Karimah, W.N. (2022) </w:t>
      </w:r>
      <w:r w:rsidRPr="009326BF">
        <w:rPr>
          <w:color w:val="222222"/>
          <w:shd w:val="clear" w:color="auto" w:fill="FFFFFF"/>
        </w:rPr>
        <w:t>The Relationship between Customer Loyalty Program and Customer Retention at Tesco. </w:t>
      </w:r>
      <w:r w:rsidRPr="009326BF">
        <w:rPr>
          <w:i/>
          <w:iCs/>
          <w:color w:val="222222"/>
          <w:shd w:val="clear" w:color="auto" w:fill="FFFFFF"/>
        </w:rPr>
        <w:t>Research in Management of Technology and Business</w:t>
      </w:r>
      <w:r w:rsidRPr="009326BF">
        <w:rPr>
          <w:color w:val="222222"/>
          <w:shd w:val="clear" w:color="auto" w:fill="FFFFFF"/>
        </w:rPr>
        <w:t>, </w:t>
      </w:r>
      <w:r w:rsidRPr="009326BF">
        <w:rPr>
          <w:i/>
          <w:iCs/>
          <w:color w:val="222222"/>
          <w:shd w:val="clear" w:color="auto" w:fill="FFFFFF"/>
        </w:rPr>
        <w:t>3</w:t>
      </w:r>
      <w:r>
        <w:rPr>
          <w:color w:val="222222"/>
          <w:shd w:val="clear" w:color="auto" w:fill="FFFFFF"/>
        </w:rPr>
        <w:t xml:space="preserve">(2), pp </w:t>
      </w:r>
      <w:r w:rsidRPr="009326BF">
        <w:rPr>
          <w:color w:val="222222"/>
          <w:shd w:val="clear" w:color="auto" w:fill="FFFFFF"/>
        </w:rPr>
        <w:t>174-184.</w:t>
      </w:r>
      <w:r>
        <w:rPr>
          <w:color w:val="222222"/>
          <w:shd w:val="clear" w:color="auto" w:fill="FFFFFF"/>
        </w:rPr>
        <w:t xml:space="preserve"> </w:t>
      </w:r>
      <w:hyperlink r:id="rId24" w:history="1">
        <w:r w:rsidRPr="00AA2A1E">
          <w:rPr>
            <w:rStyle w:val="Hyperlink"/>
            <w:shd w:val="clear" w:color="auto" w:fill="FFFFFF"/>
          </w:rPr>
          <w:t>https://publisher.uthm.edu.my/periodicals/index.php/rmtb/article/view/9730</w:t>
        </w:r>
      </w:hyperlink>
      <w:r>
        <w:rPr>
          <w:color w:val="222222"/>
          <w:shd w:val="clear" w:color="auto" w:fill="FFFFFF"/>
        </w:rPr>
        <w:t xml:space="preserve"> </w:t>
      </w:r>
    </w:p>
    <w:p w14:paraId="5427D826" w14:textId="77777777" w:rsidR="00C85F19" w:rsidRDefault="00C85F19" w:rsidP="006F4DD0">
      <w:pPr>
        <w:pStyle w:val="NormalWeb"/>
        <w:spacing w:before="0" w:beforeAutospacing="0" w:after="240" w:afterAutospacing="0" w:line="360" w:lineRule="atLeast"/>
        <w:rPr>
          <w:color w:val="000000"/>
        </w:rPr>
      </w:pPr>
      <w:r>
        <w:rPr>
          <w:color w:val="000000"/>
        </w:rPr>
        <w:t>Chaudhuri, T.D. (2024). </w:t>
      </w:r>
      <w:r>
        <w:rPr>
          <w:i/>
          <w:iCs/>
          <w:color w:val="000000"/>
        </w:rPr>
        <w:t>Figure 4.1. The Ansoff matrix Source: Image from the web</w:t>
      </w:r>
      <w:r>
        <w:rPr>
          <w:color w:val="000000"/>
        </w:rPr>
        <w:t xml:space="preserve">. [Online] ResearchGate. Available at: </w:t>
      </w:r>
      <w:hyperlink r:id="rId25" w:history="1">
        <w:r w:rsidRPr="00950C2A">
          <w:rPr>
            <w:rStyle w:val="Hyperlink"/>
            <w:rFonts w:eastAsiaTheme="majorEastAsia"/>
          </w:rPr>
          <w:t>https://www.researchgate.net/figure/The-Ansoff-matrix-Source-Image-from-the-web_fig2_343157949</w:t>
        </w:r>
      </w:hyperlink>
      <w:r>
        <w:rPr>
          <w:color w:val="000000"/>
        </w:rPr>
        <w:t>. [Accessed on: Mar. 2026].</w:t>
      </w:r>
    </w:p>
    <w:p w14:paraId="179C09F1" w14:textId="77777777" w:rsidR="00C85F19" w:rsidRPr="008D65A7" w:rsidRDefault="00C85F19" w:rsidP="006F4DD0">
      <w:pPr>
        <w:rPr>
          <w:rFonts w:cs="Times New Roman"/>
          <w:color w:val="222222"/>
          <w:szCs w:val="24"/>
          <w:shd w:val="clear" w:color="auto" w:fill="FFFFFF"/>
        </w:rPr>
      </w:pPr>
      <w:r>
        <w:rPr>
          <w:rFonts w:cs="Times New Roman"/>
          <w:color w:val="222222"/>
          <w:szCs w:val="24"/>
          <w:shd w:val="clear" w:color="auto" w:fill="FFFFFF"/>
        </w:rPr>
        <w:t xml:space="preserve">Chowdhury, A.R. (2025) </w:t>
      </w:r>
      <w:r w:rsidRPr="008D65A7">
        <w:rPr>
          <w:rFonts w:cs="Times New Roman"/>
          <w:color w:val="222222"/>
          <w:szCs w:val="24"/>
          <w:shd w:val="clear" w:color="auto" w:fill="FFFFFF"/>
        </w:rPr>
        <w:t>A systematic review of risk-based procurement strategies in retail supply chains: Sourcing flexibility and vendor disruption management. </w:t>
      </w:r>
      <w:r w:rsidRPr="008D65A7">
        <w:rPr>
          <w:rFonts w:cs="Times New Roman"/>
          <w:i/>
          <w:iCs/>
          <w:color w:val="222222"/>
          <w:szCs w:val="24"/>
          <w:shd w:val="clear" w:color="auto" w:fill="FFFFFF"/>
        </w:rPr>
        <w:t>American Journal of Advanced Technology and Engineering Solutions</w:t>
      </w:r>
      <w:r w:rsidRPr="008D65A7">
        <w:rPr>
          <w:rFonts w:cs="Times New Roman"/>
          <w:color w:val="222222"/>
          <w:szCs w:val="24"/>
          <w:shd w:val="clear" w:color="auto" w:fill="FFFFFF"/>
        </w:rPr>
        <w:t>, </w:t>
      </w:r>
      <w:r w:rsidRPr="008D65A7">
        <w:rPr>
          <w:rFonts w:cs="Times New Roman"/>
          <w:i/>
          <w:iCs/>
          <w:color w:val="222222"/>
          <w:szCs w:val="24"/>
          <w:shd w:val="clear" w:color="auto" w:fill="FFFFFF"/>
        </w:rPr>
        <w:t>1</w:t>
      </w:r>
      <w:r w:rsidRPr="008D65A7">
        <w:rPr>
          <w:rFonts w:cs="Times New Roman"/>
          <w:color w:val="222222"/>
          <w:szCs w:val="24"/>
          <w:shd w:val="clear" w:color="auto" w:fill="FFFFFF"/>
        </w:rPr>
        <w:t>(01), pp.466-505.</w:t>
      </w:r>
      <w:r>
        <w:rPr>
          <w:rFonts w:cs="Times New Roman"/>
          <w:color w:val="222222"/>
          <w:szCs w:val="24"/>
          <w:shd w:val="clear" w:color="auto" w:fill="FFFFFF"/>
        </w:rPr>
        <w:t xml:space="preserve"> </w:t>
      </w:r>
      <w:hyperlink r:id="rId26" w:history="1">
        <w:r w:rsidRPr="00AA2A1E">
          <w:rPr>
            <w:rStyle w:val="Hyperlink"/>
            <w:rFonts w:cs="Times New Roman"/>
            <w:szCs w:val="24"/>
            <w:shd w:val="clear" w:color="auto" w:fill="FFFFFF"/>
          </w:rPr>
          <w:t>http://ajates-scholarly.com/index.php/ajates/article/view/23</w:t>
        </w:r>
      </w:hyperlink>
      <w:r>
        <w:rPr>
          <w:rFonts w:cs="Times New Roman"/>
          <w:color w:val="222222"/>
          <w:szCs w:val="24"/>
          <w:shd w:val="clear" w:color="auto" w:fill="FFFFFF"/>
        </w:rPr>
        <w:t xml:space="preserve"> </w:t>
      </w:r>
    </w:p>
    <w:p w14:paraId="583617C0" w14:textId="77777777" w:rsidR="00C85F19" w:rsidRDefault="00C85F19" w:rsidP="006F4DD0">
      <w:r w:rsidRPr="00AF46A5">
        <w:t>Das, B., Hoque, A., Roy, S., Kumar, K., Laskar, A.A. and Mazumder, A.S.</w:t>
      </w:r>
      <w:r>
        <w:t xml:space="preserve"> (</w:t>
      </w:r>
      <w:r w:rsidRPr="00AF46A5">
        <w:t>2025</w:t>
      </w:r>
      <w:r>
        <w:t>)</w:t>
      </w:r>
      <w:r w:rsidRPr="00AF46A5">
        <w:t xml:space="preserve"> Post-harvest technologies and automation: Al-driven innovations in food processing and supply chains. </w:t>
      </w:r>
      <w:r w:rsidRPr="006F4DD0">
        <w:rPr>
          <w:i/>
          <w:iCs/>
        </w:rPr>
        <w:t>Int. J. Sci. Res. Sci. Technol</w:t>
      </w:r>
      <w:r w:rsidRPr="00AF46A5">
        <w:t>, </w:t>
      </w:r>
      <w:r w:rsidRPr="006F4DD0">
        <w:rPr>
          <w:i/>
          <w:iCs/>
        </w:rPr>
        <w:t>12</w:t>
      </w:r>
      <w:r w:rsidRPr="00AF46A5">
        <w:t>(1), pp.</w:t>
      </w:r>
      <w:r>
        <w:t xml:space="preserve"> </w:t>
      </w:r>
      <w:r w:rsidRPr="00AF46A5">
        <w:t>183-205.</w:t>
      </w:r>
      <w:r>
        <w:t xml:space="preserve"> </w:t>
      </w:r>
      <w:hyperlink r:id="rId27" w:history="1">
        <w:r w:rsidRPr="00AA2A1E">
          <w:rPr>
            <w:rStyle w:val="Hyperlink"/>
          </w:rPr>
          <w:t>https://www.researchgate.net/profile/Barnavo-Das/publication/388525358_Post-Harvest_Technologies_and_Automation_Al-Driven_Innovations_in_Food_Processing_and_Supply_Chains/links/679c8ba196e7fb48b9aabda3/Post-Harvest-Technologies-and-Automation-Al-Driven-Innovations-in-Food-Processing-and-Supply-Chains.pdf</w:t>
        </w:r>
      </w:hyperlink>
      <w:r>
        <w:t xml:space="preserve">  </w:t>
      </w:r>
    </w:p>
    <w:p w14:paraId="2E39F93E" w14:textId="77777777" w:rsidR="00C85F19" w:rsidRDefault="00C85F19" w:rsidP="006F4DD0">
      <w:pPr>
        <w:pStyle w:val="NormalWeb"/>
        <w:rPr>
          <w:color w:val="222222"/>
          <w:shd w:val="clear" w:color="auto" w:fill="FFFFFF"/>
        </w:rPr>
      </w:pPr>
      <w:r w:rsidRPr="003405E2">
        <w:rPr>
          <w:color w:val="000000"/>
        </w:rPr>
        <w:t>‌</w:t>
      </w:r>
      <w:r>
        <w:rPr>
          <w:color w:val="222222"/>
          <w:shd w:val="clear" w:color="auto" w:fill="FFFFFF"/>
        </w:rPr>
        <w:t>Fabac, R. (2022)</w:t>
      </w:r>
      <w:r w:rsidRPr="003405E2">
        <w:rPr>
          <w:color w:val="222222"/>
          <w:shd w:val="clear" w:color="auto" w:fill="FFFFFF"/>
        </w:rPr>
        <w:t xml:space="preserve"> Digital balanced scorecard system as a supporting strategy for digital transformation. </w:t>
      </w:r>
      <w:r w:rsidRPr="003405E2">
        <w:rPr>
          <w:i/>
          <w:iCs/>
          <w:color w:val="222222"/>
          <w:shd w:val="clear" w:color="auto" w:fill="FFFFFF"/>
        </w:rPr>
        <w:t>Sustainability</w:t>
      </w:r>
      <w:r w:rsidRPr="003405E2">
        <w:rPr>
          <w:color w:val="222222"/>
          <w:shd w:val="clear" w:color="auto" w:fill="FFFFFF"/>
        </w:rPr>
        <w:t>, </w:t>
      </w:r>
      <w:r w:rsidRPr="003405E2">
        <w:rPr>
          <w:i/>
          <w:iCs/>
          <w:color w:val="222222"/>
          <w:shd w:val="clear" w:color="auto" w:fill="FFFFFF"/>
        </w:rPr>
        <w:t>14</w:t>
      </w:r>
      <w:r w:rsidRPr="003405E2">
        <w:rPr>
          <w:color w:val="222222"/>
          <w:shd w:val="clear" w:color="auto" w:fill="FFFFFF"/>
        </w:rPr>
        <w:t>(15), p.9690.</w:t>
      </w:r>
      <w:r>
        <w:rPr>
          <w:color w:val="222222"/>
          <w:shd w:val="clear" w:color="auto" w:fill="FFFFFF"/>
        </w:rPr>
        <w:t xml:space="preserve"> </w:t>
      </w:r>
      <w:hyperlink r:id="rId28" w:history="1">
        <w:r w:rsidRPr="00AA2A1E">
          <w:rPr>
            <w:rStyle w:val="Hyperlink"/>
            <w:shd w:val="clear" w:color="auto" w:fill="FFFFFF"/>
          </w:rPr>
          <w:t>https://www.mdpi.com/2071-1050/14/15/9690</w:t>
        </w:r>
      </w:hyperlink>
      <w:r>
        <w:rPr>
          <w:color w:val="222222"/>
          <w:shd w:val="clear" w:color="auto" w:fill="FFFFFF"/>
        </w:rPr>
        <w:t xml:space="preserve"> </w:t>
      </w:r>
    </w:p>
    <w:p w14:paraId="011B86DC" w14:textId="77777777" w:rsidR="00C85F19" w:rsidRDefault="00C85F19" w:rsidP="006F4DD0">
      <w:pPr>
        <w:pStyle w:val="NormalWeb"/>
        <w:spacing w:before="0" w:beforeAutospacing="0" w:after="240" w:afterAutospacing="0" w:line="360" w:lineRule="atLeast"/>
        <w:rPr>
          <w:color w:val="000000"/>
        </w:rPr>
      </w:pPr>
      <w:r>
        <w:rPr>
          <w:color w:val="000000"/>
        </w:rPr>
        <w:t>‌Globaldata.com. (2024). </w:t>
      </w:r>
      <w:r>
        <w:rPr>
          <w:i/>
          <w:iCs/>
          <w:color w:val="000000"/>
        </w:rPr>
        <w:t>Tesco Plc – Digital Transformation Strategies</w:t>
      </w:r>
      <w:r>
        <w:rPr>
          <w:color w:val="000000"/>
        </w:rPr>
        <w:t xml:space="preserve">. [Online] Available at: </w:t>
      </w:r>
      <w:hyperlink r:id="rId29" w:history="1">
        <w:r w:rsidRPr="00950C2A">
          <w:rPr>
            <w:rStyle w:val="Hyperlink"/>
          </w:rPr>
          <w:t>https://www.globaldata.com/store/report/tesco-plc-enterprise-tech-analysis/</w:t>
        </w:r>
      </w:hyperlink>
      <w:r>
        <w:rPr>
          <w:color w:val="000000"/>
        </w:rPr>
        <w:t xml:space="preserve">  [Accessed on: 6 Mar. 2026].</w:t>
      </w:r>
    </w:p>
    <w:p w14:paraId="18115667" w14:textId="77777777" w:rsidR="00C85F19" w:rsidRPr="00582BAB" w:rsidRDefault="00C85F19" w:rsidP="006F4DD0">
      <w:r w:rsidRPr="00582BAB">
        <w:t xml:space="preserve">Hu, X., Jiang, H., Liu, Z., Gao, M., Liu, G., Tian, S. and Zeng, F. </w:t>
      </w:r>
      <w:r>
        <w:t>(</w:t>
      </w:r>
      <w:r w:rsidRPr="00582BAB">
        <w:t>2025</w:t>
      </w:r>
      <w:r>
        <w:t>)</w:t>
      </w:r>
      <w:r w:rsidRPr="00582BAB">
        <w:t xml:space="preserve"> The global potato-processing industry: A review of production, products, quality and sustainability. </w:t>
      </w:r>
      <w:r w:rsidRPr="006F4DD0">
        <w:rPr>
          <w:i/>
          <w:iCs/>
        </w:rPr>
        <w:t>Foods</w:t>
      </w:r>
      <w:r w:rsidRPr="00582BAB">
        <w:t>, </w:t>
      </w:r>
      <w:r w:rsidRPr="006F4DD0">
        <w:rPr>
          <w:i/>
          <w:iCs/>
        </w:rPr>
        <w:t>14</w:t>
      </w:r>
      <w:r w:rsidRPr="00582BAB">
        <w:t>(10), p.</w:t>
      </w:r>
      <w:r>
        <w:t xml:space="preserve"> </w:t>
      </w:r>
      <w:r w:rsidRPr="00582BAB">
        <w:t>1758.</w:t>
      </w:r>
      <w:r>
        <w:t xml:space="preserve"> </w:t>
      </w:r>
      <w:hyperlink r:id="rId30" w:history="1">
        <w:r w:rsidRPr="00AA2A1E">
          <w:rPr>
            <w:rStyle w:val="Hyperlink"/>
          </w:rPr>
          <w:t>https://www.mdpi.com/2304-8158/14/10/1758</w:t>
        </w:r>
      </w:hyperlink>
      <w:r>
        <w:t xml:space="preserve"> </w:t>
      </w:r>
    </w:p>
    <w:p w14:paraId="6C2C74E6" w14:textId="77777777" w:rsidR="00C85F19" w:rsidRPr="003D61B5" w:rsidRDefault="00C85F19" w:rsidP="006F4DD0">
      <w:r w:rsidRPr="003D61B5">
        <w:t xml:space="preserve">Hysa, B. and Mularczyk, A. </w:t>
      </w:r>
      <w:r>
        <w:t>(</w:t>
      </w:r>
      <w:r w:rsidRPr="003D61B5">
        <w:t>2024</w:t>
      </w:r>
      <w:r>
        <w:t>)</w:t>
      </w:r>
      <w:r w:rsidRPr="003D61B5">
        <w:t xml:space="preserve"> PESTEL Analysis of the Photovoltaic Market in Poland—A Systematic Review of Opportunities and Threats. </w:t>
      </w:r>
      <w:r w:rsidRPr="006F4DD0">
        <w:rPr>
          <w:i/>
          <w:iCs/>
        </w:rPr>
        <w:t>Resources</w:t>
      </w:r>
      <w:r w:rsidRPr="003D61B5">
        <w:t>, </w:t>
      </w:r>
      <w:r w:rsidRPr="006F4DD0">
        <w:rPr>
          <w:i/>
          <w:iCs/>
        </w:rPr>
        <w:t>13</w:t>
      </w:r>
      <w:r w:rsidRPr="003D61B5">
        <w:t>(10), p.</w:t>
      </w:r>
      <w:r>
        <w:t xml:space="preserve"> </w:t>
      </w:r>
      <w:r w:rsidRPr="003D61B5">
        <w:t>136.</w:t>
      </w:r>
      <w:r>
        <w:t xml:space="preserve"> </w:t>
      </w:r>
      <w:hyperlink r:id="rId31" w:history="1">
        <w:r w:rsidRPr="00AA2A1E">
          <w:rPr>
            <w:rStyle w:val="Hyperlink"/>
          </w:rPr>
          <w:t>https://www.mdpi.com/2079-9276/13/10/136</w:t>
        </w:r>
      </w:hyperlink>
      <w:r>
        <w:t xml:space="preserve"> </w:t>
      </w:r>
    </w:p>
    <w:p w14:paraId="008D8BD7" w14:textId="77777777" w:rsidR="00C85F19" w:rsidRPr="00AF46A5" w:rsidRDefault="00C85F19" w:rsidP="006F4DD0">
      <w:r w:rsidRPr="00AF46A5">
        <w:lastRenderedPageBreak/>
        <w:t xml:space="preserve">Li, Y., Yao, P., Osman, S., Zainudin, N. and Sabri, M.F. </w:t>
      </w:r>
      <w:r>
        <w:t>(</w:t>
      </w:r>
      <w:r w:rsidRPr="00AF46A5">
        <w:t>2022</w:t>
      </w:r>
      <w:r>
        <w:t>)</w:t>
      </w:r>
      <w:r w:rsidRPr="00AF46A5">
        <w:t xml:space="preserve"> A thematic review on using food delivery services during the pandemic: insights for the post-COVID-19 era. </w:t>
      </w:r>
      <w:r w:rsidRPr="006F4DD0">
        <w:rPr>
          <w:i/>
          <w:iCs/>
        </w:rPr>
        <w:t>International journal of environmental research and public health</w:t>
      </w:r>
      <w:r w:rsidRPr="00AF46A5">
        <w:t>, </w:t>
      </w:r>
      <w:r w:rsidRPr="006F4DD0">
        <w:rPr>
          <w:i/>
          <w:iCs/>
        </w:rPr>
        <w:t>19</w:t>
      </w:r>
      <w:r w:rsidRPr="00AF46A5">
        <w:t>(22), p.</w:t>
      </w:r>
      <w:r>
        <w:t xml:space="preserve"> </w:t>
      </w:r>
      <w:r w:rsidRPr="00AF46A5">
        <w:t>15267.</w:t>
      </w:r>
      <w:r>
        <w:t xml:space="preserve"> </w:t>
      </w:r>
      <w:hyperlink r:id="rId32" w:history="1">
        <w:r w:rsidRPr="00AA2A1E">
          <w:rPr>
            <w:rStyle w:val="Hyperlink"/>
          </w:rPr>
          <w:t>https://www.mdpi.com/1660-4601/19/22/15267</w:t>
        </w:r>
      </w:hyperlink>
      <w:r>
        <w:t xml:space="preserve"> </w:t>
      </w:r>
    </w:p>
    <w:p w14:paraId="513A5EBE" w14:textId="77777777" w:rsidR="00C85F19" w:rsidRDefault="00C85F19" w:rsidP="006F4DD0">
      <w:pPr>
        <w:pStyle w:val="NormalWeb"/>
        <w:spacing w:before="0" w:beforeAutospacing="0" w:after="240" w:afterAutospacing="0" w:line="360" w:lineRule="atLeast"/>
        <w:rPr>
          <w:color w:val="000000"/>
        </w:rPr>
      </w:pPr>
      <w:r>
        <w:rPr>
          <w:color w:val="000000"/>
        </w:rPr>
        <w:t>Madsen, D.Ø. (2025). Balanced Scorecard: History, Implementation, and Impact. </w:t>
      </w:r>
      <w:r>
        <w:rPr>
          <w:i/>
          <w:iCs/>
          <w:color w:val="000000"/>
        </w:rPr>
        <w:t>Encyclopedia</w:t>
      </w:r>
      <w:r>
        <w:rPr>
          <w:color w:val="000000"/>
        </w:rPr>
        <w:t xml:space="preserve">, [online] 5(1), pp. 39 </w:t>
      </w:r>
      <w:hyperlink r:id="rId33" w:history="1">
        <w:r w:rsidRPr="00AA2A1E">
          <w:rPr>
            <w:rStyle w:val="Hyperlink"/>
          </w:rPr>
          <w:t>https://www.mdpi.com/2673-8392/5/1/39</w:t>
        </w:r>
      </w:hyperlink>
      <w:r>
        <w:rPr>
          <w:color w:val="000000"/>
        </w:rPr>
        <w:t xml:space="preserve"> </w:t>
      </w:r>
    </w:p>
    <w:p w14:paraId="47517C3C" w14:textId="77777777" w:rsidR="00C85F19" w:rsidRPr="006F4DD0" w:rsidRDefault="00C85F19" w:rsidP="006F4DD0">
      <w:pPr>
        <w:rPr>
          <w:rFonts w:cs="Times New Roman"/>
          <w:color w:val="222222"/>
          <w:szCs w:val="24"/>
          <w:shd w:val="clear" w:color="auto" w:fill="FFFFFF"/>
        </w:rPr>
      </w:pPr>
      <w:r w:rsidRPr="006F4DD0">
        <w:rPr>
          <w:rFonts w:cs="Times New Roman"/>
          <w:color w:val="222222"/>
          <w:szCs w:val="24"/>
          <w:shd w:val="clear" w:color="auto" w:fill="FFFFFF"/>
        </w:rPr>
        <w:t>Ocran, J.N. (2023) The Tesco Group and Sustainable Operations Management. </w:t>
      </w:r>
      <w:r w:rsidRPr="006F4DD0">
        <w:rPr>
          <w:rFonts w:cs="Times New Roman"/>
          <w:i/>
          <w:iCs/>
          <w:color w:val="222222"/>
          <w:szCs w:val="24"/>
          <w:shd w:val="clear" w:color="auto" w:fill="FFFFFF"/>
        </w:rPr>
        <w:t>Journal of Earth and Environmental Science Research. SRC/JEESR-264.(5)</w:t>
      </w:r>
      <w:r w:rsidRPr="006F4DD0">
        <w:rPr>
          <w:rFonts w:cs="Times New Roman"/>
          <w:color w:val="222222"/>
          <w:szCs w:val="24"/>
          <w:shd w:val="clear" w:color="auto" w:fill="FFFFFF"/>
        </w:rPr>
        <w:t>, </w:t>
      </w:r>
      <w:r w:rsidRPr="006F4DD0">
        <w:rPr>
          <w:rFonts w:cs="Times New Roman"/>
          <w:i/>
          <w:iCs/>
          <w:color w:val="222222"/>
          <w:szCs w:val="24"/>
          <w:shd w:val="clear" w:color="auto" w:fill="FFFFFF"/>
        </w:rPr>
        <w:t>212</w:t>
      </w:r>
      <w:r w:rsidRPr="006F4DD0">
        <w:rPr>
          <w:rFonts w:cs="Times New Roman"/>
          <w:color w:val="222222"/>
          <w:szCs w:val="24"/>
          <w:shd w:val="clear" w:color="auto" w:fill="FFFFFF"/>
        </w:rPr>
        <w:t>, pp 2-6.</w:t>
      </w:r>
      <w:r>
        <w:rPr>
          <w:rFonts w:cs="Times New Roman"/>
          <w:color w:val="222222"/>
          <w:szCs w:val="24"/>
          <w:shd w:val="clear" w:color="auto" w:fill="FFFFFF"/>
        </w:rPr>
        <w:t xml:space="preserve"> </w:t>
      </w:r>
      <w:hyperlink r:id="rId34" w:history="1">
        <w:r w:rsidRPr="00AA2A1E">
          <w:rPr>
            <w:rStyle w:val="Hyperlink"/>
            <w:rFonts w:cs="Times New Roman"/>
            <w:szCs w:val="24"/>
            <w:shd w:val="clear" w:color="auto" w:fill="FFFFFF"/>
          </w:rPr>
          <w:t>https://www.onlinescientificsresearch.com/articles/the-tesco-group-and-sustainable-operations-management.pdf</w:t>
        </w:r>
      </w:hyperlink>
      <w:r>
        <w:rPr>
          <w:rFonts w:cs="Times New Roman"/>
          <w:color w:val="222222"/>
          <w:szCs w:val="24"/>
          <w:shd w:val="clear" w:color="auto" w:fill="FFFFFF"/>
        </w:rPr>
        <w:t xml:space="preserve"> </w:t>
      </w:r>
    </w:p>
    <w:p w14:paraId="1C17ED9B" w14:textId="77777777" w:rsidR="00C85F19" w:rsidRPr="006F4DD0" w:rsidRDefault="00C85F19" w:rsidP="006F4DD0">
      <w:pPr>
        <w:rPr>
          <w:rFonts w:cs="Times New Roman"/>
          <w:color w:val="222222"/>
          <w:szCs w:val="24"/>
          <w:shd w:val="clear" w:color="auto" w:fill="FFFFFF"/>
        </w:rPr>
      </w:pPr>
      <w:r w:rsidRPr="006F4DD0">
        <w:rPr>
          <w:rFonts w:cs="Times New Roman"/>
          <w:color w:val="222222"/>
          <w:szCs w:val="24"/>
          <w:shd w:val="clear" w:color="auto" w:fill="FFFFFF"/>
        </w:rPr>
        <w:t>Olarewaju, T., Dani, S., Obeng-Fosu, C., Olarewaju, T. and Jabbar, A. (2024) The impact of climate action on the financial performance of food, grocery, and supermarket retailers in the UK. </w:t>
      </w:r>
      <w:r w:rsidRPr="006F4DD0">
        <w:rPr>
          <w:rFonts w:cs="Times New Roman"/>
          <w:i/>
          <w:iCs/>
          <w:color w:val="222222"/>
          <w:szCs w:val="24"/>
          <w:shd w:val="clear" w:color="auto" w:fill="FFFFFF"/>
        </w:rPr>
        <w:t>Sustainability</w:t>
      </w:r>
      <w:r w:rsidRPr="006F4DD0">
        <w:rPr>
          <w:rFonts w:cs="Times New Roman"/>
          <w:color w:val="222222"/>
          <w:szCs w:val="24"/>
          <w:shd w:val="clear" w:color="auto" w:fill="FFFFFF"/>
        </w:rPr>
        <w:t>, </w:t>
      </w:r>
      <w:r w:rsidRPr="006F4DD0">
        <w:rPr>
          <w:rFonts w:cs="Times New Roman"/>
          <w:i/>
          <w:iCs/>
          <w:color w:val="222222"/>
          <w:szCs w:val="24"/>
          <w:shd w:val="clear" w:color="auto" w:fill="FFFFFF"/>
        </w:rPr>
        <w:t>16</w:t>
      </w:r>
      <w:r w:rsidRPr="006F4DD0">
        <w:rPr>
          <w:rFonts w:cs="Times New Roman"/>
          <w:color w:val="222222"/>
          <w:szCs w:val="24"/>
          <w:shd w:val="clear" w:color="auto" w:fill="FFFFFF"/>
        </w:rPr>
        <w:t>(5), pp 1785.</w:t>
      </w:r>
      <w:r>
        <w:rPr>
          <w:rFonts w:cs="Times New Roman"/>
          <w:color w:val="222222"/>
          <w:szCs w:val="24"/>
          <w:shd w:val="clear" w:color="auto" w:fill="FFFFFF"/>
        </w:rPr>
        <w:t xml:space="preserve"> </w:t>
      </w:r>
      <w:hyperlink r:id="rId35" w:history="1">
        <w:r w:rsidRPr="00AA2A1E">
          <w:rPr>
            <w:rStyle w:val="Hyperlink"/>
            <w:rFonts w:cs="Times New Roman"/>
            <w:szCs w:val="24"/>
            <w:shd w:val="clear" w:color="auto" w:fill="FFFFFF"/>
          </w:rPr>
          <w:t>https://www.mdpi.com/2071-1050/16/5/1785</w:t>
        </w:r>
      </w:hyperlink>
      <w:r>
        <w:rPr>
          <w:rFonts w:cs="Times New Roman"/>
          <w:color w:val="222222"/>
          <w:szCs w:val="24"/>
          <w:shd w:val="clear" w:color="auto" w:fill="FFFFFF"/>
        </w:rPr>
        <w:t xml:space="preserve"> </w:t>
      </w:r>
    </w:p>
    <w:p w14:paraId="5D0304AF" w14:textId="77777777" w:rsidR="00C85F19" w:rsidRPr="006F4DD0" w:rsidRDefault="00C85F19" w:rsidP="006F4DD0">
      <w:pPr>
        <w:rPr>
          <w:lang w:val="en-US"/>
        </w:rPr>
      </w:pPr>
      <w:r w:rsidRPr="006F4DD0">
        <w:rPr>
          <w:lang w:val="en-US"/>
        </w:rPr>
        <w:t>Pathak, R. (2020) </w:t>
      </w:r>
      <w:r w:rsidRPr="006F4DD0">
        <w:rPr>
          <w:i/>
          <w:iCs/>
          <w:lang w:val="en-US"/>
        </w:rPr>
        <w:t>What is PESTLE Analysis? Factors, Advantages and Disadvantages of PESTLE Analysis</w:t>
      </w:r>
      <w:r w:rsidRPr="006F4DD0">
        <w:rPr>
          <w:lang w:val="en-US"/>
        </w:rPr>
        <w:t xml:space="preserve">. [online] AnalyticsSteps. Available at: </w:t>
      </w:r>
      <w:hyperlink r:id="rId36" w:history="1">
        <w:r w:rsidRPr="006F4DD0">
          <w:rPr>
            <w:rStyle w:val="Hyperlink"/>
            <w:lang w:val="en-US"/>
          </w:rPr>
          <w:t>https://www.analyticssteps.com/blogs/what-pestle-analysis</w:t>
        </w:r>
      </w:hyperlink>
      <w:r w:rsidRPr="006F4DD0">
        <w:rPr>
          <w:lang w:val="en-US"/>
        </w:rPr>
        <w:t xml:space="preserve">  [Accessed 6 Mar. 2026].</w:t>
      </w:r>
    </w:p>
    <w:p w14:paraId="57D7A250" w14:textId="77777777" w:rsidR="00C85F19" w:rsidRPr="006163A5" w:rsidRDefault="00C85F19" w:rsidP="006F4DD0">
      <w:r w:rsidRPr="006163A5">
        <w:t xml:space="preserve">Singh, V., Sharma, M.P., Jayapriya, K., Kumar, B.K., Chander, M.A.R.N. and Kumar, B.R. </w:t>
      </w:r>
      <w:r>
        <w:t>(</w:t>
      </w:r>
      <w:r w:rsidRPr="006163A5">
        <w:t>2023</w:t>
      </w:r>
      <w:r>
        <w:t>)</w:t>
      </w:r>
      <w:r w:rsidRPr="006163A5">
        <w:t xml:space="preserve"> Service quality, customer satisfaction and customer loyalty: A comprehensive literature review. </w:t>
      </w:r>
      <w:r w:rsidRPr="006F4DD0">
        <w:rPr>
          <w:i/>
          <w:iCs/>
        </w:rPr>
        <w:t>Journal of Survey in Fisheries Sciences</w:t>
      </w:r>
      <w:r w:rsidRPr="006163A5">
        <w:t>, </w:t>
      </w:r>
      <w:r w:rsidRPr="006F4DD0">
        <w:rPr>
          <w:i/>
          <w:iCs/>
        </w:rPr>
        <w:t>10</w:t>
      </w:r>
      <w:r w:rsidRPr="006163A5">
        <w:t>(4S), pp.</w:t>
      </w:r>
      <w:r>
        <w:t xml:space="preserve"> </w:t>
      </w:r>
      <w:r w:rsidRPr="006163A5">
        <w:t>3457-3464.</w:t>
      </w:r>
      <w:r>
        <w:t xml:space="preserve"> </w:t>
      </w:r>
      <w:hyperlink r:id="rId37" w:history="1">
        <w:r w:rsidRPr="00AA2A1E">
          <w:rPr>
            <w:rStyle w:val="Hyperlink"/>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r>
        <w:t xml:space="preserve"> </w:t>
      </w:r>
    </w:p>
    <w:p w14:paraId="067AB0C1" w14:textId="77777777" w:rsidR="00C85F19" w:rsidRPr="006163A5" w:rsidRDefault="00C85F19" w:rsidP="006F4DD0">
      <w:r w:rsidRPr="006163A5">
        <w:t xml:space="preserve">Sorooshian, S., Khademi Sharifabad, S., Parsaee, M. and Afshari, A.R. </w:t>
      </w:r>
      <w:r>
        <w:t>(</w:t>
      </w:r>
      <w:r w:rsidRPr="006163A5">
        <w:t>2022</w:t>
      </w:r>
      <w:r>
        <w:t>)</w:t>
      </w:r>
      <w:r w:rsidRPr="006163A5">
        <w:t xml:space="preserve"> Toward a modern last-mile delivery: Consequences and obstacles of intelligent technology. </w:t>
      </w:r>
      <w:r w:rsidRPr="006F4DD0">
        <w:rPr>
          <w:i/>
          <w:iCs/>
        </w:rPr>
        <w:t>Applied System Innovation</w:t>
      </w:r>
      <w:r w:rsidRPr="006163A5">
        <w:t>, </w:t>
      </w:r>
      <w:r w:rsidRPr="006F4DD0">
        <w:rPr>
          <w:i/>
          <w:iCs/>
        </w:rPr>
        <w:t>5</w:t>
      </w:r>
      <w:r w:rsidRPr="006163A5">
        <w:t>(4), p.</w:t>
      </w:r>
      <w:r>
        <w:t xml:space="preserve"> </w:t>
      </w:r>
      <w:r w:rsidRPr="006163A5">
        <w:t>82.</w:t>
      </w:r>
      <w:r>
        <w:t xml:space="preserve"> </w:t>
      </w:r>
      <w:hyperlink r:id="rId38" w:history="1">
        <w:r w:rsidRPr="00AA2A1E">
          <w:rPr>
            <w:rStyle w:val="Hyperlink"/>
          </w:rPr>
          <w:t>https://www.mdpi.com/2571-5577/5/4/82</w:t>
        </w:r>
      </w:hyperlink>
      <w:r>
        <w:t xml:space="preserve"> </w:t>
      </w:r>
    </w:p>
    <w:p w14:paraId="2BDB9FDA" w14:textId="77777777" w:rsidR="00C85F19" w:rsidRPr="006F4DD0" w:rsidRDefault="00C85F19" w:rsidP="006F4DD0">
      <w:pPr>
        <w:rPr>
          <w:lang w:val="en-US"/>
        </w:rPr>
      </w:pPr>
      <w:r w:rsidRPr="006F4DD0">
        <w:rPr>
          <w:lang w:val="en-US"/>
        </w:rPr>
        <w:t>Statista. (2025). </w:t>
      </w:r>
      <w:r w:rsidRPr="006F4DD0">
        <w:rPr>
          <w:i/>
          <w:iCs/>
          <w:lang w:val="en-US"/>
        </w:rPr>
        <w:t>Tesco’s global number of stores 2025| Statista</w:t>
      </w:r>
      <w:r w:rsidRPr="006F4DD0">
        <w:rPr>
          <w:lang w:val="en-US"/>
        </w:rPr>
        <w:t xml:space="preserve">. [online] Available at: </w:t>
      </w:r>
      <w:hyperlink r:id="rId39" w:anchor=":~:text=In%202025%2C%20the%20number%20of,in%20comparison%20to%20Extra%20stores" w:history="1">
        <w:r w:rsidRPr="006F4DD0">
          <w:rPr>
            <w:rStyle w:val="Hyperlink"/>
            <w:lang w:val="en-US"/>
          </w:rPr>
          <w:t xml:space="preserve">https://www.statista.com/statistics/238667/tesco-plc-number-of-outlets- </w:t>
        </w:r>
        <w:r w:rsidRPr="006F4DD0">
          <w:rPr>
            <w:rStyle w:val="Hyperlink"/>
            <w:lang w:val="en-US"/>
          </w:rPr>
          <w:lastRenderedPageBreak/>
          <w:t>worldwide/#:~:text=In%202025%2C%20the%20number%20of,in%20comparison%20to%20Extra%20stores</w:t>
        </w:r>
      </w:hyperlink>
      <w:r w:rsidRPr="006F4DD0">
        <w:rPr>
          <w:lang w:val="en-US"/>
        </w:rPr>
        <w:t>.  [Accessed 6 Mar. 2026].</w:t>
      </w:r>
    </w:p>
    <w:p w14:paraId="23902977" w14:textId="77777777" w:rsidR="00C85F19" w:rsidRDefault="00C85F19" w:rsidP="006F4DD0">
      <w:r w:rsidRPr="006163A5">
        <w:t xml:space="preserve">Stecuła, K., Wolniak, R. and Aydın, B. </w:t>
      </w:r>
      <w:r>
        <w:t>(</w:t>
      </w:r>
      <w:r w:rsidRPr="006163A5">
        <w:t>2024</w:t>
      </w:r>
      <w:r>
        <w:t>)</w:t>
      </w:r>
      <w:r w:rsidRPr="006163A5">
        <w:t xml:space="preserve"> Technology development in online grocery shopping—From shopping services to virtual reality, metaverse, and smart devices: A review. </w:t>
      </w:r>
      <w:r w:rsidRPr="006F4DD0">
        <w:rPr>
          <w:i/>
          <w:iCs/>
        </w:rPr>
        <w:t>Foods</w:t>
      </w:r>
      <w:r w:rsidRPr="006163A5">
        <w:t>, </w:t>
      </w:r>
      <w:r w:rsidRPr="006F4DD0">
        <w:rPr>
          <w:i/>
          <w:iCs/>
        </w:rPr>
        <w:t>13</w:t>
      </w:r>
      <w:r w:rsidRPr="006163A5">
        <w:t>(23), p.</w:t>
      </w:r>
      <w:r>
        <w:t xml:space="preserve"> </w:t>
      </w:r>
      <w:r w:rsidRPr="006163A5">
        <w:t>3959.</w:t>
      </w:r>
      <w:r>
        <w:t xml:space="preserve"> </w:t>
      </w:r>
      <w:hyperlink r:id="rId40" w:history="1">
        <w:r w:rsidRPr="00AA2A1E">
          <w:rPr>
            <w:rStyle w:val="Hyperlink"/>
          </w:rPr>
          <w:t>https://www.mdpi.com/2304-8158/13/23/3959</w:t>
        </w:r>
      </w:hyperlink>
      <w:r>
        <w:t xml:space="preserve"> </w:t>
      </w:r>
    </w:p>
    <w:p w14:paraId="6C9387B4" w14:textId="77777777" w:rsidR="00C85F19" w:rsidRDefault="00C85F19" w:rsidP="006F4DD0">
      <w:r w:rsidRPr="002A437F">
        <w:t>Stecuła, K., Wolniak, R. and Aydın, B., 2024. Technology development in online grocery shopping—From shopping services to virtual reality, metaverse, and smart devices: A review. </w:t>
      </w:r>
      <w:r w:rsidRPr="006F4DD0">
        <w:rPr>
          <w:i/>
          <w:iCs/>
        </w:rPr>
        <w:t>Foods</w:t>
      </w:r>
      <w:r w:rsidRPr="002A437F">
        <w:t>, </w:t>
      </w:r>
      <w:r w:rsidRPr="006F4DD0">
        <w:rPr>
          <w:i/>
          <w:iCs/>
        </w:rPr>
        <w:t>13</w:t>
      </w:r>
      <w:r w:rsidRPr="002A437F">
        <w:t>(23), p.3959.</w:t>
      </w:r>
      <w:r>
        <w:t xml:space="preserve"> </w:t>
      </w:r>
      <w:hyperlink r:id="rId41" w:history="1">
        <w:r w:rsidRPr="00AA2A1E">
          <w:rPr>
            <w:rStyle w:val="Hyperlink"/>
          </w:rPr>
          <w:t>https://www.mdpi.com/2304-8158/13/23/3959</w:t>
        </w:r>
      </w:hyperlink>
      <w:r>
        <w:t xml:space="preserve"> </w:t>
      </w:r>
    </w:p>
    <w:p w14:paraId="72C9FD8C" w14:textId="77777777" w:rsidR="00C85F19" w:rsidRDefault="00C85F19" w:rsidP="006F4DD0">
      <w:r w:rsidRPr="006163A5">
        <w:t xml:space="preserve">Susanto, P., Hoque, M.E., Shah, N.U., Al Mamun, A., Hashim, N.M.H.N., Mesta, H.A. and Abdullah, N.L. </w:t>
      </w:r>
      <w:r>
        <w:t>(</w:t>
      </w:r>
      <w:r w:rsidRPr="006163A5">
        <w:t>2023</w:t>
      </w:r>
      <w:r>
        <w:t>)</w:t>
      </w:r>
      <w:r w:rsidRPr="006163A5">
        <w:t xml:space="preserve"> Antecedents and consequences of a retailers’ price image: The moderating role of pricing strategy. </w:t>
      </w:r>
      <w:r w:rsidRPr="006F4DD0">
        <w:rPr>
          <w:i/>
          <w:iCs/>
        </w:rPr>
        <w:t>Cogent Business &amp; Management</w:t>
      </w:r>
      <w:r w:rsidRPr="006163A5">
        <w:t>, </w:t>
      </w:r>
      <w:r w:rsidRPr="006F4DD0">
        <w:rPr>
          <w:i/>
          <w:iCs/>
        </w:rPr>
        <w:t>10</w:t>
      </w:r>
      <w:r w:rsidRPr="006163A5">
        <w:t>(3), p.</w:t>
      </w:r>
      <w:r>
        <w:t xml:space="preserve"> </w:t>
      </w:r>
      <w:r w:rsidRPr="006163A5">
        <w:t>2256086.</w:t>
      </w:r>
      <w:r>
        <w:t xml:space="preserve"> </w:t>
      </w:r>
      <w:hyperlink r:id="rId42" w:history="1">
        <w:r w:rsidRPr="00AA2A1E">
          <w:rPr>
            <w:rStyle w:val="Hyperlink"/>
          </w:rPr>
          <w:t>https://www.tandfonline.com/doi/abs/10.1080/23311975.2023.2256086</w:t>
        </w:r>
      </w:hyperlink>
      <w:r>
        <w:t xml:space="preserve"> </w:t>
      </w:r>
    </w:p>
    <w:p w14:paraId="4A10D91F" w14:textId="77777777" w:rsidR="00C85F19" w:rsidRPr="006F4DD0" w:rsidRDefault="00C85F19" w:rsidP="006F4DD0">
      <w:pPr>
        <w:rPr>
          <w:rFonts w:cs="Times New Roman"/>
          <w:color w:val="222222"/>
          <w:szCs w:val="24"/>
          <w:shd w:val="clear" w:color="auto" w:fill="FFFFFF"/>
        </w:rPr>
      </w:pPr>
      <w:r w:rsidRPr="006F4DD0">
        <w:rPr>
          <w:rFonts w:cs="Times New Roman"/>
          <w:color w:val="222222"/>
          <w:szCs w:val="24"/>
          <w:shd w:val="clear" w:color="auto" w:fill="FFFFFF"/>
        </w:rPr>
        <w:t>Terzis, M. and Gotzamani, K. (2025) Literature Review on Measuring Sustainable Performance in the Retail Sector: A Review of Energy Efficiency Strategies and Their Key Performance Indicators in Supermarkets. </w:t>
      </w:r>
      <w:r w:rsidRPr="006F4DD0">
        <w:rPr>
          <w:rFonts w:cs="Times New Roman"/>
          <w:i/>
          <w:iCs/>
          <w:color w:val="222222"/>
          <w:szCs w:val="24"/>
          <w:shd w:val="clear" w:color="auto" w:fill="FFFFFF"/>
        </w:rPr>
        <w:t>Sustainability</w:t>
      </w:r>
      <w:r w:rsidRPr="006F4DD0">
        <w:rPr>
          <w:rFonts w:cs="Times New Roman"/>
          <w:color w:val="222222"/>
          <w:szCs w:val="24"/>
          <w:shd w:val="clear" w:color="auto" w:fill="FFFFFF"/>
        </w:rPr>
        <w:t>, </w:t>
      </w:r>
      <w:r w:rsidRPr="006F4DD0">
        <w:rPr>
          <w:rFonts w:cs="Times New Roman"/>
          <w:i/>
          <w:iCs/>
          <w:color w:val="222222"/>
          <w:szCs w:val="24"/>
          <w:shd w:val="clear" w:color="auto" w:fill="FFFFFF"/>
        </w:rPr>
        <w:t>17</w:t>
      </w:r>
      <w:r w:rsidRPr="006F4DD0">
        <w:rPr>
          <w:rFonts w:cs="Times New Roman"/>
          <w:color w:val="222222"/>
          <w:szCs w:val="24"/>
          <w:shd w:val="clear" w:color="auto" w:fill="FFFFFF"/>
        </w:rPr>
        <w:t>(24), pp 11358.</w:t>
      </w:r>
      <w:r>
        <w:rPr>
          <w:rFonts w:cs="Times New Roman"/>
          <w:color w:val="222222"/>
          <w:szCs w:val="24"/>
          <w:shd w:val="clear" w:color="auto" w:fill="FFFFFF"/>
        </w:rPr>
        <w:t xml:space="preserve"> </w:t>
      </w:r>
      <w:hyperlink r:id="rId43" w:history="1">
        <w:r w:rsidRPr="00AA2A1E">
          <w:rPr>
            <w:rStyle w:val="Hyperlink"/>
            <w:rFonts w:cs="Times New Roman"/>
            <w:szCs w:val="24"/>
            <w:shd w:val="clear" w:color="auto" w:fill="FFFFFF"/>
          </w:rPr>
          <w:t>https://www.mdpi.com/2071-1050/17/24/11358</w:t>
        </w:r>
      </w:hyperlink>
      <w:r>
        <w:rPr>
          <w:rFonts w:cs="Times New Roman"/>
          <w:color w:val="222222"/>
          <w:szCs w:val="24"/>
          <w:shd w:val="clear" w:color="auto" w:fill="FFFFFF"/>
        </w:rPr>
        <w:t xml:space="preserve"> </w:t>
      </w:r>
    </w:p>
    <w:p w14:paraId="03665E72" w14:textId="77777777" w:rsidR="00C85F19" w:rsidRDefault="00C85F19" w:rsidP="006F4DD0">
      <w:pPr>
        <w:pStyle w:val="NormalWeb"/>
        <w:spacing w:before="0" w:beforeAutospacing="0" w:after="240" w:afterAutospacing="0" w:line="360" w:lineRule="atLeast"/>
        <w:rPr>
          <w:color w:val="000000"/>
        </w:rPr>
      </w:pPr>
      <w:r>
        <w:rPr>
          <w:color w:val="000000"/>
        </w:rPr>
        <w:t>Tesco Plc (2025). </w:t>
      </w:r>
      <w:r>
        <w:rPr>
          <w:i/>
          <w:iCs/>
          <w:color w:val="000000"/>
        </w:rPr>
        <w:t>Tesco PLC Annual Report and Financial Statements</w:t>
      </w:r>
      <w:r>
        <w:rPr>
          <w:color w:val="000000"/>
        </w:rPr>
        <w:t xml:space="preserve">. [Online] Available at: </w:t>
      </w:r>
      <w:hyperlink r:id="rId44" w:history="1">
        <w:r w:rsidRPr="00950C2A">
          <w:rPr>
            <w:rStyle w:val="Hyperlink"/>
            <w:rFonts w:eastAsiaTheme="majorEastAsia"/>
          </w:rPr>
          <w:t>https://www.tescoplc.com/media/ky0bfwpo/tesco_ar25_interactive.pdf</w:t>
        </w:r>
      </w:hyperlink>
      <w:r>
        <w:rPr>
          <w:color w:val="000000"/>
        </w:rPr>
        <w:t>. [Accessed on: 6 Mar. 2026].</w:t>
      </w:r>
    </w:p>
    <w:p w14:paraId="0941E946" w14:textId="77777777" w:rsidR="00C85F19" w:rsidRDefault="00C85F19" w:rsidP="006F4DD0">
      <w:pPr>
        <w:pStyle w:val="NormalWeb"/>
        <w:spacing w:before="0" w:beforeAutospacing="0" w:after="240" w:afterAutospacing="0" w:line="360" w:lineRule="atLeast"/>
        <w:rPr>
          <w:color w:val="000000"/>
        </w:rPr>
      </w:pPr>
      <w:r>
        <w:rPr>
          <w:color w:val="000000"/>
        </w:rPr>
        <w:t>Tescoplc.com. (2023). </w:t>
      </w:r>
      <w:r>
        <w:rPr>
          <w:i/>
          <w:iCs/>
          <w:color w:val="000000"/>
        </w:rPr>
        <w:t>Store changes helping us to remain competitive</w:t>
      </w:r>
      <w:r>
        <w:rPr>
          <w:color w:val="000000"/>
        </w:rPr>
        <w:t xml:space="preserve">. [Online] Available at: </w:t>
      </w:r>
      <w:hyperlink r:id="rId45" w:history="1">
        <w:r w:rsidRPr="00950C2A">
          <w:rPr>
            <w:rStyle w:val="Hyperlink"/>
          </w:rPr>
          <w:t>https://www.tescoplc.com/store-changes-helping-us-to-remain-competitive/</w:t>
        </w:r>
      </w:hyperlink>
      <w:r>
        <w:rPr>
          <w:color w:val="000000"/>
        </w:rPr>
        <w:t xml:space="preserve">  [Accessed on:  6 Mar. 2026].</w:t>
      </w:r>
    </w:p>
    <w:p w14:paraId="409EDC33" w14:textId="77777777" w:rsidR="00C85F19" w:rsidRDefault="00C85F19" w:rsidP="006F4DD0">
      <w:pPr>
        <w:pStyle w:val="NormalWeb"/>
        <w:spacing w:before="0" w:beforeAutospacing="0" w:after="240" w:afterAutospacing="0" w:line="360" w:lineRule="atLeast"/>
        <w:rPr>
          <w:color w:val="000000"/>
        </w:rPr>
      </w:pPr>
      <w:r>
        <w:rPr>
          <w:color w:val="000000"/>
        </w:rPr>
        <w:t>Tescoplc.com. (2024). </w:t>
      </w:r>
      <w:r>
        <w:rPr>
          <w:i/>
          <w:iCs/>
          <w:color w:val="000000"/>
        </w:rPr>
        <w:t>Food waste and redistribution Factsheet 2024</w:t>
      </w:r>
      <w:r>
        <w:rPr>
          <w:color w:val="000000"/>
        </w:rPr>
        <w:t xml:space="preserve">. [Online] Available at: </w:t>
      </w:r>
      <w:hyperlink r:id="rId46" w:history="1">
        <w:r w:rsidRPr="00E04A69">
          <w:rPr>
            <w:rStyle w:val="Hyperlink"/>
            <w:rFonts w:eastAsiaTheme="majorEastAsia"/>
          </w:rPr>
          <w:t>https://www.tescoplc.com/food-waste-and-redistribution-factsheet-2024</w:t>
        </w:r>
      </w:hyperlink>
      <w:r>
        <w:rPr>
          <w:color w:val="000000"/>
        </w:rPr>
        <w:t xml:space="preserve">  [Accessed on: 6 Mar. 2026].</w:t>
      </w:r>
    </w:p>
    <w:p w14:paraId="29726C17" w14:textId="77777777" w:rsidR="00C85F19" w:rsidRDefault="00C85F19" w:rsidP="006F4DD0">
      <w:pPr>
        <w:pStyle w:val="NormalWeb"/>
        <w:spacing w:before="0" w:beforeAutospacing="0" w:after="240" w:afterAutospacing="0" w:line="360" w:lineRule="atLeast"/>
        <w:rPr>
          <w:color w:val="000000"/>
        </w:rPr>
      </w:pPr>
      <w:r>
        <w:rPr>
          <w:color w:val="000000"/>
        </w:rPr>
        <w:t>‌Tescoplc.com. (2024). </w:t>
      </w:r>
      <w:r>
        <w:rPr>
          <w:i/>
          <w:iCs/>
          <w:color w:val="000000"/>
        </w:rPr>
        <w:t>Supporting our communities Factsheet 2024</w:t>
      </w:r>
      <w:r>
        <w:rPr>
          <w:color w:val="000000"/>
        </w:rPr>
        <w:t xml:space="preserve">. [Online] Available at: </w:t>
      </w:r>
      <w:hyperlink r:id="rId47" w:history="1">
        <w:r w:rsidRPr="00E04A69">
          <w:rPr>
            <w:rStyle w:val="Hyperlink"/>
            <w:rFonts w:eastAsiaTheme="majorEastAsia"/>
          </w:rPr>
          <w:t>https://www.tescoplc.com/supporting-our-communities-factsheet-2024</w:t>
        </w:r>
      </w:hyperlink>
      <w:r>
        <w:rPr>
          <w:color w:val="000000"/>
        </w:rPr>
        <w:t xml:space="preserve"> [Accessed on: 6 Mar. 2026].</w:t>
      </w:r>
    </w:p>
    <w:p w14:paraId="25A986D9" w14:textId="77777777" w:rsidR="00C85F19" w:rsidRPr="006F4DD0" w:rsidRDefault="00C85F19" w:rsidP="006F4DD0">
      <w:pPr>
        <w:rPr>
          <w:lang w:val="en-US"/>
        </w:rPr>
      </w:pPr>
      <w:r w:rsidRPr="006F4DD0">
        <w:rPr>
          <w:lang w:val="en-US"/>
        </w:rPr>
        <w:lastRenderedPageBreak/>
        <w:t>Tescoplc.com. (2026). </w:t>
      </w:r>
      <w:r w:rsidRPr="006F4DD0">
        <w:rPr>
          <w:i/>
          <w:iCs/>
          <w:lang w:val="en-US"/>
        </w:rPr>
        <w:t>Our history</w:t>
      </w:r>
      <w:r>
        <w:rPr>
          <w:lang w:val="en-US"/>
        </w:rPr>
        <w:t>. [O</w:t>
      </w:r>
      <w:r w:rsidRPr="006F4DD0">
        <w:rPr>
          <w:lang w:val="en-US"/>
        </w:rPr>
        <w:t xml:space="preserve">nline] Available at: </w:t>
      </w:r>
      <w:hyperlink r:id="rId48" w:history="1">
        <w:r w:rsidRPr="006F4DD0">
          <w:rPr>
            <w:rStyle w:val="Hyperlink"/>
            <w:lang w:val="en-US"/>
          </w:rPr>
          <w:t>https://www.tescoplc.com/about/our-history</w:t>
        </w:r>
      </w:hyperlink>
      <w:r w:rsidRPr="006F4DD0">
        <w:rPr>
          <w:lang w:val="en-US"/>
        </w:rPr>
        <w:t xml:space="preserve">  [Accessed</w:t>
      </w:r>
      <w:r>
        <w:rPr>
          <w:lang w:val="en-US"/>
        </w:rPr>
        <w:t xml:space="preserve"> on:</w:t>
      </w:r>
      <w:r w:rsidRPr="006F4DD0">
        <w:rPr>
          <w:lang w:val="en-US"/>
        </w:rPr>
        <w:t xml:space="preserve"> 6 Mar. 2026].</w:t>
      </w:r>
    </w:p>
    <w:p w14:paraId="73A6FA29" w14:textId="77777777" w:rsidR="00C85F19" w:rsidRPr="0093709E" w:rsidRDefault="00C85F19" w:rsidP="006F4DD0">
      <w:r w:rsidRPr="0093709E">
        <w:t xml:space="preserve">Todd, E.C.D. and Faour-Klingbeil, D. </w:t>
      </w:r>
      <w:r>
        <w:t>(</w:t>
      </w:r>
      <w:r w:rsidRPr="0093709E">
        <w:t>2024</w:t>
      </w:r>
      <w:r>
        <w:t>)</w:t>
      </w:r>
      <w:r w:rsidRPr="0093709E">
        <w:t xml:space="preserve"> Impact of food waste on society, specifically at retail and foodservice levels in developed and developing countries. </w:t>
      </w:r>
      <w:r w:rsidRPr="006F4DD0">
        <w:rPr>
          <w:i/>
          <w:iCs/>
        </w:rPr>
        <w:t>Foods</w:t>
      </w:r>
      <w:r w:rsidRPr="0093709E">
        <w:t>, </w:t>
      </w:r>
      <w:r w:rsidRPr="006F4DD0">
        <w:rPr>
          <w:i/>
          <w:iCs/>
        </w:rPr>
        <w:t>13</w:t>
      </w:r>
      <w:r w:rsidRPr="0093709E">
        <w:t>(13), p.</w:t>
      </w:r>
      <w:r>
        <w:t xml:space="preserve"> </w:t>
      </w:r>
      <w:r w:rsidRPr="0093709E">
        <w:t>2098.</w:t>
      </w:r>
      <w:r>
        <w:t xml:space="preserve"> </w:t>
      </w:r>
      <w:hyperlink r:id="rId49" w:history="1">
        <w:r w:rsidRPr="00AA2A1E">
          <w:rPr>
            <w:rStyle w:val="Hyperlink"/>
          </w:rPr>
          <w:t>https://www.mdpi.com/2304-8158/13/13/2098</w:t>
        </w:r>
      </w:hyperlink>
      <w:r>
        <w:t xml:space="preserve"> </w:t>
      </w:r>
    </w:p>
    <w:p w14:paraId="67D7F419" w14:textId="77777777" w:rsidR="00C85F19" w:rsidRDefault="00C85F19" w:rsidP="006F4DD0">
      <w:pPr>
        <w:pStyle w:val="NormalWeb"/>
        <w:rPr>
          <w:color w:val="222222"/>
          <w:shd w:val="clear" w:color="auto" w:fill="FFFFFF"/>
        </w:rPr>
      </w:pPr>
      <w:r w:rsidRPr="005449BA">
        <w:rPr>
          <w:color w:val="222222"/>
          <w:shd w:val="clear" w:color="auto" w:fill="FFFFFF"/>
        </w:rPr>
        <w:t>Wang, Q., Shore, A., Ab</w:t>
      </w:r>
      <w:r>
        <w:rPr>
          <w:color w:val="222222"/>
          <w:shd w:val="clear" w:color="auto" w:fill="FFFFFF"/>
        </w:rPr>
        <w:t>ah, E.O. and Cannella, M. (2025)</w:t>
      </w:r>
      <w:r w:rsidRPr="005449BA">
        <w:rPr>
          <w:color w:val="222222"/>
          <w:shd w:val="clear" w:color="auto" w:fill="FFFFFF"/>
        </w:rPr>
        <w:t xml:space="preserve"> Sweet liquid gold facing climate change and sour market conditions: a strengths, weaknesses, opportunities, and threats (SWOT) analysis of the United States maple syrup sector. </w:t>
      </w:r>
      <w:r w:rsidRPr="005449BA">
        <w:rPr>
          <w:i/>
          <w:iCs/>
          <w:color w:val="222222"/>
          <w:shd w:val="clear" w:color="auto" w:fill="FFFFFF"/>
        </w:rPr>
        <w:t>Sustainability</w:t>
      </w:r>
      <w:r w:rsidRPr="005449BA">
        <w:rPr>
          <w:color w:val="222222"/>
          <w:shd w:val="clear" w:color="auto" w:fill="FFFFFF"/>
        </w:rPr>
        <w:t>, </w:t>
      </w:r>
      <w:r w:rsidRPr="005449BA">
        <w:rPr>
          <w:i/>
          <w:iCs/>
          <w:color w:val="222222"/>
          <w:shd w:val="clear" w:color="auto" w:fill="FFFFFF"/>
        </w:rPr>
        <w:t>17</w:t>
      </w:r>
      <w:r w:rsidRPr="005449BA">
        <w:rPr>
          <w:color w:val="222222"/>
          <w:shd w:val="clear" w:color="auto" w:fill="FFFFFF"/>
        </w:rPr>
        <w:t xml:space="preserve">(9), </w:t>
      </w:r>
      <w:r>
        <w:rPr>
          <w:color w:val="222222"/>
          <w:shd w:val="clear" w:color="auto" w:fill="FFFFFF"/>
        </w:rPr>
        <w:t xml:space="preserve">pp </w:t>
      </w:r>
      <w:r w:rsidRPr="005449BA">
        <w:rPr>
          <w:color w:val="222222"/>
          <w:shd w:val="clear" w:color="auto" w:fill="FFFFFF"/>
        </w:rPr>
        <w:t>4101.</w:t>
      </w:r>
      <w:r>
        <w:rPr>
          <w:color w:val="222222"/>
          <w:shd w:val="clear" w:color="auto" w:fill="FFFFFF"/>
        </w:rPr>
        <w:t xml:space="preserve"> </w:t>
      </w:r>
      <w:hyperlink r:id="rId50" w:history="1">
        <w:r w:rsidRPr="00AA2A1E">
          <w:rPr>
            <w:rStyle w:val="Hyperlink"/>
            <w:shd w:val="clear" w:color="auto" w:fill="FFFFFF"/>
          </w:rPr>
          <w:t>https://www.mdpi.com/2071-1050/17/9/4101</w:t>
        </w:r>
      </w:hyperlink>
      <w:r>
        <w:rPr>
          <w:color w:val="222222"/>
          <w:shd w:val="clear" w:color="auto" w:fill="FFFFFF"/>
        </w:rPr>
        <w:t xml:space="preserve"> </w:t>
      </w:r>
    </w:p>
    <w:p w14:paraId="62BC5100" w14:textId="77777777" w:rsidR="00C85F19" w:rsidRPr="006F4DD0" w:rsidRDefault="00C85F19" w:rsidP="006F4DD0">
      <w:pPr>
        <w:rPr>
          <w:lang w:val="en-US"/>
        </w:rPr>
      </w:pPr>
      <w:r w:rsidRPr="006F4DD0">
        <w:rPr>
          <w:lang w:val="en-US"/>
        </w:rPr>
        <w:t>Warner, J. (2018). </w:t>
      </w:r>
      <w:r w:rsidRPr="006F4DD0">
        <w:rPr>
          <w:i/>
          <w:iCs/>
          <w:lang w:val="en-US"/>
        </w:rPr>
        <w:t>Sainsbury’s and Asda merger to shake up UK grocery market</w:t>
      </w:r>
      <w:r w:rsidRPr="006F4DD0">
        <w:rPr>
          <w:lang w:val="en-US"/>
        </w:rPr>
        <w:t xml:space="preserve">. [online] IG. Available at: </w:t>
      </w:r>
      <w:hyperlink r:id="rId51" w:history="1">
        <w:r w:rsidRPr="006F4DD0">
          <w:rPr>
            <w:rStyle w:val="Hyperlink"/>
            <w:lang w:val="en-US"/>
          </w:rPr>
          <w:t>https://www.ig.com/uk/view-ig/sainsbury_s-and-asda-merger-to-shake-up-uk-grocery-market-180430</w:t>
        </w:r>
      </w:hyperlink>
      <w:r w:rsidRPr="006F4DD0">
        <w:rPr>
          <w:lang w:val="en-US"/>
        </w:rPr>
        <w:t xml:space="preserve">  [Accessed on:  6 Mar. 2026].</w:t>
      </w:r>
    </w:p>
    <w:p w14:paraId="6D7C58BF" w14:textId="77777777" w:rsidR="00C85F19" w:rsidRPr="00AF46A5" w:rsidRDefault="00C85F19" w:rsidP="006F4DD0">
      <w:r w:rsidRPr="00AF46A5">
        <w:t xml:space="preserve">Wolniak, R., Stecuła, K. and Aydın, B. </w:t>
      </w:r>
      <w:r>
        <w:t>(</w:t>
      </w:r>
      <w:r w:rsidRPr="00AF46A5">
        <w:t>2024</w:t>
      </w:r>
      <w:r>
        <w:t>)</w:t>
      </w:r>
      <w:r w:rsidRPr="00AF46A5">
        <w:t xml:space="preserve"> Digital transformation of grocery in-store shopping-scanners, artificial intelligence, augmented reality and beyond: A review. </w:t>
      </w:r>
      <w:r w:rsidRPr="006F4DD0">
        <w:rPr>
          <w:i/>
          <w:iCs/>
        </w:rPr>
        <w:t>Foods</w:t>
      </w:r>
      <w:r w:rsidRPr="00AF46A5">
        <w:t>, </w:t>
      </w:r>
      <w:r w:rsidRPr="006F4DD0">
        <w:rPr>
          <w:i/>
          <w:iCs/>
        </w:rPr>
        <w:t>13</w:t>
      </w:r>
      <w:r w:rsidRPr="00AF46A5">
        <w:t>(18), p.</w:t>
      </w:r>
      <w:r>
        <w:t xml:space="preserve"> </w:t>
      </w:r>
      <w:r w:rsidRPr="00AF46A5">
        <w:t>2948.</w:t>
      </w:r>
      <w:r>
        <w:t xml:space="preserve"> </w:t>
      </w:r>
      <w:hyperlink r:id="rId52" w:history="1">
        <w:r w:rsidRPr="00AA2A1E">
          <w:rPr>
            <w:rStyle w:val="Hyperlink"/>
          </w:rPr>
          <w:t>https://www.mdpi.com/2304-8158/13/18/2948</w:t>
        </w:r>
      </w:hyperlink>
      <w:r>
        <w:t xml:space="preserve"> </w:t>
      </w:r>
    </w:p>
    <w:p w14:paraId="566578DE" w14:textId="77777777" w:rsidR="00C85F19" w:rsidRPr="005449BA" w:rsidRDefault="00C85F19" w:rsidP="006F4DD0">
      <w:pPr>
        <w:pStyle w:val="NormalWeb"/>
        <w:rPr>
          <w:color w:val="222222"/>
          <w:shd w:val="clear" w:color="auto" w:fill="FFFFFF"/>
        </w:rPr>
      </w:pPr>
      <w:r w:rsidRPr="00722D44">
        <w:rPr>
          <w:color w:val="222222"/>
          <w:shd w:val="clear" w:color="auto" w:fill="FFFFFF"/>
        </w:rPr>
        <w:t>Wolniak</w:t>
      </w:r>
      <w:r>
        <w:rPr>
          <w:color w:val="222222"/>
          <w:shd w:val="clear" w:color="auto" w:fill="FFFFFF"/>
        </w:rPr>
        <w:t xml:space="preserve">, R., Stecuła, K. and Aydın, B. (2024) </w:t>
      </w:r>
      <w:r w:rsidRPr="00722D44">
        <w:rPr>
          <w:color w:val="222222"/>
          <w:shd w:val="clear" w:color="auto" w:fill="FFFFFF"/>
        </w:rPr>
        <w:t xml:space="preserve">Digital transformation of grocery in-store shopping-scanners, artificial intelligence, augmented reality and beyond: A </w:t>
      </w:r>
      <w:r w:rsidRPr="005449BA">
        <w:rPr>
          <w:color w:val="222222"/>
          <w:shd w:val="clear" w:color="auto" w:fill="FFFFFF"/>
        </w:rPr>
        <w:t>review. </w:t>
      </w:r>
      <w:r w:rsidRPr="005449BA">
        <w:rPr>
          <w:i/>
          <w:iCs/>
          <w:color w:val="222222"/>
          <w:shd w:val="clear" w:color="auto" w:fill="FFFFFF"/>
        </w:rPr>
        <w:t>Foods</w:t>
      </w:r>
      <w:r w:rsidRPr="005449BA">
        <w:rPr>
          <w:color w:val="222222"/>
          <w:shd w:val="clear" w:color="auto" w:fill="FFFFFF"/>
        </w:rPr>
        <w:t>, </w:t>
      </w:r>
      <w:r w:rsidRPr="005449BA">
        <w:rPr>
          <w:i/>
          <w:iCs/>
          <w:color w:val="222222"/>
          <w:shd w:val="clear" w:color="auto" w:fill="FFFFFF"/>
        </w:rPr>
        <w:t>13</w:t>
      </w:r>
      <w:r>
        <w:rPr>
          <w:color w:val="222222"/>
          <w:shd w:val="clear" w:color="auto" w:fill="FFFFFF"/>
        </w:rPr>
        <w:t xml:space="preserve">(18), pp </w:t>
      </w:r>
      <w:r w:rsidRPr="005449BA">
        <w:rPr>
          <w:color w:val="222222"/>
          <w:shd w:val="clear" w:color="auto" w:fill="FFFFFF"/>
        </w:rPr>
        <w:t>2948.</w:t>
      </w:r>
      <w:r>
        <w:rPr>
          <w:color w:val="222222"/>
          <w:shd w:val="clear" w:color="auto" w:fill="FFFFFF"/>
        </w:rPr>
        <w:t xml:space="preserve"> </w:t>
      </w:r>
      <w:hyperlink r:id="rId53" w:history="1">
        <w:r w:rsidRPr="00AA2A1E">
          <w:rPr>
            <w:rStyle w:val="Hyperlink"/>
            <w:shd w:val="clear" w:color="auto" w:fill="FFFFFF"/>
          </w:rPr>
          <w:t>https://www.mdpi.com/2304-8158/13/18/2948</w:t>
        </w:r>
      </w:hyperlink>
      <w:r>
        <w:rPr>
          <w:color w:val="222222"/>
          <w:shd w:val="clear" w:color="auto" w:fill="FFFFFF"/>
        </w:rPr>
        <w:t xml:space="preserve"> </w:t>
      </w:r>
    </w:p>
    <w:p w14:paraId="0DDAC2A1" w14:textId="77777777" w:rsidR="00C85F19" w:rsidRDefault="00C85F19" w:rsidP="006F4DD0">
      <w:pPr>
        <w:rPr>
          <w:rFonts w:cs="Times New Roman"/>
          <w:color w:val="222222"/>
          <w:szCs w:val="24"/>
          <w:shd w:val="clear" w:color="auto" w:fill="FFFFFF"/>
        </w:rPr>
      </w:pPr>
      <w:r w:rsidRPr="006F4DD0">
        <w:rPr>
          <w:rFonts w:cs="Times New Roman"/>
          <w:color w:val="222222"/>
          <w:szCs w:val="24"/>
          <w:shd w:val="clear" w:color="auto" w:fill="FFFFFF"/>
        </w:rPr>
        <w:t>Wright, C. and Nyberg, D. (2024) Corporations and climate change: An overview. </w:t>
      </w:r>
      <w:r w:rsidRPr="006F4DD0">
        <w:rPr>
          <w:rFonts w:cs="Times New Roman"/>
          <w:i/>
          <w:iCs/>
          <w:color w:val="222222"/>
          <w:szCs w:val="24"/>
          <w:shd w:val="clear" w:color="auto" w:fill="FFFFFF"/>
        </w:rPr>
        <w:t>Wiley Interdisciplinary Reviews: Climate Change</w:t>
      </w:r>
      <w:r w:rsidRPr="006F4DD0">
        <w:rPr>
          <w:rFonts w:cs="Times New Roman"/>
          <w:color w:val="222222"/>
          <w:szCs w:val="24"/>
          <w:shd w:val="clear" w:color="auto" w:fill="FFFFFF"/>
        </w:rPr>
        <w:t>, </w:t>
      </w:r>
      <w:r w:rsidRPr="006F4DD0">
        <w:rPr>
          <w:rFonts w:cs="Times New Roman"/>
          <w:i/>
          <w:iCs/>
          <w:color w:val="222222"/>
          <w:szCs w:val="24"/>
          <w:shd w:val="clear" w:color="auto" w:fill="FFFFFF"/>
        </w:rPr>
        <w:t>15</w:t>
      </w:r>
      <w:r w:rsidRPr="006F4DD0">
        <w:rPr>
          <w:rFonts w:cs="Times New Roman"/>
          <w:color w:val="222222"/>
          <w:szCs w:val="24"/>
          <w:shd w:val="clear" w:color="auto" w:fill="FFFFFF"/>
        </w:rPr>
        <w:t>(6), pp.e919.</w:t>
      </w:r>
      <w:r>
        <w:rPr>
          <w:rFonts w:cs="Times New Roman"/>
          <w:color w:val="222222"/>
          <w:szCs w:val="24"/>
          <w:shd w:val="clear" w:color="auto" w:fill="FFFFFF"/>
        </w:rPr>
        <w:t xml:space="preserve"> </w:t>
      </w:r>
      <w:hyperlink r:id="rId54" w:history="1">
        <w:r w:rsidRPr="00AA2A1E">
          <w:rPr>
            <w:rStyle w:val="Hyperlink"/>
            <w:rFonts w:cs="Times New Roman"/>
            <w:szCs w:val="24"/>
            <w:shd w:val="clear" w:color="auto" w:fill="FFFFFF"/>
          </w:rPr>
          <w:t>https://wires.onlinelibrary.wiley.com/doi/abs/10.1002/wcc.919</w:t>
        </w:r>
      </w:hyperlink>
      <w:r>
        <w:rPr>
          <w:rFonts w:cs="Times New Roman"/>
          <w:color w:val="222222"/>
          <w:szCs w:val="24"/>
          <w:shd w:val="clear" w:color="auto" w:fill="FFFFFF"/>
        </w:rPr>
        <w:t xml:space="preserve"> </w:t>
      </w:r>
    </w:p>
    <w:p w14:paraId="2B7C3078" w14:textId="75B7C3B6" w:rsidR="004B36CD" w:rsidRPr="00F54B1B" w:rsidRDefault="004B36CD" w:rsidP="00F54B1B">
      <w:pPr>
        <w:pStyle w:val="NormalWeb"/>
        <w:rPr>
          <w:color w:val="000000"/>
        </w:rPr>
      </w:pPr>
    </w:p>
    <w:sectPr w:rsidR="004B36CD" w:rsidRPr="00F54B1B" w:rsidSect="004B36CD">
      <w:footerReference w:type="default" r:id="rId5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83F59" w14:textId="77777777" w:rsidR="00B52EE1" w:rsidRPr="005B7D1C" w:rsidRDefault="00B52EE1" w:rsidP="004B36CD">
      <w:pPr>
        <w:spacing w:after="0" w:line="240" w:lineRule="auto"/>
      </w:pPr>
      <w:r w:rsidRPr="005B7D1C">
        <w:separator/>
      </w:r>
    </w:p>
  </w:endnote>
  <w:endnote w:type="continuationSeparator" w:id="0">
    <w:p w14:paraId="088A70BC" w14:textId="77777777" w:rsidR="00B52EE1" w:rsidRPr="005B7D1C" w:rsidRDefault="00B52EE1" w:rsidP="004B36CD">
      <w:pPr>
        <w:spacing w:after="0" w:line="240" w:lineRule="auto"/>
      </w:pPr>
      <w:r w:rsidRPr="005B7D1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353838"/>
      <w:docPartObj>
        <w:docPartGallery w:val="Page Numbers (Bottom of Page)"/>
        <w:docPartUnique/>
      </w:docPartObj>
    </w:sdtPr>
    <w:sdtContent>
      <w:p w14:paraId="761DFB35" w14:textId="794524F9" w:rsidR="004B36CD" w:rsidRPr="005B7D1C" w:rsidRDefault="004B36CD">
        <w:pPr>
          <w:pStyle w:val="Footer"/>
          <w:jc w:val="right"/>
        </w:pPr>
        <w:r w:rsidRPr="005B7D1C">
          <w:fldChar w:fldCharType="begin"/>
        </w:r>
        <w:r w:rsidRPr="005B7D1C">
          <w:instrText xml:space="preserve"> PAGE   \* MERGEFORMAT </w:instrText>
        </w:r>
        <w:r w:rsidRPr="005B7D1C">
          <w:fldChar w:fldCharType="separate"/>
        </w:r>
        <w:r w:rsidR="00C85F19">
          <w:rPr>
            <w:noProof/>
          </w:rPr>
          <w:t>24</w:t>
        </w:r>
        <w:r w:rsidRPr="005B7D1C">
          <w:fldChar w:fldCharType="end"/>
        </w:r>
      </w:p>
    </w:sdtContent>
  </w:sdt>
  <w:p w14:paraId="773B185C" w14:textId="77777777" w:rsidR="004B36CD" w:rsidRPr="005B7D1C" w:rsidRDefault="004B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AD49" w14:textId="77777777" w:rsidR="00B52EE1" w:rsidRPr="005B7D1C" w:rsidRDefault="00B52EE1" w:rsidP="004B36CD">
      <w:pPr>
        <w:spacing w:after="0" w:line="240" w:lineRule="auto"/>
      </w:pPr>
      <w:r w:rsidRPr="005B7D1C">
        <w:separator/>
      </w:r>
    </w:p>
  </w:footnote>
  <w:footnote w:type="continuationSeparator" w:id="0">
    <w:p w14:paraId="62B6833C" w14:textId="77777777" w:rsidR="00B52EE1" w:rsidRPr="005B7D1C" w:rsidRDefault="00B52EE1" w:rsidP="004B36CD">
      <w:pPr>
        <w:spacing w:after="0" w:line="240" w:lineRule="auto"/>
      </w:pPr>
      <w:r w:rsidRPr="005B7D1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0EA"/>
    <w:multiLevelType w:val="hybridMultilevel"/>
    <w:tmpl w:val="74267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B73775"/>
    <w:multiLevelType w:val="hybridMultilevel"/>
    <w:tmpl w:val="81C28BAC"/>
    <w:lvl w:ilvl="0" w:tplc="AB2C38B2">
      <w:start w:val="1"/>
      <w:numFmt w:val="bullet"/>
      <w:lvlText w:val="•"/>
      <w:lvlJc w:val="left"/>
      <w:pPr>
        <w:ind w:left="8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DE819B6">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F92180C">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C5AF062">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5168070">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158AC8C">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D4C359E">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8F27FAE">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B4C3FC0">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C7D7664"/>
    <w:multiLevelType w:val="hybridMultilevel"/>
    <w:tmpl w:val="7A50B5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257268">
    <w:abstractNumId w:val="0"/>
  </w:num>
  <w:num w:numId="2" w16cid:durableId="1899003776">
    <w:abstractNumId w:val="2"/>
  </w:num>
  <w:num w:numId="3" w16cid:durableId="1578711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3CC"/>
    <w:rsid w:val="000331F1"/>
    <w:rsid w:val="00046AE9"/>
    <w:rsid w:val="00070FAC"/>
    <w:rsid w:val="00071168"/>
    <w:rsid w:val="00092E52"/>
    <w:rsid w:val="000C2D7F"/>
    <w:rsid w:val="00104CA9"/>
    <w:rsid w:val="00112EB4"/>
    <w:rsid w:val="00132077"/>
    <w:rsid w:val="001640AF"/>
    <w:rsid w:val="00194963"/>
    <w:rsid w:val="00195D05"/>
    <w:rsid w:val="00210711"/>
    <w:rsid w:val="0023149A"/>
    <w:rsid w:val="00233B32"/>
    <w:rsid w:val="00252DA0"/>
    <w:rsid w:val="0027490A"/>
    <w:rsid w:val="00280697"/>
    <w:rsid w:val="002858F5"/>
    <w:rsid w:val="0029781F"/>
    <w:rsid w:val="002A437F"/>
    <w:rsid w:val="002B1622"/>
    <w:rsid w:val="002C57EE"/>
    <w:rsid w:val="002D7695"/>
    <w:rsid w:val="00305395"/>
    <w:rsid w:val="00305DCC"/>
    <w:rsid w:val="003326B3"/>
    <w:rsid w:val="00336911"/>
    <w:rsid w:val="00394D89"/>
    <w:rsid w:val="003B0210"/>
    <w:rsid w:val="003D61B5"/>
    <w:rsid w:val="003F1BC1"/>
    <w:rsid w:val="00404FF9"/>
    <w:rsid w:val="00424A10"/>
    <w:rsid w:val="00457B59"/>
    <w:rsid w:val="00462384"/>
    <w:rsid w:val="00476D98"/>
    <w:rsid w:val="004863DF"/>
    <w:rsid w:val="004A60B9"/>
    <w:rsid w:val="004A6C5A"/>
    <w:rsid w:val="004B36CD"/>
    <w:rsid w:val="004B7C2C"/>
    <w:rsid w:val="004D5C16"/>
    <w:rsid w:val="004D736F"/>
    <w:rsid w:val="00504276"/>
    <w:rsid w:val="00510153"/>
    <w:rsid w:val="00544FE6"/>
    <w:rsid w:val="00565BF4"/>
    <w:rsid w:val="00571F8D"/>
    <w:rsid w:val="00574846"/>
    <w:rsid w:val="00582BAB"/>
    <w:rsid w:val="005900C0"/>
    <w:rsid w:val="00591B6F"/>
    <w:rsid w:val="005A3DCC"/>
    <w:rsid w:val="005B7D1C"/>
    <w:rsid w:val="005C05C0"/>
    <w:rsid w:val="005C79F3"/>
    <w:rsid w:val="005E5334"/>
    <w:rsid w:val="006163A5"/>
    <w:rsid w:val="006259EE"/>
    <w:rsid w:val="0063006E"/>
    <w:rsid w:val="00631BB7"/>
    <w:rsid w:val="006502DE"/>
    <w:rsid w:val="006553FE"/>
    <w:rsid w:val="006574BC"/>
    <w:rsid w:val="006612B9"/>
    <w:rsid w:val="00673D20"/>
    <w:rsid w:val="0069196D"/>
    <w:rsid w:val="006C194A"/>
    <w:rsid w:val="006C4456"/>
    <w:rsid w:val="006E2EBC"/>
    <w:rsid w:val="006E7FFC"/>
    <w:rsid w:val="006F4DD0"/>
    <w:rsid w:val="006F54FF"/>
    <w:rsid w:val="00716825"/>
    <w:rsid w:val="0072125D"/>
    <w:rsid w:val="00736538"/>
    <w:rsid w:val="00745041"/>
    <w:rsid w:val="007534D1"/>
    <w:rsid w:val="00755C13"/>
    <w:rsid w:val="00756CE8"/>
    <w:rsid w:val="00757392"/>
    <w:rsid w:val="007668E7"/>
    <w:rsid w:val="00766C5E"/>
    <w:rsid w:val="00777B74"/>
    <w:rsid w:val="0078403F"/>
    <w:rsid w:val="007943CC"/>
    <w:rsid w:val="007A5D72"/>
    <w:rsid w:val="007B55F8"/>
    <w:rsid w:val="007D0EC0"/>
    <w:rsid w:val="007D65B0"/>
    <w:rsid w:val="007F3791"/>
    <w:rsid w:val="007F787E"/>
    <w:rsid w:val="008117EF"/>
    <w:rsid w:val="00814193"/>
    <w:rsid w:val="0082193A"/>
    <w:rsid w:val="0082231A"/>
    <w:rsid w:val="008461EE"/>
    <w:rsid w:val="00850428"/>
    <w:rsid w:val="00850636"/>
    <w:rsid w:val="00851251"/>
    <w:rsid w:val="008715D8"/>
    <w:rsid w:val="00875B9E"/>
    <w:rsid w:val="0088565E"/>
    <w:rsid w:val="008A10B3"/>
    <w:rsid w:val="008A2210"/>
    <w:rsid w:val="008B3CB5"/>
    <w:rsid w:val="008B40CC"/>
    <w:rsid w:val="008B6343"/>
    <w:rsid w:val="008C3FF3"/>
    <w:rsid w:val="008C7659"/>
    <w:rsid w:val="008D65A7"/>
    <w:rsid w:val="008E08FA"/>
    <w:rsid w:val="008E7B42"/>
    <w:rsid w:val="008F023E"/>
    <w:rsid w:val="00901188"/>
    <w:rsid w:val="009208A4"/>
    <w:rsid w:val="0093709E"/>
    <w:rsid w:val="009468DB"/>
    <w:rsid w:val="009530F8"/>
    <w:rsid w:val="009559FB"/>
    <w:rsid w:val="00957223"/>
    <w:rsid w:val="0096436B"/>
    <w:rsid w:val="00993FAF"/>
    <w:rsid w:val="009A242C"/>
    <w:rsid w:val="009A2B09"/>
    <w:rsid w:val="009C06DC"/>
    <w:rsid w:val="009D1375"/>
    <w:rsid w:val="009D47CA"/>
    <w:rsid w:val="009F50F7"/>
    <w:rsid w:val="009F58D9"/>
    <w:rsid w:val="00A07383"/>
    <w:rsid w:val="00A30F00"/>
    <w:rsid w:val="00A52EA8"/>
    <w:rsid w:val="00AA2851"/>
    <w:rsid w:val="00AA3CA3"/>
    <w:rsid w:val="00AC1057"/>
    <w:rsid w:val="00AE71FA"/>
    <w:rsid w:val="00AF46A5"/>
    <w:rsid w:val="00AF5859"/>
    <w:rsid w:val="00B1330C"/>
    <w:rsid w:val="00B37798"/>
    <w:rsid w:val="00B52EE1"/>
    <w:rsid w:val="00B772DB"/>
    <w:rsid w:val="00B805B1"/>
    <w:rsid w:val="00B90C33"/>
    <w:rsid w:val="00B95AE3"/>
    <w:rsid w:val="00BA5EF7"/>
    <w:rsid w:val="00BB0194"/>
    <w:rsid w:val="00BC271F"/>
    <w:rsid w:val="00BC6C38"/>
    <w:rsid w:val="00BD72B1"/>
    <w:rsid w:val="00C2261B"/>
    <w:rsid w:val="00C31597"/>
    <w:rsid w:val="00C36B32"/>
    <w:rsid w:val="00C455F2"/>
    <w:rsid w:val="00C524CB"/>
    <w:rsid w:val="00C760F3"/>
    <w:rsid w:val="00C7627D"/>
    <w:rsid w:val="00C8005B"/>
    <w:rsid w:val="00C85F19"/>
    <w:rsid w:val="00C92280"/>
    <w:rsid w:val="00C97F0E"/>
    <w:rsid w:val="00CA0CE3"/>
    <w:rsid w:val="00CA4CC4"/>
    <w:rsid w:val="00CB64AA"/>
    <w:rsid w:val="00CC7FCF"/>
    <w:rsid w:val="00CD7050"/>
    <w:rsid w:val="00CF21E4"/>
    <w:rsid w:val="00D200C4"/>
    <w:rsid w:val="00D31DD5"/>
    <w:rsid w:val="00D62B01"/>
    <w:rsid w:val="00D70D99"/>
    <w:rsid w:val="00D74EA4"/>
    <w:rsid w:val="00D80DF1"/>
    <w:rsid w:val="00D849FD"/>
    <w:rsid w:val="00DD5830"/>
    <w:rsid w:val="00DD7576"/>
    <w:rsid w:val="00E04C93"/>
    <w:rsid w:val="00E3093E"/>
    <w:rsid w:val="00E35A11"/>
    <w:rsid w:val="00E42839"/>
    <w:rsid w:val="00E55DA8"/>
    <w:rsid w:val="00E72D61"/>
    <w:rsid w:val="00E81808"/>
    <w:rsid w:val="00ED4571"/>
    <w:rsid w:val="00ED70E1"/>
    <w:rsid w:val="00F2705A"/>
    <w:rsid w:val="00F3264D"/>
    <w:rsid w:val="00F54B1B"/>
    <w:rsid w:val="00F5718C"/>
    <w:rsid w:val="00F761C5"/>
    <w:rsid w:val="00F8493F"/>
    <w:rsid w:val="00FA50E9"/>
    <w:rsid w:val="00FC50F0"/>
    <w:rsid w:val="00FF245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0BF76"/>
  <w15:chartTrackingRefBased/>
  <w15:docId w15:val="{6EA19BE1-1466-4B7C-A2B0-2E5362320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0F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760F3"/>
    <w:pPr>
      <w:keepNext/>
      <w:keepLines/>
      <w:spacing w:before="360" w:after="80"/>
      <w:outlineLvl w:val="0"/>
    </w:pPr>
    <w:rPr>
      <w:rFonts w:eastAsiaTheme="majorEastAsia" w:cstheme="majorBidi"/>
      <w:b/>
      <w:szCs w:val="40"/>
    </w:rPr>
  </w:style>
  <w:style w:type="paragraph" w:styleId="Heading2">
    <w:name w:val="heading 2"/>
    <w:basedOn w:val="Heading1"/>
    <w:next w:val="Normal"/>
    <w:link w:val="Heading2Char"/>
    <w:uiPriority w:val="9"/>
    <w:unhideWhenUsed/>
    <w:qFormat/>
    <w:rsid w:val="00C760F3"/>
    <w:pPr>
      <w:outlineLvl w:val="1"/>
    </w:pPr>
  </w:style>
  <w:style w:type="paragraph" w:styleId="Heading3">
    <w:name w:val="heading 3"/>
    <w:basedOn w:val="Heading2"/>
    <w:next w:val="Normal"/>
    <w:link w:val="Heading3Char"/>
    <w:uiPriority w:val="9"/>
    <w:unhideWhenUsed/>
    <w:qFormat/>
    <w:rsid w:val="004B36CD"/>
    <w:pPr>
      <w:outlineLvl w:val="2"/>
    </w:pPr>
    <w:rPr>
      <w:i/>
      <w:u w:val="single"/>
    </w:rPr>
  </w:style>
  <w:style w:type="paragraph" w:styleId="Heading4">
    <w:name w:val="heading 4"/>
    <w:basedOn w:val="Normal"/>
    <w:next w:val="Normal"/>
    <w:link w:val="Heading4Char"/>
    <w:uiPriority w:val="9"/>
    <w:semiHidden/>
    <w:unhideWhenUsed/>
    <w:qFormat/>
    <w:rsid w:val="004B36C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B36C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B36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36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36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36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0F3"/>
    <w:rPr>
      <w:rFonts w:ascii="Times New Roman" w:eastAsiaTheme="majorEastAsia" w:hAnsi="Times New Roman" w:cstheme="majorBidi"/>
      <w:b/>
      <w:sz w:val="24"/>
      <w:szCs w:val="40"/>
      <w:lang w:val="en-GB"/>
    </w:rPr>
  </w:style>
  <w:style w:type="paragraph" w:styleId="Caption">
    <w:name w:val="caption"/>
    <w:basedOn w:val="Normal"/>
    <w:next w:val="Normal"/>
    <w:uiPriority w:val="35"/>
    <w:unhideWhenUsed/>
    <w:qFormat/>
    <w:rsid w:val="00574846"/>
    <w:pPr>
      <w:jc w:val="center"/>
    </w:pPr>
    <w:rPr>
      <w:b/>
      <w:i/>
      <w:iCs/>
      <w:szCs w:val="18"/>
    </w:rPr>
  </w:style>
  <w:style w:type="character" w:customStyle="1" w:styleId="Heading2Char">
    <w:name w:val="Heading 2 Char"/>
    <w:basedOn w:val="DefaultParagraphFont"/>
    <w:link w:val="Heading2"/>
    <w:uiPriority w:val="9"/>
    <w:rsid w:val="00C760F3"/>
    <w:rPr>
      <w:rFonts w:ascii="Times New Roman" w:eastAsiaTheme="majorEastAsia" w:hAnsi="Times New Roman" w:cstheme="majorBidi"/>
      <w:b/>
      <w:sz w:val="24"/>
      <w:szCs w:val="40"/>
      <w:lang w:val="en-GB"/>
    </w:rPr>
  </w:style>
  <w:style w:type="character" w:customStyle="1" w:styleId="Heading3Char">
    <w:name w:val="Heading 3 Char"/>
    <w:basedOn w:val="DefaultParagraphFont"/>
    <w:link w:val="Heading3"/>
    <w:uiPriority w:val="9"/>
    <w:rsid w:val="004B36CD"/>
    <w:rPr>
      <w:rFonts w:ascii="Times New Roman" w:eastAsiaTheme="majorEastAsia" w:hAnsi="Times New Roman" w:cstheme="majorBidi"/>
      <w:b/>
      <w:i/>
      <w:sz w:val="24"/>
      <w:szCs w:val="40"/>
      <w:u w:val="single"/>
    </w:rPr>
  </w:style>
  <w:style w:type="character" w:customStyle="1" w:styleId="Heading4Char">
    <w:name w:val="Heading 4 Char"/>
    <w:basedOn w:val="DefaultParagraphFont"/>
    <w:link w:val="Heading4"/>
    <w:uiPriority w:val="9"/>
    <w:semiHidden/>
    <w:rsid w:val="004B36CD"/>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4B36CD"/>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4B36C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B36C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B36C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B36C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B36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6C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6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6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36CD"/>
    <w:rPr>
      <w:rFonts w:ascii="Times New Roman" w:hAnsi="Times New Roman"/>
      <w:i/>
      <w:iCs/>
      <w:color w:val="404040" w:themeColor="text1" w:themeTint="BF"/>
      <w:sz w:val="24"/>
    </w:rPr>
  </w:style>
  <w:style w:type="paragraph" w:styleId="ListParagraph">
    <w:name w:val="List Paragraph"/>
    <w:basedOn w:val="Normal"/>
    <w:uiPriority w:val="34"/>
    <w:qFormat/>
    <w:rsid w:val="004B36CD"/>
    <w:pPr>
      <w:ind w:left="720"/>
      <w:contextualSpacing/>
    </w:pPr>
  </w:style>
  <w:style w:type="character" w:styleId="IntenseEmphasis">
    <w:name w:val="Intense Emphasis"/>
    <w:basedOn w:val="DefaultParagraphFont"/>
    <w:uiPriority w:val="21"/>
    <w:qFormat/>
    <w:rsid w:val="004B36CD"/>
    <w:rPr>
      <w:i/>
      <w:iCs/>
      <w:color w:val="365F91" w:themeColor="accent1" w:themeShade="BF"/>
    </w:rPr>
  </w:style>
  <w:style w:type="paragraph" w:styleId="IntenseQuote">
    <w:name w:val="Intense Quote"/>
    <w:basedOn w:val="Normal"/>
    <w:next w:val="Normal"/>
    <w:link w:val="IntenseQuoteChar"/>
    <w:uiPriority w:val="30"/>
    <w:qFormat/>
    <w:rsid w:val="004B36C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B36CD"/>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4B36CD"/>
    <w:rPr>
      <w:b/>
      <w:bCs/>
      <w:smallCaps/>
      <w:color w:val="365F91" w:themeColor="accent1" w:themeShade="BF"/>
      <w:spacing w:val="5"/>
    </w:rPr>
  </w:style>
  <w:style w:type="paragraph" w:styleId="TOC1">
    <w:name w:val="toc 1"/>
    <w:basedOn w:val="Normal"/>
    <w:next w:val="Normal"/>
    <w:autoRedefine/>
    <w:uiPriority w:val="39"/>
    <w:unhideWhenUsed/>
    <w:rsid w:val="004B36CD"/>
    <w:pPr>
      <w:spacing w:after="100"/>
    </w:pPr>
  </w:style>
  <w:style w:type="paragraph" w:styleId="TOC2">
    <w:name w:val="toc 2"/>
    <w:basedOn w:val="Normal"/>
    <w:next w:val="Normal"/>
    <w:autoRedefine/>
    <w:uiPriority w:val="39"/>
    <w:unhideWhenUsed/>
    <w:rsid w:val="004B36CD"/>
    <w:pPr>
      <w:spacing w:after="100"/>
      <w:ind w:left="240"/>
    </w:pPr>
  </w:style>
  <w:style w:type="character" w:styleId="Hyperlink">
    <w:name w:val="Hyperlink"/>
    <w:basedOn w:val="DefaultParagraphFont"/>
    <w:uiPriority w:val="99"/>
    <w:unhideWhenUsed/>
    <w:rsid w:val="004B36CD"/>
    <w:rPr>
      <w:color w:val="0000FF" w:themeColor="hyperlink"/>
      <w:u w:val="single"/>
    </w:rPr>
  </w:style>
  <w:style w:type="paragraph" w:styleId="TOCHeading">
    <w:name w:val="TOC Heading"/>
    <w:basedOn w:val="Heading1"/>
    <w:next w:val="Normal"/>
    <w:uiPriority w:val="39"/>
    <w:unhideWhenUsed/>
    <w:qFormat/>
    <w:rsid w:val="004B36CD"/>
    <w:pPr>
      <w:spacing w:before="240" w:after="0" w:line="259" w:lineRule="auto"/>
      <w:jc w:val="left"/>
      <w:outlineLvl w:val="9"/>
    </w:pPr>
    <w:rPr>
      <w:rFonts w:asciiTheme="majorHAnsi" w:hAnsiTheme="majorHAnsi"/>
      <w:b w:val="0"/>
      <w:color w:val="365F91" w:themeColor="accent1" w:themeShade="BF"/>
      <w:kern w:val="0"/>
      <w:sz w:val="32"/>
      <w:szCs w:val="32"/>
      <w14:ligatures w14:val="none"/>
    </w:rPr>
  </w:style>
  <w:style w:type="paragraph" w:styleId="Header">
    <w:name w:val="header"/>
    <w:basedOn w:val="Normal"/>
    <w:link w:val="HeaderChar"/>
    <w:uiPriority w:val="99"/>
    <w:unhideWhenUsed/>
    <w:rsid w:val="004B36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6CD"/>
    <w:rPr>
      <w:rFonts w:ascii="Times New Roman" w:hAnsi="Times New Roman"/>
      <w:sz w:val="24"/>
    </w:rPr>
  </w:style>
  <w:style w:type="paragraph" w:styleId="Footer">
    <w:name w:val="footer"/>
    <w:basedOn w:val="Normal"/>
    <w:link w:val="FooterChar"/>
    <w:uiPriority w:val="99"/>
    <w:unhideWhenUsed/>
    <w:rsid w:val="004B36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6CD"/>
    <w:rPr>
      <w:rFonts w:ascii="Times New Roman" w:hAnsi="Times New Roman"/>
      <w:sz w:val="24"/>
    </w:rPr>
  </w:style>
  <w:style w:type="character" w:customStyle="1" w:styleId="UnresolvedMention1">
    <w:name w:val="Unresolved Mention1"/>
    <w:basedOn w:val="DefaultParagraphFont"/>
    <w:uiPriority w:val="99"/>
    <w:semiHidden/>
    <w:unhideWhenUsed/>
    <w:rsid w:val="008C7659"/>
    <w:rPr>
      <w:color w:val="605E5C"/>
      <w:shd w:val="clear" w:color="auto" w:fill="E1DFDD"/>
    </w:rPr>
  </w:style>
  <w:style w:type="table" w:styleId="TableGrid">
    <w:name w:val="Table Grid"/>
    <w:basedOn w:val="TableNormal"/>
    <w:uiPriority w:val="59"/>
    <w:rsid w:val="00C76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760F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534D1"/>
    <w:pPr>
      <w:spacing w:before="100" w:beforeAutospacing="1" w:after="100" w:afterAutospacing="1" w:line="240" w:lineRule="auto"/>
      <w:jc w:val="left"/>
    </w:pPr>
    <w:rPr>
      <w:rFonts w:eastAsia="Times New Roman" w:cs="Times New Roman"/>
      <w:kern w:val="0"/>
      <w:szCs w:val="24"/>
      <w:lang w:val="en-US"/>
      <w14:ligatures w14:val="none"/>
    </w:rPr>
  </w:style>
  <w:style w:type="table" w:customStyle="1" w:styleId="TableGrid0">
    <w:name w:val="TableGrid"/>
    <w:rsid w:val="00F5718C"/>
    <w:pPr>
      <w:spacing w:after="0" w:line="240" w:lineRule="auto"/>
    </w:pPr>
    <w:rPr>
      <w:rFonts w:eastAsiaTheme="minorEastAsia"/>
      <w:sz w:val="24"/>
      <w:szCs w:val="24"/>
    </w:rPr>
    <w:tblPr>
      <w:tblCellMar>
        <w:top w:w="0" w:type="dxa"/>
        <w:left w:w="0" w:type="dxa"/>
        <w:bottom w:w="0" w:type="dxa"/>
        <w:right w:w="0" w:type="dxa"/>
      </w:tblCellMar>
    </w:tblPr>
  </w:style>
  <w:style w:type="paragraph" w:styleId="TOC3">
    <w:name w:val="toc 3"/>
    <w:basedOn w:val="Normal"/>
    <w:next w:val="Normal"/>
    <w:autoRedefine/>
    <w:uiPriority w:val="39"/>
    <w:unhideWhenUsed/>
    <w:rsid w:val="00CC7FCF"/>
    <w:pPr>
      <w:spacing w:after="100"/>
      <w:ind w:left="480"/>
    </w:pPr>
  </w:style>
  <w:style w:type="table" w:styleId="GridTable2-Accent4">
    <w:name w:val="Grid Table 2 Accent 4"/>
    <w:basedOn w:val="TableNormal"/>
    <w:uiPriority w:val="47"/>
    <w:rsid w:val="00CC7FCF"/>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3-Accent4">
    <w:name w:val="Grid Table 3 Accent 4"/>
    <w:basedOn w:val="TableNormal"/>
    <w:uiPriority w:val="48"/>
    <w:rsid w:val="00CC7FCF"/>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1Light">
    <w:name w:val="Grid Table 1 Light"/>
    <w:basedOn w:val="TableNormal"/>
    <w:uiPriority w:val="46"/>
    <w:rsid w:val="00CC7FC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171075">
      <w:bodyDiv w:val="1"/>
      <w:marLeft w:val="0"/>
      <w:marRight w:val="0"/>
      <w:marTop w:val="0"/>
      <w:marBottom w:val="0"/>
      <w:divBdr>
        <w:top w:val="none" w:sz="0" w:space="0" w:color="auto"/>
        <w:left w:val="none" w:sz="0" w:space="0" w:color="auto"/>
        <w:bottom w:val="none" w:sz="0" w:space="0" w:color="auto"/>
        <w:right w:val="none" w:sz="0" w:space="0" w:color="auto"/>
      </w:divBdr>
    </w:div>
    <w:div w:id="1697122667">
      <w:bodyDiv w:val="1"/>
      <w:marLeft w:val="0"/>
      <w:marRight w:val="0"/>
      <w:marTop w:val="0"/>
      <w:marBottom w:val="0"/>
      <w:divBdr>
        <w:top w:val="none" w:sz="0" w:space="0" w:color="auto"/>
        <w:left w:val="none" w:sz="0" w:space="0" w:color="auto"/>
        <w:bottom w:val="none" w:sz="0" w:space="0" w:color="auto"/>
        <w:right w:val="none" w:sz="0" w:space="0" w:color="auto"/>
      </w:divBdr>
    </w:div>
    <w:div w:id="212429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hyperlink" Target="http://ajates-scholarly.com/index.php/ajates/article/view/23" TargetMode="External"/><Relationship Id="rId39" Type="http://schemas.openxmlformats.org/officeDocument/2006/relationships/hyperlink" Target="https://www.statista.com/statistics/238667/tesco-plc-number-of-outlets-%20worldwide/" TargetMode="External"/><Relationship Id="rId21" Type="http://schemas.openxmlformats.org/officeDocument/2006/relationships/diagramQuickStyle" Target="diagrams/quickStyle2.xml"/><Relationship Id="rId34" Type="http://schemas.openxmlformats.org/officeDocument/2006/relationships/hyperlink" Target="https://www.onlinescientificsresearch.com/articles/the-tesco-group-and-sustainable-operations-management.pdf" TargetMode="External"/><Relationship Id="rId42" Type="http://schemas.openxmlformats.org/officeDocument/2006/relationships/hyperlink" Target="https://www.tandfonline.com/doi/abs/10.1080/23311975.2023.2256086" TargetMode="External"/><Relationship Id="rId47" Type="http://schemas.openxmlformats.org/officeDocument/2006/relationships/hyperlink" Target="https://www.tescoplc.com/supporting-our-communities-factsheet-2024" TargetMode="External"/><Relationship Id="rId50" Type="http://schemas.openxmlformats.org/officeDocument/2006/relationships/hyperlink" Target="https://www.mdpi.com/2071-1050/17/9/4101"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ww.globaldata.com/store/report/tesco-plc-enterprise-tech-analysis/" TargetMode="External"/><Relationship Id="rId11" Type="http://schemas.openxmlformats.org/officeDocument/2006/relationships/image" Target="media/image4.jpeg"/><Relationship Id="rId24" Type="http://schemas.openxmlformats.org/officeDocument/2006/relationships/hyperlink" Target="https://publisher.uthm.edu.my/periodicals/index.php/rmtb/article/view/9730" TargetMode="External"/><Relationship Id="rId32" Type="http://schemas.openxmlformats.org/officeDocument/2006/relationships/hyperlink" Target="https://www.mdpi.com/1660-4601/19/22/15267" TargetMode="External"/><Relationship Id="rId37"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40" Type="http://schemas.openxmlformats.org/officeDocument/2006/relationships/hyperlink" Target="https://www.mdpi.com/2304-8158/13/23/3959" TargetMode="External"/><Relationship Id="rId45" Type="http://schemas.openxmlformats.org/officeDocument/2006/relationships/hyperlink" Target="https://www.tescoplc.com/store-changes-helping-us-to-remain-competitive/" TargetMode="External"/><Relationship Id="rId53" Type="http://schemas.openxmlformats.org/officeDocument/2006/relationships/hyperlink" Target="https://www.mdpi.com/2304-8158/13/18/2948" TargetMode="External"/><Relationship Id="rId5" Type="http://schemas.openxmlformats.org/officeDocument/2006/relationships/webSettings" Target="webSettings.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hyperlink" Target="https://www.researchgate.net/profile/Barnavo-Das/publication/388525358_Post-Harvest_Technologies_and_Automation_Al-Driven_Innovations_in_Food_Processing_and_Supply_Chains/links/679c8ba196e7fb48b9aabda3/Post-Harvest-Technologies-and-Automation-Al-Driven-Innovations-in-Food-Processing-and-Supply-Chains.pdf" TargetMode="External"/><Relationship Id="rId30" Type="http://schemas.openxmlformats.org/officeDocument/2006/relationships/hyperlink" Target="https://www.mdpi.com/2304-8158/14/10/1758" TargetMode="External"/><Relationship Id="rId35" Type="http://schemas.openxmlformats.org/officeDocument/2006/relationships/hyperlink" Target="https://www.mdpi.com/2071-1050/16/5/1785" TargetMode="External"/><Relationship Id="rId43" Type="http://schemas.openxmlformats.org/officeDocument/2006/relationships/hyperlink" Target="https://www.mdpi.com/2071-1050/17/24/11358" TargetMode="External"/><Relationship Id="rId48" Type="http://schemas.openxmlformats.org/officeDocument/2006/relationships/hyperlink" Target="https://www.tescoplc.com/about/our-history"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ig.com/uk/view-ig/sainsbury_s-and-asda-merger-to-shake-up-uk-grocery-market-180430" TargetMode="External"/><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www.researchgate.net/figure/The-Ansoff-matrix-Source-Image-from-the-web_fig2_343157949" TargetMode="External"/><Relationship Id="rId33" Type="http://schemas.openxmlformats.org/officeDocument/2006/relationships/hyperlink" Target="https://www.mdpi.com/2673-8392/5/1/39" TargetMode="External"/><Relationship Id="rId38" Type="http://schemas.openxmlformats.org/officeDocument/2006/relationships/hyperlink" Target="https://www.mdpi.com/2571-5577/5/4/82" TargetMode="External"/><Relationship Id="rId46" Type="http://schemas.openxmlformats.org/officeDocument/2006/relationships/hyperlink" Target="https://www.tescoplc.com/food-waste-and-redistribution-factsheet-2024" TargetMode="External"/><Relationship Id="rId20" Type="http://schemas.openxmlformats.org/officeDocument/2006/relationships/diagramLayout" Target="diagrams/layout2.xml"/><Relationship Id="rId41" Type="http://schemas.openxmlformats.org/officeDocument/2006/relationships/hyperlink" Target="https://www.mdpi.com/2304-8158/13/23/3959" TargetMode="External"/><Relationship Id="rId54" Type="http://schemas.openxmlformats.org/officeDocument/2006/relationships/hyperlink" Target="https://wires.onlinelibrary.wiley.com/doi/abs/10.1002/wcc.9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hyperlink" Target="https://www.mdpi.com/2071-1050/14/15/9690" TargetMode="External"/><Relationship Id="rId36" Type="http://schemas.openxmlformats.org/officeDocument/2006/relationships/hyperlink" Target="https://www.analyticssteps.com/blogs/what-pestle-analysis" TargetMode="External"/><Relationship Id="rId49" Type="http://schemas.openxmlformats.org/officeDocument/2006/relationships/hyperlink" Target="https://www.mdpi.com/2304-8158/13/13/2098"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mdpi.com/2079-9276/13/10/136" TargetMode="External"/><Relationship Id="rId44" Type="http://schemas.openxmlformats.org/officeDocument/2006/relationships/hyperlink" Target="https://www.tescoplc.com/media/ky0bfwpo/tesco_ar25_interactive.pdf" TargetMode="External"/><Relationship Id="rId52" Type="http://schemas.openxmlformats.org/officeDocument/2006/relationships/hyperlink" Target="https://www.mdpi.com/2304-8158/13/18/294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Downloads\TemplateWithoutNumbering.dotx"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7D2AFB-BD84-45B7-8DAA-5284E4584707}" type="doc">
      <dgm:prSet loTypeId="urn:microsoft.com/office/officeart/2005/8/layout/radial5" loCatId="relationship" qsTypeId="urn:microsoft.com/office/officeart/2005/8/quickstyle/simple2" qsCatId="simple" csTypeId="urn:microsoft.com/office/officeart/2005/8/colors/colorful5" csCatId="colorful" phldr="1"/>
      <dgm:spPr/>
      <dgm:t>
        <a:bodyPr/>
        <a:lstStyle/>
        <a:p>
          <a:endParaRPr lang="en-US"/>
        </a:p>
      </dgm:t>
    </dgm:pt>
    <dgm:pt modelId="{D8FB6BC2-9C64-42CC-B938-3B536FFF6A9A}">
      <dgm:prSet phldrT="[Text]"/>
      <dgm:spPr>
        <a:xfrm>
          <a:off x="2062762" y="952646"/>
          <a:ext cx="576650" cy="576650"/>
        </a:xfrm>
        <a:prstGeom prst="ellipse">
          <a:avLst/>
        </a:prstGeom>
        <a:solidFill>
          <a:srgbClr val="FFC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SWOT analysis</a:t>
          </a:r>
          <a:endParaRPr lang="en-US">
            <a:solidFill>
              <a:sysClr val="window" lastClr="FFFFFF"/>
            </a:solidFill>
            <a:latin typeface="Calibri" panose="020F0502020204030204"/>
            <a:ea typeface="+mn-ea"/>
            <a:cs typeface="+mn-cs"/>
          </a:endParaRPr>
        </a:p>
      </dgm:t>
    </dgm:pt>
    <dgm:pt modelId="{06A36A25-0418-49D0-8858-8BEFE5177685}" type="parTrans" cxnId="{087E2A57-DD0C-436A-B5AD-E0DD436123D3}">
      <dgm:prSet/>
      <dgm:spPr/>
      <dgm:t>
        <a:bodyPr/>
        <a:lstStyle/>
        <a:p>
          <a:endParaRPr lang="en-US"/>
        </a:p>
      </dgm:t>
    </dgm:pt>
    <dgm:pt modelId="{6D67F4E3-92F3-46DB-8732-1D1E1BBCAD54}" type="sibTrans" cxnId="{087E2A57-DD0C-436A-B5AD-E0DD436123D3}">
      <dgm:prSet/>
      <dgm:spPr/>
      <dgm:t>
        <a:bodyPr/>
        <a:lstStyle/>
        <a:p>
          <a:endParaRPr lang="en-US"/>
        </a:p>
      </dgm:t>
    </dgm:pt>
    <dgm:pt modelId="{C811E108-BFFF-4D35-B8ED-F106D3A83457}">
      <dgm:prSet phldrT="[Text]"/>
      <dgm:spPr>
        <a:xfrm>
          <a:off x="1992933" y="3903"/>
          <a:ext cx="716308" cy="716308"/>
        </a:xfrm>
        <a:prstGeom prst="ellipse">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Opportunities</a:t>
          </a:r>
          <a:endParaRPr lang="en-US">
            <a:solidFill>
              <a:sysClr val="window" lastClr="FFFFFF"/>
            </a:solidFill>
            <a:latin typeface="Calibri" panose="020F0502020204030204"/>
            <a:ea typeface="+mn-ea"/>
            <a:cs typeface="+mn-cs"/>
          </a:endParaRPr>
        </a:p>
      </dgm:t>
    </dgm:pt>
    <dgm:pt modelId="{5E064353-119C-43DC-9A42-7183A4EDB958}" type="parTrans" cxnId="{BFB52D86-6BA8-4AA1-9226-16451C301CA7}">
      <dgm:prSet/>
      <dgm:spPr>
        <a:xfrm rot="16200000">
          <a:off x="2289492" y="756485"/>
          <a:ext cx="123189" cy="166860"/>
        </a:xfrm>
        <a:prstGeom prst="rightArrow">
          <a:avLst>
            <a:gd name="adj1" fmla="val 60000"/>
            <a:gd name="adj2" fmla="val 50000"/>
          </a:avLst>
        </a:prstGeom>
        <a:solidFill>
          <a:srgbClr val="4472C4">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BD5870BF-E966-4183-AC4D-A6D9AF60767F}" type="sibTrans" cxnId="{BFB52D86-6BA8-4AA1-9226-16451C301CA7}">
      <dgm:prSet/>
      <dgm:spPr/>
      <dgm:t>
        <a:bodyPr/>
        <a:lstStyle/>
        <a:p>
          <a:endParaRPr lang="en-US"/>
        </a:p>
      </dgm:t>
    </dgm:pt>
    <dgm:pt modelId="{7FF49417-0654-46C5-A74A-2EB5806011BE}">
      <dgm:prSet phldrT="[Text]"/>
      <dgm:spPr>
        <a:xfrm>
          <a:off x="1992933" y="1761730"/>
          <a:ext cx="716308" cy="716308"/>
        </a:xfrm>
        <a:prstGeom prst="ellipse">
          <a:avLst/>
        </a:prstGeom>
        <a:solidFill>
          <a:srgbClr val="4472C4">
            <a:hueOff val="-4902230"/>
            <a:satOff val="-6819"/>
            <a:lumOff val="-2615"/>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Threats</a:t>
          </a:r>
        </a:p>
      </dgm:t>
    </dgm:pt>
    <dgm:pt modelId="{22E2D3CB-6585-4A8D-8548-62114697561A}" type="parTrans" cxnId="{E44E37D3-FDA2-459A-9BC2-CA6A2B418730}">
      <dgm:prSet/>
      <dgm:spPr>
        <a:xfrm rot="5400000">
          <a:off x="2289492" y="1558596"/>
          <a:ext cx="123189" cy="166860"/>
        </a:xfrm>
        <a:prstGeom prst="rightArrow">
          <a:avLst>
            <a:gd name="adj1" fmla="val 60000"/>
            <a:gd name="adj2" fmla="val 50000"/>
          </a:avLst>
        </a:prstGeom>
        <a:solidFill>
          <a:srgbClr val="4472C4">
            <a:hueOff val="-4902230"/>
            <a:satOff val="-6819"/>
            <a:lumOff val="-2615"/>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53DD0C18-A6C7-4503-9242-F1A3AB3157F8}" type="sibTrans" cxnId="{E44E37D3-FDA2-459A-9BC2-CA6A2B418730}">
      <dgm:prSet/>
      <dgm:spPr/>
      <dgm:t>
        <a:bodyPr/>
        <a:lstStyle/>
        <a:p>
          <a:endParaRPr lang="en-US"/>
        </a:p>
      </dgm:t>
    </dgm:pt>
    <dgm:pt modelId="{2104479D-2D34-4A56-A6C6-337702FFA53B}">
      <dgm:prSet phldrT="[Text]"/>
      <dgm:spPr>
        <a:xfrm>
          <a:off x="1114019" y="882817"/>
          <a:ext cx="716308" cy="716308"/>
        </a:xfrm>
        <a:prstGeom prst="ellipse">
          <a:avLst/>
        </a:prstGeom>
        <a:solidFill>
          <a:srgbClr val="4472C4">
            <a:hueOff val="-7353344"/>
            <a:satOff val="-10228"/>
            <a:lumOff val="-3922"/>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Weaknesses</a:t>
          </a:r>
          <a:endParaRPr lang="en-US">
            <a:solidFill>
              <a:sysClr val="window" lastClr="FFFFFF"/>
            </a:solidFill>
            <a:latin typeface="Calibri" panose="020F0502020204030204"/>
            <a:ea typeface="+mn-ea"/>
            <a:cs typeface="+mn-cs"/>
          </a:endParaRPr>
        </a:p>
      </dgm:t>
    </dgm:pt>
    <dgm:pt modelId="{CC2CCFF2-2FC3-4CA0-B6A0-19430794D011}" type="parTrans" cxnId="{57CAA142-0095-406D-BD64-968A8118CAD6}">
      <dgm:prSet/>
      <dgm:spPr>
        <a:xfrm rot="10800000">
          <a:off x="1888436" y="1157541"/>
          <a:ext cx="123189" cy="166860"/>
        </a:xfrm>
        <a:prstGeom prst="rightArrow">
          <a:avLst>
            <a:gd name="adj1" fmla="val 60000"/>
            <a:gd name="adj2" fmla="val 50000"/>
          </a:avLst>
        </a:prstGeom>
        <a:solidFill>
          <a:srgbClr val="4472C4">
            <a:hueOff val="-7353344"/>
            <a:satOff val="-10228"/>
            <a:lumOff val="-3922"/>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0586F25D-D507-42C2-90E8-095632DE83B2}" type="sibTrans" cxnId="{57CAA142-0095-406D-BD64-968A8118CAD6}">
      <dgm:prSet/>
      <dgm:spPr/>
      <dgm:t>
        <a:bodyPr/>
        <a:lstStyle/>
        <a:p>
          <a:endParaRPr lang="en-US"/>
        </a:p>
      </dgm:t>
    </dgm:pt>
    <dgm:pt modelId="{3FAA08E9-7427-4A03-AF28-BEF532870BEB}">
      <dgm:prSet/>
      <dgm:spPr>
        <a:xfrm>
          <a:off x="2871846" y="882817"/>
          <a:ext cx="716308" cy="716308"/>
        </a:xfrm>
        <a:prstGeom prst="ellipse">
          <a:avLst/>
        </a:prstGeom>
        <a:solidFill>
          <a:srgbClr val="4472C4">
            <a:hueOff val="-2451115"/>
            <a:satOff val="-3409"/>
            <a:lumOff val="-1307"/>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Strengths</a:t>
          </a:r>
          <a:endParaRPr lang="en-US">
            <a:solidFill>
              <a:sysClr val="window" lastClr="FFFFFF"/>
            </a:solidFill>
            <a:latin typeface="Calibri" panose="020F0502020204030204"/>
            <a:ea typeface="+mn-ea"/>
            <a:cs typeface="+mn-cs"/>
          </a:endParaRPr>
        </a:p>
      </dgm:t>
    </dgm:pt>
    <dgm:pt modelId="{56E81974-40AE-404A-A66F-E40AE7209344}" type="parTrans" cxnId="{2BC1FCD4-B7BC-48E9-B78D-5B336C533DEF}">
      <dgm:prSet/>
      <dgm:spPr>
        <a:xfrm>
          <a:off x="2690548" y="1157541"/>
          <a:ext cx="123189" cy="166860"/>
        </a:xfrm>
        <a:prstGeom prst="rightArrow">
          <a:avLst>
            <a:gd name="adj1" fmla="val 60000"/>
            <a:gd name="adj2" fmla="val 50000"/>
          </a:avLst>
        </a:prstGeom>
        <a:solidFill>
          <a:srgbClr val="4472C4">
            <a:hueOff val="-2451115"/>
            <a:satOff val="-3409"/>
            <a:lumOff val="-1307"/>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683EC136-8D78-4D52-9705-86057D2F59B6}" type="sibTrans" cxnId="{2BC1FCD4-B7BC-48E9-B78D-5B336C533DEF}">
      <dgm:prSet/>
      <dgm:spPr/>
      <dgm:t>
        <a:bodyPr/>
        <a:lstStyle/>
        <a:p>
          <a:endParaRPr lang="en-US"/>
        </a:p>
      </dgm:t>
    </dgm:pt>
    <dgm:pt modelId="{88436F58-8AB5-4ADB-94BD-0B4D904346C4}" type="pres">
      <dgm:prSet presAssocID="{9A7D2AFB-BD84-45B7-8DAA-5284E4584707}" presName="Name0" presStyleCnt="0">
        <dgm:presLayoutVars>
          <dgm:chMax val="1"/>
          <dgm:dir/>
          <dgm:animLvl val="ctr"/>
          <dgm:resizeHandles val="exact"/>
        </dgm:presLayoutVars>
      </dgm:prSet>
      <dgm:spPr/>
    </dgm:pt>
    <dgm:pt modelId="{6BD54DBF-0983-4BDC-95CE-89F9F601F223}" type="pres">
      <dgm:prSet presAssocID="{D8FB6BC2-9C64-42CC-B938-3B536FFF6A9A}" presName="centerShape" presStyleLbl="node0" presStyleIdx="0" presStyleCnt="1"/>
      <dgm:spPr/>
    </dgm:pt>
    <dgm:pt modelId="{F2D61072-CB93-4FC8-8111-82D4200B0E44}" type="pres">
      <dgm:prSet presAssocID="{5E064353-119C-43DC-9A42-7183A4EDB958}" presName="parTrans" presStyleLbl="sibTrans2D1" presStyleIdx="0" presStyleCnt="4"/>
      <dgm:spPr/>
    </dgm:pt>
    <dgm:pt modelId="{B10DD39B-1282-41DD-8813-702977ED2940}" type="pres">
      <dgm:prSet presAssocID="{5E064353-119C-43DC-9A42-7183A4EDB958}" presName="connectorText" presStyleLbl="sibTrans2D1" presStyleIdx="0" presStyleCnt="4"/>
      <dgm:spPr/>
    </dgm:pt>
    <dgm:pt modelId="{F258438D-C73B-4A82-8912-FA4E77841F90}" type="pres">
      <dgm:prSet presAssocID="{C811E108-BFFF-4D35-B8ED-F106D3A83457}" presName="node" presStyleLbl="node1" presStyleIdx="0" presStyleCnt="4">
        <dgm:presLayoutVars>
          <dgm:bulletEnabled val="1"/>
        </dgm:presLayoutVars>
      </dgm:prSet>
      <dgm:spPr/>
    </dgm:pt>
    <dgm:pt modelId="{C0764BD8-8413-429C-989B-A64A6A77020B}" type="pres">
      <dgm:prSet presAssocID="{56E81974-40AE-404A-A66F-E40AE7209344}" presName="parTrans" presStyleLbl="sibTrans2D1" presStyleIdx="1" presStyleCnt="4"/>
      <dgm:spPr/>
    </dgm:pt>
    <dgm:pt modelId="{E8794FDD-C213-43E1-9FD7-73F6278C97C9}" type="pres">
      <dgm:prSet presAssocID="{56E81974-40AE-404A-A66F-E40AE7209344}" presName="connectorText" presStyleLbl="sibTrans2D1" presStyleIdx="1" presStyleCnt="4"/>
      <dgm:spPr/>
    </dgm:pt>
    <dgm:pt modelId="{33A97277-681A-4A85-BA11-A7DA052F79FF}" type="pres">
      <dgm:prSet presAssocID="{3FAA08E9-7427-4A03-AF28-BEF532870BEB}" presName="node" presStyleLbl="node1" presStyleIdx="1" presStyleCnt="4">
        <dgm:presLayoutVars>
          <dgm:bulletEnabled val="1"/>
        </dgm:presLayoutVars>
      </dgm:prSet>
      <dgm:spPr/>
    </dgm:pt>
    <dgm:pt modelId="{42B1E84C-39DF-4C7C-A4B2-2E2C59782259}" type="pres">
      <dgm:prSet presAssocID="{22E2D3CB-6585-4A8D-8548-62114697561A}" presName="parTrans" presStyleLbl="sibTrans2D1" presStyleIdx="2" presStyleCnt="4"/>
      <dgm:spPr/>
    </dgm:pt>
    <dgm:pt modelId="{764083A1-CF67-4272-86CB-CE51B05A4CC9}" type="pres">
      <dgm:prSet presAssocID="{22E2D3CB-6585-4A8D-8548-62114697561A}" presName="connectorText" presStyleLbl="sibTrans2D1" presStyleIdx="2" presStyleCnt="4"/>
      <dgm:spPr/>
    </dgm:pt>
    <dgm:pt modelId="{A4ADBF93-6B16-4ACB-B67A-05B704D9F0B1}" type="pres">
      <dgm:prSet presAssocID="{7FF49417-0654-46C5-A74A-2EB5806011BE}" presName="node" presStyleLbl="node1" presStyleIdx="2" presStyleCnt="4">
        <dgm:presLayoutVars>
          <dgm:bulletEnabled val="1"/>
        </dgm:presLayoutVars>
      </dgm:prSet>
      <dgm:spPr/>
    </dgm:pt>
    <dgm:pt modelId="{DA3C97B4-0FEF-46F6-934E-DEE05AC80A87}" type="pres">
      <dgm:prSet presAssocID="{CC2CCFF2-2FC3-4CA0-B6A0-19430794D011}" presName="parTrans" presStyleLbl="sibTrans2D1" presStyleIdx="3" presStyleCnt="4"/>
      <dgm:spPr/>
    </dgm:pt>
    <dgm:pt modelId="{816643F6-9D9C-41F6-8774-F3BAB65CE412}" type="pres">
      <dgm:prSet presAssocID="{CC2CCFF2-2FC3-4CA0-B6A0-19430794D011}" presName="connectorText" presStyleLbl="sibTrans2D1" presStyleIdx="3" presStyleCnt="4"/>
      <dgm:spPr/>
    </dgm:pt>
    <dgm:pt modelId="{80D8AF6A-77F1-456F-B5D9-7BC0B353FB95}" type="pres">
      <dgm:prSet presAssocID="{2104479D-2D34-4A56-A6C6-337702FFA53B}" presName="node" presStyleLbl="node1" presStyleIdx="3" presStyleCnt="4">
        <dgm:presLayoutVars>
          <dgm:bulletEnabled val="1"/>
        </dgm:presLayoutVars>
      </dgm:prSet>
      <dgm:spPr/>
    </dgm:pt>
  </dgm:ptLst>
  <dgm:cxnLst>
    <dgm:cxn modelId="{40B98436-8150-4830-B89A-D570E643317B}" type="presOf" srcId="{5E064353-119C-43DC-9A42-7183A4EDB958}" destId="{F2D61072-CB93-4FC8-8111-82D4200B0E44}" srcOrd="0" destOrd="0" presId="urn:microsoft.com/office/officeart/2005/8/layout/radial5"/>
    <dgm:cxn modelId="{57CAA142-0095-406D-BD64-968A8118CAD6}" srcId="{D8FB6BC2-9C64-42CC-B938-3B536FFF6A9A}" destId="{2104479D-2D34-4A56-A6C6-337702FFA53B}" srcOrd="3" destOrd="0" parTransId="{CC2CCFF2-2FC3-4CA0-B6A0-19430794D011}" sibTransId="{0586F25D-D507-42C2-90E8-095632DE83B2}"/>
    <dgm:cxn modelId="{0E10386A-169E-484B-B87F-0E620D23C8FE}" type="presOf" srcId="{D8FB6BC2-9C64-42CC-B938-3B536FFF6A9A}" destId="{6BD54DBF-0983-4BDC-95CE-89F9F601F223}" srcOrd="0" destOrd="0" presId="urn:microsoft.com/office/officeart/2005/8/layout/radial5"/>
    <dgm:cxn modelId="{8887864E-6A73-42D2-A39C-2524FA44BDA7}" type="presOf" srcId="{2104479D-2D34-4A56-A6C6-337702FFA53B}" destId="{80D8AF6A-77F1-456F-B5D9-7BC0B353FB95}" srcOrd="0" destOrd="0" presId="urn:microsoft.com/office/officeart/2005/8/layout/radial5"/>
    <dgm:cxn modelId="{087E2A57-DD0C-436A-B5AD-E0DD436123D3}" srcId="{9A7D2AFB-BD84-45B7-8DAA-5284E4584707}" destId="{D8FB6BC2-9C64-42CC-B938-3B536FFF6A9A}" srcOrd="0" destOrd="0" parTransId="{06A36A25-0418-49D0-8858-8BEFE5177685}" sibTransId="{6D67F4E3-92F3-46DB-8732-1D1E1BBCAD54}"/>
    <dgm:cxn modelId="{010BA47A-83A8-434B-B1CD-F1191C3F9D96}" type="presOf" srcId="{56E81974-40AE-404A-A66F-E40AE7209344}" destId="{E8794FDD-C213-43E1-9FD7-73F6278C97C9}" srcOrd="1" destOrd="0" presId="urn:microsoft.com/office/officeart/2005/8/layout/radial5"/>
    <dgm:cxn modelId="{C16BA782-5494-46E7-B7F0-6BA2E5126BE8}" type="presOf" srcId="{9A7D2AFB-BD84-45B7-8DAA-5284E4584707}" destId="{88436F58-8AB5-4ADB-94BD-0B4D904346C4}" srcOrd="0" destOrd="0" presId="urn:microsoft.com/office/officeart/2005/8/layout/radial5"/>
    <dgm:cxn modelId="{BFB52D86-6BA8-4AA1-9226-16451C301CA7}" srcId="{D8FB6BC2-9C64-42CC-B938-3B536FFF6A9A}" destId="{C811E108-BFFF-4D35-B8ED-F106D3A83457}" srcOrd="0" destOrd="0" parTransId="{5E064353-119C-43DC-9A42-7183A4EDB958}" sibTransId="{BD5870BF-E966-4183-AC4D-A6D9AF60767F}"/>
    <dgm:cxn modelId="{F1C32D8C-8DE6-4CFB-A11A-E9B78128F5A5}" type="presOf" srcId="{CC2CCFF2-2FC3-4CA0-B6A0-19430794D011}" destId="{DA3C97B4-0FEF-46F6-934E-DEE05AC80A87}" srcOrd="0" destOrd="0" presId="urn:microsoft.com/office/officeart/2005/8/layout/radial5"/>
    <dgm:cxn modelId="{B150118F-FDE1-40D8-9E8F-2B94B98F1618}" type="presOf" srcId="{CC2CCFF2-2FC3-4CA0-B6A0-19430794D011}" destId="{816643F6-9D9C-41F6-8774-F3BAB65CE412}" srcOrd="1" destOrd="0" presId="urn:microsoft.com/office/officeart/2005/8/layout/radial5"/>
    <dgm:cxn modelId="{A0882997-F553-43E9-BBC1-71D32087C216}" type="presOf" srcId="{7FF49417-0654-46C5-A74A-2EB5806011BE}" destId="{A4ADBF93-6B16-4ACB-B67A-05B704D9F0B1}" srcOrd="0" destOrd="0" presId="urn:microsoft.com/office/officeart/2005/8/layout/radial5"/>
    <dgm:cxn modelId="{12BDD7B5-8359-48D4-8F5E-6A133D79817C}" type="presOf" srcId="{5E064353-119C-43DC-9A42-7183A4EDB958}" destId="{B10DD39B-1282-41DD-8813-702977ED2940}" srcOrd="1" destOrd="0" presId="urn:microsoft.com/office/officeart/2005/8/layout/radial5"/>
    <dgm:cxn modelId="{4A730AC7-2CB4-4E12-AD6A-8E4B7F06F548}" type="presOf" srcId="{22E2D3CB-6585-4A8D-8548-62114697561A}" destId="{764083A1-CF67-4272-86CB-CE51B05A4CC9}" srcOrd="1" destOrd="0" presId="urn:microsoft.com/office/officeart/2005/8/layout/radial5"/>
    <dgm:cxn modelId="{133CEAC7-9DD1-4685-A96E-CF1B0C20C15A}" type="presOf" srcId="{3FAA08E9-7427-4A03-AF28-BEF532870BEB}" destId="{33A97277-681A-4A85-BA11-A7DA052F79FF}" srcOrd="0" destOrd="0" presId="urn:microsoft.com/office/officeart/2005/8/layout/radial5"/>
    <dgm:cxn modelId="{020F35CB-5FED-433B-AC92-48D35F518CFE}" type="presOf" srcId="{56E81974-40AE-404A-A66F-E40AE7209344}" destId="{C0764BD8-8413-429C-989B-A64A6A77020B}" srcOrd="0" destOrd="0" presId="urn:microsoft.com/office/officeart/2005/8/layout/radial5"/>
    <dgm:cxn modelId="{E44E37D3-FDA2-459A-9BC2-CA6A2B418730}" srcId="{D8FB6BC2-9C64-42CC-B938-3B536FFF6A9A}" destId="{7FF49417-0654-46C5-A74A-2EB5806011BE}" srcOrd="2" destOrd="0" parTransId="{22E2D3CB-6585-4A8D-8548-62114697561A}" sibTransId="{53DD0C18-A6C7-4503-9242-F1A3AB3157F8}"/>
    <dgm:cxn modelId="{2BC1FCD4-B7BC-48E9-B78D-5B336C533DEF}" srcId="{D8FB6BC2-9C64-42CC-B938-3B536FFF6A9A}" destId="{3FAA08E9-7427-4A03-AF28-BEF532870BEB}" srcOrd="1" destOrd="0" parTransId="{56E81974-40AE-404A-A66F-E40AE7209344}" sibTransId="{683EC136-8D78-4D52-9705-86057D2F59B6}"/>
    <dgm:cxn modelId="{FB4462EB-5ACB-41BD-9ADA-3BAEBB365090}" type="presOf" srcId="{C811E108-BFFF-4D35-B8ED-F106D3A83457}" destId="{F258438D-C73B-4A82-8912-FA4E77841F90}" srcOrd="0" destOrd="0" presId="urn:microsoft.com/office/officeart/2005/8/layout/radial5"/>
    <dgm:cxn modelId="{0CBD84FC-F060-4350-A07D-8BBEBE91AE12}" type="presOf" srcId="{22E2D3CB-6585-4A8D-8548-62114697561A}" destId="{42B1E84C-39DF-4C7C-A4B2-2E2C59782259}" srcOrd="0" destOrd="0" presId="urn:microsoft.com/office/officeart/2005/8/layout/radial5"/>
    <dgm:cxn modelId="{05C43288-4929-4656-9DF7-6D6A373181C5}" type="presParOf" srcId="{88436F58-8AB5-4ADB-94BD-0B4D904346C4}" destId="{6BD54DBF-0983-4BDC-95CE-89F9F601F223}" srcOrd="0" destOrd="0" presId="urn:microsoft.com/office/officeart/2005/8/layout/radial5"/>
    <dgm:cxn modelId="{9BE7E997-6EF0-4D96-A631-DB823233069E}" type="presParOf" srcId="{88436F58-8AB5-4ADB-94BD-0B4D904346C4}" destId="{F2D61072-CB93-4FC8-8111-82D4200B0E44}" srcOrd="1" destOrd="0" presId="urn:microsoft.com/office/officeart/2005/8/layout/radial5"/>
    <dgm:cxn modelId="{84AE2D26-BCE8-4EDF-A850-E4E6939B0939}" type="presParOf" srcId="{F2D61072-CB93-4FC8-8111-82D4200B0E44}" destId="{B10DD39B-1282-41DD-8813-702977ED2940}" srcOrd="0" destOrd="0" presId="urn:microsoft.com/office/officeart/2005/8/layout/radial5"/>
    <dgm:cxn modelId="{91C760BD-6698-4C64-8989-80596CA6D5DE}" type="presParOf" srcId="{88436F58-8AB5-4ADB-94BD-0B4D904346C4}" destId="{F258438D-C73B-4A82-8912-FA4E77841F90}" srcOrd="2" destOrd="0" presId="urn:microsoft.com/office/officeart/2005/8/layout/radial5"/>
    <dgm:cxn modelId="{8B10100C-6936-437A-B819-46939F6F1EE6}" type="presParOf" srcId="{88436F58-8AB5-4ADB-94BD-0B4D904346C4}" destId="{C0764BD8-8413-429C-989B-A64A6A77020B}" srcOrd="3" destOrd="0" presId="urn:microsoft.com/office/officeart/2005/8/layout/radial5"/>
    <dgm:cxn modelId="{1BCFC9B4-37C5-424C-971B-6D7CF2B9BAF7}" type="presParOf" srcId="{C0764BD8-8413-429C-989B-A64A6A77020B}" destId="{E8794FDD-C213-43E1-9FD7-73F6278C97C9}" srcOrd="0" destOrd="0" presId="urn:microsoft.com/office/officeart/2005/8/layout/radial5"/>
    <dgm:cxn modelId="{5AFBB3D3-64CA-4C3E-B7E8-D91ED9C3A137}" type="presParOf" srcId="{88436F58-8AB5-4ADB-94BD-0B4D904346C4}" destId="{33A97277-681A-4A85-BA11-A7DA052F79FF}" srcOrd="4" destOrd="0" presId="urn:microsoft.com/office/officeart/2005/8/layout/radial5"/>
    <dgm:cxn modelId="{10E89ED8-BA0F-49ED-964A-CD897513EBB9}" type="presParOf" srcId="{88436F58-8AB5-4ADB-94BD-0B4D904346C4}" destId="{42B1E84C-39DF-4C7C-A4B2-2E2C59782259}" srcOrd="5" destOrd="0" presId="urn:microsoft.com/office/officeart/2005/8/layout/radial5"/>
    <dgm:cxn modelId="{618ECD41-DB3E-4200-8AC5-BFB3291F16C4}" type="presParOf" srcId="{42B1E84C-39DF-4C7C-A4B2-2E2C59782259}" destId="{764083A1-CF67-4272-86CB-CE51B05A4CC9}" srcOrd="0" destOrd="0" presId="urn:microsoft.com/office/officeart/2005/8/layout/radial5"/>
    <dgm:cxn modelId="{A91B24CC-AD68-48E6-B848-EBFA4A63B642}" type="presParOf" srcId="{88436F58-8AB5-4ADB-94BD-0B4D904346C4}" destId="{A4ADBF93-6B16-4ACB-B67A-05B704D9F0B1}" srcOrd="6" destOrd="0" presId="urn:microsoft.com/office/officeart/2005/8/layout/radial5"/>
    <dgm:cxn modelId="{08CCBA7E-E437-469D-8C42-8B1423CEA973}" type="presParOf" srcId="{88436F58-8AB5-4ADB-94BD-0B4D904346C4}" destId="{DA3C97B4-0FEF-46F6-934E-DEE05AC80A87}" srcOrd="7" destOrd="0" presId="urn:microsoft.com/office/officeart/2005/8/layout/radial5"/>
    <dgm:cxn modelId="{72E73D87-B5F9-44F7-982F-25EA6B583D92}" type="presParOf" srcId="{DA3C97B4-0FEF-46F6-934E-DEE05AC80A87}" destId="{816643F6-9D9C-41F6-8774-F3BAB65CE412}" srcOrd="0" destOrd="0" presId="urn:microsoft.com/office/officeart/2005/8/layout/radial5"/>
    <dgm:cxn modelId="{DB170D0F-7FCA-439B-9B51-B0D80A36467E}" type="presParOf" srcId="{88436F58-8AB5-4ADB-94BD-0B4D904346C4}" destId="{80D8AF6A-77F1-456F-B5D9-7BC0B353FB95}" srcOrd="8" destOrd="0" presId="urn:microsoft.com/office/officeart/2005/8/layout/radial5"/>
  </dgm:cxnLst>
  <dgm:bg/>
  <dgm:whole>
    <a:ln>
      <a:noFill/>
    </a:ln>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CC9F4B-E80A-4BFE-B588-090E08890ED9}" type="doc">
      <dgm:prSet loTypeId="urn:microsoft.com/office/officeart/2005/8/layout/cycle3" loCatId="cycle" qsTypeId="urn:microsoft.com/office/officeart/2005/8/quickstyle/simple1" qsCatId="simple" csTypeId="urn:microsoft.com/office/officeart/2005/8/colors/accent5_2" csCatId="accent5"/>
      <dgm:spPr/>
      <dgm:t>
        <a:bodyPr/>
        <a:lstStyle/>
        <a:p>
          <a:endParaRPr lang="en-US"/>
        </a:p>
      </dgm:t>
    </dgm:pt>
    <dgm:pt modelId="{A0B8617D-8F8E-4CD6-BDFE-BAF646779495}">
      <dgm:prSet/>
      <dgm:spPr/>
      <dgm:t>
        <a:bodyPr/>
        <a:lstStyle/>
        <a:p>
          <a:r>
            <a:rPr lang="en-US" b="1"/>
            <a:t>Description</a:t>
          </a:r>
          <a:r>
            <a:rPr lang="en-US"/>
            <a:t> </a:t>
          </a:r>
        </a:p>
      </dgm:t>
    </dgm:pt>
    <dgm:pt modelId="{260A8375-78B3-4683-B229-B90CAC74ACF1}" type="parTrans" cxnId="{496491E8-D803-4E1B-91BA-E75289488926}">
      <dgm:prSet/>
      <dgm:spPr/>
      <dgm:t>
        <a:bodyPr/>
        <a:lstStyle/>
        <a:p>
          <a:endParaRPr lang="en-US"/>
        </a:p>
      </dgm:t>
    </dgm:pt>
    <dgm:pt modelId="{D9723945-5ED8-42C6-85CD-FB789EFFCA63}" type="sibTrans" cxnId="{496491E8-D803-4E1B-91BA-E75289488926}">
      <dgm:prSet/>
      <dgm:spPr/>
      <dgm:t>
        <a:bodyPr/>
        <a:lstStyle/>
        <a:p>
          <a:endParaRPr lang="en-US"/>
        </a:p>
      </dgm:t>
    </dgm:pt>
    <dgm:pt modelId="{C6C1F2E8-A82A-47F1-BE21-24B3AD21FF38}">
      <dgm:prSet/>
      <dgm:spPr/>
      <dgm:t>
        <a:bodyPr/>
        <a:lstStyle/>
        <a:p>
          <a:r>
            <a:rPr lang="en-US" b="1"/>
            <a:t>Feelings</a:t>
          </a:r>
          <a:r>
            <a:rPr lang="en-US"/>
            <a:t> </a:t>
          </a:r>
        </a:p>
      </dgm:t>
    </dgm:pt>
    <dgm:pt modelId="{ECC2D386-037E-441B-A0A4-DE0C506CB6DA}" type="parTrans" cxnId="{E54BAC42-AFCB-4191-BA47-80D85FA1429C}">
      <dgm:prSet/>
      <dgm:spPr/>
      <dgm:t>
        <a:bodyPr/>
        <a:lstStyle/>
        <a:p>
          <a:endParaRPr lang="en-US"/>
        </a:p>
      </dgm:t>
    </dgm:pt>
    <dgm:pt modelId="{0D82BF39-5F7A-4C5D-8A28-37D1CB2ECB61}" type="sibTrans" cxnId="{E54BAC42-AFCB-4191-BA47-80D85FA1429C}">
      <dgm:prSet/>
      <dgm:spPr/>
      <dgm:t>
        <a:bodyPr/>
        <a:lstStyle/>
        <a:p>
          <a:endParaRPr lang="en-US"/>
        </a:p>
      </dgm:t>
    </dgm:pt>
    <dgm:pt modelId="{17556861-2EE5-4F9C-BE98-E2E820E14343}">
      <dgm:prSet/>
      <dgm:spPr/>
      <dgm:t>
        <a:bodyPr/>
        <a:lstStyle/>
        <a:p>
          <a:r>
            <a:rPr lang="en-US" b="1"/>
            <a:t>Evaluation</a:t>
          </a:r>
          <a:r>
            <a:rPr lang="en-US"/>
            <a:t> </a:t>
          </a:r>
        </a:p>
      </dgm:t>
    </dgm:pt>
    <dgm:pt modelId="{BEE40FB3-2D70-47CA-A390-0D61CE4653F8}" type="parTrans" cxnId="{EAB2EA0A-F388-41F8-AB7A-E9ECDA761628}">
      <dgm:prSet/>
      <dgm:spPr/>
      <dgm:t>
        <a:bodyPr/>
        <a:lstStyle/>
        <a:p>
          <a:endParaRPr lang="en-US"/>
        </a:p>
      </dgm:t>
    </dgm:pt>
    <dgm:pt modelId="{7BEC57E2-E90B-43CA-9329-8F9161BD16B4}" type="sibTrans" cxnId="{EAB2EA0A-F388-41F8-AB7A-E9ECDA761628}">
      <dgm:prSet/>
      <dgm:spPr/>
      <dgm:t>
        <a:bodyPr/>
        <a:lstStyle/>
        <a:p>
          <a:endParaRPr lang="en-US"/>
        </a:p>
      </dgm:t>
    </dgm:pt>
    <dgm:pt modelId="{06720103-87AC-45AD-8D6F-31BC2486FD3C}">
      <dgm:prSet/>
      <dgm:spPr/>
      <dgm:t>
        <a:bodyPr/>
        <a:lstStyle/>
        <a:p>
          <a:r>
            <a:rPr lang="en-US" b="1"/>
            <a:t>Analysis</a:t>
          </a:r>
          <a:r>
            <a:rPr lang="en-US"/>
            <a:t> </a:t>
          </a:r>
        </a:p>
      </dgm:t>
    </dgm:pt>
    <dgm:pt modelId="{47E83E1D-6AF8-4AA4-9158-7D8CA1042415}" type="parTrans" cxnId="{3DDD45B4-A8CF-4E20-9F2A-2E2E666518DD}">
      <dgm:prSet/>
      <dgm:spPr/>
      <dgm:t>
        <a:bodyPr/>
        <a:lstStyle/>
        <a:p>
          <a:endParaRPr lang="en-US"/>
        </a:p>
      </dgm:t>
    </dgm:pt>
    <dgm:pt modelId="{A5B22E6D-7B57-4A00-9E94-CC83E2A1D691}" type="sibTrans" cxnId="{3DDD45B4-A8CF-4E20-9F2A-2E2E666518DD}">
      <dgm:prSet/>
      <dgm:spPr/>
      <dgm:t>
        <a:bodyPr/>
        <a:lstStyle/>
        <a:p>
          <a:endParaRPr lang="en-US"/>
        </a:p>
      </dgm:t>
    </dgm:pt>
    <dgm:pt modelId="{1ACC3DCA-BC54-4009-9E9B-0E6BA0A4F3ED}">
      <dgm:prSet/>
      <dgm:spPr/>
      <dgm:t>
        <a:bodyPr/>
        <a:lstStyle/>
        <a:p>
          <a:r>
            <a:rPr lang="en-US" b="1"/>
            <a:t>Conclusion</a:t>
          </a:r>
          <a:endParaRPr lang="en-US"/>
        </a:p>
      </dgm:t>
    </dgm:pt>
    <dgm:pt modelId="{81527FBC-6A1A-4B49-96F3-9C49D51213C7}" type="parTrans" cxnId="{C39437E3-06BF-483C-8B0F-73B7414687C2}">
      <dgm:prSet/>
      <dgm:spPr/>
      <dgm:t>
        <a:bodyPr/>
        <a:lstStyle/>
        <a:p>
          <a:endParaRPr lang="en-US"/>
        </a:p>
      </dgm:t>
    </dgm:pt>
    <dgm:pt modelId="{479787EC-14FE-45B8-AA7C-AF3EFEEF73DC}" type="sibTrans" cxnId="{C39437E3-06BF-483C-8B0F-73B7414687C2}">
      <dgm:prSet/>
      <dgm:spPr/>
      <dgm:t>
        <a:bodyPr/>
        <a:lstStyle/>
        <a:p>
          <a:endParaRPr lang="en-US"/>
        </a:p>
      </dgm:t>
    </dgm:pt>
    <dgm:pt modelId="{C44571ED-E9D7-43AB-839A-BD141446196C}">
      <dgm:prSet/>
      <dgm:spPr/>
      <dgm:t>
        <a:bodyPr/>
        <a:lstStyle/>
        <a:p>
          <a:r>
            <a:rPr lang="en-US" b="1"/>
            <a:t>Action Plan</a:t>
          </a:r>
          <a:r>
            <a:rPr lang="en-US"/>
            <a:t> </a:t>
          </a:r>
        </a:p>
      </dgm:t>
    </dgm:pt>
    <dgm:pt modelId="{AD123646-D1EE-45EF-8905-BF3ACE0C9762}" type="parTrans" cxnId="{1ECF5E0A-D527-49AC-B12D-676A538DBCC9}">
      <dgm:prSet/>
      <dgm:spPr/>
      <dgm:t>
        <a:bodyPr/>
        <a:lstStyle/>
        <a:p>
          <a:endParaRPr lang="en-US"/>
        </a:p>
      </dgm:t>
    </dgm:pt>
    <dgm:pt modelId="{2FD4AFDD-9344-41A1-9078-A311AA3F2506}" type="sibTrans" cxnId="{1ECF5E0A-D527-49AC-B12D-676A538DBCC9}">
      <dgm:prSet/>
      <dgm:spPr/>
      <dgm:t>
        <a:bodyPr/>
        <a:lstStyle/>
        <a:p>
          <a:endParaRPr lang="en-US"/>
        </a:p>
      </dgm:t>
    </dgm:pt>
    <dgm:pt modelId="{58EC3422-7A05-4B5A-9EDB-084DCA931042}" type="pres">
      <dgm:prSet presAssocID="{DFCC9F4B-E80A-4BFE-B588-090E08890ED9}" presName="Name0" presStyleCnt="0">
        <dgm:presLayoutVars>
          <dgm:dir/>
          <dgm:resizeHandles val="exact"/>
        </dgm:presLayoutVars>
      </dgm:prSet>
      <dgm:spPr/>
    </dgm:pt>
    <dgm:pt modelId="{5C839C3A-A0C2-48B9-8823-7A4F22EEFDF3}" type="pres">
      <dgm:prSet presAssocID="{DFCC9F4B-E80A-4BFE-B588-090E08890ED9}" presName="cycle" presStyleCnt="0"/>
      <dgm:spPr/>
    </dgm:pt>
    <dgm:pt modelId="{20FE39C3-E1E4-4DCA-9A05-0DC3078769D1}" type="pres">
      <dgm:prSet presAssocID="{A0B8617D-8F8E-4CD6-BDFE-BAF646779495}" presName="nodeFirstNode" presStyleLbl="node1" presStyleIdx="0" presStyleCnt="6">
        <dgm:presLayoutVars>
          <dgm:bulletEnabled val="1"/>
        </dgm:presLayoutVars>
      </dgm:prSet>
      <dgm:spPr/>
    </dgm:pt>
    <dgm:pt modelId="{3638B254-3E9F-4E8E-A63F-02A4DF5914E1}" type="pres">
      <dgm:prSet presAssocID="{D9723945-5ED8-42C6-85CD-FB789EFFCA63}" presName="sibTransFirstNode" presStyleLbl="bgShp" presStyleIdx="0" presStyleCnt="1"/>
      <dgm:spPr/>
    </dgm:pt>
    <dgm:pt modelId="{DB22079A-D442-4D46-BB52-8BD2211DBF1A}" type="pres">
      <dgm:prSet presAssocID="{C6C1F2E8-A82A-47F1-BE21-24B3AD21FF38}" presName="nodeFollowingNodes" presStyleLbl="node1" presStyleIdx="1" presStyleCnt="6">
        <dgm:presLayoutVars>
          <dgm:bulletEnabled val="1"/>
        </dgm:presLayoutVars>
      </dgm:prSet>
      <dgm:spPr/>
    </dgm:pt>
    <dgm:pt modelId="{F1E74C93-0733-40A0-81AB-E4D464EEABB5}" type="pres">
      <dgm:prSet presAssocID="{17556861-2EE5-4F9C-BE98-E2E820E14343}" presName="nodeFollowingNodes" presStyleLbl="node1" presStyleIdx="2" presStyleCnt="6">
        <dgm:presLayoutVars>
          <dgm:bulletEnabled val="1"/>
        </dgm:presLayoutVars>
      </dgm:prSet>
      <dgm:spPr/>
    </dgm:pt>
    <dgm:pt modelId="{DAC98CB4-3B8D-403C-A146-7730BD13B884}" type="pres">
      <dgm:prSet presAssocID="{06720103-87AC-45AD-8D6F-31BC2486FD3C}" presName="nodeFollowingNodes" presStyleLbl="node1" presStyleIdx="3" presStyleCnt="6">
        <dgm:presLayoutVars>
          <dgm:bulletEnabled val="1"/>
        </dgm:presLayoutVars>
      </dgm:prSet>
      <dgm:spPr/>
    </dgm:pt>
    <dgm:pt modelId="{EB15ECB1-7B7D-4251-89CE-417297F4E3B9}" type="pres">
      <dgm:prSet presAssocID="{1ACC3DCA-BC54-4009-9E9B-0E6BA0A4F3ED}" presName="nodeFollowingNodes" presStyleLbl="node1" presStyleIdx="4" presStyleCnt="6">
        <dgm:presLayoutVars>
          <dgm:bulletEnabled val="1"/>
        </dgm:presLayoutVars>
      </dgm:prSet>
      <dgm:spPr/>
    </dgm:pt>
    <dgm:pt modelId="{943931E6-3F5C-4DD4-99C7-A13326C53332}" type="pres">
      <dgm:prSet presAssocID="{C44571ED-E9D7-43AB-839A-BD141446196C}" presName="nodeFollowingNodes" presStyleLbl="node1" presStyleIdx="5" presStyleCnt="6">
        <dgm:presLayoutVars>
          <dgm:bulletEnabled val="1"/>
        </dgm:presLayoutVars>
      </dgm:prSet>
      <dgm:spPr/>
    </dgm:pt>
  </dgm:ptLst>
  <dgm:cxnLst>
    <dgm:cxn modelId="{1ECF5E0A-D527-49AC-B12D-676A538DBCC9}" srcId="{DFCC9F4B-E80A-4BFE-B588-090E08890ED9}" destId="{C44571ED-E9D7-43AB-839A-BD141446196C}" srcOrd="5" destOrd="0" parTransId="{AD123646-D1EE-45EF-8905-BF3ACE0C9762}" sibTransId="{2FD4AFDD-9344-41A1-9078-A311AA3F2506}"/>
    <dgm:cxn modelId="{EAB2EA0A-F388-41F8-AB7A-E9ECDA761628}" srcId="{DFCC9F4B-E80A-4BFE-B588-090E08890ED9}" destId="{17556861-2EE5-4F9C-BE98-E2E820E14343}" srcOrd="2" destOrd="0" parTransId="{BEE40FB3-2D70-47CA-A390-0D61CE4653F8}" sibTransId="{7BEC57E2-E90B-43CA-9329-8F9161BD16B4}"/>
    <dgm:cxn modelId="{435F2C0E-FB46-45BC-BED4-65C4E7913C0F}" type="presOf" srcId="{17556861-2EE5-4F9C-BE98-E2E820E14343}" destId="{F1E74C93-0733-40A0-81AB-E4D464EEABB5}" srcOrd="0" destOrd="0" presId="urn:microsoft.com/office/officeart/2005/8/layout/cycle3"/>
    <dgm:cxn modelId="{A71D383E-0B46-487B-87D9-F3641D011EF1}" type="presOf" srcId="{C44571ED-E9D7-43AB-839A-BD141446196C}" destId="{943931E6-3F5C-4DD4-99C7-A13326C53332}" srcOrd="0" destOrd="0" presId="urn:microsoft.com/office/officeart/2005/8/layout/cycle3"/>
    <dgm:cxn modelId="{EDE5C53F-BAEC-4F83-ABF3-5F3711F5CFB8}" type="presOf" srcId="{06720103-87AC-45AD-8D6F-31BC2486FD3C}" destId="{DAC98CB4-3B8D-403C-A146-7730BD13B884}" srcOrd="0" destOrd="0" presId="urn:microsoft.com/office/officeart/2005/8/layout/cycle3"/>
    <dgm:cxn modelId="{8496905B-6194-4B9F-BD3D-B557E7048896}" type="presOf" srcId="{1ACC3DCA-BC54-4009-9E9B-0E6BA0A4F3ED}" destId="{EB15ECB1-7B7D-4251-89CE-417297F4E3B9}" srcOrd="0" destOrd="0" presId="urn:microsoft.com/office/officeart/2005/8/layout/cycle3"/>
    <dgm:cxn modelId="{E54BAC42-AFCB-4191-BA47-80D85FA1429C}" srcId="{DFCC9F4B-E80A-4BFE-B588-090E08890ED9}" destId="{C6C1F2E8-A82A-47F1-BE21-24B3AD21FF38}" srcOrd="1" destOrd="0" parTransId="{ECC2D386-037E-441B-A0A4-DE0C506CB6DA}" sibTransId="{0D82BF39-5F7A-4C5D-8A28-37D1CB2ECB61}"/>
    <dgm:cxn modelId="{6B244346-F001-4BAB-9418-FEC78C1934F0}" type="presOf" srcId="{C6C1F2E8-A82A-47F1-BE21-24B3AD21FF38}" destId="{DB22079A-D442-4D46-BB52-8BD2211DBF1A}" srcOrd="0" destOrd="0" presId="urn:microsoft.com/office/officeart/2005/8/layout/cycle3"/>
    <dgm:cxn modelId="{F34B606A-1A24-4A00-B856-F55AB05FB266}" type="presOf" srcId="{D9723945-5ED8-42C6-85CD-FB789EFFCA63}" destId="{3638B254-3E9F-4E8E-A63F-02A4DF5914E1}" srcOrd="0" destOrd="0" presId="urn:microsoft.com/office/officeart/2005/8/layout/cycle3"/>
    <dgm:cxn modelId="{9A7FAB7F-3D51-46BF-ADE3-750A6994A194}" type="presOf" srcId="{A0B8617D-8F8E-4CD6-BDFE-BAF646779495}" destId="{20FE39C3-E1E4-4DCA-9A05-0DC3078769D1}" srcOrd="0" destOrd="0" presId="urn:microsoft.com/office/officeart/2005/8/layout/cycle3"/>
    <dgm:cxn modelId="{875E8BB0-3698-4FE7-871A-CC7AADFC83C9}" type="presOf" srcId="{DFCC9F4B-E80A-4BFE-B588-090E08890ED9}" destId="{58EC3422-7A05-4B5A-9EDB-084DCA931042}" srcOrd="0" destOrd="0" presId="urn:microsoft.com/office/officeart/2005/8/layout/cycle3"/>
    <dgm:cxn modelId="{3DDD45B4-A8CF-4E20-9F2A-2E2E666518DD}" srcId="{DFCC9F4B-E80A-4BFE-B588-090E08890ED9}" destId="{06720103-87AC-45AD-8D6F-31BC2486FD3C}" srcOrd="3" destOrd="0" parTransId="{47E83E1D-6AF8-4AA4-9158-7D8CA1042415}" sibTransId="{A5B22E6D-7B57-4A00-9E94-CC83E2A1D691}"/>
    <dgm:cxn modelId="{C39437E3-06BF-483C-8B0F-73B7414687C2}" srcId="{DFCC9F4B-E80A-4BFE-B588-090E08890ED9}" destId="{1ACC3DCA-BC54-4009-9E9B-0E6BA0A4F3ED}" srcOrd="4" destOrd="0" parTransId="{81527FBC-6A1A-4B49-96F3-9C49D51213C7}" sibTransId="{479787EC-14FE-45B8-AA7C-AF3EFEEF73DC}"/>
    <dgm:cxn modelId="{496491E8-D803-4E1B-91BA-E75289488926}" srcId="{DFCC9F4B-E80A-4BFE-B588-090E08890ED9}" destId="{A0B8617D-8F8E-4CD6-BDFE-BAF646779495}" srcOrd="0" destOrd="0" parTransId="{260A8375-78B3-4683-B229-B90CAC74ACF1}" sibTransId="{D9723945-5ED8-42C6-85CD-FB789EFFCA63}"/>
    <dgm:cxn modelId="{63591492-87AF-4DEA-88E3-01251E74B764}" type="presParOf" srcId="{58EC3422-7A05-4B5A-9EDB-084DCA931042}" destId="{5C839C3A-A0C2-48B9-8823-7A4F22EEFDF3}" srcOrd="0" destOrd="0" presId="urn:microsoft.com/office/officeart/2005/8/layout/cycle3"/>
    <dgm:cxn modelId="{D927AD1D-305C-41FC-BD3E-2C89C58345A3}" type="presParOf" srcId="{5C839C3A-A0C2-48B9-8823-7A4F22EEFDF3}" destId="{20FE39C3-E1E4-4DCA-9A05-0DC3078769D1}" srcOrd="0" destOrd="0" presId="urn:microsoft.com/office/officeart/2005/8/layout/cycle3"/>
    <dgm:cxn modelId="{941F9747-FBC1-472F-AC92-AD7B094E4300}" type="presParOf" srcId="{5C839C3A-A0C2-48B9-8823-7A4F22EEFDF3}" destId="{3638B254-3E9F-4E8E-A63F-02A4DF5914E1}" srcOrd="1" destOrd="0" presId="urn:microsoft.com/office/officeart/2005/8/layout/cycle3"/>
    <dgm:cxn modelId="{27E16182-8FE9-45F5-A375-3CE1FD044C3D}" type="presParOf" srcId="{5C839C3A-A0C2-48B9-8823-7A4F22EEFDF3}" destId="{DB22079A-D442-4D46-BB52-8BD2211DBF1A}" srcOrd="2" destOrd="0" presId="urn:microsoft.com/office/officeart/2005/8/layout/cycle3"/>
    <dgm:cxn modelId="{1F16BDEB-E6AC-432C-A7D8-782297AD7B37}" type="presParOf" srcId="{5C839C3A-A0C2-48B9-8823-7A4F22EEFDF3}" destId="{F1E74C93-0733-40A0-81AB-E4D464EEABB5}" srcOrd="3" destOrd="0" presId="urn:microsoft.com/office/officeart/2005/8/layout/cycle3"/>
    <dgm:cxn modelId="{A947F81F-041D-49BF-B1F3-0EB95D089F7E}" type="presParOf" srcId="{5C839C3A-A0C2-48B9-8823-7A4F22EEFDF3}" destId="{DAC98CB4-3B8D-403C-A146-7730BD13B884}" srcOrd="4" destOrd="0" presId="urn:microsoft.com/office/officeart/2005/8/layout/cycle3"/>
    <dgm:cxn modelId="{F54F833F-1245-4361-9710-F757EBEA940D}" type="presParOf" srcId="{5C839C3A-A0C2-48B9-8823-7A4F22EEFDF3}" destId="{EB15ECB1-7B7D-4251-89CE-417297F4E3B9}" srcOrd="5" destOrd="0" presId="urn:microsoft.com/office/officeart/2005/8/layout/cycle3"/>
    <dgm:cxn modelId="{E77CB7C3-ABA9-40D8-8C26-3D4B1F4525C8}" type="presParOf" srcId="{5C839C3A-A0C2-48B9-8823-7A4F22EEFDF3}" destId="{943931E6-3F5C-4DD4-99C7-A13326C53332}" srcOrd="6" destOrd="0" presId="urn:microsoft.com/office/officeart/2005/8/layout/cycle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D54DBF-0983-4BDC-95CE-89F9F601F223}">
      <dsp:nvSpPr>
        <dsp:cNvPr id="0" name=""/>
        <dsp:cNvSpPr/>
      </dsp:nvSpPr>
      <dsp:spPr>
        <a:xfrm>
          <a:off x="2062762" y="952646"/>
          <a:ext cx="576650" cy="576650"/>
        </a:xfrm>
        <a:prstGeom prst="ellipse">
          <a:avLst/>
        </a:prstGeom>
        <a:solidFill>
          <a:srgbClr val="FFC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SWOT analysis</a:t>
          </a:r>
          <a:endParaRPr lang="en-US" sz="900" kern="1200">
            <a:solidFill>
              <a:sysClr val="window" lastClr="FFFFFF"/>
            </a:solidFill>
            <a:latin typeface="Calibri" panose="020F0502020204030204"/>
            <a:ea typeface="+mn-ea"/>
            <a:cs typeface="+mn-cs"/>
          </a:endParaRPr>
        </a:p>
      </dsp:txBody>
      <dsp:txXfrm>
        <a:off x="2147210" y="1037094"/>
        <a:ext cx="407754" cy="407754"/>
      </dsp:txXfrm>
    </dsp:sp>
    <dsp:sp modelId="{F2D61072-CB93-4FC8-8111-82D4200B0E44}">
      <dsp:nvSpPr>
        <dsp:cNvPr id="0" name=""/>
        <dsp:cNvSpPr/>
      </dsp:nvSpPr>
      <dsp:spPr>
        <a:xfrm rot="16200000">
          <a:off x="2289492" y="756485"/>
          <a:ext cx="123189" cy="166860"/>
        </a:xfrm>
        <a:prstGeom prst="rightArrow">
          <a:avLst>
            <a:gd name="adj1" fmla="val 60000"/>
            <a:gd name="adj2" fmla="val 50000"/>
          </a:avLst>
        </a:prstGeom>
        <a:solidFill>
          <a:srgbClr val="4472C4">
            <a:hueOff val="0"/>
            <a:satOff val="0"/>
            <a:lumOff val="0"/>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a:off x="2307971" y="808336"/>
        <a:ext cx="86232" cy="100116"/>
      </dsp:txXfrm>
    </dsp:sp>
    <dsp:sp modelId="{F258438D-C73B-4A82-8912-FA4E77841F90}">
      <dsp:nvSpPr>
        <dsp:cNvPr id="0" name=""/>
        <dsp:cNvSpPr/>
      </dsp:nvSpPr>
      <dsp:spPr>
        <a:xfrm>
          <a:off x="1992933" y="3903"/>
          <a:ext cx="716308" cy="716308"/>
        </a:xfrm>
        <a:prstGeom prst="ellipse">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Calibri" panose="020F0502020204030204"/>
              <a:ea typeface="+mn-ea"/>
              <a:cs typeface="+mn-cs"/>
            </a:rPr>
            <a:t>Opportunities</a:t>
          </a:r>
          <a:endParaRPr lang="en-US" sz="600" kern="1200">
            <a:solidFill>
              <a:sysClr val="window" lastClr="FFFFFF"/>
            </a:solidFill>
            <a:latin typeface="Calibri" panose="020F0502020204030204"/>
            <a:ea typeface="+mn-ea"/>
            <a:cs typeface="+mn-cs"/>
          </a:endParaRPr>
        </a:p>
      </dsp:txBody>
      <dsp:txXfrm>
        <a:off x="2097834" y="108804"/>
        <a:ext cx="506506" cy="506506"/>
      </dsp:txXfrm>
    </dsp:sp>
    <dsp:sp modelId="{C0764BD8-8413-429C-989B-A64A6A77020B}">
      <dsp:nvSpPr>
        <dsp:cNvPr id="0" name=""/>
        <dsp:cNvSpPr/>
      </dsp:nvSpPr>
      <dsp:spPr>
        <a:xfrm>
          <a:off x="2690548" y="1157541"/>
          <a:ext cx="123189" cy="166860"/>
        </a:xfrm>
        <a:prstGeom prst="rightArrow">
          <a:avLst>
            <a:gd name="adj1" fmla="val 60000"/>
            <a:gd name="adj2" fmla="val 50000"/>
          </a:avLst>
        </a:prstGeom>
        <a:solidFill>
          <a:srgbClr val="4472C4">
            <a:hueOff val="-2451115"/>
            <a:satOff val="-3409"/>
            <a:lumOff val="-1307"/>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a:off x="2690548" y="1190913"/>
        <a:ext cx="86232" cy="100116"/>
      </dsp:txXfrm>
    </dsp:sp>
    <dsp:sp modelId="{33A97277-681A-4A85-BA11-A7DA052F79FF}">
      <dsp:nvSpPr>
        <dsp:cNvPr id="0" name=""/>
        <dsp:cNvSpPr/>
      </dsp:nvSpPr>
      <dsp:spPr>
        <a:xfrm>
          <a:off x="2871846" y="882817"/>
          <a:ext cx="716308" cy="716308"/>
        </a:xfrm>
        <a:prstGeom prst="ellipse">
          <a:avLst/>
        </a:prstGeom>
        <a:solidFill>
          <a:srgbClr val="4472C4">
            <a:hueOff val="-2451115"/>
            <a:satOff val="-3409"/>
            <a:lumOff val="-1307"/>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Calibri" panose="020F0502020204030204"/>
              <a:ea typeface="+mn-ea"/>
              <a:cs typeface="+mn-cs"/>
            </a:rPr>
            <a:t>Strengths</a:t>
          </a:r>
          <a:endParaRPr lang="en-US" sz="600" kern="1200">
            <a:solidFill>
              <a:sysClr val="window" lastClr="FFFFFF"/>
            </a:solidFill>
            <a:latin typeface="Calibri" panose="020F0502020204030204"/>
            <a:ea typeface="+mn-ea"/>
            <a:cs typeface="+mn-cs"/>
          </a:endParaRPr>
        </a:p>
      </dsp:txBody>
      <dsp:txXfrm>
        <a:off x="2976747" y="987718"/>
        <a:ext cx="506506" cy="506506"/>
      </dsp:txXfrm>
    </dsp:sp>
    <dsp:sp modelId="{42B1E84C-39DF-4C7C-A4B2-2E2C59782259}">
      <dsp:nvSpPr>
        <dsp:cNvPr id="0" name=""/>
        <dsp:cNvSpPr/>
      </dsp:nvSpPr>
      <dsp:spPr>
        <a:xfrm rot="5400000">
          <a:off x="2289492" y="1558596"/>
          <a:ext cx="123189" cy="166860"/>
        </a:xfrm>
        <a:prstGeom prst="rightArrow">
          <a:avLst>
            <a:gd name="adj1" fmla="val 60000"/>
            <a:gd name="adj2" fmla="val 50000"/>
          </a:avLst>
        </a:prstGeom>
        <a:solidFill>
          <a:srgbClr val="4472C4">
            <a:hueOff val="-4902230"/>
            <a:satOff val="-6819"/>
            <a:lumOff val="-2615"/>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a:off x="2307971" y="1573490"/>
        <a:ext cx="86232" cy="100116"/>
      </dsp:txXfrm>
    </dsp:sp>
    <dsp:sp modelId="{A4ADBF93-6B16-4ACB-B67A-05B704D9F0B1}">
      <dsp:nvSpPr>
        <dsp:cNvPr id="0" name=""/>
        <dsp:cNvSpPr/>
      </dsp:nvSpPr>
      <dsp:spPr>
        <a:xfrm>
          <a:off x="1992933" y="1761730"/>
          <a:ext cx="716308" cy="716308"/>
        </a:xfrm>
        <a:prstGeom prst="ellipse">
          <a:avLst/>
        </a:prstGeom>
        <a:solidFill>
          <a:srgbClr val="4472C4">
            <a:hueOff val="-4902230"/>
            <a:satOff val="-6819"/>
            <a:lumOff val="-2615"/>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Threats</a:t>
          </a:r>
        </a:p>
      </dsp:txBody>
      <dsp:txXfrm>
        <a:off x="2097834" y="1866631"/>
        <a:ext cx="506506" cy="506506"/>
      </dsp:txXfrm>
    </dsp:sp>
    <dsp:sp modelId="{DA3C97B4-0FEF-46F6-934E-DEE05AC80A87}">
      <dsp:nvSpPr>
        <dsp:cNvPr id="0" name=""/>
        <dsp:cNvSpPr/>
      </dsp:nvSpPr>
      <dsp:spPr>
        <a:xfrm rot="10800000">
          <a:off x="1888436" y="1157541"/>
          <a:ext cx="123189" cy="166860"/>
        </a:xfrm>
        <a:prstGeom prst="rightArrow">
          <a:avLst>
            <a:gd name="adj1" fmla="val 60000"/>
            <a:gd name="adj2" fmla="val 50000"/>
          </a:avLst>
        </a:prstGeom>
        <a:solidFill>
          <a:srgbClr val="4472C4">
            <a:hueOff val="-7353344"/>
            <a:satOff val="-10228"/>
            <a:lumOff val="-3922"/>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rot="10800000">
        <a:off x="1925393" y="1190913"/>
        <a:ext cx="86232" cy="100116"/>
      </dsp:txXfrm>
    </dsp:sp>
    <dsp:sp modelId="{80D8AF6A-77F1-456F-B5D9-7BC0B353FB95}">
      <dsp:nvSpPr>
        <dsp:cNvPr id="0" name=""/>
        <dsp:cNvSpPr/>
      </dsp:nvSpPr>
      <dsp:spPr>
        <a:xfrm>
          <a:off x="1114019" y="882817"/>
          <a:ext cx="716308" cy="716308"/>
        </a:xfrm>
        <a:prstGeom prst="ellipse">
          <a:avLst/>
        </a:prstGeom>
        <a:solidFill>
          <a:srgbClr val="4472C4">
            <a:hueOff val="-7353344"/>
            <a:satOff val="-10228"/>
            <a:lumOff val="-3922"/>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Calibri" panose="020F0502020204030204"/>
              <a:ea typeface="+mn-ea"/>
              <a:cs typeface="+mn-cs"/>
            </a:rPr>
            <a:t>Weaknesses</a:t>
          </a:r>
          <a:endParaRPr lang="en-US" sz="600" kern="1200">
            <a:solidFill>
              <a:sysClr val="window" lastClr="FFFFFF"/>
            </a:solidFill>
            <a:latin typeface="Calibri" panose="020F0502020204030204"/>
            <a:ea typeface="+mn-ea"/>
            <a:cs typeface="+mn-cs"/>
          </a:endParaRPr>
        </a:p>
      </dsp:txBody>
      <dsp:txXfrm>
        <a:off x="1218920" y="987718"/>
        <a:ext cx="506506" cy="5065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38B254-3E9F-4E8E-A63F-02A4DF5914E1}">
      <dsp:nvSpPr>
        <dsp:cNvPr id="0" name=""/>
        <dsp:cNvSpPr/>
      </dsp:nvSpPr>
      <dsp:spPr>
        <a:xfrm>
          <a:off x="1924742" y="-2290"/>
          <a:ext cx="2094115" cy="2094115"/>
        </a:xfrm>
        <a:prstGeom prst="circularArrow">
          <a:avLst>
            <a:gd name="adj1" fmla="val 5274"/>
            <a:gd name="adj2" fmla="val 312630"/>
            <a:gd name="adj3" fmla="val 14268810"/>
            <a:gd name="adj4" fmla="val 17103254"/>
            <a:gd name="adj5" fmla="val 547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0FE39C3-E1E4-4DCA-9A05-0DC3078769D1}">
      <dsp:nvSpPr>
        <dsp:cNvPr id="0" name=""/>
        <dsp:cNvSpPr/>
      </dsp:nvSpPr>
      <dsp:spPr>
        <a:xfrm>
          <a:off x="2582912" y="591"/>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Description</a:t>
          </a:r>
          <a:r>
            <a:rPr lang="en-US" sz="1000" kern="1200"/>
            <a:t> </a:t>
          </a:r>
        </a:p>
      </dsp:txBody>
      <dsp:txXfrm>
        <a:off x="2601896" y="19575"/>
        <a:ext cx="739807" cy="350919"/>
      </dsp:txXfrm>
    </dsp:sp>
    <dsp:sp modelId="{DB22079A-D442-4D46-BB52-8BD2211DBF1A}">
      <dsp:nvSpPr>
        <dsp:cNvPr id="0" name=""/>
        <dsp:cNvSpPr/>
      </dsp:nvSpPr>
      <dsp:spPr>
        <a:xfrm>
          <a:off x="3318635" y="425361"/>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Feelings</a:t>
          </a:r>
          <a:r>
            <a:rPr lang="en-US" sz="1000" kern="1200"/>
            <a:t> </a:t>
          </a:r>
        </a:p>
      </dsp:txBody>
      <dsp:txXfrm>
        <a:off x="3337619" y="444345"/>
        <a:ext cx="739807" cy="350919"/>
      </dsp:txXfrm>
    </dsp:sp>
    <dsp:sp modelId="{F1E74C93-0733-40A0-81AB-E4D464EEABB5}">
      <dsp:nvSpPr>
        <dsp:cNvPr id="0" name=""/>
        <dsp:cNvSpPr/>
      </dsp:nvSpPr>
      <dsp:spPr>
        <a:xfrm>
          <a:off x="3318635" y="1274900"/>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Evaluation</a:t>
          </a:r>
          <a:r>
            <a:rPr lang="en-US" sz="1000" kern="1200"/>
            <a:t> </a:t>
          </a:r>
        </a:p>
      </dsp:txBody>
      <dsp:txXfrm>
        <a:off x="3337619" y="1293884"/>
        <a:ext cx="739807" cy="350919"/>
      </dsp:txXfrm>
    </dsp:sp>
    <dsp:sp modelId="{DAC98CB4-3B8D-403C-A146-7730BD13B884}">
      <dsp:nvSpPr>
        <dsp:cNvPr id="0" name=""/>
        <dsp:cNvSpPr/>
      </dsp:nvSpPr>
      <dsp:spPr>
        <a:xfrm>
          <a:off x="2582912" y="1699670"/>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Analysis</a:t>
          </a:r>
          <a:r>
            <a:rPr lang="en-US" sz="1000" kern="1200"/>
            <a:t> </a:t>
          </a:r>
        </a:p>
      </dsp:txBody>
      <dsp:txXfrm>
        <a:off x="2601896" y="1718654"/>
        <a:ext cx="739807" cy="350919"/>
      </dsp:txXfrm>
    </dsp:sp>
    <dsp:sp modelId="{EB15ECB1-7B7D-4251-89CE-417297F4E3B9}">
      <dsp:nvSpPr>
        <dsp:cNvPr id="0" name=""/>
        <dsp:cNvSpPr/>
      </dsp:nvSpPr>
      <dsp:spPr>
        <a:xfrm>
          <a:off x="1847189" y="1274900"/>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Conclusion</a:t>
          </a:r>
          <a:endParaRPr lang="en-US" sz="1000" kern="1200"/>
        </a:p>
      </dsp:txBody>
      <dsp:txXfrm>
        <a:off x="1866173" y="1293884"/>
        <a:ext cx="739807" cy="350919"/>
      </dsp:txXfrm>
    </dsp:sp>
    <dsp:sp modelId="{943931E6-3F5C-4DD4-99C7-A13326C53332}">
      <dsp:nvSpPr>
        <dsp:cNvPr id="0" name=""/>
        <dsp:cNvSpPr/>
      </dsp:nvSpPr>
      <dsp:spPr>
        <a:xfrm>
          <a:off x="1847189" y="425361"/>
          <a:ext cx="777775" cy="38888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Action Plan</a:t>
          </a:r>
          <a:r>
            <a:rPr lang="en-US" sz="1000" kern="1200"/>
            <a:t> </a:t>
          </a:r>
        </a:p>
      </dsp:txBody>
      <dsp:txXfrm>
        <a:off x="1866173" y="444345"/>
        <a:ext cx="739807" cy="35091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BBFC5-F58A-493C-9985-663B2D206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TemplateWithoutNumbering</Template>
  <TotalTime>360</TotalTime>
  <Pages>27</Pages>
  <Words>7222</Words>
  <Characters>41167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krish bhalala</cp:lastModifiedBy>
  <cp:revision>159</cp:revision>
  <dcterms:created xsi:type="dcterms:W3CDTF">2026-03-06T08:46:00Z</dcterms:created>
  <dcterms:modified xsi:type="dcterms:W3CDTF">2026-04-23T12:09:00Z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b4eac4d9-97eb-4784-b6ba-5e8e822beb89</vt:lpwstr>
  </property>
</Properties>
</file>