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E6DBEA" w14:textId="77777777" w:rsidR="00611AA7" w:rsidRDefault="00611AA7" w:rsidP="00E5694D">
      <w:pPr>
        <w:pStyle w:val="Title"/>
        <w:rPr>
          <w:sz w:val="36"/>
          <w:szCs w:val="36"/>
        </w:rPr>
      </w:pPr>
      <w:r>
        <w:rPr>
          <w:sz w:val="36"/>
          <w:szCs w:val="36"/>
        </w:rPr>
        <w:t>Student name: Stacilee Hamilton</w:t>
      </w:r>
    </w:p>
    <w:p w14:paraId="088F80BE" w14:textId="77777777" w:rsidR="00611AA7" w:rsidRDefault="00611AA7" w:rsidP="00E5694D">
      <w:pPr>
        <w:rPr>
          <w:sz w:val="32"/>
          <w:szCs w:val="32"/>
        </w:rPr>
      </w:pPr>
      <w:r>
        <w:rPr>
          <w:sz w:val="32"/>
          <w:szCs w:val="32"/>
        </w:rPr>
        <w:t>Student number:2436469</w:t>
      </w:r>
    </w:p>
    <w:p w14:paraId="044ABF9C" w14:textId="6344E495" w:rsidR="00611AA7" w:rsidRDefault="00611AA7" w:rsidP="00E5694D">
      <w:pPr>
        <w:rPr>
          <w:sz w:val="32"/>
          <w:szCs w:val="32"/>
        </w:rPr>
      </w:pPr>
      <w:r>
        <w:rPr>
          <w:sz w:val="32"/>
          <w:szCs w:val="32"/>
        </w:rPr>
        <w:t xml:space="preserve">Module </w:t>
      </w:r>
      <w:r w:rsidR="007864E5">
        <w:rPr>
          <w:sz w:val="32"/>
          <w:szCs w:val="32"/>
        </w:rPr>
        <w:t>title: Principles</w:t>
      </w:r>
      <w:r w:rsidR="0003074C">
        <w:rPr>
          <w:sz w:val="32"/>
          <w:szCs w:val="32"/>
        </w:rPr>
        <w:t xml:space="preserve"> of Health and Social care Practice</w:t>
      </w:r>
      <w:r>
        <w:rPr>
          <w:sz w:val="32"/>
          <w:szCs w:val="32"/>
        </w:rPr>
        <w:t xml:space="preserve"> </w:t>
      </w:r>
    </w:p>
    <w:p w14:paraId="42A57B32" w14:textId="4C5D5AF1" w:rsidR="00611AA7" w:rsidRDefault="00611AA7" w:rsidP="00E5694D">
      <w:pPr>
        <w:rPr>
          <w:sz w:val="32"/>
          <w:szCs w:val="32"/>
        </w:rPr>
      </w:pPr>
      <w:r>
        <w:rPr>
          <w:sz w:val="32"/>
          <w:szCs w:val="32"/>
        </w:rPr>
        <w:t>Module code: BMHP50</w:t>
      </w:r>
      <w:r w:rsidR="0003074C">
        <w:rPr>
          <w:sz w:val="32"/>
          <w:szCs w:val="32"/>
        </w:rPr>
        <w:t>16</w:t>
      </w:r>
    </w:p>
    <w:p w14:paraId="6173F77E" w14:textId="291F3D2D" w:rsidR="00611AA7" w:rsidRPr="00611AA7" w:rsidRDefault="00611AA7" w:rsidP="00E5694D">
      <w:pPr>
        <w:rPr>
          <w:sz w:val="44"/>
          <w:szCs w:val="44"/>
        </w:rPr>
      </w:pPr>
      <w:r>
        <w:rPr>
          <w:sz w:val="32"/>
          <w:szCs w:val="32"/>
        </w:rPr>
        <w:t xml:space="preserve">Assignment title: component </w:t>
      </w:r>
      <w:proofErr w:type="gramStart"/>
      <w:r>
        <w:rPr>
          <w:sz w:val="32"/>
          <w:szCs w:val="32"/>
        </w:rPr>
        <w:t>1:Wri</w:t>
      </w:r>
      <w:r w:rsidR="0003074C">
        <w:rPr>
          <w:sz w:val="32"/>
          <w:szCs w:val="32"/>
        </w:rPr>
        <w:t>tten</w:t>
      </w:r>
      <w:proofErr w:type="gramEnd"/>
      <w:r w:rsidR="0003074C">
        <w:rPr>
          <w:sz w:val="32"/>
          <w:szCs w:val="32"/>
        </w:rPr>
        <w:t xml:space="preserve"> Assignment (reflective Report)</w:t>
      </w:r>
    </w:p>
    <w:p w14:paraId="183A5B82" w14:textId="2717FF52" w:rsidR="00611AA7" w:rsidRDefault="00611AA7" w:rsidP="00E5694D">
      <w:pPr>
        <w:pStyle w:val="Title"/>
        <w:rPr>
          <w:rFonts w:ascii="Arial" w:hAnsi="Arial" w:cs="Arial"/>
          <w:sz w:val="22"/>
          <w:szCs w:val="22"/>
        </w:rPr>
      </w:pPr>
    </w:p>
    <w:p w14:paraId="26C173AF" w14:textId="77777777" w:rsidR="008C57F0" w:rsidRDefault="008C57F0" w:rsidP="00E5694D"/>
    <w:p w14:paraId="4CFA1F15" w14:textId="77777777" w:rsidR="008C57F0" w:rsidRDefault="008C57F0" w:rsidP="00E5694D"/>
    <w:p w14:paraId="0B837675" w14:textId="77777777" w:rsidR="008C57F0" w:rsidRDefault="008C57F0" w:rsidP="00E5694D"/>
    <w:p w14:paraId="1468024E" w14:textId="77777777" w:rsidR="008C57F0" w:rsidRDefault="008C57F0" w:rsidP="00E5694D"/>
    <w:p w14:paraId="62E297EF" w14:textId="77777777" w:rsidR="008C57F0" w:rsidRDefault="008C57F0" w:rsidP="00E5694D"/>
    <w:p w14:paraId="4E817941" w14:textId="77777777" w:rsidR="008C57F0" w:rsidRDefault="008C57F0" w:rsidP="00E5694D"/>
    <w:p w14:paraId="4C66DF13" w14:textId="77777777" w:rsidR="008C57F0" w:rsidRDefault="008C57F0" w:rsidP="00E5694D"/>
    <w:p w14:paraId="12C2A1F1" w14:textId="77777777" w:rsidR="008C57F0" w:rsidRDefault="008C57F0" w:rsidP="00E5694D"/>
    <w:p w14:paraId="4829556F" w14:textId="77777777" w:rsidR="008C57F0" w:rsidRDefault="008C57F0" w:rsidP="00E5694D"/>
    <w:p w14:paraId="6ED2C9FE" w14:textId="77777777" w:rsidR="008C57F0" w:rsidRDefault="008C57F0" w:rsidP="00E5694D"/>
    <w:p w14:paraId="28BA4909" w14:textId="77777777" w:rsidR="008C57F0" w:rsidRDefault="008C57F0" w:rsidP="00E5694D"/>
    <w:p w14:paraId="02A38AFB" w14:textId="77777777" w:rsidR="008C57F0" w:rsidRDefault="008C57F0" w:rsidP="00E5694D"/>
    <w:p w14:paraId="370A0C6D" w14:textId="77777777" w:rsidR="008C57F0" w:rsidRDefault="008C57F0" w:rsidP="00E5694D"/>
    <w:p w14:paraId="5F48DB2B" w14:textId="77777777" w:rsidR="008C57F0" w:rsidRDefault="008C57F0" w:rsidP="00E5694D"/>
    <w:p w14:paraId="4FFA11F3" w14:textId="77777777" w:rsidR="008C57F0" w:rsidRDefault="008C57F0" w:rsidP="00E5694D"/>
    <w:p w14:paraId="647AA300" w14:textId="77777777" w:rsidR="008C57F0" w:rsidRDefault="008C57F0" w:rsidP="00E5694D"/>
    <w:p w14:paraId="658EB8AB" w14:textId="77777777" w:rsidR="008C57F0" w:rsidRDefault="008C57F0" w:rsidP="00E5694D"/>
    <w:p w14:paraId="13D6BBB6" w14:textId="77777777" w:rsidR="008C57F0" w:rsidRDefault="008C57F0" w:rsidP="00E5694D"/>
    <w:p w14:paraId="090A581A" w14:textId="77777777" w:rsidR="008C57F0" w:rsidRPr="008C57F0" w:rsidRDefault="008C57F0" w:rsidP="00E5694D"/>
    <w:p w14:paraId="108D3FC4" w14:textId="79C546C2" w:rsidR="00480491" w:rsidRPr="00611AA7" w:rsidRDefault="00480491" w:rsidP="00E5694D">
      <w:pPr>
        <w:pStyle w:val="Title"/>
        <w:rPr>
          <w:rFonts w:ascii="Arial" w:hAnsi="Arial" w:cs="Arial"/>
          <w:sz w:val="44"/>
          <w:szCs w:val="44"/>
        </w:rPr>
      </w:pPr>
    </w:p>
    <w:p w14:paraId="05B9CACF" w14:textId="77777777" w:rsidR="00480491" w:rsidRDefault="00480491" w:rsidP="00E5694D">
      <w:pPr>
        <w:rPr>
          <w:sz w:val="32"/>
          <w:szCs w:val="32"/>
        </w:rPr>
      </w:pPr>
    </w:p>
    <w:p w14:paraId="22885971" w14:textId="77777777" w:rsidR="00480491" w:rsidRPr="00480491" w:rsidRDefault="00480491" w:rsidP="00E5694D">
      <w:pPr>
        <w:rPr>
          <w:sz w:val="32"/>
          <w:szCs w:val="32"/>
        </w:rPr>
      </w:pPr>
    </w:p>
    <w:p w14:paraId="1FE8E1DA" w14:textId="77777777" w:rsidR="00A73A73" w:rsidRDefault="00A73A73" w:rsidP="00E5694D">
      <w:pPr>
        <w:rPr>
          <w:rFonts w:ascii="Arial" w:hAnsi="Arial" w:cs="Arial"/>
        </w:rPr>
      </w:pPr>
    </w:p>
    <w:p w14:paraId="39BD6E55" w14:textId="77777777" w:rsidR="00A73A73" w:rsidRDefault="00A73A73" w:rsidP="00E5694D">
      <w:pPr>
        <w:rPr>
          <w:rFonts w:ascii="Arial" w:hAnsi="Arial" w:cs="Arial"/>
        </w:rPr>
      </w:pPr>
    </w:p>
    <w:p w14:paraId="395DBEFC" w14:textId="77777777" w:rsidR="00A73A73" w:rsidRDefault="00A73A73" w:rsidP="00E5694D">
      <w:pPr>
        <w:rPr>
          <w:rFonts w:ascii="Arial" w:hAnsi="Arial" w:cs="Arial"/>
        </w:rPr>
      </w:pPr>
    </w:p>
    <w:p w14:paraId="09044451" w14:textId="77777777" w:rsidR="00A73A73" w:rsidRDefault="00A73A73" w:rsidP="00E5694D">
      <w:pPr>
        <w:rPr>
          <w:rFonts w:ascii="Arial" w:hAnsi="Arial" w:cs="Arial"/>
        </w:rPr>
      </w:pPr>
    </w:p>
    <w:p w14:paraId="21427D8A" w14:textId="77777777" w:rsidR="00A73A73" w:rsidRDefault="00A73A73" w:rsidP="00E5694D">
      <w:pPr>
        <w:rPr>
          <w:rFonts w:ascii="Arial" w:hAnsi="Arial" w:cs="Arial"/>
        </w:rPr>
      </w:pPr>
    </w:p>
    <w:p w14:paraId="61DBDE67" w14:textId="77777777" w:rsidR="00A73A73" w:rsidRDefault="00A73A73" w:rsidP="00E5694D">
      <w:pPr>
        <w:rPr>
          <w:rFonts w:ascii="Arial" w:hAnsi="Arial" w:cs="Arial"/>
        </w:rPr>
      </w:pPr>
    </w:p>
    <w:p w14:paraId="52712854" w14:textId="77777777" w:rsidR="00A73A73" w:rsidRDefault="00A73A73" w:rsidP="00E5694D">
      <w:pPr>
        <w:rPr>
          <w:rFonts w:ascii="Arial" w:hAnsi="Arial" w:cs="Arial"/>
        </w:rPr>
      </w:pPr>
    </w:p>
    <w:p w14:paraId="09E7C3D8" w14:textId="77777777" w:rsidR="00A73A73" w:rsidRDefault="00A73A73" w:rsidP="00E5694D">
      <w:pPr>
        <w:rPr>
          <w:rFonts w:ascii="Arial" w:hAnsi="Arial" w:cs="Arial"/>
        </w:rPr>
      </w:pPr>
    </w:p>
    <w:p w14:paraId="2C240275" w14:textId="77777777" w:rsidR="00A73A73" w:rsidRDefault="00A73A73" w:rsidP="00E5694D">
      <w:pPr>
        <w:rPr>
          <w:rFonts w:ascii="Arial" w:hAnsi="Arial" w:cs="Arial"/>
        </w:rPr>
      </w:pPr>
    </w:p>
    <w:p w14:paraId="5B0517D8" w14:textId="6E7D377A" w:rsidR="00A73A73" w:rsidRPr="00BA6284" w:rsidRDefault="00A73A73" w:rsidP="00E5694D">
      <w:pPr>
        <w:rPr>
          <w:rFonts w:ascii="Arial" w:hAnsi="Arial" w:cs="Arial"/>
          <w:lang w:val="fr-FR"/>
        </w:rPr>
      </w:pPr>
      <w:r w:rsidRPr="00BA6284">
        <w:rPr>
          <w:rFonts w:ascii="Arial" w:hAnsi="Arial" w:cs="Arial"/>
          <w:lang w:val="fr-FR"/>
        </w:rPr>
        <w:t>Contents:</w:t>
      </w:r>
      <w:r w:rsidRPr="00BA6284">
        <w:rPr>
          <w:rFonts w:ascii="Arial" w:hAnsi="Arial" w:cs="Arial"/>
          <w:lang w:val="fr-FR"/>
        </w:rPr>
        <w:br/>
      </w:r>
    </w:p>
    <w:p w14:paraId="54C63E47" w14:textId="189AF192" w:rsidR="00A73A73" w:rsidRPr="00BA6284" w:rsidRDefault="00A73A73" w:rsidP="00E5694D">
      <w:pPr>
        <w:rPr>
          <w:rFonts w:ascii="Arial" w:hAnsi="Arial" w:cs="Arial"/>
          <w:lang w:val="fr-FR"/>
        </w:rPr>
      </w:pPr>
      <w:r w:rsidRPr="00BA6284">
        <w:rPr>
          <w:rFonts w:ascii="Arial" w:hAnsi="Arial" w:cs="Arial"/>
          <w:lang w:val="fr-FR"/>
        </w:rPr>
        <w:t>Introduction: Page 1</w:t>
      </w:r>
    </w:p>
    <w:p w14:paraId="0B321F6C" w14:textId="339909B0" w:rsidR="001C5F17" w:rsidRPr="00BA6284" w:rsidRDefault="001C5F17" w:rsidP="00E5694D">
      <w:pPr>
        <w:rPr>
          <w:rFonts w:ascii="Arial" w:hAnsi="Arial" w:cs="Arial"/>
          <w:lang w:val="fr-FR"/>
        </w:rPr>
      </w:pPr>
      <w:r w:rsidRPr="00BA6284">
        <w:rPr>
          <w:rFonts w:ascii="Arial" w:hAnsi="Arial" w:cs="Arial"/>
          <w:lang w:val="fr-FR"/>
        </w:rPr>
        <w:t>Task 1: Page 1</w:t>
      </w:r>
    </w:p>
    <w:p w14:paraId="1115794F" w14:textId="50427ADE" w:rsidR="00A20E6B" w:rsidRDefault="00A20E6B" w:rsidP="00E5694D">
      <w:pPr>
        <w:rPr>
          <w:rFonts w:ascii="Arial" w:hAnsi="Arial" w:cs="Arial"/>
        </w:rPr>
      </w:pPr>
      <w:r>
        <w:rPr>
          <w:rFonts w:ascii="Arial" w:hAnsi="Arial" w:cs="Arial"/>
        </w:rPr>
        <w:t>Task 2: Page 4</w:t>
      </w:r>
    </w:p>
    <w:p w14:paraId="120DF92F" w14:textId="46BF3BA1" w:rsidR="00A20E6B" w:rsidRDefault="00A20E6B" w:rsidP="00E5694D">
      <w:pPr>
        <w:rPr>
          <w:rFonts w:ascii="Arial" w:hAnsi="Arial" w:cs="Arial"/>
        </w:rPr>
      </w:pPr>
      <w:r>
        <w:rPr>
          <w:rFonts w:ascii="Arial" w:hAnsi="Arial" w:cs="Arial"/>
        </w:rPr>
        <w:t>Task 3: Page 5</w:t>
      </w:r>
    </w:p>
    <w:p w14:paraId="315F5F96" w14:textId="0AE2C3BF" w:rsidR="00A20E6B" w:rsidRDefault="00A20E6B" w:rsidP="00E5694D">
      <w:pPr>
        <w:rPr>
          <w:rFonts w:ascii="Arial" w:hAnsi="Arial" w:cs="Arial"/>
        </w:rPr>
      </w:pPr>
      <w:r>
        <w:rPr>
          <w:rFonts w:ascii="Arial" w:hAnsi="Arial" w:cs="Arial"/>
        </w:rPr>
        <w:t>Conclusion: Page 7</w:t>
      </w:r>
    </w:p>
    <w:p w14:paraId="55EA6ADF" w14:textId="591253F5" w:rsidR="00094536" w:rsidRDefault="00094536" w:rsidP="00E5694D">
      <w:pPr>
        <w:rPr>
          <w:rFonts w:ascii="Arial" w:hAnsi="Arial" w:cs="Arial"/>
        </w:rPr>
      </w:pPr>
      <w:r>
        <w:rPr>
          <w:rFonts w:ascii="Arial" w:hAnsi="Arial" w:cs="Arial"/>
        </w:rPr>
        <w:t>References page 8</w:t>
      </w:r>
    </w:p>
    <w:p w14:paraId="3C32BFE4" w14:textId="59C677D0" w:rsidR="00094536" w:rsidRDefault="00094536" w:rsidP="00E5694D">
      <w:pPr>
        <w:rPr>
          <w:rFonts w:ascii="Arial" w:hAnsi="Arial" w:cs="Arial"/>
        </w:rPr>
      </w:pPr>
      <w:r>
        <w:rPr>
          <w:rFonts w:ascii="Arial" w:hAnsi="Arial" w:cs="Arial"/>
        </w:rPr>
        <w:t>References page 9</w:t>
      </w:r>
    </w:p>
    <w:p w14:paraId="648BAB11" w14:textId="77777777" w:rsidR="00A73A73" w:rsidRDefault="00A73A73" w:rsidP="00E5694D">
      <w:pPr>
        <w:rPr>
          <w:rFonts w:ascii="Arial" w:hAnsi="Arial" w:cs="Arial"/>
        </w:rPr>
      </w:pPr>
    </w:p>
    <w:p w14:paraId="06D9B73A" w14:textId="77777777" w:rsidR="00A73A73" w:rsidRDefault="00A73A73" w:rsidP="00E5694D">
      <w:pPr>
        <w:rPr>
          <w:rFonts w:ascii="Arial" w:hAnsi="Arial" w:cs="Arial"/>
        </w:rPr>
      </w:pPr>
    </w:p>
    <w:p w14:paraId="5777267A" w14:textId="77777777" w:rsidR="00A73A73" w:rsidRDefault="00A73A73" w:rsidP="00E5694D">
      <w:pPr>
        <w:rPr>
          <w:rFonts w:ascii="Arial" w:hAnsi="Arial" w:cs="Arial"/>
        </w:rPr>
      </w:pPr>
    </w:p>
    <w:p w14:paraId="778EF8B7" w14:textId="77777777" w:rsidR="00A73A73" w:rsidRDefault="00A73A73" w:rsidP="00E5694D">
      <w:pPr>
        <w:rPr>
          <w:rFonts w:ascii="Arial" w:hAnsi="Arial" w:cs="Arial"/>
        </w:rPr>
      </w:pPr>
    </w:p>
    <w:p w14:paraId="30E55FE4" w14:textId="77777777" w:rsidR="00A73A73" w:rsidRDefault="00A73A73" w:rsidP="00E5694D">
      <w:pPr>
        <w:rPr>
          <w:rFonts w:ascii="Arial" w:hAnsi="Arial" w:cs="Arial"/>
        </w:rPr>
      </w:pPr>
    </w:p>
    <w:p w14:paraId="7F15CECF" w14:textId="77777777" w:rsidR="00A73A73" w:rsidRDefault="00A73A73" w:rsidP="00E5694D">
      <w:pPr>
        <w:rPr>
          <w:rFonts w:ascii="Arial" w:hAnsi="Arial" w:cs="Arial"/>
        </w:rPr>
      </w:pPr>
    </w:p>
    <w:p w14:paraId="4AD5B274" w14:textId="77777777" w:rsidR="00A73A73" w:rsidRDefault="00A73A73" w:rsidP="00E5694D">
      <w:pPr>
        <w:rPr>
          <w:rFonts w:ascii="Arial" w:hAnsi="Arial" w:cs="Arial"/>
        </w:rPr>
      </w:pPr>
    </w:p>
    <w:p w14:paraId="55395FBE" w14:textId="77777777" w:rsidR="00A73A73" w:rsidRDefault="00A73A73" w:rsidP="00E5694D">
      <w:pPr>
        <w:rPr>
          <w:rFonts w:ascii="Arial" w:hAnsi="Arial" w:cs="Arial"/>
        </w:rPr>
      </w:pPr>
    </w:p>
    <w:p w14:paraId="5145CDD8" w14:textId="77777777" w:rsidR="00A73A73" w:rsidRDefault="00A73A73" w:rsidP="00E5694D">
      <w:pPr>
        <w:rPr>
          <w:rFonts w:ascii="Arial" w:hAnsi="Arial" w:cs="Arial"/>
        </w:rPr>
      </w:pPr>
    </w:p>
    <w:p w14:paraId="4F237739" w14:textId="77777777" w:rsidR="00A73A73" w:rsidRDefault="00A73A73" w:rsidP="00E5694D">
      <w:pPr>
        <w:rPr>
          <w:rFonts w:ascii="Arial" w:hAnsi="Arial" w:cs="Arial"/>
        </w:rPr>
      </w:pPr>
    </w:p>
    <w:p w14:paraId="31BB396B" w14:textId="77777777" w:rsidR="00A73A73" w:rsidRDefault="00A73A73" w:rsidP="00E5694D">
      <w:pPr>
        <w:rPr>
          <w:rFonts w:ascii="Arial" w:hAnsi="Arial" w:cs="Arial"/>
        </w:rPr>
      </w:pPr>
    </w:p>
    <w:p w14:paraId="77FDE313" w14:textId="77777777" w:rsidR="00A73A73" w:rsidRDefault="00A73A73" w:rsidP="00E5694D">
      <w:pPr>
        <w:rPr>
          <w:rFonts w:ascii="Arial" w:hAnsi="Arial" w:cs="Arial"/>
        </w:rPr>
      </w:pPr>
    </w:p>
    <w:p w14:paraId="40ABC07C" w14:textId="77777777" w:rsidR="00A73A73" w:rsidRDefault="00A73A73" w:rsidP="00E5694D">
      <w:pPr>
        <w:rPr>
          <w:rFonts w:ascii="Arial" w:hAnsi="Arial" w:cs="Arial"/>
        </w:rPr>
      </w:pPr>
    </w:p>
    <w:p w14:paraId="3FBC213E" w14:textId="77777777" w:rsidR="00A73A73" w:rsidRDefault="00A73A73" w:rsidP="00E5694D">
      <w:pPr>
        <w:rPr>
          <w:rFonts w:ascii="Arial" w:hAnsi="Arial" w:cs="Arial"/>
        </w:rPr>
      </w:pPr>
    </w:p>
    <w:p w14:paraId="1B3A26D8" w14:textId="77777777" w:rsidR="00A73A73" w:rsidRDefault="00A73A73" w:rsidP="00E5694D">
      <w:pPr>
        <w:rPr>
          <w:rFonts w:ascii="Arial" w:hAnsi="Arial" w:cs="Arial"/>
        </w:rPr>
      </w:pPr>
    </w:p>
    <w:p w14:paraId="36DCAF6F" w14:textId="77777777" w:rsidR="00A73A73" w:rsidRDefault="00A73A73" w:rsidP="00E5694D">
      <w:pPr>
        <w:rPr>
          <w:rFonts w:ascii="Arial" w:hAnsi="Arial" w:cs="Arial"/>
        </w:rPr>
      </w:pPr>
    </w:p>
    <w:p w14:paraId="55B5F800" w14:textId="77777777" w:rsidR="00A73A73" w:rsidRDefault="00A73A73" w:rsidP="00E5694D">
      <w:pPr>
        <w:rPr>
          <w:rFonts w:ascii="Arial" w:hAnsi="Arial" w:cs="Arial"/>
        </w:rPr>
      </w:pPr>
    </w:p>
    <w:p w14:paraId="4EFA93F1" w14:textId="77777777" w:rsidR="00A73A73" w:rsidRDefault="00A73A73" w:rsidP="00E5694D">
      <w:pPr>
        <w:rPr>
          <w:rFonts w:ascii="Arial" w:hAnsi="Arial" w:cs="Arial"/>
        </w:rPr>
      </w:pPr>
    </w:p>
    <w:p w14:paraId="55B9514C" w14:textId="77777777" w:rsidR="00A73A73" w:rsidRDefault="00A73A73" w:rsidP="00E5694D">
      <w:pPr>
        <w:rPr>
          <w:rFonts w:ascii="Arial" w:hAnsi="Arial" w:cs="Arial"/>
        </w:rPr>
      </w:pPr>
    </w:p>
    <w:p w14:paraId="315820EB" w14:textId="77777777" w:rsidR="00A73A73" w:rsidRDefault="00A73A73" w:rsidP="00E5694D">
      <w:pPr>
        <w:rPr>
          <w:rFonts w:ascii="Arial" w:hAnsi="Arial" w:cs="Arial"/>
        </w:rPr>
      </w:pPr>
    </w:p>
    <w:p w14:paraId="6C7FC518" w14:textId="77777777" w:rsidR="00A73A73" w:rsidRDefault="00A73A73" w:rsidP="00E5694D">
      <w:pPr>
        <w:rPr>
          <w:rFonts w:ascii="Arial" w:hAnsi="Arial" w:cs="Arial"/>
        </w:rPr>
      </w:pPr>
    </w:p>
    <w:p w14:paraId="4D80B258" w14:textId="77777777" w:rsidR="00A73A73" w:rsidRDefault="00A73A73" w:rsidP="00E5694D">
      <w:pPr>
        <w:rPr>
          <w:rFonts w:ascii="Arial" w:hAnsi="Arial" w:cs="Arial"/>
        </w:rPr>
      </w:pPr>
    </w:p>
    <w:p w14:paraId="4F61DB98" w14:textId="77777777" w:rsidR="00A73A73" w:rsidRDefault="00A73A73" w:rsidP="00E5694D">
      <w:pPr>
        <w:rPr>
          <w:rFonts w:ascii="Arial" w:hAnsi="Arial" w:cs="Arial"/>
        </w:rPr>
      </w:pPr>
    </w:p>
    <w:p w14:paraId="537BA784" w14:textId="77777777" w:rsidR="00A73A73" w:rsidRDefault="00A73A73" w:rsidP="00E5694D">
      <w:pPr>
        <w:rPr>
          <w:rFonts w:ascii="Arial" w:hAnsi="Arial" w:cs="Arial"/>
          <w:u w:val="single"/>
        </w:rPr>
      </w:pPr>
      <w:r w:rsidRPr="00A73A73">
        <w:rPr>
          <w:rFonts w:ascii="Arial" w:hAnsi="Arial" w:cs="Arial"/>
          <w:u w:val="single"/>
        </w:rPr>
        <w:t>Introduction:</w:t>
      </w:r>
    </w:p>
    <w:p w14:paraId="36007082" w14:textId="6900F8A3" w:rsidR="0003074C" w:rsidRPr="0003074C" w:rsidRDefault="00C802FE" w:rsidP="00E5694D">
      <w:pPr>
        <w:rPr>
          <w:rFonts w:ascii="Arial" w:hAnsi="Arial" w:cs="Arial"/>
        </w:rPr>
      </w:pPr>
      <w:r w:rsidRPr="0003074C">
        <w:rPr>
          <w:rFonts w:ascii="Arial" w:hAnsi="Arial" w:cs="Arial"/>
        </w:rPr>
        <w:t xml:space="preserve">This reflective report </w:t>
      </w:r>
      <w:r>
        <w:rPr>
          <w:rFonts w:ascii="Arial" w:hAnsi="Arial" w:cs="Arial"/>
        </w:rPr>
        <w:t xml:space="preserve">will </w:t>
      </w:r>
      <w:r w:rsidRPr="0003074C">
        <w:rPr>
          <w:rFonts w:ascii="Arial" w:hAnsi="Arial" w:cs="Arial"/>
        </w:rPr>
        <w:t>e</w:t>
      </w:r>
      <w:r>
        <w:rPr>
          <w:rFonts w:ascii="Arial" w:hAnsi="Arial" w:cs="Arial"/>
        </w:rPr>
        <w:t xml:space="preserve">xplore </w:t>
      </w:r>
      <w:r w:rsidRPr="0003074C">
        <w:rPr>
          <w:rFonts w:ascii="Arial" w:hAnsi="Arial" w:cs="Arial"/>
        </w:rPr>
        <w:t>the importance</w:t>
      </w:r>
      <w:r>
        <w:rPr>
          <w:rFonts w:ascii="Arial" w:hAnsi="Arial" w:cs="Arial"/>
        </w:rPr>
        <w:t xml:space="preserve"> of the principles of health and social care practice. </w:t>
      </w:r>
      <w:r w:rsidR="0003074C" w:rsidRPr="0003074C">
        <w:rPr>
          <w:rFonts w:ascii="Arial" w:hAnsi="Arial" w:cs="Arial"/>
        </w:rPr>
        <w:t>The principles of health and social care form the foundation of professional practice within the UK healthcare system. These principles include person-centred care, dignity, safeguarding, equality, partnership working, accountability, and ethical practice. This reflective report explores the importance of these principles, their practical applic</w:t>
      </w:r>
      <w:r>
        <w:rPr>
          <w:rFonts w:ascii="Arial" w:hAnsi="Arial" w:cs="Arial"/>
        </w:rPr>
        <w:t xml:space="preserve">ation within care settings alongside </w:t>
      </w:r>
      <w:r w:rsidR="0003074C" w:rsidRPr="0003074C">
        <w:rPr>
          <w:rFonts w:ascii="Arial" w:hAnsi="Arial" w:cs="Arial"/>
        </w:rPr>
        <w:t>my own professional development as a health and social care practitioner.</w:t>
      </w:r>
      <w:r>
        <w:rPr>
          <w:rFonts w:ascii="Arial" w:hAnsi="Arial" w:cs="Arial"/>
        </w:rPr>
        <w:t xml:space="preserve"> </w:t>
      </w:r>
      <w:r w:rsidR="001C5F17">
        <w:rPr>
          <w:rFonts w:ascii="Arial" w:hAnsi="Arial" w:cs="Arial"/>
        </w:rPr>
        <w:t>This report will use a practical example to explain the real-world impact these principles have had</w:t>
      </w:r>
      <w:r>
        <w:rPr>
          <w:rFonts w:ascii="Arial" w:hAnsi="Arial" w:cs="Arial"/>
        </w:rPr>
        <w:t>.</w:t>
      </w:r>
    </w:p>
    <w:p w14:paraId="255C6B53" w14:textId="5DE7FD9C" w:rsidR="0090129B" w:rsidRPr="0003074C" w:rsidRDefault="0090129B" w:rsidP="00E5694D">
      <w:pPr>
        <w:rPr>
          <w:rFonts w:ascii="Arial" w:hAnsi="Arial" w:cs="Arial"/>
        </w:rPr>
      </w:pPr>
      <w:r>
        <w:rPr>
          <w:rFonts w:ascii="Arial" w:hAnsi="Arial" w:cs="Arial"/>
        </w:rPr>
        <w:t>Task 1 Reflection on the importance of principles of health and social care</w:t>
      </w:r>
      <w:r w:rsidR="004973D6">
        <w:rPr>
          <w:rFonts w:ascii="Arial" w:hAnsi="Arial" w:cs="Arial"/>
        </w:rPr>
        <w:t>:</w:t>
      </w:r>
    </w:p>
    <w:p w14:paraId="02C9FC21" w14:textId="17166B91" w:rsidR="007864E5" w:rsidRDefault="007864E5" w:rsidP="00E5694D">
      <w:pPr>
        <w:rPr>
          <w:rFonts w:ascii="Arial" w:hAnsi="Arial" w:cs="Arial"/>
        </w:rPr>
      </w:pPr>
      <w:r w:rsidRPr="007864E5">
        <w:rPr>
          <w:rFonts w:ascii="Arial" w:hAnsi="Arial" w:cs="Arial"/>
        </w:rPr>
        <w:t xml:space="preserve">Person-centred care places individuals at the centre of planning, decision-making and service delivery. It recognises that every person has unique experiences, beliefs and goals that should shape the care they </w:t>
      </w:r>
      <w:r w:rsidR="00BA6284" w:rsidRPr="007864E5">
        <w:rPr>
          <w:rFonts w:ascii="Arial" w:hAnsi="Arial" w:cs="Arial"/>
        </w:rPr>
        <w:t>receive</w:t>
      </w:r>
      <w:r w:rsidR="00BA6284">
        <w:rPr>
          <w:rFonts w:ascii="Arial" w:hAnsi="Arial" w:cs="Arial"/>
        </w:rPr>
        <w:t xml:space="preserve"> (NHS England, 2024)</w:t>
      </w:r>
      <w:r w:rsidRPr="007864E5">
        <w:rPr>
          <w:rFonts w:ascii="Arial" w:hAnsi="Arial" w:cs="Arial"/>
        </w:rPr>
        <w:t xml:space="preserve">. This approach reflects Maslow’s Hierarchy of Needs, which suggests that people require more than physical treatment to achieve </w:t>
      </w:r>
      <w:r w:rsidR="00BA6284" w:rsidRPr="007864E5">
        <w:rPr>
          <w:rFonts w:ascii="Arial" w:hAnsi="Arial" w:cs="Arial"/>
        </w:rPr>
        <w:t>wellbeing</w:t>
      </w:r>
      <w:r w:rsidR="00BA6284">
        <w:rPr>
          <w:rFonts w:ascii="Arial" w:hAnsi="Arial" w:cs="Arial"/>
        </w:rPr>
        <w:t xml:space="preserve"> (Maslow,1943)</w:t>
      </w:r>
      <w:r w:rsidRPr="007864E5">
        <w:rPr>
          <w:rFonts w:ascii="Arial" w:hAnsi="Arial" w:cs="Arial"/>
        </w:rPr>
        <w:t>. In addition to physiological needs, individuals require safety, belonging, self-esteem and opportunities for self-actualisation. Consequently, effective health and social care should address emotional support, social inclusion and psychological wellbeing alongside medical interventions. A person-centred approach empowers individuals to participate in decisions affecting their health, increasing satisfaction, confidence and adherence to treatment while promoting independence and dignity.</w:t>
      </w:r>
      <w:r w:rsidR="00F05667" w:rsidRPr="00F05667">
        <w:rPr>
          <w:rFonts w:ascii="Arial" w:hAnsi="Arial" w:cs="Arial"/>
        </w:rPr>
        <w:t xml:space="preserve"> However, implementing person-centred care can present practical challenges. High patient demand, workforce shortages and limited resources may reduce the time professionals can spend understanding each individual’s preferences. </w:t>
      </w:r>
    </w:p>
    <w:p w14:paraId="4FD0AA3D" w14:textId="30FFFFE0" w:rsidR="00F05667" w:rsidRDefault="00F05667" w:rsidP="00E5694D">
      <w:pPr>
        <w:rPr>
          <w:rFonts w:ascii="Arial" w:hAnsi="Arial" w:cs="Arial"/>
        </w:rPr>
      </w:pPr>
      <w:r w:rsidRPr="00F05667">
        <w:rPr>
          <w:rFonts w:ascii="Arial" w:hAnsi="Arial" w:cs="Arial"/>
        </w:rPr>
        <w:t>Partnership working is equally important because modern health and social care rely upon collaboration between multidisciplinary professionals, service users, families and community organisations. Individuals with complex conditions often require support from multiple agencies, making coordinated care essential for maintaining continuity and preventing fragmented services. Effective partnership working involves sharing information appropriately, respecting professional expertise and involving individuals and their families in care planning. This collaborative approach enables professionals to develop comprehensive care plans that address medical, psychological and social needs simultaneously.</w:t>
      </w:r>
    </w:p>
    <w:p w14:paraId="17444F19" w14:textId="0D82E464" w:rsidR="00F05667" w:rsidRDefault="00F05667" w:rsidP="00E5694D">
      <w:pPr>
        <w:rPr>
          <w:rFonts w:ascii="Arial" w:hAnsi="Arial" w:cs="Arial"/>
        </w:rPr>
      </w:pPr>
      <w:r w:rsidRPr="00F05667">
        <w:rPr>
          <w:rFonts w:ascii="Arial" w:hAnsi="Arial" w:cs="Arial"/>
        </w:rPr>
        <w:t xml:space="preserve">The Care Act 2014 reinforces the importance of partnership working by requiring organisations to promote wellbeing and integrate health and social care services wherever </w:t>
      </w:r>
      <w:r w:rsidR="00BA6284" w:rsidRPr="00F05667">
        <w:rPr>
          <w:rFonts w:ascii="Arial" w:hAnsi="Arial" w:cs="Arial"/>
        </w:rPr>
        <w:t>possible</w:t>
      </w:r>
      <w:r w:rsidR="00BA6284">
        <w:rPr>
          <w:rFonts w:ascii="Arial" w:hAnsi="Arial" w:cs="Arial"/>
        </w:rPr>
        <w:t xml:space="preserve"> (Care Act 2014).</w:t>
      </w:r>
      <w:r w:rsidRPr="00F05667">
        <w:rPr>
          <w:rFonts w:ascii="Arial" w:hAnsi="Arial" w:cs="Arial"/>
        </w:rPr>
        <w:t>Similarly, the Health and Care Act 2022 further strengthen integrated care systems across England, encouraging organisations to work together to improve patient outcomes and reduce inequalities</w:t>
      </w:r>
      <w:r w:rsidR="00BA6284">
        <w:rPr>
          <w:rFonts w:ascii="Arial" w:hAnsi="Arial" w:cs="Arial"/>
        </w:rPr>
        <w:t xml:space="preserve"> Health and Care Act 2022</w:t>
      </w:r>
      <w:r w:rsidRPr="00F05667">
        <w:rPr>
          <w:rFonts w:ascii="Arial" w:hAnsi="Arial" w:cs="Arial"/>
        </w:rPr>
        <w:t>.</w:t>
      </w:r>
    </w:p>
    <w:p w14:paraId="1ED486A1" w14:textId="77777777" w:rsidR="00F75B79" w:rsidRDefault="00F05667" w:rsidP="00E5694D">
      <w:pPr>
        <w:rPr>
          <w:rFonts w:ascii="Arial" w:hAnsi="Arial" w:cs="Arial"/>
        </w:rPr>
      </w:pPr>
      <w:r w:rsidRPr="00F05667">
        <w:rPr>
          <w:rFonts w:ascii="Arial" w:hAnsi="Arial" w:cs="Arial"/>
        </w:rPr>
        <w:t>Ethical practice is another vital principle within health and social care. Healthcare professionals are expected to maintain confidentiality, gain informed consent, respect autonomy, and act in the best interests of service users. The Nursing and Midwifery Council Code requires professionals to “prioritise people”, “preserve safety”, and “practise effectively” (NMC, 2018). These ethical responsibilities help build trust between professionals and patients, which is essential for effective therapeutic relationships</w:t>
      </w:r>
      <w:r>
        <w:rPr>
          <w:rFonts w:ascii="Arial" w:hAnsi="Arial" w:cs="Arial"/>
        </w:rPr>
        <w:t>.</w:t>
      </w:r>
    </w:p>
    <w:p w14:paraId="1DD801CE" w14:textId="1674EDD3" w:rsidR="007864E5" w:rsidRPr="007864E5" w:rsidRDefault="00F05667" w:rsidP="00E5694D">
      <w:pPr>
        <w:rPr>
          <w:rFonts w:ascii="Arial" w:hAnsi="Arial" w:cs="Arial"/>
        </w:rPr>
      </w:pPr>
      <w:r w:rsidRPr="00F05667">
        <w:rPr>
          <w:rFonts w:ascii="Arial" w:hAnsi="Arial" w:cs="Arial"/>
        </w:rPr>
        <w:t xml:space="preserve"> </w:t>
      </w:r>
    </w:p>
    <w:p w14:paraId="6704722D" w14:textId="7FD8E8AD" w:rsidR="00F05667" w:rsidRDefault="00F05667" w:rsidP="00E5694D">
      <w:pPr>
        <w:rPr>
          <w:rFonts w:ascii="Arial" w:hAnsi="Arial" w:cs="Arial"/>
        </w:rPr>
      </w:pPr>
      <w:r w:rsidRPr="00F05667">
        <w:rPr>
          <w:rFonts w:ascii="Arial" w:hAnsi="Arial" w:cs="Arial"/>
        </w:rPr>
        <w:t>Ethical decision-making is often complex because professionals may encounter situations where different ethical principles conflict. For example, respecting an individual's wishes may appear inconsistent with protecting their safety. In such circumstances, professionals must use evidence-based practice, professional codes of conduct and multidisciplinary discussion to reach balanced decisions that respect the individual's rights while minimising potential harm.</w:t>
      </w:r>
      <w:r w:rsidR="00F75B79" w:rsidRPr="00F75B79">
        <w:t xml:space="preserve"> </w:t>
      </w:r>
      <w:r w:rsidR="00F75B79" w:rsidRPr="00F75B79">
        <w:rPr>
          <w:rFonts w:ascii="Arial" w:hAnsi="Arial" w:cs="Arial"/>
        </w:rPr>
        <w:t>(Nursing and Midwifery Council,</w:t>
      </w:r>
      <w:r w:rsidR="00D577DE">
        <w:rPr>
          <w:rFonts w:ascii="Arial" w:hAnsi="Arial" w:cs="Arial"/>
        </w:rPr>
        <w:t>2018)</w:t>
      </w:r>
      <w:r w:rsidR="00D577DE" w:rsidRPr="00F05667">
        <w:rPr>
          <w:rFonts w:ascii="Arial" w:hAnsi="Arial" w:cs="Arial"/>
        </w:rPr>
        <w:t xml:space="preserve"> Reflection</w:t>
      </w:r>
      <w:r w:rsidRPr="00F05667">
        <w:rPr>
          <w:rFonts w:ascii="Arial" w:hAnsi="Arial" w:cs="Arial"/>
        </w:rPr>
        <w:t xml:space="preserve"> and continuing professional development are therefore essential for maintaining ethical competence throughout a health and social care career.</w:t>
      </w:r>
      <w:r w:rsidR="00D577DE" w:rsidRPr="00D577DE">
        <w:rPr>
          <w:rFonts w:ascii="Arial" w:hAnsi="Arial" w:cs="Arial"/>
        </w:rPr>
        <w:t xml:space="preserve"> </w:t>
      </w:r>
      <w:r w:rsidR="00D577DE" w:rsidRPr="00D577DE">
        <w:rPr>
          <w:rFonts w:ascii="Arial" w:hAnsi="Arial" w:cs="Arial"/>
        </w:rPr>
        <w:t xml:space="preserve"> (Nursing and Midwifery Council,2018)</w:t>
      </w:r>
    </w:p>
    <w:p w14:paraId="253702A5" w14:textId="1275C87B" w:rsidR="0090129B" w:rsidRDefault="0090129B" w:rsidP="00E5694D">
      <w:pPr>
        <w:rPr>
          <w:rFonts w:ascii="Arial" w:hAnsi="Arial" w:cs="Arial"/>
        </w:rPr>
      </w:pPr>
      <w:r w:rsidRPr="0090129B">
        <w:rPr>
          <w:rFonts w:ascii="Arial" w:hAnsi="Arial" w:cs="Arial"/>
        </w:rPr>
        <w:t>Overall, person-centred care, partnership working and ethical practice are closely connected and collectively contribute to high-quality health and social care. They promote holistic, coordinated and compassionate services that improve health outcomes while respecting individual dignity and autonomy.</w:t>
      </w:r>
      <w:r w:rsidR="00D577DE" w:rsidRPr="00D577DE">
        <w:t xml:space="preserve"> </w:t>
      </w:r>
      <w:r w:rsidR="00D577DE" w:rsidRPr="00D577DE">
        <w:rPr>
          <w:rFonts w:ascii="Arial" w:hAnsi="Arial" w:cs="Arial"/>
        </w:rPr>
        <w:t>(NHS England, 2024;</w:t>
      </w:r>
      <w:r w:rsidR="00D577DE" w:rsidRPr="00D577DE">
        <w:t xml:space="preserve"> </w:t>
      </w:r>
      <w:r w:rsidR="00D577DE" w:rsidRPr="00D577DE">
        <w:rPr>
          <w:rFonts w:ascii="Arial" w:hAnsi="Arial" w:cs="Arial"/>
        </w:rPr>
        <w:t>Department of Health and Social Care, 2022).</w:t>
      </w:r>
      <w:r w:rsidRPr="0090129B">
        <w:rPr>
          <w:rFonts w:ascii="Arial" w:hAnsi="Arial" w:cs="Arial"/>
        </w:rPr>
        <w:t xml:space="preserve"> Although practical challenges remain within contemporary health and social care services, these principles continue to provide the foundation for delivering effective, safe and responsive care across the </w:t>
      </w:r>
      <w:r w:rsidR="00D577DE" w:rsidRPr="0090129B">
        <w:rPr>
          <w:rFonts w:ascii="Arial" w:hAnsi="Arial" w:cs="Arial"/>
        </w:rPr>
        <w:t>UK</w:t>
      </w:r>
      <w:r w:rsidR="00D577DE" w:rsidRPr="00D577DE">
        <w:rPr>
          <w:rFonts w:ascii="Arial" w:hAnsi="Arial" w:cs="Arial"/>
        </w:rPr>
        <w:t xml:space="preserve"> (</w:t>
      </w:r>
      <w:r w:rsidR="00D577DE" w:rsidRPr="00D577DE">
        <w:rPr>
          <w:rFonts w:ascii="Arial" w:hAnsi="Arial" w:cs="Arial"/>
        </w:rPr>
        <w:t>NHS England, 2024; Care Act 2014; Health and Care Act 2022).</w:t>
      </w:r>
    </w:p>
    <w:p w14:paraId="0A022094" w14:textId="77777777" w:rsidR="0090129B" w:rsidRDefault="0090129B" w:rsidP="00E5694D">
      <w:pPr>
        <w:rPr>
          <w:rFonts w:ascii="Arial" w:hAnsi="Arial" w:cs="Arial"/>
        </w:rPr>
      </w:pPr>
    </w:p>
    <w:p w14:paraId="729B0BDF" w14:textId="466D9C96" w:rsidR="0090129B" w:rsidRDefault="0090129B" w:rsidP="00E5694D">
      <w:pPr>
        <w:rPr>
          <w:rFonts w:ascii="Arial" w:hAnsi="Arial" w:cs="Arial"/>
        </w:rPr>
      </w:pPr>
      <w:r>
        <w:rPr>
          <w:rFonts w:ascii="Arial" w:hAnsi="Arial" w:cs="Arial"/>
        </w:rPr>
        <w:t>Task 2 Practical Examples of Concepts in Practice</w:t>
      </w:r>
    </w:p>
    <w:p w14:paraId="00CA283B" w14:textId="0A8B756B" w:rsidR="00E5694D" w:rsidRPr="0090129B" w:rsidRDefault="00E5694D" w:rsidP="00655B56">
      <w:pPr>
        <w:rPr>
          <w:rFonts w:ascii="Arial" w:hAnsi="Arial" w:cs="Arial"/>
        </w:rPr>
      </w:pPr>
      <w:r>
        <w:rPr>
          <w:rFonts w:ascii="Arial" w:hAnsi="Arial" w:cs="Arial"/>
        </w:rPr>
        <w:t>Mrs C’s</w:t>
      </w:r>
      <w:r w:rsidR="0090129B" w:rsidRPr="0090129B">
        <w:rPr>
          <w:rFonts w:ascii="Arial" w:hAnsi="Arial" w:cs="Arial"/>
        </w:rPr>
        <w:t xml:space="preserve"> case highlights the importance of adopting a holistic approach that promotes</w:t>
      </w:r>
      <w:r w:rsidR="00655B56">
        <w:rPr>
          <w:rFonts w:ascii="Arial" w:hAnsi="Arial" w:cs="Arial"/>
        </w:rPr>
        <w:t xml:space="preserve"> </w:t>
      </w:r>
      <w:r w:rsidR="0090129B" w:rsidRPr="0090129B">
        <w:rPr>
          <w:rFonts w:ascii="Arial" w:hAnsi="Arial" w:cs="Arial"/>
        </w:rPr>
        <w:t>independence and quali</w:t>
      </w:r>
      <w:r>
        <w:rPr>
          <w:rFonts w:ascii="Arial" w:hAnsi="Arial" w:cs="Arial"/>
        </w:rPr>
        <w:t xml:space="preserve">ty of life while </w:t>
      </w:r>
      <w:r w:rsidR="00655B56">
        <w:rPr>
          <w:rFonts w:ascii="Arial" w:hAnsi="Arial" w:cs="Arial"/>
        </w:rPr>
        <w:t>demonstrating how the principles of health and social care practice is seen in a real-world scenario</w:t>
      </w:r>
      <w:r w:rsidR="0090129B" w:rsidRPr="0090129B">
        <w:rPr>
          <w:rFonts w:ascii="Arial" w:hAnsi="Arial" w:cs="Arial"/>
        </w:rPr>
        <w:t>.</w:t>
      </w:r>
      <w:r w:rsidR="00655B56">
        <w:rPr>
          <w:rFonts w:ascii="Arial" w:hAnsi="Arial" w:cs="Arial"/>
        </w:rPr>
        <w:t xml:space="preserve"> As </w:t>
      </w:r>
      <w:r w:rsidR="001A4108">
        <w:rPr>
          <w:rFonts w:ascii="Arial" w:hAnsi="Arial" w:cs="Arial"/>
        </w:rPr>
        <w:t>elderly</w:t>
      </w:r>
      <w:r w:rsidR="00655B56">
        <w:rPr>
          <w:rFonts w:ascii="Arial" w:hAnsi="Arial" w:cs="Arial"/>
        </w:rPr>
        <w:t xml:space="preserve"> </w:t>
      </w:r>
      <w:r w:rsidR="00655B56" w:rsidRPr="0090129B">
        <w:rPr>
          <w:rFonts w:ascii="Arial" w:hAnsi="Arial" w:cs="Arial"/>
        </w:rPr>
        <w:t>living alone with chronic obstr</w:t>
      </w:r>
      <w:r w:rsidR="00655B56">
        <w:rPr>
          <w:rFonts w:ascii="Arial" w:hAnsi="Arial" w:cs="Arial"/>
        </w:rPr>
        <w:t>uctive pulmonary disease</w:t>
      </w:r>
      <w:r w:rsidR="001A4108">
        <w:rPr>
          <w:rFonts w:ascii="Arial" w:hAnsi="Arial" w:cs="Arial"/>
        </w:rPr>
        <w:t xml:space="preserve"> (COPD)</w:t>
      </w:r>
      <w:r w:rsidR="00655B56">
        <w:rPr>
          <w:rFonts w:ascii="Arial" w:hAnsi="Arial" w:cs="Arial"/>
        </w:rPr>
        <w:t xml:space="preserve"> </w:t>
      </w:r>
      <w:r w:rsidR="00655B56" w:rsidRPr="0090129B">
        <w:rPr>
          <w:rFonts w:ascii="Arial" w:hAnsi="Arial" w:cs="Arial"/>
        </w:rPr>
        <w:t>and advanced lung cancer, Mrs C requires coordinat</w:t>
      </w:r>
      <w:r w:rsidR="00F952C5">
        <w:rPr>
          <w:rFonts w:ascii="Arial" w:hAnsi="Arial" w:cs="Arial"/>
        </w:rPr>
        <w:t>ed care that addresses her physical and</w:t>
      </w:r>
      <w:r w:rsidR="00655B56">
        <w:rPr>
          <w:rFonts w:ascii="Arial" w:hAnsi="Arial" w:cs="Arial"/>
        </w:rPr>
        <w:t xml:space="preserve"> psychological </w:t>
      </w:r>
      <w:r w:rsidR="00655B56" w:rsidRPr="0090129B">
        <w:rPr>
          <w:rFonts w:ascii="Arial" w:hAnsi="Arial" w:cs="Arial"/>
        </w:rPr>
        <w:t>needs.</w:t>
      </w:r>
      <w:r w:rsidR="001A4108" w:rsidRPr="001A4108">
        <w:t xml:space="preserve"> </w:t>
      </w:r>
      <w:r w:rsidR="001A4108" w:rsidRPr="001A4108">
        <w:rPr>
          <w:rFonts w:ascii="Arial" w:hAnsi="Arial" w:cs="Arial"/>
        </w:rPr>
        <w:t>(NHS England, 2019).</w:t>
      </w:r>
    </w:p>
    <w:p w14:paraId="3A0024A6" w14:textId="3B81DDD0" w:rsidR="001A4108" w:rsidRPr="001A4108" w:rsidRDefault="0090129B" w:rsidP="001A4108">
      <w:pPr>
        <w:rPr>
          <w:rFonts w:ascii="Arial" w:hAnsi="Arial" w:cs="Arial"/>
        </w:rPr>
      </w:pPr>
      <w:r w:rsidRPr="0090129B">
        <w:rPr>
          <w:rFonts w:ascii="Arial" w:hAnsi="Arial" w:cs="Arial"/>
        </w:rPr>
        <w:t>Person-centred care is e</w:t>
      </w:r>
      <w:r w:rsidR="00F952C5">
        <w:rPr>
          <w:rFonts w:ascii="Arial" w:hAnsi="Arial" w:cs="Arial"/>
        </w:rPr>
        <w:t>vident throughout</w:t>
      </w:r>
      <w:r w:rsidRPr="0090129B">
        <w:rPr>
          <w:rFonts w:ascii="Arial" w:hAnsi="Arial" w:cs="Arial"/>
        </w:rPr>
        <w:t>. Rather than profession</w:t>
      </w:r>
      <w:r w:rsidR="00E5694D">
        <w:rPr>
          <w:rFonts w:ascii="Arial" w:hAnsi="Arial" w:cs="Arial"/>
        </w:rPr>
        <w:t xml:space="preserve">als making decisions on her </w:t>
      </w:r>
      <w:r w:rsidRPr="0090129B">
        <w:rPr>
          <w:rFonts w:ascii="Arial" w:hAnsi="Arial" w:cs="Arial"/>
        </w:rPr>
        <w:t xml:space="preserve">behalf, she is encouraged to participate in </w:t>
      </w:r>
      <w:r w:rsidR="00F952C5">
        <w:rPr>
          <w:rFonts w:ascii="Arial" w:hAnsi="Arial" w:cs="Arial"/>
        </w:rPr>
        <w:t>decision-making across the majority of her care</w:t>
      </w:r>
      <w:r w:rsidRPr="0090129B">
        <w:rPr>
          <w:rFonts w:ascii="Arial" w:hAnsi="Arial" w:cs="Arial"/>
        </w:rPr>
        <w:t>.</w:t>
      </w:r>
      <w:r w:rsidR="001A4108" w:rsidRPr="001A4108">
        <w:t xml:space="preserve"> </w:t>
      </w:r>
      <w:r w:rsidR="001A4108" w:rsidRPr="001A4108">
        <w:rPr>
          <w:rFonts w:ascii="Arial" w:hAnsi="Arial" w:cs="Arial"/>
        </w:rPr>
        <w:t>(NHS England, 2024).</w:t>
      </w:r>
      <w:r w:rsidRPr="0090129B">
        <w:rPr>
          <w:rFonts w:ascii="Arial" w:hAnsi="Arial" w:cs="Arial"/>
        </w:rPr>
        <w:t xml:space="preserve"> This reflects the principle that individuals should be active partners in their own care. By discussing options such as cardiopulmonary resuscitation, antibiotic treatment and preferred methods of symptom control, healthcare profess</w:t>
      </w:r>
      <w:r w:rsidR="00E5694D">
        <w:rPr>
          <w:rFonts w:ascii="Arial" w:hAnsi="Arial" w:cs="Arial"/>
        </w:rPr>
        <w:t>ionals respect her</w:t>
      </w:r>
      <w:r w:rsidR="00F952C5">
        <w:rPr>
          <w:rFonts w:ascii="Arial" w:hAnsi="Arial" w:cs="Arial"/>
        </w:rPr>
        <w:t xml:space="preserve"> </w:t>
      </w:r>
      <w:r w:rsidR="001A4108" w:rsidRPr="0090129B">
        <w:rPr>
          <w:rFonts w:ascii="Arial" w:hAnsi="Arial" w:cs="Arial"/>
        </w:rPr>
        <w:t>autonomy.</w:t>
      </w:r>
      <w:r w:rsidR="001A4108">
        <w:rPr>
          <w:rFonts w:ascii="Arial" w:hAnsi="Arial" w:cs="Arial"/>
        </w:rPr>
        <w:t xml:space="preserve"> (</w:t>
      </w:r>
      <w:r w:rsidR="001A4108" w:rsidRPr="001A4108">
        <w:rPr>
          <w:rFonts w:ascii="Times New Roman" w:eastAsia="Times New Roman" w:hAnsi="Times New Roman" w:cs="Times New Roman"/>
          <w:kern w:val="0"/>
          <w:sz w:val="24"/>
          <w:szCs w:val="24"/>
          <w:lang w:eastAsia="en-GB"/>
          <w14:ligatures w14:val="none"/>
        </w:rPr>
        <w:t>Midwifery</w:t>
      </w:r>
      <w:r w:rsidR="001A4108" w:rsidRPr="001A4108">
        <w:rPr>
          <w:rFonts w:ascii="Times New Roman" w:eastAsia="Times New Roman" w:hAnsi="Times New Roman" w:cs="Times New Roman"/>
          <w:kern w:val="0"/>
          <w:sz w:val="24"/>
          <w:szCs w:val="24"/>
          <w:lang w:eastAsia="en-GB"/>
          <w14:ligatures w14:val="none"/>
        </w:rPr>
        <w:t xml:space="preserve"> Council</w:t>
      </w:r>
      <w:r w:rsidR="001A4108" w:rsidRPr="001A4108">
        <w:t xml:space="preserve"> </w:t>
      </w:r>
      <w:r w:rsidR="001A4108" w:rsidRPr="001A4108">
        <w:rPr>
          <w:rFonts w:ascii="Times New Roman" w:eastAsia="Times New Roman" w:hAnsi="Times New Roman" w:cs="Times New Roman"/>
          <w:kern w:val="0"/>
          <w:sz w:val="24"/>
          <w:szCs w:val="24"/>
          <w:lang w:eastAsia="en-GB"/>
          <w14:ligatures w14:val="none"/>
        </w:rPr>
        <w:t>2018)</w:t>
      </w:r>
    </w:p>
    <w:p w14:paraId="61051E00" w14:textId="3C92E858" w:rsidR="0090129B" w:rsidRPr="0090129B" w:rsidRDefault="0090129B" w:rsidP="00E5694D">
      <w:pPr>
        <w:rPr>
          <w:rFonts w:ascii="Arial" w:hAnsi="Arial" w:cs="Arial"/>
        </w:rPr>
      </w:pPr>
      <w:r w:rsidRPr="0090129B">
        <w:rPr>
          <w:rFonts w:ascii="Arial" w:hAnsi="Arial" w:cs="Arial"/>
        </w:rPr>
        <w:t xml:space="preserve"> The personalised care and support plan also demonstrates a holistic assessme</w:t>
      </w:r>
      <w:r w:rsidR="00F952C5">
        <w:rPr>
          <w:rFonts w:ascii="Arial" w:hAnsi="Arial" w:cs="Arial"/>
        </w:rPr>
        <w:t xml:space="preserve">nt by considering her all </w:t>
      </w:r>
      <w:r w:rsidRPr="0090129B">
        <w:rPr>
          <w:rFonts w:ascii="Arial" w:hAnsi="Arial" w:cs="Arial"/>
        </w:rPr>
        <w:t>needs rather than focusing solely on her medical diagnosis.</w:t>
      </w:r>
      <w:r w:rsidR="001A4108" w:rsidRPr="001A4108">
        <w:t xml:space="preserve"> </w:t>
      </w:r>
      <w:r w:rsidR="001A4108" w:rsidRPr="001A4108">
        <w:rPr>
          <w:rFonts w:ascii="Arial" w:hAnsi="Arial" w:cs="Arial"/>
        </w:rPr>
        <w:t>(NHS England, 2024).</w:t>
      </w:r>
      <w:r w:rsidR="0027117B">
        <w:rPr>
          <w:rFonts w:ascii="Arial" w:hAnsi="Arial" w:cs="Arial"/>
        </w:rPr>
        <w:t xml:space="preserve"> </w:t>
      </w:r>
      <w:r w:rsidRPr="0090129B">
        <w:rPr>
          <w:rFonts w:ascii="Arial" w:hAnsi="Arial" w:cs="Arial"/>
        </w:rPr>
        <w:t>The provision of a personal health budget further strengthens the person-</w:t>
      </w:r>
      <w:r w:rsidR="00E5694D">
        <w:rPr>
          <w:rFonts w:ascii="Arial" w:hAnsi="Arial" w:cs="Arial"/>
        </w:rPr>
        <w:t>centred approach by giving her</w:t>
      </w:r>
      <w:r w:rsidR="0027117B">
        <w:rPr>
          <w:rFonts w:ascii="Arial" w:hAnsi="Arial" w:cs="Arial"/>
        </w:rPr>
        <w:t xml:space="preserve"> greater choice </w:t>
      </w:r>
      <w:r w:rsidRPr="0090129B">
        <w:rPr>
          <w:rFonts w:ascii="Arial" w:hAnsi="Arial" w:cs="Arial"/>
        </w:rPr>
        <w:t>over how her care is delivered.</w:t>
      </w:r>
      <w:r w:rsidR="001A4108" w:rsidRPr="001A4108">
        <w:t xml:space="preserve"> </w:t>
      </w:r>
      <w:r w:rsidR="001A4108" w:rsidRPr="001A4108">
        <w:rPr>
          <w:rFonts w:ascii="Arial" w:hAnsi="Arial" w:cs="Arial"/>
        </w:rPr>
        <w:t>(NHS England, 2024).</w:t>
      </w:r>
      <w:r w:rsidR="0027117B">
        <w:rPr>
          <w:rFonts w:ascii="Arial" w:hAnsi="Arial" w:cs="Arial"/>
        </w:rPr>
        <w:t xml:space="preserve"> If dissatisfied, she is able to use</w:t>
      </w:r>
      <w:r w:rsidRPr="0090129B">
        <w:rPr>
          <w:rFonts w:ascii="Arial" w:hAnsi="Arial" w:cs="Arial"/>
        </w:rPr>
        <w:t xml:space="preserve"> the budget to arrange support that bet</w:t>
      </w:r>
      <w:r w:rsidR="0027117B">
        <w:rPr>
          <w:rFonts w:ascii="Arial" w:hAnsi="Arial" w:cs="Arial"/>
        </w:rPr>
        <w:t>ter meets her preferences, promoting</w:t>
      </w:r>
      <w:r w:rsidRPr="0090129B">
        <w:rPr>
          <w:rFonts w:ascii="Arial" w:hAnsi="Arial" w:cs="Arial"/>
        </w:rPr>
        <w:t xml:space="preserve"> independence, dignity and empowerment, which are central principles of person-centred care.</w:t>
      </w:r>
      <w:r w:rsidR="0093111E" w:rsidRPr="0093111E">
        <w:t xml:space="preserve"> </w:t>
      </w:r>
      <w:r w:rsidR="0093111E" w:rsidRPr="0093111E">
        <w:rPr>
          <w:rFonts w:ascii="Arial" w:hAnsi="Arial" w:cs="Arial"/>
        </w:rPr>
        <w:t>(NHS England, 2024).</w:t>
      </w:r>
      <w:r w:rsidRPr="0090129B">
        <w:rPr>
          <w:rFonts w:ascii="Arial" w:hAnsi="Arial" w:cs="Arial"/>
        </w:rPr>
        <w:t xml:space="preserve"> However, while personal health budgets increase flexibility, they also require individuals to have sufficient information</w:t>
      </w:r>
      <w:r w:rsidR="0027117B">
        <w:rPr>
          <w:rFonts w:ascii="Arial" w:hAnsi="Arial" w:cs="Arial"/>
        </w:rPr>
        <w:t xml:space="preserve"> to make informed decisions.</w:t>
      </w:r>
    </w:p>
    <w:p w14:paraId="2E99FCDF" w14:textId="4AA3E499" w:rsidR="0090129B" w:rsidRPr="0090129B" w:rsidRDefault="0027117B" w:rsidP="00E5694D">
      <w:pPr>
        <w:rPr>
          <w:rFonts w:ascii="Arial" w:hAnsi="Arial" w:cs="Arial"/>
        </w:rPr>
      </w:pPr>
      <w:r>
        <w:rPr>
          <w:rFonts w:ascii="Arial" w:hAnsi="Arial" w:cs="Arial"/>
        </w:rPr>
        <w:t>This</w:t>
      </w:r>
      <w:r w:rsidR="0090129B" w:rsidRPr="0090129B">
        <w:rPr>
          <w:rFonts w:ascii="Arial" w:hAnsi="Arial" w:cs="Arial"/>
        </w:rPr>
        <w:t xml:space="preserve"> case also illustrates effective partnership working between a range of profes</w:t>
      </w:r>
      <w:r>
        <w:rPr>
          <w:rFonts w:ascii="Arial" w:hAnsi="Arial" w:cs="Arial"/>
        </w:rPr>
        <w:t>sionals and organisations a</w:t>
      </w:r>
      <w:r w:rsidR="00E5694D">
        <w:rPr>
          <w:rFonts w:ascii="Arial" w:hAnsi="Arial" w:cs="Arial"/>
        </w:rPr>
        <w:t>s she</w:t>
      </w:r>
      <w:r w:rsidR="0090129B" w:rsidRPr="0090129B">
        <w:rPr>
          <w:rFonts w:ascii="Arial" w:hAnsi="Arial" w:cs="Arial"/>
        </w:rPr>
        <w:t xml:space="preserve"> receives coordinated</w:t>
      </w:r>
      <w:r w:rsidR="00E5694D">
        <w:rPr>
          <w:rFonts w:ascii="Arial" w:hAnsi="Arial" w:cs="Arial"/>
        </w:rPr>
        <w:t xml:space="preserve"> support</w:t>
      </w:r>
      <w:r>
        <w:rPr>
          <w:rFonts w:ascii="Arial" w:hAnsi="Arial" w:cs="Arial"/>
        </w:rPr>
        <w:t>.</w:t>
      </w:r>
      <w:r w:rsidR="0093111E" w:rsidRPr="0093111E">
        <w:t xml:space="preserve"> </w:t>
      </w:r>
      <w:r w:rsidR="0093111E" w:rsidRPr="0093111E">
        <w:rPr>
          <w:rFonts w:ascii="Arial" w:hAnsi="Arial" w:cs="Arial"/>
        </w:rPr>
        <w:t>(Department of</w:t>
      </w:r>
      <w:r w:rsidR="0093111E" w:rsidRPr="0093111E">
        <w:t xml:space="preserve"> </w:t>
      </w:r>
      <w:r w:rsidR="0093111E" w:rsidRPr="0093111E">
        <w:rPr>
          <w:rFonts w:ascii="Arial" w:hAnsi="Arial" w:cs="Arial"/>
        </w:rPr>
        <w:t>Health and Social Care, 2022).</w:t>
      </w:r>
      <w:r w:rsidR="00E5694D">
        <w:rPr>
          <w:rFonts w:ascii="Arial" w:hAnsi="Arial" w:cs="Arial"/>
        </w:rPr>
        <w:t xml:space="preserve"> </w:t>
      </w:r>
      <w:r w:rsidR="0090129B" w:rsidRPr="0090129B">
        <w:rPr>
          <w:rFonts w:ascii="Arial" w:hAnsi="Arial" w:cs="Arial"/>
        </w:rPr>
        <w:t xml:space="preserve">Communication between </w:t>
      </w:r>
      <w:r>
        <w:rPr>
          <w:rFonts w:ascii="Arial" w:hAnsi="Arial" w:cs="Arial"/>
        </w:rPr>
        <w:t>all</w:t>
      </w:r>
      <w:r w:rsidR="0090129B" w:rsidRPr="0090129B">
        <w:rPr>
          <w:rFonts w:ascii="Arial" w:hAnsi="Arial" w:cs="Arial"/>
        </w:rPr>
        <w:t xml:space="preserve"> </w:t>
      </w:r>
      <w:r>
        <w:rPr>
          <w:rFonts w:ascii="Arial" w:hAnsi="Arial" w:cs="Arial"/>
        </w:rPr>
        <w:t>teams</w:t>
      </w:r>
      <w:r w:rsidR="0090129B" w:rsidRPr="0090129B">
        <w:rPr>
          <w:rFonts w:ascii="Arial" w:hAnsi="Arial" w:cs="Arial"/>
        </w:rPr>
        <w:t xml:space="preserve"> enables information about her personalised care plan to be shared across services, helping to ensure continuity of care.</w:t>
      </w:r>
      <w:r w:rsidR="0093111E" w:rsidRPr="0093111E">
        <w:t xml:space="preserve"> </w:t>
      </w:r>
      <w:r w:rsidR="0093111E" w:rsidRPr="0093111E">
        <w:rPr>
          <w:rFonts w:ascii="Arial" w:hAnsi="Arial" w:cs="Arial"/>
        </w:rPr>
        <w:t>(Health and Care Act 2022).</w:t>
      </w:r>
      <w:r w:rsidR="0090129B" w:rsidRPr="0090129B">
        <w:rPr>
          <w:rFonts w:ascii="Arial" w:hAnsi="Arial" w:cs="Arial"/>
        </w:rPr>
        <w:t xml:space="preserve"> Involving her</w:t>
      </w:r>
      <w:r>
        <w:rPr>
          <w:rFonts w:ascii="Arial" w:hAnsi="Arial" w:cs="Arial"/>
        </w:rPr>
        <w:t xml:space="preserve"> family in discussions, </w:t>
      </w:r>
      <w:r w:rsidR="0090129B" w:rsidRPr="0090129B">
        <w:rPr>
          <w:rFonts w:ascii="Arial" w:hAnsi="Arial" w:cs="Arial"/>
        </w:rPr>
        <w:t>further demonstrates collaborative practice by recognising the role relatives play in providing support and participating in future care planning</w:t>
      </w:r>
      <w:r w:rsidR="0093111E" w:rsidRPr="0093111E">
        <w:t xml:space="preserve"> </w:t>
      </w:r>
      <w:r w:rsidR="0093111E" w:rsidRPr="0093111E">
        <w:rPr>
          <w:rFonts w:ascii="Arial" w:hAnsi="Arial" w:cs="Arial"/>
        </w:rPr>
        <w:t>(Care Act 2014</w:t>
      </w:r>
      <w:r w:rsidR="0093111E" w:rsidRPr="0093111E">
        <w:rPr>
          <w:rFonts w:ascii="Arial" w:hAnsi="Arial" w:cs="Arial"/>
        </w:rPr>
        <w:t>).</w:t>
      </w:r>
      <w:r>
        <w:rPr>
          <w:rFonts w:ascii="Arial" w:hAnsi="Arial" w:cs="Arial"/>
        </w:rPr>
        <w:t xml:space="preserve"> </w:t>
      </w:r>
      <w:r w:rsidR="0090129B" w:rsidRPr="0090129B">
        <w:rPr>
          <w:rFonts w:ascii="Arial" w:hAnsi="Arial" w:cs="Arial"/>
        </w:rPr>
        <w:t xml:space="preserve">Social prescribing is another example of partnership working that extends beyond traditional healthcare services. Through referral to community-based activities, Mrs C is supported to attend </w:t>
      </w:r>
      <w:r>
        <w:rPr>
          <w:rFonts w:ascii="Arial" w:hAnsi="Arial" w:cs="Arial"/>
        </w:rPr>
        <w:t>multiple social events</w:t>
      </w:r>
      <w:r w:rsidR="0090129B" w:rsidRPr="0090129B">
        <w:rPr>
          <w:rFonts w:ascii="Arial" w:hAnsi="Arial" w:cs="Arial"/>
        </w:rPr>
        <w:t>.</w:t>
      </w:r>
      <w:r w:rsidR="0093111E" w:rsidRPr="0093111E">
        <w:t xml:space="preserve"> </w:t>
      </w:r>
      <w:r w:rsidR="0093111E" w:rsidRPr="0093111E">
        <w:rPr>
          <w:rFonts w:ascii="Arial" w:hAnsi="Arial" w:cs="Arial"/>
        </w:rPr>
        <w:t>(NHS England, 2024).</w:t>
      </w:r>
      <w:r w:rsidR="0090129B" w:rsidRPr="0090129B">
        <w:rPr>
          <w:rFonts w:ascii="Arial" w:hAnsi="Arial" w:cs="Arial"/>
        </w:rPr>
        <w:t xml:space="preserve"> Learning to use digital technology to communicate with her fami</w:t>
      </w:r>
      <w:r>
        <w:rPr>
          <w:rFonts w:ascii="Arial" w:hAnsi="Arial" w:cs="Arial"/>
        </w:rPr>
        <w:t>ly also reduces social isolation</w:t>
      </w:r>
      <w:r w:rsidR="0090129B" w:rsidRPr="0090129B">
        <w:rPr>
          <w:rFonts w:ascii="Arial" w:hAnsi="Arial" w:cs="Arial"/>
        </w:rPr>
        <w:t>. These interventions demonstrate that effective health and social care extend beyond treating illness and includes addressing wider social determinants of health.</w:t>
      </w:r>
      <w:r w:rsidR="0093111E" w:rsidRPr="0093111E">
        <w:t xml:space="preserve"> </w:t>
      </w:r>
      <w:r w:rsidR="0093111E" w:rsidRPr="0093111E">
        <w:rPr>
          <w:rFonts w:ascii="Arial" w:hAnsi="Arial" w:cs="Arial"/>
        </w:rPr>
        <w:t>(NHS England, 2019).</w:t>
      </w:r>
      <w:r w:rsidR="0090129B" w:rsidRPr="0090129B">
        <w:rPr>
          <w:rFonts w:ascii="Arial" w:hAnsi="Arial" w:cs="Arial"/>
        </w:rPr>
        <w:t xml:space="preserve"> </w:t>
      </w:r>
    </w:p>
    <w:p w14:paraId="2AF5894B" w14:textId="0754491D" w:rsidR="0090129B" w:rsidRPr="0090129B" w:rsidRDefault="0090129B" w:rsidP="00E5694D">
      <w:pPr>
        <w:rPr>
          <w:rFonts w:ascii="Arial" w:hAnsi="Arial" w:cs="Arial"/>
        </w:rPr>
      </w:pPr>
      <w:r w:rsidRPr="0090129B">
        <w:rPr>
          <w:rFonts w:ascii="Arial" w:hAnsi="Arial" w:cs="Arial"/>
        </w:rPr>
        <w:t>Ethical practice is demonstrated throughout the case through respect fo</w:t>
      </w:r>
      <w:r w:rsidR="00B00EE4">
        <w:rPr>
          <w:rFonts w:ascii="Arial" w:hAnsi="Arial" w:cs="Arial"/>
        </w:rPr>
        <w:t xml:space="preserve">r Mrs C’s </w:t>
      </w:r>
      <w:r w:rsidRPr="0090129B">
        <w:rPr>
          <w:rFonts w:ascii="Arial" w:hAnsi="Arial" w:cs="Arial"/>
        </w:rPr>
        <w:t xml:space="preserve">informed choice. Professionals provide opportunities for her to make decisions regarding treatment options, advance care planning and preferred care arrangements. These discussions reflect the principle </w:t>
      </w:r>
      <w:r w:rsidR="00B00EE4">
        <w:rPr>
          <w:rFonts w:ascii="Arial" w:hAnsi="Arial" w:cs="Arial"/>
        </w:rPr>
        <w:t>of autonomy while ensuring she</w:t>
      </w:r>
      <w:r w:rsidRPr="0090129B">
        <w:rPr>
          <w:rFonts w:ascii="Arial" w:hAnsi="Arial" w:cs="Arial"/>
        </w:rPr>
        <w:t xml:space="preserve"> receives sufficient information to make informed decisions.</w:t>
      </w:r>
      <w:r w:rsidR="0000196F" w:rsidRPr="0000196F">
        <w:t xml:space="preserve"> </w:t>
      </w:r>
      <w:r w:rsidR="0000196F" w:rsidRPr="0000196F">
        <w:rPr>
          <w:rFonts w:ascii="Arial" w:hAnsi="Arial" w:cs="Arial"/>
        </w:rPr>
        <w:t>(Nursing and Midwifery Council,</w:t>
      </w:r>
      <w:r w:rsidR="0000196F" w:rsidRPr="0000196F">
        <w:t xml:space="preserve"> </w:t>
      </w:r>
      <w:r w:rsidR="0000196F" w:rsidRPr="0000196F">
        <w:rPr>
          <w:rFonts w:ascii="Arial" w:hAnsi="Arial" w:cs="Arial"/>
        </w:rPr>
        <w:t>2018).</w:t>
      </w:r>
      <w:r w:rsidRPr="0090129B">
        <w:rPr>
          <w:rFonts w:ascii="Arial" w:hAnsi="Arial" w:cs="Arial"/>
        </w:rPr>
        <w:t xml:space="preserve"> Beneficence is demonstrated through interventions d</w:t>
      </w:r>
      <w:r w:rsidR="00B00EE4">
        <w:rPr>
          <w:rFonts w:ascii="Arial" w:hAnsi="Arial" w:cs="Arial"/>
        </w:rPr>
        <w:t xml:space="preserve">esigned to maximise </w:t>
      </w:r>
      <w:r w:rsidRPr="0090129B">
        <w:rPr>
          <w:rFonts w:ascii="Arial" w:hAnsi="Arial" w:cs="Arial"/>
        </w:rPr>
        <w:t>quality of l</w:t>
      </w:r>
      <w:r w:rsidR="00B00EE4">
        <w:rPr>
          <w:rFonts w:ascii="Arial" w:hAnsi="Arial" w:cs="Arial"/>
        </w:rPr>
        <w:t xml:space="preserve">ife, including </w:t>
      </w:r>
      <w:r w:rsidRPr="0090129B">
        <w:rPr>
          <w:rFonts w:ascii="Arial" w:hAnsi="Arial" w:cs="Arial"/>
        </w:rPr>
        <w:t>symptom mana</w:t>
      </w:r>
      <w:r w:rsidR="00B00EE4">
        <w:rPr>
          <w:rFonts w:ascii="Arial" w:hAnsi="Arial" w:cs="Arial"/>
        </w:rPr>
        <w:t>gement</w:t>
      </w:r>
      <w:r w:rsidRPr="0090129B">
        <w:rPr>
          <w:rFonts w:ascii="Arial" w:hAnsi="Arial" w:cs="Arial"/>
        </w:rPr>
        <w:t xml:space="preserve">. At the same time, professionals must consider non-maleficence by ensuring treatments do not impose unnecessary burdens that outweigh potential benefits. </w:t>
      </w:r>
      <w:r w:rsidR="0000196F" w:rsidRPr="0000196F">
        <w:rPr>
          <w:rFonts w:ascii="Arial" w:hAnsi="Arial" w:cs="Arial"/>
        </w:rPr>
        <w:t xml:space="preserve">(Beauchamp and </w:t>
      </w:r>
      <w:r w:rsidR="0000196F" w:rsidRPr="0000196F">
        <w:rPr>
          <w:rFonts w:ascii="Arial" w:hAnsi="Arial" w:cs="Arial"/>
        </w:rPr>
        <w:t>Childress, 2019).</w:t>
      </w:r>
      <w:r w:rsidR="0000196F" w:rsidRPr="0090129B">
        <w:rPr>
          <w:rFonts w:ascii="Arial" w:hAnsi="Arial" w:cs="Arial"/>
        </w:rPr>
        <w:t xml:space="preserve"> </w:t>
      </w:r>
      <w:r w:rsidR="0000196F">
        <w:rPr>
          <w:rFonts w:ascii="Arial" w:hAnsi="Arial" w:cs="Arial"/>
        </w:rPr>
        <w:t>justice</w:t>
      </w:r>
      <w:r w:rsidRPr="0090129B">
        <w:rPr>
          <w:rFonts w:ascii="Arial" w:hAnsi="Arial" w:cs="Arial"/>
        </w:rPr>
        <w:t xml:space="preserve"> is reflected through equitable access to specialist services, community support and a personal health budget, ensuring Mrs C receives care based on her individual needs rather than her age or diagnosis</w:t>
      </w:r>
      <w:r w:rsidR="0000196F" w:rsidRPr="0000196F">
        <w:t xml:space="preserve"> </w:t>
      </w:r>
      <w:r w:rsidR="0000196F" w:rsidRPr="0000196F">
        <w:rPr>
          <w:rFonts w:ascii="Arial" w:hAnsi="Arial" w:cs="Arial"/>
        </w:rPr>
        <w:t>(Care Act 2014; NHS England, 2024</w:t>
      </w:r>
      <w:r w:rsidR="0000196F" w:rsidRPr="0000196F">
        <w:rPr>
          <w:rFonts w:ascii="Arial" w:hAnsi="Arial" w:cs="Arial"/>
        </w:rPr>
        <w:t>).</w:t>
      </w:r>
    </w:p>
    <w:p w14:paraId="28A0D4D2" w14:textId="67705130" w:rsidR="0090129B" w:rsidRPr="0090129B" w:rsidRDefault="0090129B" w:rsidP="00E5694D">
      <w:pPr>
        <w:rPr>
          <w:rFonts w:ascii="Arial" w:hAnsi="Arial" w:cs="Arial"/>
        </w:rPr>
      </w:pPr>
      <w:r w:rsidRPr="0090129B">
        <w:rPr>
          <w:rFonts w:ascii="Arial" w:hAnsi="Arial" w:cs="Arial"/>
        </w:rPr>
        <w:t>Although the case demonstrates good practice, challenges remain. Mrs C’s progressive illness means that her preferences and support needs may change over time, requiring regular review of her care plan.</w:t>
      </w:r>
      <w:r w:rsidR="0000196F" w:rsidRPr="0000196F">
        <w:t xml:space="preserve"> </w:t>
      </w:r>
      <w:r w:rsidR="0000196F" w:rsidRPr="0000196F">
        <w:rPr>
          <w:rFonts w:ascii="Arial" w:hAnsi="Arial" w:cs="Arial"/>
        </w:rPr>
        <w:t>(Nursing and Midwifery Council, 2018).</w:t>
      </w:r>
      <w:r w:rsidRPr="0090129B">
        <w:rPr>
          <w:rFonts w:ascii="Arial" w:hAnsi="Arial" w:cs="Arial"/>
        </w:rPr>
        <w:t xml:space="preserve"> Furthermore, coordinating multiple agencies requires effective </w:t>
      </w:r>
      <w:r w:rsidR="00B00EE4">
        <w:rPr>
          <w:rFonts w:ascii="Arial" w:hAnsi="Arial" w:cs="Arial"/>
        </w:rPr>
        <w:t xml:space="preserve">leadership </w:t>
      </w:r>
      <w:r w:rsidRPr="0090129B">
        <w:rPr>
          <w:rFonts w:ascii="Arial" w:hAnsi="Arial" w:cs="Arial"/>
        </w:rPr>
        <w:t>and shared responsibility to avoid duplication or gaps in care.</w:t>
      </w:r>
      <w:r w:rsidR="00DD2B14" w:rsidRPr="00DD2B14">
        <w:t xml:space="preserve"> </w:t>
      </w:r>
      <w:r w:rsidR="00DD2B14" w:rsidRPr="00DD2B14">
        <w:rPr>
          <w:rFonts w:ascii="Arial" w:hAnsi="Arial" w:cs="Arial"/>
        </w:rPr>
        <w:t>(Health and Care Act 2022).</w:t>
      </w:r>
      <w:r w:rsidRPr="0090129B">
        <w:rPr>
          <w:rFonts w:ascii="Arial" w:hAnsi="Arial" w:cs="Arial"/>
        </w:rPr>
        <w:t xml:space="preserve"> These challenges highlight the importance of continuous assessment and multidisciplinary collaboration in maintaining high-quality care.</w:t>
      </w:r>
      <w:r w:rsidR="00DD2B14" w:rsidRPr="00DD2B14">
        <w:t xml:space="preserve"> </w:t>
      </w:r>
      <w:r w:rsidR="00DD2B14">
        <w:t>(</w:t>
      </w:r>
      <w:r w:rsidR="00DD2B14" w:rsidRPr="00DD2B14">
        <w:rPr>
          <w:rFonts w:ascii="Arial" w:hAnsi="Arial" w:cs="Arial"/>
        </w:rPr>
        <w:t>Department of Health and Social Care,</w:t>
      </w:r>
      <w:r w:rsidR="00DD2B14" w:rsidRPr="00DD2B14">
        <w:t xml:space="preserve"> </w:t>
      </w:r>
      <w:r w:rsidR="00DD2B14" w:rsidRPr="00DD2B14">
        <w:rPr>
          <w:rFonts w:ascii="Arial" w:hAnsi="Arial" w:cs="Arial"/>
        </w:rPr>
        <w:t>2022).</w:t>
      </w:r>
    </w:p>
    <w:p w14:paraId="3D113636" w14:textId="039FCAB7" w:rsidR="0090129B" w:rsidRPr="0090129B" w:rsidRDefault="0090129B" w:rsidP="00E5694D">
      <w:pPr>
        <w:rPr>
          <w:rFonts w:ascii="Arial" w:hAnsi="Arial" w:cs="Arial"/>
        </w:rPr>
      </w:pPr>
    </w:p>
    <w:p w14:paraId="5E974444" w14:textId="12B8E26A" w:rsidR="0090129B" w:rsidRDefault="00186E97" w:rsidP="00E5694D">
      <w:pPr>
        <w:rPr>
          <w:rFonts w:ascii="Arial" w:hAnsi="Arial" w:cs="Arial"/>
        </w:rPr>
      </w:pPr>
      <w:r>
        <w:rPr>
          <w:rFonts w:ascii="Arial" w:hAnsi="Arial" w:cs="Arial"/>
        </w:rPr>
        <w:t xml:space="preserve">Task 3 Self Reflection as A Health and Social care professional </w:t>
      </w:r>
    </w:p>
    <w:p w14:paraId="4150956F" w14:textId="54F48395" w:rsidR="00186E97" w:rsidRPr="00186E97" w:rsidRDefault="00186E97" w:rsidP="00E5694D">
      <w:pPr>
        <w:rPr>
          <w:rFonts w:ascii="Arial" w:hAnsi="Arial" w:cs="Arial"/>
        </w:rPr>
      </w:pPr>
      <w:r w:rsidRPr="00186E97">
        <w:rPr>
          <w:rFonts w:ascii="Arial" w:hAnsi="Arial" w:cs="Arial"/>
        </w:rPr>
        <w:t>Reflecting on the principles of person-centred care, partnership working and ethical practice has strengthened my understanding of what it means to provide high-quality care within UK health and social care settings.</w:t>
      </w:r>
      <w:r w:rsidR="00DD2B14" w:rsidRPr="00DD2B14">
        <w:t xml:space="preserve"> </w:t>
      </w:r>
      <w:r w:rsidR="00DD2B14" w:rsidRPr="00DD2B14">
        <w:rPr>
          <w:rFonts w:ascii="Arial" w:hAnsi="Arial" w:cs="Arial"/>
        </w:rPr>
        <w:t>(NHS England, 2024; Nursing and</w:t>
      </w:r>
      <w:r w:rsidR="00DD2B14">
        <w:rPr>
          <w:rFonts w:ascii="Arial" w:hAnsi="Arial" w:cs="Arial"/>
        </w:rPr>
        <w:t xml:space="preserve"> </w:t>
      </w:r>
      <w:r w:rsidR="00DD2B14" w:rsidRPr="00DD2B14">
        <w:rPr>
          <w:rFonts w:ascii="Arial" w:hAnsi="Arial" w:cs="Arial"/>
        </w:rPr>
        <w:t>Midwifery Council, 2018).</w:t>
      </w:r>
      <w:r w:rsidRPr="00186E97">
        <w:rPr>
          <w:rFonts w:ascii="Arial" w:hAnsi="Arial" w:cs="Arial"/>
        </w:rPr>
        <w:t xml:space="preserve"> Before studying these principles, I believed that good care mainly involved meeting a person's physical health needs. However, I now recognise that effective car</w:t>
      </w:r>
      <w:r w:rsidR="00B00EE4">
        <w:rPr>
          <w:rFonts w:ascii="Arial" w:hAnsi="Arial" w:cs="Arial"/>
        </w:rPr>
        <w:t>e requires a holistic approach</w:t>
      </w:r>
      <w:r w:rsidRPr="00186E97">
        <w:rPr>
          <w:rFonts w:ascii="Arial" w:hAnsi="Arial" w:cs="Arial"/>
        </w:rPr>
        <w:t>. Mrs C's case study demonstrates that positive outcomes are achieved not only through medical treatment but also by respecting individual preferences, promoting independence and working collaboratively with professionals, families and community organisations.</w:t>
      </w:r>
      <w:r w:rsidR="00DD2B14" w:rsidRPr="00DD2B14">
        <w:t xml:space="preserve"> </w:t>
      </w:r>
      <w:r w:rsidR="00DD2B14" w:rsidRPr="00DD2B14">
        <w:rPr>
          <w:rFonts w:ascii="Arial" w:hAnsi="Arial" w:cs="Arial"/>
        </w:rPr>
        <w:t>(NHS England, 2024; Department of Health and Social Care, 2022).</w:t>
      </w:r>
    </w:p>
    <w:p w14:paraId="4B81ACBF" w14:textId="239793DE" w:rsidR="00186E97" w:rsidRPr="00186E97" w:rsidRDefault="00186E97" w:rsidP="00E5694D">
      <w:pPr>
        <w:rPr>
          <w:rFonts w:ascii="Arial" w:hAnsi="Arial" w:cs="Arial"/>
        </w:rPr>
      </w:pPr>
      <w:r w:rsidRPr="00186E97">
        <w:rPr>
          <w:rFonts w:ascii="Arial" w:hAnsi="Arial" w:cs="Arial"/>
        </w:rPr>
        <w:t>Person-centred care will influence my daily practice by ensuring that I treat every individual as a unique person rather than focusing only on their diagnosis or care needs</w:t>
      </w:r>
      <w:r w:rsidR="00C2223E" w:rsidRPr="00C2223E">
        <w:t xml:space="preserve"> </w:t>
      </w:r>
      <w:r w:rsidR="00C2223E" w:rsidRPr="00C2223E">
        <w:rPr>
          <w:rFonts w:ascii="Arial" w:hAnsi="Arial" w:cs="Arial"/>
        </w:rPr>
        <w:t>(NHS England, 2024</w:t>
      </w:r>
      <w:r w:rsidR="00C2223E" w:rsidRPr="00C2223E">
        <w:rPr>
          <w:rFonts w:ascii="Arial" w:hAnsi="Arial" w:cs="Arial"/>
        </w:rPr>
        <w:t>).</w:t>
      </w:r>
      <w:r w:rsidRPr="00186E97">
        <w:rPr>
          <w:rFonts w:ascii="Arial" w:hAnsi="Arial" w:cs="Arial"/>
        </w:rPr>
        <w:t xml:space="preserve"> I understand that each person has different beliefs, values and life experiences that should guide decisions about their care. For example, if I were supporting a person with a long-term condition, I would explain available options in a way they could understand, encourage questions and ensure they had sufficient time to make informed decisions. This approach supports dignity, independence and respect while helping individuals feel more confident in managing their own health.</w:t>
      </w:r>
      <w:r w:rsidR="00C2223E" w:rsidRPr="00C2223E">
        <w:t xml:space="preserve"> </w:t>
      </w:r>
      <w:r w:rsidR="00C2223E" w:rsidRPr="00C2223E">
        <w:rPr>
          <w:rFonts w:ascii="Arial" w:hAnsi="Arial" w:cs="Arial"/>
        </w:rPr>
        <w:t>(Nursing and Midwifery Council, 2018).</w:t>
      </w:r>
    </w:p>
    <w:p w14:paraId="48CD0B08" w14:textId="2F6B638D" w:rsidR="00186E97" w:rsidRDefault="00186E97" w:rsidP="00E5694D">
      <w:pPr>
        <w:rPr>
          <w:rFonts w:ascii="Arial" w:hAnsi="Arial" w:cs="Arial"/>
        </w:rPr>
      </w:pPr>
      <w:r w:rsidRPr="00186E97">
        <w:rPr>
          <w:rFonts w:ascii="Arial" w:hAnsi="Arial" w:cs="Arial"/>
        </w:rPr>
        <w:t>Maslow's Hierarchy of Needs has influenced my understanding of holistic care. The theory demonstrates that people's wellbeing depends on more than meeting physical needs alone. Individuals also require emotional security, social relationships, self-esteem and opportunities to achieve personal goals.</w:t>
      </w:r>
      <w:r w:rsidR="00C2223E" w:rsidRPr="00C2223E">
        <w:t xml:space="preserve"> </w:t>
      </w:r>
      <w:r w:rsidR="00C2223E" w:rsidRPr="00C2223E">
        <w:rPr>
          <w:rFonts w:ascii="Arial" w:hAnsi="Arial" w:cs="Arial"/>
        </w:rPr>
        <w:t>(Maslow, 1943)</w:t>
      </w:r>
      <w:r w:rsidRPr="00186E97">
        <w:rPr>
          <w:rFonts w:ascii="Arial" w:hAnsi="Arial" w:cs="Arial"/>
        </w:rPr>
        <w:t xml:space="preserve"> In my future practice, I will remember that promoting wellbeing may involve supporting social connections and emotional resilience alongside clinical care.</w:t>
      </w:r>
    </w:p>
    <w:p w14:paraId="03D09D08" w14:textId="2917E467" w:rsidR="00186E97" w:rsidRPr="00186E97" w:rsidRDefault="00186E97" w:rsidP="00E5694D">
      <w:pPr>
        <w:rPr>
          <w:rFonts w:ascii="Arial" w:hAnsi="Arial" w:cs="Arial"/>
        </w:rPr>
      </w:pPr>
      <w:r w:rsidRPr="00186E97">
        <w:rPr>
          <w:rFonts w:ascii="Arial" w:hAnsi="Arial" w:cs="Arial"/>
        </w:rPr>
        <w:t>Partnership working is another principle that I believe is essential for delivering safe and effective services. During my studies, I have recognised that no single professional possesses all the knowledge and skills required to meet complex care needs. Individuals benefit from coordinated support</w:t>
      </w:r>
      <w:r w:rsidR="00B00EE4">
        <w:rPr>
          <w:rFonts w:ascii="Arial" w:hAnsi="Arial" w:cs="Arial"/>
        </w:rPr>
        <w:t>, i</w:t>
      </w:r>
      <w:r w:rsidRPr="00186E97">
        <w:rPr>
          <w:rFonts w:ascii="Arial" w:hAnsi="Arial" w:cs="Arial"/>
        </w:rPr>
        <w:t>n my own practice, I will communicate clearly with colleagues, maintain accurate records and share relevant information appropriately to ensure continuity of care.</w:t>
      </w:r>
      <w:r w:rsidR="00C2223E" w:rsidRPr="00C2223E">
        <w:t xml:space="preserve"> </w:t>
      </w:r>
      <w:r w:rsidR="00C2223E" w:rsidRPr="00C2223E">
        <w:rPr>
          <w:rFonts w:ascii="Arial" w:hAnsi="Arial" w:cs="Arial"/>
        </w:rPr>
        <w:t>(Health and Care Act 2022).</w:t>
      </w:r>
      <w:r w:rsidRPr="00186E97">
        <w:rPr>
          <w:rFonts w:ascii="Arial" w:hAnsi="Arial" w:cs="Arial"/>
        </w:rPr>
        <w:t xml:space="preserve"> I will also recognise the expertise of other professionals and contribute positively to </w:t>
      </w:r>
      <w:r w:rsidR="00B00EE4">
        <w:rPr>
          <w:rFonts w:ascii="Arial" w:hAnsi="Arial" w:cs="Arial"/>
        </w:rPr>
        <w:t>multidisciplinary discussions because e</w:t>
      </w:r>
      <w:r w:rsidRPr="00186E97">
        <w:rPr>
          <w:rFonts w:ascii="Arial" w:hAnsi="Arial" w:cs="Arial"/>
        </w:rPr>
        <w:t>ffective teamwork reduces the likelihood of duplicated care, communication failures and avoidable risks while improving patient outcomes.</w:t>
      </w:r>
      <w:r w:rsidR="00C2223E" w:rsidRPr="00C2223E">
        <w:t xml:space="preserve"> </w:t>
      </w:r>
      <w:r w:rsidR="00C2223E" w:rsidRPr="00C2223E">
        <w:rPr>
          <w:rFonts w:ascii="Arial" w:hAnsi="Arial" w:cs="Arial"/>
        </w:rPr>
        <w:t>(Department of Health and Social Care, 2022).</w:t>
      </w:r>
    </w:p>
    <w:p w14:paraId="7524EA49" w14:textId="14018537" w:rsidR="00186E97" w:rsidRPr="00186E97" w:rsidRDefault="00186E97" w:rsidP="00E5694D">
      <w:pPr>
        <w:rPr>
          <w:rFonts w:ascii="Arial" w:hAnsi="Arial" w:cs="Arial"/>
        </w:rPr>
      </w:pPr>
      <w:r w:rsidRPr="00186E97">
        <w:rPr>
          <w:rFonts w:ascii="Arial" w:hAnsi="Arial" w:cs="Arial"/>
        </w:rPr>
        <w:t>Ethical practice will continue to guide my professional behaviour and decision-making. I understand that health and social care professionals frequently encounter situations where difficult decisions must be made while balancing competing priorities. Respecting autonomy means supporting individuals to make informed choices about their own care, even when those choices differ from what professionals might personally prefer. At the same time, I have a responsibility to promote wellbeing, prevent harm and treat everyone fairly. I will therefore ensure that my practice reflects the principles of autonomy, beneficence, non-maleficence and justice while following professional standards and organisational policies.</w:t>
      </w:r>
      <w:r w:rsidR="00C2223E" w:rsidRPr="00C2223E">
        <w:t xml:space="preserve"> </w:t>
      </w:r>
      <w:r w:rsidR="00C2223E" w:rsidRPr="00C2223E">
        <w:rPr>
          <w:rFonts w:ascii="Arial" w:hAnsi="Arial" w:cs="Arial"/>
        </w:rPr>
        <w:t>(Beauchamp and Childress, 2019; Nursing and Midwifery Council, 2018).</w:t>
      </w:r>
    </w:p>
    <w:p w14:paraId="243CF410" w14:textId="32535CE5" w:rsidR="00186E97" w:rsidRPr="00186E97" w:rsidRDefault="00186E97" w:rsidP="00E5694D">
      <w:pPr>
        <w:rPr>
          <w:rFonts w:ascii="Arial" w:hAnsi="Arial" w:cs="Arial"/>
        </w:rPr>
      </w:pPr>
      <w:r w:rsidRPr="00186E97">
        <w:rPr>
          <w:rFonts w:ascii="Arial" w:hAnsi="Arial" w:cs="Arial"/>
        </w:rPr>
        <w:t>Legislation provides an important framework for applying these principles in practice. The Care Act 2014 promotes person-centred care by placing individual wellbeing at the centre of assessment and care planning. The Mental Capacity Act 2005 provides guidance for supporting people who may have difficulty making decisions while ensuring that any decisions made on their behalf are in their best interests. The Health and Care Act 2022 encourage</w:t>
      </w:r>
      <w:r w:rsidR="00B00EE4">
        <w:rPr>
          <w:rFonts w:ascii="Arial" w:hAnsi="Arial" w:cs="Arial"/>
        </w:rPr>
        <w:t>s</w:t>
      </w:r>
      <w:r w:rsidRPr="00186E97">
        <w:rPr>
          <w:rFonts w:ascii="Arial" w:hAnsi="Arial" w:cs="Arial"/>
        </w:rPr>
        <w:t xml:space="preserve"> integrated working between health and social care organisations, while the Equality Act 2010 reminds professionals of their responsibility to provide equitable care without discrimination. Understanding these legal frameworks increases my confidence in making professional decisions and helps ensure that my practice remains safe, lawful and person-centred.</w:t>
      </w:r>
    </w:p>
    <w:p w14:paraId="516BD69D" w14:textId="3F22298F" w:rsidR="00186E97" w:rsidRPr="00186E97" w:rsidRDefault="00186E97" w:rsidP="00E5694D">
      <w:pPr>
        <w:rPr>
          <w:rFonts w:ascii="Arial" w:hAnsi="Arial" w:cs="Arial"/>
        </w:rPr>
      </w:pPr>
      <w:r w:rsidRPr="00186E97">
        <w:rPr>
          <w:rFonts w:ascii="Arial" w:hAnsi="Arial" w:cs="Arial"/>
        </w:rPr>
        <w:t>Reflecting on my own skills, I believe empathy is one of my greatest strengths. I am able to build positive relationships by listening carefully and showing respect for other people's experiences.</w:t>
      </w:r>
      <w:r w:rsidR="0069077B" w:rsidRPr="0069077B">
        <w:t xml:space="preserve"> </w:t>
      </w:r>
      <w:r w:rsidR="0069077B" w:rsidRPr="0069077B">
        <w:rPr>
          <w:rFonts w:ascii="Arial" w:hAnsi="Arial" w:cs="Arial"/>
        </w:rPr>
        <w:t>(Nursing and Midwifery Council, 2018).</w:t>
      </w:r>
      <w:r w:rsidRPr="00186E97">
        <w:rPr>
          <w:rFonts w:ascii="Arial" w:hAnsi="Arial" w:cs="Arial"/>
        </w:rPr>
        <w:t xml:space="preserve"> I also work well within teams and understand the importance of clear communication when providing care. I am organised, willing to learn and committed to treating individuals with dignity and compassion regardless of their background or circumstances.</w:t>
      </w:r>
    </w:p>
    <w:p w14:paraId="311525D8" w14:textId="099FA0DA" w:rsidR="00186E97" w:rsidRPr="00186E97" w:rsidRDefault="00186E97" w:rsidP="00E5694D">
      <w:pPr>
        <w:rPr>
          <w:rFonts w:ascii="Arial" w:hAnsi="Arial" w:cs="Arial"/>
        </w:rPr>
      </w:pPr>
      <w:r w:rsidRPr="00186E97">
        <w:rPr>
          <w:rFonts w:ascii="Arial" w:hAnsi="Arial" w:cs="Arial"/>
        </w:rPr>
        <w:t>Although these strengths provide a good foundation, I have identified areas where I would like to improve. I would like to develop greater confidence when communicating with individuals receiving end-of-life care and their families, as these conversations require sensitivity and emotional resilience. I also recognise the need to increase my knowledge of palliative care, advance care plann</w:t>
      </w:r>
      <w:r w:rsidR="00A20E6B">
        <w:rPr>
          <w:rFonts w:ascii="Arial" w:hAnsi="Arial" w:cs="Arial"/>
        </w:rPr>
        <w:t>ing and current UK legislation.</w:t>
      </w:r>
      <w:r w:rsidRPr="00186E97">
        <w:rPr>
          <w:rFonts w:ascii="Arial" w:hAnsi="Arial" w:cs="Arial"/>
        </w:rPr>
        <w:t xml:space="preserve"> I would like to improve my leadership skills so that I feel confident coordinating care and advocating for individuals with complex needs.</w:t>
      </w:r>
      <w:r w:rsidR="0069077B" w:rsidRPr="0069077B">
        <w:t xml:space="preserve"> </w:t>
      </w:r>
      <w:r w:rsidR="0069077B" w:rsidRPr="0069077B">
        <w:rPr>
          <w:rFonts w:ascii="Arial" w:hAnsi="Arial" w:cs="Arial"/>
        </w:rPr>
        <w:t>(Nursing and Midwifery Council, 2018).</w:t>
      </w:r>
    </w:p>
    <w:p w14:paraId="1B37D73B" w14:textId="3A0F8F5D" w:rsidR="00186E97" w:rsidRPr="00186E97" w:rsidRDefault="00186E97" w:rsidP="00E5694D">
      <w:pPr>
        <w:rPr>
          <w:rFonts w:ascii="Arial" w:hAnsi="Arial" w:cs="Arial"/>
        </w:rPr>
      </w:pPr>
      <w:r w:rsidRPr="00186E97">
        <w:rPr>
          <w:rFonts w:ascii="Arial" w:hAnsi="Arial" w:cs="Arial"/>
        </w:rPr>
        <w:t>To achieve these goals, I have developed a personal development plan. Over the next six months, I intend to complete continuin</w:t>
      </w:r>
      <w:r w:rsidR="00B00EE4">
        <w:rPr>
          <w:rFonts w:ascii="Arial" w:hAnsi="Arial" w:cs="Arial"/>
        </w:rPr>
        <w:t>g professional developmen</w:t>
      </w:r>
      <w:r w:rsidR="00A20E6B">
        <w:rPr>
          <w:rFonts w:ascii="Arial" w:hAnsi="Arial" w:cs="Arial"/>
        </w:rPr>
        <w:t>t</w:t>
      </w:r>
      <w:r w:rsidRPr="00186E97">
        <w:rPr>
          <w:rFonts w:ascii="Arial" w:hAnsi="Arial" w:cs="Arial"/>
        </w:rPr>
        <w:t xml:space="preserve"> courses on person-centred care, communication skills and end-of-life care. I will regularly read NICE guidance and current research to strengthen my evidence-based practice. </w:t>
      </w:r>
      <w:r w:rsidR="0069077B" w:rsidRPr="0069077B">
        <w:rPr>
          <w:rFonts w:ascii="Arial" w:hAnsi="Arial" w:cs="Arial"/>
        </w:rPr>
        <w:t>(National Institute for Health and Care Excellence, 2021</w:t>
      </w:r>
      <w:r w:rsidR="00D347F0" w:rsidRPr="0069077B">
        <w:rPr>
          <w:rFonts w:ascii="Arial" w:hAnsi="Arial" w:cs="Arial"/>
        </w:rPr>
        <w:t>).</w:t>
      </w:r>
      <w:r w:rsidR="00D347F0" w:rsidRPr="00186E97">
        <w:rPr>
          <w:rFonts w:ascii="Arial" w:hAnsi="Arial" w:cs="Arial"/>
        </w:rPr>
        <w:t xml:space="preserve"> During</w:t>
      </w:r>
      <w:r w:rsidRPr="00186E97">
        <w:rPr>
          <w:rFonts w:ascii="Arial" w:hAnsi="Arial" w:cs="Arial"/>
        </w:rPr>
        <w:t xml:space="preserve"> placements or employment, I will seek opportunities to observe experienced professionals conducting difficult conversations with patients and families and request constructive feedback on my</w:t>
      </w:r>
      <w:r>
        <w:rPr>
          <w:rFonts w:ascii="Arial" w:hAnsi="Arial" w:cs="Arial"/>
        </w:rPr>
        <w:t xml:space="preserve"> </w:t>
      </w:r>
      <w:r w:rsidRPr="00186E97">
        <w:rPr>
          <w:rFonts w:ascii="Arial" w:hAnsi="Arial" w:cs="Arial"/>
        </w:rPr>
        <w:t>own communication skills. I will also maintain a reflective journal to evaluate my experiences and identify areas for further improvement. Reflective practice will enable me to learn from both successful and challenging situations while continuously improving the quality of care I provide.</w:t>
      </w:r>
      <w:r w:rsidR="00D347F0" w:rsidRPr="00D347F0">
        <w:t xml:space="preserve"> </w:t>
      </w:r>
      <w:r w:rsidR="00D347F0" w:rsidRPr="00D347F0">
        <w:rPr>
          <w:rFonts w:ascii="Arial" w:hAnsi="Arial" w:cs="Arial"/>
        </w:rPr>
        <w:t>(Nursing and Midwifery Council, 2018).</w:t>
      </w:r>
    </w:p>
    <w:p w14:paraId="4848A755" w14:textId="3C9895CC" w:rsidR="00186E97" w:rsidRDefault="00186E97" w:rsidP="00E5694D">
      <w:pPr>
        <w:rPr>
          <w:rFonts w:ascii="Arial" w:hAnsi="Arial" w:cs="Arial"/>
        </w:rPr>
      </w:pPr>
      <w:r w:rsidRPr="00186E97">
        <w:rPr>
          <w:rFonts w:ascii="Arial" w:hAnsi="Arial" w:cs="Arial"/>
        </w:rPr>
        <w:t xml:space="preserve">Mrs C's case has reinforced my understanding that excellent health and social care is achieved when professionals combine compassion with evidence-based practice, effective teamwork and ethical </w:t>
      </w:r>
      <w:r w:rsidR="00A20E6B">
        <w:rPr>
          <w:rFonts w:ascii="Arial" w:hAnsi="Arial" w:cs="Arial"/>
        </w:rPr>
        <w:t>decision-making.</w:t>
      </w:r>
      <w:r w:rsidR="00D347F0" w:rsidRPr="00D347F0">
        <w:t xml:space="preserve"> </w:t>
      </w:r>
      <w:r w:rsidR="00D347F0" w:rsidRPr="00D347F0">
        <w:rPr>
          <w:rFonts w:ascii="Arial" w:hAnsi="Arial" w:cs="Arial"/>
        </w:rPr>
        <w:t>(Nursing and Midwifery Council,</w:t>
      </w:r>
      <w:r w:rsidR="00D347F0" w:rsidRPr="00D347F0">
        <w:t xml:space="preserve"> </w:t>
      </w:r>
      <w:r w:rsidR="00D347F0" w:rsidRPr="00D347F0">
        <w:rPr>
          <w:rFonts w:ascii="Arial" w:hAnsi="Arial" w:cs="Arial"/>
        </w:rPr>
        <w:t>2018; NHS England, 2024)</w:t>
      </w:r>
      <w:r w:rsidR="00D347F0" w:rsidRPr="00D347F0">
        <w:t xml:space="preserve"> </w:t>
      </w:r>
      <w:r w:rsidR="00D347F0" w:rsidRPr="00D347F0">
        <w:rPr>
          <w:rFonts w:ascii="Arial" w:hAnsi="Arial" w:cs="Arial"/>
        </w:rPr>
        <w:t>(NHS England, 2024).</w:t>
      </w:r>
      <w:r w:rsidR="00A20E6B">
        <w:rPr>
          <w:rFonts w:ascii="Arial" w:hAnsi="Arial" w:cs="Arial"/>
        </w:rPr>
        <w:t xml:space="preserve"> It has highlighted</w:t>
      </w:r>
      <w:r w:rsidRPr="00186E97">
        <w:rPr>
          <w:rFonts w:ascii="Arial" w:hAnsi="Arial" w:cs="Arial"/>
        </w:rPr>
        <w:t xml:space="preserve"> that listening to individuals and respecting what matters most to them can have a significant impact on their quality of life. As I progress in my career, I will continue to develop my knowledge, skills and professional judgement so that I can provide safe, compassionate and person-centred care. I recognise that becoming an effective practitioner is an ongoing process, and I am committed to lifelong learning, reflective practice and collaborative working to improve outcomes for the individuals and communities I support.</w:t>
      </w:r>
      <w:r w:rsidR="00D347F0" w:rsidRPr="00D347F0">
        <w:t xml:space="preserve"> </w:t>
      </w:r>
      <w:r w:rsidR="00D347F0" w:rsidRPr="00D347F0">
        <w:rPr>
          <w:rFonts w:ascii="Arial" w:hAnsi="Arial" w:cs="Arial"/>
        </w:rPr>
        <w:t>(Nursing and Midwifery Council, 2018).</w:t>
      </w:r>
    </w:p>
    <w:p w14:paraId="2AA9BEF7" w14:textId="34CFE052" w:rsidR="00A20E6B" w:rsidRPr="00186E97" w:rsidRDefault="00A20E6B" w:rsidP="00E5694D">
      <w:pPr>
        <w:rPr>
          <w:rFonts w:ascii="Arial" w:hAnsi="Arial" w:cs="Arial"/>
        </w:rPr>
      </w:pPr>
      <w:r>
        <w:rPr>
          <w:rFonts w:ascii="Arial" w:hAnsi="Arial" w:cs="Arial"/>
        </w:rPr>
        <w:t>Conclusion:</w:t>
      </w:r>
    </w:p>
    <w:p w14:paraId="5F46991B" w14:textId="31CD9D83" w:rsidR="00186E97" w:rsidRPr="00186E97" w:rsidRDefault="00A20E6B" w:rsidP="00E5694D">
      <w:pPr>
        <w:rPr>
          <w:rFonts w:ascii="Arial" w:hAnsi="Arial" w:cs="Arial"/>
        </w:rPr>
      </w:pPr>
      <w:r>
        <w:rPr>
          <w:rFonts w:ascii="Arial" w:hAnsi="Arial" w:cs="Arial"/>
        </w:rPr>
        <w:t>To conclude, p</w:t>
      </w:r>
      <w:r w:rsidR="00186E97" w:rsidRPr="00186E97">
        <w:rPr>
          <w:rFonts w:ascii="Arial" w:hAnsi="Arial" w:cs="Arial"/>
        </w:rPr>
        <w:t>erson-centred care, partnership working and ethical practice are fundamental principles that underpin high-quality health and social care in the United Kingdom.</w:t>
      </w:r>
      <w:r w:rsidR="00D347F0" w:rsidRPr="00D347F0">
        <w:t xml:space="preserve"> </w:t>
      </w:r>
      <w:r w:rsidR="00D347F0" w:rsidRPr="00D347F0">
        <w:rPr>
          <w:rFonts w:ascii="Arial" w:hAnsi="Arial" w:cs="Arial"/>
        </w:rPr>
        <w:t>(NHS England, 2024;</w:t>
      </w:r>
      <w:r w:rsidR="00D347F0" w:rsidRPr="00D347F0">
        <w:t xml:space="preserve"> </w:t>
      </w:r>
      <w:r w:rsidR="00D347F0" w:rsidRPr="00D347F0">
        <w:rPr>
          <w:rFonts w:ascii="Arial" w:hAnsi="Arial" w:cs="Arial"/>
        </w:rPr>
        <w:t>nursing</w:t>
      </w:r>
      <w:r w:rsidR="00D347F0" w:rsidRPr="00D347F0">
        <w:t xml:space="preserve"> </w:t>
      </w:r>
      <w:r w:rsidR="00D347F0" w:rsidRPr="00D347F0">
        <w:rPr>
          <w:rFonts w:ascii="Arial" w:hAnsi="Arial" w:cs="Arial"/>
        </w:rPr>
        <w:t>and Midwifery Council, 2018).</w:t>
      </w:r>
      <w:r w:rsidR="00186E97" w:rsidRPr="00186E97">
        <w:rPr>
          <w:rFonts w:ascii="Arial" w:hAnsi="Arial" w:cs="Arial"/>
        </w:rPr>
        <w:t xml:space="preserve"> They promote holistic, safe and compassionate care by ensuring that individuals are actively involved in decisions about their treatment while encouraging effective collaboration between multidisciplinary teams.</w:t>
      </w:r>
      <w:r w:rsidR="00D347F0" w:rsidRPr="00D347F0">
        <w:t xml:space="preserve"> </w:t>
      </w:r>
      <w:r w:rsidR="00D347F0" w:rsidRPr="00D347F0">
        <w:rPr>
          <w:rFonts w:ascii="Arial" w:hAnsi="Arial" w:cs="Arial"/>
        </w:rPr>
        <w:t>(Health and Care Act 2022).</w:t>
      </w:r>
      <w:r w:rsidR="00186E97" w:rsidRPr="00186E97">
        <w:rPr>
          <w:rFonts w:ascii="Arial" w:hAnsi="Arial" w:cs="Arial"/>
        </w:rPr>
        <w:t xml:space="preserve"> The case of Mrs C demonstrates how these principles can improve quality of life through shared decision-making, coordinated care and respect for individual values and preferences.</w:t>
      </w:r>
      <w:r w:rsidR="00D347F0" w:rsidRPr="00D347F0">
        <w:t xml:space="preserve"> </w:t>
      </w:r>
      <w:r w:rsidR="00D347F0" w:rsidRPr="00D347F0">
        <w:rPr>
          <w:rFonts w:ascii="Arial" w:hAnsi="Arial" w:cs="Arial"/>
        </w:rPr>
        <w:t>(Care Act 2014).</w:t>
      </w:r>
      <w:r w:rsidR="00186E97" w:rsidRPr="00186E97">
        <w:rPr>
          <w:rFonts w:ascii="Arial" w:hAnsi="Arial" w:cs="Arial"/>
        </w:rPr>
        <w:t xml:space="preserve"> Reflecting on these concepts has strengthened my understanding of the knowledge, skills and professional behaviours required to deliver effective care. </w:t>
      </w:r>
    </w:p>
    <w:p w14:paraId="01C1D337" w14:textId="26484ADC" w:rsidR="00186E97" w:rsidRPr="00186E97" w:rsidRDefault="00186E97" w:rsidP="00E5694D">
      <w:pPr>
        <w:rPr>
          <w:rFonts w:ascii="Arial" w:hAnsi="Arial" w:cs="Arial"/>
        </w:rPr>
      </w:pPr>
    </w:p>
    <w:p w14:paraId="4B4C1864" w14:textId="77777777" w:rsidR="00186E97" w:rsidRDefault="00186E97" w:rsidP="00E5694D">
      <w:pPr>
        <w:rPr>
          <w:rFonts w:ascii="Arial" w:hAnsi="Arial" w:cs="Arial"/>
        </w:rPr>
      </w:pPr>
    </w:p>
    <w:p w14:paraId="1563F0B4" w14:textId="77777777" w:rsidR="00186E97" w:rsidRPr="00F05667" w:rsidRDefault="00186E97" w:rsidP="00E5694D">
      <w:pPr>
        <w:rPr>
          <w:rFonts w:ascii="Arial" w:hAnsi="Arial" w:cs="Arial"/>
        </w:rPr>
      </w:pPr>
    </w:p>
    <w:p w14:paraId="336FE72D" w14:textId="77777777" w:rsidR="00F05667" w:rsidRDefault="00F05667" w:rsidP="00E5694D">
      <w:pPr>
        <w:rPr>
          <w:rFonts w:ascii="Arial" w:hAnsi="Arial" w:cs="Arial"/>
        </w:rPr>
      </w:pPr>
    </w:p>
    <w:p w14:paraId="05459C40" w14:textId="77777777" w:rsidR="007864E5" w:rsidRDefault="007864E5" w:rsidP="00E5694D">
      <w:pPr>
        <w:rPr>
          <w:rFonts w:ascii="Arial" w:hAnsi="Arial" w:cs="Arial"/>
        </w:rPr>
      </w:pPr>
    </w:p>
    <w:p w14:paraId="6BAD632E" w14:textId="5BBEFCCF" w:rsidR="007864E5" w:rsidRPr="007864E5" w:rsidRDefault="007864E5" w:rsidP="00E5694D">
      <w:pPr>
        <w:rPr>
          <w:rFonts w:ascii="Arial" w:hAnsi="Arial" w:cs="Arial"/>
        </w:rPr>
      </w:pPr>
    </w:p>
    <w:p w14:paraId="09AE65D4" w14:textId="77777777" w:rsidR="00F45FF5" w:rsidRPr="00F45FF5" w:rsidRDefault="00F45FF5" w:rsidP="00F45FF5">
      <w:pPr>
        <w:rPr>
          <w:rFonts w:ascii="Arial" w:hAnsi="Arial" w:cs="Arial"/>
        </w:rPr>
      </w:pPr>
      <w:r w:rsidRPr="00F45FF5">
        <w:rPr>
          <w:rFonts w:ascii="Arial" w:hAnsi="Arial" w:cs="Arial"/>
          <w:b/>
          <w:bCs/>
        </w:rPr>
        <w:t>Care Act 2014</w:t>
      </w:r>
      <w:r w:rsidRPr="00F45FF5">
        <w:rPr>
          <w:rFonts w:ascii="Arial" w:hAnsi="Arial" w:cs="Arial"/>
        </w:rPr>
        <w:t xml:space="preserve">. (2014) </w:t>
      </w:r>
      <w:r w:rsidRPr="00F45FF5">
        <w:rPr>
          <w:rFonts w:ascii="Arial" w:hAnsi="Arial" w:cs="Arial"/>
          <w:i/>
          <w:iCs/>
        </w:rPr>
        <w:t>Care Act 2014</w:t>
      </w:r>
      <w:r w:rsidRPr="00F45FF5">
        <w:rPr>
          <w:rFonts w:ascii="Arial" w:hAnsi="Arial" w:cs="Arial"/>
        </w:rPr>
        <w:t xml:space="preserve">. London: The Stationery Office. Available at: </w:t>
      </w:r>
      <w:hyperlink r:id="rId8" w:tgtFrame="_new" w:history="1">
        <w:r w:rsidRPr="00F45FF5">
          <w:rPr>
            <w:rStyle w:val="Hyperlink"/>
            <w:rFonts w:ascii="Arial" w:hAnsi="Arial" w:cs="Arial"/>
          </w:rPr>
          <w:t>https://www.legislation.gov.uk/ukpga/2014/23/contents</w:t>
        </w:r>
      </w:hyperlink>
      <w:r w:rsidRPr="00F45FF5">
        <w:rPr>
          <w:rFonts w:ascii="Arial" w:hAnsi="Arial" w:cs="Arial"/>
        </w:rPr>
        <w:t xml:space="preserve"> (Accessed: 3 July 2026).</w:t>
      </w:r>
    </w:p>
    <w:p w14:paraId="02853A6E" w14:textId="77777777" w:rsidR="00F45FF5" w:rsidRPr="00F45FF5" w:rsidRDefault="00F45FF5" w:rsidP="00F45FF5">
      <w:pPr>
        <w:rPr>
          <w:rFonts w:ascii="Arial" w:hAnsi="Arial" w:cs="Arial"/>
        </w:rPr>
      </w:pPr>
      <w:r w:rsidRPr="00F45FF5">
        <w:rPr>
          <w:rFonts w:ascii="Arial" w:hAnsi="Arial" w:cs="Arial"/>
          <w:b/>
          <w:bCs/>
        </w:rPr>
        <w:t>Health and Care Act 2022</w:t>
      </w:r>
      <w:r w:rsidRPr="00F45FF5">
        <w:rPr>
          <w:rFonts w:ascii="Arial" w:hAnsi="Arial" w:cs="Arial"/>
        </w:rPr>
        <w:t xml:space="preserve">. (2022) </w:t>
      </w:r>
      <w:r w:rsidRPr="00F45FF5">
        <w:rPr>
          <w:rFonts w:ascii="Arial" w:hAnsi="Arial" w:cs="Arial"/>
          <w:i/>
          <w:iCs/>
        </w:rPr>
        <w:t>Health and Care Act 2022</w:t>
      </w:r>
      <w:r w:rsidRPr="00F45FF5">
        <w:rPr>
          <w:rFonts w:ascii="Arial" w:hAnsi="Arial" w:cs="Arial"/>
        </w:rPr>
        <w:t xml:space="preserve">. London: The Stationery Office. Available at: </w:t>
      </w:r>
      <w:hyperlink r:id="rId9" w:tgtFrame="_new" w:history="1">
        <w:r w:rsidRPr="00F45FF5">
          <w:rPr>
            <w:rStyle w:val="Hyperlink"/>
            <w:rFonts w:ascii="Arial" w:hAnsi="Arial" w:cs="Arial"/>
          </w:rPr>
          <w:t>https://www.legislation.gov.uk/ukpga/2022/31/contents</w:t>
        </w:r>
      </w:hyperlink>
      <w:r w:rsidRPr="00F45FF5">
        <w:rPr>
          <w:rFonts w:ascii="Arial" w:hAnsi="Arial" w:cs="Arial"/>
        </w:rPr>
        <w:t xml:space="preserve"> (Accessed: 3 July 2026).</w:t>
      </w:r>
    </w:p>
    <w:p w14:paraId="4C1F3B38" w14:textId="77777777" w:rsidR="00F45FF5" w:rsidRPr="00F45FF5" w:rsidRDefault="00F45FF5" w:rsidP="00F45FF5">
      <w:pPr>
        <w:rPr>
          <w:rFonts w:ascii="Arial" w:hAnsi="Arial" w:cs="Arial"/>
        </w:rPr>
      </w:pPr>
      <w:r w:rsidRPr="00F45FF5">
        <w:rPr>
          <w:rFonts w:ascii="Arial" w:hAnsi="Arial" w:cs="Arial"/>
          <w:b/>
          <w:bCs/>
        </w:rPr>
        <w:t>Maslow, A.H.</w:t>
      </w:r>
      <w:r w:rsidRPr="00F45FF5">
        <w:rPr>
          <w:rFonts w:ascii="Arial" w:hAnsi="Arial" w:cs="Arial"/>
        </w:rPr>
        <w:t xml:space="preserve"> (1943) 'A theory of human motivation', </w:t>
      </w:r>
      <w:r w:rsidRPr="00F45FF5">
        <w:rPr>
          <w:rFonts w:ascii="Arial" w:hAnsi="Arial" w:cs="Arial"/>
          <w:i/>
          <w:iCs/>
        </w:rPr>
        <w:t>Psychological Review</w:t>
      </w:r>
      <w:r w:rsidRPr="00F45FF5">
        <w:rPr>
          <w:rFonts w:ascii="Arial" w:hAnsi="Arial" w:cs="Arial"/>
        </w:rPr>
        <w:t>, 50(4), pp. 370–396.</w:t>
      </w:r>
    </w:p>
    <w:p w14:paraId="652FA218" w14:textId="77777777" w:rsidR="00F45FF5" w:rsidRPr="00F45FF5" w:rsidRDefault="00F45FF5" w:rsidP="00F45FF5">
      <w:pPr>
        <w:rPr>
          <w:rFonts w:ascii="Arial" w:hAnsi="Arial" w:cs="Arial"/>
        </w:rPr>
      </w:pPr>
      <w:r w:rsidRPr="00F45FF5">
        <w:rPr>
          <w:rFonts w:ascii="Arial" w:hAnsi="Arial" w:cs="Arial"/>
          <w:b/>
          <w:bCs/>
        </w:rPr>
        <w:t>NHS England</w:t>
      </w:r>
      <w:r w:rsidRPr="00F45FF5">
        <w:rPr>
          <w:rFonts w:ascii="Arial" w:hAnsi="Arial" w:cs="Arial"/>
        </w:rPr>
        <w:t xml:space="preserve"> (2024) </w:t>
      </w:r>
      <w:r w:rsidRPr="00F45FF5">
        <w:rPr>
          <w:rFonts w:ascii="Arial" w:hAnsi="Arial" w:cs="Arial"/>
          <w:i/>
          <w:iCs/>
        </w:rPr>
        <w:t>What is personalised care?</w:t>
      </w:r>
      <w:r w:rsidRPr="00F45FF5">
        <w:rPr>
          <w:rFonts w:ascii="Arial" w:hAnsi="Arial" w:cs="Arial"/>
        </w:rPr>
        <w:t xml:space="preserve"> Available at: </w:t>
      </w:r>
      <w:hyperlink r:id="rId10" w:tgtFrame="_new" w:history="1">
        <w:r w:rsidRPr="00F45FF5">
          <w:rPr>
            <w:rStyle w:val="Hyperlink"/>
            <w:rFonts w:ascii="Arial" w:hAnsi="Arial" w:cs="Arial"/>
          </w:rPr>
          <w:t>https://www.england.nhs.uk/personalisedcare/</w:t>
        </w:r>
      </w:hyperlink>
      <w:r w:rsidRPr="00F45FF5">
        <w:rPr>
          <w:rFonts w:ascii="Arial" w:hAnsi="Arial" w:cs="Arial"/>
        </w:rPr>
        <w:t xml:space="preserve"> (Accessed: 3 July 2026).</w:t>
      </w:r>
    </w:p>
    <w:p w14:paraId="6F6A5FE3" w14:textId="77777777" w:rsidR="00F45FF5" w:rsidRPr="00F45FF5" w:rsidRDefault="00F45FF5" w:rsidP="00F45FF5">
      <w:pPr>
        <w:rPr>
          <w:rFonts w:ascii="Arial" w:hAnsi="Arial" w:cs="Arial"/>
        </w:rPr>
      </w:pPr>
      <w:r w:rsidRPr="00F45FF5">
        <w:rPr>
          <w:rFonts w:ascii="Arial" w:hAnsi="Arial" w:cs="Arial"/>
          <w:b/>
          <w:bCs/>
        </w:rPr>
        <w:t>Nursing and Midwifery Council</w:t>
      </w:r>
      <w:r w:rsidRPr="00F45FF5">
        <w:rPr>
          <w:rFonts w:ascii="Arial" w:hAnsi="Arial" w:cs="Arial"/>
        </w:rPr>
        <w:t xml:space="preserve"> (2018) </w:t>
      </w:r>
      <w:r w:rsidRPr="00F45FF5">
        <w:rPr>
          <w:rFonts w:ascii="Arial" w:hAnsi="Arial" w:cs="Arial"/>
          <w:i/>
          <w:iCs/>
        </w:rPr>
        <w:t>The Code: Professional standards of practice and behaviour for nurses, midwives and nursing associates</w:t>
      </w:r>
      <w:r w:rsidRPr="00F45FF5">
        <w:rPr>
          <w:rFonts w:ascii="Arial" w:hAnsi="Arial" w:cs="Arial"/>
        </w:rPr>
        <w:t xml:space="preserve">. London: Nursing and Midwifery Council. Available at: </w:t>
      </w:r>
      <w:hyperlink r:id="rId11" w:tgtFrame="_new" w:history="1">
        <w:r w:rsidRPr="00F45FF5">
          <w:rPr>
            <w:rStyle w:val="Hyperlink"/>
            <w:rFonts w:ascii="Arial" w:hAnsi="Arial" w:cs="Arial"/>
          </w:rPr>
          <w:t>https://www.nmc.org.uk/standards/code/</w:t>
        </w:r>
      </w:hyperlink>
      <w:r w:rsidRPr="00F45FF5">
        <w:rPr>
          <w:rFonts w:ascii="Arial" w:hAnsi="Arial" w:cs="Arial"/>
        </w:rPr>
        <w:t xml:space="preserve"> (Accessed: 3 July 2026).</w:t>
      </w:r>
    </w:p>
    <w:p w14:paraId="5EED7A41" w14:textId="77777777" w:rsidR="00F45FF5" w:rsidRPr="00F45FF5" w:rsidRDefault="00F45FF5" w:rsidP="00F45FF5">
      <w:pPr>
        <w:rPr>
          <w:rFonts w:ascii="Arial" w:hAnsi="Arial" w:cs="Arial"/>
        </w:rPr>
      </w:pPr>
      <w:r w:rsidRPr="00F45FF5">
        <w:rPr>
          <w:rFonts w:ascii="Arial" w:hAnsi="Arial" w:cs="Arial"/>
        </w:rPr>
        <w:t xml:space="preserve">Care Act 2014. (2014) </w:t>
      </w:r>
      <w:r w:rsidRPr="00F45FF5">
        <w:rPr>
          <w:rFonts w:ascii="Arial" w:hAnsi="Arial" w:cs="Arial"/>
          <w:i/>
          <w:iCs/>
        </w:rPr>
        <w:t>UK Public General Acts</w:t>
      </w:r>
      <w:r w:rsidRPr="00F45FF5">
        <w:rPr>
          <w:rFonts w:ascii="Arial" w:hAnsi="Arial" w:cs="Arial"/>
        </w:rPr>
        <w:t xml:space="preserve">. London: The Stationery Office. Available at: </w:t>
      </w:r>
      <w:hyperlink r:id="rId12" w:history="1">
        <w:r w:rsidRPr="00F45FF5">
          <w:rPr>
            <w:rStyle w:val="Hyperlink"/>
            <w:rFonts w:ascii="Arial" w:hAnsi="Arial" w:cs="Arial"/>
          </w:rPr>
          <w:t>legislation.gov.uk</w:t>
        </w:r>
      </w:hyperlink>
      <w:r w:rsidRPr="00F45FF5">
        <w:rPr>
          <w:rFonts w:ascii="Arial" w:hAnsi="Arial" w:cs="Arial"/>
        </w:rPr>
        <w:t xml:space="preserve"> (Accessed: 3 July 2026).</w:t>
      </w:r>
    </w:p>
    <w:p w14:paraId="5777F3F1" w14:textId="77777777" w:rsidR="00F45FF5" w:rsidRPr="00F45FF5" w:rsidRDefault="00F45FF5" w:rsidP="00F45FF5">
      <w:pPr>
        <w:rPr>
          <w:rFonts w:ascii="Arial" w:hAnsi="Arial" w:cs="Arial"/>
        </w:rPr>
      </w:pPr>
      <w:r w:rsidRPr="00F45FF5">
        <w:rPr>
          <w:rFonts w:ascii="Arial" w:hAnsi="Arial" w:cs="Arial"/>
        </w:rPr>
        <w:t xml:space="preserve">Department of Health and Social Care. (2022) </w:t>
      </w:r>
      <w:r w:rsidRPr="00F45FF5">
        <w:rPr>
          <w:rFonts w:ascii="Arial" w:hAnsi="Arial" w:cs="Arial"/>
          <w:i/>
          <w:iCs/>
        </w:rPr>
        <w:t>Health and Care Act 2022: Factsheets</w:t>
      </w:r>
      <w:r w:rsidRPr="00F45FF5">
        <w:rPr>
          <w:rFonts w:ascii="Arial" w:hAnsi="Arial" w:cs="Arial"/>
        </w:rPr>
        <w:t xml:space="preserve">. Available at: </w:t>
      </w:r>
      <w:hyperlink r:id="rId13" w:history="1">
        <w:r w:rsidRPr="00F45FF5">
          <w:rPr>
            <w:rStyle w:val="Hyperlink"/>
            <w:rFonts w:ascii="Arial" w:hAnsi="Arial" w:cs="Arial"/>
          </w:rPr>
          <w:t>GOV.UK</w:t>
        </w:r>
      </w:hyperlink>
      <w:r w:rsidRPr="00F45FF5">
        <w:rPr>
          <w:rFonts w:ascii="Arial" w:hAnsi="Arial" w:cs="Arial"/>
        </w:rPr>
        <w:t xml:space="preserve"> (Accessed: 3 July 2026).</w:t>
      </w:r>
    </w:p>
    <w:p w14:paraId="2FD646B5" w14:textId="77777777" w:rsidR="00F45FF5" w:rsidRPr="00F45FF5" w:rsidRDefault="00F45FF5" w:rsidP="00F45FF5">
      <w:pPr>
        <w:rPr>
          <w:rFonts w:ascii="Arial" w:hAnsi="Arial" w:cs="Arial"/>
        </w:rPr>
      </w:pPr>
      <w:r w:rsidRPr="00F45FF5">
        <w:rPr>
          <w:rFonts w:ascii="Arial" w:hAnsi="Arial" w:cs="Arial"/>
        </w:rPr>
        <w:t xml:space="preserve">Health and Care Act 2022. (2022) </w:t>
      </w:r>
      <w:r w:rsidRPr="00F45FF5">
        <w:rPr>
          <w:rFonts w:ascii="Arial" w:hAnsi="Arial" w:cs="Arial"/>
          <w:i/>
          <w:iCs/>
        </w:rPr>
        <w:t>UK Public General Acts</w:t>
      </w:r>
      <w:r w:rsidRPr="00F45FF5">
        <w:rPr>
          <w:rFonts w:ascii="Arial" w:hAnsi="Arial" w:cs="Arial"/>
        </w:rPr>
        <w:t xml:space="preserve">. London: The Stationery Office. Available at: </w:t>
      </w:r>
      <w:hyperlink r:id="rId14" w:history="1">
        <w:r w:rsidRPr="00F45FF5">
          <w:rPr>
            <w:rStyle w:val="Hyperlink"/>
            <w:rFonts w:ascii="Arial" w:hAnsi="Arial" w:cs="Arial"/>
          </w:rPr>
          <w:t>legislation.gov.uk</w:t>
        </w:r>
      </w:hyperlink>
      <w:r w:rsidRPr="00F45FF5">
        <w:rPr>
          <w:rFonts w:ascii="Arial" w:hAnsi="Arial" w:cs="Arial"/>
        </w:rPr>
        <w:t xml:space="preserve"> (Accessed: 3 July 2026).</w:t>
      </w:r>
    </w:p>
    <w:p w14:paraId="4A6365A5" w14:textId="77777777" w:rsidR="00F45FF5" w:rsidRPr="00F45FF5" w:rsidRDefault="00F45FF5" w:rsidP="00F45FF5">
      <w:pPr>
        <w:rPr>
          <w:rFonts w:ascii="Arial" w:hAnsi="Arial" w:cs="Arial"/>
        </w:rPr>
      </w:pPr>
      <w:r w:rsidRPr="00F45FF5">
        <w:rPr>
          <w:rFonts w:ascii="Arial" w:hAnsi="Arial" w:cs="Arial"/>
        </w:rPr>
        <w:t xml:space="preserve">Maslow, A.H. (1943) 'A theory of human motivation', </w:t>
      </w:r>
      <w:r w:rsidRPr="00F45FF5">
        <w:rPr>
          <w:rFonts w:ascii="Arial" w:hAnsi="Arial" w:cs="Arial"/>
          <w:i/>
          <w:iCs/>
        </w:rPr>
        <w:t>Psychological Review</w:t>
      </w:r>
      <w:r w:rsidRPr="00F45FF5">
        <w:rPr>
          <w:rFonts w:ascii="Arial" w:hAnsi="Arial" w:cs="Arial"/>
        </w:rPr>
        <w:t>, 50(4), pp. 370–396.</w:t>
      </w:r>
    </w:p>
    <w:p w14:paraId="623F4740" w14:textId="77777777" w:rsidR="00F45FF5" w:rsidRPr="00F45FF5" w:rsidRDefault="00F45FF5" w:rsidP="00F45FF5">
      <w:pPr>
        <w:rPr>
          <w:rFonts w:ascii="Arial" w:hAnsi="Arial" w:cs="Arial"/>
        </w:rPr>
      </w:pPr>
      <w:r w:rsidRPr="00F45FF5">
        <w:rPr>
          <w:rFonts w:ascii="Arial" w:hAnsi="Arial" w:cs="Arial"/>
        </w:rPr>
        <w:t xml:space="preserve">NHS England. (2024) </w:t>
      </w:r>
      <w:r w:rsidRPr="00F45FF5">
        <w:rPr>
          <w:rFonts w:ascii="Arial" w:hAnsi="Arial" w:cs="Arial"/>
          <w:i/>
          <w:iCs/>
        </w:rPr>
        <w:t>What is personalised care?</w:t>
      </w:r>
      <w:r w:rsidRPr="00F45FF5">
        <w:rPr>
          <w:rFonts w:ascii="Arial" w:hAnsi="Arial" w:cs="Arial"/>
        </w:rPr>
        <w:t xml:space="preserve"> Available at: </w:t>
      </w:r>
      <w:hyperlink r:id="rId15" w:history="1">
        <w:r w:rsidRPr="00F45FF5">
          <w:rPr>
            <w:rStyle w:val="Hyperlink"/>
            <w:rFonts w:ascii="Arial" w:hAnsi="Arial" w:cs="Arial"/>
          </w:rPr>
          <w:t>NHS England – What is personalised care?</w:t>
        </w:r>
      </w:hyperlink>
      <w:r w:rsidRPr="00F45FF5">
        <w:rPr>
          <w:rFonts w:ascii="Arial" w:hAnsi="Arial" w:cs="Arial"/>
        </w:rPr>
        <w:t xml:space="preserve"> (Accessed: 3 July 2026).</w:t>
      </w:r>
    </w:p>
    <w:p w14:paraId="309D5A10" w14:textId="77777777" w:rsidR="00F45FF5" w:rsidRPr="00F45FF5" w:rsidRDefault="00F45FF5" w:rsidP="00F45FF5">
      <w:pPr>
        <w:rPr>
          <w:rFonts w:ascii="Arial" w:hAnsi="Arial" w:cs="Arial"/>
        </w:rPr>
      </w:pPr>
      <w:r w:rsidRPr="00F45FF5">
        <w:rPr>
          <w:rFonts w:ascii="Arial" w:hAnsi="Arial" w:cs="Arial"/>
        </w:rPr>
        <w:t xml:space="preserve">Nursing and Midwifery Council. (2018) </w:t>
      </w:r>
      <w:r w:rsidRPr="00F45FF5">
        <w:rPr>
          <w:rFonts w:ascii="Arial" w:hAnsi="Arial" w:cs="Arial"/>
          <w:i/>
          <w:iCs/>
        </w:rPr>
        <w:t>The Code: Professional standards of practice and behaviour for nurses, midwives and nursing associates</w:t>
      </w:r>
      <w:r w:rsidRPr="00F45FF5">
        <w:rPr>
          <w:rFonts w:ascii="Arial" w:hAnsi="Arial" w:cs="Arial"/>
        </w:rPr>
        <w:t xml:space="preserve">. London: Nursing and Midwifery Council. Available at: </w:t>
      </w:r>
      <w:hyperlink r:id="rId16" w:history="1">
        <w:r w:rsidRPr="00F45FF5">
          <w:rPr>
            <w:rStyle w:val="Hyperlink"/>
            <w:rFonts w:ascii="Arial" w:hAnsi="Arial" w:cs="Arial"/>
          </w:rPr>
          <w:t>NMC – The Code</w:t>
        </w:r>
      </w:hyperlink>
      <w:r w:rsidRPr="00F45FF5">
        <w:rPr>
          <w:rFonts w:ascii="Arial" w:hAnsi="Arial" w:cs="Arial"/>
        </w:rPr>
        <w:t xml:space="preserve"> (Accessed: 3 July 2026</w:t>
      </w:r>
    </w:p>
    <w:p w14:paraId="1F94DC4D" w14:textId="77777777" w:rsidR="00F45FF5" w:rsidRPr="00F45FF5" w:rsidRDefault="00F45FF5" w:rsidP="00F45FF5">
      <w:pPr>
        <w:rPr>
          <w:rFonts w:ascii="Arial" w:hAnsi="Arial" w:cs="Arial"/>
        </w:rPr>
      </w:pPr>
      <w:r w:rsidRPr="00F45FF5">
        <w:rPr>
          <w:rFonts w:ascii="Arial" w:hAnsi="Arial" w:cs="Arial"/>
        </w:rPr>
        <w:t xml:space="preserve">Care Act 2014. (2014) </w:t>
      </w:r>
      <w:r w:rsidRPr="00F45FF5">
        <w:rPr>
          <w:rFonts w:ascii="Arial" w:hAnsi="Arial" w:cs="Arial"/>
          <w:i/>
          <w:iCs/>
        </w:rPr>
        <w:t>UK Public General Acts</w:t>
      </w:r>
      <w:r w:rsidRPr="00F45FF5">
        <w:rPr>
          <w:rFonts w:ascii="Arial" w:hAnsi="Arial" w:cs="Arial"/>
        </w:rPr>
        <w:t xml:space="preserve">. London: The Stationery Office. Available at: </w:t>
      </w:r>
      <w:hyperlink r:id="rId17" w:history="1">
        <w:r w:rsidRPr="00F45FF5">
          <w:rPr>
            <w:rStyle w:val="Hyperlink"/>
            <w:rFonts w:ascii="Arial" w:hAnsi="Arial" w:cs="Arial"/>
          </w:rPr>
          <w:t>https://www.legislation.gov.uk/ukpga/2014/23/contents</w:t>
        </w:r>
      </w:hyperlink>
      <w:r w:rsidRPr="00F45FF5">
        <w:rPr>
          <w:rFonts w:ascii="Arial" w:hAnsi="Arial" w:cs="Arial"/>
        </w:rPr>
        <w:t xml:space="preserve"> (Accessed: 3 July 2026).</w:t>
      </w:r>
    </w:p>
    <w:p w14:paraId="2CD42A33" w14:textId="77777777" w:rsidR="00F45FF5" w:rsidRPr="00F45FF5" w:rsidRDefault="00F45FF5" w:rsidP="00F45FF5">
      <w:pPr>
        <w:rPr>
          <w:rFonts w:ascii="Arial" w:hAnsi="Arial" w:cs="Arial"/>
        </w:rPr>
      </w:pPr>
      <w:r w:rsidRPr="00F45FF5">
        <w:rPr>
          <w:rFonts w:ascii="Arial" w:hAnsi="Arial" w:cs="Arial"/>
        </w:rPr>
        <w:t xml:space="preserve">Department of Health and Social Care. (2022) </w:t>
      </w:r>
      <w:r w:rsidRPr="00F45FF5">
        <w:rPr>
          <w:rFonts w:ascii="Arial" w:hAnsi="Arial" w:cs="Arial"/>
          <w:i/>
          <w:iCs/>
        </w:rPr>
        <w:t>Health and Care Act 2022: Factsheets</w:t>
      </w:r>
      <w:r w:rsidRPr="00F45FF5">
        <w:rPr>
          <w:rFonts w:ascii="Arial" w:hAnsi="Arial" w:cs="Arial"/>
        </w:rPr>
        <w:t xml:space="preserve">. Available at: </w:t>
      </w:r>
      <w:hyperlink r:id="rId18" w:history="1">
        <w:r w:rsidRPr="00F45FF5">
          <w:rPr>
            <w:rStyle w:val="Hyperlink"/>
            <w:rFonts w:ascii="Arial" w:hAnsi="Arial" w:cs="Arial"/>
          </w:rPr>
          <w:t>https://www.gov.uk/government/collections/health-and-care-bill-factsheets</w:t>
        </w:r>
      </w:hyperlink>
      <w:r w:rsidRPr="00F45FF5">
        <w:rPr>
          <w:rFonts w:ascii="Arial" w:hAnsi="Arial" w:cs="Arial"/>
        </w:rPr>
        <w:t xml:space="preserve"> (Accessed: 3 July 2026).</w:t>
      </w:r>
    </w:p>
    <w:p w14:paraId="6263B127" w14:textId="77777777" w:rsidR="00F45FF5" w:rsidRPr="00F45FF5" w:rsidRDefault="00F45FF5" w:rsidP="00F45FF5">
      <w:pPr>
        <w:rPr>
          <w:rFonts w:ascii="Arial" w:hAnsi="Arial" w:cs="Arial"/>
        </w:rPr>
      </w:pPr>
      <w:r w:rsidRPr="00F45FF5">
        <w:rPr>
          <w:rFonts w:ascii="Arial" w:hAnsi="Arial" w:cs="Arial"/>
        </w:rPr>
        <w:t xml:space="preserve">Health and Care Act 2022. (2022) </w:t>
      </w:r>
      <w:r w:rsidRPr="00F45FF5">
        <w:rPr>
          <w:rFonts w:ascii="Arial" w:hAnsi="Arial" w:cs="Arial"/>
          <w:i/>
          <w:iCs/>
        </w:rPr>
        <w:t>UK Public General Acts</w:t>
      </w:r>
      <w:r w:rsidRPr="00F45FF5">
        <w:rPr>
          <w:rFonts w:ascii="Arial" w:hAnsi="Arial" w:cs="Arial"/>
        </w:rPr>
        <w:t xml:space="preserve">. London: The Stationery Office. Available at: </w:t>
      </w:r>
      <w:hyperlink r:id="rId19" w:history="1">
        <w:r w:rsidRPr="00F45FF5">
          <w:rPr>
            <w:rStyle w:val="Hyperlink"/>
            <w:rFonts w:ascii="Arial" w:hAnsi="Arial" w:cs="Arial"/>
          </w:rPr>
          <w:t>https://www.legislation.gov.uk/ukpga/2022/31/contents</w:t>
        </w:r>
      </w:hyperlink>
      <w:r w:rsidRPr="00F45FF5">
        <w:rPr>
          <w:rFonts w:ascii="Arial" w:hAnsi="Arial" w:cs="Arial"/>
        </w:rPr>
        <w:t xml:space="preserve"> (Accessed: 3 July 2026).</w:t>
      </w:r>
    </w:p>
    <w:p w14:paraId="25902213" w14:textId="77777777" w:rsidR="00F45FF5" w:rsidRPr="00F45FF5" w:rsidRDefault="00F45FF5" w:rsidP="00F45FF5">
      <w:pPr>
        <w:rPr>
          <w:rFonts w:ascii="Arial" w:hAnsi="Arial" w:cs="Arial"/>
        </w:rPr>
      </w:pPr>
      <w:r w:rsidRPr="00F45FF5">
        <w:rPr>
          <w:rFonts w:ascii="Arial" w:hAnsi="Arial" w:cs="Arial"/>
        </w:rPr>
        <w:t xml:space="preserve">NHS England. (2019) </w:t>
      </w:r>
      <w:r w:rsidRPr="00F45FF5">
        <w:rPr>
          <w:rFonts w:ascii="Arial" w:hAnsi="Arial" w:cs="Arial"/>
          <w:i/>
          <w:iCs/>
        </w:rPr>
        <w:t>The NHS Long Term Plan</w:t>
      </w:r>
      <w:r w:rsidRPr="00F45FF5">
        <w:rPr>
          <w:rFonts w:ascii="Arial" w:hAnsi="Arial" w:cs="Arial"/>
        </w:rPr>
        <w:t xml:space="preserve">. Available at: </w:t>
      </w:r>
      <w:hyperlink r:id="rId20" w:history="1">
        <w:r w:rsidRPr="00F45FF5">
          <w:rPr>
            <w:rStyle w:val="Hyperlink"/>
            <w:rFonts w:ascii="Arial" w:hAnsi="Arial" w:cs="Arial"/>
          </w:rPr>
          <w:t>https://www.longtermplan.nhs.uk/</w:t>
        </w:r>
      </w:hyperlink>
      <w:r w:rsidRPr="00F45FF5">
        <w:rPr>
          <w:rFonts w:ascii="Arial" w:hAnsi="Arial" w:cs="Arial"/>
        </w:rPr>
        <w:t xml:space="preserve"> (Accessed: 3 July 2026).</w:t>
      </w:r>
    </w:p>
    <w:p w14:paraId="257804E0" w14:textId="77777777" w:rsidR="00F45FF5" w:rsidRPr="00F45FF5" w:rsidRDefault="00F45FF5" w:rsidP="00F45FF5">
      <w:pPr>
        <w:rPr>
          <w:rFonts w:ascii="Arial" w:hAnsi="Arial" w:cs="Arial"/>
        </w:rPr>
      </w:pPr>
      <w:r w:rsidRPr="00F45FF5">
        <w:rPr>
          <w:rFonts w:ascii="Arial" w:hAnsi="Arial" w:cs="Arial"/>
        </w:rPr>
        <w:t xml:space="preserve">NHS England. (2024) </w:t>
      </w:r>
      <w:r w:rsidRPr="00F45FF5">
        <w:rPr>
          <w:rFonts w:ascii="Arial" w:hAnsi="Arial" w:cs="Arial"/>
          <w:i/>
          <w:iCs/>
        </w:rPr>
        <w:t>What is personalised care?</w:t>
      </w:r>
      <w:r w:rsidRPr="00F45FF5">
        <w:rPr>
          <w:rFonts w:ascii="Arial" w:hAnsi="Arial" w:cs="Arial"/>
        </w:rPr>
        <w:t xml:space="preserve"> Available at: </w:t>
      </w:r>
      <w:hyperlink r:id="rId21" w:history="1">
        <w:r w:rsidRPr="00F45FF5">
          <w:rPr>
            <w:rStyle w:val="Hyperlink"/>
            <w:rFonts w:ascii="Arial" w:hAnsi="Arial" w:cs="Arial"/>
          </w:rPr>
          <w:t>https://www.england.nhs.uk/personalisedcare/what-is-personalised-care/</w:t>
        </w:r>
      </w:hyperlink>
      <w:r w:rsidRPr="00F45FF5">
        <w:rPr>
          <w:rFonts w:ascii="Arial" w:hAnsi="Arial" w:cs="Arial"/>
        </w:rPr>
        <w:t xml:space="preserve"> (Accessed: 3 July 2026).</w:t>
      </w:r>
    </w:p>
    <w:p w14:paraId="085FD447" w14:textId="77777777" w:rsidR="00F45FF5" w:rsidRPr="00F45FF5" w:rsidRDefault="00F45FF5" w:rsidP="00F45FF5">
      <w:pPr>
        <w:rPr>
          <w:rFonts w:ascii="Arial" w:hAnsi="Arial" w:cs="Arial"/>
        </w:rPr>
      </w:pPr>
      <w:r w:rsidRPr="00F45FF5">
        <w:rPr>
          <w:rFonts w:ascii="Arial" w:hAnsi="Arial" w:cs="Arial"/>
        </w:rPr>
        <w:t xml:space="preserve">Nursing and Midwifery Council. (2018) </w:t>
      </w:r>
      <w:r w:rsidRPr="00F45FF5">
        <w:rPr>
          <w:rFonts w:ascii="Arial" w:hAnsi="Arial" w:cs="Arial"/>
          <w:i/>
          <w:iCs/>
        </w:rPr>
        <w:t>The Code: Professional standards of practice and behaviour for nurses, midwives and nursing associates</w:t>
      </w:r>
      <w:r w:rsidRPr="00F45FF5">
        <w:rPr>
          <w:rFonts w:ascii="Arial" w:hAnsi="Arial" w:cs="Arial"/>
        </w:rPr>
        <w:t xml:space="preserve">. London: Nursing and Midwifery Council. Available at: </w:t>
      </w:r>
      <w:hyperlink r:id="rId22" w:history="1">
        <w:r w:rsidRPr="00F45FF5">
          <w:rPr>
            <w:rStyle w:val="Hyperlink"/>
            <w:rFonts w:ascii="Arial" w:hAnsi="Arial" w:cs="Arial"/>
          </w:rPr>
          <w:t>https://www.nmc.org.uk/standards/code/</w:t>
        </w:r>
      </w:hyperlink>
      <w:r w:rsidRPr="00F45FF5">
        <w:rPr>
          <w:rFonts w:ascii="Arial" w:hAnsi="Arial" w:cs="Arial"/>
        </w:rPr>
        <w:t xml:space="preserve"> (Accessed: 3 July 2026).</w:t>
      </w:r>
    </w:p>
    <w:p w14:paraId="5F5F6588" w14:textId="77777777" w:rsidR="00F45FF5" w:rsidRPr="00F45FF5" w:rsidRDefault="00F45FF5" w:rsidP="00F45FF5">
      <w:pPr>
        <w:rPr>
          <w:rFonts w:ascii="Arial" w:hAnsi="Arial" w:cs="Arial"/>
        </w:rPr>
      </w:pPr>
      <w:r w:rsidRPr="00F45FF5">
        <w:rPr>
          <w:rFonts w:ascii="Arial" w:hAnsi="Arial" w:cs="Arial"/>
        </w:rPr>
        <w:t xml:space="preserve">Equality Act 2010. (2010) </w:t>
      </w:r>
      <w:r w:rsidRPr="00F45FF5">
        <w:rPr>
          <w:rFonts w:ascii="Arial" w:hAnsi="Arial" w:cs="Arial"/>
          <w:i/>
          <w:iCs/>
        </w:rPr>
        <w:t>UK Public General Acts</w:t>
      </w:r>
      <w:r w:rsidRPr="00F45FF5">
        <w:rPr>
          <w:rFonts w:ascii="Arial" w:hAnsi="Arial" w:cs="Arial"/>
        </w:rPr>
        <w:t xml:space="preserve">. London: The Stationery Office. Available at: </w:t>
      </w:r>
      <w:hyperlink r:id="rId23" w:history="1">
        <w:r w:rsidRPr="00F45FF5">
          <w:rPr>
            <w:rStyle w:val="Hyperlink"/>
            <w:rFonts w:ascii="Arial" w:hAnsi="Arial" w:cs="Arial"/>
          </w:rPr>
          <w:t>https://www.legislation.gov.uk/ukpga/2010/15/contents</w:t>
        </w:r>
      </w:hyperlink>
      <w:r w:rsidRPr="00F45FF5">
        <w:rPr>
          <w:rFonts w:ascii="Arial" w:hAnsi="Arial" w:cs="Arial"/>
        </w:rPr>
        <w:t xml:space="preserve"> (Accessed: 3 July 2026).</w:t>
      </w:r>
    </w:p>
    <w:p w14:paraId="69C70605" w14:textId="77777777" w:rsidR="00F45FF5" w:rsidRPr="00F45FF5" w:rsidRDefault="00F45FF5" w:rsidP="00F45FF5">
      <w:pPr>
        <w:rPr>
          <w:rFonts w:ascii="Arial" w:hAnsi="Arial" w:cs="Arial"/>
        </w:rPr>
      </w:pPr>
      <w:r w:rsidRPr="00F45FF5">
        <w:rPr>
          <w:rFonts w:ascii="Arial" w:hAnsi="Arial" w:cs="Arial"/>
        </w:rPr>
        <w:t xml:space="preserve">Mental Capacity Act 2005. (2005) </w:t>
      </w:r>
      <w:r w:rsidRPr="00F45FF5">
        <w:rPr>
          <w:rFonts w:ascii="Arial" w:hAnsi="Arial" w:cs="Arial"/>
          <w:i/>
          <w:iCs/>
        </w:rPr>
        <w:t>UK Public General Acts</w:t>
      </w:r>
      <w:r w:rsidRPr="00F45FF5">
        <w:rPr>
          <w:rFonts w:ascii="Arial" w:hAnsi="Arial" w:cs="Arial"/>
        </w:rPr>
        <w:t xml:space="preserve">. London: The Stationery Office. Available at: </w:t>
      </w:r>
      <w:hyperlink r:id="rId24" w:history="1">
        <w:r w:rsidRPr="00F45FF5">
          <w:rPr>
            <w:rStyle w:val="Hyperlink"/>
            <w:rFonts w:ascii="Arial" w:hAnsi="Arial" w:cs="Arial"/>
          </w:rPr>
          <w:t>https://www.legislation.gov.uk/ukpga/2005/9/contents</w:t>
        </w:r>
      </w:hyperlink>
      <w:r w:rsidRPr="00F45FF5">
        <w:rPr>
          <w:rFonts w:ascii="Arial" w:hAnsi="Arial" w:cs="Arial"/>
        </w:rPr>
        <w:t xml:space="preserve"> (Accessed: 3 July 2026).</w:t>
      </w:r>
    </w:p>
    <w:p w14:paraId="133ED213" w14:textId="77777777" w:rsidR="00F45FF5" w:rsidRPr="00F45FF5" w:rsidRDefault="00F45FF5" w:rsidP="00F45FF5">
      <w:pPr>
        <w:rPr>
          <w:rFonts w:ascii="Arial" w:hAnsi="Arial" w:cs="Arial"/>
        </w:rPr>
      </w:pPr>
      <w:r w:rsidRPr="00F45FF5">
        <w:rPr>
          <w:rFonts w:ascii="Arial" w:hAnsi="Arial" w:cs="Arial"/>
        </w:rPr>
        <w:t xml:space="preserve">National Institute for Health and Care Excellence (2021) </w:t>
      </w:r>
      <w:r w:rsidRPr="00F45FF5">
        <w:rPr>
          <w:rFonts w:ascii="Arial" w:hAnsi="Arial" w:cs="Arial"/>
          <w:i/>
          <w:iCs/>
        </w:rPr>
        <w:t>Shared decision making (NG197)</w:t>
      </w:r>
      <w:r w:rsidRPr="00F45FF5">
        <w:rPr>
          <w:rFonts w:ascii="Arial" w:hAnsi="Arial" w:cs="Arial"/>
        </w:rPr>
        <w:t xml:space="preserve">. London: NICE. Available at: </w:t>
      </w:r>
      <w:hyperlink r:id="rId25" w:history="1">
        <w:r w:rsidRPr="00F45FF5">
          <w:rPr>
            <w:rStyle w:val="Hyperlink"/>
            <w:rFonts w:ascii="Arial" w:hAnsi="Arial" w:cs="Arial"/>
          </w:rPr>
          <w:t>https://www.nice.org.uk/guidance/ng197</w:t>
        </w:r>
      </w:hyperlink>
      <w:r w:rsidRPr="00F45FF5">
        <w:rPr>
          <w:rFonts w:ascii="Arial" w:hAnsi="Arial" w:cs="Arial"/>
        </w:rPr>
        <w:t xml:space="preserve"> (Accessed: 3 July 2026).</w:t>
      </w:r>
    </w:p>
    <w:p w14:paraId="6C0DD7B9" w14:textId="77777777" w:rsidR="00F45FF5" w:rsidRPr="00F45FF5" w:rsidRDefault="00F45FF5" w:rsidP="00F45FF5">
      <w:pPr>
        <w:rPr>
          <w:rFonts w:ascii="Arial" w:hAnsi="Arial" w:cs="Arial"/>
        </w:rPr>
      </w:pPr>
    </w:p>
    <w:p w14:paraId="6A19D694" w14:textId="77777777" w:rsidR="00F45FF5" w:rsidRPr="00F45FF5" w:rsidRDefault="00F45FF5" w:rsidP="00F45FF5">
      <w:pPr>
        <w:rPr>
          <w:rFonts w:ascii="Arial" w:hAnsi="Arial" w:cs="Arial"/>
        </w:rPr>
      </w:pPr>
    </w:p>
    <w:p w14:paraId="7C49EE10" w14:textId="77777777" w:rsidR="00F45FF5" w:rsidRPr="00F45FF5" w:rsidRDefault="00F45FF5" w:rsidP="00F45FF5">
      <w:pPr>
        <w:rPr>
          <w:rFonts w:ascii="Arial" w:hAnsi="Arial" w:cs="Arial"/>
        </w:rPr>
      </w:pPr>
    </w:p>
    <w:p w14:paraId="3B3ED725" w14:textId="77777777" w:rsidR="00F45FF5" w:rsidRPr="00F45FF5" w:rsidRDefault="00F45FF5" w:rsidP="00F45FF5">
      <w:pPr>
        <w:rPr>
          <w:rFonts w:ascii="Arial" w:hAnsi="Arial" w:cs="Arial"/>
        </w:rPr>
      </w:pPr>
    </w:p>
    <w:p w14:paraId="463D186A" w14:textId="77777777" w:rsidR="007864E5" w:rsidRDefault="007864E5" w:rsidP="00E5694D">
      <w:pPr>
        <w:rPr>
          <w:rFonts w:ascii="Arial" w:hAnsi="Arial" w:cs="Arial"/>
        </w:rPr>
      </w:pPr>
    </w:p>
    <w:p w14:paraId="0744D4A9" w14:textId="77777777" w:rsidR="00F75B79" w:rsidRDefault="00F75B79" w:rsidP="00E5694D">
      <w:pPr>
        <w:rPr>
          <w:rFonts w:ascii="Arial" w:hAnsi="Arial" w:cs="Arial"/>
        </w:rPr>
      </w:pPr>
    </w:p>
    <w:p w14:paraId="500ECC0F" w14:textId="77777777" w:rsidR="00F75B79" w:rsidRDefault="00F75B79" w:rsidP="00E5694D">
      <w:pPr>
        <w:rPr>
          <w:rFonts w:ascii="Arial" w:hAnsi="Arial" w:cs="Arial"/>
        </w:rPr>
      </w:pPr>
    </w:p>
    <w:p w14:paraId="2C8686E6" w14:textId="77777777" w:rsidR="00F75B79" w:rsidRDefault="00F75B79" w:rsidP="00E5694D">
      <w:pPr>
        <w:rPr>
          <w:rFonts w:ascii="Arial" w:hAnsi="Arial" w:cs="Arial"/>
        </w:rPr>
      </w:pPr>
    </w:p>
    <w:p w14:paraId="3D450C63" w14:textId="77777777" w:rsidR="00F75B79" w:rsidRDefault="00F75B79" w:rsidP="00E5694D">
      <w:pPr>
        <w:rPr>
          <w:rFonts w:ascii="Arial" w:hAnsi="Arial" w:cs="Arial"/>
        </w:rPr>
      </w:pPr>
    </w:p>
    <w:p w14:paraId="1974AD71" w14:textId="77777777" w:rsidR="00F75B79" w:rsidRDefault="00F75B79" w:rsidP="00E5694D">
      <w:pPr>
        <w:rPr>
          <w:rFonts w:ascii="Arial" w:hAnsi="Arial" w:cs="Arial"/>
        </w:rPr>
      </w:pPr>
    </w:p>
    <w:p w14:paraId="0FD269DF" w14:textId="77777777" w:rsidR="00F75B79" w:rsidRDefault="00F75B79" w:rsidP="00E5694D">
      <w:pPr>
        <w:rPr>
          <w:rFonts w:ascii="Arial" w:hAnsi="Arial" w:cs="Arial"/>
        </w:rPr>
      </w:pPr>
    </w:p>
    <w:p w14:paraId="6EFF5937" w14:textId="77777777" w:rsidR="00F75B79" w:rsidRDefault="00F75B79" w:rsidP="00E5694D">
      <w:pPr>
        <w:rPr>
          <w:rFonts w:ascii="Arial" w:hAnsi="Arial" w:cs="Arial"/>
        </w:rPr>
      </w:pPr>
    </w:p>
    <w:p w14:paraId="2AFD8627" w14:textId="77777777" w:rsidR="00F75B79" w:rsidRDefault="00F75B79" w:rsidP="00E5694D">
      <w:pPr>
        <w:rPr>
          <w:rFonts w:ascii="Arial" w:hAnsi="Arial" w:cs="Arial"/>
        </w:rPr>
      </w:pPr>
    </w:p>
    <w:p w14:paraId="191899C3" w14:textId="77777777" w:rsidR="00F75B79" w:rsidRDefault="00F75B79" w:rsidP="00E5694D">
      <w:pPr>
        <w:rPr>
          <w:rFonts w:ascii="Arial" w:hAnsi="Arial" w:cs="Arial"/>
        </w:rPr>
      </w:pPr>
    </w:p>
    <w:p w14:paraId="3852DE92" w14:textId="77777777" w:rsidR="00F75B79" w:rsidRDefault="00F75B79" w:rsidP="00E5694D">
      <w:pPr>
        <w:rPr>
          <w:rFonts w:ascii="Arial" w:hAnsi="Arial" w:cs="Arial"/>
        </w:rPr>
      </w:pPr>
    </w:p>
    <w:p w14:paraId="260858CD" w14:textId="77777777" w:rsidR="00F75B79" w:rsidRDefault="00F75B79" w:rsidP="00E5694D">
      <w:pPr>
        <w:rPr>
          <w:rFonts w:ascii="Arial" w:hAnsi="Arial" w:cs="Arial"/>
        </w:rPr>
      </w:pPr>
    </w:p>
    <w:p w14:paraId="1DCD9FDE" w14:textId="77777777" w:rsidR="00F75B79" w:rsidRDefault="00F75B79" w:rsidP="00E5694D">
      <w:pPr>
        <w:rPr>
          <w:rFonts w:ascii="Arial" w:hAnsi="Arial" w:cs="Arial"/>
        </w:rPr>
      </w:pPr>
    </w:p>
    <w:p w14:paraId="269CC771" w14:textId="77777777" w:rsidR="00F75B79" w:rsidRDefault="00F75B79" w:rsidP="00E5694D">
      <w:pPr>
        <w:rPr>
          <w:rFonts w:ascii="Arial" w:hAnsi="Arial" w:cs="Arial"/>
        </w:rPr>
      </w:pPr>
    </w:p>
    <w:sectPr w:rsidR="00F75B79">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614612" w14:textId="77777777" w:rsidR="00B54A82" w:rsidRDefault="00B54A82" w:rsidP="008C57F0">
      <w:pPr>
        <w:spacing w:after="0" w:line="240" w:lineRule="auto"/>
      </w:pPr>
      <w:r>
        <w:separator/>
      </w:r>
    </w:p>
  </w:endnote>
  <w:endnote w:type="continuationSeparator" w:id="0">
    <w:p w14:paraId="2469B184" w14:textId="77777777" w:rsidR="00B54A82" w:rsidRDefault="00B54A82" w:rsidP="008C5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2163824"/>
      <w:docPartObj>
        <w:docPartGallery w:val="Page Numbers (Bottom of Page)"/>
        <w:docPartUnique/>
      </w:docPartObj>
    </w:sdtPr>
    <w:sdtEndPr/>
    <w:sdtContent>
      <w:p w14:paraId="3C7E0FB6" w14:textId="48AF2AC4" w:rsidR="008C57F0" w:rsidRDefault="008C57F0">
        <w:pPr>
          <w:pStyle w:val="Footer"/>
        </w:pPr>
        <w:r>
          <w:fldChar w:fldCharType="begin"/>
        </w:r>
        <w:r>
          <w:instrText>PAGE   \* MERGEFORMAT</w:instrText>
        </w:r>
        <w:r>
          <w:fldChar w:fldCharType="separate"/>
        </w:r>
        <w:r w:rsidR="00A20E6B">
          <w:rPr>
            <w:noProof/>
          </w:rPr>
          <w:t>1</w:t>
        </w:r>
        <w:r>
          <w:fldChar w:fldCharType="end"/>
        </w:r>
      </w:p>
    </w:sdtContent>
  </w:sdt>
  <w:p w14:paraId="4150F5B9" w14:textId="77777777" w:rsidR="008C57F0" w:rsidRDefault="008C57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BC5A5" w14:textId="77777777" w:rsidR="00B54A82" w:rsidRDefault="00B54A82" w:rsidP="008C57F0">
      <w:pPr>
        <w:spacing w:after="0" w:line="240" w:lineRule="auto"/>
      </w:pPr>
      <w:r>
        <w:separator/>
      </w:r>
    </w:p>
  </w:footnote>
  <w:footnote w:type="continuationSeparator" w:id="0">
    <w:p w14:paraId="448AE584" w14:textId="77777777" w:rsidR="00B54A82" w:rsidRDefault="00B54A82" w:rsidP="008C57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7361F"/>
    <w:multiLevelType w:val="hybridMultilevel"/>
    <w:tmpl w:val="F0A0D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71342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0491"/>
    <w:rsid w:val="0000196F"/>
    <w:rsid w:val="0003074C"/>
    <w:rsid w:val="000624B8"/>
    <w:rsid w:val="00094536"/>
    <w:rsid w:val="00131D1C"/>
    <w:rsid w:val="00186E97"/>
    <w:rsid w:val="001A4108"/>
    <w:rsid w:val="001C5F17"/>
    <w:rsid w:val="0027117B"/>
    <w:rsid w:val="00285870"/>
    <w:rsid w:val="00302D6D"/>
    <w:rsid w:val="00355D88"/>
    <w:rsid w:val="00424BD6"/>
    <w:rsid w:val="00480491"/>
    <w:rsid w:val="004973D6"/>
    <w:rsid w:val="00542505"/>
    <w:rsid w:val="00611AA7"/>
    <w:rsid w:val="00655B56"/>
    <w:rsid w:val="0069077B"/>
    <w:rsid w:val="007864E5"/>
    <w:rsid w:val="007D0D12"/>
    <w:rsid w:val="00876B76"/>
    <w:rsid w:val="008C57F0"/>
    <w:rsid w:val="008D3D0D"/>
    <w:rsid w:val="0090129B"/>
    <w:rsid w:val="0093111E"/>
    <w:rsid w:val="009851E1"/>
    <w:rsid w:val="00A20E6B"/>
    <w:rsid w:val="00A46A7E"/>
    <w:rsid w:val="00A73A73"/>
    <w:rsid w:val="00B00EE4"/>
    <w:rsid w:val="00B54A82"/>
    <w:rsid w:val="00BA6284"/>
    <w:rsid w:val="00C110BB"/>
    <w:rsid w:val="00C2223E"/>
    <w:rsid w:val="00C802FE"/>
    <w:rsid w:val="00CE6119"/>
    <w:rsid w:val="00D347F0"/>
    <w:rsid w:val="00D577DE"/>
    <w:rsid w:val="00DD2B14"/>
    <w:rsid w:val="00E43FD4"/>
    <w:rsid w:val="00E5694D"/>
    <w:rsid w:val="00F05667"/>
    <w:rsid w:val="00F069D8"/>
    <w:rsid w:val="00F45FF5"/>
    <w:rsid w:val="00F75B79"/>
    <w:rsid w:val="00F95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A08E0"/>
  <w15:chartTrackingRefBased/>
  <w15:docId w15:val="{9AE70AA6-AF29-4595-8978-D698EAB2B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4E5"/>
  </w:style>
  <w:style w:type="paragraph" w:styleId="Heading1">
    <w:name w:val="heading 1"/>
    <w:basedOn w:val="Normal"/>
    <w:next w:val="Normal"/>
    <w:link w:val="Heading1Char"/>
    <w:uiPriority w:val="9"/>
    <w:qFormat/>
    <w:rsid w:val="00480491"/>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480491"/>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480491"/>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480491"/>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80491"/>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804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4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4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4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491"/>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48049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480491"/>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rsid w:val="0048049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8049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804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4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4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491"/>
    <w:rPr>
      <w:rFonts w:eastAsiaTheme="majorEastAsia" w:cstheme="majorBidi"/>
      <w:color w:val="272727" w:themeColor="text1" w:themeTint="D8"/>
    </w:rPr>
  </w:style>
  <w:style w:type="paragraph" w:styleId="Title">
    <w:name w:val="Title"/>
    <w:basedOn w:val="Normal"/>
    <w:next w:val="Normal"/>
    <w:link w:val="TitleChar"/>
    <w:uiPriority w:val="10"/>
    <w:qFormat/>
    <w:rsid w:val="004804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4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4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4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491"/>
    <w:pPr>
      <w:spacing w:before="160"/>
      <w:jc w:val="center"/>
    </w:pPr>
    <w:rPr>
      <w:i/>
      <w:iCs/>
      <w:color w:val="404040" w:themeColor="text1" w:themeTint="BF"/>
    </w:rPr>
  </w:style>
  <w:style w:type="character" w:customStyle="1" w:styleId="QuoteChar">
    <w:name w:val="Quote Char"/>
    <w:basedOn w:val="DefaultParagraphFont"/>
    <w:link w:val="Quote"/>
    <w:uiPriority w:val="29"/>
    <w:rsid w:val="00480491"/>
    <w:rPr>
      <w:i/>
      <w:iCs/>
      <w:color w:val="404040" w:themeColor="text1" w:themeTint="BF"/>
    </w:rPr>
  </w:style>
  <w:style w:type="paragraph" w:styleId="ListParagraph">
    <w:name w:val="List Paragraph"/>
    <w:basedOn w:val="Normal"/>
    <w:uiPriority w:val="34"/>
    <w:qFormat/>
    <w:rsid w:val="00480491"/>
    <w:pPr>
      <w:ind w:left="720"/>
      <w:contextualSpacing/>
    </w:pPr>
  </w:style>
  <w:style w:type="character" w:styleId="IntenseEmphasis">
    <w:name w:val="Intense Emphasis"/>
    <w:basedOn w:val="DefaultParagraphFont"/>
    <w:uiPriority w:val="21"/>
    <w:qFormat/>
    <w:rsid w:val="00480491"/>
    <w:rPr>
      <w:i/>
      <w:iCs/>
      <w:color w:val="2E74B5" w:themeColor="accent1" w:themeShade="BF"/>
    </w:rPr>
  </w:style>
  <w:style w:type="paragraph" w:styleId="IntenseQuote">
    <w:name w:val="Intense Quote"/>
    <w:basedOn w:val="Normal"/>
    <w:next w:val="Normal"/>
    <w:link w:val="IntenseQuoteChar"/>
    <w:uiPriority w:val="30"/>
    <w:qFormat/>
    <w:rsid w:val="0048049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80491"/>
    <w:rPr>
      <w:i/>
      <w:iCs/>
      <w:color w:val="2E74B5" w:themeColor="accent1" w:themeShade="BF"/>
    </w:rPr>
  </w:style>
  <w:style w:type="character" w:styleId="IntenseReference">
    <w:name w:val="Intense Reference"/>
    <w:basedOn w:val="DefaultParagraphFont"/>
    <w:uiPriority w:val="32"/>
    <w:qFormat/>
    <w:rsid w:val="00480491"/>
    <w:rPr>
      <w:b/>
      <w:bCs/>
      <w:smallCaps/>
      <w:color w:val="2E74B5" w:themeColor="accent1" w:themeShade="BF"/>
      <w:spacing w:val="5"/>
    </w:rPr>
  </w:style>
  <w:style w:type="paragraph" w:styleId="NoSpacing">
    <w:name w:val="No Spacing"/>
    <w:uiPriority w:val="1"/>
    <w:qFormat/>
    <w:rsid w:val="00611AA7"/>
    <w:pPr>
      <w:spacing w:after="0" w:line="240" w:lineRule="auto"/>
    </w:pPr>
  </w:style>
  <w:style w:type="paragraph" w:styleId="Header">
    <w:name w:val="header"/>
    <w:basedOn w:val="Normal"/>
    <w:link w:val="HeaderChar"/>
    <w:uiPriority w:val="99"/>
    <w:unhideWhenUsed/>
    <w:rsid w:val="008C5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7F0"/>
  </w:style>
  <w:style w:type="paragraph" w:styleId="Footer">
    <w:name w:val="footer"/>
    <w:basedOn w:val="Normal"/>
    <w:link w:val="FooterChar"/>
    <w:uiPriority w:val="99"/>
    <w:unhideWhenUsed/>
    <w:rsid w:val="008C5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7F0"/>
  </w:style>
  <w:style w:type="character" w:styleId="Hyperlink">
    <w:name w:val="Hyperlink"/>
    <w:basedOn w:val="DefaultParagraphFont"/>
    <w:uiPriority w:val="99"/>
    <w:unhideWhenUsed/>
    <w:rsid w:val="00F75B79"/>
    <w:rPr>
      <w:color w:val="0563C1" w:themeColor="hyperlink"/>
      <w:u w:val="single"/>
    </w:rPr>
  </w:style>
  <w:style w:type="character" w:styleId="UnresolvedMention">
    <w:name w:val="Unresolved Mention"/>
    <w:basedOn w:val="DefaultParagraphFont"/>
    <w:uiPriority w:val="99"/>
    <w:semiHidden/>
    <w:unhideWhenUsed/>
    <w:rsid w:val="00F75B79"/>
    <w:rPr>
      <w:color w:val="605E5C"/>
      <w:shd w:val="clear" w:color="auto" w:fill="E1DFDD"/>
    </w:rPr>
  </w:style>
  <w:style w:type="paragraph" w:styleId="NormalWeb">
    <w:name w:val="Normal (Web)"/>
    <w:basedOn w:val="Normal"/>
    <w:uiPriority w:val="99"/>
    <w:semiHidden/>
    <w:unhideWhenUsed/>
    <w:rsid w:val="001A410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gov.uk/government/collections/health-and-care-bill-factsheets?utm_source=chatgpt.com" TargetMode="External"/><Relationship Id="rId18" Type="http://schemas.openxmlformats.org/officeDocument/2006/relationships/hyperlink" Target="https://www.gov.uk/government/collections/health-and-care-bill-factsheet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england.nhs.uk/personalisedcare/what-is-personalised-care/" TargetMode="External"/><Relationship Id="rId7" Type="http://schemas.openxmlformats.org/officeDocument/2006/relationships/endnotes" Target="endnotes.xml"/><Relationship Id="rId12" Type="http://schemas.openxmlformats.org/officeDocument/2006/relationships/hyperlink" Target="https://www.legislation.gov.uk/ukpga/2014/23/contents?utm_source=chatgpt.com" TargetMode="External"/><Relationship Id="rId17" Type="http://schemas.openxmlformats.org/officeDocument/2006/relationships/hyperlink" Target="https://www.legislation.gov.uk/ukpga/2014/23/contents" TargetMode="External"/><Relationship Id="rId25" Type="http://schemas.openxmlformats.org/officeDocument/2006/relationships/hyperlink" Target="https://www.nice.org.uk/guidance/ng197" TargetMode="External"/><Relationship Id="rId2" Type="http://schemas.openxmlformats.org/officeDocument/2006/relationships/numbering" Target="numbering.xml"/><Relationship Id="rId16" Type="http://schemas.openxmlformats.org/officeDocument/2006/relationships/hyperlink" Target="https://www.nmc.org.uk/standards/code/?utm_source=chatgpt.com" TargetMode="External"/><Relationship Id="rId20" Type="http://schemas.openxmlformats.org/officeDocument/2006/relationships/hyperlink" Target="https://www.longtermplan.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mc.org.uk/standards/code/" TargetMode="External"/><Relationship Id="rId24" Type="http://schemas.openxmlformats.org/officeDocument/2006/relationships/hyperlink" Target="https://www.legislation.gov.uk/ukpga/2005/9/contents" TargetMode="External"/><Relationship Id="rId5" Type="http://schemas.openxmlformats.org/officeDocument/2006/relationships/webSettings" Target="webSettings.xml"/><Relationship Id="rId15" Type="http://schemas.openxmlformats.org/officeDocument/2006/relationships/hyperlink" Target="https://www.england.nhs.uk/personalisedcare/what-is-personalised-care/?utm_source=chatgpt.com" TargetMode="External"/><Relationship Id="rId23" Type="http://schemas.openxmlformats.org/officeDocument/2006/relationships/hyperlink" Target="https://www.legislation.gov.uk/ukpga/2010/15/contents" TargetMode="External"/><Relationship Id="rId28" Type="http://schemas.openxmlformats.org/officeDocument/2006/relationships/theme" Target="theme/theme1.xml"/><Relationship Id="rId10" Type="http://schemas.openxmlformats.org/officeDocument/2006/relationships/hyperlink" Target="https://www.england.nhs.uk/personalisedcare/" TargetMode="External"/><Relationship Id="rId19" Type="http://schemas.openxmlformats.org/officeDocument/2006/relationships/hyperlink" Target="https://www.legislation.gov.uk/ukpga/2022/31/contents" TargetMode="External"/><Relationship Id="rId4" Type="http://schemas.openxmlformats.org/officeDocument/2006/relationships/settings" Target="settings.xml"/><Relationship Id="rId9" Type="http://schemas.openxmlformats.org/officeDocument/2006/relationships/hyperlink" Target="https://www.legislation.gov.uk/ukpga/2022/31/contents" TargetMode="External"/><Relationship Id="rId14" Type="http://schemas.openxmlformats.org/officeDocument/2006/relationships/hyperlink" Target="https://www.legislation.gov.uk/ukpga/2022/31/contents?utm_source=chatgpt.com" TargetMode="External"/><Relationship Id="rId22" Type="http://schemas.openxmlformats.org/officeDocument/2006/relationships/hyperlink" Target="https://www.nmc.org.uk/standards/cod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D7FDC-BFF6-4099-BB35-6B721C515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Pages>
  <Words>3349</Words>
  <Characters>19092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BCPFT</Company>
  <LinksUpToDate>false</LinksUpToDate>
  <CharactersWithSpaces>22397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HAMILTON, Stacilee (BLACK COUNTRY HEALTHCARE NHS FOUNDATION TRUST)</dc:creator>
  <cp:keywords/>
  <dc:description/>
  <cp:lastModifiedBy>Christina Campbell</cp:lastModifiedBy>
  <cp:revision>2</cp:revision>
  <dcterms:created xsi:type="dcterms:W3CDTF">2026-07-02T18:17:00Z</dcterms:created>
  <dcterms:modified xsi:type="dcterms:W3CDTF">2026-07-02T18:17:00Z</dcterms:modified>
</cp:coreProperties>
</file>