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8A69BE" w:rsidRDefault="00B928A2">
      <w:pPr>
        <w:rPr>
          <w:b/>
          <w:sz w:val="26"/>
          <w:szCs w:val="26"/>
        </w:rPr>
      </w:pPr>
      <w:r>
        <w:rPr>
          <w:b/>
          <w:sz w:val="26"/>
          <w:szCs w:val="26"/>
        </w:rPr>
        <w:t>Debate: “Assistive Technology – Does it Enhance or Undermine Autonomy in Elder Care?”</w:t>
      </w:r>
    </w:p>
    <w:p w14:paraId="6A9B9396" w14:textId="77777777" w:rsidR="00B2376E" w:rsidRDefault="00B2376E">
      <w:pPr>
        <w:rPr>
          <w:b/>
          <w:sz w:val="26"/>
          <w:szCs w:val="26"/>
        </w:rPr>
      </w:pPr>
    </w:p>
    <w:p w14:paraId="780DB8BF" w14:textId="42B6F4F6" w:rsidR="00B2376E" w:rsidRDefault="003A2474">
      <w:pPr>
        <w:rPr>
          <w:b/>
          <w:sz w:val="26"/>
          <w:szCs w:val="26"/>
        </w:rPr>
      </w:pPr>
      <w:r>
        <w:rPr>
          <w:b/>
          <w:sz w:val="26"/>
          <w:szCs w:val="26"/>
        </w:rPr>
        <w:t>NAME: Aatekabanu daudmia</w:t>
      </w:r>
    </w:p>
    <w:p w14:paraId="00000002" w14:textId="15AB3198" w:rsidR="008A69BE" w:rsidRDefault="003A2474">
      <w:pPr>
        <w:rPr>
          <w:b/>
          <w:sz w:val="26"/>
          <w:szCs w:val="26"/>
        </w:rPr>
      </w:pPr>
      <w:r>
        <w:rPr>
          <w:b/>
          <w:sz w:val="26"/>
          <w:szCs w:val="26"/>
        </w:rPr>
        <w:t>I’d:2028879</w:t>
      </w:r>
    </w:p>
    <w:p w14:paraId="2FC054B8" w14:textId="4C69926E" w:rsidR="003A2474" w:rsidRDefault="00612C87">
      <w:pPr>
        <w:rPr>
          <w:b/>
          <w:sz w:val="26"/>
          <w:szCs w:val="26"/>
        </w:rPr>
      </w:pPr>
      <w:r>
        <w:rPr>
          <w:b/>
          <w:sz w:val="26"/>
          <w:szCs w:val="26"/>
        </w:rPr>
        <w:t>Module: BMHP</w:t>
      </w:r>
      <w:r w:rsidR="00354E8D">
        <w:rPr>
          <w:b/>
          <w:sz w:val="26"/>
          <w:szCs w:val="26"/>
        </w:rPr>
        <w:t>6027</w:t>
      </w:r>
    </w:p>
    <w:p w14:paraId="35C9D351" w14:textId="62F54EBD" w:rsidR="00354E8D" w:rsidRDefault="00354E8D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Lecturer: </w:t>
      </w:r>
      <w:r w:rsidR="00ED4E49">
        <w:rPr>
          <w:b/>
          <w:sz w:val="26"/>
          <w:szCs w:val="26"/>
        </w:rPr>
        <w:t xml:space="preserve">Joanne </w:t>
      </w:r>
      <w:r w:rsidR="00612C87">
        <w:rPr>
          <w:b/>
          <w:sz w:val="26"/>
          <w:szCs w:val="26"/>
        </w:rPr>
        <w:t>Davies</w:t>
      </w:r>
    </w:p>
    <w:p w14:paraId="1A4DBACE" w14:textId="77777777" w:rsidR="00612C87" w:rsidRDefault="00612C87">
      <w:pPr>
        <w:rPr>
          <w:b/>
          <w:sz w:val="26"/>
          <w:szCs w:val="26"/>
        </w:rPr>
      </w:pPr>
    </w:p>
    <w:p w14:paraId="42F74B75" w14:textId="77777777" w:rsidR="00612C87" w:rsidRDefault="00612C87">
      <w:pPr>
        <w:rPr>
          <w:b/>
          <w:sz w:val="26"/>
          <w:szCs w:val="26"/>
        </w:rPr>
      </w:pPr>
    </w:p>
    <w:p w14:paraId="00000003" w14:textId="77777777" w:rsidR="008A69BE" w:rsidRDefault="00B928A2">
      <w:r>
        <w:t>Step 1: Overall Introduction</w:t>
      </w:r>
    </w:p>
    <w:p w14:paraId="00000004" w14:textId="4FC4019C" w:rsidR="008A69BE" w:rsidRDefault="00B928A2">
      <w:r>
        <w:t xml:space="preserve">Good </w:t>
      </w:r>
      <w:bookmarkStart w:id="0" w:name="_Int_sWK8mbFA"/>
      <w:r w:rsidR="008E30E2">
        <w:t>morning</w:t>
      </w:r>
      <w:bookmarkEnd w:id="0"/>
      <w:r w:rsidR="008E30E2">
        <w:t xml:space="preserve"> E</w:t>
      </w:r>
      <w:r>
        <w:t>veryone.</w:t>
      </w:r>
    </w:p>
    <w:p w14:paraId="00000005" w14:textId="77777777" w:rsidR="008A69BE" w:rsidRDefault="00B928A2">
      <w:r>
        <w:t>We are arguing today as to whether the use of assistive technology adds or decreases autonomy in elder care.</w:t>
      </w:r>
    </w:p>
    <w:p w14:paraId="00000006" w14:textId="77777777" w:rsidR="008A69BE" w:rsidRDefault="00B928A2">
      <w:r>
        <w:t>Our team feels that it adds to independence - it allows older adults to live more independently, safely, and confidently.</w:t>
      </w:r>
    </w:p>
    <w:p w14:paraId="00000007" w14:textId="77777777" w:rsidR="008A69BE" w:rsidRDefault="00B928A2">
      <w:r>
        <w:t>Autonomy, as defined by World Health Organization (2022), implies the right to control the life one leads every day and his or her choices.</w:t>
      </w:r>
    </w:p>
    <w:p w14:paraId="00000008" w14:textId="77777777" w:rsidR="008A69BE" w:rsidRDefault="00B928A2">
      <w:r>
        <w:t>Technology aids precisely that, without removing choice and freedom to the elders.</w:t>
      </w:r>
    </w:p>
    <w:p w14:paraId="00000009" w14:textId="77777777" w:rsidR="008A69BE" w:rsidRDefault="008A69BE"/>
    <w:p w14:paraId="0000000A" w14:textId="77777777" w:rsidR="008A69BE" w:rsidRDefault="00B928A2">
      <w:r>
        <w:t>🟣 Step 2: Opening Statement</w:t>
      </w:r>
    </w:p>
    <w:p w14:paraId="0000000B" w14:textId="77777777" w:rsidR="008A69BE" w:rsidRDefault="008A69BE"/>
    <w:p w14:paraId="0000000C" w14:textId="77777777" w:rsidR="008A69BE" w:rsidRDefault="00B928A2">
      <w:r>
        <w:t>My vote is in support of the motion.</w:t>
      </w:r>
    </w:p>
    <w:p w14:paraId="0000000D" w14:textId="77777777" w:rsidR="008A69BE" w:rsidRDefault="00B928A2">
      <w:r>
        <w:t>The use of assistive technologies is changing the way elderly people are provided with care; examples of such devices include fall-detection watches and medication reminders applications, hearing aids, and voice-activated devices.</w:t>
      </w:r>
    </w:p>
    <w:p w14:paraId="0000000E" w14:textId="77777777" w:rsidR="008A69BE" w:rsidRDefault="00B928A2">
      <w:r>
        <w:t>In an Age UK survey of 2023, 7 out of 10 older adults claimed that this type of tool enabled them to live longer.</w:t>
      </w:r>
    </w:p>
    <w:p w14:paraId="0000000F" w14:textId="77777777" w:rsidR="008A69BE" w:rsidRDefault="00B928A2">
      <w:r>
        <w:t>That demonstrates that technology can be really an extension of autonomy, not its diminishing factor.</w:t>
      </w:r>
    </w:p>
    <w:p w14:paraId="00000010" w14:textId="77777777" w:rsidR="008A69BE" w:rsidRDefault="00B928A2">
      <w:r>
        <w:t>It does not mean that it replaces the human care, but that it is the power of the seniors to have the control over their own lives.</w:t>
      </w:r>
    </w:p>
    <w:p w14:paraId="00000011" w14:textId="77777777" w:rsidR="008A69BE" w:rsidRDefault="008A69BE"/>
    <w:p w14:paraId="00000012" w14:textId="77777777" w:rsidR="008A69BE" w:rsidRDefault="00B928A2">
      <w:r>
        <w:t>🟣 Step 3: Main Arguments</w:t>
      </w:r>
    </w:p>
    <w:p w14:paraId="00000013" w14:textId="77777777" w:rsidR="008A69BE" w:rsidRDefault="008A69BE"/>
    <w:p w14:paraId="00000014" w14:textId="77777777" w:rsidR="008A69BE" w:rsidRDefault="00B928A2">
      <w:r>
        <w:t>Argument 1 -Fosters Independence and Dignity.</w:t>
      </w:r>
    </w:p>
    <w:p w14:paraId="00000015" w14:textId="77777777" w:rsidR="008A69BE" w:rsidRDefault="00B928A2">
      <w:r>
        <w:t>Older adults can live independently with such devices as smart fall sensors or GPS trackers.</w:t>
      </w:r>
    </w:p>
    <w:p w14:paraId="00000016" w14:textId="77777777" w:rsidR="008A69BE" w:rsidRDefault="00B928A2">
      <w:r>
        <w:t>The University of Manchester (2021) states that technology allows seniors to be able to be in control of their daily activities, which would otherwise require constant assistance.</w:t>
      </w:r>
    </w:p>
    <w:p w14:paraId="00000017" w14:textId="77777777" w:rsidR="008A69BE" w:rsidRDefault="00B928A2">
      <w:r>
        <w:t>On the same note, the NHS Digital Health Report (2022) notes that remote monitoring also minimizes hospital visits by up to 40 percent.</w:t>
      </w:r>
    </w:p>
    <w:p w14:paraId="00000018" w14:textId="77777777" w:rsidR="008A69BE" w:rsidRDefault="00B928A2">
      <w:r>
        <w:t>Independence is through innovations.</w:t>
      </w:r>
    </w:p>
    <w:p w14:paraId="00000019" w14:textId="77777777" w:rsidR="008A69BE" w:rsidRDefault="008A69BE"/>
    <w:p w14:paraId="0000001A" w14:textId="77777777" w:rsidR="008A69BE" w:rsidRDefault="00B928A2">
      <w:r>
        <w:lastRenderedPageBreak/>
        <w:t>Argument 2 - Establishes Confidence and Emotional Wellness.</w:t>
      </w:r>
    </w:p>
    <w:p w14:paraId="0000001B" w14:textId="77777777" w:rsidR="008A69BE" w:rsidRDefault="00B928A2">
      <w:r>
        <w:t>Elders feel closer to their families when they can communicate with them via video and other fitness apps.</w:t>
      </w:r>
    </w:p>
    <w:p w14:paraId="0000001C" w14:textId="77777777" w:rsidR="008A69BE" w:rsidRDefault="00B928A2">
      <w:r>
        <w:t>One study conducted by Harvard Health and Aging Project (2020) revealed that senior individuals with assistive devices had a higher degree of life satisfaction and confidence.</w:t>
      </w:r>
    </w:p>
    <w:p w14:paraId="0000001D" w14:textId="77777777" w:rsidR="008A69BE" w:rsidRDefault="00B928A2">
      <w:r>
        <w:t>Similarly, according to the Center on Longevity of Stanford University (2021), virtual communities alleviate loneliness in elderly people, increasing their ability to feel independently.</w:t>
      </w:r>
    </w:p>
    <w:p w14:paraId="0000001E" w14:textId="77777777" w:rsidR="008A69BE" w:rsidRDefault="008A69BE"/>
    <w:p w14:paraId="0000001F" w14:textId="77777777" w:rsidR="008A69BE" w:rsidRDefault="00B928A2">
      <w:r>
        <w:t>Argument 3 -Enhances Decision-Making and Safety.</w:t>
      </w:r>
    </w:p>
    <w:p w14:paraId="00000020" w14:textId="77777777" w:rsidR="008A69BE" w:rsidRDefault="00B928A2">
      <w:r>
        <w:t>Intelligent health trackers have the ability to monitor heart rate, blood pressure and movement.</w:t>
      </w:r>
    </w:p>
    <w:p w14:paraId="00000021" w14:textId="77777777" w:rsidR="008A69BE" w:rsidRDefault="00B928A2">
      <w:r>
        <w:t>One article in Journal of Medical Internet Research (2021) demonstrated that this type of technology minimized emergency hospitalization, by informing carers early.</w:t>
      </w:r>
    </w:p>
    <w:p w14:paraId="00000022" w14:textId="77777777" w:rsidR="008A69BE" w:rsidRDefault="00B928A2">
      <w:r>
        <w:t xml:space="preserve">And the European Commission on Active </w:t>
      </w:r>
      <w:proofErr w:type="spellStart"/>
      <w:r>
        <w:t>Ageing</w:t>
      </w:r>
      <w:proofErr w:type="spellEnd"/>
      <w:r>
        <w:t xml:space="preserve"> (2022) reports that digital health tools assist the elder to make well-informed decisions regarding their care, which they have greater control over than making choices that influence their well-being.</w:t>
      </w:r>
    </w:p>
    <w:p w14:paraId="00000023" w14:textId="77777777" w:rsidR="008A69BE" w:rsidRDefault="008A69BE"/>
    <w:p w14:paraId="00000024" w14:textId="77777777" w:rsidR="008A69BE" w:rsidRDefault="00B928A2">
      <w:r>
        <w:t>🟣 Step 4: Rebuttal</w:t>
      </w:r>
    </w:p>
    <w:p w14:paraId="00000025" w14:textId="77777777" w:rsidR="008A69BE" w:rsidRDefault="008A69BE"/>
    <w:p w14:paraId="00000026" w14:textId="77777777" w:rsidR="008A69BE" w:rsidRDefault="00B928A2">
      <w:r>
        <w:t>The other group could claim that technology with its dependence or privacy loss effects.</w:t>
      </w:r>
    </w:p>
    <w:p w14:paraId="00000027" w14:textId="77777777" w:rsidR="008A69BE" w:rsidRDefault="00B928A2">
      <w:r>
        <w:t>However, we must be straightforward the reliance on a tool is not equal to the reliance on a human being.</w:t>
      </w:r>
    </w:p>
    <w:p w14:paraId="00000028" w14:textId="77777777" w:rsidR="008A69BE" w:rsidRDefault="00B928A2">
      <w:r>
        <w:t>An elderly person is still in control when he/she uses a voice assistant to make reminders.</w:t>
      </w:r>
    </w:p>
    <w:p w14:paraId="00000029" w14:textId="77777777" w:rsidR="008A69BE" w:rsidRDefault="00B928A2">
      <w:r>
        <w:t>According to Professor Linda Walker of King’s College London (2023), assistive devices help people achieve self-management, but not dependence.</w:t>
      </w:r>
    </w:p>
    <w:p w14:paraId="0000002A" w14:textId="77777777" w:rsidR="008A69BE" w:rsidRDefault="00B928A2">
      <w:r>
        <w:t>And privacy on the matter, yea, data should be secured, but the office of the UK Information Commissioner (2022) discovered that the majority of health-tech systems are already highly privacy-sensitive, as long as used responsibly.</w:t>
      </w:r>
    </w:p>
    <w:p w14:paraId="0000002B" w14:textId="0CD0C383" w:rsidR="008A69BE" w:rsidRDefault="00B928A2">
      <w:r>
        <w:t xml:space="preserve">It is not really the matter of the technology </w:t>
      </w:r>
      <w:r w:rsidR="00BA27BE">
        <w:t>itself;</w:t>
      </w:r>
      <w:r>
        <w:t xml:space="preserve"> it is the way we handle and train the users.</w:t>
      </w:r>
    </w:p>
    <w:p w14:paraId="0000002C" w14:textId="77777777" w:rsidR="008A69BE" w:rsidRDefault="008A69BE"/>
    <w:p w14:paraId="0000002D" w14:textId="77777777" w:rsidR="008A69BE" w:rsidRDefault="00B928A2">
      <w:r>
        <w:t>🟣 Step 5: Closing Statement</w:t>
      </w:r>
    </w:p>
    <w:p w14:paraId="0000002E" w14:textId="77777777" w:rsidR="008A69BE" w:rsidRDefault="008A69BE"/>
    <w:p w14:paraId="0000002F" w14:textId="77777777" w:rsidR="008A69BE" w:rsidRDefault="00B928A2">
      <w:r>
        <w:t>To conclude, assistive technology enhances self-sufficiency, promotes safety, and empowers the emotional health.</w:t>
      </w:r>
    </w:p>
    <w:p w14:paraId="00000030" w14:textId="77777777" w:rsidR="008A69BE" w:rsidRDefault="00B928A2">
      <w:r>
        <w:t>It does not usurp control - it reinstates it.</w:t>
      </w:r>
    </w:p>
    <w:p w14:paraId="00000031" w14:textId="77777777" w:rsidR="008A69BE" w:rsidRDefault="00B928A2">
      <w:r>
        <w:t xml:space="preserve">As the Centre for </w:t>
      </w:r>
      <w:proofErr w:type="spellStart"/>
      <w:r>
        <w:t>Ageing</w:t>
      </w:r>
      <w:proofErr w:type="spellEnd"/>
      <w:r>
        <w:t xml:space="preserve"> Better (2022) indicated, technology ought not to substitute human care but complement it to allow the elderly to live with dignity.</w:t>
      </w:r>
    </w:p>
    <w:p w14:paraId="00000032" w14:textId="77777777" w:rsidR="008A69BE" w:rsidRDefault="00B928A2">
      <w:r>
        <w:t>Families experience a sense of ease, and elderly individuals become self-assured that they can handle their life.</w:t>
      </w:r>
    </w:p>
    <w:p w14:paraId="00000033" w14:textId="77777777" w:rsidR="008A69BE" w:rsidRDefault="00B928A2">
      <w:r>
        <w:t>This is the true definition of autonomy.</w:t>
      </w:r>
    </w:p>
    <w:p w14:paraId="00000034" w14:textId="77777777" w:rsidR="008A69BE" w:rsidRDefault="008A69BE"/>
    <w:p w14:paraId="00000035" w14:textId="77777777" w:rsidR="008A69BE" w:rsidRDefault="00B928A2">
      <w:r>
        <w:t>🟣 Step 6: Overall Conclusion</w:t>
      </w:r>
    </w:p>
    <w:p w14:paraId="00000036" w14:textId="77777777" w:rsidR="008A69BE" w:rsidRDefault="008A69BE"/>
    <w:p w14:paraId="00000037" w14:textId="77777777" w:rsidR="008A69BE" w:rsidRDefault="00B928A2">
      <w:r>
        <w:t>In conclusion, technology is not the opponent of independence, it is the path of it.</w:t>
      </w:r>
    </w:p>
    <w:p w14:paraId="00000038" w14:textId="1253E6CA" w:rsidR="008A69BE" w:rsidRDefault="00B928A2">
      <w:r>
        <w:lastRenderedPageBreak/>
        <w:t xml:space="preserve">When planned and applied with empathy, it enables the aged to have a voice, they have a </w:t>
      </w:r>
      <w:r w:rsidR="00AE79A8">
        <w:t>choice,</w:t>
      </w:r>
      <w:r>
        <w:t xml:space="preserve"> and they have control in their daily choices.</w:t>
      </w:r>
    </w:p>
    <w:p w14:paraId="00000039" w14:textId="77777777" w:rsidR="008A69BE" w:rsidRDefault="00B928A2">
      <w:r>
        <w:t>According to the WHO Global Report on Assistive Technology (2022), assistive technology does not impose limits on people, just as it empowers them.</w:t>
      </w:r>
    </w:p>
    <w:p w14:paraId="0000003A" w14:textId="77777777" w:rsidR="008A69BE" w:rsidRDefault="00B928A2">
      <w:r>
        <w:t>Therefore, we are convinced that assistive technology will help people to improve autonomy in geriatric care - better living longer and not only longer.</w:t>
      </w:r>
    </w:p>
    <w:p w14:paraId="4CA31824" w14:textId="77777777" w:rsidR="00DA63CB" w:rsidRDefault="00DA63CB"/>
    <w:p w14:paraId="1D16E73D" w14:textId="77777777" w:rsidR="00DD2A46" w:rsidRPr="00DD2A46" w:rsidRDefault="00DD2A46" w:rsidP="00DD2A46">
      <w:pPr>
        <w:spacing w:before="210" w:after="60" w:line="240" w:lineRule="auto"/>
        <w:rPr>
          <w:rFonts w:ascii="-webkit-standard" w:eastAsiaTheme="minorEastAsia" w:hAnsi="-webkit-standard" w:cs="Times New Roman"/>
          <w:b/>
          <w:bCs/>
          <w:color w:val="000000"/>
          <w:sz w:val="20"/>
          <w:szCs w:val="20"/>
          <w:lang w:val="en-GB"/>
        </w:rPr>
      </w:pPr>
      <w:r w:rsidRPr="00DD2A46">
        <w:rPr>
          <w:rFonts w:ascii="-webkit-standard" w:eastAsiaTheme="minorEastAsia" w:hAnsi="-webkit-standard" w:cs="Times New Roman"/>
          <w:b/>
          <w:bCs/>
          <w:color w:val="000000"/>
          <w:sz w:val="30"/>
          <w:szCs w:val="30"/>
          <w:lang w:val="en-GB"/>
        </w:rPr>
        <w:t>Debate: “Assistive Technology – Does it Enhance or Undermine Autonomy in Elder Care?”</w:t>
      </w:r>
    </w:p>
    <w:p w14:paraId="12B1CA82" w14:textId="77777777" w:rsidR="00DD2A46" w:rsidRPr="00DD2A46" w:rsidRDefault="00DD2A46" w:rsidP="00DD2A46">
      <w:pPr>
        <w:spacing w:before="180" w:after="180" w:line="240" w:lineRule="auto"/>
        <w:rPr>
          <w:rFonts w:ascii="-webkit-standard" w:eastAsiaTheme="minorEastAsia" w:hAnsi="-webkit-standard" w:cs="Times New Roman"/>
          <w:i/>
          <w:iCs/>
          <w:color w:val="000000"/>
          <w:sz w:val="27"/>
          <w:szCs w:val="27"/>
          <w:lang w:val="en-GB"/>
        </w:rPr>
      </w:pPr>
      <w:r w:rsidRPr="00DD2A46">
        <w:rPr>
          <w:rFonts w:ascii="-webkit-standard" w:eastAsiaTheme="minorEastAsia" w:hAnsi="-webkit-standard" w:cs="Times New Roman"/>
          <w:i/>
          <w:iCs/>
          <w:color w:val="000000"/>
          <w:sz w:val="27"/>
          <w:szCs w:val="27"/>
          <w:lang w:val="en-GB"/>
        </w:rPr>
        <w:t>(Speaking FOR the motion – It Enhances Autonomy)</w:t>
      </w:r>
    </w:p>
    <w:p w14:paraId="49B28B4F" w14:textId="77777777" w:rsidR="00DD2A46" w:rsidRPr="00DD2A46" w:rsidRDefault="00DD2A46" w:rsidP="00DD2A46">
      <w:pPr>
        <w:spacing w:line="240" w:lineRule="auto"/>
        <w:rPr>
          <w:rFonts w:ascii="-webkit-standard" w:eastAsiaTheme="minorEastAsia" w:hAnsi="-webkit-standard" w:cs="Times New Roman"/>
          <w:b/>
          <w:bCs/>
          <w:color w:val="000000"/>
          <w:sz w:val="27"/>
          <w:szCs w:val="27"/>
          <w:lang w:val="en-GB"/>
        </w:rPr>
      </w:pPr>
      <w:r w:rsidRPr="00DD2A46">
        <w:rPr>
          <w:rFonts w:ascii="-webkit-standard" w:eastAsiaTheme="minorEastAsia" w:hAnsi="-webkit-standard" w:cs="Times New Roman"/>
          <w:b/>
          <w:bCs/>
          <w:color w:val="000000"/>
          <w:sz w:val="27"/>
          <w:szCs w:val="27"/>
          <w:lang w:val="en-GB"/>
        </w:rPr>
        <w:t>References</w:t>
      </w:r>
    </w:p>
    <w:p w14:paraId="6197245F" w14:textId="77777777" w:rsidR="00DD2A46" w:rsidRPr="00DD2A46" w:rsidRDefault="00DD2A46" w:rsidP="00DD2A46">
      <w:pPr>
        <w:spacing w:line="240" w:lineRule="auto"/>
        <w:rPr>
          <w:rFonts w:ascii="-webkit-standard" w:eastAsiaTheme="minorEastAsia" w:hAnsi="-webkit-standard" w:cs="Times New Roman"/>
          <w:color w:val="000000"/>
          <w:sz w:val="27"/>
          <w:szCs w:val="27"/>
          <w:lang w:val="en-GB"/>
        </w:rPr>
      </w:pPr>
      <w:r w:rsidRPr="00DD2A46">
        <w:rPr>
          <w:rFonts w:ascii="-webkit-standard" w:eastAsiaTheme="minorEastAsia" w:hAnsi="-webkit-standard" w:cs="Times New Roman"/>
          <w:color w:val="000000"/>
          <w:sz w:val="27"/>
          <w:szCs w:val="27"/>
          <w:lang w:val="en-GB"/>
        </w:rPr>
        <w:t> </w:t>
      </w:r>
    </w:p>
    <w:p w14:paraId="7E5B4612" w14:textId="77777777" w:rsidR="00DD2A46" w:rsidRPr="00DD2A46" w:rsidRDefault="00DD2A46" w:rsidP="00DD2A46">
      <w:pPr>
        <w:spacing w:line="240" w:lineRule="auto"/>
        <w:ind w:hanging="270"/>
        <w:rPr>
          <w:rFonts w:ascii="-webkit-standard" w:eastAsia="Times New Roman" w:hAnsi="-webkit-standard" w:cs="Times New Roman"/>
          <w:color w:val="000000"/>
          <w:sz w:val="27"/>
          <w:szCs w:val="27"/>
          <w:lang w:val="en-GB"/>
        </w:rPr>
      </w:pPr>
      <w:r w:rsidRPr="00DD2A46">
        <w:rPr>
          <w:rFonts w:ascii="-webkit-standard" w:eastAsia="Times New Roman" w:hAnsi="-webkit-standard" w:cs="Times New Roman"/>
          <w:color w:val="000000"/>
          <w:sz w:val="27"/>
          <w:szCs w:val="27"/>
          <w:lang w:val="en-GB"/>
        </w:rPr>
        <w:t>1. </w:t>
      </w:r>
      <w:r w:rsidRPr="00854EAB">
        <w:rPr>
          <w:rFonts w:ascii="-webkit-standard" w:eastAsia="Times New Roman" w:hAnsi="-webkit-standard" w:cs="Times New Roman"/>
          <w:color w:val="000000"/>
          <w:lang w:val="en-GB"/>
        </w:rPr>
        <w:t>World Health Organization &amp; UNICEF (2022) </w:t>
      </w:r>
      <w:r w:rsidRPr="00854EAB">
        <w:rPr>
          <w:rFonts w:ascii="-webkit-standard" w:eastAsia="Times New Roman" w:hAnsi="-webkit-standard" w:cs="Times New Roman"/>
          <w:i/>
          <w:iCs/>
          <w:color w:val="000000"/>
          <w:lang w:val="en-GB"/>
        </w:rPr>
        <w:t>Global report on assistive technology.</w:t>
      </w:r>
      <w:r w:rsidRPr="00854EAB">
        <w:rPr>
          <w:rFonts w:ascii="-webkit-standard" w:eastAsia="Times New Roman" w:hAnsi="-webkit-standard" w:cs="Times New Roman"/>
          <w:color w:val="000000"/>
          <w:lang w:val="en-GB"/>
        </w:rPr>
        <w:t> Geneva: WHO/UNICEF. Available at:</w:t>
      </w:r>
      <w:hyperlink r:id="rId4" w:history="1">
        <w:r w:rsidRPr="00854EAB">
          <w:rPr>
            <w:rFonts w:ascii="-webkit-standard" w:eastAsia="Times New Roman" w:hAnsi="-webkit-standard" w:cs="Times New Roman"/>
            <w:color w:val="1155CC"/>
            <w:u w:val="single"/>
            <w:lang w:val="en-GB"/>
          </w:rPr>
          <w:t>https://www.who.int/publications/i/item/9789240049451</w:t>
        </w:r>
      </w:hyperlink>
      <w:r w:rsidRPr="00854EAB">
        <w:rPr>
          <w:rFonts w:ascii="-webkit-standard" w:eastAsia="Times New Roman" w:hAnsi="-webkit-standard" w:cs="Times New Roman"/>
          <w:color w:val="000000"/>
          <w:lang w:val="en-GB"/>
        </w:rPr>
        <w:t>(Accessed: 28 October 2025).</w:t>
      </w:r>
      <w:hyperlink r:id="rId5" w:history="1">
        <w:r w:rsidRPr="00854EAB">
          <w:rPr>
            <w:rFonts w:ascii="-webkit-standard" w:eastAsia="Times New Roman" w:hAnsi="-webkit-standard" w:cs="Times New Roman"/>
            <w:color w:val="0000FF"/>
            <w:u w:val="single"/>
            <w:lang w:val="en-GB"/>
          </w:rPr>
          <w:t> </w:t>
        </w:r>
      </w:hyperlink>
      <w:hyperlink r:id="rId6" w:history="1">
        <w:r w:rsidRPr="00854EAB">
          <w:rPr>
            <w:rFonts w:ascii="-webkit-standard" w:eastAsia="Times New Roman" w:hAnsi="-webkit-standard" w:cs="Times New Roman"/>
            <w:color w:val="1155CC"/>
            <w:u w:val="single"/>
            <w:lang w:val="en-GB"/>
          </w:rPr>
          <w:t>World Health Organization</w:t>
        </w:r>
        <w:r w:rsidRPr="00854EAB">
          <w:rPr>
            <w:rFonts w:ascii="-webkit-standard" w:eastAsia="Times New Roman" w:hAnsi="-webkit-standard" w:cs="Times New Roman"/>
            <w:color w:val="1155CC"/>
            <w:u w:val="single"/>
            <w:lang w:val="en-GB"/>
          </w:rPr>
          <w:br/>
        </w:r>
      </w:hyperlink>
    </w:p>
    <w:p w14:paraId="0E9C2085" w14:textId="77777777" w:rsidR="00DD2A46" w:rsidRPr="00DD2A46" w:rsidRDefault="00DD2A46" w:rsidP="00DD2A46">
      <w:pPr>
        <w:spacing w:line="240" w:lineRule="auto"/>
        <w:ind w:hanging="270"/>
        <w:rPr>
          <w:rFonts w:ascii="-webkit-standard" w:eastAsia="Times New Roman" w:hAnsi="-webkit-standard" w:cs="Times New Roman"/>
          <w:color w:val="000000"/>
          <w:sz w:val="27"/>
          <w:szCs w:val="27"/>
          <w:lang w:val="en-GB"/>
        </w:rPr>
      </w:pPr>
      <w:r w:rsidRPr="00DD2A46">
        <w:rPr>
          <w:rFonts w:ascii="-webkit-standard" w:eastAsia="Times New Roman" w:hAnsi="-webkit-standard" w:cs="Times New Roman"/>
          <w:color w:val="000000"/>
          <w:sz w:val="27"/>
          <w:szCs w:val="27"/>
          <w:lang w:val="en-GB"/>
        </w:rPr>
        <w:t>2. </w:t>
      </w:r>
      <w:r w:rsidRPr="000E3882">
        <w:rPr>
          <w:rFonts w:ascii="-webkit-standard" w:eastAsia="Times New Roman" w:hAnsi="-webkit-standard" w:cs="Times New Roman"/>
          <w:color w:val="000000"/>
          <w:lang w:val="en-GB"/>
        </w:rPr>
        <w:t>World Health Organization &amp; UNICEF (2022) </w:t>
      </w:r>
      <w:r w:rsidRPr="000E3882">
        <w:rPr>
          <w:rFonts w:ascii="-webkit-standard" w:eastAsia="Times New Roman" w:hAnsi="-webkit-standard" w:cs="Times New Roman"/>
          <w:i/>
          <w:iCs/>
          <w:color w:val="000000"/>
          <w:lang w:val="en-GB"/>
        </w:rPr>
        <w:t>Global report on assistive technology</w:t>
      </w:r>
      <w:r w:rsidRPr="000E3882">
        <w:rPr>
          <w:rFonts w:ascii="-webkit-standard" w:eastAsia="Times New Roman" w:hAnsi="-webkit-standard" w:cs="Times New Roman"/>
          <w:color w:val="000000"/>
          <w:lang w:val="en-GB"/>
        </w:rPr>
        <w:t> (full PDF). Available at:</w:t>
      </w:r>
      <w:hyperlink r:id="rId7" w:history="1">
        <w:r w:rsidRPr="000E3882">
          <w:rPr>
            <w:rFonts w:ascii="-webkit-standard" w:eastAsia="Times New Roman" w:hAnsi="-webkit-standard" w:cs="Times New Roman"/>
            <w:color w:val="1155CC"/>
            <w:u w:val="single"/>
            <w:lang w:val="en-GB"/>
          </w:rPr>
          <w:t>https://www.unicef.org/oman/media/1296/file/Global%20Report%20on%20Assistive%20Technology.pdf</w:t>
        </w:r>
      </w:hyperlink>
      <w:r w:rsidRPr="000E3882">
        <w:rPr>
          <w:rFonts w:ascii="-webkit-standard" w:eastAsia="Times New Roman" w:hAnsi="-webkit-standard" w:cs="Times New Roman"/>
          <w:color w:val="000000"/>
          <w:lang w:val="en-GB"/>
        </w:rPr>
        <w:t> (Accessed: 28 October 2025).</w:t>
      </w:r>
      <w:hyperlink r:id="rId8" w:history="1">
        <w:r w:rsidRPr="000E3882">
          <w:rPr>
            <w:rFonts w:ascii="-webkit-standard" w:eastAsia="Times New Roman" w:hAnsi="-webkit-standard" w:cs="Times New Roman"/>
            <w:color w:val="0000FF"/>
            <w:u w:val="single"/>
            <w:lang w:val="en-GB"/>
          </w:rPr>
          <w:t> </w:t>
        </w:r>
      </w:hyperlink>
      <w:hyperlink r:id="rId9" w:history="1">
        <w:r w:rsidRPr="000E3882">
          <w:rPr>
            <w:rFonts w:ascii="-webkit-standard" w:eastAsia="Times New Roman" w:hAnsi="-webkit-standard" w:cs="Times New Roman"/>
            <w:color w:val="1155CC"/>
            <w:u w:val="single"/>
            <w:lang w:val="en-GB"/>
          </w:rPr>
          <w:t>UNICEF</w:t>
        </w:r>
        <w:r w:rsidRPr="000E3882">
          <w:rPr>
            <w:rFonts w:ascii="-webkit-standard" w:eastAsia="Times New Roman" w:hAnsi="-webkit-standard" w:cs="Times New Roman"/>
            <w:color w:val="1155CC"/>
            <w:u w:val="single"/>
            <w:lang w:val="en-GB"/>
          </w:rPr>
          <w:br/>
        </w:r>
      </w:hyperlink>
    </w:p>
    <w:p w14:paraId="16984B16" w14:textId="77777777" w:rsidR="00DD2A46" w:rsidRPr="00DD2A46" w:rsidRDefault="00DD2A46" w:rsidP="00DD2A46">
      <w:pPr>
        <w:spacing w:line="240" w:lineRule="auto"/>
        <w:ind w:hanging="270"/>
        <w:rPr>
          <w:rFonts w:ascii="-webkit-standard" w:eastAsia="Times New Roman" w:hAnsi="-webkit-standard" w:cs="Times New Roman"/>
          <w:color w:val="000000"/>
          <w:sz w:val="27"/>
          <w:szCs w:val="27"/>
          <w:lang w:val="en-GB"/>
        </w:rPr>
      </w:pPr>
      <w:r w:rsidRPr="00DD2A46">
        <w:rPr>
          <w:rFonts w:ascii="-webkit-standard" w:eastAsia="Times New Roman" w:hAnsi="-webkit-standard" w:cs="Times New Roman"/>
          <w:color w:val="000000"/>
          <w:sz w:val="27"/>
          <w:szCs w:val="27"/>
          <w:lang w:val="en-GB"/>
        </w:rPr>
        <w:t>3. </w:t>
      </w:r>
      <w:r w:rsidRPr="00D57D35">
        <w:rPr>
          <w:rFonts w:ascii="-webkit-standard" w:eastAsia="Times New Roman" w:hAnsi="-webkit-standard" w:cs="Times New Roman"/>
          <w:color w:val="000000"/>
          <w:lang w:val="en-GB"/>
        </w:rPr>
        <w:t>Age UK (2024) </w:t>
      </w:r>
      <w:r w:rsidRPr="00D57D35">
        <w:rPr>
          <w:rFonts w:ascii="-webkit-standard" w:eastAsia="Times New Roman" w:hAnsi="-webkit-standard" w:cs="Times New Roman"/>
          <w:i/>
          <w:iCs/>
          <w:color w:val="000000"/>
          <w:lang w:val="en-GB"/>
        </w:rPr>
        <w:t>Facts and figures about digital inclusion and older people (June 2024).</w:t>
      </w:r>
      <w:r w:rsidRPr="00D57D35">
        <w:rPr>
          <w:rFonts w:ascii="-webkit-standard" w:eastAsia="Times New Roman" w:hAnsi="-webkit-standard" w:cs="Times New Roman"/>
          <w:color w:val="000000"/>
          <w:lang w:val="en-GB"/>
        </w:rPr>
        <w:t> London: Age UK. Available at:</w:t>
      </w:r>
      <w:hyperlink r:id="rId10" w:history="1">
        <w:r w:rsidRPr="00D57D35">
          <w:rPr>
            <w:rFonts w:ascii="-webkit-standard" w:eastAsia="Times New Roman" w:hAnsi="-webkit-standard" w:cs="Times New Roman"/>
            <w:color w:val="0000FF"/>
            <w:u w:val="single"/>
            <w:lang w:val="en-GB"/>
          </w:rPr>
          <w:t> </w:t>
        </w:r>
      </w:hyperlink>
      <w:hyperlink r:id="rId11" w:history="1">
        <w:r w:rsidRPr="00D57D35">
          <w:rPr>
            <w:rFonts w:ascii="-webkit-standard" w:eastAsia="Times New Roman" w:hAnsi="-webkit-standard" w:cs="Times New Roman"/>
            <w:color w:val="1155CC"/>
            <w:u w:val="single"/>
            <w:lang w:val="en-GB"/>
          </w:rPr>
          <w:t>https://www.ageuk.org.uk/siteassets/documents/reports-and-publications/reports-and-briefings/active-communities/internet-use-statistics-june-2024.pdf</w:t>
        </w:r>
      </w:hyperlink>
      <w:r w:rsidRPr="00D57D35">
        <w:rPr>
          <w:rFonts w:ascii="-webkit-standard" w:eastAsia="Times New Roman" w:hAnsi="-webkit-standard" w:cs="Times New Roman"/>
          <w:color w:val="000000"/>
          <w:lang w:val="en-GB"/>
        </w:rPr>
        <w:t>(Accessed: 28 October 2025).</w:t>
      </w:r>
      <w:hyperlink r:id="rId12" w:history="1">
        <w:r w:rsidRPr="00D57D35">
          <w:rPr>
            <w:rFonts w:ascii="-webkit-standard" w:eastAsia="Times New Roman" w:hAnsi="-webkit-standard" w:cs="Times New Roman"/>
            <w:color w:val="0000FF"/>
            <w:u w:val="single"/>
            <w:lang w:val="en-GB"/>
          </w:rPr>
          <w:t> </w:t>
        </w:r>
      </w:hyperlink>
      <w:hyperlink r:id="rId13" w:history="1">
        <w:r w:rsidRPr="00D57D35">
          <w:rPr>
            <w:rFonts w:ascii="-webkit-standard" w:eastAsia="Times New Roman" w:hAnsi="-webkit-standard" w:cs="Times New Roman"/>
            <w:color w:val="1155CC"/>
            <w:u w:val="single"/>
            <w:lang w:val="en-GB"/>
          </w:rPr>
          <w:t>Age UK</w:t>
        </w:r>
        <w:r w:rsidRPr="00D57D35">
          <w:rPr>
            <w:rFonts w:ascii="-webkit-standard" w:eastAsia="Times New Roman" w:hAnsi="-webkit-standard" w:cs="Times New Roman"/>
            <w:color w:val="1155CC"/>
            <w:u w:val="single"/>
            <w:lang w:val="en-GB"/>
          </w:rPr>
          <w:br/>
        </w:r>
      </w:hyperlink>
    </w:p>
    <w:p w14:paraId="6B854A61" w14:textId="77777777" w:rsidR="00DD2A46" w:rsidRPr="00DD2A46" w:rsidRDefault="00DD2A46" w:rsidP="00DD2A46">
      <w:pPr>
        <w:spacing w:line="240" w:lineRule="auto"/>
        <w:ind w:hanging="270"/>
        <w:rPr>
          <w:rFonts w:ascii="-webkit-standard" w:eastAsia="Times New Roman" w:hAnsi="-webkit-standard" w:cs="Times New Roman"/>
          <w:color w:val="000000"/>
          <w:sz w:val="27"/>
          <w:szCs w:val="27"/>
          <w:lang w:val="en-GB"/>
        </w:rPr>
      </w:pPr>
      <w:r w:rsidRPr="00DD2A46">
        <w:rPr>
          <w:rFonts w:ascii="-webkit-standard" w:eastAsia="Times New Roman" w:hAnsi="-webkit-standard" w:cs="Times New Roman"/>
          <w:color w:val="000000"/>
          <w:sz w:val="27"/>
          <w:szCs w:val="27"/>
          <w:lang w:val="en-GB"/>
        </w:rPr>
        <w:t>4. </w:t>
      </w:r>
      <w:r w:rsidRPr="003A6740">
        <w:rPr>
          <w:rFonts w:ascii="-webkit-standard" w:eastAsia="Times New Roman" w:hAnsi="-webkit-standard" w:cs="Times New Roman"/>
          <w:color w:val="000000"/>
          <w:lang w:val="en-GB"/>
        </w:rPr>
        <w:t>Age UK (2024) </w:t>
      </w:r>
      <w:r w:rsidRPr="003A6740">
        <w:rPr>
          <w:rFonts w:ascii="-webkit-standard" w:eastAsia="Times New Roman" w:hAnsi="-webkit-standard" w:cs="Times New Roman"/>
          <w:i/>
          <w:iCs/>
          <w:color w:val="000000"/>
          <w:lang w:val="en-GB"/>
        </w:rPr>
        <w:t>Offline and overlooked: Older people’s experiences of essential services going digital.</w:t>
      </w:r>
      <w:r w:rsidRPr="003A6740">
        <w:rPr>
          <w:rFonts w:ascii="-webkit-standard" w:eastAsia="Times New Roman" w:hAnsi="-webkit-standard" w:cs="Times New Roman"/>
          <w:color w:val="000000"/>
          <w:lang w:val="en-GB"/>
        </w:rPr>
        <w:t> London: Age UK. Available at:</w:t>
      </w:r>
      <w:hyperlink r:id="rId14" w:history="1">
        <w:r w:rsidRPr="003A6740">
          <w:rPr>
            <w:rFonts w:ascii="-webkit-standard" w:eastAsia="Times New Roman" w:hAnsi="-webkit-standard" w:cs="Times New Roman"/>
            <w:color w:val="1155CC"/>
            <w:u w:val="single"/>
            <w:lang w:val="en-GB"/>
          </w:rPr>
          <w:t>https://www.ageuk.org.uk/siteassets/documents/reports-and-publications/reports-and-briefings/offline-and-overlooked-report.pdf</w:t>
        </w:r>
      </w:hyperlink>
      <w:r w:rsidRPr="003A6740">
        <w:rPr>
          <w:rFonts w:ascii="-webkit-standard" w:eastAsia="Times New Roman" w:hAnsi="-webkit-standard" w:cs="Times New Roman"/>
          <w:color w:val="000000"/>
          <w:lang w:val="en-GB"/>
        </w:rPr>
        <w:t> (Accessed: 28 October 2025).</w:t>
      </w:r>
      <w:hyperlink r:id="rId15" w:history="1">
        <w:r w:rsidRPr="003A6740">
          <w:rPr>
            <w:rFonts w:ascii="-webkit-standard" w:eastAsia="Times New Roman" w:hAnsi="-webkit-standard" w:cs="Times New Roman"/>
            <w:color w:val="0000FF"/>
            <w:u w:val="single"/>
            <w:lang w:val="en-GB"/>
          </w:rPr>
          <w:t> </w:t>
        </w:r>
      </w:hyperlink>
      <w:hyperlink r:id="rId16" w:history="1">
        <w:r w:rsidRPr="003A6740">
          <w:rPr>
            <w:rFonts w:ascii="-webkit-standard" w:eastAsia="Times New Roman" w:hAnsi="-webkit-standard" w:cs="Times New Roman"/>
            <w:color w:val="1155CC"/>
            <w:u w:val="single"/>
            <w:lang w:val="en-GB"/>
          </w:rPr>
          <w:t>Age UK</w:t>
        </w:r>
        <w:r w:rsidRPr="003A6740">
          <w:rPr>
            <w:rFonts w:ascii="-webkit-standard" w:eastAsia="Times New Roman" w:hAnsi="-webkit-standard" w:cs="Times New Roman"/>
            <w:color w:val="1155CC"/>
            <w:u w:val="single"/>
            <w:lang w:val="en-GB"/>
          </w:rPr>
          <w:br/>
        </w:r>
      </w:hyperlink>
    </w:p>
    <w:p w14:paraId="73835EB3" w14:textId="77777777" w:rsidR="00DD2A46" w:rsidRPr="00DD2A46" w:rsidRDefault="00DD2A46" w:rsidP="00DD2A46">
      <w:pPr>
        <w:spacing w:line="240" w:lineRule="auto"/>
        <w:ind w:hanging="270"/>
        <w:rPr>
          <w:rFonts w:ascii="-webkit-standard" w:eastAsia="Times New Roman" w:hAnsi="-webkit-standard" w:cs="Times New Roman"/>
          <w:color w:val="000000"/>
          <w:sz w:val="27"/>
          <w:szCs w:val="27"/>
          <w:lang w:val="en-GB"/>
        </w:rPr>
      </w:pPr>
      <w:r w:rsidRPr="00DD2A46">
        <w:rPr>
          <w:rFonts w:ascii="-webkit-standard" w:eastAsia="Times New Roman" w:hAnsi="-webkit-standard" w:cs="Times New Roman"/>
          <w:color w:val="000000"/>
          <w:sz w:val="27"/>
          <w:szCs w:val="27"/>
          <w:lang w:val="en-GB"/>
        </w:rPr>
        <w:t>5. </w:t>
      </w:r>
      <w:r w:rsidRPr="003A6740">
        <w:rPr>
          <w:rFonts w:ascii="-webkit-standard" w:eastAsia="Times New Roman" w:hAnsi="-webkit-standard" w:cs="Times New Roman"/>
          <w:color w:val="000000"/>
          <w:lang w:val="en-GB"/>
        </w:rPr>
        <w:t>Age UK (2023) </w:t>
      </w:r>
      <w:r w:rsidRPr="003A6740">
        <w:rPr>
          <w:rFonts w:ascii="-webkit-standard" w:eastAsia="Times New Roman" w:hAnsi="-webkit-standard" w:cs="Times New Roman"/>
          <w:i/>
          <w:iCs/>
          <w:color w:val="000000"/>
          <w:lang w:val="en-GB"/>
        </w:rPr>
        <w:t>House of Lords Select Committee consultation response: Digital exclusion and cost of living.</w:t>
      </w:r>
      <w:r w:rsidRPr="003A6740">
        <w:rPr>
          <w:rFonts w:ascii="-webkit-standard" w:eastAsia="Times New Roman" w:hAnsi="-webkit-standard" w:cs="Times New Roman"/>
          <w:color w:val="000000"/>
          <w:lang w:val="en-GB"/>
        </w:rPr>
        <w:t>London: Age UK. Available at:</w:t>
      </w:r>
      <w:hyperlink r:id="rId17" w:history="1">
        <w:r w:rsidRPr="003A6740">
          <w:rPr>
            <w:rFonts w:ascii="-webkit-standard" w:eastAsia="Times New Roman" w:hAnsi="-webkit-standard" w:cs="Times New Roman"/>
            <w:color w:val="1155CC"/>
            <w:u w:val="single"/>
            <w:lang w:val="en-GB"/>
          </w:rPr>
          <w:t>https://www.ageuk.org.uk/siteassets/documents/reports-and-publications/consultation-responses-and-submissions/active-communities/consultation-response-house-of-lords-select-comittee-digital-</w:t>
        </w:r>
        <w:r w:rsidRPr="003A6740">
          <w:rPr>
            <w:rFonts w:ascii="-webkit-standard" w:eastAsia="Times New Roman" w:hAnsi="-webkit-standard" w:cs="Times New Roman"/>
            <w:color w:val="1155CC"/>
            <w:u w:val="single"/>
            <w:lang w:val="en-GB"/>
          </w:rPr>
          <w:lastRenderedPageBreak/>
          <w:t>exclusion-and-cost-of-living--march-2023.pdf</w:t>
        </w:r>
      </w:hyperlink>
      <w:r w:rsidRPr="003A6740">
        <w:rPr>
          <w:rFonts w:ascii="-webkit-standard" w:eastAsia="Times New Roman" w:hAnsi="-webkit-standard" w:cs="Times New Roman"/>
          <w:color w:val="000000"/>
          <w:lang w:val="en-GB"/>
        </w:rPr>
        <w:t> (Accessed: 28 October 2025).</w:t>
      </w:r>
      <w:hyperlink r:id="rId18" w:history="1">
        <w:r w:rsidRPr="003A6740">
          <w:rPr>
            <w:rFonts w:ascii="-webkit-standard" w:eastAsia="Times New Roman" w:hAnsi="-webkit-standard" w:cs="Times New Roman"/>
            <w:color w:val="1155CC"/>
            <w:u w:val="single"/>
            <w:lang w:val="en-GB"/>
          </w:rPr>
          <w:t>Age UK</w:t>
        </w:r>
        <w:r w:rsidRPr="003A6740">
          <w:rPr>
            <w:rFonts w:ascii="-webkit-standard" w:eastAsia="Times New Roman" w:hAnsi="-webkit-standard" w:cs="Times New Roman"/>
            <w:color w:val="1155CC"/>
            <w:u w:val="single"/>
            <w:lang w:val="en-GB"/>
          </w:rPr>
          <w:br/>
        </w:r>
      </w:hyperlink>
    </w:p>
    <w:p w14:paraId="11D4F5C9" w14:textId="77777777" w:rsidR="00DD2A46" w:rsidRPr="00DD2A46" w:rsidRDefault="00DD2A46" w:rsidP="00DD2A46">
      <w:pPr>
        <w:spacing w:line="240" w:lineRule="auto"/>
        <w:ind w:hanging="270"/>
        <w:rPr>
          <w:rFonts w:ascii="-webkit-standard" w:eastAsia="Times New Roman" w:hAnsi="-webkit-standard" w:cs="Times New Roman"/>
          <w:color w:val="000000"/>
          <w:sz w:val="27"/>
          <w:szCs w:val="27"/>
          <w:lang w:val="en-GB"/>
        </w:rPr>
      </w:pPr>
      <w:r w:rsidRPr="00DD2A46">
        <w:rPr>
          <w:rFonts w:ascii="-webkit-standard" w:eastAsia="Times New Roman" w:hAnsi="-webkit-standard" w:cs="Times New Roman"/>
          <w:color w:val="000000"/>
          <w:sz w:val="27"/>
          <w:szCs w:val="27"/>
          <w:lang w:val="en-GB"/>
        </w:rPr>
        <w:t>6. </w:t>
      </w:r>
      <w:r w:rsidRPr="009F5D7D">
        <w:rPr>
          <w:rFonts w:ascii="-webkit-standard" w:eastAsia="Times New Roman" w:hAnsi="-webkit-standard" w:cs="Times New Roman"/>
          <w:color w:val="000000"/>
          <w:lang w:val="en-GB"/>
        </w:rPr>
        <w:t>Centre for Ageing Better (n.d.) </w:t>
      </w:r>
      <w:r w:rsidRPr="009F5D7D">
        <w:rPr>
          <w:rFonts w:ascii="-webkit-standard" w:eastAsia="Times New Roman" w:hAnsi="-webkit-standard" w:cs="Times New Roman"/>
          <w:i/>
          <w:iCs/>
          <w:color w:val="000000"/>
          <w:lang w:val="en-GB"/>
        </w:rPr>
        <w:t>Digital inclusion.</w:t>
      </w:r>
      <w:r w:rsidRPr="009F5D7D">
        <w:rPr>
          <w:rFonts w:ascii="-webkit-standard" w:eastAsia="Times New Roman" w:hAnsi="-webkit-standard" w:cs="Times New Roman"/>
          <w:color w:val="000000"/>
          <w:lang w:val="en-GB"/>
        </w:rPr>
        <w:t> Available at:</w:t>
      </w:r>
      <w:hyperlink r:id="rId19" w:history="1">
        <w:r w:rsidRPr="009F5D7D">
          <w:rPr>
            <w:rFonts w:ascii="-webkit-standard" w:eastAsia="Times New Roman" w:hAnsi="-webkit-standard" w:cs="Times New Roman"/>
            <w:color w:val="0000FF"/>
            <w:u w:val="single"/>
            <w:lang w:val="en-GB"/>
          </w:rPr>
          <w:t> </w:t>
        </w:r>
      </w:hyperlink>
      <w:hyperlink r:id="rId20" w:history="1">
        <w:r w:rsidRPr="009F5D7D">
          <w:rPr>
            <w:rFonts w:ascii="-webkit-standard" w:eastAsia="Times New Roman" w:hAnsi="-webkit-standard" w:cs="Times New Roman"/>
            <w:color w:val="1155CC"/>
            <w:u w:val="single"/>
            <w:lang w:val="en-GB"/>
          </w:rPr>
          <w:t>https://ageing-better.org.uk/digital-inclusion</w:t>
        </w:r>
      </w:hyperlink>
      <w:r w:rsidRPr="009F5D7D">
        <w:rPr>
          <w:rFonts w:ascii="-webkit-standard" w:eastAsia="Times New Roman" w:hAnsi="-webkit-standard" w:cs="Times New Roman"/>
          <w:color w:val="000000"/>
          <w:lang w:val="en-GB"/>
        </w:rPr>
        <w:t> (Accessed: 28 October 2025).</w:t>
      </w:r>
      <w:hyperlink r:id="rId21" w:history="1">
        <w:r w:rsidRPr="009F5D7D">
          <w:rPr>
            <w:rFonts w:ascii="-webkit-standard" w:eastAsia="Times New Roman" w:hAnsi="-webkit-standard" w:cs="Times New Roman"/>
            <w:color w:val="0000FF"/>
            <w:u w:val="single"/>
            <w:lang w:val="en-GB"/>
          </w:rPr>
          <w:t> </w:t>
        </w:r>
      </w:hyperlink>
      <w:hyperlink r:id="rId22" w:history="1">
        <w:r w:rsidRPr="009F5D7D">
          <w:rPr>
            <w:rFonts w:ascii="-webkit-standard" w:eastAsia="Times New Roman" w:hAnsi="-webkit-standard" w:cs="Times New Roman"/>
            <w:color w:val="1155CC"/>
            <w:u w:val="single"/>
            <w:lang w:val="en-GB"/>
          </w:rPr>
          <w:t>ageing-better.org.uk</w:t>
        </w:r>
        <w:r w:rsidRPr="009F5D7D">
          <w:rPr>
            <w:rFonts w:ascii="-webkit-standard" w:eastAsia="Times New Roman" w:hAnsi="-webkit-standard" w:cs="Times New Roman"/>
            <w:color w:val="1155CC"/>
            <w:u w:val="single"/>
            <w:lang w:val="en-GB"/>
          </w:rPr>
          <w:br/>
        </w:r>
      </w:hyperlink>
    </w:p>
    <w:p w14:paraId="31E5E421" w14:textId="77777777" w:rsidR="00DD2A46" w:rsidRPr="00DD2A46" w:rsidRDefault="00DD2A46" w:rsidP="00DD2A46">
      <w:pPr>
        <w:spacing w:line="240" w:lineRule="auto"/>
        <w:ind w:hanging="270"/>
        <w:rPr>
          <w:rFonts w:ascii="-webkit-standard" w:eastAsia="Times New Roman" w:hAnsi="-webkit-standard" w:cs="Times New Roman"/>
          <w:color w:val="000000"/>
          <w:sz w:val="27"/>
          <w:szCs w:val="27"/>
          <w:lang w:val="en-GB"/>
        </w:rPr>
      </w:pPr>
      <w:r w:rsidRPr="00DD2A46">
        <w:rPr>
          <w:rFonts w:ascii="-webkit-standard" w:eastAsia="Times New Roman" w:hAnsi="-webkit-standard" w:cs="Times New Roman"/>
          <w:color w:val="000000"/>
          <w:sz w:val="27"/>
          <w:szCs w:val="27"/>
          <w:lang w:val="en-GB"/>
        </w:rPr>
        <w:t>7. </w:t>
      </w:r>
      <w:r w:rsidRPr="009F5D7D">
        <w:rPr>
          <w:rFonts w:ascii="-webkit-standard" w:eastAsia="Times New Roman" w:hAnsi="-webkit-standard" w:cs="Times New Roman"/>
          <w:color w:val="000000"/>
          <w:lang w:val="en-GB"/>
        </w:rPr>
        <w:t>NIHR ARC Greater Manchester (2022) </w:t>
      </w:r>
      <w:r w:rsidRPr="009F5D7D">
        <w:rPr>
          <w:rFonts w:ascii="-webkit-standard" w:eastAsia="Times New Roman" w:hAnsi="-webkit-standard" w:cs="Times New Roman"/>
          <w:i/>
          <w:iCs/>
          <w:color w:val="000000"/>
          <w:lang w:val="en-GB"/>
        </w:rPr>
        <w:t>Older people’s access to digitalised services: Briefing note.</w:t>
      </w:r>
      <w:r w:rsidRPr="009F5D7D">
        <w:rPr>
          <w:rFonts w:ascii="-webkit-standard" w:eastAsia="Times New Roman" w:hAnsi="-webkit-standard" w:cs="Times New Roman"/>
          <w:color w:val="000000"/>
          <w:lang w:val="en-GB"/>
        </w:rPr>
        <w:t> Manchester: NIHR ARC-GM. Available at:</w:t>
      </w:r>
      <w:hyperlink r:id="rId23" w:history="1">
        <w:r w:rsidRPr="009F5D7D">
          <w:rPr>
            <w:rFonts w:ascii="-webkit-standard" w:eastAsia="Times New Roman" w:hAnsi="-webkit-standard" w:cs="Times New Roman"/>
            <w:color w:val="0000FF"/>
            <w:u w:val="single"/>
            <w:lang w:val="en-GB"/>
          </w:rPr>
          <w:t> </w:t>
        </w:r>
      </w:hyperlink>
      <w:hyperlink r:id="rId24" w:history="1">
        <w:r w:rsidRPr="009F5D7D">
          <w:rPr>
            <w:rFonts w:ascii="-webkit-standard" w:eastAsia="Times New Roman" w:hAnsi="-webkit-standard" w:cs="Times New Roman"/>
            <w:color w:val="1155CC"/>
            <w:u w:val="single"/>
            <w:lang w:val="en-GB"/>
          </w:rPr>
          <w:t>https://arc-gm.nihr.ac.uk/media/page-images/ARC/Healthy%20Ageing/DI%20Briefing%20Note%2006%20Jan%202022.pdf</w:t>
        </w:r>
      </w:hyperlink>
      <w:r w:rsidRPr="009F5D7D">
        <w:rPr>
          <w:rFonts w:ascii="-webkit-standard" w:eastAsia="Times New Roman" w:hAnsi="-webkit-standard" w:cs="Times New Roman"/>
          <w:color w:val="000000"/>
          <w:lang w:val="en-GB"/>
        </w:rPr>
        <w:t> (Accessed: 28 October 2025).</w:t>
      </w:r>
      <w:hyperlink r:id="rId25" w:history="1">
        <w:r w:rsidRPr="009F5D7D">
          <w:rPr>
            <w:rFonts w:ascii="-webkit-standard" w:eastAsia="Times New Roman" w:hAnsi="-webkit-standard" w:cs="Times New Roman"/>
            <w:color w:val="1155CC"/>
            <w:u w:val="single"/>
            <w:lang w:val="en-GB"/>
          </w:rPr>
          <w:t>arc-gm.nihr.ac.uk</w:t>
        </w:r>
        <w:r w:rsidRPr="009F5D7D">
          <w:rPr>
            <w:rFonts w:ascii="-webkit-standard" w:eastAsia="Times New Roman" w:hAnsi="-webkit-standard" w:cs="Times New Roman"/>
            <w:color w:val="1155CC"/>
            <w:u w:val="single"/>
            <w:lang w:val="en-GB"/>
          </w:rPr>
          <w:br/>
        </w:r>
      </w:hyperlink>
    </w:p>
    <w:p w14:paraId="5B6DA419" w14:textId="77777777" w:rsidR="00DD2A46" w:rsidRPr="00DD2A46" w:rsidRDefault="00DD2A46" w:rsidP="00DD2A46">
      <w:pPr>
        <w:spacing w:line="240" w:lineRule="auto"/>
        <w:ind w:hanging="270"/>
        <w:rPr>
          <w:rFonts w:ascii="-webkit-standard" w:eastAsia="Times New Roman" w:hAnsi="-webkit-standard" w:cs="Times New Roman"/>
          <w:color w:val="000000"/>
          <w:sz w:val="27"/>
          <w:szCs w:val="27"/>
          <w:lang w:val="en-GB"/>
        </w:rPr>
      </w:pPr>
      <w:r w:rsidRPr="00DD2A46">
        <w:rPr>
          <w:rFonts w:ascii="-webkit-standard" w:eastAsia="Times New Roman" w:hAnsi="-webkit-standard" w:cs="Times New Roman"/>
          <w:color w:val="000000"/>
          <w:sz w:val="27"/>
          <w:szCs w:val="27"/>
          <w:lang w:val="en-GB"/>
        </w:rPr>
        <w:t>8. </w:t>
      </w:r>
      <w:r w:rsidRPr="007300FE">
        <w:rPr>
          <w:rFonts w:ascii="-webkit-standard" w:eastAsia="Times New Roman" w:hAnsi="-webkit-standard" w:cs="Times New Roman"/>
          <w:color w:val="000000"/>
          <w:lang w:val="en-GB"/>
        </w:rPr>
        <w:t>NHS England (2024) </w:t>
      </w:r>
      <w:r w:rsidRPr="007300FE">
        <w:rPr>
          <w:rFonts w:ascii="-webkit-standard" w:eastAsia="Times New Roman" w:hAnsi="-webkit-standard" w:cs="Times New Roman"/>
          <w:i/>
          <w:iCs/>
          <w:color w:val="000000"/>
          <w:lang w:val="en-GB"/>
        </w:rPr>
        <w:t>Virtual wards: Operational framework.</w:t>
      </w:r>
      <w:r w:rsidRPr="007300FE">
        <w:rPr>
          <w:rFonts w:ascii="-webkit-standard" w:eastAsia="Times New Roman" w:hAnsi="-webkit-standard" w:cs="Times New Roman"/>
          <w:color w:val="000000"/>
          <w:lang w:val="en-GB"/>
        </w:rPr>
        <w:t> London: NHS England. Available at:</w:t>
      </w:r>
      <w:hyperlink r:id="rId26" w:history="1">
        <w:r w:rsidRPr="007300FE">
          <w:rPr>
            <w:rFonts w:ascii="-webkit-standard" w:eastAsia="Times New Roman" w:hAnsi="-webkit-standard" w:cs="Times New Roman"/>
            <w:color w:val="1155CC"/>
            <w:u w:val="single"/>
            <w:lang w:val="en-GB"/>
          </w:rPr>
          <w:t>https://www.england.nhs.uk/long-read/virtual-wards-operational-framework/</w:t>
        </w:r>
      </w:hyperlink>
      <w:r w:rsidRPr="007300FE">
        <w:rPr>
          <w:rFonts w:ascii="-webkit-standard" w:eastAsia="Times New Roman" w:hAnsi="-webkit-standard" w:cs="Times New Roman"/>
          <w:color w:val="000000"/>
          <w:lang w:val="en-GB"/>
        </w:rPr>
        <w:t> (Accessed: 28 October 2025).</w:t>
      </w:r>
      <w:hyperlink r:id="rId27" w:history="1">
        <w:r w:rsidRPr="007300FE">
          <w:rPr>
            <w:rFonts w:ascii="-webkit-standard" w:eastAsia="Times New Roman" w:hAnsi="-webkit-standard" w:cs="Times New Roman"/>
            <w:color w:val="0000FF"/>
            <w:u w:val="single"/>
            <w:lang w:val="en-GB"/>
          </w:rPr>
          <w:t> </w:t>
        </w:r>
      </w:hyperlink>
      <w:hyperlink r:id="rId28" w:history="1">
        <w:r w:rsidRPr="007300FE">
          <w:rPr>
            <w:rFonts w:ascii="-webkit-standard" w:eastAsia="Times New Roman" w:hAnsi="-webkit-standard" w:cs="Times New Roman"/>
            <w:color w:val="1155CC"/>
            <w:u w:val="single"/>
            <w:lang w:val="en-GB"/>
          </w:rPr>
          <w:t>NHS England</w:t>
        </w:r>
        <w:r w:rsidRPr="007300FE">
          <w:rPr>
            <w:rFonts w:ascii="-webkit-standard" w:eastAsia="Times New Roman" w:hAnsi="-webkit-standard" w:cs="Times New Roman"/>
            <w:color w:val="1155CC"/>
            <w:u w:val="single"/>
            <w:lang w:val="en-GB"/>
          </w:rPr>
          <w:br/>
        </w:r>
      </w:hyperlink>
    </w:p>
    <w:p w14:paraId="183D3252" w14:textId="77777777" w:rsidR="00DD2A46" w:rsidRPr="00DD2A46" w:rsidRDefault="00DD2A46" w:rsidP="00DD2A46">
      <w:pPr>
        <w:spacing w:line="240" w:lineRule="auto"/>
        <w:ind w:hanging="270"/>
        <w:rPr>
          <w:rFonts w:ascii="-webkit-standard" w:eastAsia="Times New Roman" w:hAnsi="-webkit-standard" w:cs="Times New Roman"/>
          <w:color w:val="000000"/>
          <w:sz w:val="27"/>
          <w:szCs w:val="27"/>
          <w:lang w:val="en-GB"/>
        </w:rPr>
      </w:pPr>
      <w:r w:rsidRPr="00DD2A46">
        <w:rPr>
          <w:rFonts w:ascii="-webkit-standard" w:eastAsia="Times New Roman" w:hAnsi="-webkit-standard" w:cs="Times New Roman"/>
          <w:color w:val="000000"/>
          <w:sz w:val="27"/>
          <w:szCs w:val="27"/>
          <w:lang w:val="en-GB"/>
        </w:rPr>
        <w:t>9. </w:t>
      </w:r>
      <w:r w:rsidRPr="007300FE">
        <w:rPr>
          <w:rFonts w:ascii="-webkit-standard" w:eastAsia="Times New Roman" w:hAnsi="-webkit-standard" w:cs="Times New Roman"/>
          <w:color w:val="000000"/>
          <w:lang w:val="en-GB"/>
        </w:rPr>
        <w:t>NHS England (2024) </w:t>
      </w:r>
      <w:r w:rsidRPr="007300FE">
        <w:rPr>
          <w:rFonts w:ascii="-webkit-standard" w:eastAsia="Times New Roman" w:hAnsi="-webkit-standard" w:cs="Times New Roman"/>
          <w:i/>
          <w:iCs/>
          <w:color w:val="000000"/>
          <w:lang w:val="en-GB"/>
        </w:rPr>
        <w:t>Virtual wards.</w:t>
      </w:r>
      <w:r w:rsidRPr="007300FE">
        <w:rPr>
          <w:rFonts w:ascii="-webkit-standard" w:eastAsia="Times New Roman" w:hAnsi="-webkit-standard" w:cs="Times New Roman"/>
          <w:color w:val="000000"/>
          <w:lang w:val="en-GB"/>
        </w:rPr>
        <w:t> London: NHS England. Available at:</w:t>
      </w:r>
      <w:hyperlink r:id="rId29" w:history="1">
        <w:r w:rsidRPr="007300FE">
          <w:rPr>
            <w:rFonts w:ascii="-webkit-standard" w:eastAsia="Times New Roman" w:hAnsi="-webkit-standard" w:cs="Times New Roman"/>
            <w:color w:val="0000FF"/>
            <w:u w:val="single"/>
            <w:lang w:val="en-GB"/>
          </w:rPr>
          <w:t> </w:t>
        </w:r>
      </w:hyperlink>
      <w:hyperlink r:id="rId30" w:history="1">
        <w:r w:rsidRPr="007300FE">
          <w:rPr>
            <w:rFonts w:ascii="-webkit-standard" w:eastAsia="Times New Roman" w:hAnsi="-webkit-standard" w:cs="Times New Roman"/>
            <w:color w:val="1155CC"/>
            <w:u w:val="single"/>
            <w:lang w:val="en-GB"/>
          </w:rPr>
          <w:t>https://www.england.nhs.uk/virtual-wards/</w:t>
        </w:r>
      </w:hyperlink>
      <w:r w:rsidRPr="007300FE">
        <w:rPr>
          <w:rFonts w:ascii="-webkit-standard" w:eastAsia="Times New Roman" w:hAnsi="-webkit-standard" w:cs="Times New Roman"/>
          <w:color w:val="000000"/>
          <w:lang w:val="en-GB"/>
        </w:rPr>
        <w:t> (Accessed: 28 October 2025).</w:t>
      </w:r>
      <w:hyperlink r:id="rId31" w:history="1">
        <w:r w:rsidRPr="007300FE">
          <w:rPr>
            <w:rFonts w:ascii="-webkit-standard" w:eastAsia="Times New Roman" w:hAnsi="-webkit-standard" w:cs="Times New Roman"/>
            <w:color w:val="0000FF"/>
            <w:u w:val="single"/>
            <w:lang w:val="en-GB"/>
          </w:rPr>
          <w:t> </w:t>
        </w:r>
      </w:hyperlink>
      <w:hyperlink r:id="rId32" w:history="1">
        <w:r w:rsidRPr="007300FE">
          <w:rPr>
            <w:rFonts w:ascii="-webkit-standard" w:eastAsia="Times New Roman" w:hAnsi="-webkit-standard" w:cs="Times New Roman"/>
            <w:color w:val="1155CC"/>
            <w:u w:val="single"/>
            <w:lang w:val="en-GB"/>
          </w:rPr>
          <w:t>NHS England</w:t>
        </w:r>
        <w:r w:rsidRPr="007300FE">
          <w:rPr>
            <w:rFonts w:ascii="-webkit-standard" w:eastAsia="Times New Roman" w:hAnsi="-webkit-standard" w:cs="Times New Roman"/>
            <w:color w:val="1155CC"/>
            <w:u w:val="single"/>
            <w:lang w:val="en-GB"/>
          </w:rPr>
          <w:br/>
        </w:r>
      </w:hyperlink>
    </w:p>
    <w:p w14:paraId="7EC02217" w14:textId="77777777" w:rsidR="00DD2A46" w:rsidRPr="00231DB1" w:rsidRDefault="00DD2A46" w:rsidP="00DD2A46">
      <w:pPr>
        <w:spacing w:line="240" w:lineRule="auto"/>
        <w:ind w:hanging="270"/>
        <w:rPr>
          <w:rFonts w:ascii="-webkit-standard" w:eastAsia="Times New Roman" w:hAnsi="-webkit-standard" w:cs="Times New Roman"/>
          <w:color w:val="000000"/>
          <w:lang w:val="en-GB"/>
        </w:rPr>
      </w:pPr>
      <w:r w:rsidRPr="00231DB1">
        <w:rPr>
          <w:rFonts w:ascii="-webkit-standard" w:eastAsia="Times New Roman" w:hAnsi="-webkit-standard" w:cs="Times New Roman"/>
          <w:color w:val="000000"/>
          <w:lang w:val="en-GB"/>
        </w:rPr>
        <w:t>10. Po, H.W., Lin, Y.-T., Chou, W.-C. </w:t>
      </w:r>
      <w:r w:rsidRPr="00231DB1">
        <w:rPr>
          <w:rFonts w:ascii="-webkit-standard" w:eastAsia="Times New Roman" w:hAnsi="-webkit-standard" w:cs="Times New Roman"/>
          <w:i/>
          <w:iCs/>
          <w:color w:val="000000"/>
          <w:lang w:val="en-GB"/>
        </w:rPr>
        <w:t>et al.</w:t>
      </w:r>
      <w:r w:rsidRPr="00231DB1">
        <w:rPr>
          <w:rFonts w:ascii="-webkit-standard" w:eastAsia="Times New Roman" w:hAnsi="-webkit-standard" w:cs="Times New Roman"/>
          <w:color w:val="000000"/>
          <w:lang w:val="en-GB"/>
        </w:rPr>
        <w:t> (2024) ‘Efficacy of remote health monitoring in reducing hospital admissions and ED visits’, </w:t>
      </w:r>
      <w:r w:rsidRPr="00231DB1">
        <w:rPr>
          <w:rFonts w:ascii="-webkit-standard" w:eastAsia="Times New Roman" w:hAnsi="-webkit-standard" w:cs="Times New Roman"/>
          <w:i/>
          <w:iCs/>
          <w:color w:val="000000"/>
          <w:lang w:val="en-GB"/>
        </w:rPr>
        <w:t xml:space="preserve">Journal of </w:t>
      </w:r>
      <w:proofErr w:type="spellStart"/>
      <w:r w:rsidRPr="00231DB1">
        <w:rPr>
          <w:rFonts w:ascii="-webkit-standard" w:eastAsia="Times New Roman" w:hAnsi="-webkit-standard" w:cs="Times New Roman"/>
          <w:i/>
          <w:iCs/>
          <w:color w:val="000000"/>
          <w:lang w:val="en-GB"/>
        </w:rPr>
        <w:t>Personalized</w:t>
      </w:r>
      <w:proofErr w:type="spellEnd"/>
      <w:r w:rsidRPr="00231DB1">
        <w:rPr>
          <w:rFonts w:ascii="-webkit-standard" w:eastAsia="Times New Roman" w:hAnsi="-webkit-standard" w:cs="Times New Roman"/>
          <w:i/>
          <w:iCs/>
          <w:color w:val="000000"/>
          <w:lang w:val="en-GB"/>
        </w:rPr>
        <w:t xml:space="preserve"> Medicine</w:t>
      </w:r>
      <w:r w:rsidRPr="00231DB1">
        <w:rPr>
          <w:rFonts w:ascii="-webkit-standard" w:eastAsia="Times New Roman" w:hAnsi="-webkit-standard" w:cs="Times New Roman"/>
          <w:color w:val="000000"/>
          <w:lang w:val="en-GB"/>
        </w:rPr>
        <w:t>, 14(6). Available at:</w:t>
      </w:r>
      <w:hyperlink r:id="rId33" w:history="1">
        <w:r w:rsidRPr="00231DB1">
          <w:rPr>
            <w:rFonts w:ascii="-webkit-standard" w:eastAsia="Times New Roman" w:hAnsi="-webkit-standard" w:cs="Times New Roman"/>
            <w:color w:val="1155CC"/>
            <w:u w:val="single"/>
            <w:lang w:val="en-GB"/>
          </w:rPr>
          <w:t>https://pmc.ncbi.nlm.nih.gov/articles/PMC11437225/</w:t>
        </w:r>
      </w:hyperlink>
      <w:r w:rsidRPr="00231DB1">
        <w:rPr>
          <w:rFonts w:ascii="-webkit-standard" w:eastAsia="Times New Roman" w:hAnsi="-webkit-standard" w:cs="Times New Roman"/>
          <w:color w:val="000000"/>
          <w:lang w:val="en-GB"/>
        </w:rPr>
        <w:t>(Accessed: 28 October 2025).</w:t>
      </w:r>
      <w:hyperlink r:id="rId34" w:history="1">
        <w:r w:rsidRPr="00231DB1">
          <w:rPr>
            <w:rFonts w:ascii="-webkit-standard" w:eastAsia="Times New Roman" w:hAnsi="-webkit-standard" w:cs="Times New Roman"/>
            <w:color w:val="0000FF"/>
            <w:u w:val="single"/>
            <w:lang w:val="en-GB"/>
          </w:rPr>
          <w:t> </w:t>
        </w:r>
      </w:hyperlink>
      <w:hyperlink r:id="rId35" w:history="1">
        <w:r w:rsidRPr="00231DB1">
          <w:rPr>
            <w:rFonts w:ascii="-webkit-standard" w:eastAsia="Times New Roman" w:hAnsi="-webkit-standard" w:cs="Times New Roman"/>
            <w:color w:val="1155CC"/>
            <w:u w:val="single"/>
            <w:lang w:val="en-GB"/>
          </w:rPr>
          <w:t>PMC</w:t>
        </w:r>
        <w:r w:rsidRPr="00231DB1">
          <w:rPr>
            <w:rFonts w:ascii="-webkit-standard" w:eastAsia="Times New Roman" w:hAnsi="-webkit-standard" w:cs="Times New Roman"/>
            <w:color w:val="1155CC"/>
            <w:u w:val="single"/>
            <w:lang w:val="en-GB"/>
          </w:rPr>
          <w:br/>
        </w:r>
      </w:hyperlink>
    </w:p>
    <w:p w14:paraId="2BE8D64D" w14:textId="77777777" w:rsidR="00DD2A46" w:rsidRPr="002651DA" w:rsidRDefault="00DD2A46" w:rsidP="00DD2A46">
      <w:pPr>
        <w:spacing w:line="240" w:lineRule="auto"/>
        <w:ind w:hanging="270"/>
        <w:rPr>
          <w:rFonts w:ascii="-webkit-standard" w:eastAsia="Times New Roman" w:hAnsi="-webkit-standard" w:cs="Times New Roman"/>
          <w:color w:val="000000"/>
          <w:lang w:val="en-GB"/>
        </w:rPr>
      </w:pPr>
      <w:r w:rsidRPr="00DD2A46">
        <w:rPr>
          <w:rFonts w:ascii="-webkit-standard" w:eastAsia="Times New Roman" w:hAnsi="-webkit-standard" w:cs="Times New Roman"/>
          <w:color w:val="000000"/>
          <w:sz w:val="27"/>
          <w:szCs w:val="27"/>
          <w:lang w:val="en-GB"/>
        </w:rPr>
        <w:t>11</w:t>
      </w:r>
      <w:r w:rsidRPr="002651DA">
        <w:rPr>
          <w:rFonts w:ascii="-webkit-standard" w:eastAsia="Times New Roman" w:hAnsi="-webkit-standard" w:cs="Times New Roman"/>
          <w:color w:val="000000"/>
          <w:lang w:val="en-GB"/>
        </w:rPr>
        <w:t xml:space="preserve">. Testa, D., </w:t>
      </w:r>
      <w:proofErr w:type="spellStart"/>
      <w:r w:rsidRPr="002651DA">
        <w:rPr>
          <w:rFonts w:ascii="-webkit-standard" w:eastAsia="Times New Roman" w:hAnsi="-webkit-standard" w:cs="Times New Roman"/>
          <w:color w:val="000000"/>
          <w:lang w:val="en-GB"/>
        </w:rPr>
        <w:t>Fini</w:t>
      </w:r>
      <w:proofErr w:type="spellEnd"/>
      <w:r w:rsidRPr="002651DA">
        <w:rPr>
          <w:rFonts w:ascii="-webkit-standard" w:eastAsia="Times New Roman" w:hAnsi="-webkit-standard" w:cs="Times New Roman"/>
          <w:color w:val="000000"/>
          <w:lang w:val="en-GB"/>
        </w:rPr>
        <w:t>, N., Sabatini, S. </w:t>
      </w:r>
      <w:r w:rsidRPr="002651DA">
        <w:rPr>
          <w:rFonts w:ascii="-webkit-standard" w:eastAsia="Times New Roman" w:hAnsi="-webkit-standard" w:cs="Times New Roman"/>
          <w:i/>
          <w:iCs/>
          <w:color w:val="000000"/>
          <w:lang w:val="en-GB"/>
        </w:rPr>
        <w:t>et al.</w:t>
      </w:r>
      <w:r w:rsidRPr="002651DA">
        <w:rPr>
          <w:rFonts w:ascii="-webkit-standard" w:eastAsia="Times New Roman" w:hAnsi="-webkit-standard" w:cs="Times New Roman"/>
          <w:color w:val="000000"/>
          <w:lang w:val="en-GB"/>
        </w:rPr>
        <w:t xml:space="preserve"> (2025) ‘Impact of a home-based remote patient monitoring system among older adults with </w:t>
      </w:r>
      <w:proofErr w:type="spellStart"/>
      <w:r w:rsidRPr="002651DA">
        <w:rPr>
          <w:rFonts w:ascii="-webkit-standard" w:eastAsia="Times New Roman" w:hAnsi="-webkit-standard" w:cs="Times New Roman"/>
          <w:color w:val="000000"/>
          <w:lang w:val="en-GB"/>
        </w:rPr>
        <w:t>polypathology</w:t>
      </w:r>
      <w:proofErr w:type="spellEnd"/>
      <w:r w:rsidRPr="002651DA">
        <w:rPr>
          <w:rFonts w:ascii="-webkit-standard" w:eastAsia="Times New Roman" w:hAnsi="-webkit-standard" w:cs="Times New Roman"/>
          <w:color w:val="000000"/>
          <w:lang w:val="en-GB"/>
        </w:rPr>
        <w:t>’, </w:t>
      </w:r>
      <w:r w:rsidRPr="002651DA">
        <w:rPr>
          <w:rFonts w:ascii="-webkit-standard" w:eastAsia="Times New Roman" w:hAnsi="-webkit-standard" w:cs="Times New Roman"/>
          <w:i/>
          <w:iCs/>
          <w:color w:val="000000"/>
          <w:lang w:val="en-GB"/>
        </w:rPr>
        <w:t>Journal of Medical Internet Research</w:t>
      </w:r>
      <w:r w:rsidRPr="002651DA">
        <w:rPr>
          <w:rFonts w:ascii="-webkit-standard" w:eastAsia="Times New Roman" w:hAnsi="-webkit-standard" w:cs="Times New Roman"/>
          <w:color w:val="000000"/>
          <w:lang w:val="en-GB"/>
        </w:rPr>
        <w:t>, 27:e64989. Available at:</w:t>
      </w:r>
      <w:hyperlink r:id="rId36" w:history="1">
        <w:r w:rsidRPr="002651DA">
          <w:rPr>
            <w:rFonts w:ascii="-webkit-standard" w:eastAsia="Times New Roman" w:hAnsi="-webkit-standard" w:cs="Times New Roman"/>
            <w:color w:val="1155CC"/>
            <w:u w:val="single"/>
            <w:lang w:val="en-GB"/>
          </w:rPr>
          <w:t>https://pubmed.ncbi.nlm.nih.gov/40929722/</w:t>
        </w:r>
      </w:hyperlink>
      <w:r w:rsidRPr="002651DA">
        <w:rPr>
          <w:rFonts w:ascii="-webkit-standard" w:eastAsia="Times New Roman" w:hAnsi="-webkit-standard" w:cs="Times New Roman"/>
          <w:color w:val="000000"/>
          <w:lang w:val="en-GB"/>
        </w:rPr>
        <w:t> (Accessed: 28 October 2025).</w:t>
      </w:r>
      <w:hyperlink r:id="rId37" w:history="1">
        <w:r w:rsidRPr="002651DA">
          <w:rPr>
            <w:rFonts w:ascii="-webkit-standard" w:eastAsia="Times New Roman" w:hAnsi="-webkit-standard" w:cs="Times New Roman"/>
            <w:color w:val="0000FF"/>
            <w:u w:val="single"/>
            <w:lang w:val="en-GB"/>
          </w:rPr>
          <w:t> </w:t>
        </w:r>
      </w:hyperlink>
      <w:hyperlink r:id="rId38" w:history="1">
        <w:r w:rsidRPr="002651DA">
          <w:rPr>
            <w:rFonts w:ascii="-webkit-standard" w:eastAsia="Times New Roman" w:hAnsi="-webkit-standard" w:cs="Times New Roman"/>
            <w:color w:val="1155CC"/>
            <w:u w:val="single"/>
            <w:lang w:val="en-GB"/>
          </w:rPr>
          <w:t>PubMed</w:t>
        </w:r>
        <w:r w:rsidRPr="002651DA">
          <w:rPr>
            <w:rFonts w:ascii="-webkit-standard" w:eastAsia="Times New Roman" w:hAnsi="-webkit-standard" w:cs="Times New Roman"/>
            <w:color w:val="1155CC"/>
            <w:u w:val="single"/>
            <w:lang w:val="en-GB"/>
          </w:rPr>
          <w:br/>
        </w:r>
      </w:hyperlink>
    </w:p>
    <w:p w14:paraId="1E720AE3" w14:textId="77777777" w:rsidR="00DD2A46" w:rsidRPr="002651DA" w:rsidRDefault="00DD2A46" w:rsidP="00DD2A46">
      <w:pPr>
        <w:spacing w:line="240" w:lineRule="auto"/>
        <w:ind w:hanging="270"/>
        <w:rPr>
          <w:rFonts w:ascii="-webkit-standard" w:eastAsia="Times New Roman" w:hAnsi="-webkit-standard" w:cs="Times New Roman"/>
          <w:color w:val="000000"/>
          <w:lang w:val="en-GB"/>
        </w:rPr>
      </w:pPr>
      <w:r w:rsidRPr="002651DA">
        <w:rPr>
          <w:rFonts w:ascii="-webkit-standard" w:eastAsia="Times New Roman" w:hAnsi="-webkit-standard" w:cs="Times New Roman"/>
          <w:color w:val="000000"/>
          <w:lang w:val="en-GB"/>
        </w:rPr>
        <w:t>12. The King’s Fund (2024) </w:t>
      </w:r>
      <w:r w:rsidRPr="002651DA">
        <w:rPr>
          <w:rFonts w:ascii="-webkit-standard" w:eastAsia="Times New Roman" w:hAnsi="-webkit-standard" w:cs="Times New Roman"/>
          <w:i/>
          <w:iCs/>
          <w:color w:val="000000"/>
          <w:lang w:val="en-GB"/>
        </w:rPr>
        <w:t>The reality of—and potential for—digitally enabled care in the community.</w:t>
      </w:r>
      <w:r w:rsidRPr="002651DA">
        <w:rPr>
          <w:rFonts w:ascii="-webkit-standard" w:eastAsia="Times New Roman" w:hAnsi="-webkit-standard" w:cs="Times New Roman"/>
          <w:color w:val="000000"/>
          <w:lang w:val="en-GB"/>
        </w:rPr>
        <w:t> London: The King’s Fund. Available at:</w:t>
      </w:r>
      <w:hyperlink r:id="rId39" w:history="1">
        <w:r w:rsidRPr="002651DA">
          <w:rPr>
            <w:rFonts w:ascii="-webkit-standard" w:eastAsia="Times New Roman" w:hAnsi="-webkit-standard" w:cs="Times New Roman"/>
            <w:color w:val="1155CC"/>
            <w:u w:val="single"/>
            <w:lang w:val="en-GB"/>
          </w:rPr>
          <w:t>https://www.kingsfund.org.uk/insight-and-analysis/long-reads/the-reality-of-and-potential-for-digitally-enabled-care-in-the-community</w:t>
        </w:r>
      </w:hyperlink>
      <w:r w:rsidRPr="002651DA">
        <w:rPr>
          <w:rFonts w:ascii="-webkit-standard" w:eastAsia="Times New Roman" w:hAnsi="-webkit-standard" w:cs="Times New Roman"/>
          <w:color w:val="000000"/>
          <w:lang w:val="en-GB"/>
        </w:rPr>
        <w:t> (Accessed: 28 October 2025).</w:t>
      </w:r>
      <w:hyperlink r:id="rId40" w:history="1">
        <w:r w:rsidRPr="002651DA">
          <w:rPr>
            <w:rFonts w:ascii="-webkit-standard" w:eastAsia="Times New Roman" w:hAnsi="-webkit-standard" w:cs="Times New Roman"/>
            <w:color w:val="0000FF"/>
            <w:u w:val="single"/>
            <w:lang w:val="en-GB"/>
          </w:rPr>
          <w:t> </w:t>
        </w:r>
      </w:hyperlink>
      <w:hyperlink r:id="rId41" w:history="1">
        <w:r w:rsidRPr="002651DA">
          <w:rPr>
            <w:rFonts w:ascii="-webkit-standard" w:eastAsia="Times New Roman" w:hAnsi="-webkit-standard" w:cs="Times New Roman"/>
            <w:color w:val="1155CC"/>
            <w:u w:val="single"/>
            <w:lang w:val="en-GB"/>
          </w:rPr>
          <w:t>The King's Fund</w:t>
        </w:r>
        <w:r w:rsidRPr="002651DA">
          <w:rPr>
            <w:rFonts w:ascii="-webkit-standard" w:eastAsia="Times New Roman" w:hAnsi="-webkit-standard" w:cs="Times New Roman"/>
            <w:color w:val="1155CC"/>
            <w:u w:val="single"/>
            <w:lang w:val="en-GB"/>
          </w:rPr>
          <w:br/>
        </w:r>
      </w:hyperlink>
    </w:p>
    <w:p w14:paraId="181861D0" w14:textId="77777777" w:rsidR="00DD2A46" w:rsidRPr="002651DA" w:rsidRDefault="00DD2A46" w:rsidP="00DD2A46">
      <w:pPr>
        <w:spacing w:line="240" w:lineRule="auto"/>
        <w:ind w:hanging="270"/>
        <w:rPr>
          <w:rFonts w:ascii="-webkit-standard" w:eastAsia="Times New Roman" w:hAnsi="-webkit-standard" w:cs="Times New Roman"/>
          <w:color w:val="000000"/>
          <w:lang w:val="en-GB"/>
        </w:rPr>
      </w:pPr>
      <w:r w:rsidRPr="002651DA">
        <w:rPr>
          <w:rFonts w:ascii="-webkit-standard" w:eastAsia="Times New Roman" w:hAnsi="-webkit-standard" w:cs="Times New Roman"/>
          <w:color w:val="000000"/>
          <w:lang w:val="en-GB"/>
        </w:rPr>
        <w:t>13. The King’s Fund (2023) </w:t>
      </w:r>
      <w:r w:rsidRPr="002651DA">
        <w:rPr>
          <w:rFonts w:ascii="-webkit-standard" w:eastAsia="Times New Roman" w:hAnsi="-webkit-standard" w:cs="Times New Roman"/>
          <w:i/>
          <w:iCs/>
          <w:color w:val="000000"/>
          <w:lang w:val="en-GB"/>
        </w:rPr>
        <w:t>Moving from exclusion to inclusion in digital health and care.</w:t>
      </w:r>
      <w:r w:rsidRPr="002651DA">
        <w:rPr>
          <w:rFonts w:ascii="-webkit-standard" w:eastAsia="Times New Roman" w:hAnsi="-webkit-standard" w:cs="Times New Roman"/>
          <w:color w:val="000000"/>
          <w:lang w:val="en-GB"/>
        </w:rPr>
        <w:t xml:space="preserve"> London: The King’s Fund. Available </w:t>
      </w:r>
      <w:r w:rsidRPr="002651DA">
        <w:rPr>
          <w:rFonts w:ascii="-webkit-standard" w:eastAsia="Times New Roman" w:hAnsi="-webkit-standard" w:cs="Times New Roman"/>
          <w:color w:val="000000"/>
          <w:lang w:val="en-GB"/>
        </w:rPr>
        <w:lastRenderedPageBreak/>
        <w:t>at:</w:t>
      </w:r>
      <w:hyperlink r:id="rId42" w:history="1">
        <w:r w:rsidRPr="002651DA">
          <w:rPr>
            <w:rFonts w:ascii="-webkit-standard" w:eastAsia="Times New Roman" w:hAnsi="-webkit-standard" w:cs="Times New Roman"/>
            <w:color w:val="0000FF"/>
            <w:u w:val="single"/>
            <w:lang w:val="en-GB"/>
          </w:rPr>
          <w:t> </w:t>
        </w:r>
      </w:hyperlink>
      <w:hyperlink r:id="rId43" w:history="1">
        <w:r w:rsidRPr="002651DA">
          <w:rPr>
            <w:rFonts w:ascii="-webkit-standard" w:eastAsia="Times New Roman" w:hAnsi="-webkit-standard" w:cs="Times New Roman"/>
            <w:color w:val="1155CC"/>
            <w:u w:val="single"/>
            <w:lang w:val="en-GB"/>
          </w:rPr>
          <w:t>https://www.kingsfund.org.uk/insight-and-analysis/long-reads/exclusion-inclusion-digital-health-care</w:t>
        </w:r>
      </w:hyperlink>
      <w:r w:rsidRPr="002651DA">
        <w:rPr>
          <w:rFonts w:ascii="-webkit-standard" w:eastAsia="Times New Roman" w:hAnsi="-webkit-standard" w:cs="Times New Roman"/>
          <w:color w:val="000000"/>
          <w:lang w:val="en-GB"/>
        </w:rPr>
        <w:t> (Accessed: 28 October 2025).</w:t>
      </w:r>
      <w:hyperlink r:id="rId44" w:history="1">
        <w:r w:rsidRPr="002651DA">
          <w:rPr>
            <w:rFonts w:ascii="-webkit-standard" w:eastAsia="Times New Roman" w:hAnsi="-webkit-standard" w:cs="Times New Roman"/>
            <w:color w:val="0000FF"/>
            <w:u w:val="single"/>
            <w:lang w:val="en-GB"/>
          </w:rPr>
          <w:t> </w:t>
        </w:r>
      </w:hyperlink>
      <w:hyperlink r:id="rId45" w:history="1">
        <w:r w:rsidRPr="002651DA">
          <w:rPr>
            <w:rFonts w:ascii="-webkit-standard" w:eastAsia="Times New Roman" w:hAnsi="-webkit-standard" w:cs="Times New Roman"/>
            <w:color w:val="1155CC"/>
            <w:u w:val="single"/>
            <w:lang w:val="en-GB"/>
          </w:rPr>
          <w:t>The King's Fund</w:t>
        </w:r>
        <w:r w:rsidRPr="002651DA">
          <w:rPr>
            <w:rFonts w:ascii="-webkit-standard" w:eastAsia="Times New Roman" w:hAnsi="-webkit-standard" w:cs="Times New Roman"/>
            <w:color w:val="1155CC"/>
            <w:u w:val="single"/>
            <w:lang w:val="en-GB"/>
          </w:rPr>
          <w:br/>
        </w:r>
      </w:hyperlink>
    </w:p>
    <w:p w14:paraId="7A6D16A4" w14:textId="77777777" w:rsidR="00DD2A46" w:rsidRPr="00DC3E9D" w:rsidRDefault="00DD2A46" w:rsidP="00DD2A46">
      <w:pPr>
        <w:spacing w:line="240" w:lineRule="auto"/>
        <w:ind w:hanging="270"/>
        <w:rPr>
          <w:rFonts w:ascii="-webkit-standard" w:eastAsia="Times New Roman" w:hAnsi="-webkit-standard" w:cs="Times New Roman"/>
          <w:color w:val="000000"/>
          <w:lang w:val="en-GB"/>
        </w:rPr>
      </w:pPr>
      <w:r w:rsidRPr="00DD2A46">
        <w:rPr>
          <w:rFonts w:ascii="-webkit-standard" w:eastAsia="Times New Roman" w:hAnsi="-webkit-standard" w:cs="Times New Roman"/>
          <w:color w:val="000000"/>
          <w:sz w:val="27"/>
          <w:szCs w:val="27"/>
          <w:lang w:val="en-GB"/>
        </w:rPr>
        <w:t>14</w:t>
      </w:r>
      <w:r w:rsidRPr="00DC3E9D">
        <w:rPr>
          <w:rFonts w:ascii="-webkit-standard" w:eastAsia="Times New Roman" w:hAnsi="-webkit-standard" w:cs="Times New Roman"/>
          <w:color w:val="000000"/>
          <w:lang w:val="en-GB"/>
        </w:rPr>
        <w:t>. The King’s Fund (2023) </w:t>
      </w:r>
      <w:r w:rsidRPr="00DC3E9D">
        <w:rPr>
          <w:rFonts w:ascii="-webkit-standard" w:eastAsia="Times New Roman" w:hAnsi="-webkit-standard" w:cs="Times New Roman"/>
          <w:i/>
          <w:iCs/>
          <w:color w:val="000000"/>
          <w:lang w:val="en-GB"/>
        </w:rPr>
        <w:t>Ensuring digitally enabled health care is equitable and effective for all.</w:t>
      </w:r>
      <w:r w:rsidRPr="00DC3E9D">
        <w:rPr>
          <w:rFonts w:ascii="-webkit-standard" w:eastAsia="Times New Roman" w:hAnsi="-webkit-standard" w:cs="Times New Roman"/>
          <w:color w:val="000000"/>
          <w:lang w:val="en-GB"/>
        </w:rPr>
        <w:t> London: The King’s Fund. Available at:</w:t>
      </w:r>
      <w:hyperlink r:id="rId46" w:history="1">
        <w:r w:rsidRPr="00DC3E9D">
          <w:rPr>
            <w:rFonts w:ascii="-webkit-standard" w:eastAsia="Times New Roman" w:hAnsi="-webkit-standard" w:cs="Times New Roman"/>
            <w:color w:val="0000FF"/>
            <w:u w:val="single"/>
            <w:lang w:val="en-GB"/>
          </w:rPr>
          <w:t> </w:t>
        </w:r>
      </w:hyperlink>
      <w:hyperlink r:id="rId47" w:history="1">
        <w:r w:rsidRPr="00DC3E9D">
          <w:rPr>
            <w:rFonts w:ascii="-webkit-standard" w:eastAsia="Times New Roman" w:hAnsi="-webkit-standard" w:cs="Times New Roman"/>
            <w:color w:val="1155CC"/>
            <w:u w:val="single"/>
            <w:lang w:val="en-GB"/>
          </w:rPr>
          <w:t>https://www.kingsfund.org.uk/insight-and-analysis/evidence-and-consultations/ensuring-digitally-enabled-health-care-equitable-effective-for-all</w:t>
        </w:r>
      </w:hyperlink>
      <w:r w:rsidRPr="00DC3E9D">
        <w:rPr>
          <w:rFonts w:ascii="-webkit-standard" w:eastAsia="Times New Roman" w:hAnsi="-webkit-standard" w:cs="Times New Roman"/>
          <w:color w:val="000000"/>
          <w:lang w:val="en-GB"/>
        </w:rPr>
        <w:t> (Accessed: 28 October 2025).</w:t>
      </w:r>
      <w:hyperlink r:id="rId48" w:history="1">
        <w:r w:rsidRPr="00DC3E9D">
          <w:rPr>
            <w:rFonts w:ascii="-webkit-standard" w:eastAsia="Times New Roman" w:hAnsi="-webkit-standard" w:cs="Times New Roman"/>
            <w:color w:val="0000FF"/>
            <w:u w:val="single"/>
            <w:lang w:val="en-GB"/>
          </w:rPr>
          <w:t> </w:t>
        </w:r>
      </w:hyperlink>
      <w:hyperlink r:id="rId49" w:history="1">
        <w:r w:rsidRPr="00DC3E9D">
          <w:rPr>
            <w:rFonts w:ascii="-webkit-standard" w:eastAsia="Times New Roman" w:hAnsi="-webkit-standard" w:cs="Times New Roman"/>
            <w:color w:val="1155CC"/>
            <w:u w:val="single"/>
            <w:lang w:val="en-GB"/>
          </w:rPr>
          <w:t>The King's Fund</w:t>
        </w:r>
        <w:r w:rsidRPr="00DC3E9D">
          <w:rPr>
            <w:rFonts w:ascii="-webkit-standard" w:eastAsia="Times New Roman" w:hAnsi="-webkit-standard" w:cs="Times New Roman"/>
            <w:color w:val="1155CC"/>
            <w:u w:val="single"/>
            <w:lang w:val="en-GB"/>
          </w:rPr>
          <w:br/>
        </w:r>
      </w:hyperlink>
    </w:p>
    <w:p w14:paraId="460A869E" w14:textId="77777777" w:rsidR="00DD2A46" w:rsidRPr="00DC3E9D" w:rsidRDefault="00DD2A46" w:rsidP="00DD2A46">
      <w:pPr>
        <w:spacing w:line="240" w:lineRule="auto"/>
        <w:ind w:hanging="270"/>
        <w:rPr>
          <w:rFonts w:ascii="-webkit-standard" w:eastAsia="Times New Roman" w:hAnsi="-webkit-standard" w:cs="Times New Roman"/>
          <w:color w:val="000000"/>
          <w:lang w:val="en-GB"/>
        </w:rPr>
      </w:pPr>
      <w:r w:rsidRPr="00DC3E9D">
        <w:rPr>
          <w:rFonts w:ascii="-webkit-standard" w:eastAsia="Times New Roman" w:hAnsi="-webkit-standard" w:cs="Times New Roman"/>
          <w:color w:val="000000"/>
          <w:lang w:val="en-GB"/>
        </w:rPr>
        <w:t>15. NICE (2025) </w:t>
      </w:r>
      <w:r w:rsidRPr="00DC3E9D">
        <w:rPr>
          <w:rFonts w:ascii="-webkit-standard" w:eastAsia="Times New Roman" w:hAnsi="-webkit-standard" w:cs="Times New Roman"/>
          <w:i/>
          <w:iCs/>
          <w:color w:val="000000"/>
          <w:lang w:val="en-GB"/>
        </w:rPr>
        <w:t>NG249 Falls: assessment and prevention in older people—Evidence review A: Information and support (includes personal fall alarms/activity monitors).</w:t>
      </w:r>
      <w:r w:rsidRPr="00DC3E9D">
        <w:rPr>
          <w:rFonts w:ascii="-webkit-standard" w:eastAsia="Times New Roman" w:hAnsi="-webkit-standard" w:cs="Times New Roman"/>
          <w:color w:val="000000"/>
          <w:lang w:val="en-GB"/>
        </w:rPr>
        <w:t> London: National Institute for Health and Care Excellence. Available at:</w:t>
      </w:r>
      <w:hyperlink r:id="rId50" w:history="1">
        <w:r w:rsidRPr="00DC3E9D">
          <w:rPr>
            <w:rFonts w:ascii="-webkit-standard" w:eastAsia="Times New Roman" w:hAnsi="-webkit-standard" w:cs="Times New Roman"/>
            <w:color w:val="1155CC"/>
            <w:u w:val="single"/>
            <w:lang w:val="en-GB"/>
          </w:rPr>
          <w:t>https://www.nice.org.uk/guidance/ng249/evidence/a-information-and-support-pdf-15308399918</w:t>
        </w:r>
      </w:hyperlink>
      <w:r w:rsidRPr="00DC3E9D">
        <w:rPr>
          <w:rFonts w:ascii="-webkit-standard" w:eastAsia="Times New Roman" w:hAnsi="-webkit-standard" w:cs="Times New Roman"/>
          <w:color w:val="000000"/>
          <w:lang w:val="en-GB"/>
        </w:rPr>
        <w:t> (Accessed: 28 October 2025).</w:t>
      </w:r>
      <w:hyperlink r:id="rId51" w:history="1">
        <w:r w:rsidRPr="00DC3E9D">
          <w:rPr>
            <w:rFonts w:ascii="-webkit-standard" w:eastAsia="Times New Roman" w:hAnsi="-webkit-standard" w:cs="Times New Roman"/>
            <w:color w:val="0000FF"/>
            <w:u w:val="single"/>
            <w:lang w:val="en-GB"/>
          </w:rPr>
          <w:t> </w:t>
        </w:r>
      </w:hyperlink>
      <w:hyperlink r:id="rId52" w:history="1">
        <w:r w:rsidRPr="00DC3E9D">
          <w:rPr>
            <w:rFonts w:ascii="-webkit-standard" w:eastAsia="Times New Roman" w:hAnsi="-webkit-standard" w:cs="Times New Roman"/>
            <w:color w:val="1155CC"/>
            <w:u w:val="single"/>
            <w:lang w:val="en-GB"/>
          </w:rPr>
          <w:t>NICE</w:t>
        </w:r>
        <w:r w:rsidRPr="00DC3E9D">
          <w:rPr>
            <w:rFonts w:ascii="-webkit-standard" w:eastAsia="Times New Roman" w:hAnsi="-webkit-standard" w:cs="Times New Roman"/>
            <w:color w:val="1155CC"/>
            <w:u w:val="single"/>
            <w:lang w:val="en-GB"/>
          </w:rPr>
          <w:br/>
        </w:r>
      </w:hyperlink>
    </w:p>
    <w:p w14:paraId="1CDB2A9A" w14:textId="77777777" w:rsidR="00DD2A46" w:rsidRPr="00DC3E9D" w:rsidRDefault="00DD2A46" w:rsidP="00DD2A46">
      <w:pPr>
        <w:spacing w:line="240" w:lineRule="auto"/>
        <w:ind w:hanging="270"/>
        <w:rPr>
          <w:rFonts w:ascii="-webkit-standard" w:eastAsia="Times New Roman" w:hAnsi="-webkit-standard" w:cs="Times New Roman"/>
          <w:color w:val="000000"/>
          <w:lang w:val="en-GB"/>
        </w:rPr>
      </w:pPr>
      <w:r w:rsidRPr="00DC3E9D">
        <w:rPr>
          <w:rFonts w:ascii="-webkit-standard" w:eastAsia="Times New Roman" w:hAnsi="-webkit-standard" w:cs="Times New Roman"/>
          <w:color w:val="000000"/>
          <w:lang w:val="en-GB"/>
        </w:rPr>
        <w:t>16. </w:t>
      </w:r>
      <w:proofErr w:type="spellStart"/>
      <w:r w:rsidRPr="00DC3E9D">
        <w:rPr>
          <w:rFonts w:ascii="-webkit-standard" w:eastAsia="Times New Roman" w:hAnsi="-webkit-standard" w:cs="Times New Roman"/>
          <w:color w:val="000000"/>
          <w:lang w:val="en-GB"/>
        </w:rPr>
        <w:t>Montero-Odasso</w:t>
      </w:r>
      <w:proofErr w:type="spellEnd"/>
      <w:r w:rsidRPr="00DC3E9D">
        <w:rPr>
          <w:rFonts w:ascii="-webkit-standard" w:eastAsia="Times New Roman" w:hAnsi="-webkit-standard" w:cs="Times New Roman"/>
          <w:color w:val="000000"/>
          <w:lang w:val="en-GB"/>
        </w:rPr>
        <w:t xml:space="preserve">, M., van </w:t>
      </w:r>
      <w:proofErr w:type="spellStart"/>
      <w:r w:rsidRPr="00DC3E9D">
        <w:rPr>
          <w:rFonts w:ascii="-webkit-standard" w:eastAsia="Times New Roman" w:hAnsi="-webkit-standard" w:cs="Times New Roman"/>
          <w:color w:val="000000"/>
          <w:lang w:val="en-GB"/>
        </w:rPr>
        <w:t>der</w:t>
      </w:r>
      <w:proofErr w:type="spellEnd"/>
      <w:r w:rsidRPr="00DC3E9D">
        <w:rPr>
          <w:rFonts w:ascii="-webkit-standard" w:eastAsia="Times New Roman" w:hAnsi="-webkit-standard" w:cs="Times New Roman"/>
          <w:color w:val="000000"/>
          <w:lang w:val="en-GB"/>
        </w:rPr>
        <w:t xml:space="preserve"> </w:t>
      </w:r>
      <w:proofErr w:type="spellStart"/>
      <w:r w:rsidRPr="00DC3E9D">
        <w:rPr>
          <w:rFonts w:ascii="-webkit-standard" w:eastAsia="Times New Roman" w:hAnsi="-webkit-standard" w:cs="Times New Roman"/>
          <w:color w:val="000000"/>
          <w:lang w:val="en-GB"/>
        </w:rPr>
        <w:t>Velde</w:t>
      </w:r>
      <w:proofErr w:type="spellEnd"/>
      <w:r w:rsidRPr="00DC3E9D">
        <w:rPr>
          <w:rFonts w:ascii="-webkit-standard" w:eastAsia="Times New Roman" w:hAnsi="-webkit-standard" w:cs="Times New Roman"/>
          <w:color w:val="000000"/>
          <w:lang w:val="en-GB"/>
        </w:rPr>
        <w:t>, N., Alexander, N.B. </w:t>
      </w:r>
      <w:r w:rsidRPr="00DC3E9D">
        <w:rPr>
          <w:rFonts w:ascii="-webkit-standard" w:eastAsia="Times New Roman" w:hAnsi="-webkit-standard" w:cs="Times New Roman"/>
          <w:i/>
          <w:iCs/>
          <w:color w:val="000000"/>
          <w:lang w:val="en-GB"/>
        </w:rPr>
        <w:t>et al.</w:t>
      </w:r>
      <w:r w:rsidRPr="00DC3E9D">
        <w:rPr>
          <w:rFonts w:ascii="-webkit-standard" w:eastAsia="Times New Roman" w:hAnsi="-webkit-standard" w:cs="Times New Roman"/>
          <w:color w:val="000000"/>
          <w:lang w:val="en-GB"/>
        </w:rPr>
        <w:t> (2022) ‘World guidelines for falls prevention and management for older adults’, </w:t>
      </w:r>
      <w:r w:rsidRPr="00DC3E9D">
        <w:rPr>
          <w:rFonts w:ascii="-webkit-standard" w:eastAsia="Times New Roman" w:hAnsi="-webkit-standard" w:cs="Times New Roman"/>
          <w:i/>
          <w:iCs/>
          <w:color w:val="000000"/>
          <w:lang w:val="en-GB"/>
        </w:rPr>
        <w:t>Age and Ageing</w:t>
      </w:r>
      <w:r w:rsidRPr="00DC3E9D">
        <w:rPr>
          <w:rFonts w:ascii="-webkit-standard" w:eastAsia="Times New Roman" w:hAnsi="-webkit-standard" w:cs="Times New Roman"/>
          <w:color w:val="000000"/>
          <w:lang w:val="en-GB"/>
        </w:rPr>
        <w:t>, 51(9): afac205. Available at:</w:t>
      </w:r>
      <w:hyperlink r:id="rId53" w:history="1">
        <w:r w:rsidRPr="00DC3E9D">
          <w:rPr>
            <w:rFonts w:ascii="-webkit-standard" w:eastAsia="Times New Roman" w:hAnsi="-webkit-standard" w:cs="Times New Roman"/>
            <w:color w:val="1155CC"/>
            <w:u w:val="single"/>
            <w:lang w:val="en-GB"/>
          </w:rPr>
          <w:t>https://pmc.ncbi.nlm.nih.gov/articles/PMC9523684/</w:t>
        </w:r>
      </w:hyperlink>
      <w:r w:rsidRPr="00DC3E9D">
        <w:rPr>
          <w:rFonts w:ascii="-webkit-standard" w:eastAsia="Times New Roman" w:hAnsi="-webkit-standard" w:cs="Times New Roman"/>
          <w:color w:val="000000"/>
          <w:lang w:val="en-GB"/>
        </w:rPr>
        <w:t>(Accessed: 28 October 2025).</w:t>
      </w:r>
      <w:hyperlink r:id="rId54" w:history="1">
        <w:r w:rsidRPr="00DC3E9D">
          <w:rPr>
            <w:rFonts w:ascii="-webkit-standard" w:eastAsia="Times New Roman" w:hAnsi="-webkit-standard" w:cs="Times New Roman"/>
            <w:color w:val="0000FF"/>
            <w:u w:val="single"/>
            <w:lang w:val="en-GB"/>
          </w:rPr>
          <w:t> </w:t>
        </w:r>
      </w:hyperlink>
      <w:hyperlink r:id="rId55" w:history="1">
        <w:r w:rsidRPr="00DC3E9D">
          <w:rPr>
            <w:rFonts w:ascii="-webkit-standard" w:eastAsia="Times New Roman" w:hAnsi="-webkit-standard" w:cs="Times New Roman"/>
            <w:color w:val="1155CC"/>
            <w:u w:val="single"/>
            <w:lang w:val="en-GB"/>
          </w:rPr>
          <w:t>PMC</w:t>
        </w:r>
        <w:r w:rsidRPr="00DC3E9D">
          <w:rPr>
            <w:rFonts w:ascii="-webkit-standard" w:eastAsia="Times New Roman" w:hAnsi="-webkit-standard" w:cs="Times New Roman"/>
            <w:color w:val="1155CC"/>
            <w:u w:val="single"/>
            <w:lang w:val="en-GB"/>
          </w:rPr>
          <w:br/>
        </w:r>
      </w:hyperlink>
    </w:p>
    <w:p w14:paraId="1EFE0933" w14:textId="77777777" w:rsidR="00DD2A46" w:rsidRPr="00DC3E9D" w:rsidRDefault="00DD2A46" w:rsidP="00DD2A46">
      <w:pPr>
        <w:spacing w:line="240" w:lineRule="auto"/>
        <w:ind w:hanging="270"/>
        <w:rPr>
          <w:rFonts w:ascii="-webkit-standard" w:eastAsia="Times New Roman" w:hAnsi="-webkit-standard" w:cs="Times New Roman"/>
          <w:color w:val="000000"/>
          <w:lang w:val="en-GB"/>
        </w:rPr>
      </w:pPr>
      <w:r w:rsidRPr="00DC3E9D">
        <w:rPr>
          <w:rFonts w:ascii="-webkit-standard" w:eastAsia="Times New Roman" w:hAnsi="-webkit-standard" w:cs="Times New Roman"/>
          <w:color w:val="000000"/>
          <w:lang w:val="en-GB"/>
        </w:rPr>
        <w:t>17. </w:t>
      </w:r>
      <w:proofErr w:type="spellStart"/>
      <w:r w:rsidRPr="00DC3E9D">
        <w:rPr>
          <w:rFonts w:ascii="-webkit-standard" w:eastAsia="Times New Roman" w:hAnsi="-webkit-standard" w:cs="Times New Roman"/>
          <w:color w:val="000000"/>
          <w:lang w:val="en-GB"/>
        </w:rPr>
        <w:t>Mileski</w:t>
      </w:r>
      <w:proofErr w:type="spellEnd"/>
      <w:r w:rsidRPr="00DC3E9D">
        <w:rPr>
          <w:rFonts w:ascii="-webkit-standard" w:eastAsia="Times New Roman" w:hAnsi="-webkit-standard" w:cs="Times New Roman"/>
          <w:color w:val="000000"/>
          <w:lang w:val="en-GB"/>
        </w:rPr>
        <w:t>, M., Brooks, M., Kirk-Sanchez, N. </w:t>
      </w:r>
      <w:r w:rsidRPr="00DC3E9D">
        <w:rPr>
          <w:rFonts w:ascii="-webkit-standard" w:eastAsia="Times New Roman" w:hAnsi="-webkit-standard" w:cs="Times New Roman"/>
          <w:i/>
          <w:iCs/>
          <w:color w:val="000000"/>
          <w:lang w:val="en-GB"/>
        </w:rPr>
        <w:t>et al.</w:t>
      </w:r>
      <w:r w:rsidRPr="00DC3E9D">
        <w:rPr>
          <w:rFonts w:ascii="-webkit-standard" w:eastAsia="Times New Roman" w:hAnsi="-webkit-standard" w:cs="Times New Roman"/>
          <w:color w:val="000000"/>
          <w:lang w:val="en-GB"/>
        </w:rPr>
        <w:t> (2019) ‘Alarming and/or alerting device effectiveness in reducing falls in long-term care facilities: A systematic review’, </w:t>
      </w:r>
      <w:r w:rsidRPr="00DC3E9D">
        <w:rPr>
          <w:rFonts w:ascii="-webkit-standard" w:eastAsia="Times New Roman" w:hAnsi="-webkit-standard" w:cs="Times New Roman"/>
          <w:i/>
          <w:iCs/>
          <w:color w:val="000000"/>
          <w:lang w:val="en-GB"/>
        </w:rPr>
        <w:t>Clinics in Geriatric Medicine</w:t>
      </w:r>
      <w:r w:rsidRPr="00DC3E9D">
        <w:rPr>
          <w:rFonts w:ascii="-webkit-standard" w:eastAsia="Times New Roman" w:hAnsi="-webkit-standard" w:cs="Times New Roman"/>
          <w:color w:val="000000"/>
          <w:lang w:val="en-GB"/>
        </w:rPr>
        <w:t> (open-access on PMC). Available at:</w:t>
      </w:r>
      <w:hyperlink r:id="rId56" w:history="1">
        <w:r w:rsidRPr="00DC3E9D">
          <w:rPr>
            <w:rFonts w:ascii="-webkit-standard" w:eastAsia="Times New Roman" w:hAnsi="-webkit-standard" w:cs="Times New Roman"/>
            <w:color w:val="1155CC"/>
            <w:u w:val="single"/>
            <w:lang w:val="en-GB"/>
          </w:rPr>
          <w:t>https://pmc.ncbi.nlm.nih.gov/articles/PMC6473316/</w:t>
        </w:r>
      </w:hyperlink>
      <w:r w:rsidRPr="00DC3E9D">
        <w:rPr>
          <w:rFonts w:ascii="-webkit-standard" w:eastAsia="Times New Roman" w:hAnsi="-webkit-standard" w:cs="Times New Roman"/>
          <w:color w:val="000000"/>
          <w:lang w:val="en-GB"/>
        </w:rPr>
        <w:t>(Accessed: 28 October 2025).</w:t>
      </w:r>
      <w:hyperlink r:id="rId57" w:history="1">
        <w:r w:rsidRPr="00DC3E9D">
          <w:rPr>
            <w:rFonts w:ascii="-webkit-standard" w:eastAsia="Times New Roman" w:hAnsi="-webkit-standard" w:cs="Times New Roman"/>
            <w:color w:val="0000FF"/>
            <w:u w:val="single"/>
            <w:lang w:val="en-GB"/>
          </w:rPr>
          <w:t> </w:t>
        </w:r>
      </w:hyperlink>
      <w:hyperlink r:id="rId58" w:history="1">
        <w:r w:rsidRPr="00DC3E9D">
          <w:rPr>
            <w:rFonts w:ascii="-webkit-standard" w:eastAsia="Times New Roman" w:hAnsi="-webkit-standard" w:cs="Times New Roman"/>
            <w:color w:val="1155CC"/>
            <w:u w:val="single"/>
            <w:lang w:val="en-GB"/>
          </w:rPr>
          <w:t>PMC</w:t>
        </w:r>
        <w:r w:rsidRPr="00DC3E9D">
          <w:rPr>
            <w:rFonts w:ascii="-webkit-standard" w:eastAsia="Times New Roman" w:hAnsi="-webkit-standard" w:cs="Times New Roman"/>
            <w:color w:val="1155CC"/>
            <w:u w:val="single"/>
            <w:lang w:val="en-GB"/>
          </w:rPr>
          <w:br/>
        </w:r>
      </w:hyperlink>
    </w:p>
    <w:p w14:paraId="12B3A64C" w14:textId="77777777" w:rsidR="00DD2A46" w:rsidRPr="00DC3E9D" w:rsidRDefault="00DD2A46" w:rsidP="00DD2A46">
      <w:pPr>
        <w:spacing w:line="240" w:lineRule="auto"/>
        <w:ind w:hanging="270"/>
        <w:rPr>
          <w:rFonts w:ascii="-webkit-standard" w:eastAsia="Times New Roman" w:hAnsi="-webkit-standard" w:cs="Times New Roman"/>
          <w:color w:val="000000"/>
          <w:lang w:val="en-GB"/>
        </w:rPr>
      </w:pPr>
      <w:r w:rsidRPr="00DC3E9D">
        <w:rPr>
          <w:rFonts w:ascii="-webkit-standard" w:eastAsia="Times New Roman" w:hAnsi="-webkit-standard" w:cs="Times New Roman"/>
          <w:color w:val="000000"/>
          <w:lang w:val="en-GB"/>
        </w:rPr>
        <w:t>18. </w:t>
      </w:r>
      <w:proofErr w:type="spellStart"/>
      <w:r w:rsidRPr="00DC3E9D">
        <w:rPr>
          <w:rFonts w:ascii="-webkit-standard" w:eastAsia="Times New Roman" w:hAnsi="-webkit-standard" w:cs="Times New Roman"/>
          <w:color w:val="000000"/>
          <w:lang w:val="en-GB"/>
        </w:rPr>
        <w:t>Kunonga</w:t>
      </w:r>
      <w:proofErr w:type="spellEnd"/>
      <w:r w:rsidRPr="00DC3E9D">
        <w:rPr>
          <w:rFonts w:ascii="-webkit-standard" w:eastAsia="Times New Roman" w:hAnsi="-webkit-standard" w:cs="Times New Roman"/>
          <w:color w:val="000000"/>
          <w:lang w:val="en-GB"/>
        </w:rPr>
        <w:t xml:space="preserve">, T.P., </w:t>
      </w:r>
      <w:proofErr w:type="spellStart"/>
      <w:r w:rsidRPr="00DC3E9D">
        <w:rPr>
          <w:rFonts w:ascii="-webkit-standard" w:eastAsia="Times New Roman" w:hAnsi="-webkit-standard" w:cs="Times New Roman"/>
          <w:color w:val="000000"/>
          <w:lang w:val="en-GB"/>
        </w:rPr>
        <w:t>Spiers</w:t>
      </w:r>
      <w:proofErr w:type="spellEnd"/>
      <w:r w:rsidRPr="00DC3E9D">
        <w:rPr>
          <w:rFonts w:ascii="-webkit-standard" w:eastAsia="Times New Roman" w:hAnsi="-webkit-standard" w:cs="Times New Roman"/>
          <w:color w:val="000000"/>
          <w:lang w:val="en-GB"/>
        </w:rPr>
        <w:t>, G.F., Horton, M. </w:t>
      </w:r>
      <w:r w:rsidRPr="00DC3E9D">
        <w:rPr>
          <w:rFonts w:ascii="-webkit-standard" w:eastAsia="Times New Roman" w:hAnsi="-webkit-standard" w:cs="Times New Roman"/>
          <w:i/>
          <w:iCs/>
          <w:color w:val="000000"/>
          <w:lang w:val="en-GB"/>
        </w:rPr>
        <w:t>et al.</w:t>
      </w:r>
      <w:r w:rsidRPr="00DC3E9D">
        <w:rPr>
          <w:rFonts w:ascii="-webkit-standard" w:eastAsia="Times New Roman" w:hAnsi="-webkit-standard" w:cs="Times New Roman"/>
          <w:color w:val="000000"/>
          <w:lang w:val="en-GB"/>
        </w:rPr>
        <w:t> (2021) ‘Effects of digital technologies on older people’s access to health and social care: Systematic review’, </w:t>
      </w:r>
      <w:r w:rsidRPr="00DC3E9D">
        <w:rPr>
          <w:rFonts w:ascii="-webkit-standard" w:eastAsia="Times New Roman" w:hAnsi="-webkit-standard" w:cs="Times New Roman"/>
          <w:i/>
          <w:iCs/>
          <w:color w:val="000000"/>
          <w:lang w:val="en-GB"/>
        </w:rPr>
        <w:t>Frontiers in Public Health</w:t>
      </w:r>
      <w:r w:rsidRPr="00DC3E9D">
        <w:rPr>
          <w:rFonts w:ascii="-webkit-standard" w:eastAsia="Times New Roman" w:hAnsi="-webkit-standard" w:cs="Times New Roman"/>
          <w:color w:val="000000"/>
          <w:lang w:val="en-GB"/>
        </w:rPr>
        <w:t>, 9: 660350. Available at:</w:t>
      </w:r>
      <w:hyperlink r:id="rId59" w:history="1">
        <w:r w:rsidRPr="00DC3E9D">
          <w:rPr>
            <w:rFonts w:ascii="-webkit-standard" w:eastAsia="Times New Roman" w:hAnsi="-webkit-standard" w:cs="Times New Roman"/>
            <w:color w:val="1155CC"/>
            <w:u w:val="single"/>
            <w:lang w:val="en-GB"/>
          </w:rPr>
          <w:t>https://pmc.ncbi.nlm.nih.gov/articles/PMC8663708/</w:t>
        </w:r>
      </w:hyperlink>
      <w:r w:rsidRPr="00DC3E9D">
        <w:rPr>
          <w:rFonts w:ascii="-webkit-standard" w:eastAsia="Times New Roman" w:hAnsi="-webkit-standard" w:cs="Times New Roman"/>
          <w:color w:val="000000"/>
          <w:lang w:val="en-GB"/>
        </w:rPr>
        <w:t>(Accessed: 28 October 2025).</w:t>
      </w:r>
      <w:hyperlink r:id="rId60" w:history="1">
        <w:r w:rsidRPr="00DC3E9D">
          <w:rPr>
            <w:rFonts w:ascii="-webkit-standard" w:eastAsia="Times New Roman" w:hAnsi="-webkit-standard" w:cs="Times New Roman"/>
            <w:color w:val="0000FF"/>
            <w:u w:val="single"/>
            <w:lang w:val="en-GB"/>
          </w:rPr>
          <w:t> </w:t>
        </w:r>
      </w:hyperlink>
      <w:hyperlink r:id="rId61" w:history="1">
        <w:r w:rsidRPr="00DC3E9D">
          <w:rPr>
            <w:rFonts w:ascii="-webkit-standard" w:eastAsia="Times New Roman" w:hAnsi="-webkit-standard" w:cs="Times New Roman"/>
            <w:color w:val="1155CC"/>
            <w:u w:val="single"/>
            <w:lang w:val="en-GB"/>
          </w:rPr>
          <w:t>PMC</w:t>
        </w:r>
        <w:r w:rsidRPr="00DC3E9D">
          <w:rPr>
            <w:rFonts w:ascii="-webkit-standard" w:eastAsia="Times New Roman" w:hAnsi="-webkit-standard" w:cs="Times New Roman"/>
            <w:color w:val="1155CC"/>
            <w:u w:val="single"/>
            <w:lang w:val="en-GB"/>
          </w:rPr>
          <w:br/>
        </w:r>
      </w:hyperlink>
    </w:p>
    <w:p w14:paraId="10FF7100" w14:textId="77777777" w:rsidR="00DD2A46" w:rsidRPr="00EE78E5" w:rsidRDefault="00DD2A46" w:rsidP="00DD2A46">
      <w:pPr>
        <w:spacing w:line="240" w:lineRule="auto"/>
        <w:ind w:hanging="270"/>
        <w:rPr>
          <w:rFonts w:ascii="-webkit-standard" w:eastAsia="Times New Roman" w:hAnsi="-webkit-standard" w:cs="Times New Roman"/>
          <w:color w:val="000000"/>
          <w:lang w:val="en-GB"/>
        </w:rPr>
      </w:pPr>
      <w:r w:rsidRPr="00DD2A46">
        <w:rPr>
          <w:rFonts w:ascii="-webkit-standard" w:eastAsia="Times New Roman" w:hAnsi="-webkit-standard" w:cs="Times New Roman"/>
          <w:color w:val="000000"/>
          <w:sz w:val="27"/>
          <w:szCs w:val="27"/>
          <w:lang w:val="en-GB"/>
        </w:rPr>
        <w:t>19. </w:t>
      </w:r>
      <w:r w:rsidRPr="00EE78E5">
        <w:rPr>
          <w:rFonts w:ascii="-webkit-standard" w:eastAsia="Times New Roman" w:hAnsi="-webkit-standard" w:cs="Times New Roman"/>
          <w:color w:val="000000"/>
          <w:lang w:val="en-GB"/>
        </w:rPr>
        <w:t>OECD (2022) </w:t>
      </w:r>
      <w:r w:rsidRPr="00EE78E5">
        <w:rPr>
          <w:rFonts w:ascii="-webkit-standard" w:eastAsia="Times New Roman" w:hAnsi="-webkit-standard" w:cs="Times New Roman"/>
          <w:i/>
          <w:iCs/>
          <w:color w:val="000000"/>
          <w:lang w:val="en-GB"/>
        </w:rPr>
        <w:t>Health data governance for the digital age.</w:t>
      </w:r>
      <w:r w:rsidRPr="00EE78E5">
        <w:rPr>
          <w:rFonts w:ascii="-webkit-standard" w:eastAsia="Times New Roman" w:hAnsi="-webkit-standard" w:cs="Times New Roman"/>
          <w:color w:val="000000"/>
          <w:lang w:val="en-GB"/>
        </w:rPr>
        <w:t>Paris: Organisation for Economic Co-operation and Development. Available at:</w:t>
      </w:r>
      <w:hyperlink r:id="rId62" w:history="1">
        <w:r w:rsidRPr="00EE78E5">
          <w:rPr>
            <w:rFonts w:ascii="-webkit-standard" w:eastAsia="Times New Roman" w:hAnsi="-webkit-standard" w:cs="Times New Roman"/>
            <w:color w:val="1155CC"/>
            <w:u w:val="single"/>
            <w:lang w:val="en-GB"/>
          </w:rPr>
          <w:t>https://www.oecd.org/content/dam/oecd/en/publications/reports/2022/05/health-data-governance-for-the-digital-age_5c42de41/68b60796-en.pdf</w:t>
        </w:r>
      </w:hyperlink>
      <w:r w:rsidRPr="00EE78E5">
        <w:rPr>
          <w:rFonts w:ascii="-webkit-standard" w:eastAsia="Times New Roman" w:hAnsi="-webkit-standard" w:cs="Times New Roman"/>
          <w:color w:val="000000"/>
          <w:lang w:val="en-GB"/>
        </w:rPr>
        <w:t> (Accessed: 28 October 2025).</w:t>
      </w:r>
      <w:hyperlink r:id="rId63" w:history="1">
        <w:r w:rsidRPr="00EE78E5">
          <w:rPr>
            <w:rFonts w:ascii="-webkit-standard" w:eastAsia="Times New Roman" w:hAnsi="-webkit-standard" w:cs="Times New Roman"/>
            <w:color w:val="0000FF"/>
            <w:u w:val="single"/>
            <w:lang w:val="en-GB"/>
          </w:rPr>
          <w:t> </w:t>
        </w:r>
      </w:hyperlink>
      <w:hyperlink r:id="rId64" w:history="1">
        <w:r w:rsidRPr="00EE78E5">
          <w:rPr>
            <w:rFonts w:ascii="-webkit-standard" w:eastAsia="Times New Roman" w:hAnsi="-webkit-standard" w:cs="Times New Roman"/>
            <w:color w:val="1155CC"/>
            <w:u w:val="single"/>
            <w:lang w:val="en-GB"/>
          </w:rPr>
          <w:t>OECD</w:t>
        </w:r>
        <w:r w:rsidRPr="00EE78E5">
          <w:rPr>
            <w:rFonts w:ascii="-webkit-standard" w:eastAsia="Times New Roman" w:hAnsi="-webkit-standard" w:cs="Times New Roman"/>
            <w:color w:val="1155CC"/>
            <w:u w:val="single"/>
            <w:lang w:val="en-GB"/>
          </w:rPr>
          <w:br/>
        </w:r>
      </w:hyperlink>
    </w:p>
    <w:p w14:paraId="329EDA1A" w14:textId="77777777" w:rsidR="00DD2A46" w:rsidRPr="00EE78E5" w:rsidRDefault="00DD2A46" w:rsidP="00DD2A46">
      <w:pPr>
        <w:spacing w:line="240" w:lineRule="auto"/>
        <w:ind w:hanging="270"/>
        <w:rPr>
          <w:rFonts w:ascii="-webkit-standard" w:eastAsia="Times New Roman" w:hAnsi="-webkit-standard" w:cs="Times New Roman"/>
          <w:color w:val="000000"/>
          <w:lang w:val="en-GB"/>
        </w:rPr>
      </w:pPr>
      <w:r w:rsidRPr="00EE78E5">
        <w:rPr>
          <w:rFonts w:ascii="-webkit-standard" w:eastAsia="Times New Roman" w:hAnsi="-webkit-standard" w:cs="Times New Roman"/>
          <w:color w:val="000000"/>
          <w:lang w:val="en-GB"/>
        </w:rPr>
        <w:lastRenderedPageBreak/>
        <w:t>20. National Institute on Aging (2023) </w:t>
      </w:r>
      <w:r w:rsidRPr="00EE78E5">
        <w:rPr>
          <w:rFonts w:ascii="-webkit-standard" w:eastAsia="Times New Roman" w:hAnsi="-webkit-standard" w:cs="Times New Roman"/>
          <w:i/>
          <w:iCs/>
          <w:color w:val="000000"/>
          <w:lang w:val="en-GB"/>
        </w:rPr>
        <w:t>Services for older adults living at home.</w:t>
      </w:r>
      <w:r w:rsidRPr="00EE78E5">
        <w:rPr>
          <w:rFonts w:ascii="-webkit-standard" w:eastAsia="Times New Roman" w:hAnsi="-webkit-standard" w:cs="Times New Roman"/>
          <w:color w:val="000000"/>
          <w:lang w:val="en-GB"/>
        </w:rPr>
        <w:t xml:space="preserve"> Bethesda, MD: </w:t>
      </w:r>
      <w:proofErr w:type="spellStart"/>
      <w:r w:rsidRPr="00EE78E5">
        <w:rPr>
          <w:rFonts w:ascii="-webkit-standard" w:eastAsia="Times New Roman" w:hAnsi="-webkit-standard" w:cs="Times New Roman"/>
          <w:color w:val="000000"/>
          <w:lang w:val="en-GB"/>
        </w:rPr>
        <w:t>NIA</w:t>
      </w:r>
      <w:proofErr w:type="spellEnd"/>
      <w:r w:rsidRPr="00EE78E5">
        <w:rPr>
          <w:rFonts w:ascii="-webkit-standard" w:eastAsia="Times New Roman" w:hAnsi="-webkit-standard" w:cs="Times New Roman"/>
          <w:color w:val="000000"/>
          <w:lang w:val="en-GB"/>
        </w:rPr>
        <w:t>/NIH. Available at:</w:t>
      </w:r>
      <w:hyperlink r:id="rId65" w:history="1">
        <w:r w:rsidRPr="00EE78E5">
          <w:rPr>
            <w:rFonts w:ascii="-webkit-standard" w:eastAsia="Times New Roman" w:hAnsi="-webkit-standard" w:cs="Times New Roman"/>
            <w:color w:val="0000FF"/>
            <w:u w:val="single"/>
            <w:lang w:val="en-GB"/>
          </w:rPr>
          <w:t> </w:t>
        </w:r>
      </w:hyperlink>
      <w:hyperlink r:id="rId66" w:history="1">
        <w:r w:rsidRPr="00EE78E5">
          <w:rPr>
            <w:rFonts w:ascii="-webkit-standard" w:eastAsia="Times New Roman" w:hAnsi="-webkit-standard" w:cs="Times New Roman"/>
            <w:color w:val="1155CC"/>
            <w:u w:val="single"/>
            <w:lang w:val="en-GB"/>
          </w:rPr>
          <w:t>https://www.nia.nih.gov/health/caregiving/services-older-adults-living-home</w:t>
        </w:r>
      </w:hyperlink>
      <w:r w:rsidRPr="00EE78E5">
        <w:rPr>
          <w:rFonts w:ascii="-webkit-standard" w:eastAsia="Times New Roman" w:hAnsi="-webkit-standard" w:cs="Times New Roman"/>
          <w:color w:val="000000"/>
          <w:lang w:val="en-GB"/>
        </w:rPr>
        <w:t> (Accessed: 28 October 2025).</w:t>
      </w:r>
    </w:p>
    <w:p w14:paraId="26371F9A" w14:textId="77777777" w:rsidR="00DA63CB" w:rsidRDefault="00DA63CB"/>
    <w:p w14:paraId="1C1B3409" w14:textId="77777777" w:rsidR="00DA63CB" w:rsidRDefault="00DA63CB"/>
    <w:p w14:paraId="0000003B" w14:textId="77777777" w:rsidR="008A69BE" w:rsidRDefault="008A69BE"/>
    <w:sectPr w:rsidR="008A69BE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-webkit-standard">
    <w:altName w:val="Cambria"/>
    <w:panose1 w:val="020B0604020202020204"/>
    <w:charset w:val="00"/>
    <w:family w:val="roman"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sWK8mbFA" int2:invalidationBookmarkName="" int2:hashCode="RaIeS1sqkOuEXs" int2:id="KrHM8JqQ">
      <int2:state int2:value="Rejected" int2:type="gram"/>
    </int2:bookmark>
  </int2:observations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60"/>
  <w:embedTrueTypeFonts/>
  <w:proofState w:spelling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69BE"/>
    <w:rsid w:val="000E3882"/>
    <w:rsid w:val="002019CC"/>
    <w:rsid w:val="00220ECD"/>
    <w:rsid w:val="00231DB1"/>
    <w:rsid w:val="002651DA"/>
    <w:rsid w:val="0028595F"/>
    <w:rsid w:val="00354E8D"/>
    <w:rsid w:val="00363ED1"/>
    <w:rsid w:val="003A2474"/>
    <w:rsid w:val="003A6740"/>
    <w:rsid w:val="004F26DE"/>
    <w:rsid w:val="00612C87"/>
    <w:rsid w:val="007300FE"/>
    <w:rsid w:val="00854EAB"/>
    <w:rsid w:val="008A69BE"/>
    <w:rsid w:val="008E30E2"/>
    <w:rsid w:val="009F5D7D"/>
    <w:rsid w:val="00AE0768"/>
    <w:rsid w:val="00AE79A8"/>
    <w:rsid w:val="00B2376E"/>
    <w:rsid w:val="00B928A2"/>
    <w:rsid w:val="00BA27BE"/>
    <w:rsid w:val="00CA0627"/>
    <w:rsid w:val="00D57D35"/>
    <w:rsid w:val="00DA63CB"/>
    <w:rsid w:val="00DC3E9D"/>
    <w:rsid w:val="00DD2A46"/>
    <w:rsid w:val="00ED4E49"/>
    <w:rsid w:val="00EE78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559519B"/>
  <w15:docId w15:val="{BE17532C-DCE2-CD45-9C73-F22DF39C4A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customStyle="1" w:styleId="s3">
    <w:name w:val="s3"/>
    <w:basedOn w:val="Normal"/>
    <w:rsid w:val="00DD2A46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n-GB"/>
    </w:rPr>
  </w:style>
  <w:style w:type="character" w:customStyle="1" w:styleId="bumpedfont15">
    <w:name w:val="bumpedfont15"/>
    <w:basedOn w:val="DefaultParagraphFont"/>
    <w:rsid w:val="00DD2A46"/>
  </w:style>
  <w:style w:type="paragraph" w:customStyle="1" w:styleId="s5">
    <w:name w:val="s5"/>
    <w:basedOn w:val="Normal"/>
    <w:rsid w:val="00DD2A46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n-GB"/>
    </w:rPr>
  </w:style>
  <w:style w:type="character" w:customStyle="1" w:styleId="s4">
    <w:name w:val="s4"/>
    <w:basedOn w:val="DefaultParagraphFont"/>
    <w:rsid w:val="00DD2A46"/>
  </w:style>
  <w:style w:type="paragraph" w:customStyle="1" w:styleId="s7">
    <w:name w:val="s7"/>
    <w:basedOn w:val="Normal"/>
    <w:rsid w:val="00DD2A46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n-GB"/>
    </w:rPr>
  </w:style>
  <w:style w:type="character" w:customStyle="1" w:styleId="s6">
    <w:name w:val="s6"/>
    <w:basedOn w:val="DefaultParagraphFont"/>
    <w:rsid w:val="00DD2A46"/>
  </w:style>
  <w:style w:type="paragraph" w:customStyle="1" w:styleId="s8">
    <w:name w:val="s8"/>
    <w:basedOn w:val="Normal"/>
    <w:rsid w:val="00DD2A46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n-GB"/>
    </w:rPr>
  </w:style>
  <w:style w:type="character" w:customStyle="1" w:styleId="s9">
    <w:name w:val="s9"/>
    <w:basedOn w:val="DefaultParagraphFont"/>
    <w:rsid w:val="00DD2A46"/>
  </w:style>
  <w:style w:type="character" w:customStyle="1" w:styleId="apple-converted-space">
    <w:name w:val="apple-converted-space"/>
    <w:basedOn w:val="DefaultParagraphFont"/>
    <w:rsid w:val="00DD2A46"/>
  </w:style>
  <w:style w:type="character" w:customStyle="1" w:styleId="s10">
    <w:name w:val="s10"/>
    <w:basedOn w:val="DefaultParagraphFont"/>
    <w:rsid w:val="00DD2A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www.england.nhs.uk/long-read/virtual-wards-operational-framework/?utm_source=chatgpt.com" TargetMode="External"/><Relationship Id="rId21" Type="http://schemas.openxmlformats.org/officeDocument/2006/relationships/hyperlink" Target="https://ageing-better.org.uk/digital-inclusion?utm_source=chatgpt.com" TargetMode="External"/><Relationship Id="rId42" Type="http://schemas.openxmlformats.org/officeDocument/2006/relationships/hyperlink" Target="https://www.kingsfund.org.uk/insight-and-analysis/long-reads/exclusion-inclusion-digital-health-care?utm_source=chatgpt.com" TargetMode="External"/><Relationship Id="rId47" Type="http://schemas.openxmlformats.org/officeDocument/2006/relationships/hyperlink" Target="https://www.kingsfund.org.uk/insight-and-analysis/evidence-and-consultations/ensuring-digitally-enabled-health-care-equitable-effective-for-all?utm_source=chatgpt.com" TargetMode="External"/><Relationship Id="rId63" Type="http://schemas.openxmlformats.org/officeDocument/2006/relationships/hyperlink" Target="https://www.oecd.org/content/dam/oecd/en/publications/reports/2022/05/health-data-governance-for-the-digital-age_5c42de41/68b60796-en.pdf?utm_source=chatgpt.com" TargetMode="External"/><Relationship Id="rId68" Type="http://schemas.openxmlformats.org/officeDocument/2006/relationships/theme" Target="theme/theme1.xml"/><Relationship Id="rId7" Type="http://schemas.openxmlformats.org/officeDocument/2006/relationships/hyperlink" Target="https://www.unicef.org/oman/media/1296/file/Global%20Report%20on%20Assistive%20Technology.pdf?utm_source=chatgpt.com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ageuk.org.uk/siteassets/documents/reports-and-publications/reports-and-briefings/offline-and-overlooked-report.pdf?utm_source=chatgpt.com" TargetMode="External"/><Relationship Id="rId29" Type="http://schemas.openxmlformats.org/officeDocument/2006/relationships/hyperlink" Target="https://www.england.nhs.uk/virtual-wards/?utm_source=chatgpt.com" TargetMode="External"/><Relationship Id="rId11" Type="http://schemas.openxmlformats.org/officeDocument/2006/relationships/hyperlink" Target="https://www.ageuk.org.uk/siteassets/documents/reports-and-publications/reports-and-briefings/active-communities/internet-use-statistics-june-2024.pdf?utm_source=chatgpt.com" TargetMode="External"/><Relationship Id="rId24" Type="http://schemas.openxmlformats.org/officeDocument/2006/relationships/hyperlink" Target="https://arc-gm.nihr.ac.uk/media/page-images/ARC/Healthy%20Ageing/DI%20Briefing%20Note%2006%20Jan%202022.pdf?utm_source=chatgpt.com" TargetMode="External"/><Relationship Id="rId32" Type="http://schemas.openxmlformats.org/officeDocument/2006/relationships/hyperlink" Target="https://www.england.nhs.uk/virtual-wards/?utm_source=chatgpt.com" TargetMode="External"/><Relationship Id="rId37" Type="http://schemas.openxmlformats.org/officeDocument/2006/relationships/hyperlink" Target="https://pubmed.ncbi.nlm.nih.gov/40929722/?utm_source=chatgpt.com" TargetMode="External"/><Relationship Id="rId40" Type="http://schemas.openxmlformats.org/officeDocument/2006/relationships/hyperlink" Target="https://www.kingsfund.org.uk/insight-and-analysis/long-reads/the-reality-of-and-potential-for-digitally-enabled-care-in-the-community?utm_source=chatgpt.com" TargetMode="External"/><Relationship Id="rId45" Type="http://schemas.openxmlformats.org/officeDocument/2006/relationships/hyperlink" Target="https://www.kingsfund.org.uk/insight-and-analysis/long-reads/exclusion-inclusion-digital-health-care?utm_source=chatgpt.com" TargetMode="External"/><Relationship Id="rId53" Type="http://schemas.openxmlformats.org/officeDocument/2006/relationships/hyperlink" Target="https://pmc.ncbi.nlm.nih.gov/articles/PMC9523684/?utm_source=chatgpt.com" TargetMode="External"/><Relationship Id="rId58" Type="http://schemas.openxmlformats.org/officeDocument/2006/relationships/hyperlink" Target="https://pmc.ncbi.nlm.nih.gov/articles/PMC6473316/?utm_source=chatgpt.com" TargetMode="External"/><Relationship Id="rId66" Type="http://schemas.openxmlformats.org/officeDocument/2006/relationships/hyperlink" Target="https://www.nia.nih.gov/health/caregiving/services-older-adults-living-home?utm_source=chatgpt.com" TargetMode="External"/><Relationship Id="rId5" Type="http://schemas.openxmlformats.org/officeDocument/2006/relationships/hyperlink" Target="https://www.who.int/publications/i/item/9789240049451?utm_source=chatgpt.com" TargetMode="External"/><Relationship Id="rId61" Type="http://schemas.openxmlformats.org/officeDocument/2006/relationships/hyperlink" Target="https://pmc.ncbi.nlm.nih.gov/articles/PMC8663708/?utm_source=chatgpt.com" TargetMode="External"/><Relationship Id="rId19" Type="http://schemas.openxmlformats.org/officeDocument/2006/relationships/hyperlink" Target="https://ageing-better.org.uk/digital-inclusion?utm_source=chatgpt.com" TargetMode="External"/><Relationship Id="rId14" Type="http://schemas.openxmlformats.org/officeDocument/2006/relationships/hyperlink" Target="https://www.ageuk.org.uk/siteassets/documents/reports-and-publications/reports-and-briefings/offline-and-overlooked-report.pdf?utm_source=chatgpt.com" TargetMode="External"/><Relationship Id="rId22" Type="http://schemas.openxmlformats.org/officeDocument/2006/relationships/hyperlink" Target="https://ageing-better.org.uk/digital-inclusion?utm_source=chatgpt.com" TargetMode="External"/><Relationship Id="rId27" Type="http://schemas.openxmlformats.org/officeDocument/2006/relationships/hyperlink" Target="https://www.england.nhs.uk/long-read/virtual-wards-operational-framework/?utm_source=chatgpt.com" TargetMode="External"/><Relationship Id="rId30" Type="http://schemas.openxmlformats.org/officeDocument/2006/relationships/hyperlink" Target="https://www.england.nhs.uk/virtual-wards/?utm_source=chatgpt.com" TargetMode="External"/><Relationship Id="rId35" Type="http://schemas.openxmlformats.org/officeDocument/2006/relationships/hyperlink" Target="https://pmc.ncbi.nlm.nih.gov/articles/PMC11437225/?utm_source=chatgpt.com" TargetMode="External"/><Relationship Id="rId43" Type="http://schemas.openxmlformats.org/officeDocument/2006/relationships/hyperlink" Target="https://www.kingsfund.org.uk/insight-and-analysis/long-reads/exclusion-inclusion-digital-health-care?utm_source=chatgpt.com" TargetMode="External"/><Relationship Id="rId48" Type="http://schemas.openxmlformats.org/officeDocument/2006/relationships/hyperlink" Target="https://www.kingsfund.org.uk/insight-and-analysis/evidence-and-consultations/ensuring-digitally-enabled-health-care-equitable-effective-for-all?utm_source=chatgpt.com" TargetMode="External"/><Relationship Id="rId56" Type="http://schemas.openxmlformats.org/officeDocument/2006/relationships/hyperlink" Target="https://pmc.ncbi.nlm.nih.gov/articles/PMC6473316/?utm_source=chatgpt.com" TargetMode="External"/><Relationship Id="rId64" Type="http://schemas.openxmlformats.org/officeDocument/2006/relationships/hyperlink" Target="https://www.oecd.org/content/dam/oecd/en/publications/reports/2022/05/health-data-governance-for-the-digital-age_5c42de41/68b60796-en.pdf?utm_source=chatgpt.com" TargetMode="External"/><Relationship Id="rId69" Type="http://schemas.microsoft.com/office/2020/10/relationships/intelligence" Target="intelligence2.xml"/><Relationship Id="rId8" Type="http://schemas.openxmlformats.org/officeDocument/2006/relationships/hyperlink" Target="https://www.unicef.org/oman/media/1296/file/Global%20Report%20on%20Assistive%20Technology.pdf?utm_source=chatgpt.com" TargetMode="External"/><Relationship Id="rId51" Type="http://schemas.openxmlformats.org/officeDocument/2006/relationships/hyperlink" Target="https://www.nice.org.uk/guidance/ng249/evidence/a-information-and-support-pdf-15308399918?utm_source=chatgpt.com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www.ageuk.org.uk/siteassets/documents/reports-and-publications/reports-and-briefings/active-communities/internet-use-statistics-june-2024.pdf?utm_source=chatgpt.com" TargetMode="External"/><Relationship Id="rId17" Type="http://schemas.openxmlformats.org/officeDocument/2006/relationships/hyperlink" Target="https://www.ageuk.org.uk/siteassets/documents/reports-and-publications/consultation-responses-and-submissions/active-communities/consultation-response-house-of-lords-select-comittee-digital-exclusion-and-cost-of-living--march-2023.pdf?utm_source=chatgpt.com" TargetMode="External"/><Relationship Id="rId25" Type="http://schemas.openxmlformats.org/officeDocument/2006/relationships/hyperlink" Target="https://arc-gm.nihr.ac.uk/media/page-images/ARC/Healthy%20Ageing/DI%20Briefing%20Note%2006%20Jan%202022.pdf?utm_source=chatgpt.com" TargetMode="External"/><Relationship Id="rId33" Type="http://schemas.openxmlformats.org/officeDocument/2006/relationships/hyperlink" Target="https://pmc.ncbi.nlm.nih.gov/articles/PMC11437225/?utm_source=chatgpt.com" TargetMode="External"/><Relationship Id="rId38" Type="http://schemas.openxmlformats.org/officeDocument/2006/relationships/hyperlink" Target="https://pubmed.ncbi.nlm.nih.gov/40929722/?utm_source=chatgpt.com" TargetMode="External"/><Relationship Id="rId46" Type="http://schemas.openxmlformats.org/officeDocument/2006/relationships/hyperlink" Target="https://www.kingsfund.org.uk/insight-and-analysis/evidence-and-consultations/ensuring-digitally-enabled-health-care-equitable-effective-for-all?utm_source=chatgpt.com" TargetMode="External"/><Relationship Id="rId59" Type="http://schemas.openxmlformats.org/officeDocument/2006/relationships/hyperlink" Target="https://pmc.ncbi.nlm.nih.gov/articles/PMC8663708/?utm_source=chatgpt.com" TargetMode="External"/><Relationship Id="rId67" Type="http://schemas.openxmlformats.org/officeDocument/2006/relationships/fontTable" Target="fontTable.xml"/><Relationship Id="rId20" Type="http://schemas.openxmlformats.org/officeDocument/2006/relationships/hyperlink" Target="https://ageing-better.org.uk/digital-inclusion?utm_source=chatgpt.com" TargetMode="External"/><Relationship Id="rId41" Type="http://schemas.openxmlformats.org/officeDocument/2006/relationships/hyperlink" Target="https://www.kingsfund.org.uk/insight-and-analysis/long-reads/the-reality-of-and-potential-for-digitally-enabled-care-in-the-community?utm_source=chatgpt.com" TargetMode="External"/><Relationship Id="rId54" Type="http://schemas.openxmlformats.org/officeDocument/2006/relationships/hyperlink" Target="https://pmc.ncbi.nlm.nih.gov/articles/PMC9523684/?utm_source=chatgpt.com" TargetMode="External"/><Relationship Id="rId62" Type="http://schemas.openxmlformats.org/officeDocument/2006/relationships/hyperlink" Target="https://www.oecd.org/content/dam/oecd/en/publications/reports/2022/05/health-data-governance-for-the-digital-age_5c42de41/68b60796-en.pdf?utm_source=chatgpt.com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who.int/publications/i/item/9789240049451?utm_source=chatgpt.com" TargetMode="External"/><Relationship Id="rId15" Type="http://schemas.openxmlformats.org/officeDocument/2006/relationships/hyperlink" Target="https://www.ageuk.org.uk/siteassets/documents/reports-and-publications/reports-and-briefings/offline-and-overlooked-report.pdf?utm_source=chatgpt.com" TargetMode="External"/><Relationship Id="rId23" Type="http://schemas.openxmlformats.org/officeDocument/2006/relationships/hyperlink" Target="https://arc-gm.nihr.ac.uk/media/page-images/ARC/Healthy%20Ageing/DI%20Briefing%20Note%2006%20Jan%202022.pdf?utm_source=chatgpt.com" TargetMode="External"/><Relationship Id="rId28" Type="http://schemas.openxmlformats.org/officeDocument/2006/relationships/hyperlink" Target="https://www.england.nhs.uk/long-read/virtual-wards-operational-framework/?utm_source=chatgpt.com" TargetMode="External"/><Relationship Id="rId36" Type="http://schemas.openxmlformats.org/officeDocument/2006/relationships/hyperlink" Target="https://pubmed.ncbi.nlm.nih.gov/40929722/?utm_source=chatgpt.com" TargetMode="External"/><Relationship Id="rId49" Type="http://schemas.openxmlformats.org/officeDocument/2006/relationships/hyperlink" Target="https://www.kingsfund.org.uk/insight-and-analysis/evidence-and-consultations/ensuring-digitally-enabled-health-care-equitable-effective-for-all?utm_source=chatgpt.com" TargetMode="External"/><Relationship Id="rId57" Type="http://schemas.openxmlformats.org/officeDocument/2006/relationships/hyperlink" Target="https://pmc.ncbi.nlm.nih.gov/articles/PMC6473316/?utm_source=chatgpt.com" TargetMode="External"/><Relationship Id="rId10" Type="http://schemas.openxmlformats.org/officeDocument/2006/relationships/hyperlink" Target="https://www.ageuk.org.uk/siteassets/documents/reports-and-publications/reports-and-briefings/active-communities/internet-use-statistics-june-2024.pdf?utm_source=chatgpt.com" TargetMode="External"/><Relationship Id="rId31" Type="http://schemas.openxmlformats.org/officeDocument/2006/relationships/hyperlink" Target="https://www.england.nhs.uk/virtual-wards/?utm_source=chatgpt.com" TargetMode="External"/><Relationship Id="rId44" Type="http://schemas.openxmlformats.org/officeDocument/2006/relationships/hyperlink" Target="https://www.kingsfund.org.uk/insight-and-analysis/long-reads/exclusion-inclusion-digital-health-care?utm_source=chatgpt.com" TargetMode="External"/><Relationship Id="rId52" Type="http://schemas.openxmlformats.org/officeDocument/2006/relationships/hyperlink" Target="https://www.nice.org.uk/guidance/ng249/evidence/a-information-and-support-pdf-15308399918?utm_source=chatgpt.com" TargetMode="External"/><Relationship Id="rId60" Type="http://schemas.openxmlformats.org/officeDocument/2006/relationships/hyperlink" Target="https://pmc.ncbi.nlm.nih.gov/articles/PMC8663708/?utm_source=chatgpt.com" TargetMode="External"/><Relationship Id="rId65" Type="http://schemas.openxmlformats.org/officeDocument/2006/relationships/hyperlink" Target="https://www.nia.nih.gov/health/caregiving/services-older-adults-living-home?utm_source=chatgpt.com" TargetMode="External"/><Relationship Id="rId4" Type="http://schemas.openxmlformats.org/officeDocument/2006/relationships/hyperlink" Target="https://www.who.int/publications/i/item/9789240049451?utm_source=chatgpt.com" TargetMode="External"/><Relationship Id="rId9" Type="http://schemas.openxmlformats.org/officeDocument/2006/relationships/hyperlink" Target="https://www.unicef.org/oman/media/1296/file/Global%20Report%20on%20Assistive%20Technology.pdf?utm_source=chatgpt.com" TargetMode="External"/><Relationship Id="rId13" Type="http://schemas.openxmlformats.org/officeDocument/2006/relationships/hyperlink" Target="https://www.ageuk.org.uk/siteassets/documents/reports-and-publications/reports-and-briefings/active-communities/internet-use-statistics-june-2024.pdf?utm_source=chatgpt.com" TargetMode="External"/><Relationship Id="rId18" Type="http://schemas.openxmlformats.org/officeDocument/2006/relationships/hyperlink" Target="https://www.ageuk.org.uk/siteassets/documents/reports-and-publications/consultation-responses-and-submissions/active-communities/consultation-response-house-of-lords-select-comittee-digital-exclusion-and-cost-of-living--march-2023.pdf?utm_source=chatgpt.com" TargetMode="External"/><Relationship Id="rId39" Type="http://schemas.openxmlformats.org/officeDocument/2006/relationships/hyperlink" Target="https://www.kingsfund.org.uk/insight-and-analysis/long-reads/the-reality-of-and-potential-for-digitally-enabled-care-in-the-community?utm_source=chatgpt.com" TargetMode="External"/><Relationship Id="rId34" Type="http://schemas.openxmlformats.org/officeDocument/2006/relationships/hyperlink" Target="https://pmc.ncbi.nlm.nih.gov/articles/PMC11437225/?utm_source=chatgpt.com" TargetMode="External"/><Relationship Id="rId50" Type="http://schemas.openxmlformats.org/officeDocument/2006/relationships/hyperlink" Target="https://www.nice.org.uk/guidance/ng249/evidence/a-information-and-support-pdf-15308399918?utm_source=chatgpt.com" TargetMode="External"/><Relationship Id="rId55" Type="http://schemas.openxmlformats.org/officeDocument/2006/relationships/hyperlink" Target="https://pmc.ncbi.nlm.nih.gov/articles/PMC9523684/?utm_source=chatgpt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2783</Words>
  <Characters>15868</Characters>
  <Application>Microsoft Office Word</Application>
  <DocSecurity>0</DocSecurity>
  <Lines>132</Lines>
  <Paragraphs>37</Paragraphs>
  <ScaleCrop>false</ScaleCrop>
  <Company/>
  <LinksUpToDate>false</LinksUpToDate>
  <CharactersWithSpaces>18614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Aatekabanu Daudmia (2028879)</cp:lastModifiedBy>
  <cp:revision>2</cp:revision>
  <dcterms:created xsi:type="dcterms:W3CDTF">2025-11-04T12:56:00Z</dcterms:created>
  <dcterms:modified xsi:type="dcterms:W3CDTF">2025-11-04T12:56:00Z</dcterms:modified>
</cp:coreProperties>
</file>