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696BE1D" wp14:paraId="2F1B5FDE" wp14:textId="29AF348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6BE1D" w:rsidR="18E4DA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</w:t>
      </w:r>
      <w:r w:rsidR="18E4DA42">
        <w:drawing>
          <wp:inline xmlns:wp14="http://schemas.microsoft.com/office/word/2010/wordprocessingDrawing" wp14:editId="7000ABB8" wp14:anchorId="093BD738">
            <wp:extent cx="3514725" cy="1400175"/>
            <wp:effectExtent l="0" t="0" r="0" b="0"/>
            <wp:docPr id="706954342" name="" descr="A close-up of black text&#10;&#10;Description automatically generated, 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ef1e33bf2d4e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696BE1D" wp14:paraId="7B9CDA6D" wp14:textId="28442C4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622C9C17" wp14:textId="68982FF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:rsidP="4696BE1D" wp14:paraId="7D802A47" wp14:textId="14B23BD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4696BE1D" w:rsidR="18E4DA4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Module Code:  </w:t>
      </w:r>
      <w:r w:rsidRPr="4696BE1D" w:rsidR="18E4DA4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ECAD5015</w:t>
      </w:r>
    </w:p>
    <w:p xmlns:wp14="http://schemas.microsoft.com/office/word/2010/wordml" w:rsidP="4696BE1D" wp14:paraId="6085C990" wp14:textId="0E5E382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:rsidP="4696BE1D" wp14:paraId="69136911" wp14:textId="5CA582B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  <w:r w:rsidRPr="4696BE1D" w:rsidR="18E4DA4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Assignment Ti</w:t>
      </w:r>
      <w:r w:rsidRPr="4696BE1D" w:rsidR="18E4DA4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tle: </w:t>
      </w:r>
      <w:r w:rsidRPr="4696BE1D" w:rsidR="18E4DA4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Deepening Practice </w:t>
      </w:r>
    </w:p>
    <w:p xmlns:wp14="http://schemas.microsoft.com/office/word/2010/wordml" w:rsidP="4696BE1D" wp14:paraId="3064D27D" wp14:textId="52D74620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4696BE1D" w:rsidR="18E4DA4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ALN – (Part 2) Video Reference list and </w:t>
      </w:r>
      <w:r w:rsidRPr="4696BE1D" w:rsidR="18E4DA4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link</w:t>
      </w:r>
    </w:p>
    <w:p xmlns:wp14="http://schemas.microsoft.com/office/word/2010/wordml" w:rsidP="4696BE1D" wp14:paraId="1B876060" wp14:textId="6C5E6D2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  <w:r w:rsidRPr="4696BE1D" w:rsidR="18E4DA4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Student Name: Anna Harris</w:t>
      </w:r>
    </w:p>
    <w:p xmlns:wp14="http://schemas.microsoft.com/office/word/2010/wordml" w:rsidP="4696BE1D" wp14:paraId="2D763D51" wp14:textId="58A8086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  <w:r w:rsidRPr="4696BE1D" w:rsidR="18E4DA4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Student Number: 2303789</w:t>
      </w:r>
    </w:p>
    <w:p xmlns:wp14="http://schemas.microsoft.com/office/word/2010/wordml" w:rsidP="4696BE1D" wp14:paraId="2E61D1D3" wp14:textId="27089CF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  <w:r w:rsidRPr="4696BE1D" w:rsidR="18E4DA4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BA Primary Education (QTS)</w:t>
      </w:r>
    </w:p>
    <w:p xmlns:wp14="http://schemas.microsoft.com/office/word/2010/wordml" w:rsidP="4696BE1D" wp14:paraId="5BEB9144" wp14:textId="4082193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:rsidP="4696BE1D" wp14:paraId="36E92722" wp14:textId="2A26FE2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:rsidP="4696BE1D" wp14:paraId="28D72058" wp14:textId="4F14B3FC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:rsidP="4696BE1D" wp14:paraId="20A9F40B" wp14:textId="04E0595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696BE1D" w:rsidR="18E4DA4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AI Acknowledgement</w:t>
      </w:r>
    </w:p>
    <w:p xmlns:wp14="http://schemas.microsoft.com/office/word/2010/wordml" w:rsidP="4696BE1D" wp14:paraId="57346B2D" wp14:textId="2E17BCC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2E843FEE" wp14:textId="3EB2CD5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6BE1D" w:rsidR="18E4DA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confirm that I have not used any AI tools in the research and creation of this assignment. </w:t>
      </w:r>
    </w:p>
    <w:p xmlns:wp14="http://schemas.microsoft.com/office/word/2010/wordml" w:rsidP="4696BE1D" wp14:paraId="3A3C0B2B" wp14:textId="1D2F1A9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6BE1D" w:rsidR="18E4DA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confirm that I have not presented any AI generated materials as my own work. </w:t>
      </w:r>
    </w:p>
    <w:p xmlns:wp14="http://schemas.microsoft.com/office/word/2010/wordml" w:rsidP="4696BE1D" wp14:paraId="5F9CA1A9" wp14:textId="59A90C7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96BE1D" w:rsidR="18E4DA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copies of my drafts, notes, and other resources I used, which I may be asked to provide in evidence.</w:t>
      </w:r>
    </w:p>
    <w:p xmlns:wp14="http://schemas.microsoft.com/office/word/2010/wordml" w:rsidP="4696BE1D" wp14:paraId="0576D55C" wp14:textId="1EC214B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629BD201" wp14:textId="149843C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7EA86498" wp14:textId="58B6248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5310FA16" wp14:textId="687BCE0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69D7220C" wp14:textId="371E861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53FC5E08" wp14:textId="1941F1D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055225FA" wp14:textId="47B504D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121678C3" wp14:textId="13C31F8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026AD2B2" wp14:textId="1A9A5139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01CA32BB" wp14:textId="6B439E22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3A6C8EF7" wp14:textId="1F6D038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0DF9A060" wp14:textId="2C5CEF8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5577AFBC" wp14:textId="2B7F25F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6BDB518E" wp14:textId="53F8FCE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4FFC426C" wp14:textId="276A2B39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22C83072" wp14:textId="4DB4B67C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4DF86A72" wp14:textId="2B198D2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5B15153F" wp14:textId="7227C65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5914887E" wp14:textId="35F3631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17ACDE0F" wp14:textId="13D53B28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696BE1D" wp14:paraId="42AB2AB7" wp14:textId="37E3BD5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255"/>
        <w:gridCol w:w="3105"/>
        <w:gridCol w:w="2895"/>
      </w:tblGrid>
      <w:tr w:rsidR="4696BE1D" w:rsidTr="4696BE1D" w14:paraId="1F58DBD6">
        <w:trPr>
          <w:trHeight w:val="300"/>
        </w:trPr>
        <w:tc>
          <w:tcPr>
            <w:tcW w:w="3255" w:type="dxa"/>
            <w:tcMar>
              <w:left w:w="105" w:type="dxa"/>
              <w:right w:w="105" w:type="dxa"/>
            </w:tcMar>
            <w:vAlign w:val="top"/>
          </w:tcPr>
          <w:p w:rsidR="4696BE1D" w:rsidP="4696BE1D" w:rsidRDefault="4696BE1D" w14:paraId="525E26F8" w14:textId="3BD1FA4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4696BE1D" w:rsidR="4696BE1D">
              <w:rPr>
                <w:rFonts w:ascii="Aptos" w:hAnsi="Aptos" w:eastAsia="Aptos" w:cs="Aptos"/>
                <w:b w:val="1"/>
                <w:bCs w:val="1"/>
                <w:i w:val="0"/>
                <w:iCs w:val="0"/>
                <w:sz w:val="28"/>
                <w:szCs w:val="28"/>
                <w:lang w:val="cy-GB"/>
              </w:rPr>
              <w:t>Targets from previous module</w:t>
            </w:r>
          </w:p>
        </w:tc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4696BE1D" w:rsidP="4696BE1D" w:rsidRDefault="4696BE1D" w14:paraId="70D8B757" w14:textId="58ECC7C5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4696BE1D" w:rsidR="4696BE1D">
              <w:rPr>
                <w:rFonts w:ascii="Aptos" w:hAnsi="Aptos" w:eastAsia="Aptos" w:cs="Aptos"/>
                <w:b w:val="1"/>
                <w:bCs w:val="1"/>
                <w:i w:val="0"/>
                <w:iCs w:val="0"/>
                <w:sz w:val="28"/>
                <w:szCs w:val="28"/>
                <w:lang w:val="cy-GB"/>
              </w:rPr>
              <w:t>How I have worked on these?</w:t>
            </w:r>
          </w:p>
        </w:tc>
        <w:tc>
          <w:tcPr>
            <w:tcW w:w="2895" w:type="dxa"/>
            <w:tcMar>
              <w:left w:w="105" w:type="dxa"/>
              <w:right w:w="105" w:type="dxa"/>
            </w:tcMar>
            <w:vAlign w:val="top"/>
          </w:tcPr>
          <w:p w:rsidR="4696BE1D" w:rsidP="4696BE1D" w:rsidRDefault="4696BE1D" w14:paraId="6576BADC" w14:textId="4B1A4A5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4696BE1D" w:rsidR="4696BE1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8"/>
                <w:szCs w:val="28"/>
                <w:lang w:val="cy-GB"/>
              </w:rPr>
              <w:t>An example can be seen on…</w:t>
            </w:r>
          </w:p>
          <w:p w:rsidR="4696BE1D" w:rsidP="4696BE1D" w:rsidRDefault="4696BE1D" w14:paraId="5D7713AB" w14:textId="4C95B1F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FFFFFF" w:themeColor="background1" w:themeTint="FF" w:themeShade="FF"/>
                <w:sz w:val="28"/>
                <w:szCs w:val="28"/>
              </w:rPr>
            </w:pPr>
          </w:p>
        </w:tc>
      </w:tr>
      <w:tr w:rsidR="4696BE1D" w:rsidTr="4696BE1D" w14:paraId="59B265E2">
        <w:trPr>
          <w:trHeight w:val="300"/>
        </w:trPr>
        <w:tc>
          <w:tcPr>
            <w:tcW w:w="3255" w:type="dxa"/>
            <w:tcMar>
              <w:left w:w="105" w:type="dxa"/>
              <w:right w:w="105" w:type="dxa"/>
            </w:tcMar>
            <w:vAlign w:val="top"/>
          </w:tcPr>
          <w:p w:rsidR="4696BE1D" w:rsidP="4696BE1D" w:rsidRDefault="4696BE1D" w14:paraId="2575E404" w14:textId="3073E066">
            <w:pPr>
              <w:shd w:val="clear" w:color="auto" w:fill="FFFFFF" w:themeFill="background1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2"/>
                <w:szCs w:val="22"/>
                <w:lang w:val="en-US"/>
              </w:rPr>
            </w:pPr>
          </w:p>
          <w:p w:rsidR="2513A7F3" w:rsidP="4696BE1D" w:rsidRDefault="2513A7F3" w14:paraId="149755C5" w14:textId="257F7B21">
            <w:pPr>
              <w:shd w:val="clear" w:color="auto" w:fill="FFFFFF" w:themeFill="background1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2"/>
                <w:szCs w:val="22"/>
                <w:lang w:val="en-US"/>
              </w:rPr>
            </w:pPr>
            <w:r w:rsidRPr="4696BE1D" w:rsidR="2513A7F3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2"/>
                <w:szCs w:val="22"/>
                <w:lang w:val="en-US"/>
              </w:rPr>
              <w:t>Ensure that you make oral references to literature in an oral presentation.</w:t>
            </w:r>
          </w:p>
          <w:p w:rsidR="4696BE1D" w:rsidP="4696BE1D" w:rsidRDefault="4696BE1D" w14:paraId="0D212292" w14:textId="254ADFD0">
            <w:pPr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4696BE1D" w:rsidP="4696BE1D" w:rsidRDefault="4696BE1D" w14:paraId="7D2099AE" w14:textId="58DBE1C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2513A7F3" w:rsidP="4696BE1D" w:rsidRDefault="2513A7F3" w14:paraId="17E899A0" w14:textId="3B84BBCF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696BE1D" w:rsidR="2513A7F3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  <w:t>I made sure to say where I found the information from when relevant.</w:t>
            </w:r>
          </w:p>
        </w:tc>
        <w:tc>
          <w:tcPr>
            <w:tcW w:w="2895" w:type="dxa"/>
            <w:tcMar>
              <w:left w:w="105" w:type="dxa"/>
              <w:right w:w="105" w:type="dxa"/>
            </w:tcMar>
            <w:vAlign w:val="top"/>
          </w:tcPr>
          <w:p w:rsidR="4696BE1D" w:rsidP="4696BE1D" w:rsidRDefault="4696BE1D" w14:paraId="6AF5ED58" w14:textId="11FD604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2513A7F3" w:rsidP="4696BE1D" w:rsidRDefault="2513A7F3" w14:paraId="36D1B473" w14:textId="59851B2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696BE1D" w:rsidR="2513A7F3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  <w:t>“This statistic is according to... in ...”</w:t>
            </w:r>
          </w:p>
        </w:tc>
      </w:tr>
      <w:tr w:rsidR="4696BE1D" w:rsidTr="4696BE1D" w14:paraId="4076810D">
        <w:trPr>
          <w:trHeight w:val="300"/>
        </w:trPr>
        <w:tc>
          <w:tcPr>
            <w:tcW w:w="3255" w:type="dxa"/>
            <w:tcMar>
              <w:left w:w="105" w:type="dxa"/>
              <w:right w:w="105" w:type="dxa"/>
            </w:tcMar>
            <w:vAlign w:val="top"/>
          </w:tcPr>
          <w:p w:rsidR="4696BE1D" w:rsidP="4696BE1D" w:rsidRDefault="4696BE1D" w14:paraId="5FE3DF51" w14:textId="24BB2F34">
            <w:pPr>
              <w:shd w:val="clear" w:color="auto" w:fill="FFFFFF" w:themeFill="background1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2"/>
                <w:szCs w:val="22"/>
                <w:lang w:val="en-US"/>
              </w:rPr>
            </w:pPr>
          </w:p>
          <w:p w:rsidR="2513A7F3" w:rsidP="4696BE1D" w:rsidRDefault="2513A7F3" w14:paraId="0A1751B8" w14:textId="6DB47A4E">
            <w:pPr>
              <w:shd w:val="clear" w:color="auto" w:fill="FFFFFF" w:themeFill="background1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2"/>
                <w:szCs w:val="22"/>
                <w:lang w:val="en-US"/>
              </w:rPr>
            </w:pPr>
            <w:r w:rsidRPr="4696BE1D" w:rsidR="2513A7F3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2"/>
                <w:szCs w:val="22"/>
                <w:lang w:val="en-US"/>
              </w:rPr>
              <w:t>Take care with inflection in your tone of voice. Aim to lower the pitch rather than increase the pitch of your voice at the end of sentences.</w:t>
            </w:r>
          </w:p>
          <w:p w:rsidR="4696BE1D" w:rsidP="4696BE1D" w:rsidRDefault="4696BE1D" w14:paraId="1F17C8B8" w14:textId="6D9EE393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4696BE1D" w:rsidP="4696BE1D" w:rsidRDefault="4696BE1D" w14:paraId="53614E3B" w14:textId="13E0627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2513A7F3" w:rsidP="4696BE1D" w:rsidRDefault="2513A7F3" w14:paraId="149EAAB7" w14:textId="3C871CDE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696BE1D" w:rsidR="2513A7F3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  <w:t>I made a conciece effort to not make my statements sound like questions, by making them sound direct and secure.</w:t>
            </w:r>
          </w:p>
        </w:tc>
        <w:tc>
          <w:tcPr>
            <w:tcW w:w="2895" w:type="dxa"/>
            <w:tcMar>
              <w:left w:w="105" w:type="dxa"/>
              <w:right w:w="105" w:type="dxa"/>
            </w:tcMar>
            <w:vAlign w:val="top"/>
          </w:tcPr>
          <w:p w:rsidR="4696BE1D" w:rsidP="4696BE1D" w:rsidRDefault="4696BE1D" w14:paraId="0D8DA949" w14:textId="79B5EE3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2513A7F3" w:rsidP="4696BE1D" w:rsidRDefault="2513A7F3" w14:paraId="2BA44AD9" w14:textId="3F8ED5C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696BE1D" w:rsidR="2513A7F3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2"/>
                <w:szCs w:val="22"/>
              </w:rPr>
              <w:t>See video/presentation.</w:t>
            </w:r>
          </w:p>
        </w:tc>
      </w:tr>
    </w:tbl>
    <w:p xmlns:wp14="http://schemas.microsoft.com/office/word/2010/wordml" wp14:paraId="5718DBAF" wp14:textId="0B848587"/>
    <w:p xmlns:wp14="http://schemas.microsoft.com/office/word/2010/wordml" w:rsidP="4696BE1D" wp14:paraId="794957F3" wp14:textId="72159C6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p14:paraId="2C078E63" wp14:textId="3BB14951"/>
    <w:p w:rsidR="4696BE1D" w:rsidRDefault="4696BE1D" w14:paraId="19115884" w14:textId="21E9005F"/>
    <w:p w:rsidR="4696BE1D" w:rsidRDefault="4696BE1D" w14:paraId="5759585B" w14:textId="5828700D"/>
    <w:p w:rsidR="4696BE1D" w:rsidRDefault="4696BE1D" w14:paraId="003C2552" w14:textId="14374097"/>
    <w:p w:rsidR="4696BE1D" w:rsidRDefault="4696BE1D" w14:paraId="528721FB" w14:textId="76596AB7"/>
    <w:p w:rsidR="4696BE1D" w:rsidRDefault="4696BE1D" w14:paraId="7428E45F" w14:textId="3EF8808F"/>
    <w:p w:rsidR="4696BE1D" w:rsidRDefault="4696BE1D" w14:paraId="56EAA2A9" w14:textId="273CC6EA"/>
    <w:p w:rsidR="4696BE1D" w:rsidRDefault="4696BE1D" w14:paraId="57F55D56" w14:textId="58F27E2C"/>
    <w:p w:rsidR="4696BE1D" w:rsidRDefault="4696BE1D" w14:paraId="1998BB80" w14:textId="21EB4B64"/>
    <w:p w:rsidR="4696BE1D" w:rsidRDefault="4696BE1D" w14:paraId="7C2927AE" w14:textId="6EB026A4"/>
    <w:p w:rsidR="4696BE1D" w:rsidRDefault="4696BE1D" w14:paraId="560682B0" w14:textId="75452BCC"/>
    <w:p w:rsidR="4696BE1D" w:rsidRDefault="4696BE1D" w14:paraId="13D2C86B" w14:textId="1989C398"/>
    <w:p w:rsidR="4696BE1D" w:rsidP="4696BE1D" w:rsidRDefault="4696BE1D" w14:paraId="41A6238E" w14:textId="3919CB16">
      <w:pPr>
        <w:pStyle w:val="Normal"/>
      </w:pPr>
    </w:p>
    <w:p w:rsidR="4696BE1D" w:rsidP="4696BE1D" w:rsidRDefault="4696BE1D" w14:paraId="1BF22606" w14:textId="5F550887">
      <w:pPr>
        <w:pStyle w:val="Normal"/>
      </w:pPr>
    </w:p>
    <w:p w:rsidR="4696BE1D" w:rsidP="4696BE1D" w:rsidRDefault="4696BE1D" w14:paraId="11D39360" w14:textId="2A7E63C4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34A98186" w:rsidRDefault="34A98186" w14:paraId="5161FC5D" w14:textId="2E32BCBB">
      <w:r w:rsidRPr="4696BE1D" w:rsidR="34A9818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Video link</w:t>
      </w:r>
    </w:p>
    <w:p w:rsidR="4696BE1D" w:rsidP="4696BE1D" w:rsidRDefault="4696BE1D" w14:paraId="6CDC477D" w14:textId="62ADB64C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233E9943" w:rsidP="4696BE1D" w:rsidRDefault="233E9943" w14:paraId="58805BF5" w14:textId="3EE25C1A">
      <w:pPr>
        <w:rPr>
          <w:rFonts w:ascii="Aptos" w:hAnsi="Aptos" w:eastAsia="Aptos" w:cs="Aptos"/>
          <w:noProof w:val="0"/>
          <w:sz w:val="32"/>
          <w:szCs w:val="32"/>
          <w:lang w:val="en-GB"/>
        </w:rPr>
      </w:pPr>
      <w:hyperlink r:id="Rdbee881afa9b41e5">
        <w:r w:rsidRPr="4696BE1D" w:rsidR="233E9943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Dyslexia.mp4</w:t>
        </w:r>
      </w:hyperlink>
    </w:p>
    <w:p w:rsidR="4696BE1D" w:rsidP="4696BE1D" w:rsidRDefault="4696BE1D" w14:paraId="6168AF90" w14:textId="0A81267C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68FA63F6" w14:textId="7B2E9200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62037CC0" w14:textId="08246DBB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31203F8C" w14:textId="4C6CB9FB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53B69DA7" w14:textId="062F36F7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1E5C9F1A" w14:textId="059FD821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503588F5" w14:textId="30307B0B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09304EBD" w14:textId="76F01703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6AB84885" w14:textId="1DFE94DC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671D4EB0" w14:textId="4BA1CEE8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57880AA3" w14:textId="65B74868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1881A031" w14:textId="6D506F8E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28D25D33" w14:textId="660B4C03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6E75A263" w14:textId="52358B9B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1D6A0376" w14:textId="105D7E82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1572DDB7" w14:textId="64D786F6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14FC6B8A" w14:textId="3309B600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7F478374" w14:textId="742DB638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4696BE1D" w:rsidP="4696BE1D" w:rsidRDefault="4696BE1D" w14:paraId="7CEA3DD7" w14:textId="095AF78D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w:rsidR="34A98186" w:rsidP="4696BE1D" w:rsidRDefault="34A98186" w14:paraId="42364806" w14:textId="6CBE20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696BE1D" w:rsidR="34A9818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Reference</w:t>
      </w:r>
      <w:r w:rsidRPr="4696BE1D" w:rsidR="34A9818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 xml:space="preserve"> list</w:t>
      </w:r>
    </w:p>
    <w:p w:rsidR="4696BE1D" w:rsidP="4696BE1D" w:rsidRDefault="4696BE1D" w14:paraId="65FA588B" w14:textId="3B3C34B3">
      <w:pPr>
        <w:bidi w:val="0"/>
        <w:spacing w:before="0" w:beforeAutospacing="off" w:after="220" w:afterAutospacing="off"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2C33D6C" w:rsidP="4696BE1D" w:rsidRDefault="62C33D6C" w14:paraId="2F7FDA27" w14:textId="6D66DCD5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ADHD aware (2022).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Neurodiversity and other conditions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ADHD Aware. Available at: </w:t>
      </w:r>
      <w:hyperlink r:id="Re68eda6717b244b9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https://adhdaware.org.uk/what-is-adhd/neurodiversity-and-other-conditions/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5A4EC9FC" w14:textId="247D29AE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American University (2023).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Teaching Strategies for Students with Dyslexia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soeonline.american.edu. Available at: </w:t>
      </w:r>
      <w:hyperlink r:id="R3bef582524d6437a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https://soeonline.american.edu/blog/teaching-strategies-students-with-dyslexia/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49F466A5" w14:textId="3B44B7A8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BERA (2024).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Ethical Guidelines for Educational Research, Fifth Edition (2024)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</w:t>
      </w:r>
      <w:hyperlink r:id="R25e3d76e4d1e402a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www.bera.ac.uk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5ea71a5f97164be4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https://www.bera.ac.uk/publication/ethical-guidelines-for-educational-research-fifth-edition-2024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69493774" w14:textId="5F744B1C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Branson, R. (2021).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This is dyslexia | Virgin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Virgin.com. Available at: </w:t>
      </w:r>
      <w:hyperlink r:id="Rc674e27b86fe40af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https://www.virgin.com/branson-family/richard-branson-blog/this-is-dyslexia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465C6013" w14:textId="528F61D6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British Dyslexia Association (2012).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Signs of dyslexia (Early Years) - British Dyslexia Association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British Dyslexia Association. Available at: </w:t>
      </w:r>
      <w:hyperlink r:id="Rc158a2334c08417d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https://www.bdadyslexia.org.uk/advice/children/is-my-child-dyslexic/signs-of-dyslexia-early-years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0E6EFB21" w14:textId="3B0F422B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British Dyslexia Association (2023).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Dyslexia friendly style guide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British Dyslexia Association. Available at: </w:t>
      </w:r>
      <w:hyperlink r:id="Rb6bd6f123dd74ccd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https://www.bdadyslexia.org.uk/advice/employers/creating-a-dyslexia-friendly-workplace/dyslexia-friendly-style-guide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31EE7184" w14:textId="7FA9FE74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Broadbent, K. (2021).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4 Different Learning Styles: The VARK Theory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Melioeducation.com. Available at: </w:t>
      </w:r>
      <w:hyperlink r:id="R222beddc6cb74b37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https://www.melioeducation.com/blog/vark-different-learning-styles/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3E9C2AE5" w14:textId="7BFE14B9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Children and Young people's commissioner Scotland (2006).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UNCRC Articles Archive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The Children and Young People’s Commissioner Scotland. Available at: </w:t>
      </w:r>
      <w:hyperlink r:id="Rcc61a6e96f9240b6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https://www.cypcs.org.uk/rights/uncrc/articles/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4F52C562" w14:textId="1AF2C4C2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Dreamstime (n.d.).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Inclusive Education Stock Illustrations – 449 Inclusive Education Stock Illustrations, Vectors &amp; Clipart - Dreamstime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Inclusive Education Stock Illustrations – 449 Inclusive Education Stock Illustrations, Vectors &amp; Clipart - Dreamstime. Available at: </w:t>
      </w:r>
      <w:hyperlink r:id="R4812d931a71d483d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https://www.dreamstime.com/illustration/inclusive-education.html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08238C98" w14:textId="18CA0183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Estyn (2020a).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Preparing for the Curriculum for Wales -case studies and cameos from secondary, all-age and special schools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Estyn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d171257f8d3b4e13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https://www.estyn.gov.wales/system/files/2022-01/Preparing%20for%20the%20Curriculum%20for%20Wales%20en.pdf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65D60FF6" w14:textId="07A24302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Estyn (2020b).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Summary of findings from our national thematic reviews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Estyn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p.43. Available at: </w:t>
      </w:r>
      <w:hyperlink r:id="Raea3ddc8b5e54801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https://www.estyn.gov.wales/system/files/2022-01/Compendium%202020-2021%20Eng.pdf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166572CC" w14:textId="18683686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GOV (2010).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Equality Act 2010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Legislation.gov.uk. Available at: </w:t>
      </w:r>
      <w:hyperlink r:id="Rd11d9924d440494f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https://www.legislation.gov.uk/ukpga/2010/15/contents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4415AA1E" w14:textId="7302121F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Hodgson, S., Henry, A., Mp, S., Aston, P., Crawford, J., Hicks, J., Coach, N., Dyslexia, P., Ross, H. and Helen's Place (2019).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human cost of dyslexia The emotional and psychological impact of poorly supported dyslexia Report from the All-Party Parliamentary Group for Dyslexia and other SpLDs Chair Vice Chairs Secretariat Contributors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Available at: </w:t>
      </w:r>
      <w:hyperlink r:id="Re7130502a6044b73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https://cdn.bdadyslexia.org.uk/uploads/documents/About/APPG/Final-APPG-for-Human-cost-of-dyslexia-appg-report.pdf?v=1573557026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22A1C250" w14:textId="4E56E26D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International Dyslexia Association (2002).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Definition of Dyslexia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International Dyslexia Association. Available at: </w:t>
      </w:r>
      <w:hyperlink r:id="R705b37e6f179493c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https://dyslexiaida.org/definition-of-dyslexia/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23226A5E" w14:textId="6F73CE78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iStock (2024a).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Diversity And Inclusion Kids Illustrations, Royalty-Free Vector Graphics &amp; Clip Art - iStock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Istockphoto.com. Available at: </w:t>
      </w:r>
      <w:hyperlink r:id="R3ed3ca9af2674fc2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https://www.istockphoto.com/search/2/image?mediatype=illustration&amp;phrase=diversity+and+inclusion+kids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1BA90A12" w14:textId="5CA96334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iStock (2024b).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Law Clipart Illustrations, Royalty-Free Vector Graphics &amp; Clip Art - iStock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Istockphoto.com. Available at: </w:t>
      </w:r>
      <w:hyperlink r:id="Rbca29db026604881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https://www.istockphoto.com/search/2/image?mediatype=illustration&amp;phrase=law+clipart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255EE449" w14:textId="1E04ED73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Kent Dyslexia (2025).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10 tips to develop an inclusive dyslexia-friendly classroom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KentDyslexia. Available at: </w:t>
      </w:r>
      <w:hyperlink r:id="R8f9565290ce64683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https://kentdyslexia.co.uk/blog/f/10-tips-to-develop-an-inclusive-dyslexia-friendly-classroom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614CCF97" w14:textId="470C98B1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Litchfield, G. (2024).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Other neurodevelopmental conditions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Neurodiversity. Available at: </w:t>
      </w:r>
      <w:hyperlink r:id="R22d36041dd07413b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https://nhsdorset.nhs.uk/neurodiversity/support/conditions/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599BA4BA" w14:textId="3AA5A06C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Miller, C. (2019).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Multimedia Learning Theory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Available at: </w:t>
      </w:r>
      <w:hyperlink r:id="R177bdb5dae68461e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https://cornerstone.lib.mnsu.edu/cgi/viewcontent.cgi?article=1140&amp;context=all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67098918" w14:textId="58A50763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NHS (2022).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Symptoms - Dyslexia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NHS. Available at: </w:t>
      </w:r>
      <w:hyperlink r:id="R5d6128af69644cff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https://www.nhs.uk/conditions/dyslexia/symptoms/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538501E8" w14:textId="1D43837C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O’Brien, L., Collins, B., Nickerson, E., Hurt, L. and Maguire, S. (2024).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What is the prevalence of childhood disability in Wales? It depends who you ask!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[online] Available at: </w:t>
      </w:r>
      <w:hyperlink r:id="R85e331c2b3d44413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https://business.senedd.wales/documents/s156512/Information%20from%20Sparkle.pdf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2781380B" w14:textId="3185FFD5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PNGIMG (2025).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Alarm clock PNG image with transparent background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pngimg.com. Available at: </w:t>
      </w:r>
      <w:hyperlink r:id="R9955e6cfbd794293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https://pngimg.com/image/51554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18 May 2025].</w:t>
      </w:r>
    </w:p>
    <w:p w:rsidR="62C33D6C" w:rsidP="4696BE1D" w:rsidRDefault="62C33D6C" w14:paraId="7A4F088D" w14:textId="5A284FC8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Purcell, R. (2024).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Are People With OCD Considered Neurodivergent?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[online] CareScribe. Available at: </w:t>
      </w:r>
      <w:hyperlink r:id="R01909931a8be4c10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https://carescribe.io/blog/are-people-with-ocd-considered-neurodivergent/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0D0A7BC7" w14:textId="19AAE046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Redford, K. (2022).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Kids can’t wait: Strategies to support struggling readers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Yale Dyslexia. Available at: </w:t>
      </w:r>
      <w:hyperlink r:id="R6a4d9ec61d8a40a3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https://dyslexia.yale.edu/resources/educators/instruction/kids-cant-wait-strategies-to-support-struggling-readers/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19 May 2025].</w:t>
      </w:r>
    </w:p>
    <w:p w:rsidR="62C33D6C" w:rsidP="4696BE1D" w:rsidRDefault="62C33D6C" w14:paraId="58811FB0" w14:textId="7E00F8AA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Stein, J. (2023). Theories about Developmental Dyslexia.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Brain Sciences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>, [online] 13(2), p.208. doi:https://doi.org/10.3390/brainsci13020208.</w:t>
      </w:r>
    </w:p>
    <w:p w:rsidR="62C33D6C" w:rsidP="4696BE1D" w:rsidRDefault="62C33D6C" w14:paraId="743EBF36" w14:textId="1C8E95AC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Children's Guide (2023).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Understanding Neurodiversity in Children - The Children’s Guild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childrensguild.org. Available at: </w:t>
      </w:r>
      <w:hyperlink r:id="Rcadbd7b17fca42b9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https://childrensguild.org/understanding-neurodiversity-in-children/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15 May 2025].</w:t>
      </w:r>
    </w:p>
    <w:p w:rsidR="62C33D6C" w:rsidP="4696BE1D" w:rsidRDefault="62C33D6C" w14:paraId="6C65AE46" w14:textId="4D1044F3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Welsh Government (2021).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Additional Learning Needs Code for Wales 2021 WG21-23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</w:t>
      </w:r>
      <w:hyperlink r:id="Rc84d1647a70d461a">
        <w:r w:rsidRPr="4696BE1D" w:rsidR="62C33D6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www.gov.wales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pp.227–231. Available at: </w:t>
      </w:r>
      <w:hyperlink r:id="Rdcb0fa096b6a4064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https://www.gov.wales/sites/default/files/publications/2025-01/250124-the-additional-learning-needs-code-for-wales-2021.pdf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62C33D6C" w:rsidP="4696BE1D" w:rsidRDefault="62C33D6C" w14:paraId="4A758FFB" w14:textId="10E7F054">
      <w:pPr>
        <w:bidi w:val="0"/>
        <w:spacing w:before="0" w:beforeAutospacing="off" w:after="220" w:afterAutospacing="off" w:line="360" w:lineRule="auto"/>
        <w:jc w:val="left"/>
      </w:pP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Welsh Government (2022). </w:t>
      </w:r>
      <w:r w:rsidRPr="4696BE1D" w:rsidR="62C33D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Education Is changing: Additional Learning Needs | GOV.WALES</w:t>
      </w:r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[online] </w:t>
      </w:r>
      <w:hyperlink r:id="R5b9ce8dcc5ad4424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www.gov.wales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59e43b4512684e59">
        <w:r w:rsidRPr="4696BE1D" w:rsidR="62C33D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https://www.gov.wales/education-changing-additional-learning-needs</w:t>
        </w:r>
      </w:hyperlink>
      <w:r w:rsidRPr="4696BE1D" w:rsidR="62C33D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 17 May 2025].</w:t>
      </w:r>
    </w:p>
    <w:p w:rsidR="4696BE1D" w:rsidP="4696BE1D" w:rsidRDefault="4696BE1D" w14:paraId="45245117" w14:textId="40A10F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448404"/>
    <w:rsid w:val="11F7D56E"/>
    <w:rsid w:val="11F7D56E"/>
    <w:rsid w:val="13E5FD5F"/>
    <w:rsid w:val="18B871DD"/>
    <w:rsid w:val="18E4DA42"/>
    <w:rsid w:val="1F1709D3"/>
    <w:rsid w:val="233E9943"/>
    <w:rsid w:val="2513A7F3"/>
    <w:rsid w:val="25A6352A"/>
    <w:rsid w:val="26448404"/>
    <w:rsid w:val="34A98186"/>
    <w:rsid w:val="4032F8A7"/>
    <w:rsid w:val="4032F8A7"/>
    <w:rsid w:val="4696BE1D"/>
    <w:rsid w:val="56ED1600"/>
    <w:rsid w:val="5AF947C0"/>
    <w:rsid w:val="62C33D6C"/>
    <w:rsid w:val="6391FD45"/>
    <w:rsid w:val="700C4385"/>
    <w:rsid w:val="7891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30191"/>
  <w15:chartTrackingRefBased/>
  <w15:docId w15:val="{D4F5FD8E-7995-4285-9CC8-560285D5BE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696BE1D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dcef1e33bf2d4e9a" /><Relationship Type="http://schemas.openxmlformats.org/officeDocument/2006/relationships/hyperlink" Target="https://uowtsd-my.sharepoint.com/:v:/g/personal/2303789_student_uwtsd_ac_uk/EcuW4aC2Cd5JvHa7tkCCj7ABIhlse4Y_WuHeNgt6FQioyg?nav=eyJyZWZlcnJhbEluZm8iOnsicmVmZXJyYWxBcHAiOiJPbmVEcml2ZUZvckJ1c2luZXNzIiwicmVmZXJyYWxBcHBQbGF0Zm9ybSI6IldlYiIsInJlZmVycmFsTW9kZSI6InZpZXciLCJyZWZlcnJhbFZpZXciOiJNeUZpbGVzTGlua0NvcHkifX0&amp;e=m9Pyqy" TargetMode="External" Id="Rdbee881afa9b41e5" /><Relationship Type="http://schemas.openxmlformats.org/officeDocument/2006/relationships/hyperlink" Target="https://adhdaware.org.uk/what-is-adhd/neurodiversity-and-other-conditions/" TargetMode="External" Id="Re68eda6717b244b9" /><Relationship Type="http://schemas.openxmlformats.org/officeDocument/2006/relationships/hyperlink" Target="https://soeonline.american.edu/blog/teaching-strategies-students-with-dyslexia/" TargetMode="External" Id="R3bef582524d6437a" /><Relationship Type="http://schemas.openxmlformats.org/officeDocument/2006/relationships/hyperlink" Target="https://www.bera.ac.uk" TargetMode="External" Id="R25e3d76e4d1e402a" /><Relationship Type="http://schemas.openxmlformats.org/officeDocument/2006/relationships/hyperlink" Target="https://www.bera.ac.uk/publication/ethical-guidelines-for-educational-research-fifth-edition-2024" TargetMode="External" Id="R5ea71a5f97164be4" /><Relationship Type="http://schemas.openxmlformats.org/officeDocument/2006/relationships/hyperlink" Target="https://www.virgin.com/branson-family/richard-branson-blog/this-is-dyslexia" TargetMode="External" Id="Rc674e27b86fe40af" /><Relationship Type="http://schemas.openxmlformats.org/officeDocument/2006/relationships/hyperlink" Target="https://www.bdadyslexia.org.uk/advice/children/is-my-child-dyslexic/signs-of-dyslexia-early-years" TargetMode="External" Id="Rc158a2334c08417d" /><Relationship Type="http://schemas.openxmlformats.org/officeDocument/2006/relationships/hyperlink" Target="https://www.bdadyslexia.org.uk/advice/employers/creating-a-dyslexia-friendly-workplace/dyslexia-friendly-style-guide" TargetMode="External" Id="Rb6bd6f123dd74ccd" /><Relationship Type="http://schemas.openxmlformats.org/officeDocument/2006/relationships/hyperlink" Target="https://www.melioeducation.com/blog/vark-different-learning-styles/" TargetMode="External" Id="R222beddc6cb74b37" /><Relationship Type="http://schemas.openxmlformats.org/officeDocument/2006/relationships/hyperlink" Target="https://www.cypcs.org.uk/rights/uncrc/articles/" TargetMode="External" Id="Rcc61a6e96f9240b6" /><Relationship Type="http://schemas.openxmlformats.org/officeDocument/2006/relationships/hyperlink" Target="https://www.dreamstime.com/illustration/inclusive-education.html" TargetMode="External" Id="R4812d931a71d483d" /><Relationship Type="http://schemas.openxmlformats.org/officeDocument/2006/relationships/hyperlink" Target="https://www.estyn.gov.wales/system/files/2022-01/Preparing%20for%20the%20Curriculum%20for%20Wales%20en.pdf" TargetMode="External" Id="Rd171257f8d3b4e13" /><Relationship Type="http://schemas.openxmlformats.org/officeDocument/2006/relationships/hyperlink" Target="https://www.estyn.gov.wales/system/files/2022-01/Compendium%202020-2021%20Eng.pdf" TargetMode="External" Id="Raea3ddc8b5e54801" /><Relationship Type="http://schemas.openxmlformats.org/officeDocument/2006/relationships/hyperlink" Target="https://www.legislation.gov.uk/ukpga/2010/15/contents" TargetMode="External" Id="Rd11d9924d440494f" /><Relationship Type="http://schemas.openxmlformats.org/officeDocument/2006/relationships/hyperlink" Target="https://cdn.bdadyslexia.org.uk/uploads/documents/About/APPG/Final-APPG-for-Human-cost-of-dyslexia-appg-report.pdf?v=1573557026" TargetMode="External" Id="Re7130502a6044b73" /><Relationship Type="http://schemas.openxmlformats.org/officeDocument/2006/relationships/hyperlink" Target="https://dyslexiaida.org/definition-of-dyslexia/" TargetMode="External" Id="R705b37e6f179493c" /><Relationship Type="http://schemas.openxmlformats.org/officeDocument/2006/relationships/hyperlink" Target="https://www.istockphoto.com/search/2/image?mediatype=illustration&amp;phrase=diversity+and+inclusion+kids" TargetMode="External" Id="R3ed3ca9af2674fc2" /><Relationship Type="http://schemas.openxmlformats.org/officeDocument/2006/relationships/hyperlink" Target="https://www.istockphoto.com/search/2/image?mediatype=illustration&amp;phrase=law+clipart" TargetMode="External" Id="Rbca29db026604881" /><Relationship Type="http://schemas.openxmlformats.org/officeDocument/2006/relationships/hyperlink" Target="https://kentdyslexia.co.uk/blog/f/10-tips-to-develop-an-inclusive-dyslexia-friendly-classroom" TargetMode="External" Id="R8f9565290ce64683" /><Relationship Type="http://schemas.openxmlformats.org/officeDocument/2006/relationships/hyperlink" Target="https://nhsdorset.nhs.uk/neurodiversity/support/conditions/" TargetMode="External" Id="R22d36041dd07413b" /><Relationship Type="http://schemas.openxmlformats.org/officeDocument/2006/relationships/hyperlink" Target="https://cornerstone.lib.mnsu.edu/cgi/viewcontent.cgi?article=1140&amp;context=all" TargetMode="External" Id="R177bdb5dae68461e" /><Relationship Type="http://schemas.openxmlformats.org/officeDocument/2006/relationships/hyperlink" Target="https://www.nhs.uk/conditions/dyslexia/symptoms/" TargetMode="External" Id="R5d6128af69644cff" /><Relationship Type="http://schemas.openxmlformats.org/officeDocument/2006/relationships/hyperlink" Target="https://business.senedd.wales/documents/s156512/Information%20from%20Sparkle.pdf" TargetMode="External" Id="R85e331c2b3d44413" /><Relationship Type="http://schemas.openxmlformats.org/officeDocument/2006/relationships/hyperlink" Target="https://pngimg.com/image/51554" TargetMode="External" Id="R9955e6cfbd794293" /><Relationship Type="http://schemas.openxmlformats.org/officeDocument/2006/relationships/hyperlink" Target="https://carescribe.io/blog/are-people-with-ocd-considered-neurodivergent/" TargetMode="External" Id="R01909931a8be4c10" /><Relationship Type="http://schemas.openxmlformats.org/officeDocument/2006/relationships/hyperlink" Target="https://dyslexia.yale.edu/resources/educators/instruction/kids-cant-wait-strategies-to-support-struggling-readers/" TargetMode="External" Id="R6a4d9ec61d8a40a3" /><Relationship Type="http://schemas.openxmlformats.org/officeDocument/2006/relationships/hyperlink" Target="https://childrensguild.org/understanding-neurodiversity-in-children/" TargetMode="External" Id="Rcadbd7b17fca42b9" /><Relationship Type="http://schemas.openxmlformats.org/officeDocument/2006/relationships/hyperlink" Target="https://www.gov.wales" TargetMode="External" Id="Rc84d1647a70d461a" /><Relationship Type="http://schemas.openxmlformats.org/officeDocument/2006/relationships/hyperlink" Target="https://www.gov.wales/sites/default/files/publications/2025-01/250124-the-additional-learning-needs-code-for-wales-2021.pdf" TargetMode="External" Id="Rdcb0fa096b6a4064" /><Relationship Type="http://schemas.openxmlformats.org/officeDocument/2006/relationships/hyperlink" Target="https://www.gov.wales" TargetMode="External" Id="R5b9ce8dcc5ad4424" /><Relationship Type="http://schemas.openxmlformats.org/officeDocument/2006/relationships/hyperlink" Target="https://www.gov.wales/education-changing-additional-learning-needs" TargetMode="External" Id="R59e43b4512684e5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2025-05-19T11:34:06.6920866Z</dcterms:created>
  <dcterms:modified xsi:type="dcterms:W3CDTF">2025-05-19T22:12:53.7239713Z</dcterms:modified>
  <dc:creator>Anna Harris (2303789)</dc:creator>
  <lastModifiedBy>Anna Harris (2303789)</lastModifiedBy>
</coreProperties>
</file>