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44727F" w14:textId="77777777" w:rsidR="00B56585" w:rsidRPr="00786C08" w:rsidRDefault="00B56585">
      <w:pPr>
        <w:pStyle w:val="Normal1"/>
        <w:spacing w:line="360" w:lineRule="auto"/>
        <w:jc w:val="center"/>
        <w:rPr>
          <w:b/>
          <w:sz w:val="32"/>
          <w:szCs w:val="32"/>
          <w:lang w:val="en-GB"/>
        </w:rPr>
      </w:pPr>
    </w:p>
    <w:p w14:paraId="71E932F2" w14:textId="77777777" w:rsidR="00B56585" w:rsidRPr="00786C08" w:rsidRDefault="00B56585">
      <w:pPr>
        <w:pStyle w:val="Normal1"/>
        <w:spacing w:line="360" w:lineRule="auto"/>
        <w:jc w:val="center"/>
        <w:rPr>
          <w:b/>
          <w:sz w:val="32"/>
          <w:szCs w:val="32"/>
          <w:lang w:val="en-GB"/>
        </w:rPr>
      </w:pPr>
    </w:p>
    <w:p w14:paraId="1A5472B1" w14:textId="77777777" w:rsidR="00B56585" w:rsidRPr="00786C08" w:rsidRDefault="00B56585">
      <w:pPr>
        <w:pStyle w:val="Normal1"/>
        <w:spacing w:line="360" w:lineRule="auto"/>
        <w:jc w:val="center"/>
        <w:rPr>
          <w:b/>
          <w:sz w:val="32"/>
          <w:szCs w:val="32"/>
          <w:lang w:val="en-GB"/>
        </w:rPr>
      </w:pPr>
    </w:p>
    <w:p w14:paraId="34C09EAF" w14:textId="77777777" w:rsidR="00B56585" w:rsidRPr="00786C08" w:rsidRDefault="00B56585">
      <w:pPr>
        <w:pStyle w:val="Normal1"/>
        <w:spacing w:line="360" w:lineRule="auto"/>
        <w:jc w:val="center"/>
        <w:rPr>
          <w:b/>
          <w:sz w:val="32"/>
          <w:szCs w:val="32"/>
          <w:lang w:val="en-GB"/>
        </w:rPr>
      </w:pPr>
    </w:p>
    <w:p w14:paraId="5C9463C2" w14:textId="77777777" w:rsidR="00B56585" w:rsidRPr="00786C08" w:rsidRDefault="00B56585">
      <w:pPr>
        <w:pStyle w:val="Normal1"/>
        <w:spacing w:line="360" w:lineRule="auto"/>
        <w:jc w:val="center"/>
        <w:rPr>
          <w:b/>
          <w:sz w:val="32"/>
          <w:szCs w:val="32"/>
          <w:lang w:val="en-GB"/>
        </w:rPr>
      </w:pPr>
    </w:p>
    <w:p w14:paraId="43C3EE8E" w14:textId="77777777" w:rsidR="00B56585" w:rsidRPr="00786C08" w:rsidRDefault="00B56585">
      <w:pPr>
        <w:pStyle w:val="Normal1"/>
        <w:spacing w:line="360" w:lineRule="auto"/>
        <w:jc w:val="center"/>
        <w:rPr>
          <w:b/>
          <w:sz w:val="32"/>
          <w:szCs w:val="32"/>
          <w:lang w:val="en-GB"/>
        </w:rPr>
      </w:pPr>
    </w:p>
    <w:p w14:paraId="4EA398B3" w14:textId="77777777" w:rsidR="00B56585" w:rsidRPr="00786C08" w:rsidRDefault="00B56585">
      <w:pPr>
        <w:pStyle w:val="Normal1"/>
        <w:spacing w:line="360" w:lineRule="auto"/>
        <w:jc w:val="center"/>
        <w:rPr>
          <w:b/>
          <w:sz w:val="32"/>
          <w:szCs w:val="32"/>
          <w:lang w:val="en-GB"/>
        </w:rPr>
      </w:pPr>
    </w:p>
    <w:p w14:paraId="7525E011" w14:textId="77777777" w:rsidR="00B56585" w:rsidRPr="00786C08" w:rsidRDefault="00B56585">
      <w:pPr>
        <w:pStyle w:val="Normal1"/>
        <w:spacing w:line="360" w:lineRule="auto"/>
        <w:jc w:val="center"/>
        <w:rPr>
          <w:b/>
          <w:sz w:val="32"/>
          <w:szCs w:val="32"/>
          <w:lang w:val="en-GB"/>
        </w:rPr>
      </w:pPr>
    </w:p>
    <w:p w14:paraId="4911F299" w14:textId="77777777" w:rsidR="00B56585" w:rsidRPr="00786C08" w:rsidRDefault="00B56585">
      <w:pPr>
        <w:pStyle w:val="Normal1"/>
        <w:spacing w:line="360" w:lineRule="auto"/>
        <w:jc w:val="center"/>
        <w:rPr>
          <w:b/>
          <w:sz w:val="32"/>
          <w:szCs w:val="32"/>
          <w:lang w:val="en-GB"/>
        </w:rPr>
      </w:pPr>
    </w:p>
    <w:p w14:paraId="5094AC53" w14:textId="77777777" w:rsidR="00B56585" w:rsidRPr="00786C08" w:rsidRDefault="00B56585">
      <w:pPr>
        <w:pStyle w:val="Normal1"/>
        <w:spacing w:line="360" w:lineRule="auto"/>
        <w:jc w:val="center"/>
        <w:rPr>
          <w:b/>
          <w:sz w:val="32"/>
          <w:szCs w:val="32"/>
          <w:lang w:val="en-GB"/>
        </w:rPr>
      </w:pPr>
    </w:p>
    <w:p w14:paraId="72A3D6B3" w14:textId="77777777" w:rsidR="00B56585" w:rsidRPr="00786C08" w:rsidRDefault="00B56585">
      <w:pPr>
        <w:pStyle w:val="Normal1"/>
        <w:spacing w:line="360" w:lineRule="auto"/>
        <w:jc w:val="center"/>
        <w:rPr>
          <w:b/>
          <w:sz w:val="32"/>
          <w:szCs w:val="32"/>
          <w:lang w:val="en-GB"/>
        </w:rPr>
      </w:pPr>
    </w:p>
    <w:p w14:paraId="1270761C" w14:textId="77777777" w:rsidR="00B56585" w:rsidRPr="00786C08" w:rsidRDefault="00B56585">
      <w:pPr>
        <w:pStyle w:val="Normal1"/>
        <w:spacing w:line="360" w:lineRule="auto"/>
        <w:jc w:val="center"/>
        <w:rPr>
          <w:b/>
          <w:sz w:val="32"/>
          <w:szCs w:val="32"/>
          <w:lang w:val="en-GB"/>
        </w:rPr>
      </w:pPr>
    </w:p>
    <w:p w14:paraId="0D8B9D17" w14:textId="40162265" w:rsidR="00292BAD" w:rsidRDefault="005A1594">
      <w:pPr>
        <w:pStyle w:val="Normal1"/>
        <w:spacing w:line="360" w:lineRule="auto"/>
        <w:jc w:val="center"/>
        <w:rPr>
          <w:b/>
          <w:sz w:val="32"/>
          <w:szCs w:val="32"/>
          <w:lang w:val="en-GB"/>
        </w:rPr>
      </w:pPr>
      <w:r w:rsidRPr="00786C08">
        <w:rPr>
          <w:b/>
          <w:sz w:val="32"/>
          <w:szCs w:val="32"/>
          <w:lang w:val="en-GB"/>
        </w:rPr>
        <w:t>START-UP BUSINESS PLAN DEVELOPMENT</w:t>
      </w:r>
    </w:p>
    <w:p w14:paraId="7F6FC4FE" w14:textId="34E69915" w:rsidR="00B56585" w:rsidRPr="00786C08" w:rsidRDefault="005A1594">
      <w:pPr>
        <w:pStyle w:val="Normal1"/>
        <w:spacing w:line="360" w:lineRule="auto"/>
        <w:jc w:val="center"/>
        <w:rPr>
          <w:b/>
          <w:sz w:val="32"/>
          <w:szCs w:val="32"/>
          <w:lang w:val="en-GB"/>
        </w:rPr>
      </w:pPr>
      <w:r w:rsidRPr="00786C08">
        <w:rPr>
          <w:b/>
          <w:sz w:val="32"/>
          <w:szCs w:val="32"/>
          <w:lang w:val="en-GB"/>
        </w:rPr>
        <w:t xml:space="preserve"> ESTABLISH A FOOD OUTLET </w:t>
      </w:r>
      <w:r w:rsidRPr="00786C08">
        <w:rPr>
          <w:lang w:val="en-GB"/>
        </w:rPr>
        <w:br w:type="page"/>
      </w:r>
    </w:p>
    <w:p w14:paraId="7DE546A5" w14:textId="77777777" w:rsidR="00B56585" w:rsidRPr="00786C08" w:rsidRDefault="005A1594">
      <w:pPr>
        <w:pStyle w:val="Normal1"/>
        <w:spacing w:line="360" w:lineRule="auto"/>
        <w:jc w:val="center"/>
        <w:rPr>
          <w:b/>
          <w:sz w:val="24"/>
          <w:szCs w:val="24"/>
          <w:lang w:val="en-GB"/>
        </w:rPr>
      </w:pPr>
      <w:r w:rsidRPr="00786C08">
        <w:rPr>
          <w:b/>
          <w:sz w:val="24"/>
          <w:szCs w:val="24"/>
          <w:lang w:val="en-GB"/>
        </w:rPr>
        <w:lastRenderedPageBreak/>
        <w:t xml:space="preserve">Executive Summary </w:t>
      </w:r>
    </w:p>
    <w:p w14:paraId="5FD42A3D" w14:textId="3BD8125C" w:rsidR="00ED416B" w:rsidRDefault="005A1594">
      <w:pPr>
        <w:pStyle w:val="Normal1"/>
        <w:spacing w:line="360" w:lineRule="auto"/>
        <w:jc w:val="both"/>
        <w:rPr>
          <w:sz w:val="24"/>
          <w:szCs w:val="24"/>
          <w:lang w:val="en-GB"/>
        </w:rPr>
      </w:pPr>
      <w:r w:rsidRPr="00786C08">
        <w:rPr>
          <w:sz w:val="24"/>
          <w:szCs w:val="24"/>
          <w:lang w:val="en-GB"/>
        </w:rPr>
        <w:t xml:space="preserve">This study explores the market viability and the potentiality of growth of a proposed business start-up idea. </w:t>
      </w:r>
      <w:r w:rsidR="0017479A">
        <w:rPr>
          <w:sz w:val="24"/>
          <w:szCs w:val="24"/>
          <w:lang w:val="en-GB"/>
        </w:rPr>
        <w:t>Ga</w:t>
      </w:r>
      <w:r w:rsidR="00C0270B">
        <w:rPr>
          <w:sz w:val="24"/>
          <w:szCs w:val="24"/>
          <w:lang w:val="en-GB"/>
        </w:rPr>
        <w:t>lland</w:t>
      </w:r>
      <w:r w:rsidRPr="00786C08">
        <w:rPr>
          <w:sz w:val="24"/>
          <w:szCs w:val="24"/>
          <w:lang w:val="en-GB"/>
        </w:rPr>
        <w:t xml:space="preserve"> is a suggested business which will engaged to sell Indian cuisine in the UK marketplace. Addressing the market demand in the UK for Indian authentic dishes has seen a strong market</w:t>
      </w:r>
      <w:r w:rsidR="001237BB">
        <w:rPr>
          <w:sz w:val="24"/>
          <w:szCs w:val="24"/>
          <w:lang w:val="en-GB"/>
        </w:rPr>
        <w:t xml:space="preserve"> position </w:t>
      </w:r>
      <w:r w:rsidRPr="00786C08">
        <w:rPr>
          <w:sz w:val="24"/>
          <w:szCs w:val="24"/>
          <w:lang w:val="en-GB"/>
        </w:rPr>
        <w:t xml:space="preserve">that can be gained for this business. Followed by SWOT, 4P marketing-mix and PSETLE analysis highlights in which perspective it can gain opportunity and from which aspect it may encounter threats. A cash flow forecast for 12 months depicts the financial viability of this company idea. </w:t>
      </w:r>
    </w:p>
    <w:p w14:paraId="65C9D1CA" w14:textId="77777777" w:rsidR="00ED416B" w:rsidRDefault="00ED416B">
      <w:pPr>
        <w:rPr>
          <w:sz w:val="24"/>
          <w:szCs w:val="24"/>
          <w:lang w:val="en-GB"/>
        </w:rPr>
      </w:pPr>
      <w:r>
        <w:rPr>
          <w:sz w:val="24"/>
          <w:szCs w:val="24"/>
          <w:lang w:val="en-GB"/>
        </w:rPr>
        <w:br w:type="page"/>
      </w:r>
    </w:p>
    <w:sdt>
      <w:sdtPr>
        <w:rPr>
          <w:rFonts w:ascii="Arial" w:eastAsia="Arial" w:hAnsi="Arial" w:cs="Arial"/>
          <w:color w:val="auto"/>
          <w:sz w:val="22"/>
          <w:szCs w:val="22"/>
          <w:lang w:val="en"/>
        </w:rPr>
        <w:id w:val="-894349409"/>
        <w:docPartObj>
          <w:docPartGallery w:val="Table of Contents"/>
          <w:docPartUnique/>
        </w:docPartObj>
      </w:sdtPr>
      <w:sdtEndPr>
        <w:rPr>
          <w:b/>
          <w:bCs/>
          <w:noProof/>
        </w:rPr>
      </w:sdtEndPr>
      <w:sdtContent>
        <w:p w14:paraId="41F80A8A" w14:textId="5054EEC7" w:rsidR="00ED416B" w:rsidRPr="00ED416B" w:rsidRDefault="00ED416B" w:rsidP="00ED416B">
          <w:pPr>
            <w:pStyle w:val="TOCHeading"/>
            <w:spacing w:line="360" w:lineRule="auto"/>
            <w:jc w:val="center"/>
            <w:rPr>
              <w:rFonts w:ascii="Arial" w:hAnsi="Arial" w:cs="Arial"/>
              <w:b/>
              <w:bCs/>
              <w:color w:val="000000" w:themeColor="text1"/>
              <w:sz w:val="22"/>
              <w:szCs w:val="22"/>
            </w:rPr>
          </w:pPr>
          <w:r w:rsidRPr="00ED416B">
            <w:rPr>
              <w:rFonts w:ascii="Arial" w:hAnsi="Arial" w:cs="Arial"/>
              <w:b/>
              <w:bCs/>
              <w:color w:val="000000" w:themeColor="text1"/>
              <w:sz w:val="22"/>
              <w:szCs w:val="22"/>
            </w:rPr>
            <w:t>Table of Contents</w:t>
          </w:r>
        </w:p>
        <w:p w14:paraId="3D177300" w14:textId="3A5EE0B0" w:rsidR="00ED416B" w:rsidRPr="00ED416B" w:rsidRDefault="00ED416B" w:rsidP="00ED416B">
          <w:pPr>
            <w:pStyle w:val="TOC1"/>
            <w:tabs>
              <w:tab w:val="right" w:leader="dot" w:pos="9350"/>
            </w:tabs>
            <w:spacing w:line="360" w:lineRule="auto"/>
            <w:jc w:val="both"/>
            <w:rPr>
              <w:noProof/>
              <w:color w:val="000000" w:themeColor="text1"/>
            </w:rPr>
          </w:pPr>
          <w:r w:rsidRPr="00ED416B">
            <w:rPr>
              <w:color w:val="000000" w:themeColor="text1"/>
            </w:rPr>
            <w:fldChar w:fldCharType="begin"/>
          </w:r>
          <w:r w:rsidRPr="00ED416B">
            <w:rPr>
              <w:color w:val="000000" w:themeColor="text1"/>
            </w:rPr>
            <w:instrText xml:space="preserve"> TOC \o "1-3" \h \z \u </w:instrText>
          </w:r>
          <w:r w:rsidRPr="00ED416B">
            <w:rPr>
              <w:color w:val="000000" w:themeColor="text1"/>
            </w:rPr>
            <w:fldChar w:fldCharType="separate"/>
          </w:r>
          <w:hyperlink w:anchor="_Toc160460902" w:history="1">
            <w:r w:rsidRPr="00ED416B">
              <w:rPr>
                <w:rStyle w:val="Hyperlink"/>
                <w:noProof/>
                <w:color w:val="000000" w:themeColor="text1"/>
                <w:lang w:val="en-GB"/>
              </w:rPr>
              <w:t>Introduction</w:t>
            </w:r>
            <w:r w:rsidRPr="00ED416B">
              <w:rPr>
                <w:noProof/>
                <w:webHidden/>
                <w:color w:val="000000" w:themeColor="text1"/>
              </w:rPr>
              <w:tab/>
            </w:r>
            <w:r w:rsidRPr="00ED416B">
              <w:rPr>
                <w:noProof/>
                <w:webHidden/>
                <w:color w:val="000000" w:themeColor="text1"/>
              </w:rPr>
              <w:fldChar w:fldCharType="begin"/>
            </w:r>
            <w:r w:rsidRPr="00ED416B">
              <w:rPr>
                <w:noProof/>
                <w:webHidden/>
                <w:color w:val="000000" w:themeColor="text1"/>
              </w:rPr>
              <w:instrText xml:space="preserve"> PAGEREF _Toc160460902 \h </w:instrText>
            </w:r>
            <w:r w:rsidRPr="00ED416B">
              <w:rPr>
                <w:noProof/>
                <w:webHidden/>
                <w:color w:val="000000" w:themeColor="text1"/>
              </w:rPr>
            </w:r>
            <w:r w:rsidRPr="00ED416B">
              <w:rPr>
                <w:noProof/>
                <w:webHidden/>
                <w:color w:val="000000" w:themeColor="text1"/>
              </w:rPr>
              <w:fldChar w:fldCharType="separate"/>
            </w:r>
            <w:r w:rsidRPr="00ED416B">
              <w:rPr>
                <w:noProof/>
                <w:webHidden/>
                <w:color w:val="000000" w:themeColor="text1"/>
              </w:rPr>
              <w:t>4</w:t>
            </w:r>
            <w:r w:rsidRPr="00ED416B">
              <w:rPr>
                <w:noProof/>
                <w:webHidden/>
                <w:color w:val="000000" w:themeColor="text1"/>
              </w:rPr>
              <w:fldChar w:fldCharType="end"/>
            </w:r>
          </w:hyperlink>
        </w:p>
        <w:p w14:paraId="47A3ADA7" w14:textId="360D32D5" w:rsidR="00ED416B" w:rsidRPr="00ED416B" w:rsidRDefault="005A1594" w:rsidP="00ED416B">
          <w:pPr>
            <w:pStyle w:val="TOC1"/>
            <w:tabs>
              <w:tab w:val="right" w:leader="dot" w:pos="9350"/>
            </w:tabs>
            <w:spacing w:line="360" w:lineRule="auto"/>
            <w:jc w:val="both"/>
            <w:rPr>
              <w:noProof/>
              <w:color w:val="000000" w:themeColor="text1"/>
            </w:rPr>
          </w:pPr>
          <w:hyperlink w:anchor="_Toc160460903" w:history="1">
            <w:r w:rsidR="00ED416B" w:rsidRPr="00ED416B">
              <w:rPr>
                <w:rStyle w:val="Hyperlink"/>
                <w:noProof/>
                <w:color w:val="000000" w:themeColor="text1"/>
                <w:lang w:val="en-GB"/>
              </w:rPr>
              <w:t>Overview of the Business Idea</w:t>
            </w:r>
            <w:r w:rsidR="00ED416B" w:rsidRPr="00ED416B">
              <w:rPr>
                <w:noProof/>
                <w:webHidden/>
                <w:color w:val="000000" w:themeColor="text1"/>
              </w:rPr>
              <w:tab/>
            </w:r>
            <w:r w:rsidR="00ED416B" w:rsidRPr="00ED416B">
              <w:rPr>
                <w:noProof/>
                <w:webHidden/>
                <w:color w:val="000000" w:themeColor="text1"/>
              </w:rPr>
              <w:fldChar w:fldCharType="begin"/>
            </w:r>
            <w:r w:rsidR="00ED416B" w:rsidRPr="00ED416B">
              <w:rPr>
                <w:noProof/>
                <w:webHidden/>
                <w:color w:val="000000" w:themeColor="text1"/>
              </w:rPr>
              <w:instrText xml:space="preserve"> PAGEREF _Toc160460903 \h </w:instrText>
            </w:r>
            <w:r w:rsidR="00ED416B" w:rsidRPr="00ED416B">
              <w:rPr>
                <w:noProof/>
                <w:webHidden/>
                <w:color w:val="000000" w:themeColor="text1"/>
              </w:rPr>
            </w:r>
            <w:r w:rsidR="00ED416B" w:rsidRPr="00ED416B">
              <w:rPr>
                <w:noProof/>
                <w:webHidden/>
                <w:color w:val="000000" w:themeColor="text1"/>
              </w:rPr>
              <w:fldChar w:fldCharType="separate"/>
            </w:r>
            <w:r w:rsidR="00ED416B" w:rsidRPr="00ED416B">
              <w:rPr>
                <w:noProof/>
                <w:webHidden/>
                <w:color w:val="000000" w:themeColor="text1"/>
              </w:rPr>
              <w:t>4</w:t>
            </w:r>
            <w:r w:rsidR="00ED416B" w:rsidRPr="00ED416B">
              <w:rPr>
                <w:noProof/>
                <w:webHidden/>
                <w:color w:val="000000" w:themeColor="text1"/>
              </w:rPr>
              <w:fldChar w:fldCharType="end"/>
            </w:r>
          </w:hyperlink>
        </w:p>
        <w:p w14:paraId="6D49B3A9" w14:textId="73EA1F64" w:rsidR="00ED416B" w:rsidRPr="00ED416B" w:rsidRDefault="005A1594" w:rsidP="00ED416B">
          <w:pPr>
            <w:pStyle w:val="TOC1"/>
            <w:tabs>
              <w:tab w:val="right" w:leader="dot" w:pos="9350"/>
            </w:tabs>
            <w:spacing w:line="360" w:lineRule="auto"/>
            <w:jc w:val="both"/>
            <w:rPr>
              <w:noProof/>
              <w:color w:val="000000" w:themeColor="text1"/>
            </w:rPr>
          </w:pPr>
          <w:hyperlink w:anchor="_Toc160460904" w:history="1">
            <w:r w:rsidR="00ED416B" w:rsidRPr="00ED416B">
              <w:rPr>
                <w:rStyle w:val="Hyperlink"/>
                <w:noProof/>
                <w:color w:val="000000" w:themeColor="text1"/>
                <w:lang w:val="en-GB"/>
              </w:rPr>
              <w:t>Legal format of the startup company</w:t>
            </w:r>
            <w:r w:rsidR="00ED416B" w:rsidRPr="00ED416B">
              <w:rPr>
                <w:noProof/>
                <w:webHidden/>
                <w:color w:val="000000" w:themeColor="text1"/>
              </w:rPr>
              <w:tab/>
            </w:r>
            <w:r w:rsidR="00ED416B" w:rsidRPr="00ED416B">
              <w:rPr>
                <w:noProof/>
                <w:webHidden/>
                <w:color w:val="000000" w:themeColor="text1"/>
              </w:rPr>
              <w:fldChar w:fldCharType="begin"/>
            </w:r>
            <w:r w:rsidR="00ED416B" w:rsidRPr="00ED416B">
              <w:rPr>
                <w:noProof/>
                <w:webHidden/>
                <w:color w:val="000000" w:themeColor="text1"/>
              </w:rPr>
              <w:instrText xml:space="preserve"> PAGEREF _Toc160460904 \h </w:instrText>
            </w:r>
            <w:r w:rsidR="00ED416B" w:rsidRPr="00ED416B">
              <w:rPr>
                <w:noProof/>
                <w:webHidden/>
                <w:color w:val="000000" w:themeColor="text1"/>
              </w:rPr>
            </w:r>
            <w:r w:rsidR="00ED416B" w:rsidRPr="00ED416B">
              <w:rPr>
                <w:noProof/>
                <w:webHidden/>
                <w:color w:val="000000" w:themeColor="text1"/>
              </w:rPr>
              <w:fldChar w:fldCharType="separate"/>
            </w:r>
            <w:r w:rsidR="00ED416B" w:rsidRPr="00ED416B">
              <w:rPr>
                <w:noProof/>
                <w:webHidden/>
                <w:color w:val="000000" w:themeColor="text1"/>
              </w:rPr>
              <w:t>5</w:t>
            </w:r>
            <w:r w:rsidR="00ED416B" w:rsidRPr="00ED416B">
              <w:rPr>
                <w:noProof/>
                <w:webHidden/>
                <w:color w:val="000000" w:themeColor="text1"/>
              </w:rPr>
              <w:fldChar w:fldCharType="end"/>
            </w:r>
          </w:hyperlink>
        </w:p>
        <w:p w14:paraId="3F7E4BFC" w14:textId="5431D746" w:rsidR="00ED416B" w:rsidRPr="00ED416B" w:rsidRDefault="005A1594" w:rsidP="00ED416B">
          <w:pPr>
            <w:pStyle w:val="TOC1"/>
            <w:tabs>
              <w:tab w:val="right" w:leader="dot" w:pos="9350"/>
            </w:tabs>
            <w:spacing w:line="360" w:lineRule="auto"/>
            <w:jc w:val="both"/>
            <w:rPr>
              <w:noProof/>
              <w:color w:val="000000" w:themeColor="text1"/>
            </w:rPr>
          </w:pPr>
          <w:hyperlink w:anchor="_Toc160460905" w:history="1">
            <w:r w:rsidR="00ED416B" w:rsidRPr="00ED416B">
              <w:rPr>
                <w:rStyle w:val="Hyperlink"/>
                <w:noProof/>
                <w:color w:val="000000" w:themeColor="text1"/>
                <w:lang w:val="en-GB"/>
              </w:rPr>
              <w:t>Management of the company</w:t>
            </w:r>
            <w:r w:rsidR="00ED416B" w:rsidRPr="00ED416B">
              <w:rPr>
                <w:noProof/>
                <w:webHidden/>
                <w:color w:val="000000" w:themeColor="text1"/>
              </w:rPr>
              <w:tab/>
            </w:r>
            <w:r w:rsidR="00ED416B" w:rsidRPr="00ED416B">
              <w:rPr>
                <w:noProof/>
                <w:webHidden/>
                <w:color w:val="000000" w:themeColor="text1"/>
              </w:rPr>
              <w:fldChar w:fldCharType="begin"/>
            </w:r>
            <w:r w:rsidR="00ED416B" w:rsidRPr="00ED416B">
              <w:rPr>
                <w:noProof/>
                <w:webHidden/>
                <w:color w:val="000000" w:themeColor="text1"/>
              </w:rPr>
              <w:instrText xml:space="preserve"> PAGEREF _Toc160460905 \h </w:instrText>
            </w:r>
            <w:r w:rsidR="00ED416B" w:rsidRPr="00ED416B">
              <w:rPr>
                <w:noProof/>
                <w:webHidden/>
                <w:color w:val="000000" w:themeColor="text1"/>
              </w:rPr>
            </w:r>
            <w:r w:rsidR="00ED416B" w:rsidRPr="00ED416B">
              <w:rPr>
                <w:noProof/>
                <w:webHidden/>
                <w:color w:val="000000" w:themeColor="text1"/>
              </w:rPr>
              <w:fldChar w:fldCharType="separate"/>
            </w:r>
            <w:r w:rsidR="00ED416B" w:rsidRPr="00ED416B">
              <w:rPr>
                <w:noProof/>
                <w:webHidden/>
                <w:color w:val="000000" w:themeColor="text1"/>
              </w:rPr>
              <w:t>5</w:t>
            </w:r>
            <w:r w:rsidR="00ED416B" w:rsidRPr="00ED416B">
              <w:rPr>
                <w:noProof/>
                <w:webHidden/>
                <w:color w:val="000000" w:themeColor="text1"/>
              </w:rPr>
              <w:fldChar w:fldCharType="end"/>
            </w:r>
          </w:hyperlink>
        </w:p>
        <w:p w14:paraId="6B35EA78" w14:textId="2B89944A" w:rsidR="00ED416B" w:rsidRPr="00ED416B" w:rsidRDefault="005A1594" w:rsidP="00ED416B">
          <w:pPr>
            <w:pStyle w:val="TOC1"/>
            <w:tabs>
              <w:tab w:val="right" w:leader="dot" w:pos="9350"/>
            </w:tabs>
            <w:spacing w:line="360" w:lineRule="auto"/>
            <w:jc w:val="both"/>
            <w:rPr>
              <w:noProof/>
              <w:color w:val="000000" w:themeColor="text1"/>
            </w:rPr>
          </w:pPr>
          <w:hyperlink w:anchor="_Toc160460906" w:history="1">
            <w:r w:rsidR="00ED416B" w:rsidRPr="00ED416B">
              <w:rPr>
                <w:rStyle w:val="Hyperlink"/>
                <w:noProof/>
                <w:color w:val="000000" w:themeColor="text1"/>
                <w:lang w:val="en-GB"/>
              </w:rPr>
              <w:t>Usage of strategic framework tools within the business plan</w:t>
            </w:r>
            <w:r w:rsidR="00ED416B" w:rsidRPr="00ED416B">
              <w:rPr>
                <w:noProof/>
                <w:webHidden/>
                <w:color w:val="000000" w:themeColor="text1"/>
              </w:rPr>
              <w:tab/>
            </w:r>
            <w:r w:rsidR="00ED416B" w:rsidRPr="00ED416B">
              <w:rPr>
                <w:noProof/>
                <w:webHidden/>
                <w:color w:val="000000" w:themeColor="text1"/>
              </w:rPr>
              <w:fldChar w:fldCharType="begin"/>
            </w:r>
            <w:r w:rsidR="00ED416B" w:rsidRPr="00ED416B">
              <w:rPr>
                <w:noProof/>
                <w:webHidden/>
                <w:color w:val="000000" w:themeColor="text1"/>
              </w:rPr>
              <w:instrText xml:space="preserve"> PAGEREF _Toc160460906 \h </w:instrText>
            </w:r>
            <w:r w:rsidR="00ED416B" w:rsidRPr="00ED416B">
              <w:rPr>
                <w:noProof/>
                <w:webHidden/>
                <w:color w:val="000000" w:themeColor="text1"/>
              </w:rPr>
            </w:r>
            <w:r w:rsidR="00ED416B" w:rsidRPr="00ED416B">
              <w:rPr>
                <w:noProof/>
                <w:webHidden/>
                <w:color w:val="000000" w:themeColor="text1"/>
              </w:rPr>
              <w:fldChar w:fldCharType="separate"/>
            </w:r>
            <w:r w:rsidR="00ED416B" w:rsidRPr="00ED416B">
              <w:rPr>
                <w:noProof/>
                <w:webHidden/>
                <w:color w:val="000000" w:themeColor="text1"/>
              </w:rPr>
              <w:t>7</w:t>
            </w:r>
            <w:r w:rsidR="00ED416B" w:rsidRPr="00ED416B">
              <w:rPr>
                <w:noProof/>
                <w:webHidden/>
                <w:color w:val="000000" w:themeColor="text1"/>
              </w:rPr>
              <w:fldChar w:fldCharType="end"/>
            </w:r>
          </w:hyperlink>
        </w:p>
        <w:p w14:paraId="0E70FB54" w14:textId="6ADEF93D" w:rsidR="00ED416B" w:rsidRPr="00ED416B" w:rsidRDefault="005A1594" w:rsidP="00ED416B">
          <w:pPr>
            <w:pStyle w:val="TOC2"/>
            <w:tabs>
              <w:tab w:val="right" w:leader="dot" w:pos="9350"/>
            </w:tabs>
            <w:spacing w:line="360" w:lineRule="auto"/>
            <w:jc w:val="both"/>
            <w:rPr>
              <w:noProof/>
              <w:color w:val="000000" w:themeColor="text1"/>
            </w:rPr>
          </w:pPr>
          <w:hyperlink w:anchor="_Toc160460907" w:history="1">
            <w:r w:rsidR="00ED416B" w:rsidRPr="00ED416B">
              <w:rPr>
                <w:rStyle w:val="Hyperlink"/>
                <w:noProof/>
                <w:color w:val="000000" w:themeColor="text1"/>
                <w:lang w:val="en-GB"/>
              </w:rPr>
              <w:t>SWOT analysis</w:t>
            </w:r>
            <w:r w:rsidR="00ED416B" w:rsidRPr="00ED416B">
              <w:rPr>
                <w:noProof/>
                <w:webHidden/>
                <w:color w:val="000000" w:themeColor="text1"/>
              </w:rPr>
              <w:tab/>
            </w:r>
            <w:r w:rsidR="00ED416B" w:rsidRPr="00ED416B">
              <w:rPr>
                <w:noProof/>
                <w:webHidden/>
                <w:color w:val="000000" w:themeColor="text1"/>
              </w:rPr>
              <w:fldChar w:fldCharType="begin"/>
            </w:r>
            <w:r w:rsidR="00ED416B" w:rsidRPr="00ED416B">
              <w:rPr>
                <w:noProof/>
                <w:webHidden/>
                <w:color w:val="000000" w:themeColor="text1"/>
              </w:rPr>
              <w:instrText xml:space="preserve"> PAGEREF _Toc160460907 \h </w:instrText>
            </w:r>
            <w:r w:rsidR="00ED416B" w:rsidRPr="00ED416B">
              <w:rPr>
                <w:noProof/>
                <w:webHidden/>
                <w:color w:val="000000" w:themeColor="text1"/>
              </w:rPr>
            </w:r>
            <w:r w:rsidR="00ED416B" w:rsidRPr="00ED416B">
              <w:rPr>
                <w:noProof/>
                <w:webHidden/>
                <w:color w:val="000000" w:themeColor="text1"/>
              </w:rPr>
              <w:fldChar w:fldCharType="separate"/>
            </w:r>
            <w:r w:rsidR="00ED416B" w:rsidRPr="00ED416B">
              <w:rPr>
                <w:noProof/>
                <w:webHidden/>
                <w:color w:val="000000" w:themeColor="text1"/>
              </w:rPr>
              <w:t>7</w:t>
            </w:r>
            <w:r w:rsidR="00ED416B" w:rsidRPr="00ED416B">
              <w:rPr>
                <w:noProof/>
                <w:webHidden/>
                <w:color w:val="000000" w:themeColor="text1"/>
              </w:rPr>
              <w:fldChar w:fldCharType="end"/>
            </w:r>
          </w:hyperlink>
        </w:p>
        <w:p w14:paraId="1F667133" w14:textId="4E199577" w:rsidR="00ED416B" w:rsidRPr="00ED416B" w:rsidRDefault="005A1594" w:rsidP="00ED416B">
          <w:pPr>
            <w:pStyle w:val="TOC2"/>
            <w:tabs>
              <w:tab w:val="right" w:leader="dot" w:pos="9350"/>
            </w:tabs>
            <w:spacing w:line="360" w:lineRule="auto"/>
            <w:jc w:val="both"/>
            <w:rPr>
              <w:noProof/>
              <w:color w:val="000000" w:themeColor="text1"/>
            </w:rPr>
          </w:pPr>
          <w:hyperlink w:anchor="_Toc160460908" w:history="1">
            <w:r w:rsidR="00ED416B" w:rsidRPr="00ED416B">
              <w:rPr>
                <w:rStyle w:val="Hyperlink"/>
                <w:noProof/>
                <w:color w:val="000000" w:themeColor="text1"/>
                <w:lang w:val="en-GB"/>
              </w:rPr>
              <w:t>4P marketing mix</w:t>
            </w:r>
            <w:r w:rsidR="00ED416B" w:rsidRPr="00ED416B">
              <w:rPr>
                <w:noProof/>
                <w:webHidden/>
                <w:color w:val="000000" w:themeColor="text1"/>
              </w:rPr>
              <w:tab/>
            </w:r>
            <w:r w:rsidR="00ED416B" w:rsidRPr="00ED416B">
              <w:rPr>
                <w:noProof/>
                <w:webHidden/>
                <w:color w:val="000000" w:themeColor="text1"/>
              </w:rPr>
              <w:fldChar w:fldCharType="begin"/>
            </w:r>
            <w:r w:rsidR="00ED416B" w:rsidRPr="00ED416B">
              <w:rPr>
                <w:noProof/>
                <w:webHidden/>
                <w:color w:val="000000" w:themeColor="text1"/>
              </w:rPr>
              <w:instrText xml:space="preserve"> PAGEREF _Toc160460908 \h </w:instrText>
            </w:r>
            <w:r w:rsidR="00ED416B" w:rsidRPr="00ED416B">
              <w:rPr>
                <w:noProof/>
                <w:webHidden/>
                <w:color w:val="000000" w:themeColor="text1"/>
              </w:rPr>
            </w:r>
            <w:r w:rsidR="00ED416B" w:rsidRPr="00ED416B">
              <w:rPr>
                <w:noProof/>
                <w:webHidden/>
                <w:color w:val="000000" w:themeColor="text1"/>
              </w:rPr>
              <w:fldChar w:fldCharType="separate"/>
            </w:r>
            <w:r w:rsidR="00ED416B" w:rsidRPr="00ED416B">
              <w:rPr>
                <w:noProof/>
                <w:webHidden/>
                <w:color w:val="000000" w:themeColor="text1"/>
              </w:rPr>
              <w:t>8</w:t>
            </w:r>
            <w:r w:rsidR="00ED416B" w:rsidRPr="00ED416B">
              <w:rPr>
                <w:noProof/>
                <w:webHidden/>
                <w:color w:val="000000" w:themeColor="text1"/>
              </w:rPr>
              <w:fldChar w:fldCharType="end"/>
            </w:r>
          </w:hyperlink>
        </w:p>
        <w:p w14:paraId="38118765" w14:textId="5F5B73D9" w:rsidR="00ED416B" w:rsidRPr="00ED416B" w:rsidRDefault="005A1594" w:rsidP="00ED416B">
          <w:pPr>
            <w:pStyle w:val="TOC2"/>
            <w:tabs>
              <w:tab w:val="right" w:leader="dot" w:pos="9350"/>
            </w:tabs>
            <w:spacing w:line="360" w:lineRule="auto"/>
            <w:jc w:val="both"/>
            <w:rPr>
              <w:noProof/>
              <w:color w:val="000000" w:themeColor="text1"/>
            </w:rPr>
          </w:pPr>
          <w:hyperlink w:anchor="_Toc160460909" w:history="1">
            <w:r w:rsidR="00ED416B" w:rsidRPr="00ED416B">
              <w:rPr>
                <w:rStyle w:val="Hyperlink"/>
                <w:noProof/>
                <w:color w:val="000000" w:themeColor="text1"/>
                <w:lang w:val="en-GB"/>
              </w:rPr>
              <w:t>PESTLE analysis</w:t>
            </w:r>
            <w:r w:rsidR="00ED416B" w:rsidRPr="00ED416B">
              <w:rPr>
                <w:noProof/>
                <w:webHidden/>
                <w:color w:val="000000" w:themeColor="text1"/>
              </w:rPr>
              <w:tab/>
            </w:r>
            <w:r w:rsidR="00ED416B" w:rsidRPr="00ED416B">
              <w:rPr>
                <w:noProof/>
                <w:webHidden/>
                <w:color w:val="000000" w:themeColor="text1"/>
              </w:rPr>
              <w:fldChar w:fldCharType="begin"/>
            </w:r>
            <w:r w:rsidR="00ED416B" w:rsidRPr="00ED416B">
              <w:rPr>
                <w:noProof/>
                <w:webHidden/>
                <w:color w:val="000000" w:themeColor="text1"/>
              </w:rPr>
              <w:instrText xml:space="preserve"> PAGEREF _Toc160460909 \h </w:instrText>
            </w:r>
            <w:r w:rsidR="00ED416B" w:rsidRPr="00ED416B">
              <w:rPr>
                <w:noProof/>
                <w:webHidden/>
                <w:color w:val="000000" w:themeColor="text1"/>
              </w:rPr>
            </w:r>
            <w:r w:rsidR="00ED416B" w:rsidRPr="00ED416B">
              <w:rPr>
                <w:noProof/>
                <w:webHidden/>
                <w:color w:val="000000" w:themeColor="text1"/>
              </w:rPr>
              <w:fldChar w:fldCharType="separate"/>
            </w:r>
            <w:r w:rsidR="00ED416B" w:rsidRPr="00ED416B">
              <w:rPr>
                <w:noProof/>
                <w:webHidden/>
                <w:color w:val="000000" w:themeColor="text1"/>
              </w:rPr>
              <w:t>9</w:t>
            </w:r>
            <w:r w:rsidR="00ED416B" w:rsidRPr="00ED416B">
              <w:rPr>
                <w:noProof/>
                <w:webHidden/>
                <w:color w:val="000000" w:themeColor="text1"/>
              </w:rPr>
              <w:fldChar w:fldCharType="end"/>
            </w:r>
          </w:hyperlink>
        </w:p>
        <w:p w14:paraId="13840DAD" w14:textId="09BE021B" w:rsidR="00ED416B" w:rsidRPr="00ED416B" w:rsidRDefault="005A1594" w:rsidP="00ED416B">
          <w:pPr>
            <w:pStyle w:val="TOC1"/>
            <w:tabs>
              <w:tab w:val="right" w:leader="dot" w:pos="9350"/>
            </w:tabs>
            <w:spacing w:line="360" w:lineRule="auto"/>
            <w:jc w:val="both"/>
            <w:rPr>
              <w:noProof/>
              <w:color w:val="000000" w:themeColor="text1"/>
            </w:rPr>
          </w:pPr>
          <w:hyperlink w:anchor="_Toc160460910" w:history="1">
            <w:r w:rsidR="00ED416B" w:rsidRPr="00ED416B">
              <w:rPr>
                <w:rStyle w:val="Hyperlink"/>
                <w:noProof/>
                <w:color w:val="000000" w:themeColor="text1"/>
                <w:lang w:val="en-GB"/>
              </w:rPr>
              <w:t>A cash flow forecast for the first 12 months</w:t>
            </w:r>
            <w:r w:rsidR="00ED416B" w:rsidRPr="00ED416B">
              <w:rPr>
                <w:noProof/>
                <w:webHidden/>
                <w:color w:val="000000" w:themeColor="text1"/>
              </w:rPr>
              <w:tab/>
            </w:r>
            <w:r w:rsidR="00ED416B" w:rsidRPr="00ED416B">
              <w:rPr>
                <w:noProof/>
                <w:webHidden/>
                <w:color w:val="000000" w:themeColor="text1"/>
              </w:rPr>
              <w:fldChar w:fldCharType="begin"/>
            </w:r>
            <w:r w:rsidR="00ED416B" w:rsidRPr="00ED416B">
              <w:rPr>
                <w:noProof/>
                <w:webHidden/>
                <w:color w:val="000000" w:themeColor="text1"/>
              </w:rPr>
              <w:instrText xml:space="preserve"> PAGEREF _Toc160460910 \h </w:instrText>
            </w:r>
            <w:r w:rsidR="00ED416B" w:rsidRPr="00ED416B">
              <w:rPr>
                <w:noProof/>
                <w:webHidden/>
                <w:color w:val="000000" w:themeColor="text1"/>
              </w:rPr>
            </w:r>
            <w:r w:rsidR="00ED416B" w:rsidRPr="00ED416B">
              <w:rPr>
                <w:noProof/>
                <w:webHidden/>
                <w:color w:val="000000" w:themeColor="text1"/>
              </w:rPr>
              <w:fldChar w:fldCharType="separate"/>
            </w:r>
            <w:r w:rsidR="00ED416B" w:rsidRPr="00ED416B">
              <w:rPr>
                <w:noProof/>
                <w:webHidden/>
                <w:color w:val="000000" w:themeColor="text1"/>
              </w:rPr>
              <w:t>10</w:t>
            </w:r>
            <w:r w:rsidR="00ED416B" w:rsidRPr="00ED416B">
              <w:rPr>
                <w:noProof/>
                <w:webHidden/>
                <w:color w:val="000000" w:themeColor="text1"/>
              </w:rPr>
              <w:fldChar w:fldCharType="end"/>
            </w:r>
          </w:hyperlink>
        </w:p>
        <w:p w14:paraId="4C0D7379" w14:textId="6BD67900" w:rsidR="00ED416B" w:rsidRPr="00ED416B" w:rsidRDefault="005A1594" w:rsidP="00ED416B">
          <w:pPr>
            <w:pStyle w:val="TOC1"/>
            <w:tabs>
              <w:tab w:val="right" w:leader="dot" w:pos="9350"/>
            </w:tabs>
            <w:spacing w:line="360" w:lineRule="auto"/>
            <w:jc w:val="both"/>
            <w:rPr>
              <w:noProof/>
              <w:color w:val="000000" w:themeColor="text1"/>
            </w:rPr>
          </w:pPr>
          <w:hyperlink w:anchor="_Toc160460911" w:history="1">
            <w:r w:rsidR="00ED416B" w:rsidRPr="00ED416B">
              <w:rPr>
                <w:rStyle w:val="Hyperlink"/>
                <w:noProof/>
                <w:color w:val="000000" w:themeColor="text1"/>
                <w:lang w:val="en-GB"/>
              </w:rPr>
              <w:t>Conclusion</w:t>
            </w:r>
            <w:r w:rsidR="00ED416B" w:rsidRPr="00ED416B">
              <w:rPr>
                <w:noProof/>
                <w:webHidden/>
                <w:color w:val="000000" w:themeColor="text1"/>
              </w:rPr>
              <w:tab/>
            </w:r>
            <w:r w:rsidR="00ED416B" w:rsidRPr="00ED416B">
              <w:rPr>
                <w:noProof/>
                <w:webHidden/>
                <w:color w:val="000000" w:themeColor="text1"/>
              </w:rPr>
              <w:fldChar w:fldCharType="begin"/>
            </w:r>
            <w:r w:rsidR="00ED416B" w:rsidRPr="00ED416B">
              <w:rPr>
                <w:noProof/>
                <w:webHidden/>
                <w:color w:val="000000" w:themeColor="text1"/>
              </w:rPr>
              <w:instrText xml:space="preserve"> PAGEREF _Toc160460911 \h </w:instrText>
            </w:r>
            <w:r w:rsidR="00ED416B" w:rsidRPr="00ED416B">
              <w:rPr>
                <w:noProof/>
                <w:webHidden/>
                <w:color w:val="000000" w:themeColor="text1"/>
              </w:rPr>
            </w:r>
            <w:r w:rsidR="00ED416B" w:rsidRPr="00ED416B">
              <w:rPr>
                <w:noProof/>
                <w:webHidden/>
                <w:color w:val="000000" w:themeColor="text1"/>
              </w:rPr>
              <w:fldChar w:fldCharType="separate"/>
            </w:r>
            <w:r w:rsidR="00ED416B" w:rsidRPr="00ED416B">
              <w:rPr>
                <w:noProof/>
                <w:webHidden/>
                <w:color w:val="000000" w:themeColor="text1"/>
              </w:rPr>
              <w:t>11</w:t>
            </w:r>
            <w:r w:rsidR="00ED416B" w:rsidRPr="00ED416B">
              <w:rPr>
                <w:noProof/>
                <w:webHidden/>
                <w:color w:val="000000" w:themeColor="text1"/>
              </w:rPr>
              <w:fldChar w:fldCharType="end"/>
            </w:r>
          </w:hyperlink>
        </w:p>
        <w:p w14:paraId="3B13C9B1" w14:textId="328F59B4" w:rsidR="00ED416B" w:rsidRPr="00ED416B" w:rsidRDefault="005A1594" w:rsidP="00ED416B">
          <w:pPr>
            <w:pStyle w:val="TOC1"/>
            <w:tabs>
              <w:tab w:val="right" w:leader="dot" w:pos="9350"/>
            </w:tabs>
            <w:spacing w:line="360" w:lineRule="auto"/>
            <w:jc w:val="both"/>
            <w:rPr>
              <w:noProof/>
              <w:color w:val="000000" w:themeColor="text1"/>
            </w:rPr>
          </w:pPr>
          <w:hyperlink w:anchor="_Toc160460912" w:history="1">
            <w:r w:rsidR="00ED416B" w:rsidRPr="00ED416B">
              <w:rPr>
                <w:rStyle w:val="Hyperlink"/>
                <w:noProof/>
                <w:color w:val="000000" w:themeColor="text1"/>
                <w:lang w:val="en-GB"/>
              </w:rPr>
              <w:t>Reference List</w:t>
            </w:r>
            <w:r w:rsidR="00ED416B" w:rsidRPr="00ED416B">
              <w:rPr>
                <w:noProof/>
                <w:webHidden/>
                <w:color w:val="000000" w:themeColor="text1"/>
              </w:rPr>
              <w:tab/>
            </w:r>
            <w:r w:rsidR="00ED416B" w:rsidRPr="00ED416B">
              <w:rPr>
                <w:noProof/>
                <w:webHidden/>
                <w:color w:val="000000" w:themeColor="text1"/>
              </w:rPr>
              <w:fldChar w:fldCharType="begin"/>
            </w:r>
            <w:r w:rsidR="00ED416B" w:rsidRPr="00ED416B">
              <w:rPr>
                <w:noProof/>
                <w:webHidden/>
                <w:color w:val="000000" w:themeColor="text1"/>
              </w:rPr>
              <w:instrText xml:space="preserve"> PAGEREF _Toc160460912 \h </w:instrText>
            </w:r>
            <w:r w:rsidR="00ED416B" w:rsidRPr="00ED416B">
              <w:rPr>
                <w:noProof/>
                <w:webHidden/>
                <w:color w:val="000000" w:themeColor="text1"/>
              </w:rPr>
            </w:r>
            <w:r w:rsidR="00ED416B" w:rsidRPr="00ED416B">
              <w:rPr>
                <w:noProof/>
                <w:webHidden/>
                <w:color w:val="000000" w:themeColor="text1"/>
              </w:rPr>
              <w:fldChar w:fldCharType="separate"/>
            </w:r>
            <w:r w:rsidR="00ED416B" w:rsidRPr="00ED416B">
              <w:rPr>
                <w:noProof/>
                <w:webHidden/>
                <w:color w:val="000000" w:themeColor="text1"/>
              </w:rPr>
              <w:t>12</w:t>
            </w:r>
            <w:r w:rsidR="00ED416B" w:rsidRPr="00ED416B">
              <w:rPr>
                <w:noProof/>
                <w:webHidden/>
                <w:color w:val="000000" w:themeColor="text1"/>
              </w:rPr>
              <w:fldChar w:fldCharType="end"/>
            </w:r>
          </w:hyperlink>
        </w:p>
        <w:p w14:paraId="63B920C1" w14:textId="40712994" w:rsidR="00ED416B" w:rsidRDefault="00ED416B" w:rsidP="00ED416B">
          <w:pPr>
            <w:spacing w:line="360" w:lineRule="auto"/>
            <w:jc w:val="both"/>
          </w:pPr>
          <w:r w:rsidRPr="00ED416B">
            <w:rPr>
              <w:b/>
              <w:bCs/>
              <w:noProof/>
              <w:color w:val="000000" w:themeColor="text1"/>
            </w:rPr>
            <w:fldChar w:fldCharType="end"/>
          </w:r>
        </w:p>
      </w:sdtContent>
    </w:sdt>
    <w:p w14:paraId="45387D4E" w14:textId="77777777" w:rsidR="00B56585" w:rsidRPr="00786C08" w:rsidRDefault="00B56585">
      <w:pPr>
        <w:pStyle w:val="Normal1"/>
        <w:spacing w:line="360" w:lineRule="auto"/>
        <w:jc w:val="both"/>
        <w:rPr>
          <w:sz w:val="24"/>
          <w:szCs w:val="24"/>
          <w:lang w:val="en-GB"/>
        </w:rPr>
      </w:pPr>
    </w:p>
    <w:p w14:paraId="69656191" w14:textId="77777777" w:rsidR="00B56585" w:rsidRPr="00786C08" w:rsidRDefault="005A1594">
      <w:pPr>
        <w:pStyle w:val="Normal1"/>
        <w:spacing w:line="360" w:lineRule="auto"/>
        <w:jc w:val="both"/>
        <w:rPr>
          <w:b/>
          <w:lang w:val="en-GB"/>
        </w:rPr>
      </w:pPr>
      <w:r w:rsidRPr="00786C08">
        <w:rPr>
          <w:lang w:val="en-GB"/>
        </w:rPr>
        <w:br w:type="page"/>
      </w:r>
    </w:p>
    <w:p w14:paraId="715CD7BB" w14:textId="77777777" w:rsidR="00B56585" w:rsidRPr="00786C08" w:rsidRDefault="005A1594">
      <w:pPr>
        <w:pStyle w:val="Heading1"/>
        <w:rPr>
          <w:lang w:val="en-GB"/>
        </w:rPr>
      </w:pPr>
      <w:bookmarkStart w:id="0" w:name="_igbs40uo9ejx" w:colFirst="0" w:colLast="0"/>
      <w:bookmarkStart w:id="1" w:name="_Toc160460902"/>
      <w:bookmarkEnd w:id="0"/>
      <w:r w:rsidRPr="00786C08">
        <w:rPr>
          <w:lang w:val="en-GB"/>
        </w:rPr>
        <w:lastRenderedPageBreak/>
        <w:t>Introduction</w:t>
      </w:r>
      <w:bookmarkEnd w:id="1"/>
      <w:r w:rsidRPr="00786C08">
        <w:rPr>
          <w:lang w:val="en-GB"/>
        </w:rPr>
        <w:t xml:space="preserve"> </w:t>
      </w:r>
    </w:p>
    <w:p w14:paraId="11CD1BE5" w14:textId="408964B1" w:rsidR="00B56585" w:rsidRPr="00786C08" w:rsidRDefault="005A1594">
      <w:pPr>
        <w:pStyle w:val="Normal1"/>
        <w:spacing w:line="360" w:lineRule="auto"/>
        <w:jc w:val="both"/>
        <w:rPr>
          <w:lang w:val="en-GB"/>
        </w:rPr>
      </w:pPr>
      <w:r w:rsidRPr="00786C08">
        <w:rPr>
          <w:lang w:val="en-GB"/>
        </w:rPr>
        <w:t xml:space="preserve">A defined purpose, transparent way of conduction, efficient financial insight and in-depth market understanding are the key pillars of successful start-up business planning. This study is going to illustrate a business plan for developing a food outlet in the UK, namely </w:t>
      </w:r>
      <w:r w:rsidR="00F97AEB">
        <w:rPr>
          <w:lang w:val="en-GB"/>
        </w:rPr>
        <w:t>Galland</w:t>
      </w:r>
      <w:r w:rsidRPr="00786C08">
        <w:rPr>
          <w:lang w:val="en-GB"/>
        </w:rPr>
        <w:t>. Th</w:t>
      </w:r>
      <w:r w:rsidR="00E5163A">
        <w:rPr>
          <w:lang w:val="en-GB"/>
        </w:rPr>
        <w:t>e plan</w:t>
      </w:r>
      <w:r w:rsidRPr="00786C08">
        <w:rPr>
          <w:lang w:val="en-GB"/>
        </w:rPr>
        <w:t xml:space="preserve"> is designed the captivate stakeholders and investors. Before starting a </w:t>
      </w:r>
      <w:r w:rsidR="00786C08" w:rsidRPr="00786C08">
        <w:rPr>
          <w:lang w:val="en-GB"/>
        </w:rPr>
        <w:t>business,</w:t>
      </w:r>
      <w:r w:rsidRPr="00786C08">
        <w:rPr>
          <w:lang w:val="en-GB"/>
        </w:rPr>
        <w:t xml:space="preserve"> some concerns need to be managed carefully under a strong leadership pattern, including legal formats of the business, management hierarchy of the organisation, a detailed vision of the market trends and potentiality along with a financial market forecast to support long-term growth of the start-up. Considering this, here by using the SWOT, 4P and PESTLE analysis will explore the market demand for such a food outlet. </w:t>
      </w:r>
    </w:p>
    <w:p w14:paraId="04B3D685" w14:textId="77777777" w:rsidR="00B56585" w:rsidRPr="00786C08" w:rsidRDefault="005A1594">
      <w:pPr>
        <w:pStyle w:val="Heading1"/>
        <w:rPr>
          <w:lang w:val="en-GB"/>
        </w:rPr>
      </w:pPr>
      <w:bookmarkStart w:id="2" w:name="_bo4w6y4ei8vu" w:colFirst="0" w:colLast="0"/>
      <w:bookmarkStart w:id="3" w:name="_Toc160460903"/>
      <w:bookmarkEnd w:id="2"/>
      <w:r w:rsidRPr="00786C08">
        <w:rPr>
          <w:lang w:val="en-GB"/>
        </w:rPr>
        <w:t>Overview of the Business Idea</w:t>
      </w:r>
      <w:bookmarkEnd w:id="3"/>
      <w:r w:rsidRPr="00786C08">
        <w:rPr>
          <w:lang w:val="en-GB"/>
        </w:rPr>
        <w:t xml:space="preserve"> </w:t>
      </w:r>
    </w:p>
    <w:p w14:paraId="023953E2" w14:textId="62E10D2A" w:rsidR="00B56585" w:rsidRPr="00786C08" w:rsidRDefault="005A1594">
      <w:pPr>
        <w:pStyle w:val="Normal1"/>
        <w:spacing w:line="360" w:lineRule="auto"/>
        <w:jc w:val="both"/>
        <w:rPr>
          <w:lang w:val="en-GB"/>
        </w:rPr>
      </w:pPr>
      <w:r w:rsidRPr="00786C08">
        <w:rPr>
          <w:lang w:val="en-GB"/>
        </w:rPr>
        <w:t xml:space="preserve">The purpose of the proposed business plan is to develop a distinctive food outlet in the United Kingdom business portfolio, that will specialise in Indian cuisine along with promoting sustainable packaging. Global market research has illustrated that the UK and India are two effective trade partners for a long period. Specifically in the case of food and drinks products, India's trading with the UK was US$ 475.30M favourable in 2019. India's overall food trade in the UK has significantly increased from </w:t>
      </w:r>
      <w:r w:rsidR="00786C08" w:rsidRPr="00786C08">
        <w:rPr>
          <w:lang w:val="en-GB"/>
        </w:rPr>
        <w:t>2009, US</w:t>
      </w:r>
      <w:r w:rsidRPr="00786C08">
        <w:rPr>
          <w:lang w:val="en-GB"/>
        </w:rPr>
        <w:t>$ 479.97M to 2019 US$ 873.72M, as depicted in the following image (</w:t>
      </w:r>
      <w:r w:rsidR="0058296F" w:rsidRPr="0058296F">
        <w:rPr>
          <w:color w:val="222222"/>
          <w:shd w:val="clear" w:color="auto" w:fill="FFFFFF"/>
        </w:rPr>
        <w:t>Paarlberg, 2019</w:t>
      </w:r>
      <w:r w:rsidRPr="00786C08">
        <w:rPr>
          <w:lang w:val="en-GB"/>
        </w:rPr>
        <w:t xml:space="preserve">). This has signified a strong market potential for Indian food products in the UK. This is a favourable trend for growing this start-up. In addition, the ethnic cuisine sector in the UK is expanding significantly due to evolving customer preferences and changes in demographics. The planned food outlet, </w:t>
      </w:r>
      <w:r w:rsidR="00AE0798">
        <w:rPr>
          <w:lang w:val="en-GB"/>
        </w:rPr>
        <w:t>Galland</w:t>
      </w:r>
      <w:r w:rsidRPr="00786C08">
        <w:rPr>
          <w:lang w:val="en-GB"/>
        </w:rPr>
        <w:t>, will have an excellent opportunity to take part in this growing industry due to the attractiveness of Indian tastes, fragrances, and spices.</w:t>
      </w:r>
    </w:p>
    <w:p w14:paraId="6C53B4FA" w14:textId="77777777" w:rsidR="00B56585" w:rsidRPr="00786C08" w:rsidRDefault="005A1594">
      <w:pPr>
        <w:pStyle w:val="Normal1"/>
        <w:spacing w:line="360" w:lineRule="auto"/>
        <w:jc w:val="center"/>
        <w:rPr>
          <w:lang w:val="en-GB"/>
        </w:rPr>
      </w:pPr>
      <w:r w:rsidRPr="00786C08">
        <w:rPr>
          <w:noProof/>
          <w:lang w:val="en-GB"/>
        </w:rPr>
        <w:drawing>
          <wp:inline distT="114300" distB="114300" distL="114300" distR="114300" wp14:anchorId="409823DB" wp14:editId="27A46F23">
            <wp:extent cx="5638800" cy="2609850"/>
            <wp:effectExtent l="25400" t="25400" r="25400" b="2540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a:stretch>
                      <a:fillRect/>
                    </a:stretch>
                  </pic:blipFill>
                  <pic:spPr>
                    <a:xfrm>
                      <a:off x="0" y="0"/>
                      <a:ext cx="5638800" cy="2609850"/>
                    </a:xfrm>
                    <a:prstGeom prst="rect">
                      <a:avLst/>
                    </a:prstGeom>
                    <a:ln w="25400">
                      <a:solidFill>
                        <a:srgbClr val="000000"/>
                      </a:solidFill>
                      <a:prstDash val="solid"/>
                    </a:ln>
                  </pic:spPr>
                </pic:pic>
              </a:graphicData>
            </a:graphic>
          </wp:inline>
        </w:drawing>
      </w:r>
    </w:p>
    <w:p w14:paraId="6252DDA5" w14:textId="77777777" w:rsidR="00B56585" w:rsidRPr="00786C08" w:rsidRDefault="005A1594">
      <w:pPr>
        <w:pStyle w:val="Normal1"/>
        <w:spacing w:line="360" w:lineRule="auto"/>
        <w:jc w:val="center"/>
        <w:rPr>
          <w:b/>
          <w:lang w:val="en-GB"/>
        </w:rPr>
      </w:pPr>
      <w:r w:rsidRPr="00786C08">
        <w:rPr>
          <w:b/>
          <w:lang w:val="en-GB"/>
        </w:rPr>
        <w:t>Figure 1: Increased food trading between India and the UK</w:t>
      </w:r>
    </w:p>
    <w:p w14:paraId="200DF968" w14:textId="07D156DD" w:rsidR="00B56585" w:rsidRPr="0058296F" w:rsidRDefault="005A1594">
      <w:pPr>
        <w:pStyle w:val="Normal1"/>
        <w:spacing w:line="360" w:lineRule="auto"/>
        <w:jc w:val="center"/>
        <w:rPr>
          <w:lang w:val="en-GB"/>
        </w:rPr>
      </w:pPr>
      <w:r w:rsidRPr="0058296F">
        <w:rPr>
          <w:lang w:val="en-GB"/>
        </w:rPr>
        <w:lastRenderedPageBreak/>
        <w:t xml:space="preserve">(Source: </w:t>
      </w:r>
      <w:r w:rsidR="0058296F" w:rsidRPr="0058296F">
        <w:rPr>
          <w:color w:val="222222"/>
          <w:shd w:val="clear" w:color="auto" w:fill="FFFFFF"/>
        </w:rPr>
        <w:t>Paarlberg, 2019</w:t>
      </w:r>
      <w:r w:rsidRPr="0058296F">
        <w:rPr>
          <w:lang w:val="en-GB"/>
        </w:rPr>
        <w:t>)</w:t>
      </w:r>
    </w:p>
    <w:p w14:paraId="5325C4ED" w14:textId="65FB8513" w:rsidR="00B56585" w:rsidRPr="00786C08" w:rsidRDefault="005A1594">
      <w:pPr>
        <w:pStyle w:val="Normal1"/>
        <w:spacing w:line="360" w:lineRule="auto"/>
        <w:jc w:val="both"/>
        <w:rPr>
          <w:lang w:val="en-GB"/>
        </w:rPr>
      </w:pPr>
      <w:r w:rsidRPr="00786C08">
        <w:rPr>
          <w:lang w:val="en-GB"/>
        </w:rPr>
        <w:t xml:space="preserve">On the other hand, this business idea will be offering eco-packaging, one of the strong “unique selling propositions” (USP) of the business, in terms of strengthening its competitive edge. Eco-conscious customer segments are becoming increasingly attracted to goods and services that share those values. By providing eco-packaging, the </w:t>
      </w:r>
      <w:r w:rsidR="007D10AF">
        <w:rPr>
          <w:lang w:val="en-GB"/>
        </w:rPr>
        <w:t>Galland</w:t>
      </w:r>
      <w:r w:rsidRPr="00786C08">
        <w:rPr>
          <w:lang w:val="en-GB"/>
        </w:rPr>
        <w:t xml:space="preserve"> will satisfy customer demands while simultaneously supporting sustainable development initiatives. As per the report by “The Department for Environment, Food &amp; Rural Affairs”, the UK government's attempts to lessen the use of plastic and encourage sustainable activities offer a legal framework that is favourable for companies adopting environmentally suitable replacements (Stewart </w:t>
      </w:r>
      <w:r w:rsidRPr="00786C08">
        <w:rPr>
          <w:i/>
          <w:lang w:val="en-GB"/>
        </w:rPr>
        <w:t xml:space="preserve">et al., </w:t>
      </w:r>
      <w:r w:rsidRPr="00786C08">
        <w:rPr>
          <w:lang w:val="en-GB"/>
        </w:rPr>
        <w:t>2021). Sustainable solutions are direly demanded, as single-use plastic containers contribute significantly to the UK's</w:t>
      </w:r>
      <w:r w:rsidRPr="00786C08">
        <w:rPr>
          <w:lang w:val="en-GB"/>
        </w:rPr>
        <w:t xml:space="preserve"> landfills.</w:t>
      </w:r>
    </w:p>
    <w:p w14:paraId="6B009023" w14:textId="77777777" w:rsidR="00B56585" w:rsidRPr="00786C08" w:rsidRDefault="005A1594">
      <w:pPr>
        <w:pStyle w:val="Heading1"/>
        <w:rPr>
          <w:lang w:val="en-GB"/>
        </w:rPr>
      </w:pPr>
      <w:bookmarkStart w:id="4" w:name="_rd6d4gw3txi4" w:colFirst="0" w:colLast="0"/>
      <w:bookmarkStart w:id="5" w:name="_Toc160460904"/>
      <w:bookmarkEnd w:id="4"/>
      <w:r w:rsidRPr="00786C08">
        <w:rPr>
          <w:lang w:val="en-GB"/>
        </w:rPr>
        <w:t>Legal format of the startup company</w:t>
      </w:r>
      <w:bookmarkEnd w:id="5"/>
      <w:r w:rsidRPr="00786C08">
        <w:rPr>
          <w:lang w:val="en-GB"/>
        </w:rPr>
        <w:t xml:space="preserve"> </w:t>
      </w:r>
    </w:p>
    <w:p w14:paraId="0FA678F7" w14:textId="41611425" w:rsidR="00B56585" w:rsidRPr="00786C08" w:rsidRDefault="005A1594">
      <w:pPr>
        <w:pStyle w:val="Normal1"/>
        <w:spacing w:line="360" w:lineRule="auto"/>
        <w:jc w:val="both"/>
        <w:rPr>
          <w:lang w:val="en-GB"/>
        </w:rPr>
      </w:pPr>
      <w:r w:rsidRPr="00786C08">
        <w:rPr>
          <w:lang w:val="en-GB"/>
        </w:rPr>
        <w:t xml:space="preserve">Starting a business concerns several legal formalities and business structure. In terms of managing such a small-scale business idea, it will be followed by “sole proprietorship” as the legal format of </w:t>
      </w:r>
      <w:r w:rsidR="0004377A">
        <w:rPr>
          <w:lang w:val="en-GB"/>
        </w:rPr>
        <w:t>Galland</w:t>
      </w:r>
      <w:r w:rsidRPr="00786C08">
        <w:rPr>
          <w:lang w:val="en-GB"/>
        </w:rPr>
        <w:t>. This is the simplest business structural framework that signifies the entire operational performance will be managed solely by a single one. In this business development context, a sole proprietorship will depict some potential advantages. Primarily it can be stated that having single ownership gives the proprietor complete authority over corporate choices and strategic decision-making, which promotes operational flexibility and independence (</w:t>
      </w:r>
      <w:proofErr w:type="spellStart"/>
      <w:r w:rsidRPr="00786C08">
        <w:rPr>
          <w:lang w:val="en-GB"/>
        </w:rPr>
        <w:t>Januarita</w:t>
      </w:r>
      <w:proofErr w:type="spellEnd"/>
      <w:r w:rsidRPr="00786C08">
        <w:rPr>
          <w:lang w:val="en-GB"/>
        </w:rPr>
        <w:t>, 2021). Additionally, this framework has few legaliti</w:t>
      </w:r>
      <w:r w:rsidRPr="00786C08">
        <w:rPr>
          <w:lang w:val="en-GB"/>
        </w:rPr>
        <w:t xml:space="preserve">es and administrative processes, which lowers the associated expenses and regulatory hurdles. This is especially advantageous for small-scale businesses like these food stores. Additionally, in the case of taxation and other legal management, establishing sole ownership in the UK merely requires registration with the relevant local governments. A study by Oats and de </w:t>
      </w:r>
      <w:proofErr w:type="spellStart"/>
      <w:r w:rsidRPr="00786C08">
        <w:rPr>
          <w:lang w:val="en-GB"/>
        </w:rPr>
        <w:t>Widt</w:t>
      </w:r>
      <w:proofErr w:type="spellEnd"/>
      <w:r w:rsidRPr="00786C08">
        <w:rPr>
          <w:lang w:val="en-GB"/>
        </w:rPr>
        <w:t>, (2019), has illustrated an instance of “HM Revenue &amp; Customs” (HMRC), as the local authority of the UK specifically authorised regulatio</w:t>
      </w:r>
      <w:r w:rsidRPr="00786C08">
        <w:rPr>
          <w:lang w:val="en-GB"/>
        </w:rPr>
        <w:t>n for taxation in small-scale businesses. It makes a comparatively simple governing process through sole ownership. Due to this simple governing structure company will get more time to focus on resource management which surely speeds up the business formation process significantly. Accomplishing this simple legal format, culinary enthusiasts can potentially show their expertise in the targeted marketplace without any complexity.</w:t>
      </w:r>
    </w:p>
    <w:p w14:paraId="007B6517" w14:textId="77777777" w:rsidR="00B56585" w:rsidRPr="00786C08" w:rsidRDefault="005A1594">
      <w:pPr>
        <w:pStyle w:val="Heading1"/>
        <w:rPr>
          <w:lang w:val="en-GB"/>
        </w:rPr>
      </w:pPr>
      <w:bookmarkStart w:id="6" w:name="_7pip2mhb8096" w:colFirst="0" w:colLast="0"/>
      <w:bookmarkStart w:id="7" w:name="_Toc160460905"/>
      <w:bookmarkEnd w:id="6"/>
      <w:r w:rsidRPr="00786C08">
        <w:rPr>
          <w:lang w:val="en-GB"/>
        </w:rPr>
        <w:t>Management of the company</w:t>
      </w:r>
      <w:bookmarkEnd w:id="7"/>
      <w:r w:rsidRPr="00786C08">
        <w:rPr>
          <w:lang w:val="en-GB"/>
        </w:rPr>
        <w:t xml:space="preserve"> </w:t>
      </w:r>
    </w:p>
    <w:p w14:paraId="18E1D02A" w14:textId="77777777" w:rsidR="00B56585" w:rsidRPr="00786C08" w:rsidRDefault="005A1594">
      <w:pPr>
        <w:pStyle w:val="Normal1"/>
        <w:spacing w:line="360" w:lineRule="auto"/>
        <w:jc w:val="both"/>
        <w:rPr>
          <w:lang w:val="en-GB"/>
        </w:rPr>
      </w:pPr>
      <w:r w:rsidRPr="00786C08">
        <w:rPr>
          <w:lang w:val="en-GB"/>
        </w:rPr>
        <w:t xml:space="preserve">Entire business management is considered a well-structured management team. Business entrepreneurs along with the distribution of internal and external stakeholders, employees are the core of the management structure (Chams and García-Blandón, 2019). Here, as this business </w:t>
      </w:r>
      <w:r w:rsidRPr="00786C08">
        <w:rPr>
          <w:lang w:val="en-GB"/>
        </w:rPr>
        <w:lastRenderedPageBreak/>
        <w:t xml:space="preserve">idea is considered a unique management plan, it needs to dictate a structure of management. Primarily this business will be developed with approximately 15 to 20 employees. </w:t>
      </w:r>
    </w:p>
    <w:tbl>
      <w:tblPr>
        <w:tblStyle w:val="Table1"/>
        <w:tblW w:w="8221" w:type="dxa"/>
        <w:tblInd w:w="841"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524"/>
        <w:gridCol w:w="2996"/>
        <w:gridCol w:w="1701"/>
      </w:tblGrid>
      <w:tr w:rsidR="00B56585" w:rsidRPr="00786C08" w14:paraId="5C920401" w14:textId="77777777" w:rsidTr="00F70DB4">
        <w:tc>
          <w:tcPr>
            <w:tcW w:w="3524" w:type="dxa"/>
            <w:shd w:val="clear" w:color="auto" w:fill="D6E3BC" w:themeFill="accent3" w:themeFillTint="66"/>
            <w:tcMar>
              <w:top w:w="100" w:type="dxa"/>
              <w:left w:w="100" w:type="dxa"/>
              <w:bottom w:w="100" w:type="dxa"/>
              <w:right w:w="100" w:type="dxa"/>
            </w:tcMar>
          </w:tcPr>
          <w:p w14:paraId="29FBA690" w14:textId="77777777" w:rsidR="00B56585" w:rsidRPr="00786C08" w:rsidRDefault="005A1594">
            <w:pPr>
              <w:pStyle w:val="Normal1"/>
              <w:widowControl w:val="0"/>
              <w:pBdr>
                <w:top w:val="nil"/>
                <w:left w:val="nil"/>
                <w:bottom w:val="nil"/>
                <w:right w:val="nil"/>
                <w:between w:val="nil"/>
              </w:pBdr>
              <w:spacing w:line="240" w:lineRule="auto"/>
              <w:jc w:val="center"/>
              <w:rPr>
                <w:b/>
                <w:lang w:val="en-GB"/>
              </w:rPr>
            </w:pPr>
            <w:r w:rsidRPr="00786C08">
              <w:rPr>
                <w:b/>
                <w:lang w:val="en-GB"/>
              </w:rPr>
              <w:t>Stakeholders</w:t>
            </w:r>
          </w:p>
        </w:tc>
        <w:tc>
          <w:tcPr>
            <w:tcW w:w="2996" w:type="dxa"/>
            <w:shd w:val="clear" w:color="auto" w:fill="D6E3BC" w:themeFill="accent3" w:themeFillTint="66"/>
            <w:tcMar>
              <w:top w:w="100" w:type="dxa"/>
              <w:left w:w="100" w:type="dxa"/>
              <w:bottom w:w="100" w:type="dxa"/>
              <w:right w:w="100" w:type="dxa"/>
            </w:tcMar>
          </w:tcPr>
          <w:p w14:paraId="3631B658" w14:textId="77777777" w:rsidR="00B56585" w:rsidRPr="00786C08" w:rsidRDefault="005A1594">
            <w:pPr>
              <w:pStyle w:val="Normal1"/>
              <w:widowControl w:val="0"/>
              <w:pBdr>
                <w:top w:val="nil"/>
                <w:left w:val="nil"/>
                <w:bottom w:val="nil"/>
                <w:right w:val="nil"/>
                <w:between w:val="nil"/>
              </w:pBdr>
              <w:spacing w:line="240" w:lineRule="auto"/>
              <w:jc w:val="center"/>
              <w:rPr>
                <w:b/>
                <w:lang w:val="en-GB"/>
              </w:rPr>
            </w:pPr>
            <w:r w:rsidRPr="00786C08">
              <w:rPr>
                <w:b/>
                <w:lang w:val="en-GB"/>
              </w:rPr>
              <w:t>Department</w:t>
            </w:r>
          </w:p>
        </w:tc>
        <w:tc>
          <w:tcPr>
            <w:tcW w:w="1701" w:type="dxa"/>
            <w:shd w:val="clear" w:color="auto" w:fill="D6E3BC" w:themeFill="accent3" w:themeFillTint="66"/>
            <w:tcMar>
              <w:top w:w="100" w:type="dxa"/>
              <w:left w:w="100" w:type="dxa"/>
              <w:bottom w:w="100" w:type="dxa"/>
              <w:right w:w="100" w:type="dxa"/>
            </w:tcMar>
          </w:tcPr>
          <w:p w14:paraId="2C2D2FDD" w14:textId="77777777" w:rsidR="00B56585" w:rsidRPr="00786C08" w:rsidRDefault="005A1594">
            <w:pPr>
              <w:pStyle w:val="Normal1"/>
              <w:widowControl w:val="0"/>
              <w:pBdr>
                <w:top w:val="nil"/>
                <w:left w:val="nil"/>
                <w:bottom w:val="nil"/>
                <w:right w:val="nil"/>
                <w:between w:val="nil"/>
              </w:pBdr>
              <w:spacing w:line="240" w:lineRule="auto"/>
              <w:jc w:val="center"/>
              <w:rPr>
                <w:b/>
                <w:lang w:val="en-GB"/>
              </w:rPr>
            </w:pPr>
            <w:r w:rsidRPr="00786C08">
              <w:rPr>
                <w:b/>
                <w:lang w:val="en-GB"/>
              </w:rPr>
              <w:t>Number of employees</w:t>
            </w:r>
          </w:p>
        </w:tc>
      </w:tr>
      <w:tr w:rsidR="00B56585" w:rsidRPr="00786C08" w14:paraId="745957C4" w14:textId="77777777" w:rsidTr="00F70DB4">
        <w:tc>
          <w:tcPr>
            <w:tcW w:w="3524" w:type="dxa"/>
            <w:shd w:val="clear" w:color="auto" w:fill="auto"/>
            <w:tcMar>
              <w:top w:w="100" w:type="dxa"/>
              <w:left w:w="100" w:type="dxa"/>
              <w:bottom w:w="100" w:type="dxa"/>
              <w:right w:w="100" w:type="dxa"/>
            </w:tcMar>
          </w:tcPr>
          <w:p w14:paraId="68B08895"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lang w:val="en-GB"/>
              </w:rPr>
              <w:t xml:space="preserve">Owner or CEO of the </w:t>
            </w:r>
            <w:r w:rsidRPr="00786C08">
              <w:rPr>
                <w:lang w:val="en-GB"/>
              </w:rPr>
              <w:t>business</w:t>
            </w:r>
          </w:p>
        </w:tc>
        <w:tc>
          <w:tcPr>
            <w:tcW w:w="2996" w:type="dxa"/>
            <w:shd w:val="clear" w:color="auto" w:fill="auto"/>
            <w:tcMar>
              <w:top w:w="100" w:type="dxa"/>
              <w:left w:w="100" w:type="dxa"/>
              <w:bottom w:w="100" w:type="dxa"/>
              <w:right w:w="100" w:type="dxa"/>
            </w:tcMar>
          </w:tcPr>
          <w:p w14:paraId="57749D62"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lang w:val="en-GB"/>
              </w:rPr>
              <w:t xml:space="preserve">Management </w:t>
            </w:r>
          </w:p>
        </w:tc>
        <w:tc>
          <w:tcPr>
            <w:tcW w:w="1701" w:type="dxa"/>
            <w:shd w:val="clear" w:color="auto" w:fill="auto"/>
            <w:tcMar>
              <w:top w:w="100" w:type="dxa"/>
              <w:left w:w="100" w:type="dxa"/>
              <w:bottom w:w="100" w:type="dxa"/>
              <w:right w:w="100" w:type="dxa"/>
            </w:tcMar>
          </w:tcPr>
          <w:p w14:paraId="2FC6AFF7" w14:textId="77777777" w:rsidR="00B56585" w:rsidRPr="00786C08" w:rsidRDefault="005A1594" w:rsidP="008E4D21">
            <w:pPr>
              <w:pStyle w:val="Normal1"/>
              <w:widowControl w:val="0"/>
              <w:pBdr>
                <w:top w:val="nil"/>
                <w:left w:val="nil"/>
                <w:bottom w:val="nil"/>
                <w:right w:val="nil"/>
                <w:between w:val="nil"/>
              </w:pBdr>
              <w:spacing w:line="240" w:lineRule="auto"/>
              <w:jc w:val="center"/>
              <w:rPr>
                <w:lang w:val="en-GB"/>
              </w:rPr>
            </w:pPr>
            <w:r w:rsidRPr="00786C08">
              <w:rPr>
                <w:lang w:val="en-GB"/>
              </w:rPr>
              <w:t>1</w:t>
            </w:r>
          </w:p>
        </w:tc>
      </w:tr>
      <w:tr w:rsidR="00B56585" w:rsidRPr="00786C08" w14:paraId="0133E6CD" w14:textId="77777777" w:rsidTr="00F70DB4">
        <w:tc>
          <w:tcPr>
            <w:tcW w:w="3524" w:type="dxa"/>
            <w:shd w:val="clear" w:color="auto" w:fill="auto"/>
            <w:tcMar>
              <w:top w:w="100" w:type="dxa"/>
              <w:left w:w="100" w:type="dxa"/>
              <w:bottom w:w="100" w:type="dxa"/>
              <w:right w:w="100" w:type="dxa"/>
            </w:tcMar>
          </w:tcPr>
          <w:p w14:paraId="2288ED85"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lang w:val="en-GB"/>
              </w:rPr>
              <w:t xml:space="preserve">Accountant </w:t>
            </w:r>
          </w:p>
        </w:tc>
        <w:tc>
          <w:tcPr>
            <w:tcW w:w="2996" w:type="dxa"/>
            <w:shd w:val="clear" w:color="auto" w:fill="auto"/>
            <w:tcMar>
              <w:top w:w="100" w:type="dxa"/>
              <w:left w:w="100" w:type="dxa"/>
              <w:bottom w:w="100" w:type="dxa"/>
              <w:right w:w="100" w:type="dxa"/>
            </w:tcMar>
          </w:tcPr>
          <w:p w14:paraId="7A0CCFC5"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lang w:val="en-GB"/>
              </w:rPr>
              <w:t xml:space="preserve">Financial </w:t>
            </w:r>
          </w:p>
        </w:tc>
        <w:tc>
          <w:tcPr>
            <w:tcW w:w="1701" w:type="dxa"/>
            <w:shd w:val="clear" w:color="auto" w:fill="auto"/>
            <w:tcMar>
              <w:top w:w="100" w:type="dxa"/>
              <w:left w:w="100" w:type="dxa"/>
              <w:bottom w:w="100" w:type="dxa"/>
              <w:right w:w="100" w:type="dxa"/>
            </w:tcMar>
          </w:tcPr>
          <w:p w14:paraId="588BAB35" w14:textId="77777777" w:rsidR="00B56585" w:rsidRPr="00786C08" w:rsidRDefault="005A1594" w:rsidP="008E4D21">
            <w:pPr>
              <w:pStyle w:val="Normal1"/>
              <w:widowControl w:val="0"/>
              <w:pBdr>
                <w:top w:val="nil"/>
                <w:left w:val="nil"/>
                <w:bottom w:val="nil"/>
                <w:right w:val="nil"/>
                <w:between w:val="nil"/>
              </w:pBdr>
              <w:spacing w:line="240" w:lineRule="auto"/>
              <w:jc w:val="center"/>
              <w:rPr>
                <w:lang w:val="en-GB"/>
              </w:rPr>
            </w:pPr>
            <w:r w:rsidRPr="00786C08">
              <w:rPr>
                <w:lang w:val="en-GB"/>
              </w:rPr>
              <w:t>1</w:t>
            </w:r>
          </w:p>
        </w:tc>
      </w:tr>
      <w:tr w:rsidR="00B56585" w:rsidRPr="00786C08" w14:paraId="6BF8DC44" w14:textId="77777777" w:rsidTr="00F70DB4">
        <w:tc>
          <w:tcPr>
            <w:tcW w:w="3524" w:type="dxa"/>
            <w:shd w:val="clear" w:color="auto" w:fill="auto"/>
            <w:tcMar>
              <w:top w:w="100" w:type="dxa"/>
              <w:left w:w="100" w:type="dxa"/>
              <w:bottom w:w="100" w:type="dxa"/>
              <w:right w:w="100" w:type="dxa"/>
            </w:tcMar>
          </w:tcPr>
          <w:p w14:paraId="3F29F215"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lang w:val="en-GB"/>
              </w:rPr>
              <w:t>Human Resource Manager</w:t>
            </w:r>
          </w:p>
        </w:tc>
        <w:tc>
          <w:tcPr>
            <w:tcW w:w="2996" w:type="dxa"/>
            <w:shd w:val="clear" w:color="auto" w:fill="auto"/>
            <w:tcMar>
              <w:top w:w="100" w:type="dxa"/>
              <w:left w:w="100" w:type="dxa"/>
              <w:bottom w:w="100" w:type="dxa"/>
              <w:right w:w="100" w:type="dxa"/>
            </w:tcMar>
          </w:tcPr>
          <w:p w14:paraId="4738DE88"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lang w:val="en-GB"/>
              </w:rPr>
              <w:t>HR</w:t>
            </w:r>
          </w:p>
        </w:tc>
        <w:tc>
          <w:tcPr>
            <w:tcW w:w="1701" w:type="dxa"/>
            <w:shd w:val="clear" w:color="auto" w:fill="auto"/>
            <w:tcMar>
              <w:top w:w="100" w:type="dxa"/>
              <w:left w:w="100" w:type="dxa"/>
              <w:bottom w:w="100" w:type="dxa"/>
              <w:right w:w="100" w:type="dxa"/>
            </w:tcMar>
          </w:tcPr>
          <w:p w14:paraId="6BBDD09C" w14:textId="3EBA4EA4" w:rsidR="00B56585" w:rsidRPr="00786C08" w:rsidRDefault="006C33DC" w:rsidP="008E4D21">
            <w:pPr>
              <w:pStyle w:val="Normal1"/>
              <w:widowControl w:val="0"/>
              <w:pBdr>
                <w:top w:val="nil"/>
                <w:left w:val="nil"/>
                <w:bottom w:val="nil"/>
                <w:right w:val="nil"/>
                <w:between w:val="nil"/>
              </w:pBdr>
              <w:spacing w:line="240" w:lineRule="auto"/>
              <w:jc w:val="center"/>
              <w:rPr>
                <w:lang w:val="en-GB"/>
              </w:rPr>
            </w:pPr>
            <w:r>
              <w:rPr>
                <w:lang w:val="en-GB"/>
              </w:rPr>
              <w:t>2</w:t>
            </w:r>
          </w:p>
        </w:tc>
      </w:tr>
      <w:tr w:rsidR="00B56585" w:rsidRPr="00786C08" w14:paraId="4AFA24FD" w14:textId="77777777" w:rsidTr="00F70DB4">
        <w:tc>
          <w:tcPr>
            <w:tcW w:w="3524" w:type="dxa"/>
            <w:shd w:val="clear" w:color="auto" w:fill="auto"/>
            <w:tcMar>
              <w:top w:w="100" w:type="dxa"/>
              <w:left w:w="100" w:type="dxa"/>
              <w:bottom w:w="100" w:type="dxa"/>
              <w:right w:w="100" w:type="dxa"/>
            </w:tcMar>
          </w:tcPr>
          <w:p w14:paraId="4527169D"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lang w:val="en-GB"/>
              </w:rPr>
              <w:t>Chef</w:t>
            </w:r>
          </w:p>
        </w:tc>
        <w:tc>
          <w:tcPr>
            <w:tcW w:w="2996" w:type="dxa"/>
            <w:shd w:val="clear" w:color="auto" w:fill="auto"/>
            <w:tcMar>
              <w:top w:w="100" w:type="dxa"/>
              <w:left w:w="100" w:type="dxa"/>
              <w:bottom w:w="100" w:type="dxa"/>
              <w:right w:w="100" w:type="dxa"/>
            </w:tcMar>
          </w:tcPr>
          <w:p w14:paraId="079B4CE5"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lang w:val="en-GB"/>
              </w:rPr>
              <w:t>Kitchen management</w:t>
            </w:r>
          </w:p>
        </w:tc>
        <w:tc>
          <w:tcPr>
            <w:tcW w:w="1701" w:type="dxa"/>
            <w:shd w:val="clear" w:color="auto" w:fill="auto"/>
            <w:tcMar>
              <w:top w:w="100" w:type="dxa"/>
              <w:left w:w="100" w:type="dxa"/>
              <w:bottom w:w="100" w:type="dxa"/>
              <w:right w:w="100" w:type="dxa"/>
            </w:tcMar>
          </w:tcPr>
          <w:p w14:paraId="6BE1A815" w14:textId="7DF8E890" w:rsidR="00B56585" w:rsidRPr="00786C08" w:rsidRDefault="00E827F7" w:rsidP="008E4D21">
            <w:pPr>
              <w:pStyle w:val="Normal1"/>
              <w:widowControl w:val="0"/>
              <w:pBdr>
                <w:top w:val="nil"/>
                <w:left w:val="nil"/>
                <w:bottom w:val="nil"/>
                <w:right w:val="nil"/>
                <w:between w:val="nil"/>
              </w:pBdr>
              <w:spacing w:line="240" w:lineRule="auto"/>
              <w:jc w:val="center"/>
              <w:rPr>
                <w:lang w:val="en-GB"/>
              </w:rPr>
            </w:pPr>
            <w:r>
              <w:rPr>
                <w:lang w:val="en-GB"/>
              </w:rPr>
              <w:t>2</w:t>
            </w:r>
          </w:p>
        </w:tc>
      </w:tr>
      <w:tr w:rsidR="00B56585" w:rsidRPr="00786C08" w14:paraId="114D7755" w14:textId="77777777" w:rsidTr="00F70DB4">
        <w:tc>
          <w:tcPr>
            <w:tcW w:w="3524" w:type="dxa"/>
            <w:shd w:val="clear" w:color="auto" w:fill="auto"/>
            <w:tcMar>
              <w:top w:w="100" w:type="dxa"/>
              <w:left w:w="100" w:type="dxa"/>
              <w:bottom w:w="100" w:type="dxa"/>
              <w:right w:w="100" w:type="dxa"/>
            </w:tcMar>
          </w:tcPr>
          <w:p w14:paraId="7969E562"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lang w:val="en-GB"/>
              </w:rPr>
              <w:t>Marketing Manager</w:t>
            </w:r>
          </w:p>
        </w:tc>
        <w:tc>
          <w:tcPr>
            <w:tcW w:w="2996" w:type="dxa"/>
            <w:shd w:val="clear" w:color="auto" w:fill="auto"/>
            <w:tcMar>
              <w:top w:w="100" w:type="dxa"/>
              <w:left w:w="100" w:type="dxa"/>
              <w:bottom w:w="100" w:type="dxa"/>
              <w:right w:w="100" w:type="dxa"/>
            </w:tcMar>
          </w:tcPr>
          <w:p w14:paraId="6E91DAE2"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lang w:val="en-GB"/>
              </w:rPr>
              <w:t xml:space="preserve">Marketing </w:t>
            </w:r>
          </w:p>
        </w:tc>
        <w:tc>
          <w:tcPr>
            <w:tcW w:w="1701" w:type="dxa"/>
            <w:shd w:val="clear" w:color="auto" w:fill="auto"/>
            <w:tcMar>
              <w:top w:w="100" w:type="dxa"/>
              <w:left w:w="100" w:type="dxa"/>
              <w:bottom w:w="100" w:type="dxa"/>
              <w:right w:w="100" w:type="dxa"/>
            </w:tcMar>
          </w:tcPr>
          <w:p w14:paraId="6C86FAB9" w14:textId="77777777" w:rsidR="00B56585" w:rsidRPr="00786C08" w:rsidRDefault="005A1594" w:rsidP="008E4D21">
            <w:pPr>
              <w:pStyle w:val="Normal1"/>
              <w:widowControl w:val="0"/>
              <w:pBdr>
                <w:top w:val="nil"/>
                <w:left w:val="nil"/>
                <w:bottom w:val="nil"/>
                <w:right w:val="nil"/>
                <w:between w:val="nil"/>
              </w:pBdr>
              <w:spacing w:line="240" w:lineRule="auto"/>
              <w:jc w:val="center"/>
              <w:rPr>
                <w:lang w:val="en-GB"/>
              </w:rPr>
            </w:pPr>
            <w:r w:rsidRPr="00786C08">
              <w:rPr>
                <w:lang w:val="en-GB"/>
              </w:rPr>
              <w:t>1</w:t>
            </w:r>
          </w:p>
        </w:tc>
      </w:tr>
      <w:tr w:rsidR="00B56585" w:rsidRPr="00786C08" w14:paraId="004537BD" w14:textId="77777777" w:rsidTr="00F70DB4">
        <w:trPr>
          <w:trHeight w:val="477"/>
        </w:trPr>
        <w:tc>
          <w:tcPr>
            <w:tcW w:w="3524" w:type="dxa"/>
            <w:shd w:val="clear" w:color="auto" w:fill="auto"/>
            <w:tcMar>
              <w:top w:w="100" w:type="dxa"/>
              <w:left w:w="100" w:type="dxa"/>
              <w:bottom w:w="100" w:type="dxa"/>
              <w:right w:w="100" w:type="dxa"/>
            </w:tcMar>
          </w:tcPr>
          <w:p w14:paraId="63E7AF8C"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lang w:val="en-GB"/>
              </w:rPr>
              <w:t>SCM Officer</w:t>
            </w:r>
          </w:p>
        </w:tc>
        <w:tc>
          <w:tcPr>
            <w:tcW w:w="2996" w:type="dxa"/>
            <w:shd w:val="clear" w:color="auto" w:fill="auto"/>
            <w:tcMar>
              <w:top w:w="100" w:type="dxa"/>
              <w:left w:w="100" w:type="dxa"/>
              <w:bottom w:w="100" w:type="dxa"/>
              <w:right w:w="100" w:type="dxa"/>
            </w:tcMar>
          </w:tcPr>
          <w:p w14:paraId="4A468C7D"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lang w:val="en-GB"/>
              </w:rPr>
              <w:t>Logistic and procurement</w:t>
            </w:r>
          </w:p>
        </w:tc>
        <w:tc>
          <w:tcPr>
            <w:tcW w:w="1701" w:type="dxa"/>
            <w:shd w:val="clear" w:color="auto" w:fill="auto"/>
            <w:tcMar>
              <w:top w:w="100" w:type="dxa"/>
              <w:left w:w="100" w:type="dxa"/>
              <w:bottom w:w="100" w:type="dxa"/>
              <w:right w:w="100" w:type="dxa"/>
            </w:tcMar>
          </w:tcPr>
          <w:p w14:paraId="0F887034" w14:textId="77777777" w:rsidR="00B56585" w:rsidRPr="00786C08" w:rsidRDefault="005A1594" w:rsidP="008E4D21">
            <w:pPr>
              <w:pStyle w:val="Normal1"/>
              <w:widowControl w:val="0"/>
              <w:pBdr>
                <w:top w:val="nil"/>
                <w:left w:val="nil"/>
                <w:bottom w:val="nil"/>
                <w:right w:val="nil"/>
                <w:between w:val="nil"/>
              </w:pBdr>
              <w:spacing w:line="240" w:lineRule="auto"/>
              <w:jc w:val="center"/>
              <w:rPr>
                <w:lang w:val="en-GB"/>
              </w:rPr>
            </w:pPr>
            <w:r w:rsidRPr="00786C08">
              <w:rPr>
                <w:lang w:val="en-GB"/>
              </w:rPr>
              <w:t>1</w:t>
            </w:r>
          </w:p>
        </w:tc>
      </w:tr>
      <w:tr w:rsidR="00B56585" w:rsidRPr="00786C08" w14:paraId="37E80BBC" w14:textId="77777777" w:rsidTr="00F70DB4">
        <w:tc>
          <w:tcPr>
            <w:tcW w:w="3524" w:type="dxa"/>
            <w:shd w:val="clear" w:color="auto" w:fill="auto"/>
            <w:tcMar>
              <w:top w:w="100" w:type="dxa"/>
              <w:left w:w="100" w:type="dxa"/>
              <w:bottom w:w="100" w:type="dxa"/>
              <w:right w:w="100" w:type="dxa"/>
            </w:tcMar>
          </w:tcPr>
          <w:p w14:paraId="7A77EDA7"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lang w:val="en-GB"/>
              </w:rPr>
              <w:t>Sustainability Officer</w:t>
            </w:r>
          </w:p>
        </w:tc>
        <w:tc>
          <w:tcPr>
            <w:tcW w:w="2996" w:type="dxa"/>
            <w:shd w:val="clear" w:color="auto" w:fill="auto"/>
            <w:tcMar>
              <w:top w:w="100" w:type="dxa"/>
              <w:left w:w="100" w:type="dxa"/>
              <w:bottom w:w="100" w:type="dxa"/>
              <w:right w:w="100" w:type="dxa"/>
            </w:tcMar>
          </w:tcPr>
          <w:p w14:paraId="65E50F03"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lang w:val="en-GB"/>
              </w:rPr>
              <w:t>Organisational Sustainability</w:t>
            </w:r>
          </w:p>
        </w:tc>
        <w:tc>
          <w:tcPr>
            <w:tcW w:w="1701" w:type="dxa"/>
            <w:shd w:val="clear" w:color="auto" w:fill="auto"/>
            <w:tcMar>
              <w:top w:w="100" w:type="dxa"/>
              <w:left w:w="100" w:type="dxa"/>
              <w:bottom w:w="100" w:type="dxa"/>
              <w:right w:w="100" w:type="dxa"/>
            </w:tcMar>
          </w:tcPr>
          <w:p w14:paraId="1F7DCB2C" w14:textId="77777777" w:rsidR="00B56585" w:rsidRPr="00786C08" w:rsidRDefault="005A1594" w:rsidP="008E4D21">
            <w:pPr>
              <w:pStyle w:val="Normal1"/>
              <w:widowControl w:val="0"/>
              <w:pBdr>
                <w:top w:val="nil"/>
                <w:left w:val="nil"/>
                <w:bottom w:val="nil"/>
                <w:right w:val="nil"/>
                <w:between w:val="nil"/>
              </w:pBdr>
              <w:spacing w:line="240" w:lineRule="auto"/>
              <w:jc w:val="center"/>
              <w:rPr>
                <w:lang w:val="en-GB"/>
              </w:rPr>
            </w:pPr>
            <w:r w:rsidRPr="00786C08">
              <w:rPr>
                <w:lang w:val="en-GB"/>
              </w:rPr>
              <w:t>2</w:t>
            </w:r>
          </w:p>
        </w:tc>
      </w:tr>
      <w:tr w:rsidR="00B56585" w:rsidRPr="00786C08" w14:paraId="2B68A062" w14:textId="77777777" w:rsidTr="00F70DB4">
        <w:tc>
          <w:tcPr>
            <w:tcW w:w="3524" w:type="dxa"/>
            <w:shd w:val="clear" w:color="auto" w:fill="auto"/>
            <w:tcMar>
              <w:top w:w="100" w:type="dxa"/>
              <w:left w:w="100" w:type="dxa"/>
              <w:bottom w:w="100" w:type="dxa"/>
              <w:right w:w="100" w:type="dxa"/>
            </w:tcMar>
          </w:tcPr>
          <w:p w14:paraId="5C170057"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rFonts w:ascii="Roboto" w:eastAsia="Roboto" w:hAnsi="Roboto" w:cs="Roboto"/>
                <w:color w:val="0D0D0D"/>
                <w:sz w:val="21"/>
                <w:szCs w:val="21"/>
                <w:lang w:val="en-GB"/>
              </w:rPr>
              <w:t>Servers</w:t>
            </w:r>
          </w:p>
        </w:tc>
        <w:tc>
          <w:tcPr>
            <w:tcW w:w="2996" w:type="dxa"/>
            <w:shd w:val="clear" w:color="auto" w:fill="auto"/>
            <w:tcMar>
              <w:top w:w="100" w:type="dxa"/>
              <w:left w:w="100" w:type="dxa"/>
              <w:bottom w:w="100" w:type="dxa"/>
              <w:right w:w="100" w:type="dxa"/>
            </w:tcMar>
          </w:tcPr>
          <w:p w14:paraId="7974E9A9"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lang w:val="en-GB"/>
              </w:rPr>
              <w:t>Front-of-House</w:t>
            </w:r>
          </w:p>
        </w:tc>
        <w:tc>
          <w:tcPr>
            <w:tcW w:w="1701" w:type="dxa"/>
            <w:shd w:val="clear" w:color="auto" w:fill="auto"/>
            <w:tcMar>
              <w:top w:w="100" w:type="dxa"/>
              <w:left w:w="100" w:type="dxa"/>
              <w:bottom w:w="100" w:type="dxa"/>
              <w:right w:w="100" w:type="dxa"/>
            </w:tcMar>
          </w:tcPr>
          <w:p w14:paraId="1534F35B" w14:textId="7D183102" w:rsidR="00B56585" w:rsidRPr="00786C08" w:rsidRDefault="005C15AB" w:rsidP="008E4D21">
            <w:pPr>
              <w:pStyle w:val="Normal1"/>
              <w:widowControl w:val="0"/>
              <w:pBdr>
                <w:top w:val="nil"/>
                <w:left w:val="nil"/>
                <w:bottom w:val="nil"/>
                <w:right w:val="nil"/>
                <w:between w:val="nil"/>
              </w:pBdr>
              <w:spacing w:line="240" w:lineRule="auto"/>
              <w:jc w:val="center"/>
              <w:rPr>
                <w:lang w:val="en-GB"/>
              </w:rPr>
            </w:pPr>
            <w:r>
              <w:rPr>
                <w:lang w:val="en-GB"/>
              </w:rPr>
              <w:t>3</w:t>
            </w:r>
          </w:p>
        </w:tc>
      </w:tr>
      <w:tr w:rsidR="00B56585" w:rsidRPr="00786C08" w14:paraId="719F0291" w14:textId="77777777" w:rsidTr="00F70DB4">
        <w:tc>
          <w:tcPr>
            <w:tcW w:w="3524" w:type="dxa"/>
            <w:shd w:val="clear" w:color="auto" w:fill="auto"/>
            <w:tcMar>
              <w:top w:w="100" w:type="dxa"/>
              <w:left w:w="100" w:type="dxa"/>
              <w:bottom w:w="100" w:type="dxa"/>
              <w:right w:w="100" w:type="dxa"/>
            </w:tcMar>
          </w:tcPr>
          <w:p w14:paraId="67DD9D86" w14:textId="77777777" w:rsidR="00B56585" w:rsidRPr="00786C08" w:rsidRDefault="005A1594">
            <w:pPr>
              <w:pStyle w:val="Normal1"/>
              <w:widowControl w:val="0"/>
              <w:pBdr>
                <w:top w:val="nil"/>
                <w:left w:val="nil"/>
                <w:bottom w:val="nil"/>
                <w:right w:val="nil"/>
                <w:between w:val="nil"/>
              </w:pBdr>
              <w:spacing w:line="240" w:lineRule="auto"/>
              <w:jc w:val="both"/>
              <w:rPr>
                <w:rFonts w:ascii="Roboto" w:eastAsia="Roboto" w:hAnsi="Roboto" w:cs="Roboto"/>
                <w:color w:val="0D0D0D"/>
                <w:sz w:val="21"/>
                <w:szCs w:val="21"/>
                <w:lang w:val="en-GB"/>
              </w:rPr>
            </w:pPr>
            <w:r w:rsidRPr="00786C08">
              <w:rPr>
                <w:rFonts w:ascii="Roboto" w:eastAsia="Roboto" w:hAnsi="Roboto" w:cs="Roboto"/>
                <w:color w:val="0D0D0D"/>
                <w:sz w:val="21"/>
                <w:szCs w:val="21"/>
                <w:lang w:val="en-GB"/>
              </w:rPr>
              <w:t>Sales Coordinator</w:t>
            </w:r>
          </w:p>
        </w:tc>
        <w:tc>
          <w:tcPr>
            <w:tcW w:w="2996" w:type="dxa"/>
            <w:shd w:val="clear" w:color="auto" w:fill="auto"/>
            <w:tcMar>
              <w:top w:w="100" w:type="dxa"/>
              <w:left w:w="100" w:type="dxa"/>
              <w:bottom w:w="100" w:type="dxa"/>
              <w:right w:w="100" w:type="dxa"/>
            </w:tcMar>
          </w:tcPr>
          <w:p w14:paraId="3BF11A49"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lang w:val="en-GB"/>
              </w:rPr>
              <w:t>Sales</w:t>
            </w:r>
          </w:p>
        </w:tc>
        <w:tc>
          <w:tcPr>
            <w:tcW w:w="1701" w:type="dxa"/>
            <w:shd w:val="clear" w:color="auto" w:fill="auto"/>
            <w:tcMar>
              <w:top w:w="100" w:type="dxa"/>
              <w:left w:w="100" w:type="dxa"/>
              <w:bottom w:w="100" w:type="dxa"/>
              <w:right w:w="100" w:type="dxa"/>
            </w:tcMar>
          </w:tcPr>
          <w:p w14:paraId="2B8A3EFC" w14:textId="77777777" w:rsidR="00B56585" w:rsidRPr="00786C08" w:rsidRDefault="005A1594" w:rsidP="008E4D21">
            <w:pPr>
              <w:pStyle w:val="Normal1"/>
              <w:widowControl w:val="0"/>
              <w:pBdr>
                <w:top w:val="nil"/>
                <w:left w:val="nil"/>
                <w:bottom w:val="nil"/>
                <w:right w:val="nil"/>
                <w:between w:val="nil"/>
              </w:pBdr>
              <w:spacing w:line="240" w:lineRule="auto"/>
              <w:jc w:val="center"/>
              <w:rPr>
                <w:lang w:val="en-GB"/>
              </w:rPr>
            </w:pPr>
            <w:r w:rsidRPr="00786C08">
              <w:rPr>
                <w:lang w:val="en-GB"/>
              </w:rPr>
              <w:t>1</w:t>
            </w:r>
          </w:p>
        </w:tc>
      </w:tr>
      <w:tr w:rsidR="00B56585" w:rsidRPr="00786C08" w14:paraId="792F6BC5" w14:textId="77777777" w:rsidTr="00F70DB4">
        <w:tc>
          <w:tcPr>
            <w:tcW w:w="3524" w:type="dxa"/>
            <w:shd w:val="clear" w:color="auto" w:fill="auto"/>
            <w:tcMar>
              <w:top w:w="100" w:type="dxa"/>
              <w:left w:w="100" w:type="dxa"/>
              <w:bottom w:w="100" w:type="dxa"/>
              <w:right w:w="100" w:type="dxa"/>
            </w:tcMar>
          </w:tcPr>
          <w:p w14:paraId="7C325747" w14:textId="77777777" w:rsidR="00B56585" w:rsidRPr="00786C08" w:rsidRDefault="005A1594">
            <w:pPr>
              <w:pStyle w:val="Normal1"/>
              <w:widowControl w:val="0"/>
              <w:pBdr>
                <w:top w:val="nil"/>
                <w:left w:val="nil"/>
                <w:bottom w:val="nil"/>
                <w:right w:val="nil"/>
                <w:between w:val="nil"/>
              </w:pBdr>
              <w:spacing w:line="240" w:lineRule="auto"/>
              <w:jc w:val="both"/>
              <w:rPr>
                <w:rFonts w:ascii="Roboto" w:eastAsia="Roboto" w:hAnsi="Roboto" w:cs="Roboto"/>
                <w:color w:val="0D0D0D"/>
                <w:sz w:val="21"/>
                <w:szCs w:val="21"/>
                <w:lang w:val="en-GB"/>
              </w:rPr>
            </w:pPr>
            <w:r w:rsidRPr="00786C08">
              <w:rPr>
                <w:rFonts w:ascii="Roboto" w:eastAsia="Roboto" w:hAnsi="Roboto" w:cs="Roboto"/>
                <w:color w:val="0D0D0D"/>
                <w:sz w:val="21"/>
                <w:szCs w:val="21"/>
                <w:lang w:val="en-GB"/>
              </w:rPr>
              <w:t>Maintenance Crew</w:t>
            </w:r>
          </w:p>
        </w:tc>
        <w:tc>
          <w:tcPr>
            <w:tcW w:w="2996" w:type="dxa"/>
            <w:shd w:val="clear" w:color="auto" w:fill="auto"/>
            <w:tcMar>
              <w:top w:w="100" w:type="dxa"/>
              <w:left w:w="100" w:type="dxa"/>
              <w:bottom w:w="100" w:type="dxa"/>
              <w:right w:w="100" w:type="dxa"/>
            </w:tcMar>
          </w:tcPr>
          <w:p w14:paraId="324B407F" w14:textId="77777777" w:rsidR="00B56585" w:rsidRPr="00786C08" w:rsidRDefault="005A1594">
            <w:pPr>
              <w:pStyle w:val="Normal1"/>
              <w:widowControl w:val="0"/>
              <w:pBdr>
                <w:top w:val="nil"/>
                <w:left w:val="nil"/>
                <w:bottom w:val="nil"/>
                <w:right w:val="nil"/>
                <w:between w:val="nil"/>
              </w:pBdr>
              <w:spacing w:line="240" w:lineRule="auto"/>
              <w:jc w:val="both"/>
              <w:rPr>
                <w:lang w:val="en-GB"/>
              </w:rPr>
            </w:pPr>
            <w:r w:rsidRPr="00786C08">
              <w:rPr>
                <w:lang w:val="en-GB"/>
              </w:rPr>
              <w:t>Facilities Enhancement</w:t>
            </w:r>
          </w:p>
        </w:tc>
        <w:tc>
          <w:tcPr>
            <w:tcW w:w="1701" w:type="dxa"/>
            <w:shd w:val="clear" w:color="auto" w:fill="auto"/>
            <w:tcMar>
              <w:top w:w="100" w:type="dxa"/>
              <w:left w:w="100" w:type="dxa"/>
              <w:bottom w:w="100" w:type="dxa"/>
              <w:right w:w="100" w:type="dxa"/>
            </w:tcMar>
          </w:tcPr>
          <w:p w14:paraId="0BF60BCD" w14:textId="77777777" w:rsidR="00B56585" w:rsidRPr="00786C08" w:rsidRDefault="005A1594" w:rsidP="008E4D21">
            <w:pPr>
              <w:pStyle w:val="Normal1"/>
              <w:widowControl w:val="0"/>
              <w:pBdr>
                <w:top w:val="nil"/>
                <w:left w:val="nil"/>
                <w:bottom w:val="nil"/>
                <w:right w:val="nil"/>
                <w:between w:val="nil"/>
              </w:pBdr>
              <w:spacing w:line="240" w:lineRule="auto"/>
              <w:jc w:val="center"/>
              <w:rPr>
                <w:lang w:val="en-GB"/>
              </w:rPr>
            </w:pPr>
            <w:r w:rsidRPr="00786C08">
              <w:rPr>
                <w:lang w:val="en-GB"/>
              </w:rPr>
              <w:t>1</w:t>
            </w:r>
          </w:p>
        </w:tc>
      </w:tr>
    </w:tbl>
    <w:p w14:paraId="2B465C87" w14:textId="4A7426D2" w:rsidR="00B56585" w:rsidRPr="00786C08" w:rsidRDefault="005A1594">
      <w:pPr>
        <w:pStyle w:val="Normal1"/>
        <w:spacing w:line="360" w:lineRule="auto"/>
        <w:jc w:val="center"/>
        <w:rPr>
          <w:b/>
          <w:lang w:val="en-GB"/>
        </w:rPr>
      </w:pPr>
      <w:r w:rsidRPr="00786C08">
        <w:rPr>
          <w:b/>
          <w:lang w:val="en-GB"/>
        </w:rPr>
        <w:t xml:space="preserve"> Table 1: Proposed management structure for </w:t>
      </w:r>
      <w:r w:rsidR="0030354B">
        <w:rPr>
          <w:b/>
          <w:lang w:val="en-GB"/>
        </w:rPr>
        <w:t>Galland</w:t>
      </w:r>
    </w:p>
    <w:p w14:paraId="4558798A" w14:textId="77777777" w:rsidR="00B56585" w:rsidRPr="00786C08" w:rsidRDefault="005A1594">
      <w:pPr>
        <w:pStyle w:val="Normal1"/>
        <w:spacing w:line="360" w:lineRule="auto"/>
        <w:jc w:val="center"/>
        <w:rPr>
          <w:lang w:val="en-GB"/>
        </w:rPr>
      </w:pPr>
      <w:r w:rsidRPr="00786C08">
        <w:rPr>
          <w:lang w:val="en-GB"/>
        </w:rPr>
        <w:t>(Source: Created by the author)</w:t>
      </w:r>
    </w:p>
    <w:p w14:paraId="6E3B7C72" w14:textId="5AF455FE" w:rsidR="00B56585" w:rsidRPr="00786C08" w:rsidRDefault="005A1594">
      <w:pPr>
        <w:pStyle w:val="Normal1"/>
        <w:spacing w:line="360" w:lineRule="auto"/>
        <w:jc w:val="both"/>
        <w:rPr>
          <w:lang w:val="en-GB"/>
        </w:rPr>
      </w:pPr>
      <w:r w:rsidRPr="00786C08">
        <w:rPr>
          <w:lang w:val="en-GB"/>
        </w:rPr>
        <w:t xml:space="preserve">Here illustrate a proposed structure of the management team for the primary implementation of this suggested business. Basically, to accomplish this business goal, employees are recruited and focusing on a “customer-centric approach”. In terms of managing training and development, recruitment, and employee satisfaction </w:t>
      </w:r>
      <w:r w:rsidR="006C33DC">
        <w:rPr>
          <w:lang w:val="en-GB"/>
        </w:rPr>
        <w:t>2</w:t>
      </w:r>
      <w:r w:rsidRPr="00786C08">
        <w:rPr>
          <w:lang w:val="en-GB"/>
        </w:rPr>
        <w:t xml:space="preserve"> HR professionals are recruited. On the other hand for promoting unique Indian cuisine, 2 chefs will be recruited. The sustainability officer looks upon the locally sourced ingredients, quality of the foods, and sustainable packaging. In the case of serving dishes, it has been planned that there will be mostly </w:t>
      </w:r>
      <w:r w:rsidR="00E827F7">
        <w:rPr>
          <w:lang w:val="en-GB"/>
        </w:rPr>
        <w:t>3</w:t>
      </w:r>
      <w:r w:rsidRPr="00786C08">
        <w:rPr>
          <w:lang w:val="en-GB"/>
        </w:rPr>
        <w:t xml:space="preserve"> employees. Active engagement of the employee lessens the waiting time of customers which further boosts the customer's satisfaction for the company. Since the food market in the UK is enormously grown, in such extensive competition, the business should look to innovative strategic adaptation. In that case, a management crew will also be planned to recruit, who will mainly be responsible for the overall management and promoting innovative initiatives to support business distinctiveness. The primary challeng</w:t>
      </w:r>
      <w:r w:rsidRPr="00786C08">
        <w:rPr>
          <w:lang w:val="en-GB"/>
        </w:rPr>
        <w:t xml:space="preserve">e for a start-up business is fund collection, and collaboration with potential market investors. In that case under the supervision of the CEO, the account will take part in this responsibility actively. </w:t>
      </w:r>
    </w:p>
    <w:p w14:paraId="7B220F08" w14:textId="77777777" w:rsidR="00B56585" w:rsidRPr="00786C08" w:rsidRDefault="005A1594">
      <w:pPr>
        <w:pStyle w:val="Heading1"/>
        <w:rPr>
          <w:lang w:val="en-GB"/>
        </w:rPr>
      </w:pPr>
      <w:bookmarkStart w:id="8" w:name="_1xx2zb3qan4" w:colFirst="0" w:colLast="0"/>
      <w:bookmarkStart w:id="9" w:name="_Toc160460906"/>
      <w:bookmarkEnd w:id="8"/>
      <w:r w:rsidRPr="00786C08">
        <w:rPr>
          <w:lang w:val="en-GB"/>
        </w:rPr>
        <w:lastRenderedPageBreak/>
        <w:t>Usage of strategic framework tools within the business plan</w:t>
      </w:r>
      <w:bookmarkEnd w:id="9"/>
      <w:r w:rsidRPr="00786C08">
        <w:rPr>
          <w:lang w:val="en-GB"/>
        </w:rPr>
        <w:t xml:space="preserve"> </w:t>
      </w:r>
    </w:p>
    <w:p w14:paraId="64A79C37" w14:textId="77777777" w:rsidR="00B56585" w:rsidRPr="00786C08" w:rsidRDefault="005A1594">
      <w:pPr>
        <w:pStyle w:val="Heading2"/>
        <w:rPr>
          <w:lang w:val="en-GB"/>
        </w:rPr>
      </w:pPr>
      <w:bookmarkStart w:id="10" w:name="_zdrlse5aod61" w:colFirst="0" w:colLast="0"/>
      <w:bookmarkStart w:id="11" w:name="_Toc160460907"/>
      <w:bookmarkEnd w:id="10"/>
      <w:r w:rsidRPr="00786C08">
        <w:rPr>
          <w:lang w:val="en-GB"/>
        </w:rPr>
        <w:t>SWOT analysis</w:t>
      </w:r>
      <w:bookmarkEnd w:id="11"/>
      <w:r w:rsidRPr="00786C08">
        <w:rPr>
          <w:lang w:val="en-GB"/>
        </w:rPr>
        <w:t xml:space="preserve"> </w:t>
      </w:r>
    </w:p>
    <w:tbl>
      <w:tblPr>
        <w:tblStyle w:val="Table2"/>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650"/>
        <w:gridCol w:w="7710"/>
      </w:tblGrid>
      <w:tr w:rsidR="00B56585" w:rsidRPr="00786C08" w14:paraId="25682F80" w14:textId="77777777" w:rsidTr="006566EC">
        <w:tc>
          <w:tcPr>
            <w:tcW w:w="1650" w:type="dxa"/>
            <w:shd w:val="clear" w:color="auto" w:fill="F2F2F2" w:themeFill="background1" w:themeFillShade="F2"/>
            <w:tcMar>
              <w:top w:w="100" w:type="dxa"/>
              <w:left w:w="100" w:type="dxa"/>
              <w:bottom w:w="100" w:type="dxa"/>
              <w:right w:w="100" w:type="dxa"/>
            </w:tcMar>
          </w:tcPr>
          <w:p w14:paraId="0D20E2FE" w14:textId="77777777" w:rsidR="00B56585" w:rsidRPr="00786C08" w:rsidRDefault="005A1594">
            <w:pPr>
              <w:pStyle w:val="Normal1"/>
              <w:widowControl w:val="0"/>
              <w:pBdr>
                <w:top w:val="nil"/>
                <w:left w:val="nil"/>
                <w:bottom w:val="nil"/>
                <w:right w:val="nil"/>
                <w:between w:val="nil"/>
              </w:pBdr>
              <w:spacing w:line="360" w:lineRule="auto"/>
              <w:jc w:val="both"/>
              <w:rPr>
                <w:b/>
                <w:lang w:val="en-GB"/>
              </w:rPr>
            </w:pPr>
            <w:r w:rsidRPr="00786C08">
              <w:rPr>
                <w:b/>
                <w:lang w:val="en-GB"/>
              </w:rPr>
              <w:t xml:space="preserve">Strength </w:t>
            </w:r>
          </w:p>
        </w:tc>
        <w:tc>
          <w:tcPr>
            <w:tcW w:w="7710" w:type="dxa"/>
            <w:shd w:val="clear" w:color="auto" w:fill="auto"/>
            <w:tcMar>
              <w:top w:w="100" w:type="dxa"/>
              <w:left w:w="100" w:type="dxa"/>
              <w:bottom w:w="100" w:type="dxa"/>
              <w:right w:w="100" w:type="dxa"/>
            </w:tcMar>
          </w:tcPr>
          <w:p w14:paraId="41B0EB29" w14:textId="77777777" w:rsidR="00B56585" w:rsidRPr="00786C08" w:rsidRDefault="005A1594">
            <w:pPr>
              <w:pStyle w:val="Normal1"/>
              <w:widowControl w:val="0"/>
              <w:numPr>
                <w:ilvl w:val="0"/>
                <w:numId w:val="6"/>
              </w:numPr>
              <w:pBdr>
                <w:top w:val="nil"/>
                <w:left w:val="nil"/>
                <w:bottom w:val="nil"/>
                <w:right w:val="nil"/>
                <w:between w:val="nil"/>
              </w:pBdr>
              <w:spacing w:line="360" w:lineRule="auto"/>
              <w:jc w:val="both"/>
              <w:rPr>
                <w:lang w:val="en-GB"/>
              </w:rPr>
            </w:pPr>
            <w:r w:rsidRPr="00786C08">
              <w:rPr>
                <w:lang w:val="en-GB"/>
              </w:rPr>
              <w:t xml:space="preserve">It promotes its business uniqueness by its offerings and services, of selling Indian </w:t>
            </w:r>
            <w:r w:rsidRPr="00786C08">
              <w:rPr>
                <w:lang w:val="en-GB"/>
              </w:rPr>
              <w:t>cuisine dishes.</w:t>
            </w:r>
          </w:p>
          <w:p w14:paraId="3B3A6946" w14:textId="77777777" w:rsidR="00B56585" w:rsidRPr="00786C08" w:rsidRDefault="005A1594">
            <w:pPr>
              <w:pStyle w:val="Normal1"/>
              <w:widowControl w:val="0"/>
              <w:numPr>
                <w:ilvl w:val="0"/>
                <w:numId w:val="6"/>
              </w:numPr>
              <w:pBdr>
                <w:top w:val="nil"/>
                <w:left w:val="nil"/>
                <w:bottom w:val="nil"/>
                <w:right w:val="nil"/>
                <w:between w:val="nil"/>
              </w:pBdr>
              <w:spacing w:line="360" w:lineRule="auto"/>
              <w:jc w:val="both"/>
              <w:rPr>
                <w:lang w:val="en-GB"/>
              </w:rPr>
            </w:pPr>
            <w:r w:rsidRPr="00786C08">
              <w:rPr>
                <w:lang w:val="en-GB"/>
              </w:rPr>
              <w:t xml:space="preserve">The extensive Indian food market size in the UK of about £3.6 billion. </w:t>
            </w:r>
          </w:p>
          <w:p w14:paraId="5F7BA4A5" w14:textId="701576EF" w:rsidR="00B56585" w:rsidRPr="00E3309F" w:rsidRDefault="005A1594" w:rsidP="00E3309F">
            <w:pPr>
              <w:pStyle w:val="Normal1"/>
              <w:widowControl w:val="0"/>
              <w:numPr>
                <w:ilvl w:val="0"/>
                <w:numId w:val="6"/>
              </w:numPr>
              <w:pBdr>
                <w:top w:val="nil"/>
                <w:left w:val="nil"/>
                <w:bottom w:val="nil"/>
                <w:right w:val="nil"/>
                <w:between w:val="nil"/>
              </w:pBdr>
              <w:spacing w:line="360" w:lineRule="auto"/>
              <w:jc w:val="both"/>
              <w:rPr>
                <w:lang w:val="en-GB"/>
              </w:rPr>
            </w:pPr>
            <w:r w:rsidRPr="00786C08">
              <w:rPr>
                <w:lang w:val="en-GB"/>
              </w:rPr>
              <w:t xml:space="preserve">An initiative of eco-friendly packaging promotes its competitive edge along supports the UK government's commitment to organisational sustainable development. </w:t>
            </w:r>
          </w:p>
        </w:tc>
      </w:tr>
      <w:tr w:rsidR="00B56585" w:rsidRPr="00786C08" w14:paraId="6F1494AC" w14:textId="77777777" w:rsidTr="006566EC">
        <w:tc>
          <w:tcPr>
            <w:tcW w:w="1650" w:type="dxa"/>
            <w:shd w:val="clear" w:color="auto" w:fill="F2F2F2" w:themeFill="background1" w:themeFillShade="F2"/>
            <w:tcMar>
              <w:top w:w="100" w:type="dxa"/>
              <w:left w:w="100" w:type="dxa"/>
              <w:bottom w:w="100" w:type="dxa"/>
              <w:right w:w="100" w:type="dxa"/>
            </w:tcMar>
          </w:tcPr>
          <w:p w14:paraId="28F30802" w14:textId="77777777" w:rsidR="00B56585" w:rsidRPr="00786C08" w:rsidRDefault="005A1594">
            <w:pPr>
              <w:pStyle w:val="Normal1"/>
              <w:widowControl w:val="0"/>
              <w:pBdr>
                <w:top w:val="nil"/>
                <w:left w:val="nil"/>
                <w:bottom w:val="nil"/>
                <w:right w:val="nil"/>
                <w:between w:val="nil"/>
              </w:pBdr>
              <w:spacing w:line="360" w:lineRule="auto"/>
              <w:jc w:val="both"/>
              <w:rPr>
                <w:b/>
                <w:lang w:val="en-GB"/>
              </w:rPr>
            </w:pPr>
            <w:r w:rsidRPr="00786C08">
              <w:rPr>
                <w:b/>
                <w:lang w:val="en-GB"/>
              </w:rPr>
              <w:t>Weakness</w:t>
            </w:r>
          </w:p>
        </w:tc>
        <w:tc>
          <w:tcPr>
            <w:tcW w:w="7710" w:type="dxa"/>
            <w:shd w:val="clear" w:color="auto" w:fill="auto"/>
            <w:tcMar>
              <w:top w:w="100" w:type="dxa"/>
              <w:left w:w="100" w:type="dxa"/>
              <w:bottom w:w="100" w:type="dxa"/>
              <w:right w:w="100" w:type="dxa"/>
            </w:tcMar>
          </w:tcPr>
          <w:p w14:paraId="0E870BA6" w14:textId="77777777" w:rsidR="00B56585" w:rsidRPr="00786C08" w:rsidRDefault="005A1594">
            <w:pPr>
              <w:pStyle w:val="Normal1"/>
              <w:widowControl w:val="0"/>
              <w:numPr>
                <w:ilvl w:val="0"/>
                <w:numId w:val="2"/>
              </w:numPr>
              <w:pBdr>
                <w:top w:val="nil"/>
                <w:left w:val="nil"/>
                <w:bottom w:val="nil"/>
                <w:right w:val="nil"/>
                <w:between w:val="nil"/>
              </w:pBdr>
              <w:spacing w:line="360" w:lineRule="auto"/>
              <w:jc w:val="both"/>
              <w:rPr>
                <w:lang w:val="en-GB"/>
              </w:rPr>
            </w:pPr>
            <w:r w:rsidRPr="00786C08">
              <w:rPr>
                <w:lang w:val="en-GB"/>
              </w:rPr>
              <w:t>As it will adopt a sole ownership approach, there will be the possibility of threats in the case of decision-making and overall management.</w:t>
            </w:r>
          </w:p>
          <w:p w14:paraId="5A14E7FC" w14:textId="7D27557D" w:rsidR="00B56585" w:rsidRPr="00E3309F" w:rsidRDefault="005A1594" w:rsidP="00E3309F">
            <w:pPr>
              <w:pStyle w:val="Normal1"/>
              <w:widowControl w:val="0"/>
              <w:numPr>
                <w:ilvl w:val="0"/>
                <w:numId w:val="2"/>
              </w:numPr>
              <w:pBdr>
                <w:top w:val="nil"/>
                <w:left w:val="nil"/>
                <w:bottom w:val="nil"/>
                <w:right w:val="nil"/>
                <w:between w:val="nil"/>
              </w:pBdr>
              <w:spacing w:line="360" w:lineRule="auto"/>
              <w:jc w:val="both"/>
              <w:rPr>
                <w:lang w:val="en-GB"/>
              </w:rPr>
            </w:pPr>
            <w:r w:rsidRPr="00786C08">
              <w:rPr>
                <w:lang w:val="en-GB"/>
              </w:rPr>
              <w:t>Primarily it has less initial capital</w:t>
            </w:r>
          </w:p>
        </w:tc>
      </w:tr>
      <w:tr w:rsidR="00B56585" w:rsidRPr="00786C08" w14:paraId="59A091FB" w14:textId="77777777" w:rsidTr="006566EC">
        <w:tc>
          <w:tcPr>
            <w:tcW w:w="1650" w:type="dxa"/>
            <w:shd w:val="clear" w:color="auto" w:fill="F2F2F2" w:themeFill="background1" w:themeFillShade="F2"/>
            <w:tcMar>
              <w:top w:w="100" w:type="dxa"/>
              <w:left w:w="100" w:type="dxa"/>
              <w:bottom w:w="100" w:type="dxa"/>
              <w:right w:w="100" w:type="dxa"/>
            </w:tcMar>
          </w:tcPr>
          <w:p w14:paraId="03987A6E" w14:textId="77777777" w:rsidR="00B56585" w:rsidRPr="00786C08" w:rsidRDefault="005A1594">
            <w:pPr>
              <w:pStyle w:val="Normal1"/>
              <w:widowControl w:val="0"/>
              <w:pBdr>
                <w:top w:val="nil"/>
                <w:left w:val="nil"/>
                <w:bottom w:val="nil"/>
                <w:right w:val="nil"/>
                <w:between w:val="nil"/>
              </w:pBdr>
              <w:spacing w:line="360" w:lineRule="auto"/>
              <w:jc w:val="both"/>
              <w:rPr>
                <w:b/>
                <w:lang w:val="en-GB"/>
              </w:rPr>
            </w:pPr>
            <w:r w:rsidRPr="00786C08">
              <w:rPr>
                <w:b/>
                <w:lang w:val="en-GB"/>
              </w:rPr>
              <w:t>Opportunity</w:t>
            </w:r>
          </w:p>
        </w:tc>
        <w:tc>
          <w:tcPr>
            <w:tcW w:w="7710" w:type="dxa"/>
            <w:shd w:val="clear" w:color="auto" w:fill="auto"/>
            <w:tcMar>
              <w:top w:w="100" w:type="dxa"/>
              <w:left w:w="100" w:type="dxa"/>
              <w:bottom w:w="100" w:type="dxa"/>
              <w:right w:w="100" w:type="dxa"/>
            </w:tcMar>
          </w:tcPr>
          <w:p w14:paraId="0B9D8FD4" w14:textId="77777777" w:rsidR="00B56585" w:rsidRPr="00786C08" w:rsidRDefault="005A1594">
            <w:pPr>
              <w:pStyle w:val="Normal1"/>
              <w:widowControl w:val="0"/>
              <w:numPr>
                <w:ilvl w:val="0"/>
                <w:numId w:val="8"/>
              </w:numPr>
              <w:pBdr>
                <w:top w:val="nil"/>
                <w:left w:val="nil"/>
                <w:bottom w:val="nil"/>
                <w:right w:val="nil"/>
                <w:between w:val="nil"/>
              </w:pBdr>
              <w:spacing w:line="360" w:lineRule="auto"/>
              <w:jc w:val="both"/>
              <w:rPr>
                <w:lang w:val="en-GB"/>
              </w:rPr>
            </w:pPr>
            <w:r w:rsidRPr="00786C08">
              <w:rPr>
                <w:lang w:val="en-GB"/>
              </w:rPr>
              <w:t xml:space="preserve">Successively increased demand for Indian food in the </w:t>
            </w:r>
            <w:r w:rsidRPr="00786C08">
              <w:rPr>
                <w:lang w:val="en-GB"/>
              </w:rPr>
              <w:t>UK market.</w:t>
            </w:r>
          </w:p>
          <w:p w14:paraId="05EC69B9" w14:textId="0C7F32D7" w:rsidR="00B56585" w:rsidRPr="00E3309F" w:rsidRDefault="005A1594" w:rsidP="00E3309F">
            <w:pPr>
              <w:pStyle w:val="Normal1"/>
              <w:widowControl w:val="0"/>
              <w:numPr>
                <w:ilvl w:val="0"/>
                <w:numId w:val="8"/>
              </w:numPr>
              <w:pBdr>
                <w:top w:val="nil"/>
                <w:left w:val="nil"/>
                <w:bottom w:val="nil"/>
                <w:right w:val="nil"/>
                <w:between w:val="nil"/>
              </w:pBdr>
              <w:spacing w:line="360" w:lineRule="auto"/>
              <w:jc w:val="both"/>
              <w:rPr>
                <w:lang w:val="en-GB"/>
              </w:rPr>
            </w:pPr>
            <w:r w:rsidRPr="00786C08">
              <w:rPr>
                <w:lang w:val="en-GB"/>
              </w:rPr>
              <w:t>About 60% of UK customers are becoming more prone to sustainable preference to lessen food wastage.</w:t>
            </w:r>
            <w:r w:rsidRPr="00E3309F">
              <w:rPr>
                <w:lang w:val="en-GB"/>
              </w:rPr>
              <w:t xml:space="preserve"> </w:t>
            </w:r>
          </w:p>
        </w:tc>
      </w:tr>
      <w:tr w:rsidR="00B56585" w:rsidRPr="00786C08" w14:paraId="5996440D" w14:textId="77777777" w:rsidTr="006566EC">
        <w:tc>
          <w:tcPr>
            <w:tcW w:w="1650" w:type="dxa"/>
            <w:shd w:val="clear" w:color="auto" w:fill="F2F2F2" w:themeFill="background1" w:themeFillShade="F2"/>
            <w:tcMar>
              <w:top w:w="100" w:type="dxa"/>
              <w:left w:w="100" w:type="dxa"/>
              <w:bottom w:w="100" w:type="dxa"/>
              <w:right w:w="100" w:type="dxa"/>
            </w:tcMar>
          </w:tcPr>
          <w:p w14:paraId="000D37BC" w14:textId="77777777" w:rsidR="00B56585" w:rsidRPr="00786C08" w:rsidRDefault="005A1594">
            <w:pPr>
              <w:pStyle w:val="Normal1"/>
              <w:widowControl w:val="0"/>
              <w:pBdr>
                <w:top w:val="nil"/>
                <w:left w:val="nil"/>
                <w:bottom w:val="nil"/>
                <w:right w:val="nil"/>
                <w:between w:val="nil"/>
              </w:pBdr>
              <w:spacing w:line="360" w:lineRule="auto"/>
              <w:jc w:val="both"/>
              <w:rPr>
                <w:b/>
                <w:lang w:val="en-GB"/>
              </w:rPr>
            </w:pPr>
            <w:r w:rsidRPr="00786C08">
              <w:rPr>
                <w:b/>
                <w:lang w:val="en-GB"/>
              </w:rPr>
              <w:t>Threats</w:t>
            </w:r>
          </w:p>
        </w:tc>
        <w:tc>
          <w:tcPr>
            <w:tcW w:w="7710" w:type="dxa"/>
            <w:shd w:val="clear" w:color="auto" w:fill="auto"/>
            <w:tcMar>
              <w:top w:w="100" w:type="dxa"/>
              <w:left w:w="100" w:type="dxa"/>
              <w:bottom w:w="100" w:type="dxa"/>
              <w:right w:w="100" w:type="dxa"/>
            </w:tcMar>
          </w:tcPr>
          <w:p w14:paraId="161FC9D7" w14:textId="77777777" w:rsidR="00B56585" w:rsidRPr="00786C08" w:rsidRDefault="005A1594">
            <w:pPr>
              <w:pStyle w:val="Normal1"/>
              <w:widowControl w:val="0"/>
              <w:numPr>
                <w:ilvl w:val="0"/>
                <w:numId w:val="7"/>
              </w:numPr>
              <w:pBdr>
                <w:top w:val="nil"/>
                <w:left w:val="nil"/>
                <w:bottom w:val="nil"/>
                <w:right w:val="nil"/>
                <w:between w:val="nil"/>
              </w:pBdr>
              <w:spacing w:line="360" w:lineRule="auto"/>
              <w:jc w:val="both"/>
              <w:rPr>
                <w:lang w:val="en-GB"/>
              </w:rPr>
            </w:pPr>
            <w:r w:rsidRPr="00786C08">
              <w:rPr>
                <w:lang w:val="en-GB"/>
              </w:rPr>
              <w:t xml:space="preserve">Highly competitive food market in the UK. </w:t>
            </w:r>
          </w:p>
          <w:p w14:paraId="76EC12B3" w14:textId="4CE5CF78" w:rsidR="00B56585" w:rsidRPr="009F628E" w:rsidRDefault="005A1594" w:rsidP="009F628E">
            <w:pPr>
              <w:pStyle w:val="Normal1"/>
              <w:widowControl w:val="0"/>
              <w:numPr>
                <w:ilvl w:val="0"/>
                <w:numId w:val="7"/>
              </w:numPr>
              <w:pBdr>
                <w:top w:val="nil"/>
                <w:left w:val="nil"/>
                <w:bottom w:val="nil"/>
                <w:right w:val="nil"/>
                <w:between w:val="nil"/>
              </w:pBdr>
              <w:spacing w:line="360" w:lineRule="auto"/>
              <w:jc w:val="both"/>
              <w:rPr>
                <w:lang w:val="en-GB"/>
              </w:rPr>
            </w:pPr>
            <w:r w:rsidRPr="00786C08">
              <w:rPr>
                <w:lang w:val="en-GB"/>
              </w:rPr>
              <w:t>Increased economic market fluctuation in the UK, can affect the food price.</w:t>
            </w:r>
          </w:p>
        </w:tc>
      </w:tr>
    </w:tbl>
    <w:p w14:paraId="74BD9DA2" w14:textId="77777777" w:rsidR="00B56585" w:rsidRPr="00786C08" w:rsidRDefault="005A1594">
      <w:pPr>
        <w:pStyle w:val="Normal1"/>
        <w:spacing w:line="360" w:lineRule="auto"/>
        <w:jc w:val="center"/>
        <w:rPr>
          <w:b/>
          <w:lang w:val="en-GB"/>
        </w:rPr>
      </w:pPr>
      <w:r w:rsidRPr="00786C08">
        <w:rPr>
          <w:b/>
          <w:lang w:val="en-GB"/>
        </w:rPr>
        <w:t xml:space="preserve">Table 2: </w:t>
      </w:r>
      <w:r w:rsidRPr="00786C08">
        <w:rPr>
          <w:b/>
          <w:lang w:val="en-GB"/>
        </w:rPr>
        <w:t>SWOT analysis</w:t>
      </w:r>
    </w:p>
    <w:p w14:paraId="295533CF" w14:textId="77777777" w:rsidR="00B56585" w:rsidRPr="00786C08" w:rsidRDefault="005A1594">
      <w:pPr>
        <w:pStyle w:val="Normal1"/>
        <w:spacing w:line="360" w:lineRule="auto"/>
        <w:jc w:val="center"/>
        <w:rPr>
          <w:lang w:val="en-GB"/>
        </w:rPr>
      </w:pPr>
      <w:r w:rsidRPr="00786C08">
        <w:rPr>
          <w:lang w:val="en-GB"/>
        </w:rPr>
        <w:t>(Source: Created by the author)</w:t>
      </w:r>
    </w:p>
    <w:p w14:paraId="44B14BAA" w14:textId="448D8F55" w:rsidR="00B56585" w:rsidRPr="00786C08" w:rsidRDefault="005A1594">
      <w:pPr>
        <w:pStyle w:val="Normal1"/>
        <w:spacing w:line="360" w:lineRule="auto"/>
        <w:jc w:val="both"/>
        <w:rPr>
          <w:lang w:val="en-GB"/>
        </w:rPr>
      </w:pPr>
      <w:r w:rsidRPr="00786C08">
        <w:rPr>
          <w:lang w:val="en-GB"/>
        </w:rPr>
        <w:t xml:space="preserve">The above illustration has demonstrated the internal market strength, opportunities, threats and weaknesses of </w:t>
      </w:r>
      <w:r w:rsidR="007D10AF">
        <w:rPr>
          <w:lang w:val="en-GB"/>
        </w:rPr>
        <w:t>Galland</w:t>
      </w:r>
      <w:r w:rsidRPr="00786C08">
        <w:rPr>
          <w:lang w:val="en-GB"/>
        </w:rPr>
        <w:t xml:space="preserve"> through SWOT model analysis. Research by Naylor </w:t>
      </w:r>
      <w:r w:rsidRPr="00786C08">
        <w:rPr>
          <w:i/>
          <w:lang w:val="en-GB"/>
        </w:rPr>
        <w:t xml:space="preserve">et al., </w:t>
      </w:r>
      <w:r w:rsidRPr="00786C08">
        <w:rPr>
          <w:lang w:val="en-GB"/>
        </w:rPr>
        <w:t xml:space="preserve">(2021), has acknowledged that successively the market demand for Indian cuisine in the UK market has grown by about 54%. This emphasises the strong potentiality of successfully implementing this start-up. On the other hand, intense competition and adaptation of sole proprietorship of this planning may create barriers to further growth. It enhances the need to adopt innovative market strategic choices. </w:t>
      </w:r>
    </w:p>
    <w:p w14:paraId="60B08CD3" w14:textId="77777777" w:rsidR="00B56585" w:rsidRPr="00786C08" w:rsidRDefault="005A1594">
      <w:pPr>
        <w:pStyle w:val="Heading2"/>
        <w:rPr>
          <w:lang w:val="en-GB"/>
        </w:rPr>
      </w:pPr>
      <w:bookmarkStart w:id="12" w:name="_vgofusmf36j" w:colFirst="0" w:colLast="0"/>
      <w:bookmarkStart w:id="13" w:name="_Toc160460908"/>
      <w:bookmarkEnd w:id="12"/>
      <w:r w:rsidRPr="00786C08">
        <w:rPr>
          <w:lang w:val="en-GB"/>
        </w:rPr>
        <w:t>4P marketing mix</w:t>
      </w:r>
      <w:bookmarkEnd w:id="13"/>
    </w:p>
    <w:p w14:paraId="70177336" w14:textId="77777777" w:rsidR="00B56585" w:rsidRPr="00786C08" w:rsidRDefault="005A1594">
      <w:pPr>
        <w:pStyle w:val="Normal1"/>
        <w:spacing w:line="360" w:lineRule="auto"/>
        <w:jc w:val="both"/>
        <w:rPr>
          <w:lang w:val="en-GB"/>
        </w:rPr>
      </w:pPr>
      <w:r w:rsidRPr="00786C08">
        <w:rPr>
          <w:lang w:val="en-GB"/>
        </w:rPr>
        <w:t xml:space="preserve">The 4P marketing mix which signifies four pillars including Product, Price, Place, and Promotion, is essential to the present study since it offers an organised framework for creating marketing plans that are successful and specifically adapted to the requirements of Indian cuisine. In order to maximise market share and consumer engagement, it serves to establish coordination between product offers, price strategies, distribution networks, and marketing efforts (Thanseer </w:t>
      </w:r>
      <w:r w:rsidRPr="00786C08">
        <w:rPr>
          <w:i/>
          <w:lang w:val="en-GB"/>
        </w:rPr>
        <w:t xml:space="preserve">et al., </w:t>
      </w:r>
      <w:r w:rsidRPr="00786C08">
        <w:rPr>
          <w:lang w:val="en-GB"/>
        </w:rPr>
        <w:lastRenderedPageBreak/>
        <w:t xml:space="preserve">2022). This model analysis is a part of market research before implementing this startup in the targeted marketplace of the UK. </w:t>
      </w:r>
    </w:p>
    <w:p w14:paraId="4EABC26C" w14:textId="77777777" w:rsidR="00B56585" w:rsidRPr="00786C08" w:rsidRDefault="005A1594">
      <w:pPr>
        <w:pStyle w:val="Normal1"/>
        <w:spacing w:line="360" w:lineRule="auto"/>
        <w:jc w:val="center"/>
        <w:rPr>
          <w:lang w:val="en-GB"/>
        </w:rPr>
      </w:pPr>
      <w:r w:rsidRPr="00786C08">
        <w:rPr>
          <w:noProof/>
          <w:lang w:val="en-GB"/>
        </w:rPr>
        <w:drawing>
          <wp:inline distT="114300" distB="114300" distL="114300" distR="114300" wp14:anchorId="6A485EBD" wp14:editId="75676E5F">
            <wp:extent cx="4043363" cy="3157833"/>
            <wp:effectExtent l="25400" t="25400" r="25400" b="25400"/>
            <wp:docPr id="3" name="image2.png"/>
            <wp:cNvGraphicFramePr/>
            <a:graphic xmlns:a="http://schemas.openxmlformats.org/drawingml/2006/main">
              <a:graphicData uri="http://schemas.openxmlformats.org/drawingml/2006/picture">
                <pic:pic xmlns:pic="http://schemas.openxmlformats.org/drawingml/2006/picture">
                  <pic:nvPicPr>
                    <pic:cNvPr id="3" name="image2.png"/>
                    <pic:cNvPicPr/>
                  </pic:nvPicPr>
                  <pic:blipFill>
                    <a:blip r:embed="rId9"/>
                    <a:stretch>
                      <a:fillRect/>
                    </a:stretch>
                  </pic:blipFill>
                  <pic:spPr>
                    <a:xfrm>
                      <a:off x="0" y="0"/>
                      <a:ext cx="4043363" cy="3157833"/>
                    </a:xfrm>
                    <a:prstGeom prst="rect">
                      <a:avLst/>
                    </a:prstGeom>
                    <a:ln w="25400">
                      <a:solidFill>
                        <a:srgbClr val="000000"/>
                      </a:solidFill>
                      <a:prstDash val="solid"/>
                    </a:ln>
                  </pic:spPr>
                </pic:pic>
              </a:graphicData>
            </a:graphic>
          </wp:inline>
        </w:drawing>
      </w:r>
    </w:p>
    <w:p w14:paraId="2E4E80FA" w14:textId="77777777" w:rsidR="00B56585" w:rsidRPr="00786C08" w:rsidRDefault="005A1594">
      <w:pPr>
        <w:pStyle w:val="Normal1"/>
        <w:spacing w:line="360" w:lineRule="auto"/>
        <w:jc w:val="center"/>
        <w:rPr>
          <w:b/>
          <w:lang w:val="en-GB"/>
        </w:rPr>
      </w:pPr>
      <w:r w:rsidRPr="00786C08">
        <w:rPr>
          <w:b/>
          <w:lang w:val="en-GB"/>
        </w:rPr>
        <w:t xml:space="preserve">Figure 2: 4P market analysis </w:t>
      </w:r>
    </w:p>
    <w:p w14:paraId="14B6C533" w14:textId="76CE3106" w:rsidR="00B56585" w:rsidRPr="00786C08" w:rsidRDefault="005A1594">
      <w:pPr>
        <w:pStyle w:val="Normal1"/>
        <w:spacing w:line="360" w:lineRule="auto"/>
        <w:jc w:val="center"/>
        <w:rPr>
          <w:lang w:val="en-GB"/>
        </w:rPr>
      </w:pPr>
      <w:r w:rsidRPr="00786C08">
        <w:rPr>
          <w:lang w:val="en-GB"/>
        </w:rPr>
        <w:t xml:space="preserve">(Source: </w:t>
      </w:r>
      <w:r w:rsidR="00DB4DC7" w:rsidRPr="00786C08">
        <w:rPr>
          <w:lang w:val="en-GB"/>
        </w:rPr>
        <w:t xml:space="preserve">Thanseer </w:t>
      </w:r>
      <w:r w:rsidR="00DB4DC7" w:rsidRPr="00786C08">
        <w:rPr>
          <w:i/>
          <w:lang w:val="en-GB"/>
        </w:rPr>
        <w:t xml:space="preserve">et al., </w:t>
      </w:r>
      <w:r w:rsidR="00DB4DC7" w:rsidRPr="00786C08">
        <w:rPr>
          <w:lang w:val="en-GB"/>
        </w:rPr>
        <w:t>2022</w:t>
      </w:r>
      <w:r w:rsidRPr="00786C08">
        <w:rPr>
          <w:lang w:val="en-GB"/>
        </w:rPr>
        <w:t>)</w:t>
      </w:r>
    </w:p>
    <w:p w14:paraId="42B7E8DA" w14:textId="77777777" w:rsidR="00B56585" w:rsidRPr="00786C08" w:rsidRDefault="005A1594">
      <w:pPr>
        <w:pStyle w:val="Normal1"/>
        <w:spacing w:line="360" w:lineRule="auto"/>
        <w:jc w:val="both"/>
        <w:rPr>
          <w:b/>
          <w:i/>
          <w:lang w:val="en-GB"/>
        </w:rPr>
      </w:pPr>
      <w:r w:rsidRPr="00786C08">
        <w:rPr>
          <w:b/>
          <w:i/>
          <w:lang w:val="en-GB"/>
        </w:rPr>
        <w:t>Product</w:t>
      </w:r>
    </w:p>
    <w:p w14:paraId="246CDD4C" w14:textId="4BF6350E" w:rsidR="00B56585" w:rsidRPr="00786C08" w:rsidRDefault="005C6A29">
      <w:pPr>
        <w:pStyle w:val="Normal1"/>
        <w:spacing w:line="360" w:lineRule="auto"/>
        <w:jc w:val="both"/>
        <w:rPr>
          <w:lang w:val="en-GB"/>
        </w:rPr>
      </w:pPr>
      <w:r>
        <w:rPr>
          <w:lang w:val="en-GB"/>
        </w:rPr>
        <w:t>Galland</w:t>
      </w:r>
      <w:r w:rsidR="005A1594" w:rsidRPr="00786C08">
        <w:rPr>
          <w:lang w:val="en-GB"/>
        </w:rPr>
        <w:t xml:space="preserve"> will be committed to offering distinctive and diverse varieties of Indian food items. Different ethnic Indian platters and authentic dishes will be served here. Traditional Indian </w:t>
      </w:r>
      <w:r w:rsidR="005A1594" w:rsidRPr="00786C08">
        <w:rPr>
          <w:lang w:val="en-GB"/>
        </w:rPr>
        <w:t>food like samosas, biriyani butter chicken and others will be included in the platter item of this food outlet (Reddy and van Dam, 2020). Additionally, accomplishing the UK demand for Indian food types and spices will also be added. Considering its business value, the UK customer's expansive palate will be catered for authentic Indian meals that are made with expertise and genuineness.</w:t>
      </w:r>
    </w:p>
    <w:p w14:paraId="7F7267E0" w14:textId="77777777" w:rsidR="00B56585" w:rsidRPr="00786C08" w:rsidRDefault="005A1594">
      <w:pPr>
        <w:pStyle w:val="Normal1"/>
        <w:spacing w:line="360" w:lineRule="auto"/>
        <w:jc w:val="both"/>
        <w:rPr>
          <w:b/>
          <w:i/>
          <w:lang w:val="en-GB"/>
        </w:rPr>
      </w:pPr>
      <w:r w:rsidRPr="00786C08">
        <w:rPr>
          <w:b/>
          <w:i/>
          <w:lang w:val="en-GB"/>
        </w:rPr>
        <w:t xml:space="preserve">Price </w:t>
      </w:r>
    </w:p>
    <w:p w14:paraId="6307F036" w14:textId="77777777" w:rsidR="00B56585" w:rsidRPr="00786C08" w:rsidRDefault="005A1594">
      <w:pPr>
        <w:pStyle w:val="Normal1"/>
        <w:spacing w:line="360" w:lineRule="auto"/>
        <w:jc w:val="both"/>
        <w:rPr>
          <w:lang w:val="en-GB"/>
        </w:rPr>
      </w:pPr>
      <w:r w:rsidRPr="00786C08">
        <w:rPr>
          <w:lang w:val="en-GB"/>
        </w:rPr>
        <w:t>Pricing strategic choice ought to take into consideration the product's value offering along with the market environment. Pricing is competitive when compared to other ethnic cuisine establishments ensuring affordability without sacrificing profitability. Price-conscious customers may be drawn in by discounted lunch combo food, while those with more money to spend may benefit from expensive alternatives for special occasions or food service providers (Lopez, 2020). Therefore, it will follow a competitive an</w:t>
      </w:r>
      <w:r w:rsidRPr="00786C08">
        <w:rPr>
          <w:lang w:val="en-GB"/>
        </w:rPr>
        <w:t xml:space="preserve">d “value-based pricing strategy” to successfully progress the business. </w:t>
      </w:r>
    </w:p>
    <w:p w14:paraId="429740ED" w14:textId="77777777" w:rsidR="00B56585" w:rsidRPr="00786C08" w:rsidRDefault="005A1594">
      <w:pPr>
        <w:pStyle w:val="Normal1"/>
        <w:spacing w:line="360" w:lineRule="auto"/>
        <w:jc w:val="both"/>
        <w:rPr>
          <w:b/>
          <w:i/>
          <w:lang w:val="en-GB"/>
        </w:rPr>
      </w:pPr>
      <w:r w:rsidRPr="00786C08">
        <w:rPr>
          <w:b/>
          <w:i/>
          <w:lang w:val="en-GB"/>
        </w:rPr>
        <w:t xml:space="preserve">Place </w:t>
      </w:r>
    </w:p>
    <w:p w14:paraId="3FA2A0DC" w14:textId="77777777" w:rsidR="00B56585" w:rsidRPr="00786C08" w:rsidRDefault="005A1594">
      <w:pPr>
        <w:pStyle w:val="Normal1"/>
        <w:spacing w:line="360" w:lineRule="auto"/>
        <w:jc w:val="both"/>
        <w:rPr>
          <w:lang w:val="en-GB"/>
        </w:rPr>
      </w:pPr>
      <w:r w:rsidRPr="00786C08">
        <w:rPr>
          <w:lang w:val="en-GB"/>
        </w:rPr>
        <w:lastRenderedPageBreak/>
        <w:t xml:space="preserve">In the case of selecting a targeted place, it should be focused on maintaining high accessibility and visibility to the customers (Naylor </w:t>
      </w:r>
      <w:r w:rsidRPr="00786C08">
        <w:rPr>
          <w:i/>
          <w:lang w:val="en-GB"/>
        </w:rPr>
        <w:t xml:space="preserve">et al., </w:t>
      </w:r>
      <w:r w:rsidRPr="00786C08">
        <w:rPr>
          <w:lang w:val="en-GB"/>
        </w:rPr>
        <w:t xml:space="preserve">2021). United Kingdom’s city area which is usually a densely populated urban region or ethnically diversified communities with a strong ethnic food market will be the best suited to the targeted place. </w:t>
      </w:r>
    </w:p>
    <w:p w14:paraId="5D01ECD0" w14:textId="77777777" w:rsidR="00B56585" w:rsidRPr="00786C08" w:rsidRDefault="005A1594">
      <w:pPr>
        <w:pStyle w:val="Normal1"/>
        <w:spacing w:line="360" w:lineRule="auto"/>
        <w:jc w:val="both"/>
        <w:rPr>
          <w:b/>
          <w:i/>
          <w:lang w:val="en-GB"/>
        </w:rPr>
      </w:pPr>
      <w:r w:rsidRPr="00786C08">
        <w:rPr>
          <w:b/>
          <w:i/>
          <w:lang w:val="en-GB"/>
        </w:rPr>
        <w:t>Promotion</w:t>
      </w:r>
    </w:p>
    <w:p w14:paraId="2DE6E00C" w14:textId="77777777" w:rsidR="00B56585" w:rsidRPr="00786C08" w:rsidRDefault="005A1594">
      <w:pPr>
        <w:pStyle w:val="Normal1"/>
        <w:spacing w:line="360" w:lineRule="auto"/>
        <w:jc w:val="both"/>
        <w:rPr>
          <w:lang w:val="en-GB"/>
        </w:rPr>
      </w:pPr>
      <w:r w:rsidRPr="00786C08">
        <w:rPr>
          <w:lang w:val="en-GB"/>
        </w:rPr>
        <w:t>In order to increase brand recognition and consumer base, promotional activities need to use an array of conventional and digital advertising platforms. Chatter and engagement can be generated through utilizing influencer relationships, social networking platforms, and targeted marketing initiatives (</w:t>
      </w:r>
      <w:proofErr w:type="spellStart"/>
      <w:r w:rsidRPr="00786C08">
        <w:rPr>
          <w:lang w:val="en-GB"/>
        </w:rPr>
        <w:t>Kittipanya</w:t>
      </w:r>
      <w:proofErr w:type="spellEnd"/>
      <w:r w:rsidRPr="00786C08">
        <w:rPr>
          <w:lang w:val="en-GB"/>
        </w:rPr>
        <w:t xml:space="preserve">-Ngam and Tan, 2020). Special advertisements, like cooking classes or themed events, may boost foot traffic and encourage community involvement. </w:t>
      </w:r>
      <w:r w:rsidRPr="00786C08">
        <w:rPr>
          <w:lang w:val="en-GB"/>
        </w:rPr>
        <w:tab/>
      </w:r>
    </w:p>
    <w:p w14:paraId="0D2E0933" w14:textId="77777777" w:rsidR="00B56585" w:rsidRPr="00786C08" w:rsidRDefault="005A1594">
      <w:pPr>
        <w:pStyle w:val="Heading2"/>
        <w:rPr>
          <w:lang w:val="en-GB"/>
        </w:rPr>
      </w:pPr>
      <w:bookmarkStart w:id="14" w:name="_rfjbv4okdm77" w:colFirst="0" w:colLast="0"/>
      <w:bookmarkStart w:id="15" w:name="_Toc160460909"/>
      <w:bookmarkEnd w:id="14"/>
      <w:r w:rsidRPr="00786C08">
        <w:rPr>
          <w:lang w:val="en-GB"/>
        </w:rPr>
        <w:t>PESTLE analysis</w:t>
      </w:r>
      <w:bookmarkEnd w:id="15"/>
    </w:p>
    <w:tbl>
      <w:tblPr>
        <w:tblStyle w:val="Table3"/>
        <w:tblW w:w="936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995"/>
        <w:gridCol w:w="7365"/>
      </w:tblGrid>
      <w:tr w:rsidR="00B56585" w:rsidRPr="00515C41" w14:paraId="18678A19" w14:textId="77777777" w:rsidTr="005F6C6B">
        <w:tc>
          <w:tcPr>
            <w:tcW w:w="1995" w:type="dxa"/>
            <w:shd w:val="clear" w:color="auto" w:fill="E5DFEC" w:themeFill="accent4" w:themeFillTint="33"/>
            <w:tcMar>
              <w:top w:w="100" w:type="dxa"/>
              <w:left w:w="100" w:type="dxa"/>
              <w:bottom w:w="100" w:type="dxa"/>
              <w:right w:w="100" w:type="dxa"/>
            </w:tcMar>
          </w:tcPr>
          <w:p w14:paraId="1B169619" w14:textId="77777777" w:rsidR="00B56585" w:rsidRPr="007E15AF" w:rsidRDefault="005A1594">
            <w:pPr>
              <w:pStyle w:val="Normal1"/>
              <w:widowControl w:val="0"/>
              <w:pBdr>
                <w:top w:val="nil"/>
                <w:left w:val="nil"/>
                <w:bottom w:val="nil"/>
                <w:right w:val="nil"/>
                <w:between w:val="nil"/>
              </w:pBdr>
              <w:spacing w:line="360" w:lineRule="auto"/>
              <w:jc w:val="both"/>
              <w:rPr>
                <w:b/>
                <w:iCs/>
                <w:sz w:val="20"/>
                <w:szCs w:val="20"/>
                <w:lang w:val="en-GB"/>
              </w:rPr>
            </w:pPr>
            <w:r w:rsidRPr="007E15AF">
              <w:rPr>
                <w:b/>
                <w:iCs/>
                <w:sz w:val="20"/>
                <w:szCs w:val="20"/>
                <w:lang w:val="en-GB"/>
              </w:rPr>
              <w:t>Political</w:t>
            </w:r>
          </w:p>
          <w:p w14:paraId="3D05A9AC" w14:textId="77777777" w:rsidR="00793A8F" w:rsidRPr="007E15AF" w:rsidRDefault="00793A8F" w:rsidP="00793A8F">
            <w:pPr>
              <w:rPr>
                <w:iCs/>
                <w:sz w:val="20"/>
                <w:szCs w:val="20"/>
                <w:lang w:val="en-GB"/>
              </w:rPr>
            </w:pPr>
          </w:p>
          <w:p w14:paraId="625D0FB8" w14:textId="77777777" w:rsidR="00793A8F" w:rsidRPr="007E15AF" w:rsidRDefault="00793A8F" w:rsidP="00793A8F">
            <w:pPr>
              <w:rPr>
                <w:iCs/>
                <w:sz w:val="20"/>
                <w:szCs w:val="20"/>
                <w:lang w:val="en-GB"/>
              </w:rPr>
            </w:pPr>
          </w:p>
          <w:p w14:paraId="1B5DB317" w14:textId="77777777" w:rsidR="00793A8F" w:rsidRPr="007E15AF" w:rsidRDefault="00793A8F" w:rsidP="00793A8F">
            <w:pPr>
              <w:rPr>
                <w:b/>
                <w:iCs/>
                <w:sz w:val="20"/>
                <w:szCs w:val="20"/>
                <w:lang w:val="en-GB"/>
              </w:rPr>
            </w:pPr>
          </w:p>
          <w:p w14:paraId="3A239F07" w14:textId="77777777" w:rsidR="00793A8F" w:rsidRPr="007E15AF" w:rsidRDefault="00793A8F" w:rsidP="00793A8F">
            <w:pPr>
              <w:ind w:firstLine="720"/>
              <w:rPr>
                <w:iCs/>
                <w:sz w:val="20"/>
                <w:szCs w:val="20"/>
                <w:lang w:val="en-GB"/>
              </w:rPr>
            </w:pPr>
          </w:p>
        </w:tc>
        <w:tc>
          <w:tcPr>
            <w:tcW w:w="7365" w:type="dxa"/>
            <w:shd w:val="clear" w:color="auto" w:fill="D9D9D9" w:themeFill="background1" w:themeFillShade="D9"/>
            <w:tcMar>
              <w:top w:w="100" w:type="dxa"/>
              <w:left w:w="100" w:type="dxa"/>
              <w:bottom w:w="100" w:type="dxa"/>
              <w:right w:w="100" w:type="dxa"/>
            </w:tcMar>
          </w:tcPr>
          <w:p w14:paraId="03989D8C" w14:textId="77777777" w:rsidR="00B56585" w:rsidRPr="00515C41" w:rsidRDefault="005A1594">
            <w:pPr>
              <w:pStyle w:val="Normal1"/>
              <w:widowControl w:val="0"/>
              <w:numPr>
                <w:ilvl w:val="0"/>
                <w:numId w:val="1"/>
              </w:numPr>
              <w:pBdr>
                <w:top w:val="nil"/>
                <w:left w:val="nil"/>
                <w:bottom w:val="nil"/>
                <w:right w:val="nil"/>
                <w:between w:val="nil"/>
              </w:pBdr>
              <w:spacing w:line="360" w:lineRule="auto"/>
              <w:jc w:val="both"/>
              <w:rPr>
                <w:sz w:val="20"/>
                <w:szCs w:val="20"/>
                <w:lang w:val="en-GB"/>
              </w:rPr>
            </w:pPr>
            <w:r w:rsidRPr="00515C41">
              <w:rPr>
                <w:sz w:val="20"/>
                <w:szCs w:val="20"/>
                <w:lang w:val="en-GB"/>
              </w:rPr>
              <w:t>Considering the political background of the UK, it has been noted a strong emphasis on organic and standard quality food protection.</w:t>
            </w:r>
          </w:p>
          <w:p w14:paraId="10E0BAB6" w14:textId="77777777" w:rsidR="00B56585" w:rsidRPr="00515C41" w:rsidRDefault="005A1594">
            <w:pPr>
              <w:pStyle w:val="Normal1"/>
              <w:widowControl w:val="0"/>
              <w:numPr>
                <w:ilvl w:val="0"/>
                <w:numId w:val="1"/>
              </w:numPr>
              <w:pBdr>
                <w:top w:val="nil"/>
                <w:left w:val="nil"/>
                <w:bottom w:val="nil"/>
                <w:right w:val="nil"/>
                <w:between w:val="nil"/>
              </w:pBdr>
              <w:spacing w:line="360" w:lineRule="auto"/>
              <w:jc w:val="both"/>
              <w:rPr>
                <w:sz w:val="20"/>
                <w:szCs w:val="20"/>
                <w:lang w:val="en-GB"/>
              </w:rPr>
            </w:pPr>
            <w:r w:rsidRPr="00515C41">
              <w:rPr>
                <w:sz w:val="20"/>
                <w:szCs w:val="20"/>
                <w:lang w:val="en-GB"/>
              </w:rPr>
              <w:t xml:space="preserve">“The Food Safety Act of 1990” was enacted in the UK to promote a standard living of for community health (Garcia-Garcia </w:t>
            </w:r>
            <w:r w:rsidRPr="00515C41">
              <w:rPr>
                <w:i/>
                <w:sz w:val="20"/>
                <w:szCs w:val="20"/>
                <w:lang w:val="en-GB"/>
              </w:rPr>
              <w:t xml:space="preserve">et al., </w:t>
            </w:r>
            <w:r w:rsidRPr="00515C41">
              <w:rPr>
                <w:sz w:val="20"/>
                <w:szCs w:val="20"/>
                <w:lang w:val="en-GB"/>
              </w:rPr>
              <w:t>2019).</w:t>
            </w:r>
          </w:p>
        </w:tc>
      </w:tr>
      <w:tr w:rsidR="00B56585" w:rsidRPr="00515C41" w14:paraId="30769A6A" w14:textId="77777777" w:rsidTr="005F6C6B">
        <w:tc>
          <w:tcPr>
            <w:tcW w:w="1995" w:type="dxa"/>
            <w:shd w:val="clear" w:color="auto" w:fill="E5DFEC" w:themeFill="accent4" w:themeFillTint="33"/>
            <w:tcMar>
              <w:top w:w="100" w:type="dxa"/>
              <w:left w:w="100" w:type="dxa"/>
              <w:bottom w:w="100" w:type="dxa"/>
              <w:right w:w="100" w:type="dxa"/>
            </w:tcMar>
          </w:tcPr>
          <w:p w14:paraId="57299A7A" w14:textId="77777777" w:rsidR="00B56585" w:rsidRPr="007E15AF" w:rsidRDefault="005A1594">
            <w:pPr>
              <w:pStyle w:val="Normal1"/>
              <w:widowControl w:val="0"/>
              <w:pBdr>
                <w:top w:val="nil"/>
                <w:left w:val="nil"/>
                <w:bottom w:val="nil"/>
                <w:right w:val="nil"/>
                <w:between w:val="nil"/>
              </w:pBdr>
              <w:spacing w:line="360" w:lineRule="auto"/>
              <w:jc w:val="both"/>
              <w:rPr>
                <w:b/>
                <w:iCs/>
                <w:sz w:val="20"/>
                <w:szCs w:val="20"/>
                <w:lang w:val="en-GB"/>
              </w:rPr>
            </w:pPr>
            <w:r w:rsidRPr="007E15AF">
              <w:rPr>
                <w:b/>
                <w:iCs/>
                <w:sz w:val="20"/>
                <w:szCs w:val="20"/>
                <w:lang w:val="en-GB"/>
              </w:rPr>
              <w:t>Economic</w:t>
            </w:r>
          </w:p>
        </w:tc>
        <w:tc>
          <w:tcPr>
            <w:tcW w:w="7365" w:type="dxa"/>
            <w:shd w:val="clear" w:color="auto" w:fill="D9D9D9" w:themeFill="background1" w:themeFillShade="D9"/>
            <w:tcMar>
              <w:top w:w="100" w:type="dxa"/>
              <w:left w:w="100" w:type="dxa"/>
              <w:bottom w:w="100" w:type="dxa"/>
              <w:right w:w="100" w:type="dxa"/>
            </w:tcMar>
          </w:tcPr>
          <w:p w14:paraId="72181967" w14:textId="77777777" w:rsidR="00B56585" w:rsidRPr="00515C41" w:rsidRDefault="005A1594">
            <w:pPr>
              <w:pStyle w:val="Normal1"/>
              <w:widowControl w:val="0"/>
              <w:numPr>
                <w:ilvl w:val="0"/>
                <w:numId w:val="9"/>
              </w:numPr>
              <w:pBdr>
                <w:top w:val="nil"/>
                <w:left w:val="nil"/>
                <w:bottom w:val="nil"/>
                <w:right w:val="nil"/>
                <w:between w:val="nil"/>
              </w:pBdr>
              <w:spacing w:line="360" w:lineRule="auto"/>
              <w:jc w:val="both"/>
              <w:rPr>
                <w:sz w:val="20"/>
                <w:szCs w:val="20"/>
                <w:lang w:val="en-GB"/>
              </w:rPr>
            </w:pPr>
            <w:r w:rsidRPr="00515C41">
              <w:rPr>
                <w:sz w:val="20"/>
                <w:szCs w:val="20"/>
                <w:lang w:val="en-GB"/>
              </w:rPr>
              <w:t xml:space="preserve">Increased Inflation rate in the UK peaked in 2022 by about 11.1% affecting the cost of living (Singh </w:t>
            </w:r>
            <w:r w:rsidRPr="00515C41">
              <w:rPr>
                <w:i/>
                <w:sz w:val="20"/>
                <w:szCs w:val="20"/>
                <w:lang w:val="en-GB"/>
              </w:rPr>
              <w:t xml:space="preserve">et al., </w:t>
            </w:r>
            <w:r w:rsidRPr="00515C41">
              <w:rPr>
                <w:sz w:val="20"/>
                <w:szCs w:val="20"/>
                <w:lang w:val="en-GB"/>
              </w:rPr>
              <w:t xml:space="preserve">2019). </w:t>
            </w:r>
          </w:p>
          <w:p w14:paraId="21937184" w14:textId="77777777" w:rsidR="00B56585" w:rsidRPr="00515C41" w:rsidRDefault="005A1594">
            <w:pPr>
              <w:pStyle w:val="Normal1"/>
              <w:widowControl w:val="0"/>
              <w:numPr>
                <w:ilvl w:val="0"/>
                <w:numId w:val="9"/>
              </w:numPr>
              <w:pBdr>
                <w:top w:val="nil"/>
                <w:left w:val="nil"/>
                <w:bottom w:val="nil"/>
                <w:right w:val="nil"/>
                <w:between w:val="nil"/>
              </w:pBdr>
              <w:spacing w:line="360" w:lineRule="auto"/>
              <w:jc w:val="both"/>
              <w:rPr>
                <w:sz w:val="20"/>
                <w:szCs w:val="20"/>
                <w:lang w:val="en-GB"/>
              </w:rPr>
            </w:pPr>
            <w:r w:rsidRPr="00515C41">
              <w:rPr>
                <w:sz w:val="20"/>
                <w:szCs w:val="20"/>
                <w:lang w:val="en-GB"/>
              </w:rPr>
              <w:t xml:space="preserve">Economic downturns and fluctuations in food prices significantly decreased customer spending. </w:t>
            </w:r>
          </w:p>
        </w:tc>
      </w:tr>
      <w:tr w:rsidR="00B56585" w:rsidRPr="00515C41" w14:paraId="2D87DB10" w14:textId="77777777" w:rsidTr="005F6C6B">
        <w:tc>
          <w:tcPr>
            <w:tcW w:w="1995" w:type="dxa"/>
            <w:shd w:val="clear" w:color="auto" w:fill="E5DFEC" w:themeFill="accent4" w:themeFillTint="33"/>
            <w:tcMar>
              <w:top w:w="100" w:type="dxa"/>
              <w:left w:w="100" w:type="dxa"/>
              <w:bottom w:w="100" w:type="dxa"/>
              <w:right w:w="100" w:type="dxa"/>
            </w:tcMar>
          </w:tcPr>
          <w:p w14:paraId="510E9698" w14:textId="77777777" w:rsidR="00B56585" w:rsidRPr="007E15AF" w:rsidRDefault="005A1594">
            <w:pPr>
              <w:pStyle w:val="Normal1"/>
              <w:widowControl w:val="0"/>
              <w:pBdr>
                <w:top w:val="nil"/>
                <w:left w:val="nil"/>
                <w:bottom w:val="nil"/>
                <w:right w:val="nil"/>
                <w:between w:val="nil"/>
              </w:pBdr>
              <w:spacing w:line="360" w:lineRule="auto"/>
              <w:jc w:val="both"/>
              <w:rPr>
                <w:b/>
                <w:iCs/>
                <w:sz w:val="20"/>
                <w:szCs w:val="20"/>
                <w:lang w:val="en-GB"/>
              </w:rPr>
            </w:pPr>
            <w:r w:rsidRPr="007E15AF">
              <w:rPr>
                <w:b/>
                <w:iCs/>
                <w:sz w:val="20"/>
                <w:szCs w:val="20"/>
                <w:lang w:val="en-GB"/>
              </w:rPr>
              <w:t>Social</w:t>
            </w:r>
          </w:p>
        </w:tc>
        <w:tc>
          <w:tcPr>
            <w:tcW w:w="7365" w:type="dxa"/>
            <w:shd w:val="clear" w:color="auto" w:fill="D9D9D9" w:themeFill="background1" w:themeFillShade="D9"/>
            <w:tcMar>
              <w:top w:w="100" w:type="dxa"/>
              <w:left w:w="100" w:type="dxa"/>
              <w:bottom w:w="100" w:type="dxa"/>
              <w:right w:w="100" w:type="dxa"/>
            </w:tcMar>
          </w:tcPr>
          <w:p w14:paraId="37B42700" w14:textId="77777777" w:rsidR="00B56585" w:rsidRPr="00515C41" w:rsidRDefault="005A1594">
            <w:pPr>
              <w:pStyle w:val="Normal1"/>
              <w:widowControl w:val="0"/>
              <w:numPr>
                <w:ilvl w:val="0"/>
                <w:numId w:val="3"/>
              </w:numPr>
              <w:pBdr>
                <w:top w:val="nil"/>
                <w:left w:val="nil"/>
                <w:bottom w:val="nil"/>
                <w:right w:val="nil"/>
                <w:between w:val="nil"/>
              </w:pBdr>
              <w:spacing w:line="360" w:lineRule="auto"/>
              <w:jc w:val="both"/>
              <w:rPr>
                <w:sz w:val="20"/>
                <w:szCs w:val="20"/>
                <w:lang w:val="en-GB"/>
              </w:rPr>
            </w:pPr>
            <w:r w:rsidRPr="00515C41">
              <w:rPr>
                <w:sz w:val="20"/>
                <w:szCs w:val="20"/>
                <w:lang w:val="en-GB"/>
              </w:rPr>
              <w:t xml:space="preserve">The increasing demand for </w:t>
            </w:r>
            <w:r w:rsidRPr="00515C41">
              <w:rPr>
                <w:sz w:val="20"/>
                <w:szCs w:val="20"/>
                <w:lang w:val="en-GB"/>
              </w:rPr>
              <w:t>Indian meals and other ethnic foods is driven by an increasing interest in a variety of gastronomic sensations.</w:t>
            </w:r>
          </w:p>
          <w:p w14:paraId="1549066A" w14:textId="77777777" w:rsidR="00B56585" w:rsidRPr="00515C41" w:rsidRDefault="005A1594">
            <w:pPr>
              <w:pStyle w:val="Normal1"/>
              <w:widowControl w:val="0"/>
              <w:numPr>
                <w:ilvl w:val="0"/>
                <w:numId w:val="3"/>
              </w:numPr>
              <w:pBdr>
                <w:top w:val="nil"/>
                <w:left w:val="nil"/>
                <w:bottom w:val="nil"/>
                <w:right w:val="nil"/>
                <w:between w:val="nil"/>
              </w:pBdr>
              <w:spacing w:line="360" w:lineRule="auto"/>
              <w:jc w:val="both"/>
              <w:rPr>
                <w:sz w:val="20"/>
                <w:szCs w:val="20"/>
                <w:lang w:val="en-GB"/>
              </w:rPr>
            </w:pPr>
            <w:r w:rsidRPr="00515C41">
              <w:rPr>
                <w:sz w:val="20"/>
                <w:szCs w:val="20"/>
                <w:lang w:val="en-GB"/>
              </w:rPr>
              <w:t>Preferences for organically and regionally produced ingredients may be influenced by growing environmental and health consciousness.</w:t>
            </w:r>
          </w:p>
        </w:tc>
      </w:tr>
      <w:tr w:rsidR="00B56585" w:rsidRPr="00515C41" w14:paraId="0308D116" w14:textId="77777777" w:rsidTr="005F6C6B">
        <w:tc>
          <w:tcPr>
            <w:tcW w:w="1995" w:type="dxa"/>
            <w:shd w:val="clear" w:color="auto" w:fill="E5DFEC" w:themeFill="accent4" w:themeFillTint="33"/>
            <w:tcMar>
              <w:top w:w="100" w:type="dxa"/>
              <w:left w:w="100" w:type="dxa"/>
              <w:bottom w:w="100" w:type="dxa"/>
              <w:right w:w="100" w:type="dxa"/>
            </w:tcMar>
          </w:tcPr>
          <w:p w14:paraId="4FEBC463" w14:textId="77777777" w:rsidR="00B56585" w:rsidRPr="007E15AF" w:rsidRDefault="005A1594">
            <w:pPr>
              <w:pStyle w:val="Normal1"/>
              <w:widowControl w:val="0"/>
              <w:pBdr>
                <w:top w:val="nil"/>
                <w:left w:val="nil"/>
                <w:bottom w:val="nil"/>
                <w:right w:val="nil"/>
                <w:between w:val="nil"/>
              </w:pBdr>
              <w:spacing w:line="360" w:lineRule="auto"/>
              <w:jc w:val="both"/>
              <w:rPr>
                <w:b/>
                <w:iCs/>
                <w:sz w:val="20"/>
                <w:szCs w:val="20"/>
                <w:lang w:val="en-GB"/>
              </w:rPr>
            </w:pPr>
            <w:r w:rsidRPr="007E15AF">
              <w:rPr>
                <w:b/>
                <w:iCs/>
                <w:sz w:val="20"/>
                <w:szCs w:val="20"/>
                <w:lang w:val="en-GB"/>
              </w:rPr>
              <w:t>Technological</w:t>
            </w:r>
          </w:p>
        </w:tc>
        <w:tc>
          <w:tcPr>
            <w:tcW w:w="7365" w:type="dxa"/>
            <w:shd w:val="clear" w:color="auto" w:fill="D9D9D9" w:themeFill="background1" w:themeFillShade="D9"/>
            <w:tcMar>
              <w:top w:w="100" w:type="dxa"/>
              <w:left w:w="100" w:type="dxa"/>
              <w:bottom w:w="100" w:type="dxa"/>
              <w:right w:w="100" w:type="dxa"/>
            </w:tcMar>
          </w:tcPr>
          <w:p w14:paraId="1B756DFA" w14:textId="77777777" w:rsidR="00B56585" w:rsidRPr="00515C41" w:rsidRDefault="005A1594">
            <w:pPr>
              <w:pStyle w:val="Normal1"/>
              <w:widowControl w:val="0"/>
              <w:numPr>
                <w:ilvl w:val="0"/>
                <w:numId w:val="10"/>
              </w:numPr>
              <w:pBdr>
                <w:top w:val="nil"/>
                <w:left w:val="nil"/>
                <w:bottom w:val="nil"/>
                <w:right w:val="nil"/>
                <w:between w:val="nil"/>
              </w:pBdr>
              <w:spacing w:line="360" w:lineRule="auto"/>
              <w:jc w:val="both"/>
              <w:rPr>
                <w:sz w:val="20"/>
                <w:szCs w:val="20"/>
                <w:lang w:val="en-GB"/>
              </w:rPr>
            </w:pPr>
            <w:r w:rsidRPr="00515C41">
              <w:rPr>
                <w:sz w:val="20"/>
                <w:szCs w:val="20"/>
                <w:lang w:val="en-GB"/>
              </w:rPr>
              <w:t>Increased acceptance of digital marketing tools, automated management practices, and online food ordering facilitates the growth potentiality of this type of business (</w:t>
            </w:r>
            <w:proofErr w:type="spellStart"/>
            <w:r w:rsidRPr="00515C41">
              <w:rPr>
                <w:sz w:val="20"/>
                <w:szCs w:val="20"/>
                <w:lang w:val="en-GB"/>
              </w:rPr>
              <w:t>Rejeb</w:t>
            </w:r>
            <w:proofErr w:type="spellEnd"/>
            <w:r w:rsidRPr="00515C41">
              <w:rPr>
                <w:sz w:val="20"/>
                <w:szCs w:val="20"/>
                <w:lang w:val="en-GB"/>
              </w:rPr>
              <w:t xml:space="preserve"> </w:t>
            </w:r>
            <w:r w:rsidRPr="00515C41">
              <w:rPr>
                <w:i/>
                <w:sz w:val="20"/>
                <w:szCs w:val="20"/>
                <w:lang w:val="en-GB"/>
              </w:rPr>
              <w:t xml:space="preserve">et al., </w:t>
            </w:r>
            <w:r w:rsidRPr="00515C41">
              <w:rPr>
                <w:sz w:val="20"/>
                <w:szCs w:val="20"/>
                <w:lang w:val="en-GB"/>
              </w:rPr>
              <w:t xml:space="preserve">2020). </w:t>
            </w:r>
          </w:p>
        </w:tc>
      </w:tr>
      <w:tr w:rsidR="00B56585" w:rsidRPr="00515C41" w14:paraId="246A2864" w14:textId="77777777" w:rsidTr="005F6C6B">
        <w:tc>
          <w:tcPr>
            <w:tcW w:w="1995" w:type="dxa"/>
            <w:shd w:val="clear" w:color="auto" w:fill="E5DFEC" w:themeFill="accent4" w:themeFillTint="33"/>
            <w:tcMar>
              <w:top w:w="100" w:type="dxa"/>
              <w:left w:w="100" w:type="dxa"/>
              <w:bottom w:w="100" w:type="dxa"/>
              <w:right w:w="100" w:type="dxa"/>
            </w:tcMar>
          </w:tcPr>
          <w:p w14:paraId="0449F47D" w14:textId="77777777" w:rsidR="00B56585" w:rsidRPr="007E15AF" w:rsidRDefault="005A1594">
            <w:pPr>
              <w:pStyle w:val="Normal1"/>
              <w:widowControl w:val="0"/>
              <w:pBdr>
                <w:top w:val="nil"/>
                <w:left w:val="nil"/>
                <w:bottom w:val="nil"/>
                <w:right w:val="nil"/>
                <w:between w:val="nil"/>
              </w:pBdr>
              <w:spacing w:line="360" w:lineRule="auto"/>
              <w:jc w:val="both"/>
              <w:rPr>
                <w:b/>
                <w:iCs/>
                <w:sz w:val="20"/>
                <w:szCs w:val="20"/>
                <w:lang w:val="en-GB"/>
              </w:rPr>
            </w:pPr>
            <w:r w:rsidRPr="007E15AF">
              <w:rPr>
                <w:b/>
                <w:iCs/>
                <w:sz w:val="20"/>
                <w:szCs w:val="20"/>
                <w:lang w:val="en-GB"/>
              </w:rPr>
              <w:t xml:space="preserve">Legal </w:t>
            </w:r>
          </w:p>
        </w:tc>
        <w:tc>
          <w:tcPr>
            <w:tcW w:w="7365" w:type="dxa"/>
            <w:shd w:val="clear" w:color="auto" w:fill="D9D9D9" w:themeFill="background1" w:themeFillShade="D9"/>
            <w:tcMar>
              <w:top w:w="100" w:type="dxa"/>
              <w:left w:w="100" w:type="dxa"/>
              <w:bottom w:w="100" w:type="dxa"/>
              <w:right w:w="100" w:type="dxa"/>
            </w:tcMar>
          </w:tcPr>
          <w:p w14:paraId="24351B6F" w14:textId="77777777" w:rsidR="00B56585" w:rsidRPr="00515C41" w:rsidRDefault="005A1594">
            <w:pPr>
              <w:pStyle w:val="Normal1"/>
              <w:widowControl w:val="0"/>
              <w:numPr>
                <w:ilvl w:val="0"/>
                <w:numId w:val="4"/>
              </w:numPr>
              <w:pBdr>
                <w:top w:val="nil"/>
                <w:left w:val="nil"/>
                <w:bottom w:val="nil"/>
                <w:right w:val="nil"/>
                <w:between w:val="nil"/>
              </w:pBdr>
              <w:spacing w:line="360" w:lineRule="auto"/>
              <w:jc w:val="both"/>
              <w:rPr>
                <w:sz w:val="20"/>
                <w:szCs w:val="20"/>
                <w:lang w:val="en-GB"/>
              </w:rPr>
            </w:pPr>
            <w:r w:rsidRPr="00515C41">
              <w:rPr>
                <w:sz w:val="20"/>
                <w:szCs w:val="20"/>
                <w:lang w:val="en-GB"/>
              </w:rPr>
              <w:t xml:space="preserve">The UK government mandates the Workplace Safety Act, of 1974 to protect employee safety, wages and protective workforce. </w:t>
            </w:r>
          </w:p>
        </w:tc>
      </w:tr>
      <w:tr w:rsidR="00B56585" w:rsidRPr="00515C41" w14:paraId="45A5688C" w14:textId="77777777" w:rsidTr="005F6C6B">
        <w:tc>
          <w:tcPr>
            <w:tcW w:w="1995" w:type="dxa"/>
            <w:shd w:val="clear" w:color="auto" w:fill="E5DFEC" w:themeFill="accent4" w:themeFillTint="33"/>
            <w:tcMar>
              <w:top w:w="100" w:type="dxa"/>
              <w:left w:w="100" w:type="dxa"/>
              <w:bottom w:w="100" w:type="dxa"/>
              <w:right w:w="100" w:type="dxa"/>
            </w:tcMar>
          </w:tcPr>
          <w:p w14:paraId="179C3BF7" w14:textId="77777777" w:rsidR="00B56585" w:rsidRPr="007E15AF" w:rsidRDefault="005A1594">
            <w:pPr>
              <w:pStyle w:val="Normal1"/>
              <w:widowControl w:val="0"/>
              <w:pBdr>
                <w:top w:val="nil"/>
                <w:left w:val="nil"/>
                <w:bottom w:val="nil"/>
                <w:right w:val="nil"/>
                <w:between w:val="nil"/>
              </w:pBdr>
              <w:spacing w:line="360" w:lineRule="auto"/>
              <w:jc w:val="both"/>
              <w:rPr>
                <w:b/>
                <w:iCs/>
                <w:sz w:val="20"/>
                <w:szCs w:val="20"/>
                <w:lang w:val="en-GB"/>
              </w:rPr>
            </w:pPr>
            <w:r w:rsidRPr="007E15AF">
              <w:rPr>
                <w:b/>
                <w:iCs/>
                <w:sz w:val="20"/>
                <w:szCs w:val="20"/>
                <w:lang w:val="en-GB"/>
              </w:rPr>
              <w:t>Environmental</w:t>
            </w:r>
          </w:p>
        </w:tc>
        <w:tc>
          <w:tcPr>
            <w:tcW w:w="7365" w:type="dxa"/>
            <w:shd w:val="clear" w:color="auto" w:fill="D9D9D9" w:themeFill="background1" w:themeFillShade="D9"/>
            <w:tcMar>
              <w:top w:w="100" w:type="dxa"/>
              <w:left w:w="100" w:type="dxa"/>
              <w:bottom w:w="100" w:type="dxa"/>
              <w:right w:w="100" w:type="dxa"/>
            </w:tcMar>
          </w:tcPr>
          <w:p w14:paraId="5FB53454" w14:textId="631B1BB7" w:rsidR="00B56585" w:rsidRPr="00515C41" w:rsidRDefault="0090661C">
            <w:pPr>
              <w:pStyle w:val="Normal1"/>
              <w:widowControl w:val="0"/>
              <w:numPr>
                <w:ilvl w:val="0"/>
                <w:numId w:val="5"/>
              </w:numPr>
              <w:pBdr>
                <w:top w:val="nil"/>
                <w:left w:val="nil"/>
                <w:bottom w:val="nil"/>
                <w:right w:val="nil"/>
                <w:between w:val="nil"/>
              </w:pBdr>
              <w:spacing w:line="360" w:lineRule="auto"/>
              <w:jc w:val="both"/>
              <w:rPr>
                <w:sz w:val="20"/>
                <w:szCs w:val="20"/>
                <w:lang w:val="en-GB"/>
              </w:rPr>
            </w:pPr>
            <w:r w:rsidRPr="00515C41">
              <w:rPr>
                <w:sz w:val="20"/>
                <w:szCs w:val="20"/>
                <w:lang w:val="en-GB"/>
              </w:rPr>
              <w:t xml:space="preserve">As inferred by </w:t>
            </w:r>
            <w:proofErr w:type="spellStart"/>
            <w:r w:rsidRPr="00515C41">
              <w:rPr>
                <w:sz w:val="20"/>
                <w:szCs w:val="20"/>
                <w:lang w:val="en-GB"/>
              </w:rPr>
              <w:t>Aschemann</w:t>
            </w:r>
            <w:proofErr w:type="spellEnd"/>
            <w:r w:rsidRPr="00515C41">
              <w:rPr>
                <w:sz w:val="20"/>
                <w:szCs w:val="20"/>
                <w:lang w:val="en-GB"/>
              </w:rPr>
              <w:t xml:space="preserve">-Witzel </w:t>
            </w:r>
            <w:r w:rsidRPr="00515C41">
              <w:rPr>
                <w:i/>
                <w:sz w:val="20"/>
                <w:szCs w:val="20"/>
                <w:lang w:val="en-GB"/>
              </w:rPr>
              <w:t xml:space="preserve">et al., </w:t>
            </w:r>
            <w:r w:rsidRPr="00515C41">
              <w:rPr>
                <w:iCs/>
                <w:sz w:val="20"/>
                <w:szCs w:val="20"/>
                <w:lang w:val="en-GB"/>
              </w:rPr>
              <w:t xml:space="preserve">(2021), </w:t>
            </w:r>
            <w:r w:rsidRPr="00515C41">
              <w:rPr>
                <w:sz w:val="20"/>
                <w:szCs w:val="20"/>
                <w:lang w:val="en-GB"/>
              </w:rPr>
              <w:t xml:space="preserve">increased customers trend and preferences towards sustainable packaging supports the UK sustainable commitment. </w:t>
            </w:r>
          </w:p>
        </w:tc>
      </w:tr>
    </w:tbl>
    <w:p w14:paraId="75A8A5E9" w14:textId="77777777" w:rsidR="00B56585" w:rsidRPr="00786C08" w:rsidRDefault="005A1594">
      <w:pPr>
        <w:pStyle w:val="Normal1"/>
        <w:spacing w:line="360" w:lineRule="auto"/>
        <w:jc w:val="center"/>
        <w:rPr>
          <w:b/>
          <w:lang w:val="en-GB"/>
        </w:rPr>
      </w:pPr>
      <w:r w:rsidRPr="00786C08">
        <w:rPr>
          <w:b/>
          <w:lang w:val="en-GB"/>
        </w:rPr>
        <w:t xml:space="preserve">Table 3: PESTLE analysis </w:t>
      </w:r>
    </w:p>
    <w:p w14:paraId="61F1E0CA" w14:textId="77777777" w:rsidR="00B56585" w:rsidRPr="00786C08" w:rsidRDefault="005A1594">
      <w:pPr>
        <w:pStyle w:val="Normal1"/>
        <w:spacing w:line="360" w:lineRule="auto"/>
        <w:jc w:val="center"/>
        <w:rPr>
          <w:lang w:val="en-GB"/>
        </w:rPr>
      </w:pPr>
      <w:r w:rsidRPr="00786C08">
        <w:rPr>
          <w:lang w:val="en-GB"/>
        </w:rPr>
        <w:lastRenderedPageBreak/>
        <w:t>(Source: Created by the author)</w:t>
      </w:r>
    </w:p>
    <w:p w14:paraId="17499D0C" w14:textId="77777777" w:rsidR="00B56585" w:rsidRPr="00786C08" w:rsidRDefault="005A1594">
      <w:pPr>
        <w:pStyle w:val="Heading1"/>
        <w:rPr>
          <w:lang w:val="en-GB"/>
        </w:rPr>
      </w:pPr>
      <w:bookmarkStart w:id="16" w:name="_a3ve4web9uqs" w:colFirst="0" w:colLast="0"/>
      <w:bookmarkStart w:id="17" w:name="_Toc160460910"/>
      <w:bookmarkEnd w:id="16"/>
      <w:r w:rsidRPr="00786C08">
        <w:rPr>
          <w:lang w:val="en-GB"/>
        </w:rPr>
        <w:t>A cash flow forecast for the first 12 months</w:t>
      </w:r>
      <w:bookmarkEnd w:id="17"/>
      <w:r w:rsidRPr="00786C08">
        <w:rPr>
          <w:lang w:val="en-GB"/>
        </w:rPr>
        <w:t xml:space="preserve"> </w:t>
      </w:r>
    </w:p>
    <w:p w14:paraId="7E1A8BE7" w14:textId="77777777" w:rsidR="00B56585" w:rsidRPr="00786C08" w:rsidRDefault="005A1594">
      <w:pPr>
        <w:pStyle w:val="Normal1"/>
        <w:spacing w:line="360" w:lineRule="auto"/>
        <w:jc w:val="both"/>
        <w:rPr>
          <w:lang w:val="en-GB"/>
        </w:rPr>
      </w:pPr>
      <w:r w:rsidRPr="00786C08">
        <w:rPr>
          <w:lang w:val="en-GB"/>
        </w:rPr>
        <w:t>This start-up business planning is started with an initial investment of about £25,000. In terms of evaluating the market's financial viability of this proposed planning, here mentioned a cash flow forecast with a limited £25,000. This forecast is effective in determining the potentiality of success of a planned project within a year (</w:t>
      </w:r>
      <w:proofErr w:type="spellStart"/>
      <w:r w:rsidRPr="00786C08">
        <w:rPr>
          <w:lang w:val="en-GB"/>
        </w:rPr>
        <w:t>Bondina</w:t>
      </w:r>
      <w:proofErr w:type="spellEnd"/>
      <w:r w:rsidRPr="00786C08">
        <w:rPr>
          <w:lang w:val="en-GB"/>
        </w:rPr>
        <w:t xml:space="preserve"> </w:t>
      </w:r>
      <w:r w:rsidRPr="00786C08">
        <w:rPr>
          <w:i/>
          <w:lang w:val="en-GB"/>
        </w:rPr>
        <w:t xml:space="preserve">et al., </w:t>
      </w:r>
      <w:r w:rsidRPr="00786C08">
        <w:rPr>
          <w:lang w:val="en-GB"/>
        </w:rPr>
        <w:t>2021). For commencement the following budget is prepared:</w:t>
      </w:r>
    </w:p>
    <w:p w14:paraId="5B76261C" w14:textId="77777777" w:rsidR="00B56585" w:rsidRPr="00786C08" w:rsidRDefault="005A1594">
      <w:pPr>
        <w:pStyle w:val="Normal1"/>
        <w:spacing w:line="360" w:lineRule="auto"/>
        <w:jc w:val="both"/>
        <w:rPr>
          <w:b/>
          <w:i/>
          <w:lang w:val="en-GB"/>
        </w:rPr>
      </w:pPr>
      <w:r w:rsidRPr="00786C08">
        <w:rPr>
          <w:b/>
          <w:i/>
          <w:lang w:val="en-GB"/>
        </w:rPr>
        <w:t>Proprietor’s Investment:</w:t>
      </w:r>
    </w:p>
    <w:p w14:paraId="5EA0F07D" w14:textId="77777777" w:rsidR="00B56585" w:rsidRPr="00786C08" w:rsidRDefault="005A1594">
      <w:pPr>
        <w:pStyle w:val="Normal1"/>
        <w:spacing w:line="360" w:lineRule="auto"/>
        <w:jc w:val="both"/>
        <w:rPr>
          <w:lang w:val="en-GB"/>
        </w:rPr>
      </w:pPr>
      <w:r w:rsidRPr="00786C08">
        <w:rPr>
          <w:lang w:val="en-GB"/>
        </w:rPr>
        <w:t>Commencement cost, permits, and license- £8,000</w:t>
      </w:r>
    </w:p>
    <w:p w14:paraId="5F36CFF6" w14:textId="77777777" w:rsidR="00B56585" w:rsidRPr="00786C08" w:rsidRDefault="005A1594">
      <w:pPr>
        <w:pStyle w:val="Normal1"/>
        <w:spacing w:line="360" w:lineRule="auto"/>
        <w:jc w:val="both"/>
        <w:rPr>
          <w:lang w:val="en-GB"/>
        </w:rPr>
      </w:pPr>
      <w:r w:rsidRPr="00786C08">
        <w:rPr>
          <w:lang w:val="en-GB"/>
        </w:rPr>
        <w:t>Kitchen equipment and furniture- £5,000</w:t>
      </w:r>
    </w:p>
    <w:p w14:paraId="54D5076D" w14:textId="77777777" w:rsidR="00B56585" w:rsidRPr="00786C08" w:rsidRDefault="005A1594">
      <w:pPr>
        <w:pStyle w:val="Normal1"/>
        <w:spacing w:line="360" w:lineRule="auto"/>
        <w:jc w:val="both"/>
        <w:rPr>
          <w:lang w:val="en-GB"/>
        </w:rPr>
      </w:pPr>
      <w:r w:rsidRPr="00786C08">
        <w:rPr>
          <w:lang w:val="en-GB"/>
        </w:rPr>
        <w:t>Working capital- £12,000</w:t>
      </w:r>
    </w:p>
    <w:p w14:paraId="0B8AD27E" w14:textId="77777777" w:rsidR="00B56585" w:rsidRPr="00786C08" w:rsidRDefault="005A1594">
      <w:pPr>
        <w:pStyle w:val="Normal1"/>
        <w:spacing w:line="360" w:lineRule="auto"/>
        <w:jc w:val="both"/>
        <w:rPr>
          <w:b/>
          <w:i/>
          <w:lang w:val="en-GB"/>
        </w:rPr>
      </w:pPr>
      <w:r w:rsidRPr="00786C08">
        <w:rPr>
          <w:b/>
          <w:i/>
          <w:lang w:val="en-GB"/>
        </w:rPr>
        <w:t>Fixed Cost per month:</w:t>
      </w:r>
    </w:p>
    <w:p w14:paraId="67B9E2D8" w14:textId="77777777" w:rsidR="00B56585" w:rsidRPr="00786C08" w:rsidRDefault="005A1594">
      <w:pPr>
        <w:pStyle w:val="Normal1"/>
        <w:spacing w:line="360" w:lineRule="auto"/>
        <w:jc w:val="both"/>
        <w:rPr>
          <w:lang w:val="en-GB"/>
        </w:rPr>
      </w:pPr>
      <w:r w:rsidRPr="00786C08">
        <w:rPr>
          <w:lang w:val="en-GB"/>
        </w:rPr>
        <w:t>Rent- £2,500</w:t>
      </w:r>
    </w:p>
    <w:p w14:paraId="614065B6" w14:textId="77777777" w:rsidR="00B56585" w:rsidRPr="00786C08" w:rsidRDefault="005A1594">
      <w:pPr>
        <w:pStyle w:val="Normal1"/>
        <w:spacing w:line="360" w:lineRule="auto"/>
        <w:jc w:val="both"/>
        <w:rPr>
          <w:lang w:val="en-GB"/>
        </w:rPr>
      </w:pPr>
      <w:r w:rsidRPr="00786C08">
        <w:rPr>
          <w:lang w:val="en-GB"/>
        </w:rPr>
        <w:t>Electricity- £700</w:t>
      </w:r>
    </w:p>
    <w:p w14:paraId="7E8AF0DF" w14:textId="77777777" w:rsidR="00B56585" w:rsidRPr="00786C08" w:rsidRDefault="005A1594">
      <w:pPr>
        <w:pStyle w:val="Normal1"/>
        <w:spacing w:line="360" w:lineRule="auto"/>
        <w:jc w:val="both"/>
        <w:rPr>
          <w:lang w:val="en-GB"/>
        </w:rPr>
      </w:pPr>
      <w:r w:rsidRPr="00786C08">
        <w:rPr>
          <w:lang w:val="en-GB"/>
        </w:rPr>
        <w:t>Salaries- £4,000</w:t>
      </w:r>
    </w:p>
    <w:p w14:paraId="3347A196" w14:textId="77777777" w:rsidR="00B56585" w:rsidRPr="00786C08" w:rsidRDefault="005A1594">
      <w:pPr>
        <w:pStyle w:val="Normal1"/>
        <w:spacing w:line="360" w:lineRule="auto"/>
        <w:jc w:val="both"/>
        <w:rPr>
          <w:lang w:val="en-GB"/>
        </w:rPr>
      </w:pPr>
      <w:r w:rsidRPr="00786C08">
        <w:rPr>
          <w:lang w:val="en-GB"/>
        </w:rPr>
        <w:t>Insurance- £350</w:t>
      </w:r>
    </w:p>
    <w:p w14:paraId="5E0EB3A8" w14:textId="77777777" w:rsidR="00B56585" w:rsidRPr="00786C08" w:rsidRDefault="005A1594">
      <w:pPr>
        <w:pStyle w:val="Normal1"/>
        <w:spacing w:line="360" w:lineRule="auto"/>
        <w:jc w:val="both"/>
        <w:rPr>
          <w:lang w:val="en-GB"/>
        </w:rPr>
      </w:pPr>
      <w:r w:rsidRPr="00786C08">
        <w:rPr>
          <w:lang w:val="en-GB"/>
        </w:rPr>
        <w:t>Marketing- £1,000</w:t>
      </w:r>
    </w:p>
    <w:p w14:paraId="750F2EC3" w14:textId="77777777" w:rsidR="00B56585" w:rsidRPr="00786C08" w:rsidRDefault="005A1594">
      <w:pPr>
        <w:pStyle w:val="Normal1"/>
        <w:spacing w:line="360" w:lineRule="auto"/>
        <w:jc w:val="both"/>
        <w:rPr>
          <w:lang w:val="en-GB"/>
        </w:rPr>
      </w:pPr>
      <w:r w:rsidRPr="00786C08">
        <w:rPr>
          <w:lang w:val="en-GB"/>
        </w:rPr>
        <w:t>Miscellaneous cost- £1,000</w:t>
      </w:r>
    </w:p>
    <w:p w14:paraId="6281DCE8" w14:textId="77777777" w:rsidR="00B56585" w:rsidRPr="00786C08" w:rsidRDefault="005A1594">
      <w:pPr>
        <w:pStyle w:val="Normal1"/>
        <w:spacing w:line="360" w:lineRule="auto"/>
        <w:jc w:val="both"/>
        <w:rPr>
          <w:b/>
          <w:i/>
          <w:lang w:val="en-GB"/>
        </w:rPr>
      </w:pPr>
      <w:r w:rsidRPr="00786C08">
        <w:rPr>
          <w:b/>
          <w:i/>
          <w:lang w:val="en-GB"/>
        </w:rPr>
        <w:t>Variable Cost per meal:</w:t>
      </w:r>
    </w:p>
    <w:p w14:paraId="2B04AA0B" w14:textId="0F9CF0F1" w:rsidR="00B56585" w:rsidRPr="00786C08" w:rsidRDefault="005A1594">
      <w:pPr>
        <w:pStyle w:val="Normal1"/>
        <w:spacing w:line="360" w:lineRule="auto"/>
        <w:jc w:val="both"/>
        <w:rPr>
          <w:lang w:val="en-GB"/>
        </w:rPr>
      </w:pPr>
      <w:r w:rsidRPr="00786C08">
        <w:rPr>
          <w:lang w:val="en-GB"/>
        </w:rPr>
        <w:t>Ingredients</w:t>
      </w:r>
      <w:r w:rsidR="00DB4DC7" w:rsidRPr="00786C08">
        <w:rPr>
          <w:lang w:val="en-GB"/>
        </w:rPr>
        <w:t>- £</w:t>
      </w:r>
      <w:r w:rsidRPr="00786C08">
        <w:rPr>
          <w:lang w:val="en-GB"/>
        </w:rPr>
        <w:t>12</w:t>
      </w:r>
    </w:p>
    <w:p w14:paraId="6CFC21D7" w14:textId="77777777" w:rsidR="00B56585" w:rsidRPr="00786C08" w:rsidRDefault="005A1594">
      <w:pPr>
        <w:pStyle w:val="Normal1"/>
        <w:spacing w:line="360" w:lineRule="auto"/>
        <w:jc w:val="both"/>
        <w:rPr>
          <w:lang w:val="en-GB"/>
        </w:rPr>
      </w:pPr>
      <w:r w:rsidRPr="00786C08">
        <w:rPr>
          <w:lang w:val="en-GB"/>
        </w:rPr>
        <w:t>Packaging cost- £3</w:t>
      </w:r>
    </w:p>
    <w:p w14:paraId="1FAB17A3" w14:textId="77777777" w:rsidR="00B56585" w:rsidRPr="00786C08" w:rsidRDefault="005A1594">
      <w:pPr>
        <w:pStyle w:val="Normal1"/>
        <w:spacing w:line="360" w:lineRule="auto"/>
        <w:jc w:val="center"/>
        <w:rPr>
          <w:lang w:val="en-GB"/>
        </w:rPr>
      </w:pPr>
      <w:r w:rsidRPr="00786C08">
        <w:rPr>
          <w:noProof/>
          <w:lang w:val="en-GB"/>
        </w:rPr>
        <w:drawing>
          <wp:inline distT="114300" distB="114300" distL="114300" distR="114300" wp14:anchorId="1C021A11" wp14:editId="17AEB2DA">
            <wp:extent cx="5943600" cy="2705100"/>
            <wp:effectExtent l="25400" t="25400" r="25400" b="25400"/>
            <wp:docPr id="1" name="image3.png"/>
            <wp:cNvGraphicFramePr/>
            <a:graphic xmlns:a="http://schemas.openxmlformats.org/drawingml/2006/main">
              <a:graphicData uri="http://schemas.openxmlformats.org/drawingml/2006/picture">
                <pic:pic xmlns:pic="http://schemas.openxmlformats.org/drawingml/2006/picture">
                  <pic:nvPicPr>
                    <pic:cNvPr id="1" name="image3.png"/>
                    <pic:cNvPicPr/>
                  </pic:nvPicPr>
                  <pic:blipFill>
                    <a:blip r:embed="rId10"/>
                    <a:stretch>
                      <a:fillRect/>
                    </a:stretch>
                  </pic:blipFill>
                  <pic:spPr>
                    <a:xfrm>
                      <a:off x="0" y="0"/>
                      <a:ext cx="5943600" cy="2705100"/>
                    </a:xfrm>
                    <a:prstGeom prst="rect">
                      <a:avLst/>
                    </a:prstGeom>
                    <a:ln w="25400">
                      <a:solidFill>
                        <a:srgbClr val="000000"/>
                      </a:solidFill>
                      <a:prstDash val="solid"/>
                    </a:ln>
                  </pic:spPr>
                </pic:pic>
              </a:graphicData>
            </a:graphic>
          </wp:inline>
        </w:drawing>
      </w:r>
    </w:p>
    <w:p w14:paraId="01B69CAA" w14:textId="77777777" w:rsidR="00B56585" w:rsidRPr="00786C08" w:rsidRDefault="005A1594">
      <w:pPr>
        <w:pStyle w:val="Normal1"/>
        <w:spacing w:line="360" w:lineRule="auto"/>
        <w:jc w:val="center"/>
        <w:rPr>
          <w:b/>
          <w:lang w:val="en-GB"/>
        </w:rPr>
      </w:pPr>
      <w:r w:rsidRPr="00786C08">
        <w:rPr>
          <w:b/>
          <w:lang w:val="en-GB"/>
        </w:rPr>
        <w:t>Figure 3: Cash flow forecast for the first one year</w:t>
      </w:r>
    </w:p>
    <w:p w14:paraId="55A4CE11" w14:textId="77777777" w:rsidR="00B56585" w:rsidRPr="00786C08" w:rsidRDefault="005A1594">
      <w:pPr>
        <w:pStyle w:val="Normal1"/>
        <w:spacing w:line="360" w:lineRule="auto"/>
        <w:jc w:val="center"/>
        <w:rPr>
          <w:lang w:val="en-GB"/>
        </w:rPr>
      </w:pPr>
      <w:r w:rsidRPr="00786C08">
        <w:rPr>
          <w:lang w:val="en-GB"/>
        </w:rPr>
        <w:lastRenderedPageBreak/>
        <w:t>(Source: Created by the author)</w:t>
      </w:r>
    </w:p>
    <w:p w14:paraId="2E8257BE" w14:textId="77777777" w:rsidR="00B56585" w:rsidRPr="00786C08" w:rsidRDefault="005A1594">
      <w:pPr>
        <w:pStyle w:val="Heading1"/>
        <w:rPr>
          <w:lang w:val="en-GB"/>
        </w:rPr>
      </w:pPr>
      <w:bookmarkStart w:id="18" w:name="_lx5j6ufy22di" w:colFirst="0" w:colLast="0"/>
      <w:bookmarkStart w:id="19" w:name="_Toc160460911"/>
      <w:bookmarkEnd w:id="18"/>
      <w:r w:rsidRPr="00786C08">
        <w:rPr>
          <w:lang w:val="en-GB"/>
        </w:rPr>
        <w:t>Conclusion</w:t>
      </w:r>
      <w:bookmarkEnd w:id="19"/>
      <w:r w:rsidRPr="00786C08">
        <w:rPr>
          <w:lang w:val="en-GB"/>
        </w:rPr>
        <w:t xml:space="preserve"> </w:t>
      </w:r>
    </w:p>
    <w:p w14:paraId="596CDE47" w14:textId="7665D1FB" w:rsidR="00DB4DC7" w:rsidRDefault="005A1594">
      <w:pPr>
        <w:pStyle w:val="Normal1"/>
        <w:spacing w:line="360" w:lineRule="auto"/>
        <w:jc w:val="both"/>
        <w:rPr>
          <w:lang w:val="en-GB"/>
        </w:rPr>
      </w:pPr>
      <w:r w:rsidRPr="00786C08">
        <w:rPr>
          <w:lang w:val="en-GB"/>
        </w:rPr>
        <w:t xml:space="preserve">This study develops a significant exploration of a start-up business idea of developing a food outlet in the UK. Indian cuisine and sustainable packaging are its USP. Accomplishing budget planning and the UK business environment here proposed cashflow forecast and market analysis by using the suitable framework. </w:t>
      </w:r>
    </w:p>
    <w:p w14:paraId="3B357C00" w14:textId="77777777" w:rsidR="00DB4DC7" w:rsidRDefault="00DB4DC7">
      <w:pPr>
        <w:rPr>
          <w:lang w:val="en-GB"/>
        </w:rPr>
      </w:pPr>
      <w:r>
        <w:rPr>
          <w:lang w:val="en-GB"/>
        </w:rPr>
        <w:br w:type="page"/>
      </w:r>
    </w:p>
    <w:p w14:paraId="6B494EED" w14:textId="0AAB901B" w:rsidR="00B56585" w:rsidRDefault="00DB4DC7" w:rsidP="00DB4DC7">
      <w:pPr>
        <w:pStyle w:val="Heading1"/>
        <w:rPr>
          <w:lang w:val="en-GB"/>
        </w:rPr>
      </w:pPr>
      <w:bookmarkStart w:id="20" w:name="_Toc160460912"/>
      <w:r>
        <w:rPr>
          <w:lang w:val="en-GB"/>
        </w:rPr>
        <w:lastRenderedPageBreak/>
        <w:t>Reference List</w:t>
      </w:r>
      <w:bookmarkEnd w:id="20"/>
    </w:p>
    <w:p w14:paraId="4EA33D3C" w14:textId="77777777" w:rsidR="00DB4DC7" w:rsidRPr="00DB4DC7" w:rsidRDefault="00DB4DC7" w:rsidP="00DB4DC7">
      <w:pPr>
        <w:pStyle w:val="NormalWeb"/>
        <w:spacing w:before="0" w:beforeAutospacing="0" w:after="0" w:afterAutospacing="0" w:line="360" w:lineRule="auto"/>
        <w:jc w:val="both"/>
        <w:rPr>
          <w:sz w:val="28"/>
          <w:szCs w:val="28"/>
        </w:rPr>
      </w:pPr>
      <w:proofErr w:type="spellStart"/>
      <w:r w:rsidRPr="00DB4DC7">
        <w:rPr>
          <w:rFonts w:ascii="Arial" w:hAnsi="Arial" w:cs="Arial"/>
          <w:color w:val="222222"/>
          <w:sz w:val="22"/>
          <w:szCs w:val="22"/>
          <w:shd w:val="clear" w:color="auto" w:fill="FFFFFF"/>
        </w:rPr>
        <w:t>Aschemann</w:t>
      </w:r>
      <w:proofErr w:type="spellEnd"/>
      <w:r w:rsidRPr="00DB4DC7">
        <w:rPr>
          <w:rFonts w:ascii="Arial" w:hAnsi="Arial" w:cs="Arial"/>
          <w:color w:val="222222"/>
          <w:sz w:val="22"/>
          <w:szCs w:val="22"/>
          <w:shd w:val="clear" w:color="auto" w:fill="FFFFFF"/>
        </w:rPr>
        <w:t xml:space="preserve">-Witzel, J., Gantriis, R.F., Fraga, P. and Perez-Cueto, F.J., 2021. Plant-based food and protein trend from a business perspective: Markets, consumers, and the challenges and opportunities in the future. </w:t>
      </w:r>
      <w:r w:rsidRPr="00DB4DC7">
        <w:rPr>
          <w:rFonts w:ascii="Arial" w:hAnsi="Arial" w:cs="Arial"/>
          <w:i/>
          <w:iCs/>
          <w:color w:val="222222"/>
          <w:sz w:val="22"/>
          <w:szCs w:val="22"/>
          <w:shd w:val="clear" w:color="auto" w:fill="FFFFFF"/>
        </w:rPr>
        <w:t>Critical Reviews in Food Science and Nutrition</w:t>
      </w:r>
      <w:r w:rsidRPr="00DB4DC7">
        <w:rPr>
          <w:rFonts w:ascii="Arial" w:hAnsi="Arial" w:cs="Arial"/>
          <w:color w:val="222222"/>
          <w:sz w:val="22"/>
          <w:szCs w:val="22"/>
          <w:shd w:val="clear" w:color="auto" w:fill="FFFFFF"/>
        </w:rPr>
        <w:t xml:space="preserve">, </w:t>
      </w:r>
      <w:r w:rsidRPr="00DB4DC7">
        <w:rPr>
          <w:rFonts w:ascii="Arial" w:hAnsi="Arial" w:cs="Arial"/>
          <w:i/>
          <w:iCs/>
          <w:color w:val="222222"/>
          <w:sz w:val="22"/>
          <w:szCs w:val="22"/>
          <w:shd w:val="clear" w:color="auto" w:fill="FFFFFF"/>
        </w:rPr>
        <w:t>61</w:t>
      </w:r>
      <w:r w:rsidRPr="00DB4DC7">
        <w:rPr>
          <w:rFonts w:ascii="Arial" w:hAnsi="Arial" w:cs="Arial"/>
          <w:color w:val="222222"/>
          <w:sz w:val="22"/>
          <w:szCs w:val="22"/>
          <w:shd w:val="clear" w:color="auto" w:fill="FFFFFF"/>
        </w:rPr>
        <w:t>(18), pp.3119-3128.</w:t>
      </w:r>
    </w:p>
    <w:p w14:paraId="6770F612" w14:textId="77777777" w:rsidR="00DB4DC7" w:rsidRPr="00DB4DC7" w:rsidRDefault="00DB4DC7" w:rsidP="00DB4DC7">
      <w:pPr>
        <w:pStyle w:val="NormalWeb"/>
        <w:spacing w:before="0" w:beforeAutospacing="0" w:after="0" w:afterAutospacing="0" w:line="360" w:lineRule="auto"/>
        <w:jc w:val="both"/>
        <w:rPr>
          <w:sz w:val="28"/>
          <w:szCs w:val="28"/>
        </w:rPr>
      </w:pPr>
      <w:proofErr w:type="spellStart"/>
      <w:r w:rsidRPr="00DB4DC7">
        <w:rPr>
          <w:rFonts w:ascii="Arial" w:hAnsi="Arial" w:cs="Arial"/>
          <w:color w:val="222222"/>
          <w:sz w:val="22"/>
          <w:szCs w:val="22"/>
          <w:shd w:val="clear" w:color="auto" w:fill="FFFFFF"/>
        </w:rPr>
        <w:t>Bondina</w:t>
      </w:r>
      <w:proofErr w:type="spellEnd"/>
      <w:r w:rsidRPr="00DB4DC7">
        <w:rPr>
          <w:rFonts w:ascii="Arial" w:hAnsi="Arial" w:cs="Arial"/>
          <w:color w:val="222222"/>
          <w:sz w:val="22"/>
          <w:szCs w:val="22"/>
          <w:shd w:val="clear" w:color="auto" w:fill="FFFFFF"/>
        </w:rPr>
        <w:t xml:space="preserve">, N., Bondin, I. and Pavlova, I., 2021. Methodological justification and analytical support for cash flow forecasting. </w:t>
      </w:r>
      <w:r w:rsidRPr="00DB4DC7">
        <w:rPr>
          <w:rFonts w:ascii="Arial" w:hAnsi="Arial" w:cs="Arial"/>
          <w:i/>
          <w:iCs/>
          <w:color w:val="222222"/>
          <w:sz w:val="22"/>
          <w:szCs w:val="22"/>
          <w:shd w:val="clear" w:color="auto" w:fill="FFFFFF"/>
        </w:rPr>
        <w:t>Management, Economic Engineering in Agriculture and Rural Development</w:t>
      </w:r>
      <w:r w:rsidRPr="00DB4DC7">
        <w:rPr>
          <w:rFonts w:ascii="Arial" w:hAnsi="Arial" w:cs="Arial"/>
          <w:color w:val="222222"/>
          <w:sz w:val="22"/>
          <w:szCs w:val="22"/>
          <w:shd w:val="clear" w:color="auto" w:fill="FFFFFF"/>
        </w:rPr>
        <w:t xml:space="preserve">, </w:t>
      </w:r>
      <w:r w:rsidRPr="00DB4DC7">
        <w:rPr>
          <w:rFonts w:ascii="Arial" w:hAnsi="Arial" w:cs="Arial"/>
          <w:i/>
          <w:iCs/>
          <w:color w:val="222222"/>
          <w:sz w:val="22"/>
          <w:szCs w:val="22"/>
          <w:shd w:val="clear" w:color="auto" w:fill="FFFFFF"/>
        </w:rPr>
        <w:t>21</w:t>
      </w:r>
      <w:r w:rsidRPr="00DB4DC7">
        <w:rPr>
          <w:rFonts w:ascii="Arial" w:hAnsi="Arial" w:cs="Arial"/>
          <w:color w:val="222222"/>
          <w:sz w:val="22"/>
          <w:szCs w:val="22"/>
          <w:shd w:val="clear" w:color="auto" w:fill="FFFFFF"/>
        </w:rPr>
        <w:t>(2), pp.111-17.</w:t>
      </w:r>
    </w:p>
    <w:p w14:paraId="739CF11E" w14:textId="77777777" w:rsidR="00DB4DC7" w:rsidRPr="00DB4DC7" w:rsidRDefault="00DB4DC7" w:rsidP="00DB4DC7">
      <w:pPr>
        <w:pStyle w:val="NormalWeb"/>
        <w:spacing w:before="0" w:beforeAutospacing="0" w:after="0" w:afterAutospacing="0" w:line="360" w:lineRule="auto"/>
        <w:jc w:val="both"/>
        <w:rPr>
          <w:sz w:val="28"/>
          <w:szCs w:val="28"/>
        </w:rPr>
      </w:pPr>
      <w:r w:rsidRPr="00DB4DC7">
        <w:rPr>
          <w:rFonts w:ascii="Arial" w:hAnsi="Arial" w:cs="Arial"/>
          <w:color w:val="222222"/>
          <w:sz w:val="22"/>
          <w:szCs w:val="22"/>
          <w:shd w:val="clear" w:color="auto" w:fill="FFFFFF"/>
        </w:rPr>
        <w:t xml:space="preserve">Chams, N. and García-Blandón, J., 2019. On the importance of sustainable human resource management for the adoption of sustainable development goals. </w:t>
      </w:r>
      <w:r w:rsidRPr="00DB4DC7">
        <w:rPr>
          <w:rFonts w:ascii="Arial" w:hAnsi="Arial" w:cs="Arial"/>
          <w:i/>
          <w:iCs/>
          <w:color w:val="222222"/>
          <w:sz w:val="22"/>
          <w:szCs w:val="22"/>
          <w:shd w:val="clear" w:color="auto" w:fill="FFFFFF"/>
        </w:rPr>
        <w:t>Resources, Conservation and Recycling</w:t>
      </w:r>
      <w:r w:rsidRPr="00DB4DC7">
        <w:rPr>
          <w:rFonts w:ascii="Arial" w:hAnsi="Arial" w:cs="Arial"/>
          <w:color w:val="222222"/>
          <w:sz w:val="22"/>
          <w:szCs w:val="22"/>
          <w:shd w:val="clear" w:color="auto" w:fill="FFFFFF"/>
        </w:rPr>
        <w:t xml:space="preserve">, </w:t>
      </w:r>
      <w:r w:rsidRPr="00DB4DC7">
        <w:rPr>
          <w:rFonts w:ascii="Arial" w:hAnsi="Arial" w:cs="Arial"/>
          <w:i/>
          <w:iCs/>
          <w:color w:val="222222"/>
          <w:sz w:val="22"/>
          <w:szCs w:val="22"/>
          <w:shd w:val="clear" w:color="auto" w:fill="FFFFFF"/>
        </w:rPr>
        <w:t>141</w:t>
      </w:r>
      <w:r w:rsidRPr="00DB4DC7">
        <w:rPr>
          <w:rFonts w:ascii="Arial" w:hAnsi="Arial" w:cs="Arial"/>
          <w:color w:val="222222"/>
          <w:sz w:val="22"/>
          <w:szCs w:val="22"/>
          <w:shd w:val="clear" w:color="auto" w:fill="FFFFFF"/>
        </w:rPr>
        <w:t>, pp.109-122.</w:t>
      </w:r>
    </w:p>
    <w:p w14:paraId="66DB1145" w14:textId="77777777" w:rsidR="00DB4DC7" w:rsidRPr="00DB4DC7" w:rsidRDefault="00DB4DC7" w:rsidP="00DB4DC7">
      <w:pPr>
        <w:pStyle w:val="NormalWeb"/>
        <w:spacing w:before="0" w:beforeAutospacing="0" w:after="0" w:afterAutospacing="0" w:line="360" w:lineRule="auto"/>
        <w:jc w:val="both"/>
        <w:rPr>
          <w:sz w:val="28"/>
          <w:szCs w:val="28"/>
        </w:rPr>
      </w:pPr>
      <w:r w:rsidRPr="00DB4DC7">
        <w:rPr>
          <w:rFonts w:ascii="Arial" w:hAnsi="Arial" w:cs="Arial"/>
          <w:color w:val="222222"/>
          <w:sz w:val="22"/>
          <w:szCs w:val="22"/>
          <w:shd w:val="clear" w:color="auto" w:fill="FFFFFF"/>
        </w:rPr>
        <w:t xml:space="preserve">Garcia-Garcia, G., Stone, J. and </w:t>
      </w:r>
      <w:proofErr w:type="spellStart"/>
      <w:r w:rsidRPr="00DB4DC7">
        <w:rPr>
          <w:rFonts w:ascii="Arial" w:hAnsi="Arial" w:cs="Arial"/>
          <w:color w:val="222222"/>
          <w:sz w:val="22"/>
          <w:szCs w:val="22"/>
          <w:shd w:val="clear" w:color="auto" w:fill="FFFFFF"/>
        </w:rPr>
        <w:t>Rahimifard</w:t>
      </w:r>
      <w:proofErr w:type="spellEnd"/>
      <w:r w:rsidRPr="00DB4DC7">
        <w:rPr>
          <w:rFonts w:ascii="Arial" w:hAnsi="Arial" w:cs="Arial"/>
          <w:color w:val="222222"/>
          <w:sz w:val="22"/>
          <w:szCs w:val="22"/>
          <w:shd w:val="clear" w:color="auto" w:fill="FFFFFF"/>
        </w:rPr>
        <w:t xml:space="preserve">, S., 2019. Opportunities for waste valorisation in the food industry–A case study with four UK food manufacturers. </w:t>
      </w:r>
      <w:r w:rsidRPr="00DB4DC7">
        <w:rPr>
          <w:rFonts w:ascii="Arial" w:hAnsi="Arial" w:cs="Arial"/>
          <w:i/>
          <w:iCs/>
          <w:color w:val="222222"/>
          <w:sz w:val="22"/>
          <w:szCs w:val="22"/>
          <w:shd w:val="clear" w:color="auto" w:fill="FFFFFF"/>
        </w:rPr>
        <w:t>Journal of Cleaner Production</w:t>
      </w:r>
      <w:r w:rsidRPr="00DB4DC7">
        <w:rPr>
          <w:rFonts w:ascii="Arial" w:hAnsi="Arial" w:cs="Arial"/>
          <w:color w:val="222222"/>
          <w:sz w:val="22"/>
          <w:szCs w:val="22"/>
          <w:shd w:val="clear" w:color="auto" w:fill="FFFFFF"/>
        </w:rPr>
        <w:t xml:space="preserve">, </w:t>
      </w:r>
      <w:r w:rsidRPr="00DB4DC7">
        <w:rPr>
          <w:rFonts w:ascii="Arial" w:hAnsi="Arial" w:cs="Arial"/>
          <w:i/>
          <w:iCs/>
          <w:color w:val="222222"/>
          <w:sz w:val="22"/>
          <w:szCs w:val="22"/>
          <w:shd w:val="clear" w:color="auto" w:fill="FFFFFF"/>
        </w:rPr>
        <w:t>211</w:t>
      </w:r>
      <w:r w:rsidRPr="00DB4DC7">
        <w:rPr>
          <w:rFonts w:ascii="Arial" w:hAnsi="Arial" w:cs="Arial"/>
          <w:color w:val="222222"/>
          <w:sz w:val="22"/>
          <w:szCs w:val="22"/>
          <w:shd w:val="clear" w:color="auto" w:fill="FFFFFF"/>
        </w:rPr>
        <w:t>, pp.1339-1356.</w:t>
      </w:r>
    </w:p>
    <w:p w14:paraId="7D326A31" w14:textId="77777777" w:rsidR="00DB4DC7" w:rsidRPr="00DB4DC7" w:rsidRDefault="00DB4DC7" w:rsidP="00DB4DC7">
      <w:pPr>
        <w:pStyle w:val="NormalWeb"/>
        <w:spacing w:before="0" w:beforeAutospacing="0" w:after="0" w:afterAutospacing="0" w:line="360" w:lineRule="auto"/>
        <w:jc w:val="both"/>
        <w:rPr>
          <w:sz w:val="28"/>
          <w:szCs w:val="28"/>
        </w:rPr>
      </w:pPr>
      <w:proofErr w:type="spellStart"/>
      <w:r w:rsidRPr="00DB4DC7">
        <w:rPr>
          <w:rFonts w:ascii="Arial" w:hAnsi="Arial" w:cs="Arial"/>
          <w:color w:val="222222"/>
          <w:sz w:val="22"/>
          <w:szCs w:val="22"/>
          <w:shd w:val="clear" w:color="auto" w:fill="FFFFFF"/>
        </w:rPr>
        <w:t>Januarita</w:t>
      </w:r>
      <w:proofErr w:type="spellEnd"/>
      <w:r w:rsidRPr="00DB4DC7">
        <w:rPr>
          <w:rFonts w:ascii="Arial" w:hAnsi="Arial" w:cs="Arial"/>
          <w:color w:val="222222"/>
          <w:sz w:val="22"/>
          <w:szCs w:val="22"/>
          <w:shd w:val="clear" w:color="auto" w:fill="FFFFFF"/>
        </w:rPr>
        <w:t xml:space="preserve">, R., 2021. The Newly Sole Proprietorship as Limited Liability Company in Recent Indonesian Company Law. </w:t>
      </w:r>
      <w:proofErr w:type="spellStart"/>
      <w:r w:rsidRPr="00DB4DC7">
        <w:rPr>
          <w:rFonts w:ascii="Arial" w:hAnsi="Arial" w:cs="Arial"/>
          <w:i/>
          <w:iCs/>
          <w:color w:val="222222"/>
          <w:sz w:val="22"/>
          <w:szCs w:val="22"/>
          <w:shd w:val="clear" w:color="auto" w:fill="FFFFFF"/>
        </w:rPr>
        <w:t>Jurnal</w:t>
      </w:r>
      <w:proofErr w:type="spellEnd"/>
      <w:r w:rsidRPr="00DB4DC7">
        <w:rPr>
          <w:rFonts w:ascii="Arial" w:hAnsi="Arial" w:cs="Arial"/>
          <w:i/>
          <w:iCs/>
          <w:color w:val="222222"/>
          <w:sz w:val="22"/>
          <w:szCs w:val="22"/>
          <w:shd w:val="clear" w:color="auto" w:fill="FFFFFF"/>
        </w:rPr>
        <w:t xml:space="preserve"> Sosial dan Pembangunan</w:t>
      </w:r>
      <w:r w:rsidRPr="00DB4DC7">
        <w:rPr>
          <w:rFonts w:ascii="Arial" w:hAnsi="Arial" w:cs="Arial"/>
          <w:color w:val="222222"/>
          <w:sz w:val="22"/>
          <w:szCs w:val="22"/>
          <w:shd w:val="clear" w:color="auto" w:fill="FFFFFF"/>
        </w:rPr>
        <w:t xml:space="preserve">, </w:t>
      </w:r>
      <w:r w:rsidRPr="00DB4DC7">
        <w:rPr>
          <w:rFonts w:ascii="Arial" w:hAnsi="Arial" w:cs="Arial"/>
          <w:i/>
          <w:iCs/>
          <w:color w:val="222222"/>
          <w:sz w:val="22"/>
          <w:szCs w:val="22"/>
          <w:shd w:val="clear" w:color="auto" w:fill="FFFFFF"/>
        </w:rPr>
        <w:t>37</w:t>
      </w:r>
      <w:r w:rsidRPr="00DB4DC7">
        <w:rPr>
          <w:rFonts w:ascii="Arial" w:hAnsi="Arial" w:cs="Arial"/>
          <w:color w:val="222222"/>
          <w:sz w:val="22"/>
          <w:szCs w:val="22"/>
          <w:shd w:val="clear" w:color="auto" w:fill="FFFFFF"/>
        </w:rPr>
        <w:t>(1).</w:t>
      </w:r>
    </w:p>
    <w:p w14:paraId="1220C9BF" w14:textId="77777777" w:rsidR="00DB4DC7" w:rsidRPr="00DB4DC7" w:rsidRDefault="00DB4DC7" w:rsidP="00DB4DC7">
      <w:pPr>
        <w:pStyle w:val="NormalWeb"/>
        <w:spacing w:before="0" w:beforeAutospacing="0" w:after="0" w:afterAutospacing="0" w:line="360" w:lineRule="auto"/>
        <w:jc w:val="both"/>
        <w:rPr>
          <w:sz w:val="28"/>
          <w:szCs w:val="28"/>
        </w:rPr>
      </w:pPr>
      <w:proofErr w:type="spellStart"/>
      <w:r w:rsidRPr="00DB4DC7">
        <w:rPr>
          <w:rFonts w:ascii="Arial" w:hAnsi="Arial" w:cs="Arial"/>
          <w:color w:val="222222"/>
          <w:sz w:val="22"/>
          <w:szCs w:val="22"/>
          <w:shd w:val="clear" w:color="auto" w:fill="FFFFFF"/>
        </w:rPr>
        <w:t>Kittipanya</w:t>
      </w:r>
      <w:proofErr w:type="spellEnd"/>
      <w:r w:rsidRPr="00DB4DC7">
        <w:rPr>
          <w:rFonts w:ascii="Arial" w:hAnsi="Arial" w:cs="Arial"/>
          <w:color w:val="222222"/>
          <w:sz w:val="22"/>
          <w:szCs w:val="22"/>
          <w:shd w:val="clear" w:color="auto" w:fill="FFFFFF"/>
        </w:rPr>
        <w:t xml:space="preserve">-Ngam, P. and Tan, K.H., 2020. A framework for food supply chain digitalization: lessons from Thailand. </w:t>
      </w:r>
      <w:r w:rsidRPr="00DB4DC7">
        <w:rPr>
          <w:rFonts w:ascii="Arial" w:hAnsi="Arial" w:cs="Arial"/>
          <w:i/>
          <w:iCs/>
          <w:color w:val="222222"/>
          <w:sz w:val="22"/>
          <w:szCs w:val="22"/>
          <w:shd w:val="clear" w:color="auto" w:fill="FFFFFF"/>
        </w:rPr>
        <w:t>Production Planning &amp; Control</w:t>
      </w:r>
      <w:r w:rsidRPr="00DB4DC7">
        <w:rPr>
          <w:rFonts w:ascii="Arial" w:hAnsi="Arial" w:cs="Arial"/>
          <w:color w:val="222222"/>
          <w:sz w:val="22"/>
          <w:szCs w:val="22"/>
          <w:shd w:val="clear" w:color="auto" w:fill="FFFFFF"/>
        </w:rPr>
        <w:t xml:space="preserve">, </w:t>
      </w:r>
      <w:r w:rsidRPr="00DB4DC7">
        <w:rPr>
          <w:rFonts w:ascii="Arial" w:hAnsi="Arial" w:cs="Arial"/>
          <w:i/>
          <w:iCs/>
          <w:color w:val="222222"/>
          <w:sz w:val="22"/>
          <w:szCs w:val="22"/>
          <w:shd w:val="clear" w:color="auto" w:fill="FFFFFF"/>
        </w:rPr>
        <w:t>31</w:t>
      </w:r>
      <w:r w:rsidRPr="00DB4DC7">
        <w:rPr>
          <w:rFonts w:ascii="Arial" w:hAnsi="Arial" w:cs="Arial"/>
          <w:color w:val="222222"/>
          <w:sz w:val="22"/>
          <w:szCs w:val="22"/>
          <w:shd w:val="clear" w:color="auto" w:fill="FFFFFF"/>
        </w:rPr>
        <w:t>(2-3), pp.158-172.</w:t>
      </w:r>
    </w:p>
    <w:p w14:paraId="0EE86641" w14:textId="77777777" w:rsidR="00DB4DC7" w:rsidRPr="00DB4DC7" w:rsidRDefault="00DB4DC7" w:rsidP="00DB4DC7">
      <w:pPr>
        <w:pStyle w:val="NormalWeb"/>
        <w:spacing w:before="0" w:beforeAutospacing="0" w:after="0" w:afterAutospacing="0" w:line="360" w:lineRule="auto"/>
        <w:jc w:val="both"/>
        <w:rPr>
          <w:sz w:val="28"/>
          <w:szCs w:val="28"/>
        </w:rPr>
      </w:pPr>
      <w:r w:rsidRPr="00DB4DC7">
        <w:rPr>
          <w:rFonts w:ascii="Arial" w:hAnsi="Arial" w:cs="Arial"/>
          <w:color w:val="222222"/>
          <w:sz w:val="22"/>
          <w:szCs w:val="22"/>
          <w:shd w:val="clear" w:color="auto" w:fill="FFFFFF"/>
        </w:rPr>
        <w:t xml:space="preserve">Lopez, S., 2020. </w:t>
      </w:r>
      <w:r w:rsidRPr="00DB4DC7">
        <w:rPr>
          <w:rFonts w:ascii="Arial" w:hAnsi="Arial" w:cs="Arial"/>
          <w:i/>
          <w:iCs/>
          <w:color w:val="222222"/>
          <w:sz w:val="22"/>
          <w:szCs w:val="22"/>
          <w:shd w:val="clear" w:color="auto" w:fill="FFFFFF"/>
        </w:rPr>
        <w:t>Value-based marketing strategy: pricing and costs for relationship marketing</w:t>
      </w:r>
      <w:r w:rsidRPr="00DB4DC7">
        <w:rPr>
          <w:rFonts w:ascii="Arial" w:hAnsi="Arial" w:cs="Arial"/>
          <w:color w:val="222222"/>
          <w:sz w:val="22"/>
          <w:szCs w:val="22"/>
          <w:shd w:val="clear" w:color="auto" w:fill="FFFFFF"/>
        </w:rPr>
        <w:t>. Vernon Press.</w:t>
      </w:r>
    </w:p>
    <w:p w14:paraId="04A77221" w14:textId="77777777" w:rsidR="00DB4DC7" w:rsidRPr="00DB4DC7" w:rsidRDefault="00DB4DC7" w:rsidP="00DB4DC7">
      <w:pPr>
        <w:pStyle w:val="NormalWeb"/>
        <w:spacing w:before="0" w:beforeAutospacing="0" w:after="0" w:afterAutospacing="0" w:line="360" w:lineRule="auto"/>
        <w:jc w:val="both"/>
        <w:rPr>
          <w:sz w:val="28"/>
          <w:szCs w:val="28"/>
        </w:rPr>
      </w:pPr>
      <w:r w:rsidRPr="00DB4DC7">
        <w:rPr>
          <w:rFonts w:ascii="Arial" w:hAnsi="Arial" w:cs="Arial"/>
          <w:color w:val="222222"/>
          <w:sz w:val="22"/>
          <w:szCs w:val="22"/>
          <w:shd w:val="clear" w:color="auto" w:fill="FFFFFF"/>
        </w:rPr>
        <w:t xml:space="preserve">Naylor, R.L., Kishore, A., Sumaila, U.R., </w:t>
      </w:r>
      <w:proofErr w:type="spellStart"/>
      <w:r w:rsidRPr="00DB4DC7">
        <w:rPr>
          <w:rFonts w:ascii="Arial" w:hAnsi="Arial" w:cs="Arial"/>
          <w:color w:val="222222"/>
          <w:sz w:val="22"/>
          <w:szCs w:val="22"/>
          <w:shd w:val="clear" w:color="auto" w:fill="FFFFFF"/>
        </w:rPr>
        <w:t>Issifu</w:t>
      </w:r>
      <w:proofErr w:type="spellEnd"/>
      <w:r w:rsidRPr="00DB4DC7">
        <w:rPr>
          <w:rFonts w:ascii="Arial" w:hAnsi="Arial" w:cs="Arial"/>
          <w:color w:val="222222"/>
          <w:sz w:val="22"/>
          <w:szCs w:val="22"/>
          <w:shd w:val="clear" w:color="auto" w:fill="FFFFFF"/>
        </w:rPr>
        <w:t xml:space="preserve">, I., Hunter, B.P., Belton, B., Bush, S.R., Cao, L., </w:t>
      </w:r>
      <w:proofErr w:type="spellStart"/>
      <w:r w:rsidRPr="00DB4DC7">
        <w:rPr>
          <w:rFonts w:ascii="Arial" w:hAnsi="Arial" w:cs="Arial"/>
          <w:color w:val="222222"/>
          <w:sz w:val="22"/>
          <w:szCs w:val="22"/>
          <w:shd w:val="clear" w:color="auto" w:fill="FFFFFF"/>
        </w:rPr>
        <w:t>Gelcich</w:t>
      </w:r>
      <w:proofErr w:type="spellEnd"/>
      <w:r w:rsidRPr="00DB4DC7">
        <w:rPr>
          <w:rFonts w:ascii="Arial" w:hAnsi="Arial" w:cs="Arial"/>
          <w:color w:val="222222"/>
          <w:sz w:val="22"/>
          <w:szCs w:val="22"/>
          <w:shd w:val="clear" w:color="auto" w:fill="FFFFFF"/>
        </w:rPr>
        <w:t xml:space="preserve">, S., Gephart, J.A. and Golden, C.D., 2021. Blue food demand across geographic and temporal scales. </w:t>
      </w:r>
      <w:r w:rsidRPr="00DB4DC7">
        <w:rPr>
          <w:rFonts w:ascii="Arial" w:hAnsi="Arial" w:cs="Arial"/>
          <w:i/>
          <w:iCs/>
          <w:color w:val="222222"/>
          <w:sz w:val="22"/>
          <w:szCs w:val="22"/>
          <w:shd w:val="clear" w:color="auto" w:fill="FFFFFF"/>
        </w:rPr>
        <w:t>Nature communications</w:t>
      </w:r>
      <w:r w:rsidRPr="00DB4DC7">
        <w:rPr>
          <w:rFonts w:ascii="Arial" w:hAnsi="Arial" w:cs="Arial"/>
          <w:color w:val="222222"/>
          <w:sz w:val="22"/>
          <w:szCs w:val="22"/>
          <w:shd w:val="clear" w:color="auto" w:fill="FFFFFF"/>
        </w:rPr>
        <w:t xml:space="preserve">, </w:t>
      </w:r>
      <w:r w:rsidRPr="00DB4DC7">
        <w:rPr>
          <w:rFonts w:ascii="Arial" w:hAnsi="Arial" w:cs="Arial"/>
          <w:i/>
          <w:iCs/>
          <w:color w:val="222222"/>
          <w:sz w:val="22"/>
          <w:szCs w:val="22"/>
          <w:shd w:val="clear" w:color="auto" w:fill="FFFFFF"/>
        </w:rPr>
        <w:t>12</w:t>
      </w:r>
      <w:r w:rsidRPr="00DB4DC7">
        <w:rPr>
          <w:rFonts w:ascii="Arial" w:hAnsi="Arial" w:cs="Arial"/>
          <w:color w:val="222222"/>
          <w:sz w:val="22"/>
          <w:szCs w:val="22"/>
          <w:shd w:val="clear" w:color="auto" w:fill="FFFFFF"/>
        </w:rPr>
        <w:t>(1), p.5413.</w:t>
      </w:r>
    </w:p>
    <w:p w14:paraId="26D21D67" w14:textId="77777777" w:rsidR="00DB4DC7" w:rsidRPr="00DB4DC7" w:rsidRDefault="00DB4DC7" w:rsidP="00DB4DC7">
      <w:pPr>
        <w:pStyle w:val="NormalWeb"/>
        <w:spacing w:before="0" w:beforeAutospacing="0" w:after="0" w:afterAutospacing="0" w:line="360" w:lineRule="auto"/>
        <w:jc w:val="both"/>
        <w:rPr>
          <w:sz w:val="28"/>
          <w:szCs w:val="28"/>
        </w:rPr>
      </w:pPr>
      <w:r w:rsidRPr="00DB4DC7">
        <w:rPr>
          <w:rFonts w:ascii="Arial" w:hAnsi="Arial" w:cs="Arial"/>
          <w:color w:val="222222"/>
          <w:sz w:val="22"/>
          <w:szCs w:val="22"/>
          <w:shd w:val="clear" w:color="auto" w:fill="FFFFFF"/>
        </w:rPr>
        <w:t xml:space="preserve">Oats, L. and de </w:t>
      </w:r>
      <w:proofErr w:type="spellStart"/>
      <w:r w:rsidRPr="00DB4DC7">
        <w:rPr>
          <w:rFonts w:ascii="Arial" w:hAnsi="Arial" w:cs="Arial"/>
          <w:color w:val="222222"/>
          <w:sz w:val="22"/>
          <w:szCs w:val="22"/>
          <w:shd w:val="clear" w:color="auto" w:fill="FFFFFF"/>
        </w:rPr>
        <w:t>Widt</w:t>
      </w:r>
      <w:proofErr w:type="spellEnd"/>
      <w:r w:rsidRPr="00DB4DC7">
        <w:rPr>
          <w:rFonts w:ascii="Arial" w:hAnsi="Arial" w:cs="Arial"/>
          <w:color w:val="222222"/>
          <w:sz w:val="22"/>
          <w:szCs w:val="22"/>
          <w:shd w:val="clear" w:color="auto" w:fill="FFFFFF"/>
        </w:rPr>
        <w:t>, D., 2019. Co-operative compliance: The UK Case–playing the long game.</w:t>
      </w:r>
    </w:p>
    <w:p w14:paraId="65BEC1D9" w14:textId="77777777" w:rsidR="00DB4DC7" w:rsidRPr="00DB4DC7" w:rsidRDefault="00DB4DC7" w:rsidP="00DB4DC7">
      <w:pPr>
        <w:pStyle w:val="NormalWeb"/>
        <w:spacing w:before="0" w:beforeAutospacing="0" w:after="0" w:afterAutospacing="0" w:line="360" w:lineRule="auto"/>
        <w:jc w:val="both"/>
        <w:rPr>
          <w:sz w:val="28"/>
          <w:szCs w:val="28"/>
        </w:rPr>
      </w:pPr>
      <w:r w:rsidRPr="00DB4DC7">
        <w:rPr>
          <w:rFonts w:ascii="Arial" w:hAnsi="Arial" w:cs="Arial"/>
          <w:color w:val="222222"/>
          <w:sz w:val="22"/>
          <w:szCs w:val="22"/>
          <w:shd w:val="clear" w:color="auto" w:fill="FFFFFF"/>
        </w:rPr>
        <w:t xml:space="preserve">Paarlberg, R.L., 2019. </w:t>
      </w:r>
      <w:r w:rsidRPr="00DB4DC7">
        <w:rPr>
          <w:rFonts w:ascii="Arial" w:hAnsi="Arial" w:cs="Arial"/>
          <w:i/>
          <w:iCs/>
          <w:color w:val="222222"/>
          <w:sz w:val="22"/>
          <w:szCs w:val="22"/>
          <w:shd w:val="clear" w:color="auto" w:fill="FFFFFF"/>
        </w:rPr>
        <w:t>Food trade and foreign policy: India, the Soviet Union, and the United States</w:t>
      </w:r>
      <w:r w:rsidRPr="00DB4DC7">
        <w:rPr>
          <w:rFonts w:ascii="Arial" w:hAnsi="Arial" w:cs="Arial"/>
          <w:color w:val="222222"/>
          <w:sz w:val="22"/>
          <w:szCs w:val="22"/>
          <w:shd w:val="clear" w:color="auto" w:fill="FFFFFF"/>
        </w:rPr>
        <w:t>. Cornell University Press.</w:t>
      </w:r>
    </w:p>
    <w:p w14:paraId="621F7BF8" w14:textId="77777777" w:rsidR="00DB4DC7" w:rsidRPr="00DB4DC7" w:rsidRDefault="00DB4DC7" w:rsidP="00DB4DC7">
      <w:pPr>
        <w:pStyle w:val="NormalWeb"/>
        <w:spacing w:before="0" w:beforeAutospacing="0" w:after="0" w:afterAutospacing="0" w:line="360" w:lineRule="auto"/>
        <w:jc w:val="both"/>
        <w:rPr>
          <w:sz w:val="28"/>
          <w:szCs w:val="28"/>
        </w:rPr>
      </w:pPr>
      <w:r w:rsidRPr="00DB4DC7">
        <w:rPr>
          <w:rFonts w:ascii="Arial" w:hAnsi="Arial" w:cs="Arial"/>
          <w:color w:val="222222"/>
          <w:sz w:val="22"/>
          <w:szCs w:val="22"/>
          <w:shd w:val="clear" w:color="auto" w:fill="FFFFFF"/>
        </w:rPr>
        <w:t xml:space="preserve">Reddy, G. and van Dam, R.M., 2020. Food, culture, and identity in multicultural societies: Insights from Singapore. </w:t>
      </w:r>
      <w:r w:rsidRPr="00DB4DC7">
        <w:rPr>
          <w:rFonts w:ascii="Arial" w:hAnsi="Arial" w:cs="Arial"/>
          <w:i/>
          <w:iCs/>
          <w:color w:val="222222"/>
          <w:sz w:val="22"/>
          <w:szCs w:val="22"/>
          <w:shd w:val="clear" w:color="auto" w:fill="FFFFFF"/>
        </w:rPr>
        <w:t>Appetite</w:t>
      </w:r>
      <w:r w:rsidRPr="00DB4DC7">
        <w:rPr>
          <w:rFonts w:ascii="Arial" w:hAnsi="Arial" w:cs="Arial"/>
          <w:color w:val="222222"/>
          <w:sz w:val="22"/>
          <w:szCs w:val="22"/>
          <w:shd w:val="clear" w:color="auto" w:fill="FFFFFF"/>
        </w:rPr>
        <w:t xml:space="preserve">, </w:t>
      </w:r>
      <w:r w:rsidRPr="00DB4DC7">
        <w:rPr>
          <w:rFonts w:ascii="Arial" w:hAnsi="Arial" w:cs="Arial"/>
          <w:i/>
          <w:iCs/>
          <w:color w:val="222222"/>
          <w:sz w:val="22"/>
          <w:szCs w:val="22"/>
          <w:shd w:val="clear" w:color="auto" w:fill="FFFFFF"/>
        </w:rPr>
        <w:t>149</w:t>
      </w:r>
      <w:r w:rsidRPr="00DB4DC7">
        <w:rPr>
          <w:rFonts w:ascii="Arial" w:hAnsi="Arial" w:cs="Arial"/>
          <w:color w:val="222222"/>
          <w:sz w:val="22"/>
          <w:szCs w:val="22"/>
          <w:shd w:val="clear" w:color="auto" w:fill="FFFFFF"/>
        </w:rPr>
        <w:t>, p.104633.</w:t>
      </w:r>
    </w:p>
    <w:p w14:paraId="6CE3C6A3" w14:textId="77777777" w:rsidR="00DB4DC7" w:rsidRPr="00DB4DC7" w:rsidRDefault="00DB4DC7" w:rsidP="00DB4DC7">
      <w:pPr>
        <w:pStyle w:val="NormalWeb"/>
        <w:spacing w:before="0" w:beforeAutospacing="0" w:after="0" w:afterAutospacing="0" w:line="360" w:lineRule="auto"/>
        <w:jc w:val="both"/>
        <w:rPr>
          <w:sz w:val="28"/>
          <w:szCs w:val="28"/>
        </w:rPr>
      </w:pPr>
      <w:proofErr w:type="spellStart"/>
      <w:r w:rsidRPr="00DB4DC7">
        <w:rPr>
          <w:rFonts w:ascii="Arial" w:hAnsi="Arial" w:cs="Arial"/>
          <w:color w:val="222222"/>
          <w:sz w:val="22"/>
          <w:szCs w:val="22"/>
          <w:shd w:val="clear" w:color="auto" w:fill="FFFFFF"/>
        </w:rPr>
        <w:t>Rejeb</w:t>
      </w:r>
      <w:proofErr w:type="spellEnd"/>
      <w:r w:rsidRPr="00DB4DC7">
        <w:rPr>
          <w:rFonts w:ascii="Arial" w:hAnsi="Arial" w:cs="Arial"/>
          <w:color w:val="222222"/>
          <w:sz w:val="22"/>
          <w:szCs w:val="22"/>
          <w:shd w:val="clear" w:color="auto" w:fill="FFFFFF"/>
        </w:rPr>
        <w:t xml:space="preserve">, A., Keogh, J.G., </w:t>
      </w:r>
      <w:proofErr w:type="spellStart"/>
      <w:r w:rsidRPr="00DB4DC7">
        <w:rPr>
          <w:rFonts w:ascii="Arial" w:hAnsi="Arial" w:cs="Arial"/>
          <w:color w:val="222222"/>
          <w:sz w:val="22"/>
          <w:szCs w:val="22"/>
          <w:shd w:val="clear" w:color="auto" w:fill="FFFFFF"/>
        </w:rPr>
        <w:t>Zailani</w:t>
      </w:r>
      <w:proofErr w:type="spellEnd"/>
      <w:r w:rsidRPr="00DB4DC7">
        <w:rPr>
          <w:rFonts w:ascii="Arial" w:hAnsi="Arial" w:cs="Arial"/>
          <w:color w:val="222222"/>
          <w:sz w:val="22"/>
          <w:szCs w:val="22"/>
          <w:shd w:val="clear" w:color="auto" w:fill="FFFFFF"/>
        </w:rPr>
        <w:t xml:space="preserve">, S., Treiblmaier, H. and </w:t>
      </w:r>
      <w:proofErr w:type="spellStart"/>
      <w:r w:rsidRPr="00DB4DC7">
        <w:rPr>
          <w:rFonts w:ascii="Arial" w:hAnsi="Arial" w:cs="Arial"/>
          <w:color w:val="222222"/>
          <w:sz w:val="22"/>
          <w:szCs w:val="22"/>
          <w:shd w:val="clear" w:color="auto" w:fill="FFFFFF"/>
        </w:rPr>
        <w:t>Rejeb</w:t>
      </w:r>
      <w:proofErr w:type="spellEnd"/>
      <w:r w:rsidRPr="00DB4DC7">
        <w:rPr>
          <w:rFonts w:ascii="Arial" w:hAnsi="Arial" w:cs="Arial"/>
          <w:color w:val="222222"/>
          <w:sz w:val="22"/>
          <w:szCs w:val="22"/>
          <w:shd w:val="clear" w:color="auto" w:fill="FFFFFF"/>
        </w:rPr>
        <w:t xml:space="preserve">, K., 2020. Blockchain technology in the food industry: A review of potentials, challenges and future research directions. </w:t>
      </w:r>
      <w:r w:rsidRPr="00DB4DC7">
        <w:rPr>
          <w:rFonts w:ascii="Arial" w:hAnsi="Arial" w:cs="Arial"/>
          <w:i/>
          <w:iCs/>
          <w:color w:val="222222"/>
          <w:sz w:val="22"/>
          <w:szCs w:val="22"/>
          <w:shd w:val="clear" w:color="auto" w:fill="FFFFFF"/>
        </w:rPr>
        <w:t>Logistics</w:t>
      </w:r>
      <w:r w:rsidRPr="00DB4DC7">
        <w:rPr>
          <w:rFonts w:ascii="Arial" w:hAnsi="Arial" w:cs="Arial"/>
          <w:color w:val="222222"/>
          <w:sz w:val="22"/>
          <w:szCs w:val="22"/>
          <w:shd w:val="clear" w:color="auto" w:fill="FFFFFF"/>
        </w:rPr>
        <w:t xml:space="preserve">, </w:t>
      </w:r>
      <w:r w:rsidRPr="00DB4DC7">
        <w:rPr>
          <w:rFonts w:ascii="Arial" w:hAnsi="Arial" w:cs="Arial"/>
          <w:i/>
          <w:iCs/>
          <w:color w:val="222222"/>
          <w:sz w:val="22"/>
          <w:szCs w:val="22"/>
          <w:shd w:val="clear" w:color="auto" w:fill="FFFFFF"/>
        </w:rPr>
        <w:t>4</w:t>
      </w:r>
      <w:r w:rsidRPr="00DB4DC7">
        <w:rPr>
          <w:rFonts w:ascii="Arial" w:hAnsi="Arial" w:cs="Arial"/>
          <w:color w:val="222222"/>
          <w:sz w:val="22"/>
          <w:szCs w:val="22"/>
          <w:shd w:val="clear" w:color="auto" w:fill="FFFFFF"/>
        </w:rPr>
        <w:t>(4), p.27.</w:t>
      </w:r>
    </w:p>
    <w:p w14:paraId="79484A7B" w14:textId="77777777" w:rsidR="00DB4DC7" w:rsidRPr="00DB4DC7" w:rsidRDefault="00DB4DC7" w:rsidP="00DB4DC7">
      <w:pPr>
        <w:pStyle w:val="NormalWeb"/>
        <w:spacing w:before="0" w:beforeAutospacing="0" w:after="0" w:afterAutospacing="0" w:line="360" w:lineRule="auto"/>
        <w:jc w:val="both"/>
        <w:rPr>
          <w:sz w:val="28"/>
          <w:szCs w:val="28"/>
        </w:rPr>
      </w:pPr>
      <w:r w:rsidRPr="00DB4DC7">
        <w:rPr>
          <w:rFonts w:ascii="Arial" w:hAnsi="Arial" w:cs="Arial"/>
          <w:color w:val="222222"/>
          <w:sz w:val="22"/>
          <w:szCs w:val="22"/>
          <w:shd w:val="clear" w:color="auto" w:fill="FFFFFF"/>
        </w:rPr>
        <w:t xml:space="preserve">Singh, R.K., Luthra, S., Mangla, S.K. and Uniyal, S., 2019. Applications of information and communication technology for sustainable growth of SMEs in India food industry. </w:t>
      </w:r>
      <w:r w:rsidRPr="00DB4DC7">
        <w:rPr>
          <w:rFonts w:ascii="Arial" w:hAnsi="Arial" w:cs="Arial"/>
          <w:i/>
          <w:iCs/>
          <w:color w:val="222222"/>
          <w:sz w:val="22"/>
          <w:szCs w:val="22"/>
          <w:shd w:val="clear" w:color="auto" w:fill="FFFFFF"/>
        </w:rPr>
        <w:t>Resources, Conservation and Recycling</w:t>
      </w:r>
      <w:r w:rsidRPr="00DB4DC7">
        <w:rPr>
          <w:rFonts w:ascii="Arial" w:hAnsi="Arial" w:cs="Arial"/>
          <w:color w:val="222222"/>
          <w:sz w:val="22"/>
          <w:szCs w:val="22"/>
          <w:shd w:val="clear" w:color="auto" w:fill="FFFFFF"/>
        </w:rPr>
        <w:t xml:space="preserve">, </w:t>
      </w:r>
      <w:r w:rsidRPr="00DB4DC7">
        <w:rPr>
          <w:rFonts w:ascii="Arial" w:hAnsi="Arial" w:cs="Arial"/>
          <w:i/>
          <w:iCs/>
          <w:color w:val="222222"/>
          <w:sz w:val="22"/>
          <w:szCs w:val="22"/>
          <w:shd w:val="clear" w:color="auto" w:fill="FFFFFF"/>
        </w:rPr>
        <w:t>147</w:t>
      </w:r>
      <w:r w:rsidRPr="00DB4DC7">
        <w:rPr>
          <w:rFonts w:ascii="Arial" w:hAnsi="Arial" w:cs="Arial"/>
          <w:color w:val="222222"/>
          <w:sz w:val="22"/>
          <w:szCs w:val="22"/>
          <w:shd w:val="clear" w:color="auto" w:fill="FFFFFF"/>
        </w:rPr>
        <w:t>, pp.10-18.</w:t>
      </w:r>
    </w:p>
    <w:p w14:paraId="655E46D8" w14:textId="77777777" w:rsidR="00DB4DC7" w:rsidRPr="00DB4DC7" w:rsidRDefault="00DB4DC7" w:rsidP="00DB4DC7">
      <w:pPr>
        <w:pStyle w:val="NormalWeb"/>
        <w:spacing w:before="0" w:beforeAutospacing="0" w:after="0" w:afterAutospacing="0" w:line="360" w:lineRule="auto"/>
        <w:jc w:val="both"/>
        <w:rPr>
          <w:sz w:val="28"/>
          <w:szCs w:val="28"/>
        </w:rPr>
      </w:pPr>
      <w:r w:rsidRPr="00DB4DC7">
        <w:rPr>
          <w:rFonts w:ascii="Arial" w:hAnsi="Arial" w:cs="Arial"/>
          <w:color w:val="222222"/>
          <w:sz w:val="22"/>
          <w:szCs w:val="22"/>
          <w:shd w:val="clear" w:color="auto" w:fill="FFFFFF"/>
        </w:rPr>
        <w:lastRenderedPageBreak/>
        <w:t xml:space="preserve">Stewart, C., </w:t>
      </w:r>
      <w:proofErr w:type="spellStart"/>
      <w:r w:rsidRPr="00DB4DC7">
        <w:rPr>
          <w:rFonts w:ascii="Arial" w:hAnsi="Arial" w:cs="Arial"/>
          <w:color w:val="222222"/>
          <w:sz w:val="22"/>
          <w:szCs w:val="22"/>
          <w:shd w:val="clear" w:color="auto" w:fill="FFFFFF"/>
        </w:rPr>
        <w:t>Piernas</w:t>
      </w:r>
      <w:proofErr w:type="spellEnd"/>
      <w:r w:rsidRPr="00DB4DC7">
        <w:rPr>
          <w:rFonts w:ascii="Arial" w:hAnsi="Arial" w:cs="Arial"/>
          <w:color w:val="222222"/>
          <w:sz w:val="22"/>
          <w:szCs w:val="22"/>
          <w:shd w:val="clear" w:color="auto" w:fill="FFFFFF"/>
        </w:rPr>
        <w:t xml:space="preserve">, C., Cook, B. and Jebb, S.A., 2021. Trends in UK meat consumption: analysis of data from years 1–11 (2008–09 to 2018–19) of the National Diet and Nutrition Survey rolling programme. </w:t>
      </w:r>
      <w:r w:rsidRPr="00DB4DC7">
        <w:rPr>
          <w:rFonts w:ascii="Arial" w:hAnsi="Arial" w:cs="Arial"/>
          <w:i/>
          <w:iCs/>
          <w:color w:val="222222"/>
          <w:sz w:val="22"/>
          <w:szCs w:val="22"/>
          <w:shd w:val="clear" w:color="auto" w:fill="FFFFFF"/>
        </w:rPr>
        <w:t>The Lancet Planetary Health</w:t>
      </w:r>
      <w:r w:rsidRPr="00DB4DC7">
        <w:rPr>
          <w:rFonts w:ascii="Arial" w:hAnsi="Arial" w:cs="Arial"/>
          <w:color w:val="222222"/>
          <w:sz w:val="22"/>
          <w:szCs w:val="22"/>
          <w:shd w:val="clear" w:color="auto" w:fill="FFFFFF"/>
        </w:rPr>
        <w:t xml:space="preserve">, </w:t>
      </w:r>
      <w:r w:rsidRPr="00DB4DC7">
        <w:rPr>
          <w:rFonts w:ascii="Arial" w:hAnsi="Arial" w:cs="Arial"/>
          <w:i/>
          <w:iCs/>
          <w:color w:val="222222"/>
          <w:sz w:val="22"/>
          <w:szCs w:val="22"/>
          <w:shd w:val="clear" w:color="auto" w:fill="FFFFFF"/>
        </w:rPr>
        <w:t>5</w:t>
      </w:r>
      <w:r w:rsidRPr="00DB4DC7">
        <w:rPr>
          <w:rFonts w:ascii="Arial" w:hAnsi="Arial" w:cs="Arial"/>
          <w:color w:val="222222"/>
          <w:sz w:val="22"/>
          <w:szCs w:val="22"/>
          <w:shd w:val="clear" w:color="auto" w:fill="FFFFFF"/>
        </w:rPr>
        <w:t>(10), pp.e699-e708.</w:t>
      </w:r>
    </w:p>
    <w:p w14:paraId="6CD0B78A" w14:textId="77777777" w:rsidR="00DB4DC7" w:rsidRPr="00DB4DC7" w:rsidRDefault="00DB4DC7" w:rsidP="00DB4DC7">
      <w:pPr>
        <w:pStyle w:val="NormalWeb"/>
        <w:spacing w:before="0" w:beforeAutospacing="0" w:after="0" w:afterAutospacing="0" w:line="360" w:lineRule="auto"/>
        <w:jc w:val="both"/>
        <w:rPr>
          <w:sz w:val="28"/>
          <w:szCs w:val="28"/>
        </w:rPr>
      </w:pPr>
      <w:r w:rsidRPr="00DB4DC7">
        <w:rPr>
          <w:rFonts w:ascii="Arial" w:hAnsi="Arial" w:cs="Arial"/>
          <w:color w:val="222222"/>
          <w:sz w:val="22"/>
          <w:szCs w:val="22"/>
          <w:shd w:val="clear" w:color="auto" w:fill="FFFFFF"/>
        </w:rPr>
        <w:t xml:space="preserve">Thanseer, M.A., Riyas, M.M., Mariappan, M.J. and </w:t>
      </w:r>
      <w:proofErr w:type="spellStart"/>
      <w:r w:rsidRPr="00DB4DC7">
        <w:rPr>
          <w:rFonts w:ascii="Arial" w:hAnsi="Arial" w:cs="Arial"/>
          <w:color w:val="222222"/>
          <w:sz w:val="22"/>
          <w:szCs w:val="22"/>
          <w:shd w:val="clear" w:color="auto" w:fill="FFFFFF"/>
        </w:rPr>
        <w:t>Edassery</w:t>
      </w:r>
      <w:proofErr w:type="spellEnd"/>
      <w:r w:rsidRPr="00DB4DC7">
        <w:rPr>
          <w:rFonts w:ascii="Arial" w:hAnsi="Arial" w:cs="Arial"/>
          <w:color w:val="222222"/>
          <w:sz w:val="22"/>
          <w:szCs w:val="22"/>
          <w:shd w:val="clear" w:color="auto" w:fill="FFFFFF"/>
        </w:rPr>
        <w:t xml:space="preserve">, M.J.R., 2022. Importance Of Marketing Mix In Successful Positioning Of Products And Their Services On The Market. </w:t>
      </w:r>
      <w:r w:rsidRPr="00DB4DC7">
        <w:rPr>
          <w:rFonts w:ascii="Arial" w:hAnsi="Arial" w:cs="Arial"/>
          <w:i/>
          <w:iCs/>
          <w:color w:val="222222"/>
          <w:sz w:val="22"/>
          <w:szCs w:val="22"/>
          <w:shd w:val="clear" w:color="auto" w:fill="FFFFFF"/>
        </w:rPr>
        <w:t>Journal of Positive School Psychology</w:t>
      </w:r>
      <w:r w:rsidRPr="00DB4DC7">
        <w:rPr>
          <w:rFonts w:ascii="Arial" w:hAnsi="Arial" w:cs="Arial"/>
          <w:color w:val="222222"/>
          <w:sz w:val="22"/>
          <w:szCs w:val="22"/>
          <w:shd w:val="clear" w:color="auto" w:fill="FFFFFF"/>
        </w:rPr>
        <w:t xml:space="preserve">, </w:t>
      </w:r>
      <w:r w:rsidRPr="00DB4DC7">
        <w:rPr>
          <w:rFonts w:ascii="Arial" w:hAnsi="Arial" w:cs="Arial"/>
          <w:i/>
          <w:iCs/>
          <w:color w:val="222222"/>
          <w:sz w:val="22"/>
          <w:szCs w:val="22"/>
          <w:shd w:val="clear" w:color="auto" w:fill="FFFFFF"/>
        </w:rPr>
        <w:t>6</w:t>
      </w:r>
      <w:r w:rsidRPr="00DB4DC7">
        <w:rPr>
          <w:rFonts w:ascii="Arial" w:hAnsi="Arial" w:cs="Arial"/>
          <w:color w:val="222222"/>
          <w:sz w:val="22"/>
          <w:szCs w:val="22"/>
          <w:shd w:val="clear" w:color="auto" w:fill="FFFFFF"/>
        </w:rPr>
        <w:t>(8), pp.7711-7721.</w:t>
      </w:r>
    </w:p>
    <w:p w14:paraId="75167D39" w14:textId="77777777" w:rsidR="00DB4DC7" w:rsidRPr="00DB4DC7" w:rsidRDefault="00DB4DC7" w:rsidP="00DB4DC7">
      <w:pPr>
        <w:pStyle w:val="Normal1"/>
        <w:rPr>
          <w:lang w:val="en-GB"/>
        </w:rPr>
      </w:pPr>
    </w:p>
    <w:sectPr w:rsidR="00DB4DC7" w:rsidRPr="00DB4DC7" w:rsidSect="00D979C4">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11994" w14:textId="77777777" w:rsidR="00D979C4" w:rsidRDefault="00D979C4" w:rsidP="00786C08">
      <w:pPr>
        <w:spacing w:line="240" w:lineRule="auto"/>
      </w:pPr>
      <w:r>
        <w:separator/>
      </w:r>
    </w:p>
  </w:endnote>
  <w:endnote w:type="continuationSeparator" w:id="0">
    <w:p w14:paraId="40FB7C44" w14:textId="77777777" w:rsidR="00D979C4" w:rsidRDefault="00D979C4" w:rsidP="00786C0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1053852"/>
      <w:docPartObj>
        <w:docPartGallery w:val="Page Numbers (Bottom of Page)"/>
        <w:docPartUnique/>
      </w:docPartObj>
    </w:sdtPr>
    <w:sdtEndPr>
      <w:rPr>
        <w:noProof/>
        <w:sz w:val="18"/>
        <w:szCs w:val="18"/>
      </w:rPr>
    </w:sdtEndPr>
    <w:sdtContent>
      <w:p w14:paraId="16447F17" w14:textId="5AFFA302" w:rsidR="00786C08" w:rsidRPr="00786C08" w:rsidRDefault="00786C08">
        <w:pPr>
          <w:pStyle w:val="Footer"/>
          <w:jc w:val="right"/>
          <w:rPr>
            <w:sz w:val="18"/>
            <w:szCs w:val="18"/>
          </w:rPr>
        </w:pPr>
        <w:r w:rsidRPr="00786C08">
          <w:rPr>
            <w:sz w:val="18"/>
            <w:szCs w:val="18"/>
          </w:rPr>
          <w:fldChar w:fldCharType="begin"/>
        </w:r>
        <w:r w:rsidRPr="00786C08">
          <w:rPr>
            <w:sz w:val="18"/>
            <w:szCs w:val="18"/>
          </w:rPr>
          <w:instrText xml:space="preserve"> PAGE   \* MERGEFORMAT </w:instrText>
        </w:r>
        <w:r w:rsidRPr="00786C08">
          <w:rPr>
            <w:sz w:val="18"/>
            <w:szCs w:val="18"/>
          </w:rPr>
          <w:fldChar w:fldCharType="separate"/>
        </w:r>
        <w:r w:rsidRPr="00786C08">
          <w:rPr>
            <w:noProof/>
            <w:sz w:val="18"/>
            <w:szCs w:val="18"/>
          </w:rPr>
          <w:t>2</w:t>
        </w:r>
        <w:r w:rsidRPr="00786C08">
          <w:rPr>
            <w:noProof/>
            <w:sz w:val="18"/>
            <w:szCs w:val="18"/>
          </w:rPr>
          <w:fldChar w:fldCharType="end"/>
        </w:r>
      </w:p>
    </w:sdtContent>
  </w:sdt>
  <w:p w14:paraId="748D0908" w14:textId="77777777" w:rsidR="00786C08" w:rsidRDefault="00786C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E94D2D" w14:textId="77777777" w:rsidR="00D979C4" w:rsidRDefault="00D979C4" w:rsidP="00786C08">
      <w:pPr>
        <w:spacing w:line="240" w:lineRule="auto"/>
      </w:pPr>
      <w:r>
        <w:separator/>
      </w:r>
    </w:p>
  </w:footnote>
  <w:footnote w:type="continuationSeparator" w:id="0">
    <w:p w14:paraId="14AF53CE" w14:textId="77777777" w:rsidR="00D979C4" w:rsidRDefault="00D979C4" w:rsidP="00786C0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5D8839"/>
    <w:multiLevelType w:val="hybridMultilevel"/>
    <w:tmpl w:val="00000000"/>
    <w:lvl w:ilvl="0" w:tplc="319E0620">
      <w:start w:val="1"/>
      <w:numFmt w:val="bullet"/>
      <w:lvlText w:val="●"/>
      <w:lvlJc w:val="left"/>
      <w:pPr>
        <w:ind w:left="720" w:hanging="360"/>
      </w:pPr>
      <w:rPr>
        <w:u w:val="none"/>
      </w:rPr>
    </w:lvl>
    <w:lvl w:ilvl="1" w:tplc="70F4C272">
      <w:start w:val="1"/>
      <w:numFmt w:val="bullet"/>
      <w:lvlText w:val="○"/>
      <w:lvlJc w:val="left"/>
      <w:pPr>
        <w:ind w:left="1440" w:hanging="360"/>
      </w:pPr>
      <w:rPr>
        <w:u w:val="none"/>
      </w:rPr>
    </w:lvl>
    <w:lvl w:ilvl="2" w:tplc="0E647BBA">
      <w:start w:val="1"/>
      <w:numFmt w:val="bullet"/>
      <w:lvlText w:val="■"/>
      <w:lvlJc w:val="left"/>
      <w:pPr>
        <w:ind w:left="2160" w:hanging="360"/>
      </w:pPr>
      <w:rPr>
        <w:u w:val="none"/>
      </w:rPr>
    </w:lvl>
    <w:lvl w:ilvl="3" w:tplc="1AF2F86C">
      <w:start w:val="1"/>
      <w:numFmt w:val="bullet"/>
      <w:lvlText w:val="●"/>
      <w:lvlJc w:val="left"/>
      <w:pPr>
        <w:ind w:left="2880" w:hanging="360"/>
      </w:pPr>
      <w:rPr>
        <w:u w:val="none"/>
      </w:rPr>
    </w:lvl>
    <w:lvl w:ilvl="4" w:tplc="FD3E0184">
      <w:start w:val="1"/>
      <w:numFmt w:val="bullet"/>
      <w:lvlText w:val="○"/>
      <w:lvlJc w:val="left"/>
      <w:pPr>
        <w:ind w:left="3600" w:hanging="360"/>
      </w:pPr>
      <w:rPr>
        <w:u w:val="none"/>
      </w:rPr>
    </w:lvl>
    <w:lvl w:ilvl="5" w:tplc="7DA6BB8C">
      <w:start w:val="1"/>
      <w:numFmt w:val="bullet"/>
      <w:lvlText w:val="■"/>
      <w:lvlJc w:val="left"/>
      <w:pPr>
        <w:ind w:left="4320" w:hanging="360"/>
      </w:pPr>
      <w:rPr>
        <w:u w:val="none"/>
      </w:rPr>
    </w:lvl>
    <w:lvl w:ilvl="6" w:tplc="5D8ACEA2">
      <w:start w:val="1"/>
      <w:numFmt w:val="bullet"/>
      <w:lvlText w:val="●"/>
      <w:lvlJc w:val="left"/>
      <w:pPr>
        <w:ind w:left="5040" w:hanging="360"/>
      </w:pPr>
      <w:rPr>
        <w:u w:val="none"/>
      </w:rPr>
    </w:lvl>
    <w:lvl w:ilvl="7" w:tplc="C186DA80">
      <w:start w:val="1"/>
      <w:numFmt w:val="bullet"/>
      <w:lvlText w:val="○"/>
      <w:lvlJc w:val="left"/>
      <w:pPr>
        <w:ind w:left="5760" w:hanging="360"/>
      </w:pPr>
      <w:rPr>
        <w:u w:val="none"/>
      </w:rPr>
    </w:lvl>
    <w:lvl w:ilvl="8" w:tplc="14D48C72">
      <w:start w:val="1"/>
      <w:numFmt w:val="bullet"/>
      <w:lvlText w:val="■"/>
      <w:lvlJc w:val="left"/>
      <w:pPr>
        <w:ind w:left="6480" w:hanging="360"/>
      </w:pPr>
      <w:rPr>
        <w:u w:val="none"/>
      </w:rPr>
    </w:lvl>
  </w:abstractNum>
  <w:abstractNum w:abstractNumId="1" w15:restartNumberingAfterBreak="0">
    <w:nsid w:val="0FE13DA1"/>
    <w:multiLevelType w:val="hybridMultilevel"/>
    <w:tmpl w:val="00000000"/>
    <w:lvl w:ilvl="0" w:tplc="8EBE9D94">
      <w:start w:val="1"/>
      <w:numFmt w:val="bullet"/>
      <w:lvlText w:val="●"/>
      <w:lvlJc w:val="left"/>
      <w:pPr>
        <w:ind w:left="720" w:hanging="360"/>
      </w:pPr>
      <w:rPr>
        <w:u w:val="none"/>
      </w:rPr>
    </w:lvl>
    <w:lvl w:ilvl="1" w:tplc="A02AE3B4">
      <w:start w:val="1"/>
      <w:numFmt w:val="bullet"/>
      <w:lvlText w:val="○"/>
      <w:lvlJc w:val="left"/>
      <w:pPr>
        <w:ind w:left="1440" w:hanging="360"/>
      </w:pPr>
      <w:rPr>
        <w:u w:val="none"/>
      </w:rPr>
    </w:lvl>
    <w:lvl w:ilvl="2" w:tplc="186C589C">
      <w:start w:val="1"/>
      <w:numFmt w:val="bullet"/>
      <w:lvlText w:val="■"/>
      <w:lvlJc w:val="left"/>
      <w:pPr>
        <w:ind w:left="2160" w:hanging="360"/>
      </w:pPr>
      <w:rPr>
        <w:u w:val="none"/>
      </w:rPr>
    </w:lvl>
    <w:lvl w:ilvl="3" w:tplc="E264A138">
      <w:start w:val="1"/>
      <w:numFmt w:val="bullet"/>
      <w:lvlText w:val="●"/>
      <w:lvlJc w:val="left"/>
      <w:pPr>
        <w:ind w:left="2880" w:hanging="360"/>
      </w:pPr>
      <w:rPr>
        <w:u w:val="none"/>
      </w:rPr>
    </w:lvl>
    <w:lvl w:ilvl="4" w:tplc="8AB6EE3A">
      <w:start w:val="1"/>
      <w:numFmt w:val="bullet"/>
      <w:lvlText w:val="○"/>
      <w:lvlJc w:val="left"/>
      <w:pPr>
        <w:ind w:left="3600" w:hanging="360"/>
      </w:pPr>
      <w:rPr>
        <w:u w:val="none"/>
      </w:rPr>
    </w:lvl>
    <w:lvl w:ilvl="5" w:tplc="BB621D9E">
      <w:start w:val="1"/>
      <w:numFmt w:val="bullet"/>
      <w:lvlText w:val="■"/>
      <w:lvlJc w:val="left"/>
      <w:pPr>
        <w:ind w:left="4320" w:hanging="360"/>
      </w:pPr>
      <w:rPr>
        <w:u w:val="none"/>
      </w:rPr>
    </w:lvl>
    <w:lvl w:ilvl="6" w:tplc="A1D84728">
      <w:start w:val="1"/>
      <w:numFmt w:val="bullet"/>
      <w:lvlText w:val="●"/>
      <w:lvlJc w:val="left"/>
      <w:pPr>
        <w:ind w:left="5040" w:hanging="360"/>
      </w:pPr>
      <w:rPr>
        <w:u w:val="none"/>
      </w:rPr>
    </w:lvl>
    <w:lvl w:ilvl="7" w:tplc="477607D2">
      <w:start w:val="1"/>
      <w:numFmt w:val="bullet"/>
      <w:lvlText w:val="○"/>
      <w:lvlJc w:val="left"/>
      <w:pPr>
        <w:ind w:left="5760" w:hanging="360"/>
      </w:pPr>
      <w:rPr>
        <w:u w:val="none"/>
      </w:rPr>
    </w:lvl>
    <w:lvl w:ilvl="8" w:tplc="498CFD74">
      <w:start w:val="1"/>
      <w:numFmt w:val="bullet"/>
      <w:lvlText w:val="■"/>
      <w:lvlJc w:val="left"/>
      <w:pPr>
        <w:ind w:left="6480" w:hanging="360"/>
      </w:pPr>
      <w:rPr>
        <w:u w:val="none"/>
      </w:rPr>
    </w:lvl>
  </w:abstractNum>
  <w:abstractNum w:abstractNumId="2" w15:restartNumberingAfterBreak="0">
    <w:nsid w:val="2565606C"/>
    <w:multiLevelType w:val="hybridMultilevel"/>
    <w:tmpl w:val="00000000"/>
    <w:lvl w:ilvl="0" w:tplc="146A7EC0">
      <w:start w:val="1"/>
      <w:numFmt w:val="bullet"/>
      <w:lvlText w:val="●"/>
      <w:lvlJc w:val="left"/>
      <w:pPr>
        <w:ind w:left="720" w:hanging="360"/>
      </w:pPr>
      <w:rPr>
        <w:u w:val="none"/>
      </w:rPr>
    </w:lvl>
    <w:lvl w:ilvl="1" w:tplc="1D06E582">
      <w:start w:val="1"/>
      <w:numFmt w:val="bullet"/>
      <w:lvlText w:val="○"/>
      <w:lvlJc w:val="left"/>
      <w:pPr>
        <w:ind w:left="1440" w:hanging="360"/>
      </w:pPr>
      <w:rPr>
        <w:u w:val="none"/>
      </w:rPr>
    </w:lvl>
    <w:lvl w:ilvl="2" w:tplc="6C9E56B0">
      <w:start w:val="1"/>
      <w:numFmt w:val="bullet"/>
      <w:lvlText w:val="■"/>
      <w:lvlJc w:val="left"/>
      <w:pPr>
        <w:ind w:left="2160" w:hanging="360"/>
      </w:pPr>
      <w:rPr>
        <w:u w:val="none"/>
      </w:rPr>
    </w:lvl>
    <w:lvl w:ilvl="3" w:tplc="3620B104">
      <w:start w:val="1"/>
      <w:numFmt w:val="bullet"/>
      <w:lvlText w:val="●"/>
      <w:lvlJc w:val="left"/>
      <w:pPr>
        <w:ind w:left="2880" w:hanging="360"/>
      </w:pPr>
      <w:rPr>
        <w:u w:val="none"/>
      </w:rPr>
    </w:lvl>
    <w:lvl w:ilvl="4" w:tplc="7ABCF6DE">
      <w:start w:val="1"/>
      <w:numFmt w:val="bullet"/>
      <w:lvlText w:val="○"/>
      <w:lvlJc w:val="left"/>
      <w:pPr>
        <w:ind w:left="3600" w:hanging="360"/>
      </w:pPr>
      <w:rPr>
        <w:u w:val="none"/>
      </w:rPr>
    </w:lvl>
    <w:lvl w:ilvl="5" w:tplc="682032C6">
      <w:start w:val="1"/>
      <w:numFmt w:val="bullet"/>
      <w:lvlText w:val="■"/>
      <w:lvlJc w:val="left"/>
      <w:pPr>
        <w:ind w:left="4320" w:hanging="360"/>
      </w:pPr>
      <w:rPr>
        <w:u w:val="none"/>
      </w:rPr>
    </w:lvl>
    <w:lvl w:ilvl="6" w:tplc="64EA0500">
      <w:start w:val="1"/>
      <w:numFmt w:val="bullet"/>
      <w:lvlText w:val="●"/>
      <w:lvlJc w:val="left"/>
      <w:pPr>
        <w:ind w:left="5040" w:hanging="360"/>
      </w:pPr>
      <w:rPr>
        <w:u w:val="none"/>
      </w:rPr>
    </w:lvl>
    <w:lvl w:ilvl="7" w:tplc="3D58B596">
      <w:start w:val="1"/>
      <w:numFmt w:val="bullet"/>
      <w:lvlText w:val="○"/>
      <w:lvlJc w:val="left"/>
      <w:pPr>
        <w:ind w:left="5760" w:hanging="360"/>
      </w:pPr>
      <w:rPr>
        <w:u w:val="none"/>
      </w:rPr>
    </w:lvl>
    <w:lvl w:ilvl="8" w:tplc="C110F310">
      <w:start w:val="1"/>
      <w:numFmt w:val="bullet"/>
      <w:lvlText w:val="■"/>
      <w:lvlJc w:val="left"/>
      <w:pPr>
        <w:ind w:left="6480" w:hanging="360"/>
      </w:pPr>
      <w:rPr>
        <w:u w:val="none"/>
      </w:rPr>
    </w:lvl>
  </w:abstractNum>
  <w:abstractNum w:abstractNumId="3" w15:restartNumberingAfterBreak="0">
    <w:nsid w:val="2C1E9021"/>
    <w:multiLevelType w:val="hybridMultilevel"/>
    <w:tmpl w:val="00000000"/>
    <w:lvl w:ilvl="0" w:tplc="DD9657C4">
      <w:start w:val="1"/>
      <w:numFmt w:val="bullet"/>
      <w:lvlText w:val="●"/>
      <w:lvlJc w:val="left"/>
      <w:pPr>
        <w:ind w:left="720" w:hanging="360"/>
      </w:pPr>
      <w:rPr>
        <w:u w:val="none"/>
      </w:rPr>
    </w:lvl>
    <w:lvl w:ilvl="1" w:tplc="52EEDF3C">
      <w:start w:val="1"/>
      <w:numFmt w:val="bullet"/>
      <w:lvlText w:val="○"/>
      <w:lvlJc w:val="left"/>
      <w:pPr>
        <w:ind w:left="1440" w:hanging="360"/>
      </w:pPr>
      <w:rPr>
        <w:u w:val="none"/>
      </w:rPr>
    </w:lvl>
    <w:lvl w:ilvl="2" w:tplc="9BE88726">
      <w:start w:val="1"/>
      <w:numFmt w:val="bullet"/>
      <w:lvlText w:val="■"/>
      <w:lvlJc w:val="left"/>
      <w:pPr>
        <w:ind w:left="2160" w:hanging="360"/>
      </w:pPr>
      <w:rPr>
        <w:u w:val="none"/>
      </w:rPr>
    </w:lvl>
    <w:lvl w:ilvl="3" w:tplc="45C62ED8">
      <w:start w:val="1"/>
      <w:numFmt w:val="bullet"/>
      <w:lvlText w:val="●"/>
      <w:lvlJc w:val="left"/>
      <w:pPr>
        <w:ind w:left="2880" w:hanging="360"/>
      </w:pPr>
      <w:rPr>
        <w:u w:val="none"/>
      </w:rPr>
    </w:lvl>
    <w:lvl w:ilvl="4" w:tplc="980C92AA">
      <w:start w:val="1"/>
      <w:numFmt w:val="bullet"/>
      <w:lvlText w:val="○"/>
      <w:lvlJc w:val="left"/>
      <w:pPr>
        <w:ind w:left="3600" w:hanging="360"/>
      </w:pPr>
      <w:rPr>
        <w:u w:val="none"/>
      </w:rPr>
    </w:lvl>
    <w:lvl w:ilvl="5" w:tplc="0B08922C">
      <w:start w:val="1"/>
      <w:numFmt w:val="bullet"/>
      <w:lvlText w:val="■"/>
      <w:lvlJc w:val="left"/>
      <w:pPr>
        <w:ind w:left="4320" w:hanging="360"/>
      </w:pPr>
      <w:rPr>
        <w:u w:val="none"/>
      </w:rPr>
    </w:lvl>
    <w:lvl w:ilvl="6" w:tplc="472A92BA">
      <w:start w:val="1"/>
      <w:numFmt w:val="bullet"/>
      <w:lvlText w:val="●"/>
      <w:lvlJc w:val="left"/>
      <w:pPr>
        <w:ind w:left="5040" w:hanging="360"/>
      </w:pPr>
      <w:rPr>
        <w:u w:val="none"/>
      </w:rPr>
    </w:lvl>
    <w:lvl w:ilvl="7" w:tplc="8F2CFF96">
      <w:start w:val="1"/>
      <w:numFmt w:val="bullet"/>
      <w:lvlText w:val="○"/>
      <w:lvlJc w:val="left"/>
      <w:pPr>
        <w:ind w:left="5760" w:hanging="360"/>
      </w:pPr>
      <w:rPr>
        <w:u w:val="none"/>
      </w:rPr>
    </w:lvl>
    <w:lvl w:ilvl="8" w:tplc="ADDC5CEC">
      <w:start w:val="1"/>
      <w:numFmt w:val="bullet"/>
      <w:lvlText w:val="■"/>
      <w:lvlJc w:val="left"/>
      <w:pPr>
        <w:ind w:left="6480" w:hanging="360"/>
      </w:pPr>
      <w:rPr>
        <w:u w:val="none"/>
      </w:rPr>
    </w:lvl>
  </w:abstractNum>
  <w:abstractNum w:abstractNumId="4" w15:restartNumberingAfterBreak="0">
    <w:nsid w:val="336629C7"/>
    <w:multiLevelType w:val="hybridMultilevel"/>
    <w:tmpl w:val="00000000"/>
    <w:lvl w:ilvl="0" w:tplc="9DB474C4">
      <w:start w:val="1"/>
      <w:numFmt w:val="bullet"/>
      <w:lvlText w:val="●"/>
      <w:lvlJc w:val="left"/>
      <w:pPr>
        <w:ind w:left="720" w:hanging="360"/>
      </w:pPr>
      <w:rPr>
        <w:u w:val="none"/>
      </w:rPr>
    </w:lvl>
    <w:lvl w:ilvl="1" w:tplc="F1C6D1E2">
      <w:start w:val="1"/>
      <w:numFmt w:val="bullet"/>
      <w:lvlText w:val="○"/>
      <w:lvlJc w:val="left"/>
      <w:pPr>
        <w:ind w:left="1440" w:hanging="360"/>
      </w:pPr>
      <w:rPr>
        <w:u w:val="none"/>
      </w:rPr>
    </w:lvl>
    <w:lvl w:ilvl="2" w:tplc="75CECD46">
      <w:start w:val="1"/>
      <w:numFmt w:val="bullet"/>
      <w:lvlText w:val="■"/>
      <w:lvlJc w:val="left"/>
      <w:pPr>
        <w:ind w:left="2160" w:hanging="360"/>
      </w:pPr>
      <w:rPr>
        <w:u w:val="none"/>
      </w:rPr>
    </w:lvl>
    <w:lvl w:ilvl="3" w:tplc="83D2A912">
      <w:start w:val="1"/>
      <w:numFmt w:val="bullet"/>
      <w:lvlText w:val="●"/>
      <w:lvlJc w:val="left"/>
      <w:pPr>
        <w:ind w:left="2880" w:hanging="360"/>
      </w:pPr>
      <w:rPr>
        <w:u w:val="none"/>
      </w:rPr>
    </w:lvl>
    <w:lvl w:ilvl="4" w:tplc="8CEA6390">
      <w:start w:val="1"/>
      <w:numFmt w:val="bullet"/>
      <w:lvlText w:val="○"/>
      <w:lvlJc w:val="left"/>
      <w:pPr>
        <w:ind w:left="3600" w:hanging="360"/>
      </w:pPr>
      <w:rPr>
        <w:u w:val="none"/>
      </w:rPr>
    </w:lvl>
    <w:lvl w:ilvl="5" w:tplc="14069388">
      <w:start w:val="1"/>
      <w:numFmt w:val="bullet"/>
      <w:lvlText w:val="■"/>
      <w:lvlJc w:val="left"/>
      <w:pPr>
        <w:ind w:left="4320" w:hanging="360"/>
      </w:pPr>
      <w:rPr>
        <w:u w:val="none"/>
      </w:rPr>
    </w:lvl>
    <w:lvl w:ilvl="6" w:tplc="611E3DF8">
      <w:start w:val="1"/>
      <w:numFmt w:val="bullet"/>
      <w:lvlText w:val="●"/>
      <w:lvlJc w:val="left"/>
      <w:pPr>
        <w:ind w:left="5040" w:hanging="360"/>
      </w:pPr>
      <w:rPr>
        <w:u w:val="none"/>
      </w:rPr>
    </w:lvl>
    <w:lvl w:ilvl="7" w:tplc="BA5E1BDE">
      <w:start w:val="1"/>
      <w:numFmt w:val="bullet"/>
      <w:lvlText w:val="○"/>
      <w:lvlJc w:val="left"/>
      <w:pPr>
        <w:ind w:left="5760" w:hanging="360"/>
      </w:pPr>
      <w:rPr>
        <w:u w:val="none"/>
      </w:rPr>
    </w:lvl>
    <w:lvl w:ilvl="8" w:tplc="880EFD14">
      <w:start w:val="1"/>
      <w:numFmt w:val="bullet"/>
      <w:lvlText w:val="■"/>
      <w:lvlJc w:val="left"/>
      <w:pPr>
        <w:ind w:left="6480" w:hanging="360"/>
      </w:pPr>
      <w:rPr>
        <w:u w:val="none"/>
      </w:rPr>
    </w:lvl>
  </w:abstractNum>
  <w:abstractNum w:abstractNumId="5" w15:restartNumberingAfterBreak="0">
    <w:nsid w:val="427E6C24"/>
    <w:multiLevelType w:val="hybridMultilevel"/>
    <w:tmpl w:val="00000000"/>
    <w:lvl w:ilvl="0" w:tplc="ADFE9DE8">
      <w:start w:val="1"/>
      <w:numFmt w:val="bullet"/>
      <w:lvlText w:val="●"/>
      <w:lvlJc w:val="left"/>
      <w:pPr>
        <w:ind w:left="720" w:hanging="360"/>
      </w:pPr>
      <w:rPr>
        <w:u w:val="none"/>
      </w:rPr>
    </w:lvl>
    <w:lvl w:ilvl="1" w:tplc="62DAB474">
      <w:start w:val="1"/>
      <w:numFmt w:val="bullet"/>
      <w:lvlText w:val="○"/>
      <w:lvlJc w:val="left"/>
      <w:pPr>
        <w:ind w:left="1440" w:hanging="360"/>
      </w:pPr>
      <w:rPr>
        <w:u w:val="none"/>
      </w:rPr>
    </w:lvl>
    <w:lvl w:ilvl="2" w:tplc="38CA2954">
      <w:start w:val="1"/>
      <w:numFmt w:val="bullet"/>
      <w:lvlText w:val="■"/>
      <w:lvlJc w:val="left"/>
      <w:pPr>
        <w:ind w:left="2160" w:hanging="360"/>
      </w:pPr>
      <w:rPr>
        <w:u w:val="none"/>
      </w:rPr>
    </w:lvl>
    <w:lvl w:ilvl="3" w:tplc="0578284A">
      <w:start w:val="1"/>
      <w:numFmt w:val="bullet"/>
      <w:lvlText w:val="●"/>
      <w:lvlJc w:val="left"/>
      <w:pPr>
        <w:ind w:left="2880" w:hanging="360"/>
      </w:pPr>
      <w:rPr>
        <w:u w:val="none"/>
      </w:rPr>
    </w:lvl>
    <w:lvl w:ilvl="4" w:tplc="EACC3448">
      <w:start w:val="1"/>
      <w:numFmt w:val="bullet"/>
      <w:lvlText w:val="○"/>
      <w:lvlJc w:val="left"/>
      <w:pPr>
        <w:ind w:left="3600" w:hanging="360"/>
      </w:pPr>
      <w:rPr>
        <w:u w:val="none"/>
      </w:rPr>
    </w:lvl>
    <w:lvl w:ilvl="5" w:tplc="1AEE85F8">
      <w:start w:val="1"/>
      <w:numFmt w:val="bullet"/>
      <w:lvlText w:val="■"/>
      <w:lvlJc w:val="left"/>
      <w:pPr>
        <w:ind w:left="4320" w:hanging="360"/>
      </w:pPr>
      <w:rPr>
        <w:u w:val="none"/>
      </w:rPr>
    </w:lvl>
    <w:lvl w:ilvl="6" w:tplc="F9641F74">
      <w:start w:val="1"/>
      <w:numFmt w:val="bullet"/>
      <w:lvlText w:val="●"/>
      <w:lvlJc w:val="left"/>
      <w:pPr>
        <w:ind w:left="5040" w:hanging="360"/>
      </w:pPr>
      <w:rPr>
        <w:u w:val="none"/>
      </w:rPr>
    </w:lvl>
    <w:lvl w:ilvl="7" w:tplc="14067308">
      <w:start w:val="1"/>
      <w:numFmt w:val="bullet"/>
      <w:lvlText w:val="○"/>
      <w:lvlJc w:val="left"/>
      <w:pPr>
        <w:ind w:left="5760" w:hanging="360"/>
      </w:pPr>
      <w:rPr>
        <w:u w:val="none"/>
      </w:rPr>
    </w:lvl>
    <w:lvl w:ilvl="8" w:tplc="88C4650E">
      <w:start w:val="1"/>
      <w:numFmt w:val="bullet"/>
      <w:lvlText w:val="■"/>
      <w:lvlJc w:val="left"/>
      <w:pPr>
        <w:ind w:left="6480" w:hanging="360"/>
      </w:pPr>
      <w:rPr>
        <w:u w:val="none"/>
      </w:rPr>
    </w:lvl>
  </w:abstractNum>
  <w:abstractNum w:abstractNumId="6" w15:restartNumberingAfterBreak="0">
    <w:nsid w:val="491660DC"/>
    <w:multiLevelType w:val="hybridMultilevel"/>
    <w:tmpl w:val="00000000"/>
    <w:lvl w:ilvl="0" w:tplc="FAA88CC8">
      <w:start w:val="1"/>
      <w:numFmt w:val="bullet"/>
      <w:lvlText w:val="●"/>
      <w:lvlJc w:val="left"/>
      <w:pPr>
        <w:ind w:left="720" w:hanging="360"/>
      </w:pPr>
      <w:rPr>
        <w:u w:val="none"/>
      </w:rPr>
    </w:lvl>
    <w:lvl w:ilvl="1" w:tplc="7A36F90C">
      <w:start w:val="1"/>
      <w:numFmt w:val="bullet"/>
      <w:lvlText w:val="○"/>
      <w:lvlJc w:val="left"/>
      <w:pPr>
        <w:ind w:left="1440" w:hanging="360"/>
      </w:pPr>
      <w:rPr>
        <w:u w:val="none"/>
      </w:rPr>
    </w:lvl>
    <w:lvl w:ilvl="2" w:tplc="C854B8C0">
      <w:start w:val="1"/>
      <w:numFmt w:val="bullet"/>
      <w:lvlText w:val="■"/>
      <w:lvlJc w:val="left"/>
      <w:pPr>
        <w:ind w:left="2160" w:hanging="360"/>
      </w:pPr>
      <w:rPr>
        <w:u w:val="none"/>
      </w:rPr>
    </w:lvl>
    <w:lvl w:ilvl="3" w:tplc="4AFAF0F2">
      <w:start w:val="1"/>
      <w:numFmt w:val="bullet"/>
      <w:lvlText w:val="●"/>
      <w:lvlJc w:val="left"/>
      <w:pPr>
        <w:ind w:left="2880" w:hanging="360"/>
      </w:pPr>
      <w:rPr>
        <w:u w:val="none"/>
      </w:rPr>
    </w:lvl>
    <w:lvl w:ilvl="4" w:tplc="349242B2">
      <w:start w:val="1"/>
      <w:numFmt w:val="bullet"/>
      <w:lvlText w:val="○"/>
      <w:lvlJc w:val="left"/>
      <w:pPr>
        <w:ind w:left="3600" w:hanging="360"/>
      </w:pPr>
      <w:rPr>
        <w:u w:val="none"/>
      </w:rPr>
    </w:lvl>
    <w:lvl w:ilvl="5" w:tplc="0AF0DD54">
      <w:start w:val="1"/>
      <w:numFmt w:val="bullet"/>
      <w:lvlText w:val="■"/>
      <w:lvlJc w:val="left"/>
      <w:pPr>
        <w:ind w:left="4320" w:hanging="360"/>
      </w:pPr>
      <w:rPr>
        <w:u w:val="none"/>
      </w:rPr>
    </w:lvl>
    <w:lvl w:ilvl="6" w:tplc="788E3DDA">
      <w:start w:val="1"/>
      <w:numFmt w:val="bullet"/>
      <w:lvlText w:val="●"/>
      <w:lvlJc w:val="left"/>
      <w:pPr>
        <w:ind w:left="5040" w:hanging="360"/>
      </w:pPr>
      <w:rPr>
        <w:u w:val="none"/>
      </w:rPr>
    </w:lvl>
    <w:lvl w:ilvl="7" w:tplc="5D1EC3A4">
      <w:start w:val="1"/>
      <w:numFmt w:val="bullet"/>
      <w:lvlText w:val="○"/>
      <w:lvlJc w:val="left"/>
      <w:pPr>
        <w:ind w:left="5760" w:hanging="360"/>
      </w:pPr>
      <w:rPr>
        <w:u w:val="none"/>
      </w:rPr>
    </w:lvl>
    <w:lvl w:ilvl="8" w:tplc="E5523AB4">
      <w:start w:val="1"/>
      <w:numFmt w:val="bullet"/>
      <w:lvlText w:val="■"/>
      <w:lvlJc w:val="left"/>
      <w:pPr>
        <w:ind w:left="6480" w:hanging="360"/>
      </w:pPr>
      <w:rPr>
        <w:u w:val="none"/>
      </w:rPr>
    </w:lvl>
  </w:abstractNum>
  <w:abstractNum w:abstractNumId="7" w15:restartNumberingAfterBreak="0">
    <w:nsid w:val="491A621C"/>
    <w:multiLevelType w:val="hybridMultilevel"/>
    <w:tmpl w:val="00000000"/>
    <w:lvl w:ilvl="0" w:tplc="32101634">
      <w:start w:val="1"/>
      <w:numFmt w:val="bullet"/>
      <w:lvlText w:val="●"/>
      <w:lvlJc w:val="left"/>
      <w:pPr>
        <w:ind w:left="720" w:hanging="360"/>
      </w:pPr>
      <w:rPr>
        <w:u w:val="none"/>
      </w:rPr>
    </w:lvl>
    <w:lvl w:ilvl="1" w:tplc="1418493A">
      <w:start w:val="1"/>
      <w:numFmt w:val="bullet"/>
      <w:lvlText w:val="○"/>
      <w:lvlJc w:val="left"/>
      <w:pPr>
        <w:ind w:left="1440" w:hanging="360"/>
      </w:pPr>
      <w:rPr>
        <w:u w:val="none"/>
      </w:rPr>
    </w:lvl>
    <w:lvl w:ilvl="2" w:tplc="CA301970">
      <w:start w:val="1"/>
      <w:numFmt w:val="bullet"/>
      <w:lvlText w:val="■"/>
      <w:lvlJc w:val="left"/>
      <w:pPr>
        <w:ind w:left="2160" w:hanging="360"/>
      </w:pPr>
      <w:rPr>
        <w:u w:val="none"/>
      </w:rPr>
    </w:lvl>
    <w:lvl w:ilvl="3" w:tplc="488EE2CE">
      <w:start w:val="1"/>
      <w:numFmt w:val="bullet"/>
      <w:lvlText w:val="●"/>
      <w:lvlJc w:val="left"/>
      <w:pPr>
        <w:ind w:left="2880" w:hanging="360"/>
      </w:pPr>
      <w:rPr>
        <w:u w:val="none"/>
      </w:rPr>
    </w:lvl>
    <w:lvl w:ilvl="4" w:tplc="8484468A">
      <w:start w:val="1"/>
      <w:numFmt w:val="bullet"/>
      <w:lvlText w:val="○"/>
      <w:lvlJc w:val="left"/>
      <w:pPr>
        <w:ind w:left="3600" w:hanging="360"/>
      </w:pPr>
      <w:rPr>
        <w:u w:val="none"/>
      </w:rPr>
    </w:lvl>
    <w:lvl w:ilvl="5" w:tplc="AB36C89C">
      <w:start w:val="1"/>
      <w:numFmt w:val="bullet"/>
      <w:lvlText w:val="■"/>
      <w:lvlJc w:val="left"/>
      <w:pPr>
        <w:ind w:left="4320" w:hanging="360"/>
      </w:pPr>
      <w:rPr>
        <w:u w:val="none"/>
      </w:rPr>
    </w:lvl>
    <w:lvl w:ilvl="6" w:tplc="A3440CAE">
      <w:start w:val="1"/>
      <w:numFmt w:val="bullet"/>
      <w:lvlText w:val="●"/>
      <w:lvlJc w:val="left"/>
      <w:pPr>
        <w:ind w:left="5040" w:hanging="360"/>
      </w:pPr>
      <w:rPr>
        <w:u w:val="none"/>
      </w:rPr>
    </w:lvl>
    <w:lvl w:ilvl="7" w:tplc="CCE29B62">
      <w:start w:val="1"/>
      <w:numFmt w:val="bullet"/>
      <w:lvlText w:val="○"/>
      <w:lvlJc w:val="left"/>
      <w:pPr>
        <w:ind w:left="5760" w:hanging="360"/>
      </w:pPr>
      <w:rPr>
        <w:u w:val="none"/>
      </w:rPr>
    </w:lvl>
    <w:lvl w:ilvl="8" w:tplc="675E1A78">
      <w:start w:val="1"/>
      <w:numFmt w:val="bullet"/>
      <w:lvlText w:val="■"/>
      <w:lvlJc w:val="left"/>
      <w:pPr>
        <w:ind w:left="6480" w:hanging="360"/>
      </w:pPr>
      <w:rPr>
        <w:u w:val="none"/>
      </w:rPr>
    </w:lvl>
  </w:abstractNum>
  <w:abstractNum w:abstractNumId="8" w15:restartNumberingAfterBreak="0">
    <w:nsid w:val="55C8B205"/>
    <w:multiLevelType w:val="hybridMultilevel"/>
    <w:tmpl w:val="00000000"/>
    <w:lvl w:ilvl="0" w:tplc="9BA22FE6">
      <w:start w:val="1"/>
      <w:numFmt w:val="bullet"/>
      <w:lvlText w:val="●"/>
      <w:lvlJc w:val="left"/>
      <w:pPr>
        <w:ind w:left="720" w:hanging="360"/>
      </w:pPr>
      <w:rPr>
        <w:u w:val="none"/>
      </w:rPr>
    </w:lvl>
    <w:lvl w:ilvl="1" w:tplc="FC24ACC8">
      <w:start w:val="1"/>
      <w:numFmt w:val="bullet"/>
      <w:lvlText w:val="○"/>
      <w:lvlJc w:val="left"/>
      <w:pPr>
        <w:ind w:left="1440" w:hanging="360"/>
      </w:pPr>
      <w:rPr>
        <w:u w:val="none"/>
      </w:rPr>
    </w:lvl>
    <w:lvl w:ilvl="2" w:tplc="01600C7C">
      <w:start w:val="1"/>
      <w:numFmt w:val="bullet"/>
      <w:lvlText w:val="■"/>
      <w:lvlJc w:val="left"/>
      <w:pPr>
        <w:ind w:left="2160" w:hanging="360"/>
      </w:pPr>
      <w:rPr>
        <w:u w:val="none"/>
      </w:rPr>
    </w:lvl>
    <w:lvl w:ilvl="3" w:tplc="7396BE9C">
      <w:start w:val="1"/>
      <w:numFmt w:val="bullet"/>
      <w:lvlText w:val="●"/>
      <w:lvlJc w:val="left"/>
      <w:pPr>
        <w:ind w:left="2880" w:hanging="360"/>
      </w:pPr>
      <w:rPr>
        <w:u w:val="none"/>
      </w:rPr>
    </w:lvl>
    <w:lvl w:ilvl="4" w:tplc="1D0A86AE">
      <w:start w:val="1"/>
      <w:numFmt w:val="bullet"/>
      <w:lvlText w:val="○"/>
      <w:lvlJc w:val="left"/>
      <w:pPr>
        <w:ind w:left="3600" w:hanging="360"/>
      </w:pPr>
      <w:rPr>
        <w:u w:val="none"/>
      </w:rPr>
    </w:lvl>
    <w:lvl w:ilvl="5" w:tplc="5F20CE7E">
      <w:start w:val="1"/>
      <w:numFmt w:val="bullet"/>
      <w:lvlText w:val="■"/>
      <w:lvlJc w:val="left"/>
      <w:pPr>
        <w:ind w:left="4320" w:hanging="360"/>
      </w:pPr>
      <w:rPr>
        <w:u w:val="none"/>
      </w:rPr>
    </w:lvl>
    <w:lvl w:ilvl="6" w:tplc="5B66AEDA">
      <w:start w:val="1"/>
      <w:numFmt w:val="bullet"/>
      <w:lvlText w:val="●"/>
      <w:lvlJc w:val="left"/>
      <w:pPr>
        <w:ind w:left="5040" w:hanging="360"/>
      </w:pPr>
      <w:rPr>
        <w:u w:val="none"/>
      </w:rPr>
    </w:lvl>
    <w:lvl w:ilvl="7" w:tplc="829E5994">
      <w:start w:val="1"/>
      <w:numFmt w:val="bullet"/>
      <w:lvlText w:val="○"/>
      <w:lvlJc w:val="left"/>
      <w:pPr>
        <w:ind w:left="5760" w:hanging="360"/>
      </w:pPr>
      <w:rPr>
        <w:u w:val="none"/>
      </w:rPr>
    </w:lvl>
    <w:lvl w:ilvl="8" w:tplc="19D08266">
      <w:start w:val="1"/>
      <w:numFmt w:val="bullet"/>
      <w:lvlText w:val="■"/>
      <w:lvlJc w:val="left"/>
      <w:pPr>
        <w:ind w:left="6480" w:hanging="360"/>
      </w:pPr>
      <w:rPr>
        <w:u w:val="none"/>
      </w:rPr>
    </w:lvl>
  </w:abstractNum>
  <w:abstractNum w:abstractNumId="9" w15:restartNumberingAfterBreak="0">
    <w:nsid w:val="72F6C133"/>
    <w:multiLevelType w:val="hybridMultilevel"/>
    <w:tmpl w:val="00000000"/>
    <w:lvl w:ilvl="0" w:tplc="E92E0DD0">
      <w:start w:val="1"/>
      <w:numFmt w:val="bullet"/>
      <w:lvlText w:val="●"/>
      <w:lvlJc w:val="left"/>
      <w:pPr>
        <w:ind w:left="720" w:hanging="360"/>
      </w:pPr>
      <w:rPr>
        <w:u w:val="none"/>
      </w:rPr>
    </w:lvl>
    <w:lvl w:ilvl="1" w:tplc="5778F59A">
      <w:start w:val="1"/>
      <w:numFmt w:val="bullet"/>
      <w:lvlText w:val="○"/>
      <w:lvlJc w:val="left"/>
      <w:pPr>
        <w:ind w:left="1440" w:hanging="360"/>
      </w:pPr>
      <w:rPr>
        <w:u w:val="none"/>
      </w:rPr>
    </w:lvl>
    <w:lvl w:ilvl="2" w:tplc="D2E8AD7C">
      <w:start w:val="1"/>
      <w:numFmt w:val="bullet"/>
      <w:lvlText w:val="■"/>
      <w:lvlJc w:val="left"/>
      <w:pPr>
        <w:ind w:left="2160" w:hanging="360"/>
      </w:pPr>
      <w:rPr>
        <w:u w:val="none"/>
      </w:rPr>
    </w:lvl>
    <w:lvl w:ilvl="3" w:tplc="12A25874">
      <w:start w:val="1"/>
      <w:numFmt w:val="bullet"/>
      <w:lvlText w:val="●"/>
      <w:lvlJc w:val="left"/>
      <w:pPr>
        <w:ind w:left="2880" w:hanging="360"/>
      </w:pPr>
      <w:rPr>
        <w:u w:val="none"/>
      </w:rPr>
    </w:lvl>
    <w:lvl w:ilvl="4" w:tplc="E6D2B5C0">
      <w:start w:val="1"/>
      <w:numFmt w:val="bullet"/>
      <w:lvlText w:val="○"/>
      <w:lvlJc w:val="left"/>
      <w:pPr>
        <w:ind w:left="3600" w:hanging="360"/>
      </w:pPr>
      <w:rPr>
        <w:u w:val="none"/>
      </w:rPr>
    </w:lvl>
    <w:lvl w:ilvl="5" w:tplc="320C5BAE">
      <w:start w:val="1"/>
      <w:numFmt w:val="bullet"/>
      <w:lvlText w:val="■"/>
      <w:lvlJc w:val="left"/>
      <w:pPr>
        <w:ind w:left="4320" w:hanging="360"/>
      </w:pPr>
      <w:rPr>
        <w:u w:val="none"/>
      </w:rPr>
    </w:lvl>
    <w:lvl w:ilvl="6" w:tplc="89C83D5A">
      <w:start w:val="1"/>
      <w:numFmt w:val="bullet"/>
      <w:lvlText w:val="●"/>
      <w:lvlJc w:val="left"/>
      <w:pPr>
        <w:ind w:left="5040" w:hanging="360"/>
      </w:pPr>
      <w:rPr>
        <w:u w:val="none"/>
      </w:rPr>
    </w:lvl>
    <w:lvl w:ilvl="7" w:tplc="FEB27B60">
      <w:start w:val="1"/>
      <w:numFmt w:val="bullet"/>
      <w:lvlText w:val="○"/>
      <w:lvlJc w:val="left"/>
      <w:pPr>
        <w:ind w:left="5760" w:hanging="360"/>
      </w:pPr>
      <w:rPr>
        <w:u w:val="none"/>
      </w:rPr>
    </w:lvl>
    <w:lvl w:ilvl="8" w:tplc="936AD53E">
      <w:start w:val="1"/>
      <w:numFmt w:val="bullet"/>
      <w:lvlText w:val="■"/>
      <w:lvlJc w:val="left"/>
      <w:pPr>
        <w:ind w:left="6480" w:hanging="360"/>
      </w:pPr>
      <w:rPr>
        <w:u w:val="none"/>
      </w:rPr>
    </w:lvl>
  </w:abstractNum>
  <w:num w:numId="1" w16cid:durableId="122695224">
    <w:abstractNumId w:val="1"/>
  </w:num>
  <w:num w:numId="2" w16cid:durableId="191501698">
    <w:abstractNumId w:val="5"/>
  </w:num>
  <w:num w:numId="3" w16cid:durableId="158229636">
    <w:abstractNumId w:val="9"/>
  </w:num>
  <w:num w:numId="4" w16cid:durableId="1627736446">
    <w:abstractNumId w:val="4"/>
  </w:num>
  <w:num w:numId="5" w16cid:durableId="700516675">
    <w:abstractNumId w:val="6"/>
  </w:num>
  <w:num w:numId="6" w16cid:durableId="1197542771">
    <w:abstractNumId w:val="7"/>
  </w:num>
  <w:num w:numId="7" w16cid:durableId="978650438">
    <w:abstractNumId w:val="2"/>
  </w:num>
  <w:num w:numId="8" w16cid:durableId="610479427">
    <w:abstractNumId w:val="8"/>
  </w:num>
  <w:num w:numId="9" w16cid:durableId="1561551238">
    <w:abstractNumId w:val="3"/>
  </w:num>
  <w:num w:numId="10" w16cid:durableId="585043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56585"/>
    <w:rsid w:val="0004377A"/>
    <w:rsid w:val="000C4B13"/>
    <w:rsid w:val="001237BB"/>
    <w:rsid w:val="00127262"/>
    <w:rsid w:val="0017479A"/>
    <w:rsid w:val="00181F9F"/>
    <w:rsid w:val="00273E88"/>
    <w:rsid w:val="00292BAD"/>
    <w:rsid w:val="0030354B"/>
    <w:rsid w:val="003061B9"/>
    <w:rsid w:val="00515C41"/>
    <w:rsid w:val="0058296F"/>
    <w:rsid w:val="005C15AB"/>
    <w:rsid w:val="005C6A29"/>
    <w:rsid w:val="005F6C6B"/>
    <w:rsid w:val="006316BA"/>
    <w:rsid w:val="006566EC"/>
    <w:rsid w:val="0067353A"/>
    <w:rsid w:val="006B6AD2"/>
    <w:rsid w:val="006C33DC"/>
    <w:rsid w:val="00773D35"/>
    <w:rsid w:val="00786C08"/>
    <w:rsid w:val="00793A8F"/>
    <w:rsid w:val="007D10AF"/>
    <w:rsid w:val="007E15AF"/>
    <w:rsid w:val="008E4D21"/>
    <w:rsid w:val="0090661C"/>
    <w:rsid w:val="009F628E"/>
    <w:rsid w:val="00A408AD"/>
    <w:rsid w:val="00AE0798"/>
    <w:rsid w:val="00B56585"/>
    <w:rsid w:val="00BA6D7F"/>
    <w:rsid w:val="00C0270B"/>
    <w:rsid w:val="00D979C4"/>
    <w:rsid w:val="00DB4DC7"/>
    <w:rsid w:val="00E3309F"/>
    <w:rsid w:val="00E5163A"/>
    <w:rsid w:val="00E827F7"/>
    <w:rsid w:val="00E84B80"/>
    <w:rsid w:val="00ED416B"/>
    <w:rsid w:val="00EF403A"/>
    <w:rsid w:val="00F70DB4"/>
    <w:rsid w:val="00F97AE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CCB2F1B"/>
  <w15:docId w15:val="{06DCFC72-97A4-43B5-B77D-8169FB6E8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77B5"/>
  </w:style>
  <w:style w:type="paragraph" w:styleId="Heading1">
    <w:name w:val="heading 1"/>
    <w:basedOn w:val="Normal1"/>
    <w:next w:val="Normal1"/>
    <w:pPr>
      <w:keepNext/>
      <w:keepLines/>
      <w:spacing w:line="360" w:lineRule="auto"/>
      <w:jc w:val="both"/>
      <w:outlineLvl w:val="0"/>
    </w:pPr>
    <w:rPr>
      <w:b/>
    </w:rPr>
  </w:style>
  <w:style w:type="paragraph" w:styleId="Heading2">
    <w:name w:val="heading 2"/>
    <w:basedOn w:val="Normal1"/>
    <w:next w:val="Normal1"/>
    <w:pPr>
      <w:keepNext/>
      <w:keepLines/>
      <w:spacing w:line="360" w:lineRule="auto"/>
      <w:jc w:val="both"/>
      <w:outlineLvl w:val="1"/>
    </w:pPr>
    <w:rPr>
      <w:b/>
    </w:rPr>
  </w:style>
  <w:style w:type="paragraph" w:styleId="Heading3">
    <w:name w:val="heading 3"/>
    <w:basedOn w:val="Normal1"/>
    <w:next w:val="Normal1"/>
    <w:pPr>
      <w:keepNext/>
      <w:keepLines/>
      <w:spacing w:before="320" w:after="80"/>
      <w:outlineLvl w:val="2"/>
    </w:pPr>
    <w:rPr>
      <w:color w:val="434343"/>
      <w:sz w:val="28"/>
      <w:szCs w:val="28"/>
    </w:rPr>
  </w:style>
  <w:style w:type="paragraph" w:styleId="Heading4">
    <w:name w:val="heading 4"/>
    <w:basedOn w:val="Normal1"/>
    <w:next w:val="Normal1"/>
    <w:pPr>
      <w:keepNext/>
      <w:keepLines/>
      <w:spacing w:before="280" w:after="80"/>
      <w:outlineLvl w:val="3"/>
    </w:pPr>
    <w:rPr>
      <w:color w:val="666666"/>
      <w:sz w:val="24"/>
      <w:szCs w:val="24"/>
    </w:rPr>
  </w:style>
  <w:style w:type="paragraph" w:styleId="Heading5">
    <w:name w:val="heading 5"/>
    <w:basedOn w:val="Normal1"/>
    <w:next w:val="Normal1"/>
    <w:pPr>
      <w:keepNext/>
      <w:keepLines/>
      <w:spacing w:before="240" w:after="80"/>
      <w:outlineLvl w:val="4"/>
    </w:pPr>
    <w:rPr>
      <w:color w:val="666666"/>
    </w:rPr>
  </w:style>
  <w:style w:type="paragraph" w:styleId="Heading6">
    <w:name w:val="heading 6"/>
    <w:basedOn w:val="Normal1"/>
    <w:next w:val="Normal1"/>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style>
  <w:style w:type="table" w:customStyle="1" w:styleId="TableNormal1">
    <w:name w:val="Table Normal1"/>
    <w:tblPr>
      <w:tblCellMar>
        <w:top w:w="0" w:type="dxa"/>
        <w:left w:w="0" w:type="dxa"/>
        <w:bottom w:w="0" w:type="dxa"/>
        <w:right w:w="0" w:type="dxa"/>
      </w:tblCellMar>
    </w:tblPr>
  </w:style>
  <w:style w:type="paragraph" w:styleId="Title">
    <w:name w:val="Title"/>
    <w:basedOn w:val="Normal1"/>
    <w:next w:val="Normal1"/>
    <w:pPr>
      <w:keepNext/>
      <w:keepLines/>
      <w:spacing w:after="60"/>
    </w:pPr>
    <w:rPr>
      <w:sz w:val="52"/>
      <w:szCs w:val="52"/>
    </w:rPr>
  </w:style>
  <w:style w:type="paragraph" w:styleId="Subtitle">
    <w:name w:val="Subtitle"/>
    <w:basedOn w:val="Normal1"/>
    <w:next w:val="Normal1"/>
    <w:pPr>
      <w:keepNext/>
      <w:keepLines/>
      <w:spacing w:after="320"/>
    </w:pPr>
    <w:rPr>
      <w:color w:val="666666"/>
      <w:sz w:val="30"/>
      <w:szCs w:val="30"/>
    </w:rPr>
  </w:style>
  <w:style w:type="table" w:customStyle="1" w:styleId="Table1">
    <w:name w:val="Table1"/>
    <w:basedOn w:val="TableNormal1"/>
    <w:tblPr>
      <w:tblStyleRowBandSize w:val="1"/>
      <w:tblStyleColBandSize w:val="1"/>
      <w:tblCellMar>
        <w:top w:w="100" w:type="dxa"/>
        <w:left w:w="100" w:type="dxa"/>
        <w:bottom w:w="100" w:type="dxa"/>
        <w:right w:w="100" w:type="dxa"/>
      </w:tblCellMar>
    </w:tblPr>
  </w:style>
  <w:style w:type="table" w:customStyle="1" w:styleId="Table2">
    <w:name w:val="Table2"/>
    <w:basedOn w:val="TableNormal1"/>
    <w:tblPr>
      <w:tblStyleRowBandSize w:val="1"/>
      <w:tblStyleColBandSize w:val="1"/>
      <w:tblCellMar>
        <w:top w:w="100" w:type="dxa"/>
        <w:left w:w="100" w:type="dxa"/>
        <w:bottom w:w="100" w:type="dxa"/>
        <w:right w:w="100" w:type="dxa"/>
      </w:tblCellMar>
    </w:tblPr>
  </w:style>
  <w:style w:type="table" w:customStyle="1" w:styleId="Table3">
    <w:name w:val="Table3"/>
    <w:basedOn w:val="TableNormal1"/>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786C08"/>
    <w:pPr>
      <w:tabs>
        <w:tab w:val="center" w:pos="4513"/>
        <w:tab w:val="right" w:pos="9026"/>
      </w:tabs>
      <w:spacing w:line="240" w:lineRule="auto"/>
    </w:pPr>
  </w:style>
  <w:style w:type="character" w:customStyle="1" w:styleId="HeaderChar">
    <w:name w:val="Header Char"/>
    <w:basedOn w:val="DefaultParagraphFont"/>
    <w:link w:val="Header"/>
    <w:uiPriority w:val="99"/>
    <w:rsid w:val="00786C08"/>
  </w:style>
  <w:style w:type="paragraph" w:styleId="Footer">
    <w:name w:val="footer"/>
    <w:basedOn w:val="Normal"/>
    <w:link w:val="FooterChar"/>
    <w:uiPriority w:val="99"/>
    <w:unhideWhenUsed/>
    <w:rsid w:val="00786C08"/>
    <w:pPr>
      <w:tabs>
        <w:tab w:val="center" w:pos="4513"/>
        <w:tab w:val="right" w:pos="9026"/>
      </w:tabs>
      <w:spacing w:line="240" w:lineRule="auto"/>
    </w:pPr>
  </w:style>
  <w:style w:type="character" w:customStyle="1" w:styleId="FooterChar">
    <w:name w:val="Footer Char"/>
    <w:basedOn w:val="DefaultParagraphFont"/>
    <w:link w:val="Footer"/>
    <w:uiPriority w:val="99"/>
    <w:rsid w:val="00786C08"/>
  </w:style>
  <w:style w:type="paragraph" w:styleId="NormalWeb">
    <w:name w:val="Normal (Web)"/>
    <w:basedOn w:val="Normal"/>
    <w:uiPriority w:val="99"/>
    <w:semiHidden/>
    <w:unhideWhenUsed/>
    <w:rsid w:val="00DB4DC7"/>
    <w:pPr>
      <w:spacing w:before="100" w:beforeAutospacing="1" w:after="100" w:afterAutospacing="1" w:line="240" w:lineRule="auto"/>
    </w:pPr>
    <w:rPr>
      <w:rFonts w:ascii="Times New Roman" w:eastAsia="Times New Roman" w:hAnsi="Times New Roman" w:cs="Times New Roman"/>
      <w:sz w:val="24"/>
      <w:szCs w:val="24"/>
      <w:lang w:val="en-IN" w:eastAsia="en-IN"/>
    </w:rPr>
  </w:style>
  <w:style w:type="paragraph" w:styleId="TOCHeading">
    <w:name w:val="TOC Heading"/>
    <w:basedOn w:val="Heading1"/>
    <w:next w:val="Normal"/>
    <w:uiPriority w:val="39"/>
    <w:unhideWhenUsed/>
    <w:qFormat/>
    <w:rsid w:val="00ED416B"/>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ED416B"/>
    <w:pPr>
      <w:spacing w:after="100"/>
    </w:pPr>
  </w:style>
  <w:style w:type="paragraph" w:styleId="TOC2">
    <w:name w:val="toc 2"/>
    <w:basedOn w:val="Normal"/>
    <w:next w:val="Normal"/>
    <w:autoRedefine/>
    <w:uiPriority w:val="39"/>
    <w:unhideWhenUsed/>
    <w:rsid w:val="00ED416B"/>
    <w:pPr>
      <w:spacing w:after="100"/>
      <w:ind w:left="220"/>
    </w:pPr>
  </w:style>
  <w:style w:type="character" w:styleId="Hyperlink">
    <w:name w:val="Hyperlink"/>
    <w:basedOn w:val="DefaultParagraphFont"/>
    <w:uiPriority w:val="99"/>
    <w:unhideWhenUsed/>
    <w:rsid w:val="00ED416B"/>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082075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73CC71-1654-4F7A-B78A-A5B4ADEAB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2576</Words>
  <Characters>15705</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Galland Start-up</dc:title>
  <dc:subject>LCBB5001</dc:subject>
  <dc:creator>Smaranda Gindila</dc:creator>
  <cp:lastModifiedBy>Smaranda Gindila</cp:lastModifiedBy>
  <cp:revision>29</cp:revision>
  <dcterms:created xsi:type="dcterms:W3CDTF">2024-03-04T10:34:00Z</dcterms:created>
  <dcterms:modified xsi:type="dcterms:W3CDTF">2024-03-05T22:26:00Z</dcterms:modified>
  <cp:category>Component 1</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e3cc285fb5ff5e501bb96a3ea09a769824416251e5a65af365c27aeed131d814</vt:lpwstr>
  </property>
</Properties>
</file>