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r>
        <w:drawing>
          <wp:inline distT="0" distB="0" distL="114300" distR="114300">
            <wp:extent cx="5897245" cy="1955165"/>
            <wp:effectExtent l="0" t="0" r="8255" b="698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tretch>
                      <a:fillRect/>
                    </a:stretch>
                  </pic:blipFill>
                  <pic:spPr>
                    <a:xfrm>
                      <a:off x="0" y="0"/>
                      <a:ext cx="5897245" cy="1955165"/>
                    </a:xfrm>
                    <a:prstGeom prst="rect">
                      <a:avLst/>
                    </a:prstGeom>
                    <a:noFill/>
                    <a:ln>
                      <a:noFill/>
                    </a:ln>
                  </pic:spPr>
                </pic:pic>
              </a:graphicData>
            </a:graphic>
          </wp:inline>
        </w:drawing>
      </w:r>
    </w:p>
    <w:p/>
    <w:p/>
    <w:p>
      <w:pPr>
        <w:rPr>
          <w:rFonts w:ascii="EB Garamond" w:hAnsi="EB Garamond" w:eastAsia="EB Garamond" w:cs="EB Garamond"/>
          <w:sz w:val="48"/>
          <w:szCs w:val="48"/>
          <w:highlight w:val="white"/>
        </w:rPr>
      </w:pPr>
    </w:p>
    <w:p>
      <w:pPr>
        <w:ind w:left="720" w:firstLine="0"/>
        <w:rPr>
          <w:rFonts w:ascii="EB Garamond" w:hAnsi="EB Garamond" w:eastAsia="EB Garamond" w:cs="EB Garamond"/>
          <w:b/>
          <w:color w:val="666666"/>
          <w:sz w:val="44"/>
          <w:szCs w:val="44"/>
          <w:shd w:val="clear" w:color="auto" w:fill="F5F5F5"/>
        </w:rPr>
      </w:pPr>
      <w:r>
        <w:rPr>
          <w:rFonts w:ascii="EB Garamond" w:hAnsi="EB Garamond" w:eastAsia="EB Garamond" w:cs="EB Garamond"/>
          <w:b/>
          <w:color w:val="666666"/>
          <w:sz w:val="44"/>
          <w:szCs w:val="44"/>
          <w:highlight w:val="white"/>
          <w:rtl w:val="0"/>
        </w:rPr>
        <w:t xml:space="preserve">                                                                               </w:t>
      </w:r>
      <w:r>
        <w:rPr>
          <w:rFonts w:ascii="EB Garamond" w:hAnsi="EB Garamond" w:eastAsia="EB Garamond" w:cs="EB Garamond"/>
          <w:b/>
          <w:color w:val="666666"/>
          <w:sz w:val="44"/>
          <w:szCs w:val="44"/>
          <w:shd w:val="clear" w:color="auto" w:fill="F5F5F5"/>
          <w:rtl w:val="0"/>
        </w:rPr>
        <w:t xml:space="preserve">An Analysis and Critical Review of Bradleys Estate  Agents  and Its Change Process. </w:t>
      </w:r>
    </w:p>
    <w:p>
      <w:pPr>
        <w:rPr>
          <w:shd w:val="clear" w:color="auto" w:fill="F5F5F5"/>
        </w:rPr>
      </w:pPr>
    </w:p>
    <w:p>
      <w:pPr>
        <w:rPr>
          <w:shd w:val="clear" w:color="auto" w:fill="F5F5F5"/>
        </w:rPr>
      </w:pPr>
    </w:p>
    <w:p/>
    <w:p/>
    <w:p/>
    <w:p/>
    <w:p/>
    <w:p/>
    <w:p>
      <w:pPr>
        <w:rPr>
          <w:rFonts w:ascii="Georgia" w:hAnsi="Georgia" w:eastAsia="Georgia" w:cs="Georgia"/>
          <w:sz w:val="24"/>
          <w:szCs w:val="24"/>
        </w:rPr>
      </w:pPr>
      <w:r>
        <w:rPr>
          <w:rFonts w:ascii="Georgia" w:hAnsi="Georgia" w:eastAsia="Georgia" w:cs="Georgia"/>
          <w:b/>
          <w:sz w:val="24"/>
          <w:szCs w:val="24"/>
          <w:rtl w:val="0"/>
        </w:rPr>
        <w:t>Module name</w:t>
      </w:r>
      <w:r>
        <w:rPr>
          <w:rFonts w:ascii="Georgia" w:hAnsi="Georgia" w:eastAsia="Georgia" w:cs="Georgia"/>
          <w:sz w:val="24"/>
          <w:szCs w:val="24"/>
          <w:rtl w:val="0"/>
        </w:rPr>
        <w:t xml:space="preserve"> : Leading and Implementing Workplace Change</w:t>
      </w:r>
    </w:p>
    <w:p>
      <w:pPr>
        <w:rPr>
          <w:rFonts w:ascii="Georgia" w:hAnsi="Georgia" w:eastAsia="Georgia" w:cs="Georgia"/>
          <w:sz w:val="24"/>
          <w:szCs w:val="24"/>
        </w:rPr>
      </w:pPr>
      <w:r>
        <w:rPr>
          <w:rFonts w:ascii="Georgia" w:hAnsi="Georgia" w:eastAsia="Georgia" w:cs="Georgia"/>
          <w:b/>
          <w:sz w:val="24"/>
          <w:szCs w:val="24"/>
          <w:rtl w:val="0"/>
        </w:rPr>
        <w:t>Lecturer :</w:t>
      </w:r>
      <w:r>
        <w:rPr>
          <w:rFonts w:ascii="Georgia" w:hAnsi="Georgia" w:eastAsia="Georgia" w:cs="Georgia"/>
          <w:sz w:val="24"/>
          <w:szCs w:val="24"/>
          <w:rtl w:val="0"/>
        </w:rPr>
        <w:t xml:space="preserve"> Maria Heffernan </w:t>
      </w:r>
    </w:p>
    <w:p>
      <w:pPr>
        <w:rPr>
          <w:rFonts w:ascii="Georgia" w:hAnsi="Georgia" w:eastAsia="Georgia" w:cs="Georgia"/>
          <w:sz w:val="24"/>
          <w:szCs w:val="24"/>
        </w:rPr>
      </w:pPr>
      <w:r>
        <w:rPr>
          <w:rFonts w:ascii="Georgia" w:hAnsi="Georgia" w:eastAsia="Georgia" w:cs="Georgia"/>
          <w:b/>
          <w:sz w:val="24"/>
          <w:szCs w:val="24"/>
          <w:rtl w:val="0"/>
        </w:rPr>
        <w:t xml:space="preserve">Assignment deadline </w:t>
      </w:r>
      <w:r>
        <w:rPr>
          <w:rFonts w:ascii="Georgia" w:hAnsi="Georgia" w:eastAsia="Georgia" w:cs="Georgia"/>
          <w:sz w:val="24"/>
          <w:szCs w:val="24"/>
          <w:rtl w:val="0"/>
        </w:rPr>
        <w:t>: 26th March 2021</w:t>
      </w:r>
    </w:p>
    <w:p>
      <w:pPr>
        <w:rPr>
          <w:rFonts w:ascii="Georgia" w:hAnsi="Georgia" w:eastAsia="Georgia" w:cs="Georgia"/>
          <w:shd w:val="clear" w:color="auto" w:fill="D9D9D9"/>
        </w:rPr>
      </w:pPr>
      <w:r>
        <w:pict>
          <v:rect id="_x0000_i1026" o:spt="1" style="height:1.5pt;width:0.05pt;" fillcolor="#A0A0A0" filled="t" stroked="f" coordsize="21600,21600" o:hr="t" o:hrstd="t" o:hralign="center">
            <v:path/>
            <v:fill on="t" focussize="0,0"/>
            <v:stroke on="f"/>
            <v:imagedata o:title=""/>
            <o:lock v:ext="edit"/>
            <w10:wrap type="none"/>
            <w10:anchorlock/>
          </v:rect>
        </w:pict>
      </w:r>
    </w:p>
    <w:p>
      <w:pPr>
        <w:rPr>
          <w:rFonts w:ascii="Georgia" w:hAnsi="Georgia" w:eastAsia="Georgia" w:cs="Georgia"/>
          <w:shd w:val="clear" w:color="auto" w:fill="D9D9D9"/>
        </w:rPr>
      </w:pPr>
    </w:p>
    <w:p>
      <w:pPr>
        <w:rPr>
          <w:rFonts w:ascii="Georgia" w:hAnsi="Georgia" w:eastAsia="Georgia" w:cs="Georgia"/>
        </w:rPr>
      </w:pPr>
    </w:p>
    <w:p>
      <w:pPr>
        <w:rPr>
          <w:rFonts w:ascii="Georgia" w:hAnsi="Georgia" w:eastAsia="Georgia" w:cs="Georgia"/>
          <w:sz w:val="24"/>
          <w:szCs w:val="24"/>
        </w:rPr>
      </w:pPr>
      <w:r>
        <w:rPr>
          <w:rFonts w:ascii="Georgia" w:hAnsi="Georgia" w:eastAsia="Georgia" w:cs="Georgia"/>
          <w:b/>
          <w:sz w:val="24"/>
          <w:szCs w:val="24"/>
          <w:rtl w:val="0"/>
        </w:rPr>
        <w:t xml:space="preserve">Student  name </w:t>
      </w:r>
      <w:r>
        <w:rPr>
          <w:rFonts w:ascii="Georgia" w:hAnsi="Georgia" w:eastAsia="Georgia" w:cs="Georgia"/>
          <w:sz w:val="24"/>
          <w:szCs w:val="24"/>
          <w:rtl w:val="0"/>
        </w:rPr>
        <w:t xml:space="preserve">: Veronika Topolcanyova                           </w:t>
      </w:r>
      <w:r>
        <w:rPr>
          <w:rFonts w:ascii="Georgia" w:hAnsi="Georgia" w:eastAsia="Georgia" w:cs="Georgia"/>
          <w:b/>
          <w:sz w:val="24"/>
          <w:szCs w:val="24"/>
          <w:rtl w:val="0"/>
        </w:rPr>
        <w:t xml:space="preserve">Student number </w:t>
      </w:r>
      <w:r>
        <w:rPr>
          <w:rFonts w:ascii="Georgia" w:hAnsi="Georgia" w:eastAsia="Georgia" w:cs="Georgia"/>
          <w:sz w:val="24"/>
          <w:szCs w:val="24"/>
          <w:rtl w:val="0"/>
        </w:rPr>
        <w:t>: 1806303</w:t>
      </w:r>
    </w:p>
    <w:p>
      <w:pPr>
        <w:rPr>
          <w:rFonts w:ascii="Georgia" w:hAnsi="Georgia" w:eastAsia="Georgia" w:cs="Georgia"/>
          <w:sz w:val="24"/>
          <w:szCs w:val="24"/>
        </w:rPr>
      </w:pPr>
    </w:p>
    <w:p>
      <w:pPr>
        <w:rPr>
          <w:rFonts w:ascii="Oswald" w:hAnsi="Oswald" w:eastAsia="Oswald" w:cs="Oswald"/>
          <w:sz w:val="24"/>
          <w:szCs w:val="24"/>
        </w:rPr>
      </w:pPr>
    </w:p>
    <w:p>
      <w:pPr>
        <w:rPr>
          <w:rFonts w:ascii="Oswald" w:hAnsi="Oswald" w:eastAsia="Oswald" w:cs="Oswald"/>
          <w:sz w:val="24"/>
          <w:szCs w:val="24"/>
        </w:rPr>
      </w:pPr>
    </w:p>
    <w:p>
      <w:pPr>
        <w:rPr>
          <w:rFonts w:ascii="Oswald" w:hAnsi="Oswald" w:eastAsia="Oswald" w:cs="Oswald"/>
          <w:sz w:val="24"/>
          <w:szCs w:val="24"/>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Executive Summary</w:t>
      </w:r>
    </w:p>
    <w:p>
      <w:pPr>
        <w:rPr>
          <w:rFonts w:ascii="Georgia" w:hAnsi="Georgia" w:eastAsia="Georgia" w:cs="Georgia"/>
          <w:b/>
          <w:color w:val="595959"/>
          <w:sz w:val="40"/>
          <w:szCs w:val="40"/>
          <w:shd w:val="clear" w:color="auto" w:fill="D9D9D9"/>
        </w:rPr>
      </w:pPr>
    </w:p>
    <w:p>
      <w:pPr>
        <w:rPr>
          <w:rFonts w:ascii="Georgia" w:hAnsi="Georgia" w:eastAsia="Georgia" w:cs="Georgia"/>
          <w:sz w:val="24"/>
          <w:szCs w:val="24"/>
        </w:rPr>
      </w:pPr>
      <w:r>
        <w:rPr>
          <w:rFonts w:ascii="Georgia" w:hAnsi="Georgia" w:eastAsia="Georgia" w:cs="Georgia"/>
          <w:sz w:val="24"/>
          <w:szCs w:val="24"/>
          <w:rtl w:val="0"/>
        </w:rPr>
        <w:t xml:space="preserve">Every company  which wants to survive on the market and keep up with their competitors must sometimes implement changes to improve performance , enhance culture and increase profits. </w:t>
      </w:r>
    </w:p>
    <w:p>
      <w:pPr>
        <w:rPr>
          <w:rFonts w:ascii="Georgia" w:hAnsi="Georgia" w:eastAsia="Georgia" w:cs="Georgia"/>
          <w:sz w:val="24"/>
          <w:szCs w:val="24"/>
        </w:rPr>
      </w:pPr>
      <w:r>
        <w:rPr>
          <w:rFonts w:ascii="Georgia" w:hAnsi="Georgia" w:eastAsia="Georgia" w:cs="Georgia"/>
          <w:sz w:val="24"/>
          <w:szCs w:val="24"/>
          <w:rtl w:val="0"/>
        </w:rPr>
        <w:t xml:space="preserve">This is an analysis of Bradleys company, the biggest estate agents operating in West of England since 1992. Bradleys identified important drivers for the change and by using change agents they widen the services by introducing an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auction to their customers. Report explains what theories and models were used in each step of the change and what was the role of the leaders . There is evidence of how and why the company was dealing with resistance of change between employees and how the change influenced the culture before and after change was implemented into the organisation. The recommendation and short conclusion about the success of the change process is explaining the benefits and disadvantages of the change , looking back at the very start and reflecting on the change. This report is supported with PESTLE</w:t>
      </w:r>
      <w:r>
        <w:rPr>
          <w:rFonts w:hint="default" w:ascii="Georgia" w:hAnsi="Georgia" w:eastAsia="Georgia" w:cs="Georgia"/>
          <w:sz w:val="24"/>
          <w:szCs w:val="24"/>
          <w:rtl w:val="0"/>
          <w:lang w:val="en-GB"/>
        </w:rPr>
        <w:t xml:space="preserve"> and </w:t>
      </w:r>
      <w:r>
        <w:rPr>
          <w:rFonts w:ascii="Georgia" w:hAnsi="Georgia" w:eastAsia="Georgia" w:cs="Georgia"/>
          <w:sz w:val="24"/>
          <w:szCs w:val="24"/>
          <w:rtl w:val="0"/>
        </w:rPr>
        <w:t xml:space="preserve"> SWOT anal</w:t>
      </w:r>
      <w:r>
        <w:rPr>
          <w:rFonts w:hint="default" w:ascii="Georgia" w:hAnsi="Georgia" w:eastAsia="Georgia" w:cs="Georgia"/>
          <w:sz w:val="24"/>
          <w:szCs w:val="24"/>
          <w:rtl w:val="0"/>
          <w:lang w:val="en-GB"/>
        </w:rPr>
        <w:t>ysis</w:t>
      </w:r>
      <w:r>
        <w:rPr>
          <w:rFonts w:ascii="Georgia" w:hAnsi="Georgia" w:eastAsia="Georgia" w:cs="Georgia"/>
          <w:sz w:val="24"/>
          <w:szCs w:val="24"/>
          <w:rtl w:val="0"/>
        </w:rPr>
        <w:t xml:space="preserve"> included in the Appendix of the report.</w:t>
      </w:r>
    </w:p>
    <w:p>
      <w:pPr>
        <w:rPr>
          <w:rFonts w:ascii="Georgia" w:hAnsi="Georgia" w:eastAsia="Georgia" w:cs="Georgia"/>
          <w:b/>
          <w:sz w:val="24"/>
          <w:szCs w:val="24"/>
          <w:u w:val="single"/>
          <w:shd w:val="clear" w:color="auto" w:fill="F3F3F3"/>
        </w:rPr>
      </w:pPr>
    </w:p>
    <w:p>
      <w:pPr>
        <w:rPr>
          <w:rFonts w:ascii="Georgia" w:hAnsi="Georgia" w:eastAsia="Georgia" w:cs="Georgia"/>
          <w:b/>
          <w:sz w:val="24"/>
          <w:szCs w:val="24"/>
          <w:u w:val="single"/>
          <w:shd w:val="clear" w:color="auto" w:fill="F3F3F3"/>
        </w:rPr>
      </w:pPr>
    </w:p>
    <w:p>
      <w:pPr>
        <w:rPr>
          <w:rFonts w:ascii="Georgia" w:hAnsi="Georgia" w:eastAsia="Georgia" w:cs="Georgia"/>
          <w:b/>
          <w:sz w:val="26"/>
          <w:szCs w:val="2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Table of Contents</w:t>
      </w:r>
    </w:p>
    <w:p>
      <w:pPr>
        <w:rPr>
          <w:rFonts w:ascii="Georgia" w:hAnsi="Georgia" w:eastAsia="Georgia" w:cs="Georgia"/>
          <w:sz w:val="28"/>
          <w:szCs w:val="28"/>
          <w:shd w:val="clear" w:color="auto" w:fill="F5F5F5"/>
        </w:rPr>
      </w:pPr>
    </w:p>
    <w:p>
      <w:pPr>
        <w:rPr>
          <w:rFonts w:ascii="Georgia" w:hAnsi="Georgia" w:eastAsia="Georgia" w:cs="Georgia"/>
          <w:sz w:val="24"/>
          <w:szCs w:val="24"/>
        </w:rPr>
      </w:pPr>
      <w:r>
        <w:rPr>
          <w:rFonts w:ascii="Georgia" w:hAnsi="Georgia" w:eastAsia="Georgia" w:cs="Georgia"/>
          <w:sz w:val="24"/>
          <w:szCs w:val="24"/>
          <w:rtl w:val="0"/>
        </w:rPr>
        <w:t>1.0 Introduction……………………………………………………………………...3</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2.0 Findings…………………………………………………………………………...4</w:t>
      </w:r>
    </w:p>
    <w:p>
      <w:pPr>
        <w:ind w:firstLine="720"/>
        <w:rPr>
          <w:rFonts w:ascii="Georgia" w:hAnsi="Georgia" w:eastAsia="Georgia" w:cs="Georgia"/>
          <w:sz w:val="24"/>
          <w:szCs w:val="24"/>
        </w:rPr>
      </w:pPr>
    </w:p>
    <w:p>
      <w:pPr>
        <w:ind w:firstLine="720"/>
        <w:rPr>
          <w:rFonts w:ascii="Georgia" w:hAnsi="Georgia" w:eastAsia="Georgia" w:cs="Georgia"/>
          <w:sz w:val="24"/>
          <w:szCs w:val="24"/>
        </w:rPr>
      </w:pPr>
      <w:r>
        <w:rPr>
          <w:rFonts w:ascii="Georgia" w:hAnsi="Georgia" w:eastAsia="Georgia" w:cs="Georgia"/>
          <w:sz w:val="24"/>
          <w:szCs w:val="24"/>
          <w:rtl w:val="0"/>
        </w:rPr>
        <w:t>2.1 Company Background and Its Development ……………...4</w:t>
      </w:r>
    </w:p>
    <w:p>
      <w:pPr>
        <w:ind w:firstLine="720"/>
        <w:rPr>
          <w:rFonts w:ascii="Georgia" w:hAnsi="Georgia" w:eastAsia="Georgia" w:cs="Georgia"/>
          <w:sz w:val="24"/>
          <w:szCs w:val="24"/>
        </w:rPr>
      </w:pPr>
    </w:p>
    <w:p>
      <w:pPr>
        <w:ind w:firstLine="720"/>
        <w:rPr>
          <w:rFonts w:ascii="Georgia" w:hAnsi="Georgia" w:eastAsia="Georgia" w:cs="Georgia"/>
          <w:sz w:val="24"/>
          <w:szCs w:val="24"/>
        </w:rPr>
      </w:pPr>
      <w:r>
        <w:rPr>
          <w:rFonts w:ascii="Georgia" w:hAnsi="Georgia" w:eastAsia="Georgia" w:cs="Georgia"/>
          <w:sz w:val="24"/>
          <w:szCs w:val="24"/>
          <w:rtl w:val="0"/>
        </w:rPr>
        <w:t>2.2 Nature of The Change……………………………………………...4</w:t>
      </w:r>
    </w:p>
    <w:p>
      <w:pPr>
        <w:ind w:left="720" w:firstLine="720"/>
        <w:rPr>
          <w:rFonts w:ascii="Georgia" w:hAnsi="Georgia" w:eastAsia="Georgia" w:cs="Georgia"/>
          <w:sz w:val="24"/>
          <w:szCs w:val="24"/>
        </w:rPr>
      </w:pPr>
    </w:p>
    <w:p>
      <w:pPr>
        <w:ind w:left="720" w:firstLine="720"/>
        <w:rPr>
          <w:rFonts w:ascii="Georgia" w:hAnsi="Georgia" w:eastAsia="Georgia" w:cs="Georgia"/>
          <w:sz w:val="24"/>
          <w:szCs w:val="24"/>
        </w:rPr>
      </w:pPr>
      <w:r>
        <w:rPr>
          <w:rFonts w:ascii="Georgia" w:hAnsi="Georgia" w:eastAsia="Georgia" w:cs="Georgia"/>
          <w:sz w:val="24"/>
          <w:szCs w:val="24"/>
          <w:rtl w:val="0"/>
        </w:rPr>
        <w:t xml:space="preserve">2.2.1 Drivers for  Change…………………………………..5-7  </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ab/>
      </w:r>
      <w:r>
        <w:rPr>
          <w:rFonts w:ascii="Georgia" w:hAnsi="Georgia" w:eastAsia="Georgia" w:cs="Georgia"/>
          <w:sz w:val="24"/>
          <w:szCs w:val="24"/>
          <w:rtl w:val="0"/>
        </w:rPr>
        <w:t>2.2.2 Change Agents…………………………………………...8</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ab/>
      </w:r>
      <w:r>
        <w:rPr>
          <w:rFonts w:ascii="Georgia" w:hAnsi="Georgia" w:eastAsia="Georgia" w:cs="Georgia"/>
          <w:sz w:val="24"/>
          <w:szCs w:val="24"/>
          <w:rtl w:val="0"/>
        </w:rPr>
        <w:t>2.2.3 Lewin’s Theory…………………………………………...8</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2.3 Role of The Leaders…………………………………………………………..11</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p>
    <w:p>
      <w:pPr>
        <w:ind w:firstLine="720"/>
        <w:rPr>
          <w:rFonts w:ascii="Georgia" w:hAnsi="Georgia" w:eastAsia="Georgia" w:cs="Georgia"/>
          <w:sz w:val="24"/>
          <w:szCs w:val="24"/>
        </w:rPr>
      </w:pPr>
      <w:r>
        <w:rPr>
          <w:rFonts w:ascii="Georgia" w:hAnsi="Georgia" w:eastAsia="Georgia" w:cs="Georgia"/>
          <w:sz w:val="24"/>
          <w:szCs w:val="24"/>
          <w:rtl w:val="0"/>
        </w:rPr>
        <w:t>2.3.1 Resistance to Change…………………………………………….11</w:t>
      </w:r>
    </w:p>
    <w:p>
      <w:pPr>
        <w:ind w:firstLine="720"/>
        <w:rPr>
          <w:rFonts w:ascii="Georgia" w:hAnsi="Georgia" w:eastAsia="Georgia" w:cs="Georgia"/>
          <w:sz w:val="24"/>
          <w:szCs w:val="24"/>
        </w:rPr>
      </w:pPr>
      <w:r>
        <w:rPr>
          <w:rFonts w:ascii="Georgia" w:hAnsi="Georgia" w:eastAsia="Georgia" w:cs="Georgia"/>
          <w:sz w:val="24"/>
          <w:szCs w:val="24"/>
          <w:rtl w:val="0"/>
        </w:rPr>
        <w:t>2.3.2 Kotter and Schlesinger</w:t>
      </w:r>
      <w:r>
        <w:rPr>
          <w:rFonts w:hint="default" w:ascii="Georgia" w:hAnsi="Georgia" w:eastAsia="Georgia" w:cs="Georgia"/>
          <w:sz w:val="24"/>
          <w:szCs w:val="24"/>
          <w:rtl w:val="0"/>
          <w:lang w:val="en-GB"/>
        </w:rPr>
        <w:t xml:space="preserve">’s </w:t>
      </w:r>
      <w:r>
        <w:rPr>
          <w:rFonts w:ascii="Georgia" w:hAnsi="Georgia" w:eastAsia="Georgia" w:cs="Georgia"/>
          <w:sz w:val="24"/>
          <w:szCs w:val="24"/>
          <w:rtl w:val="0"/>
        </w:rPr>
        <w:t xml:space="preserve"> Theory…………………………...…12</w:t>
      </w:r>
    </w:p>
    <w:p>
      <w:pPr>
        <w:ind w:firstLine="720"/>
        <w:rPr>
          <w:rFonts w:ascii="Georgia" w:hAnsi="Georgia" w:eastAsia="Georgia" w:cs="Georgia"/>
          <w:sz w:val="24"/>
          <w:szCs w:val="24"/>
        </w:rPr>
      </w:pPr>
      <w:r>
        <w:rPr>
          <w:rFonts w:ascii="Georgia" w:hAnsi="Georgia" w:eastAsia="Georgia" w:cs="Georgia"/>
          <w:sz w:val="24"/>
          <w:szCs w:val="24"/>
          <w:rtl w:val="0"/>
        </w:rPr>
        <w:t xml:space="preserve">2.3.3 Coping Cycle…………………………………………………...…..12 </w:t>
      </w:r>
    </w:p>
    <w:p>
      <w:pPr>
        <w:rPr>
          <w:rFonts w:ascii="Georgia" w:hAnsi="Georgia" w:eastAsia="Georgia" w:cs="Georgia"/>
          <w:sz w:val="24"/>
          <w:szCs w:val="24"/>
        </w:rPr>
      </w:pPr>
      <w:r>
        <w:rPr>
          <w:rFonts w:ascii="Georgia" w:hAnsi="Georgia" w:eastAsia="Georgia" w:cs="Georgia"/>
          <w:sz w:val="24"/>
          <w:szCs w:val="24"/>
          <w:rtl w:val="0"/>
        </w:rPr>
        <w:t xml:space="preserve"> </w:t>
      </w:r>
      <w:r>
        <w:rPr>
          <w:rFonts w:ascii="Georgia" w:hAnsi="Georgia" w:eastAsia="Georgia" w:cs="Georgia"/>
          <w:sz w:val="24"/>
          <w:szCs w:val="24"/>
          <w:rtl w:val="0"/>
        </w:rPr>
        <w:tab/>
      </w:r>
      <w:r>
        <w:rPr>
          <w:rFonts w:ascii="Georgia" w:hAnsi="Georgia" w:eastAsia="Georgia" w:cs="Georgia"/>
          <w:sz w:val="24"/>
          <w:szCs w:val="24"/>
          <w:rtl w:val="0"/>
        </w:rPr>
        <w:t>2.3.4 Organisational Culture……………………………………….…13</w:t>
      </w:r>
    </w:p>
    <w:p>
      <w:pPr>
        <w:ind w:firstLine="720"/>
        <w:rPr>
          <w:rFonts w:ascii="Georgia" w:hAnsi="Georgia" w:eastAsia="Georgia" w:cs="Georgia"/>
          <w:sz w:val="24"/>
          <w:szCs w:val="24"/>
        </w:rPr>
      </w:pPr>
      <w:r>
        <w:rPr>
          <w:rFonts w:ascii="Georgia" w:hAnsi="Georgia" w:eastAsia="Georgia" w:cs="Georgia"/>
          <w:sz w:val="24"/>
          <w:szCs w:val="24"/>
          <w:rtl w:val="0"/>
        </w:rPr>
        <w:t>2.3.5 Elements of Culture……………………………………………...14</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3.0 Conclusion……………………………………………………………………....15</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4.0 Appendix………………………………………………………………………...16</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5.0 References……………………………………………………………………….17</w:t>
      </w:r>
    </w:p>
    <w:p>
      <w:pPr>
        <w:rPr>
          <w:rFonts w:ascii="Georgia" w:hAnsi="Georgia" w:eastAsia="Georgia" w:cs="Georgia"/>
          <w:b/>
          <w:sz w:val="24"/>
          <w:szCs w:val="24"/>
          <w:shd w:val="clear" w:color="auto" w:fill="F5F5F5"/>
        </w:rPr>
      </w:pPr>
    </w:p>
    <w:p>
      <w:pPr>
        <w:rPr>
          <w:rFonts w:ascii="Georgia" w:hAnsi="Georgia" w:eastAsia="Georgia" w:cs="Georgia"/>
          <w:b/>
          <w:sz w:val="24"/>
          <w:szCs w:val="24"/>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0"/>
          <w:szCs w:val="30"/>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1.0 Introduction</w:t>
      </w:r>
    </w:p>
    <w:p>
      <w:pPr>
        <w:rPr>
          <w:rFonts w:ascii="Georgia" w:hAnsi="Georgia" w:eastAsia="Georgia" w:cs="Georgia"/>
          <w:b/>
          <w:sz w:val="40"/>
          <w:szCs w:val="40"/>
          <w:u w:val="single"/>
          <w:shd w:val="clear" w:color="auto" w:fill="F5F5F5"/>
        </w:rPr>
      </w:pPr>
    </w:p>
    <w:p>
      <w:pPr>
        <w:rPr>
          <w:rFonts w:ascii="Georgia" w:hAnsi="Georgia" w:eastAsia="Georgia" w:cs="Georgia"/>
          <w:b/>
          <w:i/>
          <w:sz w:val="24"/>
          <w:szCs w:val="24"/>
        </w:rPr>
      </w:pPr>
      <w:r>
        <w:rPr>
          <w:rFonts w:ascii="Georgia" w:hAnsi="Georgia" w:eastAsia="Georgia" w:cs="Georgia"/>
          <w:b/>
          <w:i/>
          <w:sz w:val="24"/>
          <w:szCs w:val="24"/>
          <w:rtl w:val="0"/>
        </w:rPr>
        <w:t xml:space="preserve">Peter Drucker claimed that: “If you want something new, you have to stop doing something old.”           </w:t>
      </w:r>
    </w:p>
    <w:p>
      <w:pPr>
        <w:rPr>
          <w:rFonts w:ascii="Georgia" w:hAnsi="Georgia" w:eastAsia="Georgia" w:cs="Georgia"/>
          <w:i/>
          <w:sz w:val="24"/>
          <w:szCs w:val="24"/>
        </w:rPr>
      </w:pPr>
      <w:r>
        <w:rPr>
          <w:rFonts w:ascii="Georgia" w:hAnsi="Georgia" w:eastAsia="Georgia" w:cs="Georgia"/>
          <w:b/>
          <w:i/>
          <w:sz w:val="24"/>
          <w:szCs w:val="24"/>
          <w:rtl w:val="0"/>
        </w:rPr>
        <w:t xml:space="preserve">                                                                                             </w:t>
      </w:r>
      <w:r>
        <w:rPr>
          <w:rFonts w:ascii="Georgia" w:hAnsi="Georgia" w:eastAsia="Georgia" w:cs="Georgia"/>
          <w:i/>
          <w:sz w:val="24"/>
          <w:szCs w:val="24"/>
          <w:rtl w:val="0"/>
        </w:rPr>
        <w:t xml:space="preserve"> (techstory, 2021)</w:t>
      </w:r>
    </w:p>
    <w:p>
      <w:pPr>
        <w:rPr>
          <w:rFonts w:ascii="Georgia" w:hAnsi="Georgia" w:eastAsia="Georgia" w:cs="Georgia"/>
          <w:b/>
          <w:sz w:val="24"/>
          <w:szCs w:val="24"/>
          <w:shd w:val="clear" w:color="auto" w:fill="F5F5F5"/>
        </w:rPr>
      </w:pPr>
    </w:p>
    <w:p>
      <w:pPr>
        <w:rPr>
          <w:rFonts w:ascii="Georgia" w:hAnsi="Georgia" w:eastAsia="Georgia" w:cs="Georgia"/>
          <w:sz w:val="24"/>
          <w:szCs w:val="24"/>
        </w:rPr>
      </w:pPr>
      <w:r>
        <w:rPr>
          <w:rFonts w:ascii="Georgia" w:hAnsi="Georgia" w:eastAsia="Georgia" w:cs="Georgia"/>
          <w:sz w:val="24"/>
          <w:szCs w:val="24"/>
          <w:rtl w:val="0"/>
        </w:rPr>
        <w:t xml:space="preserve">This quote points at why organisational change is so important for each and every company and its success.  When introducing Bradleys,  it is safe to say that they are a very successful company, operating more than 33 offices for nearly 30 years. Having been on the market for this long, they have a large portfolio and history of many </w:t>
      </w:r>
      <w:r>
        <w:rPr>
          <w:rFonts w:ascii="Georgia" w:hAnsi="Georgia" w:eastAsia="Georgia" w:cs="Georgia"/>
          <w:sz w:val="24"/>
          <w:szCs w:val="24"/>
          <w:rtl w:val="0"/>
          <w:lang w:val="en-GB"/>
        </w:rPr>
        <w:t>successful</w:t>
      </w:r>
      <w:r>
        <w:rPr>
          <w:rFonts w:ascii="Georgia" w:hAnsi="Georgia" w:eastAsia="Georgia" w:cs="Georgia"/>
          <w:sz w:val="24"/>
          <w:szCs w:val="24"/>
          <w:rtl w:val="0"/>
        </w:rPr>
        <w:t xml:space="preserve"> projects and many satisfied customers. In 2018 they introduced a big technological and  operational change within the company in order to continue growing successful business. Joining an auction site Bamboo brought many challenges they had to overcome and lots of leadership involvement to introduce this change to their stakeholders permanently . The purpose of this report is to show readers how challenging it could be to create new opportunities for the business and that not everyone shares these ideas. By involving stakeholders in the process it is believed that they might support the change rather than hinder it. Taking into consideration that people are afraid of change, it is important to explain what are the benefits of the change for the organisation and its employees. It is natural to resist things that people don’t know what is the real value of the change and how it is going to influence their culture , beliefs and work-life balance. Not every change has proven to be beneficial for the company but Bradleys merger did prove to their stakeholders that it was a smart and innovative move for the future and they all benefited from it now , reflecting on times when they started selling through auction for the very first time . This report was conducted by university student Veronika Topolcanyova and was requested by University of Wales Trinity Saint David Swansea. Several sources were used for  references, including Bradleys official website, Bamboo website , books, newspaper articles,  and other supporting websites to support this report using theories and models of organisational change. </w:t>
      </w:r>
    </w:p>
    <w:p>
      <w:pPr>
        <w:rPr>
          <w:rFonts w:ascii="Georgia" w:hAnsi="Georgia" w:eastAsia="Georgia" w:cs="Georgia"/>
          <w:sz w:val="24"/>
          <w:szCs w:val="24"/>
        </w:rPr>
      </w:pPr>
    </w:p>
    <w:p>
      <w:pPr>
        <w:rPr>
          <w:rFonts w:ascii="Georgia" w:hAnsi="Georgia" w:eastAsia="Georgia" w:cs="Georgia"/>
          <w:sz w:val="24"/>
          <w:szCs w:val="24"/>
        </w:rPr>
      </w:pPr>
    </w:p>
    <w:p>
      <w:pPr>
        <w:rPr>
          <w:rFonts w:ascii="Georgia" w:hAnsi="Georgia" w:eastAsia="Georgia" w:cs="Georgia"/>
          <w:b/>
          <w:sz w:val="24"/>
          <w:szCs w:val="24"/>
          <w:shd w:val="clear" w:color="auto" w:fill="F5F5F5"/>
        </w:rPr>
      </w:pPr>
    </w:p>
    <w:p>
      <w:pPr>
        <w:rPr>
          <w:rFonts w:ascii="Georgia" w:hAnsi="Georgia" w:eastAsia="Georgia" w:cs="Georgia"/>
          <w:b/>
          <w:sz w:val="24"/>
          <w:szCs w:val="24"/>
          <w:shd w:val="clear" w:color="auto" w:fill="F5F5F5"/>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p>
    <w:p>
      <w:pPr>
        <w:rPr>
          <w:rFonts w:ascii="Georgia" w:hAnsi="Georgia" w:eastAsia="Georgia" w:cs="Georgia"/>
          <w:b/>
          <w:sz w:val="36"/>
          <w:szCs w:val="36"/>
          <w:u w:val="single"/>
          <w:shd w:val="clear" w:color="auto" w:fill="F3F3F3"/>
        </w:rPr>
      </w:pPr>
      <w:r>
        <w:rPr>
          <w:rFonts w:ascii="Georgia" w:hAnsi="Georgia" w:eastAsia="Georgia" w:cs="Georgia"/>
          <w:b/>
          <w:sz w:val="36"/>
          <w:szCs w:val="36"/>
          <w:u w:val="single"/>
          <w:shd w:val="clear" w:color="auto" w:fill="F3F3F3"/>
          <w:rtl w:val="0"/>
        </w:rPr>
        <w:t>2.0 Findings</w:t>
      </w:r>
    </w:p>
    <w:p>
      <w:pPr>
        <w:rPr>
          <w:rFonts w:ascii="Georgia" w:hAnsi="Georgia" w:eastAsia="Georgia" w:cs="Georgia"/>
          <w:sz w:val="40"/>
          <w:szCs w:val="40"/>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2.1 Company Background and It’s Development </w:t>
      </w:r>
    </w:p>
    <w:p>
      <w:pPr>
        <w:rPr>
          <w:rFonts w:ascii="Georgia" w:hAnsi="Georgia" w:eastAsia="Georgia" w:cs="Georgia"/>
        </w:rPr>
      </w:pPr>
    </w:p>
    <w:p>
      <w:pPr>
        <w:rPr>
          <w:rFonts w:ascii="Georgia" w:hAnsi="Georgia" w:eastAsia="Georgia" w:cs="Georgia"/>
          <w:sz w:val="24"/>
          <w:szCs w:val="24"/>
        </w:rPr>
      </w:pPr>
      <w:r>
        <w:rPr>
          <w:rFonts w:ascii="Georgia" w:hAnsi="Georgia" w:eastAsia="Georgia" w:cs="Georgia"/>
          <w:b/>
          <w:sz w:val="24"/>
          <w:szCs w:val="24"/>
          <w:rtl w:val="0"/>
        </w:rPr>
        <w:t xml:space="preserve">Bradleys </w:t>
      </w:r>
      <w:r>
        <w:rPr>
          <w:rFonts w:ascii="Georgia" w:hAnsi="Georgia" w:eastAsia="Georgia" w:cs="Georgia"/>
          <w:sz w:val="24"/>
          <w:szCs w:val="24"/>
          <w:rtl w:val="0"/>
        </w:rPr>
        <w:t xml:space="preserve"> is a largest independent estate agency in the west country. The company was established by Brian Bradley , who first worked and later became a partner at Lester Smith in 1968. Bradleys was formed in 1992 and expanded into a multi - award - winning company, operating from 33 offices and employing around 220 people with an estimated 13 million turnover. Company is currently the best  rated estate agent in the UK, offering services to sellers, buyers, landlords and tenants in Devon, Cornwall and Somerset. </w:t>
      </w:r>
      <w:r>
        <w:rPr>
          <w:rFonts w:ascii="Georgia" w:hAnsi="Georgia" w:eastAsia="Georgia" w:cs="Georgia"/>
          <w:sz w:val="24"/>
          <w:szCs w:val="24"/>
          <w:highlight w:val="white"/>
          <w:rtl w:val="0"/>
        </w:rPr>
        <w:t>(About Us | Bradleys Estate Agents, 2021) . It's been 25 years since Bradleys started from their very first office in Exmouth and since then they sold over 55 thousand properties and their biggest achievement based on Bradleys chairman statement is the quality of employees working for the company. Based on the company's statistics, nearly 36% of Bradleys employees have been working for the company over 10 years,  6% over 20 years and a few people have been with the company from the very beginning. The chairman Brian Bradley stated that people motivates him and his employees are vital for him and his motto since the company was established is : ‘People Serving People.’(25 years of Bradleys | Bradleys Estate Agents | Property for sale in Devon, Cornwall &amp; Somerset, 2017)</w:t>
      </w:r>
    </w:p>
    <w:p>
      <w:pPr>
        <w:pBdr>
          <w:top w:val="none" w:color="auto" w:sz="0" w:space="0"/>
          <w:left w:val="none" w:color="auto" w:sz="0" w:space="0"/>
          <w:bottom w:val="none" w:color="auto" w:sz="0" w:space="0"/>
          <w:right w:val="none" w:color="auto" w:sz="0" w:space="0"/>
          <w:between w:val="none" w:color="auto" w:sz="0" w:space="0"/>
        </w:pBdr>
        <w:shd w:val="clear" w:color="auto" w:fill="FFFFFF"/>
        <w:jc w:val="both"/>
        <w:rPr>
          <w:rFonts w:ascii="Georgia" w:hAnsi="Georgia" w:eastAsia="Georgia" w:cs="Georgia"/>
          <w:sz w:val="24"/>
          <w:szCs w:val="24"/>
          <w:highlight w:val="yellow"/>
        </w:rPr>
      </w:pPr>
    </w:p>
    <w:p>
      <w:pPr>
        <w:pBdr>
          <w:top w:val="none" w:color="auto" w:sz="0" w:space="0"/>
          <w:left w:val="none" w:color="auto" w:sz="0" w:space="0"/>
          <w:bottom w:val="none" w:color="auto" w:sz="0" w:space="0"/>
          <w:right w:val="none" w:color="auto" w:sz="0" w:space="0"/>
          <w:between w:val="none" w:color="auto" w:sz="0" w:space="0"/>
        </w:pBdr>
        <w:shd w:val="clear" w:color="auto" w:fill="FFFFFF"/>
        <w:ind w:left="0" w:firstLine="720"/>
        <w:jc w:val="both"/>
        <w:rPr>
          <w:rFonts w:ascii="Georgia" w:hAnsi="Georgia" w:eastAsia="Georgia" w:cs="Georgia"/>
          <w:b/>
          <w:sz w:val="24"/>
          <w:szCs w:val="24"/>
          <w:shd w:val="clear" w:color="auto" w:fill="F5F5F5"/>
        </w:rPr>
      </w:pPr>
    </w:p>
    <w:p>
      <w:pPr>
        <w:pBdr>
          <w:top w:val="none" w:color="auto" w:sz="0" w:space="0"/>
          <w:left w:val="none" w:color="auto" w:sz="0" w:space="0"/>
          <w:bottom w:val="none" w:color="auto" w:sz="0" w:space="0"/>
          <w:right w:val="none" w:color="auto" w:sz="0" w:space="0"/>
          <w:between w:val="none" w:color="auto" w:sz="0" w:space="0"/>
        </w:pBdr>
        <w:shd w:val="clear" w:color="auto" w:fill="FFFFFF"/>
        <w:ind w:left="0" w:firstLine="720"/>
        <w:jc w:val="both"/>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2.2 Nature of the Change</w:t>
      </w:r>
    </w:p>
    <w:p>
      <w:pPr>
        <w:pBdr>
          <w:top w:val="none" w:color="auto" w:sz="0" w:space="0"/>
          <w:left w:val="none" w:color="auto" w:sz="0" w:space="0"/>
          <w:bottom w:val="none" w:color="auto" w:sz="0" w:space="0"/>
          <w:right w:val="none" w:color="auto" w:sz="0" w:space="0"/>
          <w:between w:val="none" w:color="auto" w:sz="0" w:space="0"/>
        </w:pBdr>
        <w:shd w:val="clear" w:color="auto" w:fill="FFFFFF"/>
        <w:jc w:val="both"/>
        <w:rPr>
          <w:rFonts w:ascii="Georgia" w:hAnsi="Georgia" w:eastAsia="Georgia" w:cs="Georgia"/>
          <w:sz w:val="24"/>
          <w:szCs w:val="24"/>
        </w:rPr>
      </w:pPr>
      <w:r>
        <w:rPr>
          <w:rFonts w:ascii="Georgia" w:hAnsi="Georgia" w:eastAsia="Georgia" w:cs="Georgia"/>
          <w:sz w:val="24"/>
          <w:szCs w:val="24"/>
          <w:rtl w:val="0"/>
        </w:rPr>
        <w:t>Environment in business is continuously changing and every organisation must adapt to it. Such few changes might lead to business success or possibly to its failure. These environmental factors could be internal or external. While organisations might have control over internal factors,  it is not possible to manage or predict external factors. (Pathak, 2011)</w:t>
      </w:r>
    </w:p>
    <w:p>
      <w:pPr>
        <w:rPr>
          <w:rFonts w:ascii="Georgia" w:hAnsi="Georgia" w:eastAsia="Georgia" w:cs="Georgia"/>
          <w:sz w:val="24"/>
          <w:szCs w:val="24"/>
        </w:rPr>
      </w:pPr>
    </w:p>
    <w:p>
      <w:pPr>
        <w:rPr>
          <w:rFonts w:ascii="Georgia" w:hAnsi="Georgia" w:eastAsia="Georgia" w:cs="Georgia"/>
          <w:sz w:val="24"/>
          <w:szCs w:val="24"/>
          <w:highlight w:val="white"/>
        </w:rPr>
      </w:pPr>
      <w:r>
        <w:rPr>
          <w:rFonts w:ascii="Georgia" w:hAnsi="Georgia" w:eastAsia="Georgia" w:cs="Georgia"/>
          <w:sz w:val="24"/>
          <w:szCs w:val="24"/>
          <w:rtl w:val="0"/>
        </w:rPr>
        <w:t xml:space="preserve">In October 2018 Bradleys announced an exclusive partnership with an online property auction called Bamboo. Company  uses the newest technology to provide online auctions for  Bradleys buyers and sellers. </w:t>
      </w:r>
      <w:r>
        <w:rPr>
          <w:rFonts w:ascii="Georgia" w:hAnsi="Georgia" w:eastAsia="Georgia" w:cs="Georgia"/>
          <w:sz w:val="24"/>
          <w:szCs w:val="24"/>
          <w:highlight w:val="white"/>
          <w:rtl w:val="0"/>
        </w:rPr>
        <w:t>(Bradleys sign with Bamboo Auctions, 2021)</w:t>
      </w:r>
    </w:p>
    <w:p>
      <w:pPr>
        <w:rPr>
          <w:rFonts w:ascii="Georgia" w:hAnsi="Georgia" w:eastAsia="Georgia" w:cs="Georgia"/>
          <w:b/>
          <w:sz w:val="24"/>
          <w:szCs w:val="24"/>
        </w:rPr>
      </w:pPr>
    </w:p>
    <w:p>
      <w:pPr>
        <w:ind w:firstLine="720"/>
        <w:rPr>
          <w:rFonts w:ascii="Georgia" w:hAnsi="Georgia" w:eastAsia="Georgia" w:cs="Georgia"/>
          <w:sz w:val="24"/>
          <w:szCs w:val="24"/>
        </w:rPr>
      </w:pPr>
      <w:r>
        <w:rPr>
          <w:rFonts w:ascii="Georgia" w:hAnsi="Georgia" w:eastAsia="Georgia" w:cs="Georgia"/>
          <w:b/>
          <w:sz w:val="24"/>
          <w:szCs w:val="24"/>
          <w:rtl w:val="0"/>
        </w:rPr>
        <w:t xml:space="preserve">Aim of the change </w:t>
      </w:r>
      <w:r>
        <w:rPr>
          <w:rFonts w:ascii="Georgia" w:hAnsi="Georgia" w:eastAsia="Georgia" w:cs="Georgia"/>
          <w:sz w:val="24"/>
          <w:szCs w:val="24"/>
          <w:rtl w:val="0"/>
        </w:rPr>
        <w:t xml:space="preserve"> was to give customers the opportunity either quicker sell and buy </w:t>
      </w:r>
    </w:p>
    <w:p>
      <w:pPr>
        <w:rPr>
          <w:rFonts w:ascii="Georgia" w:hAnsi="Georgia" w:eastAsia="Georgia" w:cs="Georgia"/>
          <w:sz w:val="24"/>
          <w:szCs w:val="24"/>
        </w:rPr>
      </w:pPr>
      <w:r>
        <w:rPr>
          <w:rFonts w:ascii="Georgia" w:hAnsi="Georgia" w:eastAsia="Georgia" w:cs="Georgia"/>
          <w:sz w:val="24"/>
          <w:szCs w:val="24"/>
          <w:rtl w:val="0"/>
        </w:rPr>
        <w:t xml:space="preserve">properties, reserve or exchange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have control over sales  with flexibility of accessing properties 24/7 </w:t>
      </w:r>
      <w:r>
        <w:rPr>
          <w:rFonts w:ascii="Georgia" w:hAnsi="Georgia" w:eastAsia="Georgia" w:cs="Georgia"/>
          <w:sz w:val="24"/>
          <w:szCs w:val="24"/>
          <w:rtl w:val="0"/>
          <w:lang w:val="en-GB"/>
        </w:rPr>
        <w:t>online</w:t>
      </w:r>
      <w:r>
        <w:rPr>
          <w:rFonts w:ascii="Georgia" w:hAnsi="Georgia" w:eastAsia="Georgia" w:cs="Georgia"/>
          <w:sz w:val="24"/>
          <w:szCs w:val="24"/>
          <w:rtl w:val="0"/>
        </w:rPr>
        <w:t xml:space="preserve">, saving cost and money and at last for profits.This change was needed for the company  to keep up with modern social trends, competitors and technology evolution.     </w:t>
      </w:r>
    </w:p>
    <w:p>
      <w:pPr>
        <w:rPr>
          <w:rFonts w:ascii="Georgia" w:hAnsi="Georgia" w:eastAsia="Georgia" w:cs="Georgia"/>
          <w:sz w:val="24"/>
          <w:szCs w:val="24"/>
        </w:rPr>
      </w:pPr>
      <w:r>
        <w:rPr>
          <w:rFonts w:ascii="Georgia" w:hAnsi="Georgia" w:eastAsia="Georgia" w:cs="Georgia"/>
          <w:sz w:val="24"/>
          <w:szCs w:val="24"/>
          <w:rtl w:val="0"/>
        </w:rPr>
        <w:t xml:space="preserve">Bradleys are hoping that auction selling service will turn their weaknesses into strengths , for instance to be able to transfer ownership rights easier and more efficiently. Threat of an unexpected expense and high registration fee need to be explained to the customer in the right way so they understand the fairness of their business. </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The question is; why did the Bradleys choose to cooperate with auction provider Bamboo?</w:t>
      </w:r>
    </w:p>
    <w:p>
      <w:pPr>
        <w:rPr>
          <w:rFonts w:ascii="Georgia" w:hAnsi="Georgia" w:eastAsia="Georgia" w:cs="Georgia"/>
          <w:sz w:val="24"/>
          <w:szCs w:val="24"/>
        </w:rPr>
      </w:pPr>
      <w:r>
        <w:rPr>
          <w:rFonts w:ascii="Georgia" w:hAnsi="Georgia" w:eastAsia="Georgia" w:cs="Georgia"/>
          <w:sz w:val="24"/>
          <w:szCs w:val="24"/>
          <w:rtl w:val="0"/>
        </w:rPr>
        <w:t xml:space="preserve">As a first step for any business who plans organisational change is to prepare business analysis, looking at the past, present and future development. That meant for Bradleys to investigate their current position on the market compared to their competitors, their financial situation and benefits of the auction style selling  for the organisation. </w:t>
      </w:r>
      <w:r>
        <w:rPr>
          <w:rFonts w:ascii="Georgia" w:hAnsi="Georgia" w:eastAsia="Georgia" w:cs="Georgia"/>
          <w:sz w:val="24"/>
          <w:szCs w:val="24"/>
          <w:highlight w:val="white"/>
          <w:rtl w:val="0"/>
        </w:rPr>
        <w:t>(Bamboo Auctions and Bradleys Estate Agents Sign Exclusive Online Auction Partnership - Bamboo Auctions, 2021)</w:t>
      </w:r>
    </w:p>
    <w:p>
      <w:pPr>
        <w:rPr>
          <w:rFonts w:ascii="Georgia" w:hAnsi="Georgia" w:eastAsia="Georgia" w:cs="Georgia"/>
          <w:sz w:val="24"/>
          <w:szCs w:val="24"/>
          <w:highlight w:val="white"/>
        </w:rPr>
      </w:pPr>
    </w:p>
    <w:p>
      <w:pPr>
        <w:rPr>
          <w:rFonts w:ascii="Georgia" w:hAnsi="Georgia" w:eastAsia="Georgia" w:cs="Georgia"/>
          <w:sz w:val="24"/>
          <w:szCs w:val="24"/>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2.2.1 Drivers for Change  </w:t>
      </w:r>
    </w:p>
    <w:p>
      <w:pPr>
        <w:rPr>
          <w:rFonts w:ascii="Georgia" w:hAnsi="Georgia" w:eastAsia="Georgia" w:cs="Georgia"/>
          <w:b/>
          <w:sz w:val="24"/>
          <w:szCs w:val="24"/>
          <w:shd w:val="clear" w:color="auto" w:fill="F5F5F5"/>
        </w:rPr>
      </w:pPr>
    </w:p>
    <w:p>
      <w:pPr>
        <w:rPr>
          <w:rFonts w:ascii="Georgia" w:hAnsi="Georgia" w:eastAsia="Georgia" w:cs="Georgia"/>
          <w:sz w:val="24"/>
          <w:szCs w:val="24"/>
          <w:highlight w:val="white"/>
        </w:rPr>
      </w:pPr>
      <w:r>
        <w:rPr>
          <w:rFonts w:ascii="Georgia" w:hAnsi="Georgia" w:eastAsia="Georgia" w:cs="Georgia"/>
          <w:sz w:val="24"/>
          <w:szCs w:val="24"/>
          <w:rtl w:val="0"/>
        </w:rPr>
        <w:t>Drivers of change could be identified as partly tactical (offering services same or similar as their competitors, upgrading IT and non IT technologies,life cycle of the company ) and partly operational ( boost sales, improving culture or employees skills and knowledge). Therefore it is a combination of external and internal factors of the change.</w:t>
      </w:r>
      <w:r>
        <w:rPr>
          <w:rFonts w:ascii="Georgia" w:hAnsi="Georgia" w:eastAsia="Georgia" w:cs="Georgia"/>
          <w:sz w:val="24"/>
          <w:szCs w:val="24"/>
          <w:highlight w:val="white"/>
          <w:rtl w:val="0"/>
        </w:rPr>
        <w:t xml:space="preserve">(Mmu.ac.uk, 2019) </w:t>
      </w:r>
    </w:p>
    <w:p>
      <w:pPr>
        <w:rPr>
          <w:rFonts w:ascii="Georgia" w:hAnsi="Georgia" w:eastAsia="Georgia" w:cs="Georgia"/>
          <w:sz w:val="24"/>
          <w:szCs w:val="24"/>
          <w:highlight w:val="white"/>
        </w:rPr>
      </w:pPr>
      <w:r>
        <w:rPr>
          <w:rFonts w:ascii="Georgia" w:hAnsi="Georgia" w:eastAsia="Georgia" w:cs="Georgia"/>
          <w:sz w:val="24"/>
          <w:szCs w:val="24"/>
          <w:highlight w:val="white"/>
          <w:rtl w:val="0"/>
        </w:rPr>
        <w:t>Organisational change is important as a response to ever changing environment and helping companies to continue success , develop new opportunities and grow. One of the drivers for Bradleys online auction was  collaboration with Reapit in 2018, ( Cloud - based platform software) which  improved and connected their branches into one central system and allowed them to move a technical team  to the head office from their small branches. Purchasing  this software was a tactical and a very smart step  towards joining  an auction site and being able to be at the same level or above of  their competitors. (Bradleys Estate Agents put growth on repeat with Reapit Agency Cloud, 2018).  Another driver was signing a partnership contract with Homewise, which will offer their customers advertise their property for free for the second time on Zoopla and Rightmove. (New partnership announced! | Bradleys Estate Agents | Property for sale in Devon, Cornwall &amp; Somerset, 2018) However , during this change the company is forced to make operational changes and provide their employees with  training to make sure that everyone has required skills and knowledge , flexible  shift patterns that would allow employees to work independently and effectively and will suit both, company and employees. Every company must pay attention to employees needs and values because they provide customer service  and they are representing the company and its name. Lots of sales in the past failed due to poor communication or bad customer service from agents. Even the best rated company as Bradleys has few bad customer reviews on trustpilot just because the company did not provide good service or communication failed. (Bradleys Estate Agents is rated "Poor" with 2.2 / 5 on Trustpilot, 2021)</w:t>
      </w:r>
    </w:p>
    <w:p>
      <w:pPr>
        <w:rPr>
          <w:rFonts w:ascii="Georgia" w:hAnsi="Georgia" w:eastAsia="Georgia" w:cs="Georgia"/>
          <w:sz w:val="24"/>
          <w:szCs w:val="24"/>
          <w:highlight w:val="white"/>
        </w:rPr>
      </w:pPr>
    </w:p>
    <w:p>
      <w:pPr>
        <w:rPr>
          <w:rFonts w:ascii="Georgia" w:hAnsi="Georgia" w:eastAsia="Georgia" w:cs="Georgia"/>
          <w:b/>
          <w:sz w:val="24"/>
          <w:szCs w:val="24"/>
          <w:highlight w:val="magenta"/>
        </w:rPr>
      </w:pPr>
    </w:p>
    <w:p>
      <w:pPr>
        <w:numPr>
          <w:ilvl w:val="0"/>
          <w:numId w:val="1"/>
        </w:numPr>
        <w:ind w:left="1440" w:hanging="360"/>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External Forces </w:t>
      </w:r>
    </w:p>
    <w:p>
      <w:pPr>
        <w:rPr>
          <w:rFonts w:ascii="Georgia" w:hAnsi="Georgia" w:eastAsia="Georgia" w:cs="Georgia"/>
          <w:b/>
          <w:sz w:val="24"/>
          <w:szCs w:val="24"/>
          <w:highlight w:val="magenta"/>
        </w:rPr>
      </w:pPr>
    </w:p>
    <w:p>
      <w:pPr>
        <w:spacing w:line="240" w:lineRule="auto"/>
        <w:rPr>
          <w:rFonts w:ascii="Georgia" w:hAnsi="Georgia" w:eastAsia="Georgia" w:cs="Georgia"/>
          <w:sz w:val="24"/>
          <w:szCs w:val="24"/>
        </w:rPr>
      </w:pPr>
      <w:r>
        <w:rPr>
          <w:rFonts w:ascii="Georgia" w:hAnsi="Georgia" w:eastAsia="Georgia" w:cs="Georgia"/>
          <w:sz w:val="24"/>
          <w:szCs w:val="24"/>
          <w:rtl w:val="0"/>
        </w:rPr>
        <w:t xml:space="preserve">External forces are factors that happen outside of an organisation and could be very challenging . These drivers can arrive fast and unexpectedly as shock and company has to act quickly to be able to adapt. On the other side sometimes forces can be slowly affecting business and organisation might not be fond of it but have to deal with it. </w:t>
      </w:r>
    </w:p>
    <w:p>
      <w:pPr>
        <w:spacing w:line="240" w:lineRule="auto"/>
        <w:rPr>
          <w:rFonts w:ascii="Georgia" w:hAnsi="Georgia" w:eastAsia="Georgia" w:cs="Georgia"/>
          <w:sz w:val="24"/>
          <w:szCs w:val="24"/>
        </w:rPr>
      </w:pPr>
      <w:r>
        <w:rPr>
          <w:rFonts w:ascii="Georgia" w:hAnsi="Georgia" w:eastAsia="Georgia" w:cs="Georgia"/>
          <w:sz w:val="24"/>
          <w:szCs w:val="24"/>
          <w:rtl w:val="0"/>
        </w:rPr>
        <w:t xml:space="preserve"> </w:t>
      </w:r>
    </w:p>
    <w:p>
      <w:pPr>
        <w:spacing w:line="240" w:lineRule="auto"/>
        <w:rPr>
          <w:rFonts w:ascii="Georgia" w:hAnsi="Georgia" w:eastAsia="Georgia" w:cs="Georgia"/>
          <w:b/>
          <w:sz w:val="24"/>
          <w:szCs w:val="24"/>
        </w:rPr>
      </w:pPr>
      <w:r>
        <w:rPr>
          <w:rFonts w:ascii="Georgia" w:hAnsi="Georgia" w:eastAsia="Georgia" w:cs="Georgia"/>
          <w:b/>
          <w:sz w:val="24"/>
          <w:szCs w:val="24"/>
          <w:rtl w:val="0"/>
        </w:rPr>
        <w:t>Economical and Social  factor</w:t>
      </w:r>
    </w:p>
    <w:p>
      <w:pPr>
        <w:spacing w:line="240" w:lineRule="auto"/>
        <w:rPr>
          <w:rFonts w:ascii="Georgia" w:hAnsi="Georgia" w:eastAsia="Georgia" w:cs="Georgia"/>
          <w:sz w:val="24"/>
          <w:szCs w:val="24"/>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sz w:val="24"/>
          <w:szCs w:val="24"/>
          <w:highlight w:val="white"/>
        </w:rPr>
      </w:pPr>
      <w:r>
        <w:rPr>
          <w:rFonts w:ascii="Georgia" w:hAnsi="Georgia" w:eastAsia="Georgia" w:cs="Georgia"/>
          <w:sz w:val="24"/>
          <w:szCs w:val="24"/>
          <w:rtl w:val="0"/>
        </w:rPr>
        <w:t xml:space="preserve">Economic uncertainty has the biggest effect on the property market , if wages fail to keep up with living costs and unemployment rises then demand for houses will naturally decrease. </w:t>
      </w:r>
      <w:r>
        <w:rPr>
          <w:rFonts w:ascii="Georgia" w:hAnsi="Georgia" w:eastAsia="Georgia" w:cs="Georgia"/>
          <w:sz w:val="24"/>
          <w:szCs w:val="24"/>
          <w:highlight w:val="white"/>
          <w:rtl w:val="0"/>
        </w:rPr>
        <w:t>(Clark, 2021)</w:t>
      </w:r>
      <w:r>
        <w:rPr>
          <w:rFonts w:ascii="Georgia" w:hAnsi="Georgia" w:eastAsia="Georgia" w:cs="Georgia"/>
          <w:sz w:val="24"/>
          <w:szCs w:val="24"/>
          <w:rtl w:val="0"/>
        </w:rPr>
        <w:t xml:space="preserve"> . If the company is innovative it means it must be familiar with being online. Bradleys are available 24/7,  offering </w:t>
      </w:r>
      <w:r>
        <w:rPr>
          <w:rFonts w:ascii="Georgia" w:hAnsi="Georgia" w:eastAsia="Georgia" w:cs="Georgia"/>
          <w:sz w:val="24"/>
          <w:szCs w:val="24"/>
          <w:rtl w:val="0"/>
          <w:lang w:val="en-GB"/>
        </w:rPr>
        <w:t>non-stop</w:t>
      </w:r>
      <w:r>
        <w:rPr>
          <w:rFonts w:ascii="Georgia" w:hAnsi="Georgia" w:eastAsia="Georgia" w:cs="Georgia"/>
          <w:sz w:val="24"/>
          <w:szCs w:val="24"/>
          <w:rtl w:val="0"/>
        </w:rPr>
        <w:t xml:space="preserve"> customer service on social media accounts such as Facebook, Twitter, Instagram and uploading videos on their Youtube page. This helps to connect with the younger generation of buyers and sellers however it provides an insight to all customers on social and economic factors people are looking at when buying a property or land online. This includes education, for instance more buyers looking for an area with good schools, nearby college or university for their children with available transport so they can easily manage work - life balance. Community and family support is important for health and </w:t>
      </w:r>
      <w:r>
        <w:rPr>
          <w:rFonts w:ascii="Georgia" w:hAnsi="Georgia" w:eastAsia="Georgia" w:cs="Georgia"/>
          <w:sz w:val="24"/>
          <w:szCs w:val="24"/>
          <w:rtl w:val="0"/>
          <w:lang w:val="en-GB"/>
        </w:rPr>
        <w:t>well-being</w:t>
      </w:r>
      <w:r>
        <w:rPr>
          <w:rFonts w:ascii="Georgia" w:hAnsi="Georgia" w:eastAsia="Georgia" w:cs="Georgia"/>
          <w:sz w:val="24"/>
          <w:szCs w:val="24"/>
          <w:rtl w:val="0"/>
        </w:rPr>
        <w:t xml:space="preserve"> so therefore customers looking at what they can do as a family over the weekend to maintain mental and physical health, therefore areas with a lot of parks, woods and maybe close to the beach are definitely playing important factors when choosing a forever home same as access to healthcare,  social services and well-being. Employment and financial stability are also crucial  to keep up with the mortgage payments  and be able to provide an affordable and happy lifestyle for the family. Customers and their families want to feel protected and safe  in their homes therefore crime and violence rates are  taken into consideration when choosing a property. </w:t>
      </w:r>
      <w:r>
        <w:rPr>
          <w:rFonts w:ascii="Georgia" w:hAnsi="Georgia" w:eastAsia="Georgia" w:cs="Georgia"/>
          <w:sz w:val="24"/>
          <w:szCs w:val="24"/>
          <w:highlight w:val="white"/>
          <w:rtl w:val="0"/>
        </w:rPr>
        <w:t>(Social and Economic Factors, 2021)</w:t>
      </w: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tl w:val="0"/>
        </w:rPr>
      </w:pP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b/>
          <w:sz w:val="24"/>
          <w:szCs w:val="24"/>
        </w:rPr>
      </w:pPr>
      <w:r>
        <w:rPr>
          <w:rFonts w:ascii="Georgia" w:hAnsi="Georgia" w:eastAsia="Georgia" w:cs="Georgia"/>
          <w:b/>
          <w:sz w:val="24"/>
          <w:szCs w:val="24"/>
          <w:rtl w:val="0"/>
        </w:rPr>
        <w:t>Technological</w:t>
      </w:r>
    </w:p>
    <w:p>
      <w:pPr>
        <w:pBdr>
          <w:top w:val="none" w:color="auto" w:sz="0" w:space="0"/>
          <w:left w:val="none" w:color="auto" w:sz="0" w:space="0"/>
          <w:bottom w:val="none" w:color="auto" w:sz="0" w:space="0"/>
          <w:right w:val="none" w:color="auto" w:sz="0" w:space="0"/>
          <w:between w:val="none" w:color="auto" w:sz="0" w:space="0"/>
        </w:pBdr>
        <w:shd w:val="clear" w:color="auto" w:fill="FFFFFF"/>
        <w:spacing w:after="360" w:line="240" w:lineRule="auto"/>
        <w:rPr>
          <w:rFonts w:ascii="Georgia" w:hAnsi="Georgia" w:eastAsia="Georgia" w:cs="Georgia"/>
          <w:sz w:val="24"/>
          <w:szCs w:val="24"/>
        </w:rPr>
      </w:pPr>
      <w:r>
        <w:rPr>
          <w:rFonts w:ascii="Georgia" w:hAnsi="Georgia" w:eastAsia="Georgia" w:cs="Georgia"/>
          <w:sz w:val="24"/>
          <w:szCs w:val="24"/>
          <w:rtl w:val="0"/>
        </w:rPr>
        <w:t>Online market competition is one of the main drivers as lifestyle of buyers has changed and the opportunity to buy a house with just one click is suitable for more and more buyers especially for young people with busy and hectic life and become an easy option for businesses who are looking for a quick process of buying properties for business purposes and further investment. With social media accounts e.g. Facebook, Twitter, Instagram buyers can access property specifications and details 24/7, 365 days a year.</w:t>
      </w:r>
    </w:p>
    <w:p>
      <w:pPr>
        <w:spacing w:line="240" w:lineRule="auto"/>
        <w:rPr>
          <w:rFonts w:ascii="Georgia" w:hAnsi="Georgia" w:eastAsia="Georgia" w:cs="Georgia"/>
          <w:sz w:val="24"/>
          <w:szCs w:val="24"/>
        </w:rPr>
      </w:pPr>
      <w:r>
        <w:rPr>
          <w:rFonts w:ascii="Georgia" w:hAnsi="Georgia" w:eastAsia="Georgia" w:cs="Georgia"/>
          <w:sz w:val="24"/>
          <w:szCs w:val="24"/>
          <w:rtl w:val="0"/>
        </w:rPr>
        <w:t>Buying property in auction has never been easier because thanks to new technology  sellers have the opportunity to promote their properties and buyers can access property details online before buying. Newest technology allows estate agents to prepare digital viewings, presenter led videos, which they upload to Youtube and 3D aerial photography using drones. Auctions can operate also live if not attending in person or by an attorney who can act on your behalf.</w:t>
      </w:r>
    </w:p>
    <w:p>
      <w:pPr>
        <w:spacing w:line="240" w:lineRule="auto"/>
        <w:rPr>
          <w:rFonts w:ascii="Georgia" w:hAnsi="Georgia" w:eastAsia="Georgia" w:cs="Georgia"/>
          <w:sz w:val="24"/>
          <w:szCs w:val="24"/>
        </w:rPr>
      </w:pPr>
      <w:r>
        <w:rPr>
          <w:rFonts w:ascii="Georgia" w:hAnsi="Georgia" w:eastAsia="Georgia" w:cs="Georgia"/>
          <w:sz w:val="24"/>
          <w:szCs w:val="24"/>
          <w:rtl w:val="0"/>
        </w:rPr>
        <w:t>Technology programmes could  be very pricey so Bradleys had to ask themselves what  technology is already available for them to start with and implement the change, what is the budget to join Bamboo and how much it is going to cost to train and develop employees to be able to do their tasks . Is it worth it, are they go</w:t>
      </w:r>
      <w:r>
        <w:rPr>
          <w:rFonts w:hint="default" w:ascii="Georgia" w:hAnsi="Georgia" w:eastAsia="Georgia" w:cs="Georgia"/>
          <w:sz w:val="24"/>
          <w:szCs w:val="24"/>
          <w:rtl w:val="0"/>
          <w:lang w:val="en-GB"/>
        </w:rPr>
        <w:t xml:space="preserve">ing to </w:t>
      </w:r>
      <w:r>
        <w:rPr>
          <w:rFonts w:ascii="Georgia" w:hAnsi="Georgia" w:eastAsia="Georgia" w:cs="Georgia"/>
          <w:sz w:val="24"/>
          <w:szCs w:val="24"/>
          <w:rtl w:val="0"/>
        </w:rPr>
        <w:t xml:space="preserve"> sell enough properties through online auction to cover the cost ? What are the challenges new technology will bring and is there new opportunity for further development and improvement..this is going to be leaders new challenge to justify the benefits of online auction to the organisation. (Byam, 2019)</w:t>
      </w:r>
    </w:p>
    <w:p>
      <w:pPr>
        <w:rPr>
          <w:rFonts w:ascii="Georgia" w:hAnsi="Georgia" w:eastAsia="Georgia" w:cs="Georgia"/>
          <w:b/>
          <w:sz w:val="24"/>
          <w:szCs w:val="24"/>
          <w:highlight w:val="magenta"/>
        </w:rPr>
      </w:pPr>
    </w:p>
    <w:p>
      <w:pPr>
        <w:numPr>
          <w:ilvl w:val="0"/>
          <w:numId w:val="1"/>
        </w:numPr>
        <w:ind w:left="1440" w:hanging="360"/>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Internal Forces</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 xml:space="preserve">Internal forces are part of an organisational culture and organisations have a control over it, however it might come as a surprise that employees will resist change and fear the future so it might be a challenge the organisation will face and have to deal with. </w:t>
      </w:r>
    </w:p>
    <w:p>
      <w:pPr>
        <w:rPr>
          <w:rFonts w:ascii="Georgia" w:hAnsi="Georgia" w:eastAsia="Georgia" w:cs="Georgia"/>
          <w:sz w:val="24"/>
          <w:szCs w:val="24"/>
        </w:rPr>
      </w:pPr>
      <w:r>
        <w:rPr>
          <w:rFonts w:ascii="Georgia" w:hAnsi="Georgia" w:eastAsia="Georgia" w:cs="Georgia"/>
          <w:sz w:val="24"/>
          <w:szCs w:val="24"/>
          <w:rtl w:val="0"/>
        </w:rPr>
        <w:t xml:space="preserve">Therefore very first factor are employees of the organisation. They are the biggest part of organisational culture and although organisations cannot control employees attitudes and behaviours, they can help and navigate them to act ethically and follow company’s rules in responsible and representative </w:t>
      </w:r>
      <w:r>
        <w:rPr>
          <w:rFonts w:ascii="Georgia" w:hAnsi="Georgia" w:eastAsia="Georgia" w:cs="Georgia"/>
          <w:sz w:val="24"/>
          <w:szCs w:val="24"/>
          <w:rtl w:val="0"/>
          <w:lang w:val="en-GB"/>
        </w:rPr>
        <w:t>manners</w:t>
      </w:r>
      <w:r>
        <w:rPr>
          <w:rFonts w:ascii="Georgia" w:hAnsi="Georgia" w:eastAsia="Georgia" w:cs="Georgia"/>
          <w:sz w:val="24"/>
          <w:szCs w:val="24"/>
          <w:rtl w:val="0"/>
        </w:rPr>
        <w:t>. Organisation is deciding who they hire and choosing wrong candidates for the position can cause damage in culture and vision.</w:t>
      </w:r>
    </w:p>
    <w:p>
      <w:pPr>
        <w:rPr>
          <w:rFonts w:ascii="Georgia" w:hAnsi="Georgia" w:eastAsia="Georgia" w:cs="Georgia"/>
          <w:sz w:val="24"/>
          <w:szCs w:val="24"/>
        </w:rPr>
      </w:pPr>
      <w:r>
        <w:rPr>
          <w:rFonts w:ascii="Georgia" w:hAnsi="Georgia" w:eastAsia="Georgia" w:cs="Georgia"/>
          <w:sz w:val="24"/>
          <w:szCs w:val="24"/>
          <w:rtl w:val="0"/>
        </w:rPr>
        <w:t xml:space="preserve">Second factor is leadership and management of the organisation. Good leadership equals good culture and happy employees, thus happy employees equals happy customers. </w:t>
      </w:r>
    </w:p>
    <w:p>
      <w:pPr>
        <w:rPr>
          <w:rFonts w:ascii="Georgia" w:hAnsi="Georgia" w:eastAsia="Georgia" w:cs="Georgia"/>
          <w:sz w:val="24"/>
          <w:szCs w:val="24"/>
        </w:rPr>
      </w:pPr>
      <w:r>
        <w:rPr>
          <w:rFonts w:ascii="Georgia" w:hAnsi="Georgia" w:eastAsia="Georgia" w:cs="Georgia"/>
          <w:sz w:val="24"/>
          <w:szCs w:val="24"/>
          <w:rtl w:val="0"/>
        </w:rPr>
        <w:t xml:space="preserve">Training and development are crucial drivers for change, continuous training and knowledge sharing are ways for improvement and innovations. Lastly but not less important is organisational culture, following vision and mission and promoting a healthy and diverted workplace . </w:t>
      </w:r>
      <w:r>
        <w:rPr>
          <w:rFonts w:ascii="Georgia" w:hAnsi="Georgia" w:eastAsia="Georgia" w:cs="Georgia"/>
          <w:sz w:val="24"/>
          <w:szCs w:val="24"/>
          <w:highlight w:val="white"/>
          <w:rtl w:val="0"/>
        </w:rPr>
        <w:t xml:space="preserve">(Internal Factors of Organizational Culture | Organizational </w:t>
      </w:r>
      <w:r>
        <w:rPr>
          <w:rFonts w:ascii="Georgia" w:hAnsi="Georgia" w:eastAsia="Georgia" w:cs="Georgia"/>
          <w:sz w:val="24"/>
          <w:szCs w:val="24"/>
          <w:highlight w:val="white"/>
          <w:rtl w:val="0"/>
          <w:lang w:val="en-GB"/>
        </w:rPr>
        <w:t>Behaviour</w:t>
      </w:r>
      <w:r>
        <w:rPr>
          <w:rFonts w:ascii="Georgia" w:hAnsi="Georgia" w:eastAsia="Georgia" w:cs="Georgia"/>
          <w:sz w:val="24"/>
          <w:szCs w:val="24"/>
          <w:highlight w:val="white"/>
          <w:rtl w:val="0"/>
        </w:rPr>
        <w:t xml:space="preserve"> / Human Relations, 2021)</w:t>
      </w:r>
    </w:p>
    <w:p>
      <w:pPr>
        <w:rPr>
          <w:rFonts w:ascii="Georgia" w:hAnsi="Georgia" w:eastAsia="Georgia" w:cs="Georgia"/>
          <w:sz w:val="24"/>
          <w:szCs w:val="24"/>
        </w:rPr>
      </w:pPr>
      <w:r>
        <w:rPr>
          <w:rFonts w:ascii="Georgia" w:hAnsi="Georgia" w:eastAsia="Georgia" w:cs="Georgia"/>
          <w:sz w:val="24"/>
          <w:szCs w:val="24"/>
          <w:rtl w:val="0"/>
        </w:rPr>
        <w:t>Internal factors are mostly operational drivers for the change, often called business drivers, which could consist of number of branches, services, houses sold by demographic location , number of customers shopping online, cost and salaries and other business related aspects.</w:t>
      </w:r>
      <w:r>
        <w:rPr>
          <w:rFonts w:ascii="Georgia" w:hAnsi="Georgia" w:eastAsia="Georgia" w:cs="Georgia"/>
          <w:sz w:val="24"/>
          <w:szCs w:val="24"/>
          <w:highlight w:val="white"/>
          <w:rtl w:val="0"/>
        </w:rPr>
        <w:t xml:space="preserve">(Business Drivers - Guide to </w:t>
      </w:r>
      <w:r>
        <w:rPr>
          <w:rFonts w:ascii="Georgia" w:hAnsi="Georgia" w:eastAsia="Georgia" w:cs="Georgia"/>
          <w:sz w:val="24"/>
          <w:szCs w:val="24"/>
          <w:highlight w:val="white"/>
          <w:rtl w:val="0"/>
          <w:lang w:val="en-GB"/>
        </w:rPr>
        <w:t>Analysing</w:t>
      </w:r>
      <w:r>
        <w:rPr>
          <w:rFonts w:ascii="Georgia" w:hAnsi="Georgia" w:eastAsia="Georgia" w:cs="Georgia"/>
          <w:sz w:val="24"/>
          <w:szCs w:val="24"/>
          <w:highlight w:val="white"/>
          <w:rtl w:val="0"/>
        </w:rPr>
        <w:t xml:space="preserve"> Drivers of a Business, 2021)</w:t>
      </w:r>
    </w:p>
    <w:p>
      <w:pPr>
        <w:rPr>
          <w:rFonts w:ascii="Georgia" w:hAnsi="Georgia" w:eastAsia="Georgia" w:cs="Georgia"/>
          <w:sz w:val="24"/>
          <w:szCs w:val="24"/>
        </w:rPr>
      </w:pPr>
      <w:r>
        <w:rPr>
          <w:rFonts w:ascii="Georgia" w:hAnsi="Georgia" w:eastAsia="Georgia" w:cs="Georgia"/>
          <w:sz w:val="24"/>
          <w:szCs w:val="24"/>
          <w:rtl w:val="0"/>
        </w:rPr>
        <w:t xml:space="preserve">When Bradleys started auction it was mostly to offer new technology and provide customers with the same and even higher quality service as their competitors. The change was most probably discussed and planned with their stakeholders before it was implemented for months , maybe years. Therefore it is safe to say that it wasn't something that they needed to survive but it was necessary for continuous innovation and business growth.  Little did they  know that 2 years later this change will become the only way of selling and renting properties . In 2020 property market was heavily affected by global pandemic. Branches were closed for months and the market stagnated. People were unsure what the future would bring and if it was the right time to invest and develop. As time flies by, people realise that the virus is going to stay around for a while and there is no reason to stop living our lives. Property business continue to operate by  following safety measures when attending appointments or viewings with clients, however all transactions are online and the majority of estate agents are working from home as branches were closed during lockdown. </w:t>
      </w:r>
    </w:p>
    <w:p>
      <w:pPr>
        <w:rPr>
          <w:rFonts w:ascii="Georgia" w:hAnsi="Georgia" w:eastAsia="Georgia" w:cs="Georgia"/>
          <w:sz w:val="24"/>
          <w:szCs w:val="24"/>
          <w:shd w:val="clear" w:color="auto" w:fill="D9D9D9"/>
        </w:rPr>
      </w:pPr>
    </w:p>
    <w:p>
      <w:pPr>
        <w:rPr>
          <w:rFonts w:ascii="Georgia" w:hAnsi="Georgia" w:eastAsia="Georgia" w:cs="Georgia"/>
          <w:sz w:val="24"/>
          <w:szCs w:val="24"/>
          <w:shd w:val="clear" w:color="auto" w:fill="D9D9D9"/>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2.2.2  Change Agents </w:t>
      </w:r>
    </w:p>
    <w:p>
      <w:pPr>
        <w:rPr>
          <w:rFonts w:ascii="Georgia" w:hAnsi="Georgia" w:eastAsia="Georgia" w:cs="Georgia"/>
          <w:b/>
          <w:sz w:val="24"/>
          <w:szCs w:val="24"/>
          <w:shd w:val="clear" w:color="auto" w:fill="F5F5F5"/>
        </w:rPr>
      </w:pPr>
    </w:p>
    <w:p>
      <w:pPr>
        <w:rPr>
          <w:rFonts w:ascii="Georgia" w:hAnsi="Georgia" w:eastAsia="Georgia" w:cs="Georgia"/>
          <w:sz w:val="24"/>
          <w:szCs w:val="24"/>
          <w:highlight w:val="white"/>
        </w:rPr>
      </w:pPr>
      <w:r>
        <w:rPr>
          <w:rFonts w:ascii="Georgia" w:hAnsi="Georgia" w:eastAsia="Georgia" w:cs="Georgia"/>
          <w:sz w:val="24"/>
          <w:szCs w:val="24"/>
          <w:rtl w:val="0"/>
        </w:rPr>
        <w:t xml:space="preserve">A good change agent is not only  leading a team to conduct internal and external data analysis and consult them with a team in  order  to find a solution for problems but also could train employees to use collected data as a foundation or part that will help to accomplish the change. </w:t>
      </w:r>
      <w:r>
        <w:rPr>
          <w:rFonts w:ascii="Georgia" w:hAnsi="Georgia" w:eastAsia="Georgia" w:cs="Georgia"/>
          <w:sz w:val="24"/>
          <w:szCs w:val="24"/>
          <w:highlight w:val="white"/>
          <w:rtl w:val="0"/>
        </w:rPr>
        <w:t>(Lunenburg, 2010)</w:t>
      </w:r>
    </w:p>
    <w:p>
      <w:pPr>
        <w:rPr>
          <w:rFonts w:ascii="Georgia" w:hAnsi="Georgia" w:eastAsia="Georgia" w:cs="Georgia"/>
          <w:sz w:val="24"/>
          <w:szCs w:val="24"/>
          <w:highlight w:val="white"/>
        </w:rPr>
      </w:pPr>
      <w:r>
        <w:rPr>
          <w:rFonts w:ascii="Georgia" w:hAnsi="Georgia" w:eastAsia="Georgia" w:cs="Georgia"/>
          <w:sz w:val="24"/>
          <w:szCs w:val="24"/>
          <w:highlight w:val="white"/>
          <w:rtl w:val="0"/>
        </w:rPr>
        <w:t>Change agents can be employed by the company or coming from an external organisation and their purpose is to help with organisational change, inspire and influence the team, concentrating on interconnection and they are critical for change to be successful. Good change agents must have excellent communication and listening skills, be empathetic and understanding when dealing with people, liaising and exchanging knowledge and feedback with employees and other change agents.(Govindarajan, 2021)</w:t>
      </w:r>
    </w:p>
    <w:p>
      <w:pPr>
        <w:rPr>
          <w:rFonts w:ascii="Georgia" w:hAnsi="Georgia" w:eastAsia="Georgia" w:cs="Georgia"/>
          <w:sz w:val="24"/>
          <w:szCs w:val="24"/>
        </w:rPr>
      </w:pPr>
      <w:r>
        <w:rPr>
          <w:rFonts w:ascii="Georgia" w:hAnsi="Georgia" w:eastAsia="Georgia" w:cs="Georgia"/>
          <w:sz w:val="24"/>
          <w:szCs w:val="24"/>
          <w:rtl w:val="0"/>
        </w:rPr>
        <w:t xml:space="preserve">Bradleys used their own  training facilities  for  training their employees to provide customer service seven days a week and continue to develop their employees knowledge about selling and  letting properties , which is managed by Bradleys experts with long term experience such as  training manager Keith Turk in lead. </w:t>
      </w:r>
      <w:r>
        <w:rPr>
          <w:rFonts w:ascii="Georgia" w:hAnsi="Georgia" w:eastAsia="Georgia" w:cs="Georgia"/>
          <w:sz w:val="24"/>
          <w:szCs w:val="24"/>
          <w:highlight w:val="white"/>
          <w:rtl w:val="0"/>
        </w:rPr>
        <w:t xml:space="preserve">(Why sell your home with Bradleys | Bradleys Estate Agents, 2021). </w:t>
      </w:r>
      <w:r>
        <w:rPr>
          <w:rFonts w:ascii="Georgia" w:hAnsi="Georgia" w:eastAsia="Georgia" w:cs="Georgia"/>
          <w:sz w:val="24"/>
          <w:szCs w:val="24"/>
          <w:rtl w:val="0"/>
        </w:rPr>
        <w:t xml:space="preserve">These could act as change agents and work coherently with external experts provided by Bamboo. </w:t>
      </w:r>
    </w:p>
    <w:p>
      <w:pPr>
        <w:rPr>
          <w:rFonts w:ascii="Georgia" w:hAnsi="Georgia" w:eastAsia="Georgia" w:cs="Georgia"/>
          <w:sz w:val="24"/>
          <w:szCs w:val="24"/>
        </w:rPr>
      </w:pPr>
    </w:p>
    <w:p>
      <w:pPr>
        <w:rPr>
          <w:rFonts w:ascii="Georgia" w:hAnsi="Georgia" w:eastAsia="Georgia" w:cs="Georgia"/>
          <w:sz w:val="24"/>
          <w:szCs w:val="24"/>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2.2.3.  Lewin’s Theory </w:t>
      </w:r>
    </w:p>
    <w:p>
      <w:pPr>
        <w:rPr>
          <w:rFonts w:ascii="Georgia" w:hAnsi="Georgia" w:eastAsia="Georgia" w:cs="Georgia"/>
          <w:b/>
          <w:sz w:val="24"/>
          <w:szCs w:val="24"/>
          <w:highlight w:val="magenta"/>
        </w:rPr>
      </w:pPr>
    </w:p>
    <w:p>
      <w:pPr>
        <w:rPr>
          <w:rFonts w:ascii="Georgia" w:hAnsi="Georgia" w:eastAsia="Georgia" w:cs="Georgia"/>
          <w:sz w:val="24"/>
          <w:szCs w:val="24"/>
          <w:highlight w:val="white"/>
        </w:rPr>
      </w:pPr>
      <w:r>
        <w:rPr>
          <w:rFonts w:ascii="Georgia" w:hAnsi="Georgia" w:eastAsia="Georgia" w:cs="Georgia"/>
          <w:sz w:val="24"/>
          <w:szCs w:val="24"/>
          <w:rtl w:val="0"/>
        </w:rPr>
        <w:t xml:space="preserve">Following the 3 steps theory by Lewin organisation need to look at not only the process they want to implement as change, but also at employees to follow this change who accept and help to make it happen. First stage is called unfreezing and is designed to look at a company's habits, stereotypes and old ways of  doing things in order to assess if there is a way for improvement, bring innovation and ideas to make it better and more effective. Second stage, called an implementation phase, is when a proposal for the change has been approved and given ‘green light’ to go ahead. Company has to prepare a strategy for how the process of change will be implemented into practice. Last phase is freeze, in other words to make sure this change will become permanent and will bring value to the business. </w:t>
      </w:r>
      <w:r>
        <w:rPr>
          <w:rFonts w:ascii="Georgia" w:hAnsi="Georgia" w:eastAsia="Georgia" w:cs="Georgia"/>
          <w:sz w:val="24"/>
          <w:szCs w:val="24"/>
          <w:highlight w:val="white"/>
          <w:rtl w:val="0"/>
        </w:rPr>
        <w:t>(Management Extra, Change management, 2005, p.46)</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b/>
          <w:sz w:val="24"/>
          <w:szCs w:val="24"/>
          <w:shd w:val="clear" w:color="auto" w:fill="EFEFEF"/>
          <w:rtl w:val="0"/>
        </w:rPr>
        <w:t xml:space="preserve">Application of model to Bradleys - </w:t>
      </w:r>
      <w:r>
        <w:rPr>
          <w:rFonts w:ascii="Georgia" w:hAnsi="Georgia" w:eastAsia="Georgia" w:cs="Georgia"/>
          <w:sz w:val="24"/>
          <w:szCs w:val="24"/>
          <w:rtl w:val="0"/>
        </w:rPr>
        <w:t xml:space="preserve">This model is easy to follow by organisation and explain every step of the change company should follow to implement change successfully. </w:t>
      </w:r>
    </w:p>
    <w:p>
      <w:pPr>
        <w:rPr>
          <w:rFonts w:ascii="Georgia" w:hAnsi="Georgia" w:eastAsia="Georgia" w:cs="Georgia"/>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 xml:space="preserve">Unfreezing </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Recognize why this change is needed- selling houses online helps company to keep up with competitors, raise number of sales so enhances the profit, provides new training and skills for employees and bring new technologies</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Being limited to personal contact with buyers is history and contact-less selling is modern, faster and more efficient way how to do business</w:t>
      </w:r>
    </w:p>
    <w:p>
      <w:pPr>
        <w:numPr>
          <w:ilvl w:val="0"/>
          <w:numId w:val="2"/>
        </w:numPr>
        <w:ind w:left="720" w:hanging="360"/>
        <w:rPr>
          <w:rFonts w:ascii="Georgia" w:hAnsi="Georgia" w:eastAsia="Georgia" w:cs="Georgia"/>
          <w:sz w:val="24"/>
          <w:szCs w:val="24"/>
        </w:rPr>
      </w:pPr>
      <w:r>
        <w:rPr>
          <w:rFonts w:ascii="Georgia" w:hAnsi="Georgia" w:eastAsia="Georgia" w:cs="Georgia"/>
          <w:sz w:val="24"/>
          <w:szCs w:val="24"/>
          <w:rtl w:val="0"/>
        </w:rPr>
        <w:t>There is strong management with many years of experience in this field already who support this idea who are indeed aware of concerns or issues that might occur along the way</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Before companies will  proceed with the change , it is important that leaders carefully consider all advantages and disadvantages of the change , and should compile a force field analysis in order to find out which  factors would be supporting the change and which against the change. This Lewin’s force field analysis could be applied  as follows:</w:t>
      </w:r>
    </w:p>
    <w:p>
      <w:pPr>
        <w:rPr>
          <w:rFonts w:ascii="Georgia" w:hAnsi="Georgia" w:eastAsia="Georgia" w:cs="Georgia"/>
          <w:sz w:val="24"/>
          <w:szCs w:val="24"/>
        </w:rPr>
      </w:pPr>
    </w:p>
    <w:p>
      <w:pPr>
        <w:rPr>
          <w:rFonts w:ascii="Georgia" w:hAnsi="Georgia" w:eastAsia="Georgia" w:cs="Georgia"/>
          <w:sz w:val="24"/>
          <w:szCs w:val="24"/>
          <w:highlight w:val="white"/>
        </w:rPr>
      </w:pPr>
      <w:r>
        <w:rPr>
          <w:rFonts w:ascii="Georgia" w:hAnsi="Georgia" w:eastAsia="Georgia" w:cs="Georgia"/>
          <w:b/>
          <w:sz w:val="24"/>
          <w:szCs w:val="24"/>
          <w:highlight w:val="white"/>
          <w:rtl w:val="0"/>
        </w:rPr>
        <w:t>- Forces Resisting Change</w:t>
      </w:r>
      <w:r>
        <w:rPr>
          <w:rFonts w:ascii="Georgia" w:hAnsi="Georgia" w:eastAsia="Georgia" w:cs="Georgia"/>
          <w:sz w:val="24"/>
          <w:szCs w:val="24"/>
          <w:highlight w:val="white"/>
          <w:rtl w:val="0"/>
        </w:rPr>
        <w:t xml:space="preserve"> -</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Employees might have been worried about operating a new system and adapting to new shift patterns. Being online and available to customers requires employees availability around the clock. What Bra</w:t>
      </w:r>
      <w:r>
        <w:rPr>
          <w:rFonts w:hint="default" w:ascii="Georgia" w:hAnsi="Georgia" w:eastAsia="Georgia" w:cs="Georgia"/>
          <w:sz w:val="24"/>
          <w:szCs w:val="24"/>
          <w:highlight w:val="white"/>
          <w:rtl w:val="0"/>
          <w:lang w:val="en-GB"/>
        </w:rPr>
        <w:t>d</w:t>
      </w:r>
      <w:r>
        <w:rPr>
          <w:rFonts w:ascii="Georgia" w:hAnsi="Georgia" w:eastAsia="Georgia" w:cs="Georgia"/>
          <w:sz w:val="24"/>
          <w:szCs w:val="24"/>
          <w:highlight w:val="white"/>
          <w:rtl w:val="0"/>
        </w:rPr>
        <w:t xml:space="preserve">leys had to take into consideration is employees work-life balance, physical and mental health, level of knowledge in sales via auction , therefore this might have been challenges they would have to think about in the first phase of unfreezing stage and as a force that will be against the change. </w:t>
      </w: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Another force is equally important and that is the company's customer service after sale. Making sure they have enough resources to provide </w:t>
      </w:r>
      <w:r>
        <w:rPr>
          <w:rFonts w:ascii="Georgia" w:hAnsi="Georgia" w:eastAsia="Georgia" w:cs="Georgia"/>
          <w:sz w:val="24"/>
          <w:szCs w:val="24"/>
          <w:highlight w:val="white"/>
          <w:rtl w:val="0"/>
          <w:lang w:val="en-GB"/>
        </w:rPr>
        <w:t>after-care</w:t>
      </w:r>
      <w:r>
        <w:rPr>
          <w:rFonts w:ascii="Georgia" w:hAnsi="Georgia" w:eastAsia="Georgia" w:cs="Georgia"/>
          <w:sz w:val="24"/>
          <w:szCs w:val="24"/>
          <w:highlight w:val="white"/>
          <w:rtl w:val="0"/>
        </w:rPr>
        <w:t xml:space="preserve"> and avoid conflict or problems that might arise as hidden underlying issues and will be uncovered and discovered by the customer after the transaction. Unexpected fees and spending might cause a bad reputation and false image of the company. Lack of sales and not making enough profit from selling properties on auction might put pressure on management and therefore on employees of the organisation, same as dealing with overload of work and not being able to cope with growing sales. </w:t>
      </w:r>
    </w:p>
    <w:p>
      <w:pPr>
        <w:rPr>
          <w:rFonts w:ascii="Georgia" w:hAnsi="Georgia" w:eastAsia="Georgia" w:cs="Georgia"/>
          <w:sz w:val="24"/>
          <w:szCs w:val="24"/>
          <w:highlight w:val="white"/>
        </w:rPr>
      </w:pPr>
    </w:p>
    <w:p>
      <w:pPr>
        <w:rPr>
          <w:rFonts w:ascii="Georgia" w:hAnsi="Georgia" w:eastAsia="Georgia" w:cs="Georgia"/>
          <w:sz w:val="24"/>
          <w:szCs w:val="24"/>
          <w:highlight w:val="white"/>
        </w:rPr>
      </w:pPr>
    </w:p>
    <w:p>
      <w:pPr>
        <w:rPr>
          <w:rFonts w:ascii="Georgia" w:hAnsi="Georgia" w:eastAsia="Georgia" w:cs="Georgia"/>
          <w:sz w:val="24"/>
          <w:szCs w:val="24"/>
          <w:highlight w:val="white"/>
        </w:rPr>
      </w:pPr>
    </w:p>
    <w:p>
      <w:pPr>
        <w:rPr>
          <w:rFonts w:ascii="Georgia" w:hAnsi="Georgia" w:eastAsia="Georgia" w:cs="Georgia"/>
          <w:b/>
          <w:sz w:val="24"/>
          <w:szCs w:val="24"/>
          <w:highlight w:val="white"/>
        </w:rPr>
      </w:pPr>
      <w:r>
        <w:rPr>
          <w:rFonts w:ascii="Georgia" w:hAnsi="Georgia" w:eastAsia="Georgia" w:cs="Georgia"/>
          <w:b/>
          <w:sz w:val="24"/>
          <w:szCs w:val="24"/>
          <w:highlight w:val="white"/>
          <w:rtl w:val="0"/>
        </w:rPr>
        <w:t>-Forces For the Change-</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Transfer of new knowledge and skills to employees from external sources, in this case provided by Bamboo specialists, is helping company to grow and keeping up with competitors and also transfer of knowledge and training between branches might have uncovered and filled gaps in missing skills and build stronger relationships in the workplace, improve communication and co-operation between employees and management. </w:t>
      </w: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Faster process of selling houses is time saving and more hassle-free service, and face to face meetings are not always necessary. </w:t>
      </w:r>
    </w:p>
    <w:p>
      <w:pPr>
        <w:rPr>
          <w:rFonts w:ascii="Georgia" w:hAnsi="Georgia" w:eastAsia="Georgia" w:cs="Georgia"/>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 xml:space="preserve">Change </w:t>
      </w:r>
    </w:p>
    <w:p>
      <w:pPr>
        <w:ind w:left="0" w:firstLine="0"/>
        <w:rPr>
          <w:rFonts w:ascii="Georgia" w:hAnsi="Georgia" w:eastAsia="Georgia" w:cs="Georgia"/>
          <w:b/>
          <w:sz w:val="24"/>
          <w:szCs w:val="24"/>
        </w:rPr>
      </w:pP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Create a plan - decision has been made which company Bradleys going to cooperate with and what steps has to be done</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Joining Bamboo site</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Training provided by Bamboo to make sure employees have the right knowledge and skills to perform their tasks</w:t>
      </w:r>
    </w:p>
    <w:p>
      <w:pPr>
        <w:numPr>
          <w:ilvl w:val="0"/>
          <w:numId w:val="3"/>
        </w:numPr>
        <w:ind w:left="720" w:hanging="360"/>
        <w:rPr>
          <w:rFonts w:ascii="Georgia" w:hAnsi="Georgia" w:eastAsia="Georgia" w:cs="Georgia"/>
          <w:sz w:val="24"/>
          <w:szCs w:val="24"/>
        </w:rPr>
      </w:pPr>
      <w:r>
        <w:rPr>
          <w:rFonts w:ascii="Georgia" w:hAnsi="Georgia" w:eastAsia="Georgia" w:cs="Georgia"/>
          <w:sz w:val="24"/>
          <w:szCs w:val="24"/>
          <w:rtl w:val="0"/>
        </w:rPr>
        <w:t>Company provided resources to establish the change</w:t>
      </w:r>
    </w:p>
    <w:p>
      <w:pPr>
        <w:ind w:left="0" w:firstLine="0"/>
        <w:rPr>
          <w:rFonts w:ascii="Georgia" w:hAnsi="Georgia" w:eastAsia="Georgia" w:cs="Georgia"/>
          <w:b/>
          <w:sz w:val="24"/>
          <w:szCs w:val="24"/>
        </w:rPr>
      </w:pPr>
    </w:p>
    <w:p>
      <w:pPr>
        <w:ind w:left="0" w:firstLine="0"/>
        <w:rPr>
          <w:rFonts w:ascii="Georgia" w:hAnsi="Georgia" w:eastAsia="Georgia" w:cs="Georgia"/>
          <w:b/>
          <w:sz w:val="24"/>
          <w:szCs w:val="24"/>
        </w:rPr>
      </w:pPr>
      <w:r>
        <w:rPr>
          <w:rFonts w:ascii="Georgia" w:hAnsi="Georgia" w:eastAsia="Georgia" w:cs="Georgia"/>
          <w:b/>
          <w:sz w:val="24"/>
          <w:szCs w:val="24"/>
          <w:rtl w:val="0"/>
        </w:rPr>
        <w:t>Re-freezing</w:t>
      </w:r>
    </w:p>
    <w:p>
      <w:pPr>
        <w:ind w:left="0" w:firstLine="0"/>
        <w:rPr>
          <w:rFonts w:ascii="Georgia" w:hAnsi="Georgia" w:eastAsia="Georgia" w:cs="Georgia"/>
          <w:b/>
          <w:sz w:val="24"/>
          <w:szCs w:val="24"/>
        </w:rPr>
      </w:pP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Making sure that site is running properly and any problems has been resolved</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Team is adapting and operating auction with no issues</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Online selling is going smooth and proving to be efficient</w:t>
      </w:r>
    </w:p>
    <w:p>
      <w:pPr>
        <w:numPr>
          <w:ilvl w:val="0"/>
          <w:numId w:val="4"/>
        </w:numPr>
        <w:ind w:left="720" w:hanging="360"/>
        <w:rPr>
          <w:rFonts w:ascii="Georgia" w:hAnsi="Georgia" w:eastAsia="Georgia" w:cs="Georgia"/>
          <w:sz w:val="24"/>
          <w:szCs w:val="24"/>
        </w:rPr>
      </w:pPr>
      <w:r>
        <w:rPr>
          <w:rFonts w:ascii="Georgia" w:hAnsi="Georgia" w:eastAsia="Georgia" w:cs="Georgia"/>
          <w:sz w:val="24"/>
          <w:szCs w:val="24"/>
          <w:rtl w:val="0"/>
        </w:rPr>
        <w:t>Celebrating success with first sales and establishing change permanently.</w:t>
      </w:r>
    </w:p>
    <w:p>
      <w:pPr>
        <w:rPr>
          <w:rFonts w:ascii="Georgia" w:hAnsi="Georgia" w:eastAsia="Georgia" w:cs="Georgia"/>
          <w:sz w:val="24"/>
          <w:szCs w:val="24"/>
        </w:rPr>
      </w:pPr>
      <w:r>
        <w:rPr>
          <w:rFonts w:ascii="Georgia" w:hAnsi="Georgia" w:eastAsia="Georgia" w:cs="Georgia"/>
          <w:sz w:val="24"/>
          <w:szCs w:val="24"/>
          <w:highlight w:val="white"/>
          <w:rtl w:val="0"/>
        </w:rPr>
        <w:t xml:space="preserve">                                                                       (Understanding Lewin's Change Management Model, 2021)</w:t>
      </w:r>
    </w:p>
    <w:p>
      <w:pPr>
        <w:rPr>
          <w:rFonts w:ascii="Georgia" w:hAnsi="Georgia" w:eastAsia="Georgia" w:cs="Georgia"/>
          <w:b/>
          <w:sz w:val="36"/>
          <w:szCs w:val="36"/>
          <w:shd w:val="clear" w:color="auto" w:fill="F5F5F5"/>
        </w:rPr>
      </w:pPr>
    </w:p>
    <w:p>
      <w:pPr>
        <w:rPr>
          <w:rFonts w:ascii="Georgia" w:hAnsi="Georgia" w:eastAsia="Georgia" w:cs="Georgia"/>
          <w:b/>
          <w:sz w:val="36"/>
          <w:szCs w:val="36"/>
          <w:shd w:val="clear" w:color="auto" w:fill="F5F5F5"/>
        </w:rPr>
      </w:pPr>
    </w:p>
    <w:p>
      <w:pPr>
        <w:ind w:left="0" w:firstLine="0"/>
        <w:rPr>
          <w:rFonts w:ascii="Georgia" w:hAnsi="Georgia" w:eastAsia="Georgia" w:cs="Georgia"/>
          <w:b/>
          <w:sz w:val="36"/>
          <w:szCs w:val="36"/>
          <w:shd w:val="clear" w:color="auto" w:fill="F5F5F5"/>
        </w:rPr>
      </w:pPr>
    </w:p>
    <w:p>
      <w:pPr>
        <w:ind w:left="0" w:firstLine="720"/>
        <w:rPr>
          <w:rFonts w:ascii="Georgia" w:hAnsi="Georgia" w:eastAsia="Georgia" w:cs="Georgia"/>
          <w:b/>
          <w:sz w:val="36"/>
          <w:szCs w:val="36"/>
          <w:shd w:val="clear" w:color="auto" w:fill="F5F5F5"/>
        </w:rPr>
      </w:pPr>
      <w:r>
        <w:rPr>
          <w:rFonts w:ascii="Georgia" w:hAnsi="Georgia" w:eastAsia="Georgia" w:cs="Georgia"/>
          <w:b/>
          <w:sz w:val="36"/>
          <w:szCs w:val="36"/>
          <w:shd w:val="clear" w:color="auto" w:fill="F5F5F5"/>
          <w:rtl w:val="0"/>
        </w:rPr>
        <w:t>2.3. Role of  The Leaders</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 xml:space="preserve">Ann Gilley (2005, p.8) states that, change leadership focuses attention on the nature of the change and how people react to it. Change is naturally a psychological and emotional process and understanding, help and care is expected from leaders to build and motivate employees throughout and till the end. Change leaders must have skills which will help the organisation to have advantage over its competitors, being involved in projects supporting the company's strategy and vision. Having the ability to act, support and understand that change is needed, leaders must be advocates to inspire,  push and lead the employees and  provide all necessary and available resources needed for the change. </w:t>
      </w:r>
    </w:p>
    <w:p>
      <w:pPr>
        <w:rPr>
          <w:rFonts w:ascii="Georgia" w:hAnsi="Georgia" w:eastAsia="Georgia" w:cs="Georgia"/>
          <w:sz w:val="24"/>
          <w:szCs w:val="24"/>
        </w:rPr>
      </w:pPr>
      <w:r>
        <w:rPr>
          <w:rFonts w:ascii="Georgia" w:hAnsi="Georgia" w:eastAsia="Georgia" w:cs="Georgia"/>
          <w:sz w:val="24"/>
          <w:szCs w:val="24"/>
          <w:rtl w:val="0"/>
        </w:rPr>
        <w:t xml:space="preserve">Companies need to analyse  complex areas and how they can help to make this change happen. Complex areas consist of stakeholders , both internal and external, organizational processes, available finances , organisational culture , market position , training and knowledge and everything else that might need involvement of the leaders. </w:t>
      </w:r>
    </w:p>
    <w:p>
      <w:pPr>
        <w:rPr>
          <w:rFonts w:ascii="Georgia" w:hAnsi="Georgia" w:eastAsia="Georgia" w:cs="Georgia"/>
          <w:sz w:val="24"/>
          <w:szCs w:val="24"/>
        </w:rPr>
      </w:pPr>
      <w:r>
        <w:rPr>
          <w:rFonts w:ascii="Georgia" w:hAnsi="Georgia" w:eastAsia="Georgia" w:cs="Georgia"/>
          <w:sz w:val="24"/>
          <w:szCs w:val="24"/>
          <w:rtl w:val="0"/>
        </w:rPr>
        <w:t xml:space="preserve">Communication and engagement help deliver the idea of change, explain, inform and discuss with stakeholders, but reaction might either support or hinder the change. </w:t>
      </w:r>
    </w:p>
    <w:p>
      <w:pPr>
        <w:rPr>
          <w:rFonts w:ascii="Georgia" w:hAnsi="Georgia" w:eastAsia="Georgia" w:cs="Georgia"/>
          <w:sz w:val="24"/>
          <w:szCs w:val="24"/>
        </w:rPr>
      </w:pPr>
      <w:r>
        <w:rPr>
          <w:rFonts w:ascii="Georgia" w:hAnsi="Georgia" w:eastAsia="Georgia" w:cs="Georgia"/>
          <w:sz w:val="24"/>
          <w:szCs w:val="24"/>
          <w:rtl w:val="0"/>
        </w:rPr>
        <w:t xml:space="preserve">Leaders must provide external and internal resources to support people to adapt to the change . It is very important for organisational culture that employees are not affected by the change and are happy to settle in the new environment. </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Fullan (2002) stated that : ‘’Transforming culture, changing what people in the organisation value and how they work together to accomplish it , leads to deep, lasting change.’’</w:t>
      </w:r>
    </w:p>
    <w:p>
      <w:pPr>
        <w:rPr>
          <w:rFonts w:ascii="Georgia" w:hAnsi="Georgia" w:eastAsia="Georgia" w:cs="Georgia"/>
          <w:sz w:val="24"/>
          <w:szCs w:val="24"/>
        </w:rPr>
      </w:pPr>
    </w:p>
    <w:p>
      <w:pPr>
        <w:rPr>
          <w:rFonts w:ascii="Georgia" w:hAnsi="Georgia" w:eastAsia="Georgia" w:cs="Georgia"/>
          <w:sz w:val="24"/>
          <w:szCs w:val="24"/>
        </w:rPr>
      </w:pPr>
      <w:r>
        <w:rPr>
          <w:rFonts w:ascii="Georgia" w:hAnsi="Georgia" w:eastAsia="Georgia" w:cs="Georgia"/>
          <w:sz w:val="24"/>
          <w:szCs w:val="24"/>
          <w:rtl w:val="0"/>
        </w:rPr>
        <w:t>Deal with resistors and apply advocates to help accepting the change</w:t>
      </w:r>
    </w:p>
    <w:p>
      <w:pPr>
        <w:rPr>
          <w:rFonts w:ascii="Georgia" w:hAnsi="Georgia" w:eastAsia="Georgia" w:cs="Georgia"/>
          <w:sz w:val="24"/>
          <w:szCs w:val="24"/>
        </w:rPr>
      </w:pPr>
      <w:r>
        <w:rPr>
          <w:rFonts w:ascii="Georgia" w:hAnsi="Georgia" w:eastAsia="Georgia" w:cs="Georgia"/>
          <w:sz w:val="24"/>
          <w:szCs w:val="24"/>
          <w:rtl w:val="0"/>
        </w:rPr>
        <w:t>Explain and inform, educate employees how much company value employees beliefs and opinion</w:t>
      </w:r>
    </w:p>
    <w:p>
      <w:pPr>
        <w:rPr>
          <w:rFonts w:ascii="Georgia" w:hAnsi="Georgia" w:eastAsia="Georgia" w:cs="Georgia"/>
          <w:sz w:val="24"/>
          <w:szCs w:val="24"/>
        </w:rPr>
      </w:pPr>
      <w:r>
        <w:rPr>
          <w:rFonts w:ascii="Georgia" w:hAnsi="Georgia" w:eastAsia="Georgia" w:cs="Georgia"/>
          <w:sz w:val="24"/>
          <w:szCs w:val="24"/>
          <w:rtl w:val="0"/>
        </w:rPr>
        <w:t>Help with delivery and practice of the change</w:t>
      </w:r>
    </w:p>
    <w:p>
      <w:pPr>
        <w:rPr>
          <w:rFonts w:ascii="Georgia" w:hAnsi="Georgia" w:eastAsia="Georgia" w:cs="Georgia"/>
          <w:sz w:val="24"/>
          <w:szCs w:val="24"/>
        </w:rPr>
      </w:pPr>
      <w:r>
        <w:rPr>
          <w:rFonts w:ascii="Georgia" w:hAnsi="Georgia" w:eastAsia="Georgia" w:cs="Georgia"/>
          <w:sz w:val="24"/>
          <w:szCs w:val="24"/>
          <w:rtl w:val="0"/>
        </w:rPr>
        <w:t xml:space="preserve"> </w:t>
      </w: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tl w:val="0"/>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2.3.1  Resistance to  Change</w:t>
      </w:r>
    </w:p>
    <w:p>
      <w:pPr>
        <w:rPr>
          <w:rFonts w:ascii="Georgia" w:hAnsi="Georgia" w:eastAsia="Georgia" w:cs="Georgia"/>
          <w:b/>
          <w:sz w:val="24"/>
          <w:szCs w:val="24"/>
          <w:highlight w:val="magenta"/>
        </w:rPr>
      </w:pPr>
    </w:p>
    <w:p>
      <w:pPr>
        <w:rPr>
          <w:rFonts w:ascii="Georgia" w:hAnsi="Georgia" w:eastAsia="Georgia" w:cs="Georgia"/>
          <w:sz w:val="24"/>
          <w:szCs w:val="24"/>
          <w:highlight w:val="white"/>
        </w:rPr>
      </w:pPr>
      <w:r>
        <w:rPr>
          <w:rFonts w:ascii="Georgia" w:hAnsi="Georgia" w:eastAsia="Georgia" w:cs="Georgia"/>
          <w:sz w:val="24"/>
          <w:szCs w:val="24"/>
          <w:rtl w:val="0"/>
        </w:rPr>
        <w:t xml:space="preserve">Change in the organisation is never easy and employees might react in different ways. While some people will see change as a good move, others might resist for several reasons. Firstly, they could feel as if they are losing some kind of value and with lack of information even sabotage the change. Secondly by not understanding the reason for the change they will act negatively and it is up to managers to renew trust and relationship between them so employees will look at this change differently. Employees' opinion about implemented change might differ from management's opinion and sometimes it might bring clarity in the areas that might have been missed and uncover a problem lying beneath. Being settled and working the same way for years might become comfortable and practical, but employees might fall into repetitive routines and stagnate in the same place and resist every change proposed. Why change something that worked for many years, right? This moment organisation is falling asleep and needs a dose of caffeine to boost an energy back into organisation, which is for instance a new change of process or product. </w:t>
      </w:r>
      <w:r>
        <w:rPr>
          <w:rFonts w:ascii="Georgia" w:hAnsi="Georgia" w:eastAsia="Georgia" w:cs="Georgia"/>
          <w:sz w:val="24"/>
          <w:szCs w:val="24"/>
          <w:highlight w:val="white"/>
          <w:rtl w:val="0"/>
        </w:rPr>
        <w:t>(Expert Program Management, 2021).</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People in the organisation might have either reactive approach and just ‘go with the flow’ or will see what's gonna happen or proactive approach to change and be fully involved in implementing the process, be part of it, share ideas and support and potentially be change agents. (Stowell, 2021 )</w:t>
      </w: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2.3.2  Kotter </w:t>
      </w:r>
      <w:r>
        <w:rPr>
          <w:rFonts w:hint="default" w:ascii="Georgia" w:hAnsi="Georgia" w:eastAsia="Georgia" w:cs="Georgia"/>
          <w:b/>
          <w:sz w:val="34"/>
          <w:szCs w:val="34"/>
          <w:shd w:val="clear" w:color="auto" w:fill="F5F5F5"/>
          <w:rtl w:val="0"/>
          <w:lang w:val="en-GB"/>
        </w:rPr>
        <w:t>-</w:t>
      </w:r>
      <w:bookmarkStart w:id="0" w:name="_GoBack"/>
      <w:bookmarkEnd w:id="0"/>
      <w:r>
        <w:rPr>
          <w:rFonts w:ascii="Georgia" w:hAnsi="Georgia" w:eastAsia="Georgia" w:cs="Georgia"/>
          <w:b/>
          <w:sz w:val="34"/>
          <w:szCs w:val="34"/>
          <w:shd w:val="clear" w:color="auto" w:fill="F5F5F5"/>
          <w:rtl w:val="0"/>
        </w:rPr>
        <w:t xml:space="preserve"> Schlesinger Theory</w:t>
      </w:r>
    </w:p>
    <w:p>
      <w:pPr>
        <w:rPr>
          <w:rFonts w:ascii="Georgia" w:hAnsi="Georgia" w:eastAsia="Georgia" w:cs="Georgia"/>
          <w:b/>
          <w:sz w:val="24"/>
          <w:szCs w:val="24"/>
          <w:highlight w:val="magenta"/>
        </w:rPr>
      </w:pPr>
    </w:p>
    <w:p>
      <w:pPr>
        <w:rPr>
          <w:rFonts w:ascii="Georgia" w:hAnsi="Georgia" w:eastAsia="Georgia" w:cs="Georgia"/>
          <w:sz w:val="24"/>
          <w:szCs w:val="24"/>
        </w:rPr>
      </w:pPr>
      <w:r>
        <w:rPr>
          <w:rFonts w:ascii="Georgia" w:hAnsi="Georgia" w:eastAsia="Georgia" w:cs="Georgia"/>
          <w:sz w:val="24"/>
          <w:szCs w:val="24"/>
          <w:rtl w:val="0"/>
        </w:rPr>
        <w:t>There are six ways to overcome a resistance and as suggested by Kotter and Slezinger company has to concentrate on how to deliver a proposed change to its employees, communication is a key  and honesty is required in order that employees can see logic behind the change. Involving people in the process and showing interest in their ideas and opinion would build trust and cooperation rather than resistance and it is very important to assure employees that they will get necessary support and resources needed for the change to be put into practice. Careful selection of the way to introduce the change to employees might be looking like manipulation, but it is important for leaders to know how to manipulate employees to achieve set goals and avoid resisting a change. Lastly it is always positive news when a negotiation organisation is offering some kind of compensation or reward for employees will to change and is also showing that employees will benefit from change alongside with a company. However if all methods would fail, the company needs to inform people of explicit and implicit coercion and negative effects of resisting a change, which might  damage the relationship between employees and corporation and bring issues into organisational culture and team spirit. (Riley, 2021).</w:t>
      </w:r>
    </w:p>
    <w:p>
      <w:pPr>
        <w:rPr>
          <w:rFonts w:ascii="Georgia" w:hAnsi="Georgia" w:eastAsia="Georgia" w:cs="Georgia"/>
          <w:sz w:val="24"/>
          <w:szCs w:val="24"/>
        </w:rPr>
      </w:pPr>
    </w:p>
    <w:p>
      <w:pPr>
        <w:rPr>
          <w:rFonts w:ascii="Georgia" w:hAnsi="Georgia" w:eastAsia="Georgia" w:cs="Georgia"/>
          <w:sz w:val="24"/>
          <w:szCs w:val="24"/>
        </w:rPr>
      </w:pPr>
    </w:p>
    <w:p>
      <w:pPr>
        <w:ind w:left="0" w:firstLine="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 xml:space="preserve">2.3.3  Coping Cycle </w:t>
      </w:r>
    </w:p>
    <w:p>
      <w:pPr>
        <w:rPr>
          <w:rFonts w:ascii="Georgia" w:hAnsi="Georgia" w:eastAsia="Georgia" w:cs="Georgia"/>
          <w:sz w:val="24"/>
          <w:szCs w:val="24"/>
          <w:highlight w:val="white"/>
        </w:rPr>
      </w:pPr>
    </w:p>
    <w:p>
      <w:pPr>
        <w:rPr>
          <w:rFonts w:ascii="Georgia" w:hAnsi="Georgia" w:eastAsia="Georgia" w:cs="Georgia"/>
          <w:sz w:val="24"/>
          <w:szCs w:val="24"/>
          <w:highlight w:val="white"/>
        </w:rPr>
      </w:pPr>
      <w:r>
        <w:rPr>
          <w:rFonts w:ascii="Georgia" w:hAnsi="Georgia" w:eastAsia="Georgia" w:cs="Georgia"/>
          <w:sz w:val="24"/>
          <w:szCs w:val="24"/>
          <w:highlight w:val="white"/>
          <w:rtl w:val="0"/>
        </w:rPr>
        <w:t xml:space="preserve">People might resist and cope with the change differently therefore companies might follow one of the coping cycle theories to help employees throughout this process. While William Bridges (Abbas, 2021)  suggests that the coping cycle contains 3 stages which are the ending phase, neutral zone and new beginning,  Kubler-Ross (Leybourn, 2011) explains that it is an emotional process and compares it to a grieving. This model consists of five stages whose first stage is ,denial’. She describes that it : ”functions as a buffer after unexpected shocking news, allow[ing] the patient [or recipient] to collect himself and, with time, mobilize other, less radical defences”. Second stage is anger and frustration, third stage is making an offer i.e. ‘bargain’, fourth stage is depression, when people are partly resigning and accepting the change and the last stage is accepting the inevitable change. </w:t>
      </w:r>
    </w:p>
    <w:p>
      <w:pPr>
        <w:rPr>
          <w:rFonts w:ascii="Georgia" w:hAnsi="Georgia" w:eastAsia="Georgia" w:cs="Georgia"/>
          <w:sz w:val="24"/>
          <w:szCs w:val="24"/>
          <w:highlight w:val="white"/>
        </w:rPr>
      </w:pPr>
    </w:p>
    <w:p>
      <w:pPr>
        <w:rPr>
          <w:rFonts w:ascii="Georgia" w:hAnsi="Georgia" w:eastAsia="Georgia" w:cs="Georgia"/>
          <w:b/>
          <w:sz w:val="24"/>
          <w:szCs w:val="24"/>
          <w:shd w:val="clear" w:color="auto" w:fill="F5F5F5"/>
        </w:rPr>
      </w:pP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rPr>
      </w:pPr>
      <w:r>
        <w:rPr>
          <w:rFonts w:ascii="Georgia" w:hAnsi="Georgia" w:eastAsia="Georgia" w:cs="Georgia"/>
          <w:b/>
          <w:sz w:val="34"/>
          <w:szCs w:val="34"/>
          <w:shd w:val="clear" w:color="auto" w:fill="F5F5F5"/>
          <w:rtl w:val="0"/>
        </w:rPr>
        <w:t>2.3.4  Organisational Culture</w:t>
      </w:r>
    </w:p>
    <w:p>
      <w:pPr>
        <w:rPr>
          <w:rFonts w:ascii="Georgia" w:hAnsi="Georgia" w:eastAsia="Georgia" w:cs="Georgia"/>
          <w:b/>
          <w:sz w:val="24"/>
          <w:szCs w:val="24"/>
        </w:rPr>
      </w:pPr>
    </w:p>
    <w:p>
      <w:pPr>
        <w:rPr>
          <w:rFonts w:ascii="Georgia" w:hAnsi="Georgia" w:eastAsia="Georgia" w:cs="Georgia"/>
          <w:sz w:val="24"/>
          <w:szCs w:val="24"/>
        </w:rPr>
      </w:pPr>
      <w:r>
        <w:rPr>
          <w:rFonts w:ascii="Georgia" w:hAnsi="Georgia" w:eastAsia="Georgia" w:cs="Georgia"/>
          <w:sz w:val="24"/>
          <w:szCs w:val="24"/>
          <w:rtl w:val="0"/>
        </w:rPr>
        <w:t xml:space="preserve">Bradleys has a great culture which is underlined by their employees' feedback. Majority of their employees have been working for the company for many years and feel valued and appreciated. Company spend time and effort to look after their employees </w:t>
      </w:r>
      <w:r>
        <w:rPr>
          <w:rFonts w:ascii="Georgia" w:hAnsi="Georgia" w:eastAsia="Georgia" w:cs="Georgia"/>
          <w:sz w:val="24"/>
          <w:szCs w:val="24"/>
          <w:rtl w:val="0"/>
          <w:lang w:val="en-GB"/>
        </w:rPr>
        <w:t>well-being</w:t>
      </w:r>
      <w:r>
        <w:rPr>
          <w:rFonts w:ascii="Georgia" w:hAnsi="Georgia" w:eastAsia="Georgia" w:cs="Georgia"/>
          <w:sz w:val="24"/>
          <w:szCs w:val="24"/>
          <w:rtl w:val="0"/>
        </w:rPr>
        <w:t xml:space="preserve"> and support every individual's growth. Workday at Bradleys is never boring and the company is making job enjoyable for the employees working on their career path. Employees describe their job as challenging, busy, rewarding but also fun, crazy roller coasters from time to time. Bradleys is described as a great company to work for and with a good atmosphere and work ethic. (Bradleys Estate Agents, 2018) . With Bradleys joining the auction style of selling houses , a lot has changed in the organisational structure and operations. Before the merger, the company was only selling houses through agents, meeting their customers face to face. This process could be beneficial for the customers but also very much less efficient for the agents, considering how much time the company would spend with potential customers, which however most of the time did not lead to a agreed sale or rental contract. This process became easier after change was implemented as it not only was time saving for the agents but also for property owners. On the other hand buying a house online can save customers time, but some might prefer personal meeting and seeing property in reality. Working around the clock is another factor which impacted employees' work patterns. Before change,  company was available for their customers during  branch opening hours , however looking at their  job vacancies now, requirements to be a successful candidate are being available Monday to Saturday and if you are working from home as late as 10 PM. Although there is no evidence of  employees dissatisfaction, it definitely had an impact on employees' personal lives. If applying for a homeworker position, home office set up is required to deal with customers from home, however all equipment needed is provided by Bradleys. Because all aspects of jobs happen online, IT and literacy skills are required to be advanced level and experience in this job would be an advantage. (Careers in Property | Cornwall, Devon &amp; Somerset | Bradleys, 2021)</w:t>
      </w:r>
    </w:p>
    <w:p>
      <w:pPr>
        <w:rPr>
          <w:rFonts w:ascii="Georgia" w:hAnsi="Georgia" w:eastAsia="Georgia" w:cs="Georgia"/>
          <w:sz w:val="24"/>
          <w:szCs w:val="24"/>
        </w:rPr>
      </w:pPr>
      <w:r>
        <w:rPr>
          <w:rFonts w:ascii="Georgia" w:hAnsi="Georgia" w:eastAsia="Georgia" w:cs="Georgia"/>
          <w:sz w:val="24"/>
          <w:szCs w:val="24"/>
          <w:rtl w:val="0"/>
        </w:rPr>
        <w:t>When companies are implementing organisational change they can follow one of the cultural  web models,  such as Johnson’s  in Jahric (2010), which explains rituals and routines of  how company does things, values and attitudes , stories and myths from the past and sharing them with new members, symbols and company logo, dress code, for instance at Bradleys visible tattoos are not allowed and dress code is rather smart than casual. Control systems and rewards ( such as paying employees bonus from sales)  will motivate them and stay  loyal to a company, structures that influence the culture, and power structure run by top management.</w:t>
      </w:r>
    </w:p>
    <w:p>
      <w:pPr>
        <w:rPr>
          <w:rFonts w:ascii="Georgia" w:hAnsi="Georgia" w:eastAsia="Georgia" w:cs="Georgia"/>
          <w:b/>
          <w:sz w:val="24"/>
          <w:szCs w:val="24"/>
          <w:shd w:val="clear" w:color="auto" w:fill="F5F5F5"/>
        </w:rPr>
      </w:pPr>
    </w:p>
    <w:p>
      <w:pPr>
        <w:rPr>
          <w:rFonts w:ascii="Georgia" w:hAnsi="Georgia" w:eastAsia="Georgia" w:cs="Georgia"/>
          <w:i/>
          <w:sz w:val="24"/>
          <w:szCs w:val="24"/>
        </w:rPr>
      </w:pPr>
      <w:r>
        <w:rPr>
          <w:rFonts w:ascii="Georgia" w:hAnsi="Georgia" w:eastAsia="Georgia" w:cs="Georgia"/>
          <w:i/>
          <w:sz w:val="24"/>
          <w:szCs w:val="24"/>
          <w:rtl w:val="0"/>
        </w:rPr>
        <w:t>Peter Drucker ( Quotmaster, 2021) stated that: ‘Company cultures are like country cultures. Never try to change one. Try instead to work with what you’ve got.’</w:t>
      </w:r>
    </w:p>
    <w:p>
      <w:pPr>
        <w:rPr>
          <w:rFonts w:ascii="Georgia" w:hAnsi="Georgia" w:eastAsia="Georgia" w:cs="Georgia"/>
          <w:b/>
          <w:sz w:val="24"/>
          <w:szCs w:val="24"/>
          <w:shd w:val="clear" w:color="auto" w:fill="F5F5F5"/>
        </w:rPr>
      </w:pPr>
      <w:r>
        <w:rPr>
          <w:rFonts w:ascii="Georgia" w:hAnsi="Georgia" w:eastAsia="Georgia" w:cs="Georgia"/>
          <w:b/>
          <w:sz w:val="24"/>
          <w:szCs w:val="24"/>
          <w:shd w:val="clear" w:color="auto" w:fill="F5F5F5"/>
          <w:rtl w:val="0"/>
        </w:rPr>
        <w:t xml:space="preserve">                                                                                  </w:t>
      </w:r>
    </w:p>
    <w:p>
      <w:pPr>
        <w:ind w:firstLine="720"/>
        <w:rPr>
          <w:rFonts w:ascii="Georgia" w:hAnsi="Georgia" w:eastAsia="Georgia" w:cs="Georgia"/>
          <w:b/>
          <w:sz w:val="24"/>
          <w:szCs w:val="24"/>
          <w:shd w:val="clear" w:color="auto" w:fill="F5F5F5"/>
        </w:rPr>
      </w:pPr>
    </w:p>
    <w:p>
      <w:pPr>
        <w:ind w:firstLine="720"/>
        <w:rPr>
          <w:rFonts w:ascii="Georgia" w:hAnsi="Georgia" w:eastAsia="Georgia" w:cs="Georgia"/>
          <w:b/>
          <w:sz w:val="34"/>
          <w:szCs w:val="34"/>
          <w:shd w:val="clear" w:color="auto" w:fill="F5F5F5"/>
        </w:rPr>
      </w:pPr>
      <w:r>
        <w:rPr>
          <w:rFonts w:ascii="Georgia" w:hAnsi="Georgia" w:eastAsia="Georgia" w:cs="Georgia"/>
          <w:b/>
          <w:sz w:val="34"/>
          <w:szCs w:val="34"/>
          <w:shd w:val="clear" w:color="auto" w:fill="F5F5F5"/>
          <w:rtl w:val="0"/>
        </w:rPr>
        <w:t>2.3.5 Elements of Culture</w:t>
      </w:r>
    </w:p>
    <w:p>
      <w:pPr>
        <w:rPr>
          <w:rFonts w:ascii="Georgia" w:hAnsi="Georgia" w:eastAsia="Georgia" w:cs="Georgia"/>
          <w:sz w:val="24"/>
          <w:szCs w:val="24"/>
          <w:shd w:val="clear" w:color="auto" w:fill="F5F5F5"/>
        </w:rPr>
      </w:pPr>
    </w:p>
    <w:p>
      <w:pPr>
        <w:rPr>
          <w:rFonts w:ascii="Georgia" w:hAnsi="Georgia" w:eastAsia="Georgia" w:cs="Georgia"/>
          <w:sz w:val="24"/>
          <w:szCs w:val="24"/>
        </w:rPr>
      </w:pPr>
      <w:r>
        <w:rPr>
          <w:rFonts w:ascii="Georgia" w:hAnsi="Georgia" w:eastAsia="Georgia" w:cs="Georgia"/>
          <w:sz w:val="24"/>
          <w:szCs w:val="24"/>
          <w:rtl w:val="0"/>
        </w:rPr>
        <w:t xml:space="preserve">Sharing the learning and  transfer of knowledge is an important element of culture. In other words, if a group of individuals  is collaborating and following the same vision , they  become a  team which  abides  and shares the same values,  beliefs, and identifies the purpose of what  they are doing and why they are doing it. After successful sharing , beliefs, values and attitudes  will represent the ‘cultural DNA ‘of the company and might fall into rather sturdy assumptions which are hard to change without changing the group completely. </w:t>
      </w:r>
      <w:r>
        <w:rPr>
          <w:rFonts w:ascii="Georgia" w:hAnsi="Georgia" w:eastAsia="Georgia" w:cs="Georgia"/>
          <w:sz w:val="24"/>
          <w:szCs w:val="24"/>
          <w:highlight w:val="white"/>
          <w:rtl w:val="0"/>
        </w:rPr>
        <w:t>(Schein and Schein, 2017)</w:t>
      </w:r>
    </w:p>
    <w:p>
      <w:pPr>
        <w:rPr>
          <w:rFonts w:ascii="Georgia" w:hAnsi="Georgia" w:eastAsia="Georgia" w:cs="Georgia"/>
          <w:sz w:val="24"/>
          <w:szCs w:val="24"/>
        </w:rPr>
      </w:pPr>
    </w:p>
    <w:p>
      <w:pPr>
        <w:rPr>
          <w:rFonts w:ascii="Georgia" w:hAnsi="Georgia" w:eastAsia="Georgia" w:cs="Georgia"/>
          <w:sz w:val="24"/>
          <w:szCs w:val="24"/>
          <w:shd w:val="clear" w:color="auto" w:fill="F5F5F5"/>
        </w:rPr>
      </w:pPr>
    </w:p>
    <w:p>
      <w:pPr>
        <w:rPr>
          <w:rFonts w:ascii="Georgia" w:hAnsi="Georgia" w:eastAsia="Georgia" w:cs="Georgia"/>
          <w:b/>
          <w:sz w:val="24"/>
          <w:szCs w:val="24"/>
          <w:highlight w:val="magenta"/>
        </w:rPr>
      </w:pPr>
    </w:p>
    <w:p>
      <w:pPr>
        <w:rPr>
          <w:rFonts w:ascii="Georgia" w:hAnsi="Georgia" w:eastAsia="Georgia" w:cs="Georgia"/>
          <w:b/>
          <w:sz w:val="24"/>
          <w:szCs w:val="24"/>
          <w:highlight w:val="magenta"/>
        </w:rPr>
      </w:pPr>
    </w:p>
    <w:p>
      <w:pPr>
        <w:rPr>
          <w:rFonts w:ascii="Georgia" w:hAnsi="Georgia" w:eastAsia="Georgia" w:cs="Georgia"/>
          <w:b/>
          <w:sz w:val="24"/>
          <w:szCs w:val="24"/>
          <w:u w:val="single"/>
          <w:shd w:val="clear" w:color="auto" w:fill="F5F5F5"/>
        </w:rPr>
      </w:pPr>
    </w:p>
    <w:p>
      <w:pPr>
        <w:rPr>
          <w:rFonts w:ascii="Georgia" w:hAnsi="Georgia" w:eastAsia="Georgia" w:cs="Georgia"/>
          <w:b/>
          <w:sz w:val="24"/>
          <w:szCs w:val="24"/>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3.0 Conclusion</w:t>
      </w:r>
    </w:p>
    <w:p>
      <w:pPr>
        <w:rPr>
          <w:rFonts w:ascii="Georgia" w:hAnsi="Georgia" w:eastAsia="Georgia" w:cs="Georgia"/>
          <w:b/>
          <w:sz w:val="36"/>
          <w:szCs w:val="36"/>
          <w:u w:val="single"/>
          <w:shd w:val="clear" w:color="auto" w:fill="F5F5F5"/>
        </w:rPr>
      </w:pPr>
    </w:p>
    <w:p>
      <w:pPr>
        <w:rPr>
          <w:rFonts w:ascii="Georgia" w:hAnsi="Georgia" w:eastAsia="Georgia" w:cs="Georgia"/>
          <w:sz w:val="24"/>
          <w:szCs w:val="24"/>
        </w:rPr>
      </w:pPr>
      <w:r>
        <w:rPr>
          <w:rFonts w:ascii="Georgia" w:hAnsi="Georgia" w:eastAsia="Georgia" w:cs="Georgia"/>
          <w:sz w:val="24"/>
          <w:szCs w:val="24"/>
          <w:shd w:val="clear" w:color="auto" w:fill="F5F5F5"/>
          <w:rtl w:val="0"/>
        </w:rPr>
        <w:t xml:space="preserve"> </w:t>
      </w:r>
      <w:r>
        <w:rPr>
          <w:rFonts w:ascii="Georgia" w:hAnsi="Georgia" w:eastAsia="Georgia" w:cs="Georgia"/>
          <w:sz w:val="24"/>
          <w:szCs w:val="24"/>
          <w:rtl w:val="0"/>
        </w:rPr>
        <w:t xml:space="preserve">Reflecting on the main findings of the report it is thought that  Bradleys spent enough time to make sure that implemented change was introduced and explained to their stakeholders carefully and the change was a success at the end. Company assured that using external drivers provided by Bamboo company was the best way to provide adequate training needed for operating an auction site at the start. As there is no evidence of employees resisting the change it's safe to say that the company might have dealt with their issues within organisation and paid a lot of attention in the coping stage, providing employees with additional support and help throughout the whole process. On the other side, there is evidence of lack of customer service from estate agents dealing with rental properties, so it is highly recommended that companies must pay attention and improve their communication not only with buyers but also on customers who are interested in rental properties. It might have brought false feelings that the company is only focusing on customers that they can benefit from and make more revenue but the company  must remember that auction selling is only a part of business strategy and services provided. One satisfied tenant can bring more positivity and good references for potential buyers to choose Bradleys as their estate agents more than ten buyers. At the end as they stated: ‘People work with people’, company  must stand for their people, values and mission statement for as long as they operate. </w:t>
      </w:r>
    </w:p>
    <w:p>
      <w:pPr>
        <w:rPr>
          <w:rFonts w:ascii="Georgia" w:hAnsi="Georgia" w:eastAsia="Georgia" w:cs="Georgia"/>
          <w:b/>
          <w:sz w:val="30"/>
          <w:szCs w:val="30"/>
          <w:shd w:val="clear" w:color="auto" w:fill="F5F5F5"/>
        </w:rPr>
      </w:pPr>
    </w:p>
    <w:p>
      <w:pPr>
        <w:rPr>
          <w:rFonts w:ascii="Georgia" w:hAnsi="Georgia" w:eastAsia="Georgia" w:cs="Georgia"/>
          <w:b/>
          <w:sz w:val="26"/>
          <w:szCs w:val="26"/>
          <w:highlight w:val="magenta"/>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 xml:space="preserve">4.0 Appendix </w:t>
      </w:r>
    </w:p>
    <w:p>
      <w:pPr>
        <w:rPr>
          <w:rFonts w:ascii="Georgia" w:hAnsi="Georgia" w:eastAsia="Georgia" w:cs="Georgia"/>
          <w:b/>
          <w:sz w:val="30"/>
          <w:szCs w:val="30"/>
          <w:shd w:val="clear" w:color="auto" w:fill="F5F5F5"/>
        </w:rPr>
      </w:pPr>
    </w:p>
    <w:p>
      <w:pPr>
        <w:rPr>
          <w:rFonts w:ascii="Georgia" w:hAnsi="Georgia" w:eastAsia="Georgia" w:cs="Georgia"/>
          <w:b/>
          <w:sz w:val="26"/>
          <w:szCs w:val="26"/>
        </w:rPr>
      </w:pPr>
      <w:r>
        <w:rPr>
          <w:rFonts w:ascii="Georgia" w:hAnsi="Georgia" w:eastAsia="Georgia" w:cs="Georgia"/>
          <w:b/>
          <w:sz w:val="26"/>
          <w:szCs w:val="26"/>
        </w:rPr>
        <w:drawing>
          <wp:inline distT="0" distB="0" distL="114300" distR="114300">
            <wp:extent cx="5943600" cy="6819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tretch>
                      <a:fillRect/>
                    </a:stretch>
                  </pic:blipFill>
                  <pic:spPr>
                    <a:xfrm>
                      <a:off x="0" y="0"/>
                      <a:ext cx="5943600" cy="6819900"/>
                    </a:xfrm>
                    <a:prstGeom prst="rect">
                      <a:avLst/>
                    </a:prstGeom>
                    <a:noFill/>
                    <a:ln>
                      <a:noFill/>
                    </a:ln>
                  </pic:spPr>
                </pic:pic>
              </a:graphicData>
            </a:graphic>
          </wp:inline>
        </w:drawing>
      </w: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p>
    <w:p>
      <w:pPr>
        <w:rPr>
          <w:rFonts w:ascii="Georgia" w:hAnsi="Georgia" w:eastAsia="Georgia" w:cs="Georgia"/>
          <w:b/>
          <w:sz w:val="36"/>
          <w:szCs w:val="36"/>
          <w:u w:val="single"/>
          <w:shd w:val="clear" w:color="auto" w:fill="F5F5F5"/>
        </w:rPr>
      </w:pPr>
      <w:r>
        <w:rPr>
          <w:rFonts w:ascii="Georgia" w:hAnsi="Georgia" w:eastAsia="Georgia" w:cs="Georgia"/>
          <w:b/>
          <w:sz w:val="36"/>
          <w:szCs w:val="36"/>
          <w:u w:val="single"/>
          <w:shd w:val="clear" w:color="auto" w:fill="F5F5F5"/>
          <w:rtl w:val="0"/>
        </w:rPr>
        <w:t xml:space="preserve">5.0 References </w:t>
      </w:r>
    </w:p>
    <w:p>
      <w:pPr>
        <w:rPr>
          <w:rFonts w:ascii="Economica" w:hAnsi="Economica" w:eastAsia="Economica" w:cs="Economica"/>
          <w:sz w:val="40"/>
          <w:szCs w:val="40"/>
          <w:shd w:val="clear" w:color="auto" w:fill="D9D9D9"/>
        </w:rPr>
      </w:pPr>
    </w:p>
    <w:p>
      <w:pPr>
        <w:rPr>
          <w:sz w:val="20"/>
          <w:szCs w:val="20"/>
        </w:rPr>
      </w:pPr>
      <w:r>
        <w:rPr>
          <w:sz w:val="20"/>
          <w:szCs w:val="20"/>
          <w:highlight w:val="white"/>
          <w:rtl w:val="0"/>
        </w:rPr>
        <w:t xml:space="preserve">Abbas, T., 2021. </w:t>
      </w:r>
      <w:r>
        <w:rPr>
          <w:i/>
          <w:sz w:val="20"/>
          <w:szCs w:val="20"/>
          <w:highlight w:val="white"/>
          <w:rtl w:val="0"/>
        </w:rPr>
        <w:t>Bridges Transition Model |Change Management Insight</w:t>
      </w:r>
      <w:r>
        <w:rPr>
          <w:sz w:val="20"/>
          <w:szCs w:val="20"/>
          <w:highlight w:val="white"/>
          <w:rtl w:val="0"/>
        </w:rPr>
        <w:t>. [online] CMI. Available at: &lt;http://changemanagementinsight.com/bridges-transition-model/#:~:text=Limitations%20and%20Disadvantages%20of%20Bridges%20Transition%20Model&amp;text=The%20model%20is%20too%20abstract,change%20strategy%20at%20organizational%20level.&gt; [Accessed 7 March 2021].</w:t>
      </w:r>
    </w:p>
    <w:p>
      <w:pPr>
        <w:rPr>
          <w:rFonts w:ascii="Economica" w:hAnsi="Economica" w:eastAsia="Economica" w:cs="Economica"/>
          <w:sz w:val="40"/>
          <w:szCs w:val="40"/>
          <w:shd w:val="clear" w:color="auto" w:fill="D9D9D9"/>
        </w:rPr>
      </w:pPr>
    </w:p>
    <w:p>
      <w:pPr>
        <w:rPr>
          <w:sz w:val="20"/>
          <w:szCs w:val="20"/>
          <w:highlight w:val="white"/>
        </w:rPr>
      </w:pPr>
      <w:r>
        <w:rPr>
          <w:sz w:val="20"/>
          <w:szCs w:val="20"/>
          <w:highlight w:val="white"/>
          <w:rtl w:val="0"/>
        </w:rPr>
        <w:t xml:space="preserve">Bambooauctions.com. 2021. </w:t>
      </w:r>
      <w:r>
        <w:rPr>
          <w:i/>
          <w:sz w:val="20"/>
          <w:szCs w:val="20"/>
          <w:highlight w:val="white"/>
          <w:rtl w:val="0"/>
        </w:rPr>
        <w:t>Bamboo Auctions and Bradleys Estate Agents Sign Exclusive Online Auction Partnership - Bamboo Auctions</w:t>
      </w:r>
      <w:r>
        <w:rPr>
          <w:sz w:val="20"/>
          <w:szCs w:val="20"/>
          <w:highlight w:val="white"/>
          <w:rtl w:val="0"/>
        </w:rPr>
        <w:t>. [online] Available at: &lt;https://www.bambooauctions.com/blog/bamboo-auctions-and-bradleys-estate-agents-sign-exclusive-online-auction-partnership/&gt; [Accessed 3 March 2021].</w:t>
      </w:r>
    </w:p>
    <w:p>
      <w:pPr>
        <w:rPr>
          <w:sz w:val="20"/>
          <w:szCs w:val="20"/>
          <w:highlight w:val="white"/>
        </w:rPr>
      </w:pPr>
    </w:p>
    <w:p>
      <w:pPr>
        <w:rPr>
          <w:sz w:val="20"/>
          <w:szCs w:val="20"/>
          <w:highlight w:val="white"/>
        </w:rPr>
      </w:pPr>
      <w:r>
        <w:rPr>
          <w:sz w:val="20"/>
          <w:szCs w:val="20"/>
          <w:highlight w:val="white"/>
          <w:rtl w:val="0"/>
        </w:rPr>
        <w:t xml:space="preserve">Bradleys-estate-agents.co.uk. 2017. </w:t>
      </w:r>
      <w:r>
        <w:rPr>
          <w:i/>
          <w:sz w:val="20"/>
          <w:szCs w:val="20"/>
          <w:highlight w:val="white"/>
          <w:rtl w:val="0"/>
        </w:rPr>
        <w:t>25 years of Bradleys | Bradleys Estate Agents | Property for sale in Devon, Cornwall &amp; Somerset</w:t>
      </w:r>
      <w:r>
        <w:rPr>
          <w:sz w:val="20"/>
          <w:szCs w:val="20"/>
          <w:highlight w:val="white"/>
          <w:rtl w:val="0"/>
        </w:rPr>
        <w:t>. [online] Available at: &lt;https://www.bradleys-estate-agents.co.uk/articles/25-years-of-bradleys&gt; [Accessed 13 March 2021].</w:t>
      </w:r>
    </w:p>
    <w:p>
      <w:pPr>
        <w:rPr>
          <w:sz w:val="20"/>
          <w:szCs w:val="20"/>
          <w:highlight w:val="white"/>
        </w:rPr>
      </w:pPr>
    </w:p>
    <w:p>
      <w:pPr>
        <w:rPr>
          <w:rFonts w:ascii="Economica" w:hAnsi="Economica" w:eastAsia="Economica" w:cs="Economica"/>
          <w:sz w:val="40"/>
          <w:szCs w:val="40"/>
          <w:shd w:val="clear" w:color="auto" w:fill="D9D9D9"/>
        </w:rPr>
      </w:pPr>
      <w:r>
        <w:rPr>
          <w:sz w:val="20"/>
          <w:szCs w:val="20"/>
          <w:highlight w:val="white"/>
          <w:rtl w:val="0"/>
        </w:rPr>
        <w:t xml:space="preserve">Bradleys Estate Agents, 2018. </w:t>
      </w:r>
      <w:r>
        <w:rPr>
          <w:i/>
          <w:sz w:val="20"/>
          <w:szCs w:val="20"/>
          <w:highlight w:val="white"/>
          <w:rtl w:val="0"/>
        </w:rPr>
        <w:t>Bradleys Staff Insights</w:t>
      </w:r>
      <w:r>
        <w:rPr>
          <w:sz w:val="20"/>
          <w:szCs w:val="20"/>
          <w:highlight w:val="white"/>
          <w:rtl w:val="0"/>
        </w:rPr>
        <w:t>. [video] Available at: &lt;https://www.youtube.com/watch?v=fnz_cNCqSMU&gt; [Accessed 22 March 2021].</w:t>
      </w:r>
    </w:p>
    <w:p>
      <w:pPr>
        <w:rPr>
          <w:rFonts w:ascii="Economica" w:hAnsi="Economica" w:eastAsia="Economica" w:cs="Economica"/>
          <w:sz w:val="40"/>
          <w:szCs w:val="40"/>
          <w:shd w:val="clear" w:color="auto" w:fill="D9D9D9"/>
        </w:rPr>
      </w:pPr>
    </w:p>
    <w:p>
      <w:pPr>
        <w:rPr>
          <w:sz w:val="20"/>
          <w:szCs w:val="20"/>
          <w:highlight w:val="white"/>
        </w:rPr>
      </w:pPr>
      <w:r>
        <w:rPr>
          <w:sz w:val="20"/>
          <w:szCs w:val="20"/>
          <w:highlight w:val="white"/>
          <w:rtl w:val="0"/>
        </w:rPr>
        <w:t xml:space="preserve">Bradleys-estate-agents.co.uk. 2021. </w:t>
      </w:r>
      <w:r>
        <w:rPr>
          <w:i/>
          <w:sz w:val="20"/>
          <w:szCs w:val="20"/>
          <w:highlight w:val="white"/>
          <w:rtl w:val="0"/>
        </w:rPr>
        <w:t>About Us | Bradleys Estate Agents</w:t>
      </w:r>
      <w:r>
        <w:rPr>
          <w:sz w:val="20"/>
          <w:szCs w:val="20"/>
          <w:highlight w:val="white"/>
          <w:rtl w:val="0"/>
        </w:rPr>
        <w:t>. [online] Available at: &lt;https://www.bradleys-estate-agents.co.uk/pages/about-us&gt; [Accessed 3 March 2021].</w:t>
      </w:r>
    </w:p>
    <w:p>
      <w:pPr>
        <w:rPr>
          <w:sz w:val="20"/>
          <w:szCs w:val="20"/>
          <w:highlight w:val="white"/>
        </w:rPr>
      </w:pPr>
    </w:p>
    <w:p>
      <w:pPr>
        <w:rPr>
          <w:sz w:val="20"/>
          <w:szCs w:val="20"/>
          <w:highlight w:val="white"/>
        </w:rPr>
      </w:pPr>
      <w:r>
        <w:rPr>
          <w:sz w:val="20"/>
          <w:szCs w:val="20"/>
          <w:highlight w:val="white"/>
          <w:rtl w:val="0"/>
        </w:rPr>
        <w:t xml:space="preserve">Bradleys-estate-agents.co.uk. 2021. </w:t>
      </w:r>
      <w:r>
        <w:rPr>
          <w:i/>
          <w:sz w:val="20"/>
          <w:szCs w:val="20"/>
          <w:highlight w:val="white"/>
          <w:rtl w:val="0"/>
        </w:rPr>
        <w:t>Careers in Property | Cornwall, Devon &amp; Somerset | Bradleys</w:t>
      </w:r>
      <w:r>
        <w:rPr>
          <w:sz w:val="20"/>
          <w:szCs w:val="20"/>
          <w:highlight w:val="white"/>
          <w:rtl w:val="0"/>
        </w:rPr>
        <w:t>. [online] Available at: &lt;https://www.bradleys-estate-agents.co.uk/pages/careers-with-bradleys#train&gt; [Accessed 22 March 2021].</w:t>
      </w:r>
    </w:p>
    <w:p>
      <w:pPr>
        <w:rPr>
          <w:sz w:val="20"/>
          <w:szCs w:val="20"/>
          <w:highlight w:val="white"/>
        </w:rPr>
      </w:pPr>
    </w:p>
    <w:p>
      <w:pPr>
        <w:rPr>
          <w:sz w:val="20"/>
          <w:szCs w:val="20"/>
          <w:highlight w:val="white"/>
        </w:rPr>
      </w:pPr>
      <w:r>
        <w:rPr>
          <w:sz w:val="20"/>
          <w:szCs w:val="20"/>
          <w:highlight w:val="white"/>
          <w:rtl w:val="0"/>
        </w:rPr>
        <w:t xml:space="preserve">Byam, K., 2019. </w:t>
      </w:r>
      <w:r>
        <w:rPr>
          <w:i/>
          <w:sz w:val="20"/>
          <w:szCs w:val="20"/>
          <w:highlight w:val="white"/>
          <w:rtl w:val="0"/>
        </w:rPr>
        <w:t>Digital Transformation Series: The External Drivers of Change – Dieple</w:t>
      </w:r>
      <w:r>
        <w:rPr>
          <w:sz w:val="20"/>
          <w:szCs w:val="20"/>
          <w:highlight w:val="white"/>
          <w:rtl w:val="0"/>
        </w:rPr>
        <w:t>. [online] Dieple.com. Available at: &lt;https://www.dieple.com/digital-transformation-series-the-external-drivers-of-change/&gt; [Accessed 11 March 2021].</w:t>
      </w:r>
    </w:p>
    <w:p>
      <w:pPr>
        <w:rPr>
          <w:sz w:val="20"/>
          <w:szCs w:val="20"/>
          <w:highlight w:val="white"/>
        </w:rPr>
      </w:pPr>
    </w:p>
    <w:p>
      <w:pPr>
        <w:rPr>
          <w:sz w:val="20"/>
          <w:szCs w:val="20"/>
          <w:highlight w:val="white"/>
        </w:rPr>
      </w:pPr>
      <w:r>
        <w:rPr>
          <w:sz w:val="20"/>
          <w:szCs w:val="20"/>
          <w:highlight w:val="white"/>
          <w:rtl w:val="0"/>
        </w:rPr>
        <w:t xml:space="preserve">Clark, E., 2021. </w:t>
      </w:r>
      <w:r>
        <w:rPr>
          <w:i/>
          <w:sz w:val="20"/>
          <w:szCs w:val="20"/>
          <w:highlight w:val="white"/>
          <w:rtl w:val="0"/>
        </w:rPr>
        <w:t>Brexit: mortgage and house price predictions – Which? News</w:t>
      </w:r>
      <w:r>
        <w:rPr>
          <w:sz w:val="20"/>
          <w:szCs w:val="20"/>
          <w:highlight w:val="white"/>
          <w:rtl w:val="0"/>
        </w:rPr>
        <w:t>. [online] Which? News. Available at: &lt;https://www.which.co.uk/news/2021/02/what-will-brexit-mean-for-house-prices/&gt; [Accessed 14 March 2021].</w:t>
      </w:r>
    </w:p>
    <w:p>
      <w:pPr>
        <w:rPr>
          <w:sz w:val="20"/>
          <w:szCs w:val="20"/>
          <w:highlight w:val="white"/>
        </w:rPr>
      </w:pPr>
    </w:p>
    <w:p>
      <w:pPr>
        <w:rPr>
          <w:rFonts w:ascii="Economica" w:hAnsi="Economica" w:eastAsia="Economica" w:cs="Economica"/>
          <w:sz w:val="40"/>
          <w:szCs w:val="40"/>
          <w:shd w:val="clear" w:color="auto" w:fill="D9D9D9"/>
        </w:rPr>
      </w:pPr>
      <w:r>
        <w:rPr>
          <w:sz w:val="20"/>
          <w:szCs w:val="20"/>
          <w:highlight w:val="white"/>
          <w:rtl w:val="0"/>
        </w:rPr>
        <w:t xml:space="preserve">Corporate Finance Institute. 2021. </w:t>
      </w:r>
      <w:r>
        <w:rPr>
          <w:i/>
          <w:sz w:val="20"/>
          <w:szCs w:val="20"/>
          <w:highlight w:val="white"/>
          <w:rtl w:val="0"/>
        </w:rPr>
        <w:t>Business Drivers - Guide to Analyzing Drivers of a Business</w:t>
      </w:r>
      <w:r>
        <w:rPr>
          <w:sz w:val="20"/>
          <w:szCs w:val="20"/>
          <w:highlight w:val="white"/>
          <w:rtl w:val="0"/>
        </w:rPr>
        <w:t>. [online] Available at: &lt;https://corporatefinanceinstitute.com/resources/knowledge/modeling/business-drivers/#:~:text=Business%20drivers%20are%20the%20key,%2C%20units%20of%20production%2C%20etc.&gt; [Accessed 14 March 2021].</w:t>
      </w:r>
    </w:p>
    <w:p>
      <w:pPr>
        <w:rPr>
          <w:sz w:val="20"/>
          <w:szCs w:val="20"/>
          <w:highlight w:val="white"/>
        </w:rPr>
      </w:pPr>
    </w:p>
    <w:p>
      <w:pPr>
        <w:rPr>
          <w:sz w:val="20"/>
          <w:szCs w:val="20"/>
          <w:highlight w:val="white"/>
        </w:rPr>
      </w:pPr>
      <w:r>
        <w:rPr>
          <w:sz w:val="20"/>
          <w:szCs w:val="20"/>
          <w:highlight w:val="white"/>
          <w:rtl w:val="0"/>
        </w:rPr>
        <w:t xml:space="preserve">County Health Rankings &amp; Roadmaps. 2021. </w:t>
      </w:r>
      <w:r>
        <w:rPr>
          <w:i/>
          <w:sz w:val="20"/>
          <w:szCs w:val="20"/>
          <w:highlight w:val="white"/>
          <w:rtl w:val="0"/>
        </w:rPr>
        <w:t>Social and Economic Factors</w:t>
      </w:r>
      <w:r>
        <w:rPr>
          <w:sz w:val="20"/>
          <w:szCs w:val="20"/>
          <w:highlight w:val="white"/>
          <w:rtl w:val="0"/>
        </w:rPr>
        <w:t>. [online] Available at: &lt;https://www.countyhealthrankings.org/explore-health-rankings/measures-data-sources/county-health-rankings-model/health-factors/social-and-economic-factors&gt; [Accessed 14 March 2021].</w:t>
      </w:r>
    </w:p>
    <w:p>
      <w:pPr>
        <w:rPr>
          <w:sz w:val="20"/>
          <w:szCs w:val="20"/>
          <w:highlight w:val="white"/>
        </w:rPr>
      </w:pPr>
    </w:p>
    <w:p>
      <w:pPr>
        <w:rPr>
          <w:sz w:val="20"/>
          <w:szCs w:val="20"/>
          <w:highlight w:val="white"/>
        </w:rPr>
      </w:pPr>
      <w:r>
        <w:rPr>
          <w:sz w:val="20"/>
          <w:szCs w:val="20"/>
          <w:highlight w:val="white"/>
          <w:rtl w:val="0"/>
        </w:rPr>
        <w:t xml:space="preserve">Courses.lumenlearning.com. 2021. </w:t>
      </w:r>
      <w:r>
        <w:rPr>
          <w:i/>
          <w:sz w:val="20"/>
          <w:szCs w:val="20"/>
          <w:highlight w:val="white"/>
          <w:rtl w:val="0"/>
        </w:rPr>
        <w:t>Internal Factors of Organizational Culture | Organizational Behavior / Human Relations</w:t>
      </w:r>
      <w:r>
        <w:rPr>
          <w:sz w:val="20"/>
          <w:szCs w:val="20"/>
          <w:highlight w:val="white"/>
          <w:rtl w:val="0"/>
        </w:rPr>
        <w:t>. [online] Available at: &lt;https://courses.lumenlearning.com/wmopen-organizationalbehavior/chapter/internal-factors-of-organizational-culture/&gt; [Accessed 14 March 2021].</w:t>
      </w:r>
    </w:p>
    <w:p>
      <w:pPr>
        <w:rPr>
          <w:sz w:val="20"/>
          <w:szCs w:val="20"/>
          <w:highlight w:val="white"/>
        </w:rPr>
      </w:pPr>
    </w:p>
    <w:p>
      <w:pPr>
        <w:rPr>
          <w:sz w:val="20"/>
          <w:szCs w:val="20"/>
        </w:rPr>
      </w:pPr>
      <w:r>
        <w:rPr>
          <w:sz w:val="20"/>
          <w:szCs w:val="20"/>
          <w:rtl w:val="0"/>
        </w:rPr>
        <w:t xml:space="preserve">Elearn Limited (Great Britain) and Pergamon Flexible Learning (2005) </w:t>
      </w:r>
      <w:r>
        <w:rPr>
          <w:i/>
          <w:sz w:val="20"/>
          <w:szCs w:val="20"/>
          <w:rtl w:val="0"/>
        </w:rPr>
        <w:t>Management Extra- Change Management</w:t>
      </w:r>
      <w:r>
        <w:rPr>
          <w:sz w:val="20"/>
          <w:szCs w:val="20"/>
          <w:rtl w:val="0"/>
        </w:rPr>
        <w:t>. Oxford: Elsevier Ltd. Available at: https://search-ebscohost-com.ezproxy.uwtsd.ac.uk/login.aspx?direct=true&amp;db=nlebk&amp;AN=195099&amp;site=ehost-live (Accessed: 21 February 2021).</w:t>
      </w:r>
    </w:p>
    <w:p>
      <w:pPr>
        <w:rPr>
          <w:sz w:val="20"/>
          <w:szCs w:val="20"/>
        </w:rPr>
      </w:pPr>
    </w:p>
    <w:p>
      <w:pPr>
        <w:rPr>
          <w:sz w:val="20"/>
          <w:szCs w:val="20"/>
          <w:highlight w:val="white"/>
        </w:rPr>
      </w:pPr>
      <w:r>
        <w:rPr>
          <w:sz w:val="20"/>
          <w:szCs w:val="20"/>
          <w:highlight w:val="white"/>
          <w:rtl w:val="0"/>
        </w:rPr>
        <w:t xml:space="preserve">Expert Program Management. 2021. </w:t>
      </w:r>
      <w:r>
        <w:rPr>
          <w:i/>
          <w:sz w:val="20"/>
          <w:szCs w:val="20"/>
          <w:highlight w:val="white"/>
          <w:rtl w:val="0"/>
        </w:rPr>
        <w:t>Expert Program Management</w:t>
      </w:r>
      <w:r>
        <w:rPr>
          <w:sz w:val="20"/>
          <w:szCs w:val="20"/>
          <w:highlight w:val="white"/>
          <w:rtl w:val="0"/>
        </w:rPr>
        <w:t>. [online] Available at: &lt;https://expertprogrammanagement.com/2018/05/six-change-approaches/&gt; [Accessed 3 March 2021].</w:t>
      </w:r>
    </w:p>
    <w:p>
      <w:pPr>
        <w:rPr>
          <w:sz w:val="20"/>
          <w:szCs w:val="20"/>
          <w:highlight w:val="white"/>
        </w:rPr>
      </w:pPr>
    </w:p>
    <w:p>
      <w:pPr>
        <w:rPr>
          <w:sz w:val="20"/>
          <w:szCs w:val="20"/>
          <w:highlight w:val="white"/>
        </w:rPr>
      </w:pPr>
      <w:r>
        <w:rPr>
          <w:sz w:val="20"/>
          <w:szCs w:val="20"/>
          <w:highlight w:val="white"/>
          <w:rtl w:val="0"/>
        </w:rPr>
        <w:t xml:space="preserve">Fullan, M., 2005. </w:t>
      </w:r>
      <w:r>
        <w:rPr>
          <w:i/>
          <w:sz w:val="20"/>
          <w:szCs w:val="20"/>
          <w:highlight w:val="white"/>
          <w:rtl w:val="0"/>
        </w:rPr>
        <w:t>The Change Leader</w:t>
      </w:r>
      <w:r>
        <w:rPr>
          <w:sz w:val="20"/>
          <w:szCs w:val="20"/>
          <w:highlight w:val="white"/>
          <w:rtl w:val="0"/>
        </w:rPr>
        <w:t>. [ebook] p.19. Available at: &lt;https://www.ghaea.org/files/IowaCoreCurriculum/Module1/Mod1-FullanChangeLeaderArticle.pdf&gt; [Accessed 20 March 2021].</w:t>
      </w:r>
    </w:p>
    <w:p>
      <w:pPr>
        <w:rPr>
          <w:sz w:val="20"/>
          <w:szCs w:val="20"/>
          <w:highlight w:val="white"/>
        </w:rPr>
      </w:pPr>
    </w:p>
    <w:p>
      <w:pPr>
        <w:rPr>
          <w:sz w:val="20"/>
          <w:szCs w:val="20"/>
          <w:highlight w:val="white"/>
        </w:rPr>
      </w:pPr>
      <w:r>
        <w:rPr>
          <w:sz w:val="20"/>
          <w:szCs w:val="20"/>
          <w:highlight w:val="white"/>
          <w:rtl w:val="0"/>
        </w:rPr>
        <w:t xml:space="preserve">Gilley, A. M. (2005). </w:t>
      </w:r>
      <w:r>
        <w:rPr>
          <w:i/>
          <w:sz w:val="20"/>
          <w:szCs w:val="20"/>
          <w:highlight w:val="white"/>
          <w:rtl w:val="0"/>
        </w:rPr>
        <w:t xml:space="preserve">The Manager as Change Leader. </w:t>
      </w:r>
      <w:r>
        <w:rPr>
          <w:sz w:val="20"/>
          <w:szCs w:val="20"/>
          <w:highlight w:val="white"/>
          <w:rtl w:val="0"/>
        </w:rPr>
        <w:t>United Kingdom: Praeger Publishers.</w:t>
      </w:r>
    </w:p>
    <w:p>
      <w:pPr>
        <w:rPr>
          <w:sz w:val="20"/>
          <w:szCs w:val="20"/>
          <w:highlight w:val="white"/>
        </w:rPr>
      </w:pPr>
    </w:p>
    <w:p>
      <w:pPr>
        <w:rPr>
          <w:sz w:val="20"/>
          <w:szCs w:val="20"/>
          <w:highlight w:val="white"/>
        </w:rPr>
      </w:pPr>
      <w:r>
        <w:rPr>
          <w:sz w:val="20"/>
          <w:szCs w:val="20"/>
          <w:highlight w:val="white"/>
          <w:rtl w:val="0"/>
        </w:rPr>
        <w:t xml:space="preserve">Govindarajan, K., 2021. </w:t>
      </w:r>
      <w:r>
        <w:rPr>
          <w:i/>
          <w:sz w:val="20"/>
          <w:szCs w:val="20"/>
          <w:highlight w:val="white"/>
          <w:rtl w:val="0"/>
        </w:rPr>
        <w:t>Who is a Change Agent? - Freshservice Thoughts</w:t>
      </w:r>
      <w:r>
        <w:rPr>
          <w:sz w:val="20"/>
          <w:szCs w:val="20"/>
          <w:highlight w:val="white"/>
          <w:rtl w:val="0"/>
        </w:rPr>
        <w:t>. [online] Freshservice Thoughts. Available at: &lt;https://freshservice.com/change-agent-definition-roles-blog/&gt; [Accessed 21 March 2021].</w:t>
      </w:r>
    </w:p>
    <w:p>
      <w:pPr>
        <w:rPr>
          <w:sz w:val="20"/>
          <w:szCs w:val="20"/>
          <w:highlight w:val="white"/>
        </w:rPr>
      </w:pPr>
    </w:p>
    <w:p>
      <w:pPr>
        <w:rPr>
          <w:sz w:val="20"/>
          <w:szCs w:val="20"/>
          <w:highlight w:val="white"/>
        </w:rPr>
      </w:pPr>
      <w:r>
        <w:rPr>
          <w:sz w:val="20"/>
          <w:szCs w:val="20"/>
          <w:highlight w:val="white"/>
          <w:rtl w:val="0"/>
        </w:rPr>
        <w:t xml:space="preserve">Hajric, E., 2010. </w:t>
      </w:r>
      <w:r>
        <w:rPr>
          <w:i/>
          <w:sz w:val="20"/>
          <w:szCs w:val="20"/>
          <w:highlight w:val="white"/>
          <w:rtl w:val="0"/>
        </w:rPr>
        <w:t>Corporate Culture Change</w:t>
      </w:r>
      <w:r>
        <w:rPr>
          <w:sz w:val="20"/>
          <w:szCs w:val="20"/>
          <w:highlight w:val="white"/>
          <w:rtl w:val="0"/>
        </w:rPr>
        <w:t>. [online] Knowledge-management-tools.net. Available at: &lt;https://www.knowledge-management-tools.net/change-culture.php&gt; [Accessed 22 March 2021].</w:t>
      </w:r>
    </w:p>
    <w:p>
      <w:pPr>
        <w:rPr>
          <w:sz w:val="20"/>
          <w:szCs w:val="20"/>
          <w:highlight w:val="white"/>
        </w:rPr>
      </w:pPr>
    </w:p>
    <w:p>
      <w:pPr>
        <w:rPr>
          <w:sz w:val="20"/>
          <w:szCs w:val="20"/>
          <w:highlight w:val="white"/>
        </w:rPr>
      </w:pPr>
      <w:r>
        <w:rPr>
          <w:sz w:val="20"/>
          <w:szCs w:val="20"/>
          <w:highlight w:val="white"/>
          <w:rtl w:val="0"/>
        </w:rPr>
        <w:t xml:space="preserve">Leybourn, S., 2011. </w:t>
      </w:r>
      <w:r>
        <w:rPr>
          <w:i/>
          <w:sz w:val="20"/>
          <w:szCs w:val="20"/>
          <w:highlight w:val="white"/>
          <w:rtl w:val="0"/>
        </w:rPr>
        <w:t>EMOTIONALLY SUSTAINABLE CHANGE: TWO FRAMEWORKS TO ASSIST WITH TRANSITION</w:t>
      </w:r>
      <w:r>
        <w:rPr>
          <w:sz w:val="20"/>
          <w:szCs w:val="20"/>
          <w:highlight w:val="white"/>
          <w:rtl w:val="0"/>
        </w:rPr>
        <w:t>. [pdf] San Antonio, TX: Boston University, p.12. Available at: &lt;https://www.researchgate.net/profile/Stephen-Leybourne/publication/272622643_Emotionally_Sustainable_Change_Two_Frameworks_to_Assist_with_Transition/links/54ea60100cf2f7aa4d57506e/Emotionally-Sustainable-Change-Two-Frameworks-to-Assist-with-Transition.pdf&gt; [Accessed 7 March 2021].</w:t>
      </w:r>
    </w:p>
    <w:p>
      <w:pPr>
        <w:rPr>
          <w:sz w:val="20"/>
          <w:szCs w:val="20"/>
          <w:highlight w:val="white"/>
        </w:rPr>
      </w:pPr>
      <w:r>
        <w:rPr>
          <w:sz w:val="20"/>
          <w:szCs w:val="20"/>
          <w:highlight w:val="white"/>
          <w:rtl w:val="0"/>
        </w:rPr>
        <w:t xml:space="preserve">Lunenburg, F., 2010. </w:t>
      </w:r>
      <w:r>
        <w:rPr>
          <w:i/>
          <w:sz w:val="20"/>
          <w:szCs w:val="20"/>
          <w:highlight w:val="white"/>
          <w:rtl w:val="0"/>
        </w:rPr>
        <w:t>Managing Change: The Role of the Change Agent</w:t>
      </w:r>
      <w:r>
        <w:rPr>
          <w:sz w:val="20"/>
          <w:szCs w:val="20"/>
          <w:highlight w:val="white"/>
          <w:rtl w:val="0"/>
        </w:rPr>
        <w:t>. [pdf] p.3. Available at: &lt;https://naaee.org/sites/default/files/lunenburg_fred_c._managing_change_the_role_of_change_agent_ijmba_v13_n1_2010.pdf&gt; [Accessed 18 March 2021].</w:t>
      </w:r>
    </w:p>
    <w:p>
      <w:pPr>
        <w:rPr>
          <w:sz w:val="20"/>
          <w:szCs w:val="20"/>
          <w:highlight w:val="white"/>
        </w:rPr>
      </w:pPr>
    </w:p>
    <w:p>
      <w:pPr>
        <w:rPr>
          <w:sz w:val="20"/>
          <w:szCs w:val="20"/>
          <w:highlight w:val="white"/>
        </w:rPr>
      </w:pPr>
      <w:r>
        <w:rPr>
          <w:sz w:val="20"/>
          <w:szCs w:val="20"/>
          <w:highlight w:val="white"/>
          <w:rtl w:val="0"/>
        </w:rPr>
        <w:t xml:space="preserve">Mmu.ac.uk. 2019. </w:t>
      </w:r>
      <w:r>
        <w:rPr>
          <w:i/>
          <w:sz w:val="20"/>
          <w:szCs w:val="20"/>
          <w:highlight w:val="white"/>
          <w:rtl w:val="0"/>
        </w:rPr>
        <w:t>Keep It Simple with Steve – Article 7, Business Partnering (The Change Stage)</w:t>
      </w:r>
      <w:r>
        <w:rPr>
          <w:sz w:val="20"/>
          <w:szCs w:val="20"/>
          <w:highlight w:val="white"/>
          <w:rtl w:val="0"/>
        </w:rPr>
        <w:t>. [online] Available at: &lt;https://www.mmu.ac.uk/business-school/business/sme-support/news/story/?id=9403&gt; [Accessed 11 March 2021].</w:t>
      </w:r>
    </w:p>
    <w:p>
      <w:pPr>
        <w:rPr>
          <w:sz w:val="20"/>
          <w:szCs w:val="20"/>
          <w:highlight w:val="white"/>
        </w:rPr>
      </w:pPr>
    </w:p>
    <w:p>
      <w:pPr>
        <w:rPr>
          <w:sz w:val="20"/>
          <w:szCs w:val="20"/>
          <w:highlight w:val="white"/>
        </w:rPr>
      </w:pPr>
      <w:r>
        <w:rPr>
          <w:sz w:val="20"/>
          <w:szCs w:val="20"/>
          <w:highlight w:val="white"/>
          <w:rtl w:val="0"/>
        </w:rPr>
        <w:t xml:space="preserve">Online.visual-paradigm.com. 2021. </w:t>
      </w:r>
      <w:r>
        <w:rPr>
          <w:i/>
          <w:sz w:val="20"/>
          <w:szCs w:val="20"/>
          <w:highlight w:val="white"/>
          <w:rtl w:val="0"/>
        </w:rPr>
        <w:t>Understanding Lewin's Change Management Model</w:t>
      </w:r>
      <w:r>
        <w:rPr>
          <w:sz w:val="20"/>
          <w:szCs w:val="20"/>
          <w:highlight w:val="white"/>
          <w:rtl w:val="0"/>
        </w:rPr>
        <w:t>. [online] Available at: &lt;https://online.visual-paradigm.com/knowledge/business-design/understand-lewins-change-management-model/&gt; [Accessed 14 March 2021].</w:t>
      </w:r>
    </w:p>
    <w:p>
      <w:pPr>
        <w:rPr>
          <w:sz w:val="20"/>
          <w:szCs w:val="20"/>
          <w:highlight w:val="white"/>
        </w:rPr>
      </w:pPr>
    </w:p>
    <w:p>
      <w:pPr>
        <w:rPr>
          <w:sz w:val="20"/>
          <w:szCs w:val="20"/>
          <w:highlight w:val="white"/>
        </w:rPr>
      </w:pPr>
    </w:p>
    <w:p>
      <w:pPr>
        <w:rPr>
          <w:sz w:val="20"/>
          <w:szCs w:val="20"/>
          <w:highlight w:val="white"/>
        </w:rPr>
      </w:pPr>
      <w:r>
        <w:rPr>
          <w:sz w:val="20"/>
          <w:szCs w:val="20"/>
          <w:highlight w:val="white"/>
          <w:rtl w:val="0"/>
        </w:rPr>
        <w:t xml:space="preserve">Pathak, H., 2011. </w:t>
      </w:r>
      <w:r>
        <w:rPr>
          <w:i/>
          <w:sz w:val="20"/>
          <w:szCs w:val="20"/>
          <w:highlight w:val="white"/>
          <w:rtl w:val="0"/>
        </w:rPr>
        <w:t>Organisational Change</w:t>
      </w:r>
      <w:r>
        <w:rPr>
          <w:sz w:val="20"/>
          <w:szCs w:val="20"/>
          <w:highlight w:val="white"/>
          <w:rtl w:val="0"/>
        </w:rPr>
        <w:t>.Delhi: Pearson Education.  Available at: &lt;https://www.google.co.uk/books/edition/Organizational_Change/H007BAAAQBAJ?hl=en&amp;gbpv=1&amp;dq=change+agent+definition&amp;printsec=frontcover&gt; (Accessed 18 February 2021).</w:t>
      </w:r>
    </w:p>
    <w:p>
      <w:pPr>
        <w:rPr>
          <w:sz w:val="20"/>
          <w:szCs w:val="20"/>
          <w:highlight w:val="white"/>
        </w:rPr>
      </w:pPr>
    </w:p>
    <w:p>
      <w:pPr>
        <w:rPr>
          <w:sz w:val="20"/>
          <w:szCs w:val="20"/>
          <w:highlight w:val="white"/>
        </w:rPr>
      </w:pPr>
      <w:r>
        <w:rPr>
          <w:sz w:val="20"/>
          <w:szCs w:val="20"/>
          <w:highlight w:val="white"/>
          <w:rtl w:val="0"/>
        </w:rPr>
        <w:t xml:space="preserve">Reapit. 2018. </w:t>
      </w:r>
      <w:r>
        <w:rPr>
          <w:i/>
          <w:sz w:val="20"/>
          <w:szCs w:val="20"/>
          <w:highlight w:val="white"/>
          <w:rtl w:val="0"/>
        </w:rPr>
        <w:t>Bradleys Estate Agents put growth on repeat with Reapit Agency Cloud</w:t>
      </w:r>
      <w:r>
        <w:rPr>
          <w:sz w:val="20"/>
          <w:szCs w:val="20"/>
          <w:highlight w:val="white"/>
          <w:rtl w:val="0"/>
        </w:rPr>
        <w:t>. [online] Available at: &lt;https://www.reapit.com/customer-stories/bradleys-estate-agents-put-growth-on-repeat-with-agency-cloud/&gt; [Accessed 13 March 2021].</w:t>
      </w:r>
    </w:p>
    <w:p>
      <w:pPr>
        <w:rPr>
          <w:sz w:val="20"/>
          <w:szCs w:val="20"/>
          <w:highlight w:val="white"/>
        </w:rPr>
      </w:pPr>
    </w:p>
    <w:p>
      <w:pPr>
        <w:rPr>
          <w:sz w:val="20"/>
          <w:szCs w:val="20"/>
          <w:highlight w:val="white"/>
        </w:rPr>
      </w:pPr>
      <w:r>
        <w:rPr>
          <w:sz w:val="20"/>
          <w:szCs w:val="20"/>
          <w:highlight w:val="white"/>
          <w:rtl w:val="0"/>
        </w:rPr>
        <w:t xml:space="preserve">Riley, J., 2021. </w:t>
      </w:r>
      <w:r>
        <w:rPr>
          <w:i/>
          <w:sz w:val="20"/>
          <w:szCs w:val="20"/>
          <w:highlight w:val="white"/>
          <w:rtl w:val="0"/>
        </w:rPr>
        <w:t>Change Management - Overcoming Resistance to Change (Kotter &amp; Schlesinger) | Business | tutor2u</w:t>
      </w:r>
      <w:r>
        <w:rPr>
          <w:sz w:val="20"/>
          <w:szCs w:val="20"/>
          <w:highlight w:val="white"/>
          <w:rtl w:val="0"/>
        </w:rPr>
        <w:t>. [online] tutor2u. Available at: &lt;https://www.tutor2u.net/business/reference/change-management-how-to-overcome-resistance-to-change&gt; [Accessed 3 March 2021].</w:t>
      </w:r>
    </w:p>
    <w:p>
      <w:pPr>
        <w:rPr>
          <w:sz w:val="20"/>
          <w:szCs w:val="20"/>
          <w:highlight w:val="white"/>
        </w:rPr>
      </w:pPr>
    </w:p>
    <w:p>
      <w:pPr>
        <w:rPr>
          <w:sz w:val="20"/>
          <w:szCs w:val="20"/>
          <w:highlight w:val="white"/>
        </w:rPr>
      </w:pPr>
      <w:r>
        <w:rPr>
          <w:sz w:val="20"/>
          <w:szCs w:val="20"/>
          <w:highlight w:val="white"/>
          <w:rtl w:val="0"/>
        </w:rPr>
        <w:t xml:space="preserve">Schein, E. and Schein, P., 2017. </w:t>
      </w:r>
      <w:r>
        <w:rPr>
          <w:i/>
          <w:sz w:val="20"/>
          <w:szCs w:val="20"/>
          <w:highlight w:val="white"/>
          <w:rtl w:val="0"/>
        </w:rPr>
        <w:t>Organizational culture and leadership</w:t>
      </w:r>
      <w:r>
        <w:rPr>
          <w:sz w:val="20"/>
          <w:szCs w:val="20"/>
          <w:highlight w:val="white"/>
          <w:rtl w:val="0"/>
        </w:rPr>
        <w:t>. 5th ed. New Jersey: John Wiley &amp; Sons, Inc,. Hoboken, pp.6-7.</w:t>
      </w:r>
    </w:p>
    <w:p>
      <w:pPr>
        <w:rPr>
          <w:sz w:val="20"/>
          <w:szCs w:val="20"/>
        </w:rPr>
      </w:pPr>
    </w:p>
    <w:p>
      <w:pPr>
        <w:rPr>
          <w:sz w:val="20"/>
          <w:szCs w:val="20"/>
          <w:highlight w:val="white"/>
        </w:rPr>
      </w:pPr>
      <w:r>
        <w:rPr>
          <w:sz w:val="20"/>
          <w:szCs w:val="20"/>
          <w:highlight w:val="white"/>
          <w:rtl w:val="0"/>
        </w:rPr>
        <w:t xml:space="preserve">Stowell, C., 2021. </w:t>
      </w:r>
      <w:r>
        <w:rPr>
          <w:i/>
          <w:sz w:val="20"/>
          <w:szCs w:val="20"/>
          <w:highlight w:val="white"/>
          <w:rtl w:val="0"/>
        </w:rPr>
        <w:t>The Driving Forces of Change [Internal &amp; External]</w:t>
      </w:r>
      <w:r>
        <w:rPr>
          <w:sz w:val="20"/>
          <w:szCs w:val="20"/>
          <w:highlight w:val="white"/>
          <w:rtl w:val="0"/>
        </w:rPr>
        <w:t>. [online] CMOE. Available at: &lt;https://cmoe.com/blog/the-forces-of-change-and-informal-strategic-leadership/#:~:text=External%20Forces%3A&amp;text=These%20are%20changes%20that%20we,us%20to%20innovate%20and%20adapt.&gt; [Accessed 28 February 2021].</w:t>
      </w:r>
    </w:p>
    <w:p>
      <w:pPr>
        <w:rPr>
          <w:sz w:val="20"/>
          <w:szCs w:val="20"/>
          <w:highlight w:val="white"/>
        </w:rPr>
      </w:pPr>
    </w:p>
    <w:p>
      <w:pPr>
        <w:rPr>
          <w:sz w:val="20"/>
          <w:szCs w:val="20"/>
          <w:highlight w:val="white"/>
        </w:rPr>
      </w:pPr>
      <w:r>
        <w:rPr>
          <w:sz w:val="20"/>
          <w:szCs w:val="20"/>
          <w:highlight w:val="white"/>
          <w:rtl w:val="0"/>
        </w:rPr>
        <w:t xml:space="preserve">Techstory.In. 2015. </w:t>
      </w:r>
      <w:r>
        <w:rPr>
          <w:i/>
          <w:sz w:val="20"/>
          <w:szCs w:val="20"/>
          <w:highlight w:val="white"/>
          <w:rtl w:val="0"/>
        </w:rPr>
        <w:t>Culture Eats Strategy For Lunch – Famous Peter Drucker Quotes</w:t>
      </w:r>
      <w:r>
        <w:rPr>
          <w:sz w:val="20"/>
          <w:szCs w:val="20"/>
          <w:highlight w:val="white"/>
          <w:rtl w:val="0"/>
        </w:rPr>
        <w:t>. [online] Available at: &lt;https://techstory.in/peter-drucker-quotes/&gt; [Accessed 25 March 2021].</w:t>
      </w:r>
    </w:p>
    <w:p>
      <w:pPr>
        <w:rPr>
          <w:sz w:val="20"/>
          <w:szCs w:val="20"/>
          <w:highlight w:val="white"/>
        </w:rPr>
      </w:pPr>
    </w:p>
    <w:p>
      <w:pPr>
        <w:rPr>
          <w:sz w:val="20"/>
          <w:szCs w:val="20"/>
          <w:highlight w:val="white"/>
        </w:rPr>
      </w:pPr>
      <w:r>
        <w:rPr>
          <w:sz w:val="20"/>
          <w:szCs w:val="20"/>
          <w:highlight w:val="white"/>
          <w:rtl w:val="0"/>
        </w:rPr>
        <w:t xml:space="preserve">The Negotiator. 2021. </w:t>
      </w:r>
      <w:r>
        <w:rPr>
          <w:i/>
          <w:sz w:val="20"/>
          <w:szCs w:val="20"/>
          <w:highlight w:val="white"/>
          <w:rtl w:val="0"/>
        </w:rPr>
        <w:t>Bradleys sign with Bamboo Auctions</w:t>
      </w:r>
      <w:r>
        <w:rPr>
          <w:sz w:val="20"/>
          <w:szCs w:val="20"/>
          <w:highlight w:val="white"/>
          <w:rtl w:val="0"/>
        </w:rPr>
        <w:t>. [online] Available at: &lt;https://thenegotiator.co.uk/bradleys-sign-with-bamboo-auctions/&gt; [Accessed 3 March 2021].</w:t>
      </w:r>
    </w:p>
    <w:p>
      <w:pPr>
        <w:rPr>
          <w:sz w:val="20"/>
          <w:szCs w:val="20"/>
          <w:highlight w:val="white"/>
        </w:rPr>
      </w:pPr>
    </w:p>
    <w:p>
      <w:pPr>
        <w:rPr>
          <w:sz w:val="20"/>
          <w:szCs w:val="20"/>
        </w:rPr>
      </w:pPr>
      <w:r>
        <w:rPr>
          <w:sz w:val="20"/>
          <w:szCs w:val="20"/>
          <w:highlight w:val="white"/>
          <w:rtl w:val="0"/>
        </w:rPr>
        <w:t xml:space="preserve">Trustpilot. 2021. </w:t>
      </w:r>
      <w:r>
        <w:rPr>
          <w:i/>
          <w:sz w:val="20"/>
          <w:szCs w:val="20"/>
          <w:highlight w:val="white"/>
          <w:rtl w:val="0"/>
        </w:rPr>
        <w:t>Bradleys Estate Agents is rated "Poor" with 2.2 / 5 on Trustpilot</w:t>
      </w:r>
      <w:r>
        <w:rPr>
          <w:sz w:val="20"/>
          <w:szCs w:val="20"/>
          <w:highlight w:val="white"/>
          <w:rtl w:val="0"/>
        </w:rPr>
        <w:t>. [online] Available at: &lt;https://uk.trustpilot.com/review/beagroup.co.uk&gt; [Accessed 14 March 2021].</w:t>
      </w:r>
    </w:p>
    <w:p>
      <w:pPr>
        <w:rPr>
          <w:sz w:val="20"/>
          <w:szCs w:val="20"/>
        </w:rPr>
      </w:pPr>
    </w:p>
    <w:p>
      <w:pPr>
        <w:rPr>
          <w:sz w:val="20"/>
          <w:szCs w:val="20"/>
        </w:rPr>
      </w:pPr>
      <w:r>
        <w:rPr>
          <w:sz w:val="20"/>
          <w:szCs w:val="20"/>
          <w:highlight w:val="white"/>
          <w:rtl w:val="0"/>
        </w:rPr>
        <w:t xml:space="preserve">Quotemaster.org. 2021. </w:t>
      </w:r>
      <w:r>
        <w:rPr>
          <w:i/>
          <w:sz w:val="20"/>
          <w:szCs w:val="20"/>
          <w:highlight w:val="white"/>
          <w:rtl w:val="0"/>
        </w:rPr>
        <w:t>Quotes about Organizational change (40 quotes)</w:t>
      </w:r>
      <w:r>
        <w:rPr>
          <w:sz w:val="20"/>
          <w:szCs w:val="20"/>
          <w:highlight w:val="white"/>
          <w:rtl w:val="0"/>
        </w:rPr>
        <w:t>. [online] Available at: &lt;https://www.quotemaster.org/organizational+change&gt; [Accessed 26 March 2021].</w:t>
      </w:r>
    </w:p>
    <w:sectPr>
      <w:footerReference r:id="rId6" w:type="first"/>
      <w:footerReference r:id="rId5" w:type="default"/>
      <w:pgSz w:w="12240" w:h="15840"/>
      <w:pgMar w:top="1440" w:right="1440" w:bottom="1440" w:left="1440" w:header="720" w:footer="720" w:gutter="0"/>
      <w:pgNumType w:start="0"/>
      <w:cols w:space="720" w:num="1"/>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86"/>
    <w:family w:val="swiss"/>
    <w:pitch w:val="default"/>
    <w:sig w:usb0="E0002EFF" w:usb1="C000785B" w:usb2="00000009" w:usb3="00000000" w:csb0="400001FF" w:csb1="FFFF0000"/>
  </w:font>
  <w:font w:name="EB Garamond">
    <w:altName w:val="Segoe Print"/>
    <w:panose1 w:val="00000000000000000000"/>
    <w:charset w:val="00"/>
    <w:family w:val="auto"/>
    <w:pitch w:val="default"/>
    <w:sig w:usb0="00000000" w:usb1="00000000" w:usb2="00000000" w:usb3="00000000" w:csb0="00040001" w:csb1="00000000"/>
  </w:font>
  <w:font w:name="Georgia">
    <w:panose1 w:val="02040502050405020303"/>
    <w:charset w:val="00"/>
    <w:family w:val="auto"/>
    <w:pitch w:val="default"/>
    <w:sig w:usb0="00000287" w:usb1="00000000" w:usb2="00000000" w:usb3="00000000" w:csb0="2000009F" w:csb1="00000000"/>
  </w:font>
  <w:font w:name="Oswald">
    <w:altName w:val="Segoe Print"/>
    <w:panose1 w:val="00000000000000000000"/>
    <w:charset w:val="00"/>
    <w:family w:val="auto"/>
    <w:pitch w:val="default"/>
    <w:sig w:usb0="00000000" w:usb1="00000000" w:usb2="00000000" w:usb3="00000000" w:csb0="00040001" w:csb1="00000000"/>
  </w:font>
  <w:font w:name="Economica">
    <w:altName w:val="Segoe Print"/>
    <w:panose1 w:val="00000000000000000000"/>
    <w:charset w:val="00"/>
    <w:family w:val="auto"/>
    <w:pitch w:val="default"/>
    <w:sig w:usb0="00000000" w:usb1="00000000" w:usb2="00000000" w:usb3="00000000" w:csb0="00040001"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jc w:val="right"/>
    </w:pPr>
    <w:r>
      <w:fldChar w:fldCharType="begin"/>
    </w:r>
    <w:r>
      <w:instrText xml:space="preserve">PAGE</w:instrText>
    </w:r>
    <w:r>
      <w:fldChar w:fldCharType="separate"/>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F205925"/>
    <w:multiLevelType w:val="multilevel"/>
    <w:tmpl w:val="BF205925"/>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abstractNum w:abstractNumId="1">
    <w:nsid w:val="CF092B84"/>
    <w:multiLevelType w:val="multilevel"/>
    <w:tmpl w:val="CF092B84"/>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abstractNum w:abstractNumId="2">
    <w:nsid w:val="0053208E"/>
    <w:multiLevelType w:val="multilevel"/>
    <w:tmpl w:val="0053208E"/>
    <w:lvl w:ilvl="0" w:tentative="0">
      <w:start w:val="1"/>
      <w:numFmt w:val="upperLetter"/>
      <w:lvlText w:val="%1)"/>
      <w:lvlJc w:val="left"/>
      <w:pPr>
        <w:ind w:left="1440" w:hanging="360"/>
      </w:pPr>
      <w:rPr>
        <w:u w:val="none"/>
      </w:rPr>
    </w:lvl>
    <w:lvl w:ilvl="1" w:tentative="0">
      <w:start w:val="1"/>
      <w:numFmt w:val="lowerLetter"/>
      <w:lvlText w:val="%2)"/>
      <w:lvlJc w:val="left"/>
      <w:pPr>
        <w:ind w:left="2160" w:hanging="360"/>
      </w:pPr>
      <w:rPr>
        <w:u w:val="none"/>
      </w:rPr>
    </w:lvl>
    <w:lvl w:ilvl="2" w:tentative="0">
      <w:start w:val="1"/>
      <w:numFmt w:val="lowerRoman"/>
      <w:lvlText w:val="%3)"/>
      <w:lvlJc w:val="right"/>
      <w:pPr>
        <w:ind w:left="2880" w:hanging="360"/>
      </w:pPr>
      <w:rPr>
        <w:u w:val="none"/>
      </w:rPr>
    </w:lvl>
    <w:lvl w:ilvl="3" w:tentative="0">
      <w:start w:val="1"/>
      <w:numFmt w:val="decimal"/>
      <w:lvlText w:val="(%4)"/>
      <w:lvlJc w:val="left"/>
      <w:pPr>
        <w:ind w:left="3600" w:hanging="360"/>
      </w:pPr>
      <w:rPr>
        <w:u w:val="none"/>
      </w:rPr>
    </w:lvl>
    <w:lvl w:ilvl="4" w:tentative="0">
      <w:start w:val="1"/>
      <w:numFmt w:val="lowerLetter"/>
      <w:lvlText w:val="(%5)"/>
      <w:lvlJc w:val="left"/>
      <w:pPr>
        <w:ind w:left="4320" w:hanging="360"/>
      </w:pPr>
      <w:rPr>
        <w:u w:val="none"/>
      </w:rPr>
    </w:lvl>
    <w:lvl w:ilvl="5" w:tentative="0">
      <w:start w:val="1"/>
      <w:numFmt w:val="lowerRoman"/>
      <w:lvlText w:val="(%6)"/>
      <w:lvlJc w:val="right"/>
      <w:pPr>
        <w:ind w:left="5040" w:hanging="360"/>
      </w:pPr>
      <w:rPr>
        <w:u w:val="none"/>
      </w:rPr>
    </w:lvl>
    <w:lvl w:ilvl="6" w:tentative="0">
      <w:start w:val="1"/>
      <w:numFmt w:val="decimal"/>
      <w:lvlText w:val="%7."/>
      <w:lvlJc w:val="left"/>
      <w:pPr>
        <w:ind w:left="5760" w:hanging="360"/>
      </w:pPr>
      <w:rPr>
        <w:u w:val="none"/>
      </w:rPr>
    </w:lvl>
    <w:lvl w:ilvl="7" w:tentative="0">
      <w:start w:val="1"/>
      <w:numFmt w:val="lowerLetter"/>
      <w:lvlText w:val="%8."/>
      <w:lvlJc w:val="left"/>
      <w:pPr>
        <w:ind w:left="6480" w:hanging="360"/>
      </w:pPr>
      <w:rPr>
        <w:u w:val="none"/>
      </w:rPr>
    </w:lvl>
    <w:lvl w:ilvl="8" w:tentative="0">
      <w:start w:val="1"/>
      <w:numFmt w:val="lowerRoman"/>
      <w:lvlText w:val="%9."/>
      <w:lvlJc w:val="right"/>
      <w:pPr>
        <w:ind w:left="7200" w:hanging="360"/>
      </w:pPr>
      <w:rPr>
        <w:u w:val="none"/>
      </w:rPr>
    </w:lvl>
  </w:abstractNum>
  <w:abstractNum w:abstractNumId="3">
    <w:nsid w:val="59ADCABA"/>
    <w:multiLevelType w:val="multilevel"/>
    <w:tmpl w:val="59ADCABA"/>
    <w:lvl w:ilvl="0" w:tentative="0">
      <w:start w:val="1"/>
      <w:numFmt w:val="lowerLetter"/>
      <w:lvlText w:val="%1)"/>
      <w:lvlJc w:val="left"/>
      <w:pPr>
        <w:ind w:left="720" w:hanging="360"/>
      </w:pPr>
      <w:rPr>
        <w:u w:val="none"/>
      </w:rPr>
    </w:lvl>
    <w:lvl w:ilvl="1" w:tentative="0">
      <w:start w:val="1"/>
      <w:numFmt w:val="lowerRoman"/>
      <w:lvlText w:val="%2)"/>
      <w:lvlJc w:val="right"/>
      <w:pPr>
        <w:ind w:left="1440" w:hanging="360"/>
      </w:pPr>
      <w:rPr>
        <w:u w:val="none"/>
      </w:rPr>
    </w:lvl>
    <w:lvl w:ilvl="2" w:tentative="0">
      <w:start w:val="1"/>
      <w:numFmt w:val="decimal"/>
      <w:lvlText w:val="%3)"/>
      <w:lvlJc w:val="left"/>
      <w:pPr>
        <w:ind w:left="2160" w:hanging="360"/>
      </w:pPr>
      <w:rPr>
        <w:u w:val="none"/>
      </w:rPr>
    </w:lvl>
    <w:lvl w:ilvl="3" w:tentative="0">
      <w:start w:val="1"/>
      <w:numFmt w:val="lowerLetter"/>
      <w:lvlText w:val="(%4)"/>
      <w:lvlJc w:val="left"/>
      <w:pPr>
        <w:ind w:left="2880" w:hanging="360"/>
      </w:pPr>
      <w:rPr>
        <w:u w:val="none"/>
      </w:rPr>
    </w:lvl>
    <w:lvl w:ilvl="4" w:tentative="0">
      <w:start w:val="1"/>
      <w:numFmt w:val="lowerRoman"/>
      <w:lvlText w:val="(%5)"/>
      <w:lvlJc w:val="right"/>
      <w:pPr>
        <w:ind w:left="3600" w:hanging="360"/>
      </w:pPr>
      <w:rPr>
        <w:u w:val="none"/>
      </w:rPr>
    </w:lvl>
    <w:lvl w:ilvl="5" w:tentative="0">
      <w:start w:val="1"/>
      <w:numFmt w:val="decimal"/>
      <w:lvlText w:val="(%6)"/>
      <w:lvlJc w:val="left"/>
      <w:pPr>
        <w:ind w:left="4320" w:hanging="360"/>
      </w:pPr>
      <w:rPr>
        <w:u w:val="none"/>
      </w:rPr>
    </w:lvl>
    <w:lvl w:ilvl="6" w:tentative="0">
      <w:start w:val="1"/>
      <w:numFmt w:val="lowerLetter"/>
      <w:lvlText w:val="%7."/>
      <w:lvlJc w:val="left"/>
      <w:pPr>
        <w:ind w:left="5040" w:hanging="360"/>
      </w:pPr>
      <w:rPr>
        <w:u w:val="none"/>
      </w:rPr>
    </w:lvl>
    <w:lvl w:ilvl="7" w:tentative="0">
      <w:start w:val="1"/>
      <w:numFmt w:val="lowerRoman"/>
      <w:lvlText w:val="%8."/>
      <w:lvlJc w:val="right"/>
      <w:pPr>
        <w:ind w:left="5760" w:hanging="360"/>
      </w:pPr>
      <w:rPr>
        <w:u w:val="none"/>
      </w:rPr>
    </w:lvl>
    <w:lvl w:ilvl="8" w:tentative="0">
      <w:start w:val="1"/>
      <w:numFmt w:val="decimal"/>
      <w:lvlText w:val="%9."/>
      <w:lvlJc w:val="lef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43"/>
  <w:bordersDoNotSurroundHeader w:val="1"/>
  <w:bordersDoNotSurroundFooter w:val="1"/>
  <w:documentProtection w:enforcement="0"/>
  <w:defaultTabStop w:val="720"/>
  <w:hyphenationZone w:val="360"/>
  <w:displayHorizontalDrawingGridEvery w:val="1"/>
  <w:displayVerticalDrawingGridEvery w:val="1"/>
  <w:characterSpacingControl w:val="doNotCompress"/>
  <w:footnotePr>
    <w:footnote w:id="0"/>
    <w:footnote w:id="1"/>
  </w:footnotePr>
  <w:endnotePr>
    <w:endnote w:id="0"/>
    <w:endnote w:id="1"/>
  </w:endnotePr>
  <w:compat>
    <w:doNotLeaveBackslashAlon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7771DF"/>
    <w:rsid w:val="23E0635A"/>
    <w:rsid w:val="380C5D29"/>
    <w:rsid w:val="41CE227D"/>
    <w:rsid w:val="521E5C8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qFormat="1" w:unhideWhenUsed="0" w:uiPriority="0" w:semiHidden="0" w:name="heading 4"/>
    <w:lsdException w:unhideWhenUsed="0" w:uiPriority="0" w:semiHidden="0" w:name="heading 5"/>
    <w:lsdException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rPr>
  </w:style>
  <w:style w:type="paragraph" w:styleId="2">
    <w:name w:val="heading 1"/>
    <w:basedOn w:val="1"/>
    <w:next w:val="1"/>
    <w:uiPriority w:val="0"/>
    <w:pPr>
      <w:keepNext/>
      <w:keepLines/>
      <w:spacing w:before="400" w:after="120"/>
    </w:pPr>
    <w:rPr>
      <w:sz w:val="40"/>
      <w:szCs w:val="40"/>
    </w:rPr>
  </w:style>
  <w:style w:type="paragraph" w:styleId="3">
    <w:name w:val="heading 2"/>
    <w:basedOn w:val="1"/>
    <w:next w:val="1"/>
    <w:uiPriority w:val="0"/>
    <w:pPr>
      <w:keepNext/>
      <w:keepLines/>
      <w:spacing w:before="360" w:after="120"/>
    </w:pPr>
    <w:rPr>
      <w:sz w:val="32"/>
      <w:szCs w:val="32"/>
    </w:rPr>
  </w:style>
  <w:style w:type="paragraph" w:styleId="4">
    <w:name w:val="heading 3"/>
    <w:basedOn w:val="1"/>
    <w:next w:val="1"/>
    <w:uiPriority w:val="0"/>
    <w:pPr>
      <w:keepNext/>
      <w:keepLines/>
      <w:spacing w:before="320" w:after="80"/>
    </w:pPr>
    <w:rPr>
      <w:color w:val="434343"/>
      <w:sz w:val="28"/>
      <w:szCs w:val="28"/>
    </w:rPr>
  </w:style>
  <w:style w:type="paragraph" w:styleId="5">
    <w:name w:val="heading 4"/>
    <w:basedOn w:val="1"/>
    <w:next w:val="1"/>
    <w:qFormat/>
    <w:uiPriority w:val="0"/>
    <w:pPr>
      <w:keepNext/>
      <w:keepLines/>
      <w:spacing w:before="280" w:after="80"/>
    </w:pPr>
    <w:rPr>
      <w:color w:val="666666"/>
      <w:sz w:val="24"/>
      <w:szCs w:val="24"/>
    </w:rPr>
  </w:style>
  <w:style w:type="paragraph" w:styleId="6">
    <w:name w:val="heading 5"/>
    <w:basedOn w:val="1"/>
    <w:next w:val="1"/>
    <w:uiPriority w:val="0"/>
    <w:pPr>
      <w:keepNext/>
      <w:keepLines/>
      <w:spacing w:before="240" w:after="80"/>
    </w:pPr>
    <w:rPr>
      <w:color w:val="666666"/>
      <w:sz w:val="22"/>
      <w:szCs w:val="22"/>
    </w:rPr>
  </w:style>
  <w:style w:type="paragraph" w:styleId="7">
    <w:name w:val="heading 6"/>
    <w:basedOn w:val="1"/>
    <w:next w:val="1"/>
    <w:uiPriority w:val="0"/>
    <w:pPr>
      <w:keepNext/>
      <w:keepLines/>
      <w:spacing w:before="240" w:after="80"/>
    </w:pPr>
    <w:rPr>
      <w:i/>
      <w:color w:val="666666"/>
      <w:sz w:val="22"/>
      <w:szCs w:val="22"/>
    </w:rPr>
  </w:style>
  <w:style w:type="character" w:default="1" w:styleId="8">
    <w:name w:val="Default Paragraph Font"/>
    <w:semiHidden/>
    <w:uiPriority w:val="0"/>
  </w:style>
  <w:style w:type="table" w:default="1" w:styleId="9">
    <w:name w:val="Normal Table"/>
    <w:semiHidden/>
    <w:uiPriority w:val="0"/>
    <w:tblPr>
      <w:tblStyle w:val="9"/>
      <w:tblCellMar>
        <w:top w:w="0" w:type="dxa"/>
        <w:left w:w="108" w:type="dxa"/>
        <w:bottom w:w="0" w:type="dxa"/>
        <w:right w:w="108" w:type="dxa"/>
      </w:tblCellMar>
    </w:tblPr>
  </w:style>
  <w:style w:type="paragraph" w:styleId="10">
    <w:name w:val="Subtitle"/>
    <w:basedOn w:val="1"/>
    <w:next w:val="1"/>
    <w:uiPriority w:val="0"/>
    <w:pPr>
      <w:keepNext/>
      <w:keepLines/>
      <w:spacing w:before="0" w:after="320"/>
    </w:pPr>
    <w:rPr>
      <w:rFonts w:ascii="Arial" w:hAnsi="Arial" w:eastAsia="Arial" w:cs="Arial"/>
      <w:color w:val="666666"/>
      <w:sz w:val="30"/>
      <w:szCs w:val="30"/>
    </w:rPr>
  </w:style>
  <w:style w:type="paragraph" w:styleId="11">
    <w:name w:val="Title"/>
    <w:basedOn w:val="1"/>
    <w:next w:val="1"/>
    <w:uiPriority w:val="0"/>
    <w:pPr>
      <w:keepNext/>
      <w:keepLines/>
      <w:spacing w:before="0" w:after="60"/>
    </w:pPr>
    <w:rPr>
      <w:sz w:val="52"/>
      <w:szCs w:val="52"/>
    </w:rPr>
  </w:style>
  <w:style w:type="table" w:customStyle="1" w:styleId="12">
    <w:name w:val="Table Normal1"/>
    <w:uiPriority w:val="0"/>
    <w:tblPr>
      <w:tblStyle w:val="9"/>
    </w:tbl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otalTime>12</TotalTime>
  <ScaleCrop>false</ScaleCrop>
  <LinksUpToDate>false</LinksUpToDate>
  <Application>WPS Office_11.2.0.10017_F1E327BC-269C-435d-A152-05C5408002CA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2021-03-26T12:45:58Z</dcterms:created>
  <dc:creator>Family PC</dc:creator>
  <cp:lastModifiedBy>Family PC</cp:lastModifiedBy>
  <dcterms:modified xsi:type="dcterms:W3CDTF">2021-03-26T13:01:08Z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2057-11.2.0.10017</vt:lpwstr>
  </property>
</Properties>
</file>