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2A26" w:rsidRDefault="001B2A26" w:rsidP="001B2A26">
      <w:pPr>
        <w:spacing w:after="160" w:line="259" w:lineRule="auto"/>
        <w:jc w:val="center"/>
        <w:rPr>
          <w:b/>
          <w:bCs/>
          <w:sz w:val="28"/>
          <w:szCs w:val="24"/>
        </w:rPr>
      </w:pPr>
    </w:p>
    <w:p w:rsidR="001B2A26" w:rsidRDefault="001B2A26" w:rsidP="001B2A26">
      <w:pPr>
        <w:spacing w:after="160" w:line="259" w:lineRule="auto"/>
        <w:jc w:val="center"/>
        <w:rPr>
          <w:b/>
          <w:bCs/>
          <w:sz w:val="28"/>
          <w:szCs w:val="24"/>
        </w:rPr>
      </w:pPr>
    </w:p>
    <w:p w:rsidR="001B2A26" w:rsidRDefault="001B2A26" w:rsidP="001B2A26">
      <w:pPr>
        <w:spacing w:after="160" w:line="259" w:lineRule="auto"/>
        <w:jc w:val="center"/>
        <w:rPr>
          <w:b/>
          <w:bCs/>
          <w:sz w:val="28"/>
          <w:szCs w:val="24"/>
        </w:rPr>
      </w:pPr>
    </w:p>
    <w:p w:rsidR="001B2A26" w:rsidRDefault="001B2A26" w:rsidP="001B2A26">
      <w:pPr>
        <w:spacing w:after="160" w:line="259" w:lineRule="auto"/>
        <w:jc w:val="center"/>
        <w:rPr>
          <w:b/>
          <w:bCs/>
          <w:sz w:val="28"/>
          <w:szCs w:val="24"/>
        </w:rPr>
      </w:pPr>
    </w:p>
    <w:p w:rsidR="001B2A26" w:rsidRDefault="001B2A26" w:rsidP="001B2A26">
      <w:pPr>
        <w:spacing w:after="160" w:line="259" w:lineRule="auto"/>
        <w:jc w:val="center"/>
        <w:rPr>
          <w:b/>
          <w:bCs/>
          <w:sz w:val="28"/>
          <w:szCs w:val="24"/>
        </w:rPr>
      </w:pPr>
    </w:p>
    <w:p w:rsidR="001B2A26" w:rsidRDefault="001B2A26" w:rsidP="001B2A26">
      <w:pPr>
        <w:spacing w:after="160" w:line="259" w:lineRule="auto"/>
        <w:jc w:val="center"/>
        <w:rPr>
          <w:b/>
          <w:bCs/>
          <w:sz w:val="28"/>
          <w:szCs w:val="24"/>
        </w:rPr>
      </w:pPr>
    </w:p>
    <w:p w:rsidR="001B2A26" w:rsidRPr="00E039DE" w:rsidRDefault="001B2A26" w:rsidP="001B2A26">
      <w:pPr>
        <w:spacing w:after="160" w:line="259" w:lineRule="auto"/>
        <w:jc w:val="center"/>
        <w:rPr>
          <w:b/>
          <w:bCs/>
          <w:sz w:val="28"/>
          <w:szCs w:val="24"/>
        </w:rPr>
      </w:pPr>
      <w:r w:rsidRPr="00E039DE">
        <w:rPr>
          <w:b/>
          <w:bCs/>
          <w:sz w:val="28"/>
          <w:szCs w:val="24"/>
        </w:rPr>
        <w:t>Assignment Title: Planning and Delivering an International Meeting/Event</w:t>
      </w:r>
    </w:p>
    <w:p w:rsidR="001B2A26" w:rsidRPr="00E039DE" w:rsidRDefault="001B2A26" w:rsidP="001B2A26">
      <w:pPr>
        <w:spacing w:after="160" w:line="259" w:lineRule="auto"/>
        <w:jc w:val="center"/>
        <w:rPr>
          <w:b/>
          <w:bCs/>
          <w:sz w:val="28"/>
          <w:szCs w:val="24"/>
        </w:rPr>
      </w:pPr>
      <w:r w:rsidRPr="00E039DE">
        <w:rPr>
          <w:b/>
          <w:bCs/>
          <w:sz w:val="28"/>
          <w:szCs w:val="24"/>
        </w:rPr>
        <w:t>Module Title: International Meetings Management BMIH6007</w:t>
      </w:r>
    </w:p>
    <w:p w:rsidR="001B2A26" w:rsidRPr="003E436A" w:rsidRDefault="001B2A26" w:rsidP="001B2A26">
      <w:pPr>
        <w:spacing w:after="160" w:line="259" w:lineRule="auto"/>
        <w:jc w:val="center"/>
        <w:rPr>
          <w:b/>
          <w:bCs/>
          <w:sz w:val="28"/>
          <w:szCs w:val="24"/>
        </w:rPr>
      </w:pPr>
      <w:r w:rsidRPr="00E039DE">
        <w:rPr>
          <w:b/>
          <w:bCs/>
          <w:sz w:val="28"/>
          <w:szCs w:val="24"/>
        </w:rPr>
        <w:t>Lecturer’s Name:</w:t>
      </w:r>
      <w:r>
        <w:rPr>
          <w:b/>
          <w:bCs/>
          <w:sz w:val="28"/>
          <w:szCs w:val="24"/>
        </w:rPr>
        <w:t>Kathryn Flynn</w:t>
      </w:r>
    </w:p>
    <w:p w:rsidR="001B2A26" w:rsidRDefault="001B2A26" w:rsidP="001B2A26">
      <w:pPr>
        <w:spacing w:after="160" w:line="259" w:lineRule="auto"/>
        <w:jc w:val="center"/>
        <w:rPr>
          <w:sz w:val="28"/>
          <w:szCs w:val="24"/>
        </w:rPr>
      </w:pPr>
    </w:p>
    <w:p w:rsidR="001B2A26" w:rsidRDefault="001B2A26" w:rsidP="001B2A26">
      <w:pPr>
        <w:spacing w:after="160" w:line="259" w:lineRule="auto"/>
        <w:jc w:val="center"/>
        <w:rPr>
          <w:sz w:val="28"/>
          <w:szCs w:val="24"/>
        </w:rPr>
      </w:pPr>
    </w:p>
    <w:p w:rsidR="001B2A26" w:rsidRDefault="001B2A26" w:rsidP="001B2A26">
      <w:pPr>
        <w:spacing w:after="160" w:line="259" w:lineRule="auto"/>
        <w:jc w:val="center"/>
        <w:rPr>
          <w:sz w:val="28"/>
          <w:szCs w:val="24"/>
        </w:rPr>
      </w:pPr>
    </w:p>
    <w:p w:rsidR="001B2A26" w:rsidRDefault="001B2A26" w:rsidP="001B2A26">
      <w:pPr>
        <w:spacing w:after="160" w:line="259" w:lineRule="auto"/>
        <w:jc w:val="center"/>
        <w:rPr>
          <w:sz w:val="28"/>
          <w:szCs w:val="24"/>
        </w:rPr>
      </w:pPr>
    </w:p>
    <w:p w:rsidR="001B2A26" w:rsidRPr="009111B3" w:rsidRDefault="001B2A26" w:rsidP="001B2A26">
      <w:pPr>
        <w:spacing w:after="160" w:line="259" w:lineRule="auto"/>
        <w:jc w:val="center"/>
      </w:pPr>
    </w:p>
    <w:p w:rsidR="001B2A26" w:rsidRPr="009111B3" w:rsidRDefault="001B2A26" w:rsidP="001B2A26">
      <w:pPr>
        <w:spacing w:after="160" w:line="259" w:lineRule="auto"/>
        <w:jc w:val="center"/>
      </w:pPr>
      <w:r w:rsidRPr="009111B3">
        <w:t>Student Name:</w:t>
      </w:r>
      <w:r>
        <w:t>Saiyful Alam Chowdhury</w:t>
      </w:r>
    </w:p>
    <w:p w:rsidR="001B2A26" w:rsidRPr="009111B3" w:rsidRDefault="001B2A26" w:rsidP="001B2A26">
      <w:pPr>
        <w:spacing w:after="160" w:line="259" w:lineRule="auto"/>
        <w:jc w:val="center"/>
      </w:pPr>
      <w:r w:rsidRPr="009111B3">
        <w:t>Student ID:</w:t>
      </w:r>
      <w:r>
        <w:t>2132062</w:t>
      </w:r>
    </w:p>
    <w:p w:rsidR="001B2A26" w:rsidRDefault="001B2A26" w:rsidP="001B2A26">
      <w:pPr>
        <w:spacing w:after="160" w:line="259" w:lineRule="auto"/>
        <w:jc w:val="left"/>
      </w:pPr>
      <w:r>
        <w:br w:type="page"/>
      </w:r>
    </w:p>
    <w:p w:rsidR="001B2A26" w:rsidRPr="00D71BC0" w:rsidRDefault="001B2A26" w:rsidP="001B2A26">
      <w:pPr>
        <w:spacing w:after="160" w:line="259" w:lineRule="auto"/>
        <w:jc w:val="left"/>
        <w:rPr>
          <w:b/>
          <w:bCs/>
          <w:sz w:val="28"/>
          <w:szCs w:val="24"/>
        </w:rPr>
      </w:pPr>
      <w:r w:rsidRPr="00D71BC0">
        <w:rPr>
          <w:b/>
          <w:bCs/>
          <w:sz w:val="28"/>
          <w:szCs w:val="24"/>
        </w:rPr>
        <w:lastRenderedPageBreak/>
        <w:t>Executive Summary</w:t>
      </w:r>
    </w:p>
    <w:p w:rsidR="001B2A26" w:rsidRPr="00D113E7" w:rsidRDefault="001B2A26" w:rsidP="001B2A26">
      <w:pPr>
        <w:rPr>
          <w:color w:val="000000" w:themeColor="text1"/>
        </w:rPr>
      </w:pPr>
      <w:r w:rsidRPr="00D113E7">
        <w:rPr>
          <w:color w:val="000000" w:themeColor="text1"/>
        </w:rPr>
        <w:t>The proposed event, "Technological Trend in the Hospitality Industry: An Exploration of Innovation,” aims to provide a platform for industry professionals and academics to discuss technological advancements revolutionizing the hospitality sector. This event will be held at the Holiday Inn Birmingham City Centre and will involve guest speeches, workshops and panels, including AI, IoT and blockchain in hospitality. The event life cycle is divided into the announcement, presale, on-sale, maintenance, and closing stages and contains ideas for how it may be most effective in engaging the audience.</w:t>
      </w:r>
    </w:p>
    <w:p w:rsidR="001B2A26" w:rsidRPr="00D113E7" w:rsidRDefault="001B2A26" w:rsidP="001B2A26">
      <w:pPr>
        <w:rPr>
          <w:color w:val="000000" w:themeColor="text1"/>
        </w:rPr>
      </w:pPr>
      <w:r w:rsidRPr="00D113E7">
        <w:rPr>
          <w:color w:val="000000" w:themeColor="text1"/>
        </w:rPr>
        <w:t>Having estimated the target number of participants at 500 professionals, the conference will bring together people to exchange ideas. The sources of revenues consist of registration fees and sponsorships whereby the cost of sales is marketing, technical support, hiring venues, and catering. The event will be aligned with the best practices that are used in emerging markets in various areas such as sustainability, personalization and security amongst others.</w:t>
      </w:r>
    </w:p>
    <w:p w:rsidR="001B2A26" w:rsidRPr="00D113E7" w:rsidRDefault="001B2A26" w:rsidP="001B2A26">
      <w:pPr>
        <w:rPr>
          <w:color w:val="000000" w:themeColor="text1"/>
        </w:rPr>
      </w:pPr>
      <w:r w:rsidRPr="00D113E7">
        <w:rPr>
          <w:color w:val="000000" w:themeColor="text1"/>
        </w:rPr>
        <w:t>Cultural and situational considerations help students to be accepted and included among other people, which makes the environment friendly for all the participants. Given overall organizing and staging, the event aims to improve the awareness of the industry in technology advancements, and consequently growth and development. This is meant to offer insightful recommendations and professional development concerning the vast field of hospitality.</w:t>
      </w:r>
    </w:p>
    <w:p w:rsidR="001B2A26" w:rsidRDefault="001B2A26" w:rsidP="001B2A26">
      <w:pPr>
        <w:spacing w:after="160" w:line="259" w:lineRule="auto"/>
        <w:jc w:val="left"/>
      </w:pPr>
      <w:r>
        <w:br w:type="page"/>
      </w:r>
    </w:p>
    <w:sdt>
      <w:sdtPr>
        <w:rPr>
          <w:rFonts w:ascii="Times New Roman" w:eastAsiaTheme="minorEastAsia" w:hAnsi="Times New Roman" w:cstheme="minorBidi"/>
          <w:color w:val="auto"/>
          <w:sz w:val="24"/>
          <w:szCs w:val="22"/>
          <w:lang w:val="en-GB" w:eastAsia="zh-CN"/>
        </w:rPr>
        <w:id w:val="1640608478"/>
        <w:docPartObj>
          <w:docPartGallery w:val="Table of Contents"/>
          <w:docPartUnique/>
        </w:docPartObj>
      </w:sdtPr>
      <w:sdtEndPr>
        <w:rPr>
          <w:b/>
          <w:bCs/>
          <w:noProof/>
        </w:rPr>
      </w:sdtEndPr>
      <w:sdtContent>
        <w:p w:rsidR="001B2A26" w:rsidRPr="00E43C93" w:rsidRDefault="001B2A26" w:rsidP="001B2A26">
          <w:pPr>
            <w:pStyle w:val="TOCHeading"/>
            <w:rPr>
              <w:rFonts w:ascii="Times New Roman" w:hAnsi="Times New Roman" w:cs="Times New Roman"/>
              <w:b/>
              <w:bCs/>
              <w:color w:val="000000" w:themeColor="text1"/>
              <w:sz w:val="28"/>
              <w:szCs w:val="28"/>
            </w:rPr>
          </w:pPr>
          <w:r w:rsidRPr="00E43C93">
            <w:rPr>
              <w:rFonts w:ascii="Times New Roman" w:hAnsi="Times New Roman" w:cs="Times New Roman"/>
              <w:b/>
              <w:bCs/>
              <w:color w:val="000000" w:themeColor="text1"/>
              <w:sz w:val="28"/>
              <w:szCs w:val="28"/>
            </w:rPr>
            <w:t>Table of Contents</w:t>
          </w:r>
        </w:p>
        <w:p w:rsidR="001B2A26" w:rsidRDefault="001B2A26" w:rsidP="001B2A26">
          <w:pPr>
            <w:pStyle w:val="TOC1"/>
            <w:tabs>
              <w:tab w:val="right" w:leader="dot" w:pos="9063"/>
            </w:tabs>
            <w:rPr>
              <w:rFonts w:asciiTheme="minorHAnsi" w:hAnsiTheme="minorHAnsi"/>
              <w:noProof/>
              <w:kern w:val="2"/>
              <w:szCs w:val="24"/>
              <w14:ligatures w14:val="standardContextual"/>
            </w:rPr>
          </w:pPr>
          <w:r>
            <w:fldChar w:fldCharType="begin"/>
          </w:r>
          <w:r>
            <w:instrText xml:space="preserve"> TOC \o "1-3" \h \z \u </w:instrText>
          </w:r>
          <w:r>
            <w:fldChar w:fldCharType="separate"/>
          </w:r>
          <w:hyperlink w:anchor="_Toc167827146" w:history="1">
            <w:r w:rsidRPr="00DD0ACB">
              <w:rPr>
                <w:rStyle w:val="Hyperlink"/>
                <w:noProof/>
              </w:rPr>
              <w:t>1. Introduction</w:t>
            </w:r>
            <w:r>
              <w:rPr>
                <w:noProof/>
                <w:webHidden/>
              </w:rPr>
              <w:tab/>
            </w:r>
            <w:r>
              <w:rPr>
                <w:noProof/>
                <w:webHidden/>
              </w:rPr>
              <w:fldChar w:fldCharType="begin"/>
            </w:r>
            <w:r>
              <w:rPr>
                <w:noProof/>
                <w:webHidden/>
              </w:rPr>
              <w:instrText xml:space="preserve"> PAGEREF _Toc167827146 \h </w:instrText>
            </w:r>
            <w:r>
              <w:rPr>
                <w:noProof/>
                <w:webHidden/>
              </w:rPr>
            </w:r>
            <w:r>
              <w:rPr>
                <w:noProof/>
                <w:webHidden/>
              </w:rPr>
              <w:fldChar w:fldCharType="separate"/>
            </w:r>
            <w:r>
              <w:rPr>
                <w:noProof/>
                <w:webHidden/>
              </w:rPr>
              <w:t>4</w:t>
            </w:r>
            <w:r>
              <w:rPr>
                <w:noProof/>
                <w:webHidden/>
              </w:rPr>
              <w:fldChar w:fldCharType="end"/>
            </w:r>
          </w:hyperlink>
        </w:p>
        <w:p w:rsidR="001B2A26" w:rsidRDefault="001B2A26" w:rsidP="001B2A26">
          <w:pPr>
            <w:pStyle w:val="TOC1"/>
            <w:tabs>
              <w:tab w:val="right" w:leader="dot" w:pos="9063"/>
            </w:tabs>
            <w:rPr>
              <w:rFonts w:asciiTheme="minorHAnsi" w:hAnsiTheme="minorHAnsi"/>
              <w:noProof/>
              <w:kern w:val="2"/>
              <w:szCs w:val="24"/>
              <w14:ligatures w14:val="standardContextual"/>
            </w:rPr>
          </w:pPr>
          <w:hyperlink w:anchor="_Toc167827147" w:history="1">
            <w:r w:rsidRPr="00DD0ACB">
              <w:rPr>
                <w:rStyle w:val="Hyperlink"/>
                <w:noProof/>
              </w:rPr>
              <w:t>2. The Event Cycle</w:t>
            </w:r>
            <w:r>
              <w:rPr>
                <w:noProof/>
                <w:webHidden/>
              </w:rPr>
              <w:tab/>
            </w:r>
            <w:r>
              <w:rPr>
                <w:noProof/>
                <w:webHidden/>
              </w:rPr>
              <w:fldChar w:fldCharType="begin"/>
            </w:r>
            <w:r>
              <w:rPr>
                <w:noProof/>
                <w:webHidden/>
              </w:rPr>
              <w:instrText xml:space="preserve"> PAGEREF _Toc167827147 \h </w:instrText>
            </w:r>
            <w:r>
              <w:rPr>
                <w:noProof/>
                <w:webHidden/>
              </w:rPr>
            </w:r>
            <w:r>
              <w:rPr>
                <w:noProof/>
                <w:webHidden/>
              </w:rPr>
              <w:fldChar w:fldCharType="separate"/>
            </w:r>
            <w:r>
              <w:rPr>
                <w:noProof/>
                <w:webHidden/>
              </w:rPr>
              <w:t>5</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48" w:history="1">
            <w:r w:rsidRPr="00DD0ACB">
              <w:rPr>
                <w:rStyle w:val="Hyperlink"/>
                <w:noProof/>
              </w:rPr>
              <w:t>2.1 Announce</w:t>
            </w:r>
            <w:r>
              <w:rPr>
                <w:noProof/>
                <w:webHidden/>
              </w:rPr>
              <w:tab/>
            </w:r>
            <w:r>
              <w:rPr>
                <w:noProof/>
                <w:webHidden/>
              </w:rPr>
              <w:fldChar w:fldCharType="begin"/>
            </w:r>
            <w:r>
              <w:rPr>
                <w:noProof/>
                <w:webHidden/>
              </w:rPr>
              <w:instrText xml:space="preserve"> PAGEREF _Toc167827148 \h </w:instrText>
            </w:r>
            <w:r>
              <w:rPr>
                <w:noProof/>
                <w:webHidden/>
              </w:rPr>
            </w:r>
            <w:r>
              <w:rPr>
                <w:noProof/>
                <w:webHidden/>
              </w:rPr>
              <w:fldChar w:fldCharType="separate"/>
            </w:r>
            <w:r>
              <w:rPr>
                <w:noProof/>
                <w:webHidden/>
              </w:rPr>
              <w:t>5</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49" w:history="1">
            <w:r w:rsidRPr="00DD0ACB">
              <w:rPr>
                <w:rStyle w:val="Hyperlink"/>
                <w:noProof/>
              </w:rPr>
              <w:t>2.2 Presale</w:t>
            </w:r>
            <w:r>
              <w:rPr>
                <w:noProof/>
                <w:webHidden/>
              </w:rPr>
              <w:tab/>
            </w:r>
            <w:r>
              <w:rPr>
                <w:noProof/>
                <w:webHidden/>
              </w:rPr>
              <w:fldChar w:fldCharType="begin"/>
            </w:r>
            <w:r>
              <w:rPr>
                <w:noProof/>
                <w:webHidden/>
              </w:rPr>
              <w:instrText xml:space="preserve"> PAGEREF _Toc167827149 \h </w:instrText>
            </w:r>
            <w:r>
              <w:rPr>
                <w:noProof/>
                <w:webHidden/>
              </w:rPr>
            </w:r>
            <w:r>
              <w:rPr>
                <w:noProof/>
                <w:webHidden/>
              </w:rPr>
              <w:fldChar w:fldCharType="separate"/>
            </w:r>
            <w:r>
              <w:rPr>
                <w:noProof/>
                <w:webHidden/>
              </w:rPr>
              <w:t>5</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50" w:history="1">
            <w:r w:rsidRPr="00DD0ACB">
              <w:rPr>
                <w:rStyle w:val="Hyperlink"/>
                <w:noProof/>
              </w:rPr>
              <w:t>2.3 On Sale</w:t>
            </w:r>
            <w:r>
              <w:rPr>
                <w:noProof/>
                <w:webHidden/>
              </w:rPr>
              <w:tab/>
            </w:r>
            <w:r>
              <w:rPr>
                <w:noProof/>
                <w:webHidden/>
              </w:rPr>
              <w:fldChar w:fldCharType="begin"/>
            </w:r>
            <w:r>
              <w:rPr>
                <w:noProof/>
                <w:webHidden/>
              </w:rPr>
              <w:instrText xml:space="preserve"> PAGEREF _Toc167827150 \h </w:instrText>
            </w:r>
            <w:r>
              <w:rPr>
                <w:noProof/>
                <w:webHidden/>
              </w:rPr>
            </w:r>
            <w:r>
              <w:rPr>
                <w:noProof/>
                <w:webHidden/>
              </w:rPr>
              <w:fldChar w:fldCharType="separate"/>
            </w:r>
            <w:r>
              <w:rPr>
                <w:noProof/>
                <w:webHidden/>
              </w:rPr>
              <w:t>5</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51" w:history="1">
            <w:r w:rsidRPr="00DD0ACB">
              <w:rPr>
                <w:rStyle w:val="Hyperlink"/>
                <w:noProof/>
              </w:rPr>
              <w:t>2.4 Maintenance</w:t>
            </w:r>
            <w:r>
              <w:rPr>
                <w:noProof/>
                <w:webHidden/>
              </w:rPr>
              <w:tab/>
            </w:r>
            <w:r>
              <w:rPr>
                <w:noProof/>
                <w:webHidden/>
              </w:rPr>
              <w:fldChar w:fldCharType="begin"/>
            </w:r>
            <w:r>
              <w:rPr>
                <w:noProof/>
                <w:webHidden/>
              </w:rPr>
              <w:instrText xml:space="preserve"> PAGEREF _Toc167827151 \h </w:instrText>
            </w:r>
            <w:r>
              <w:rPr>
                <w:noProof/>
                <w:webHidden/>
              </w:rPr>
            </w:r>
            <w:r>
              <w:rPr>
                <w:noProof/>
                <w:webHidden/>
              </w:rPr>
              <w:fldChar w:fldCharType="separate"/>
            </w:r>
            <w:r>
              <w:rPr>
                <w:noProof/>
                <w:webHidden/>
              </w:rPr>
              <w:t>6</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52" w:history="1">
            <w:r w:rsidRPr="00DD0ACB">
              <w:rPr>
                <w:rStyle w:val="Hyperlink"/>
                <w:noProof/>
              </w:rPr>
              <w:t>2.5 Closing</w:t>
            </w:r>
            <w:r>
              <w:rPr>
                <w:noProof/>
                <w:webHidden/>
              </w:rPr>
              <w:tab/>
            </w:r>
            <w:r>
              <w:rPr>
                <w:noProof/>
                <w:webHidden/>
              </w:rPr>
              <w:fldChar w:fldCharType="begin"/>
            </w:r>
            <w:r>
              <w:rPr>
                <w:noProof/>
                <w:webHidden/>
              </w:rPr>
              <w:instrText xml:space="preserve"> PAGEREF _Toc167827152 \h </w:instrText>
            </w:r>
            <w:r>
              <w:rPr>
                <w:noProof/>
                <w:webHidden/>
              </w:rPr>
            </w:r>
            <w:r>
              <w:rPr>
                <w:noProof/>
                <w:webHidden/>
              </w:rPr>
              <w:fldChar w:fldCharType="separate"/>
            </w:r>
            <w:r>
              <w:rPr>
                <w:noProof/>
                <w:webHidden/>
              </w:rPr>
              <w:t>6</w:t>
            </w:r>
            <w:r>
              <w:rPr>
                <w:noProof/>
                <w:webHidden/>
              </w:rPr>
              <w:fldChar w:fldCharType="end"/>
            </w:r>
          </w:hyperlink>
        </w:p>
        <w:p w:rsidR="001B2A26" w:rsidRDefault="001B2A26" w:rsidP="001B2A26">
          <w:pPr>
            <w:pStyle w:val="TOC1"/>
            <w:tabs>
              <w:tab w:val="right" w:leader="dot" w:pos="9063"/>
            </w:tabs>
            <w:rPr>
              <w:rFonts w:asciiTheme="minorHAnsi" w:hAnsiTheme="minorHAnsi"/>
              <w:noProof/>
              <w:kern w:val="2"/>
              <w:szCs w:val="24"/>
              <w14:ligatures w14:val="standardContextual"/>
            </w:rPr>
          </w:pPr>
          <w:hyperlink w:anchor="_Toc167827153" w:history="1">
            <w:r w:rsidRPr="00DD0ACB">
              <w:rPr>
                <w:rStyle w:val="Hyperlink"/>
                <w:noProof/>
              </w:rPr>
              <w:t>3. Event Concept</w:t>
            </w:r>
            <w:r>
              <w:rPr>
                <w:noProof/>
                <w:webHidden/>
              </w:rPr>
              <w:tab/>
            </w:r>
            <w:r>
              <w:rPr>
                <w:noProof/>
                <w:webHidden/>
              </w:rPr>
              <w:fldChar w:fldCharType="begin"/>
            </w:r>
            <w:r>
              <w:rPr>
                <w:noProof/>
                <w:webHidden/>
              </w:rPr>
              <w:instrText xml:space="preserve"> PAGEREF _Toc167827153 \h </w:instrText>
            </w:r>
            <w:r>
              <w:rPr>
                <w:noProof/>
                <w:webHidden/>
              </w:rPr>
            </w:r>
            <w:r>
              <w:rPr>
                <w:noProof/>
                <w:webHidden/>
              </w:rPr>
              <w:fldChar w:fldCharType="separate"/>
            </w:r>
            <w:r>
              <w:rPr>
                <w:noProof/>
                <w:webHidden/>
              </w:rPr>
              <w:t>7</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54" w:history="1">
            <w:r w:rsidRPr="00DD0ACB">
              <w:rPr>
                <w:rStyle w:val="Hyperlink"/>
                <w:noProof/>
              </w:rPr>
              <w:t>3.1 Itinerary</w:t>
            </w:r>
            <w:r>
              <w:rPr>
                <w:noProof/>
                <w:webHidden/>
              </w:rPr>
              <w:tab/>
            </w:r>
            <w:r>
              <w:rPr>
                <w:noProof/>
                <w:webHidden/>
              </w:rPr>
              <w:fldChar w:fldCharType="begin"/>
            </w:r>
            <w:r>
              <w:rPr>
                <w:noProof/>
                <w:webHidden/>
              </w:rPr>
              <w:instrText xml:space="preserve"> PAGEREF _Toc167827154 \h </w:instrText>
            </w:r>
            <w:r>
              <w:rPr>
                <w:noProof/>
                <w:webHidden/>
              </w:rPr>
            </w:r>
            <w:r>
              <w:rPr>
                <w:noProof/>
                <w:webHidden/>
              </w:rPr>
              <w:fldChar w:fldCharType="separate"/>
            </w:r>
            <w:r>
              <w:rPr>
                <w:noProof/>
                <w:webHidden/>
              </w:rPr>
              <w:t>7</w:t>
            </w:r>
            <w:r>
              <w:rPr>
                <w:noProof/>
                <w:webHidden/>
              </w:rPr>
              <w:fldChar w:fldCharType="end"/>
            </w:r>
          </w:hyperlink>
        </w:p>
        <w:p w:rsidR="001B2A26" w:rsidRDefault="001B2A26" w:rsidP="001B2A26">
          <w:pPr>
            <w:pStyle w:val="TOC1"/>
            <w:tabs>
              <w:tab w:val="right" w:leader="dot" w:pos="9063"/>
            </w:tabs>
            <w:rPr>
              <w:rFonts w:asciiTheme="minorHAnsi" w:hAnsiTheme="minorHAnsi"/>
              <w:noProof/>
              <w:kern w:val="2"/>
              <w:szCs w:val="24"/>
              <w14:ligatures w14:val="standardContextual"/>
            </w:rPr>
          </w:pPr>
          <w:hyperlink w:anchor="_Toc167827155" w:history="1">
            <w:r w:rsidRPr="00DD0ACB">
              <w:rPr>
                <w:rStyle w:val="Hyperlink"/>
                <w:noProof/>
              </w:rPr>
              <w:t>4. Aim and Objectives of the Meeting/Event</w:t>
            </w:r>
            <w:r>
              <w:rPr>
                <w:noProof/>
                <w:webHidden/>
              </w:rPr>
              <w:tab/>
            </w:r>
            <w:r>
              <w:rPr>
                <w:noProof/>
                <w:webHidden/>
              </w:rPr>
              <w:fldChar w:fldCharType="begin"/>
            </w:r>
            <w:r>
              <w:rPr>
                <w:noProof/>
                <w:webHidden/>
              </w:rPr>
              <w:instrText xml:space="preserve"> PAGEREF _Toc167827155 \h </w:instrText>
            </w:r>
            <w:r>
              <w:rPr>
                <w:noProof/>
                <w:webHidden/>
              </w:rPr>
            </w:r>
            <w:r>
              <w:rPr>
                <w:noProof/>
                <w:webHidden/>
              </w:rPr>
              <w:fldChar w:fldCharType="separate"/>
            </w:r>
            <w:r>
              <w:rPr>
                <w:noProof/>
                <w:webHidden/>
              </w:rPr>
              <w:t>9</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56" w:history="1">
            <w:r w:rsidRPr="00DD0ACB">
              <w:rPr>
                <w:rStyle w:val="Hyperlink"/>
                <w:noProof/>
              </w:rPr>
              <w:t>4.1 Aim</w:t>
            </w:r>
            <w:r>
              <w:rPr>
                <w:noProof/>
                <w:webHidden/>
              </w:rPr>
              <w:tab/>
            </w:r>
            <w:r>
              <w:rPr>
                <w:noProof/>
                <w:webHidden/>
              </w:rPr>
              <w:fldChar w:fldCharType="begin"/>
            </w:r>
            <w:r>
              <w:rPr>
                <w:noProof/>
                <w:webHidden/>
              </w:rPr>
              <w:instrText xml:space="preserve"> PAGEREF _Toc167827156 \h </w:instrText>
            </w:r>
            <w:r>
              <w:rPr>
                <w:noProof/>
                <w:webHidden/>
              </w:rPr>
            </w:r>
            <w:r>
              <w:rPr>
                <w:noProof/>
                <w:webHidden/>
              </w:rPr>
              <w:fldChar w:fldCharType="separate"/>
            </w:r>
            <w:r>
              <w:rPr>
                <w:noProof/>
                <w:webHidden/>
              </w:rPr>
              <w:t>9</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57" w:history="1">
            <w:r w:rsidRPr="00DD0ACB">
              <w:rPr>
                <w:rStyle w:val="Hyperlink"/>
                <w:noProof/>
              </w:rPr>
              <w:t>4.2 SMART Objectives:</w:t>
            </w:r>
            <w:r>
              <w:rPr>
                <w:noProof/>
                <w:webHidden/>
              </w:rPr>
              <w:tab/>
            </w:r>
            <w:r>
              <w:rPr>
                <w:noProof/>
                <w:webHidden/>
              </w:rPr>
              <w:fldChar w:fldCharType="begin"/>
            </w:r>
            <w:r>
              <w:rPr>
                <w:noProof/>
                <w:webHidden/>
              </w:rPr>
              <w:instrText xml:space="preserve"> PAGEREF _Toc167827157 \h </w:instrText>
            </w:r>
            <w:r>
              <w:rPr>
                <w:noProof/>
                <w:webHidden/>
              </w:rPr>
            </w:r>
            <w:r>
              <w:rPr>
                <w:noProof/>
                <w:webHidden/>
              </w:rPr>
              <w:fldChar w:fldCharType="separate"/>
            </w:r>
            <w:r>
              <w:rPr>
                <w:noProof/>
                <w:webHidden/>
              </w:rPr>
              <w:t>9</w:t>
            </w:r>
            <w:r>
              <w:rPr>
                <w:noProof/>
                <w:webHidden/>
              </w:rPr>
              <w:fldChar w:fldCharType="end"/>
            </w:r>
          </w:hyperlink>
        </w:p>
        <w:p w:rsidR="001B2A26" w:rsidRDefault="001B2A26" w:rsidP="001B2A26">
          <w:pPr>
            <w:pStyle w:val="TOC1"/>
            <w:tabs>
              <w:tab w:val="right" w:leader="dot" w:pos="9063"/>
            </w:tabs>
            <w:rPr>
              <w:rFonts w:asciiTheme="minorHAnsi" w:hAnsiTheme="minorHAnsi"/>
              <w:noProof/>
              <w:kern w:val="2"/>
              <w:szCs w:val="24"/>
              <w14:ligatures w14:val="standardContextual"/>
            </w:rPr>
          </w:pPr>
          <w:hyperlink w:anchor="_Toc167827158" w:history="1">
            <w:r w:rsidRPr="00DD0ACB">
              <w:rPr>
                <w:rStyle w:val="Hyperlink"/>
                <w:noProof/>
              </w:rPr>
              <w:t>5. Event Operations</w:t>
            </w:r>
            <w:r>
              <w:rPr>
                <w:noProof/>
                <w:webHidden/>
              </w:rPr>
              <w:tab/>
            </w:r>
            <w:r>
              <w:rPr>
                <w:noProof/>
                <w:webHidden/>
              </w:rPr>
              <w:fldChar w:fldCharType="begin"/>
            </w:r>
            <w:r>
              <w:rPr>
                <w:noProof/>
                <w:webHidden/>
              </w:rPr>
              <w:instrText xml:space="preserve"> PAGEREF _Toc167827158 \h </w:instrText>
            </w:r>
            <w:r>
              <w:rPr>
                <w:noProof/>
                <w:webHidden/>
              </w:rPr>
            </w:r>
            <w:r>
              <w:rPr>
                <w:noProof/>
                <w:webHidden/>
              </w:rPr>
              <w:fldChar w:fldCharType="separate"/>
            </w:r>
            <w:r>
              <w:rPr>
                <w:noProof/>
                <w:webHidden/>
              </w:rPr>
              <w:t>10</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59" w:history="1">
            <w:r w:rsidRPr="00DD0ACB">
              <w:rPr>
                <w:rStyle w:val="Hyperlink"/>
                <w:noProof/>
              </w:rPr>
              <w:t>5.1 Skills Required</w:t>
            </w:r>
            <w:r>
              <w:rPr>
                <w:noProof/>
                <w:webHidden/>
              </w:rPr>
              <w:tab/>
            </w:r>
            <w:r>
              <w:rPr>
                <w:noProof/>
                <w:webHidden/>
              </w:rPr>
              <w:fldChar w:fldCharType="begin"/>
            </w:r>
            <w:r>
              <w:rPr>
                <w:noProof/>
                <w:webHidden/>
              </w:rPr>
              <w:instrText xml:space="preserve"> PAGEREF _Toc167827159 \h </w:instrText>
            </w:r>
            <w:r>
              <w:rPr>
                <w:noProof/>
                <w:webHidden/>
              </w:rPr>
            </w:r>
            <w:r>
              <w:rPr>
                <w:noProof/>
                <w:webHidden/>
              </w:rPr>
              <w:fldChar w:fldCharType="separate"/>
            </w:r>
            <w:r>
              <w:rPr>
                <w:noProof/>
                <w:webHidden/>
              </w:rPr>
              <w:t>10</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60" w:history="1">
            <w:r w:rsidRPr="00DD0ACB">
              <w:rPr>
                <w:rStyle w:val="Hyperlink"/>
                <w:noProof/>
              </w:rPr>
              <w:t>5.2 Resources Required</w:t>
            </w:r>
            <w:r>
              <w:rPr>
                <w:noProof/>
                <w:webHidden/>
              </w:rPr>
              <w:tab/>
            </w:r>
            <w:r>
              <w:rPr>
                <w:noProof/>
                <w:webHidden/>
              </w:rPr>
              <w:fldChar w:fldCharType="begin"/>
            </w:r>
            <w:r>
              <w:rPr>
                <w:noProof/>
                <w:webHidden/>
              </w:rPr>
              <w:instrText xml:space="preserve"> PAGEREF _Toc167827160 \h </w:instrText>
            </w:r>
            <w:r>
              <w:rPr>
                <w:noProof/>
                <w:webHidden/>
              </w:rPr>
            </w:r>
            <w:r>
              <w:rPr>
                <w:noProof/>
                <w:webHidden/>
              </w:rPr>
              <w:fldChar w:fldCharType="separate"/>
            </w:r>
            <w:r>
              <w:rPr>
                <w:noProof/>
                <w:webHidden/>
              </w:rPr>
              <w:t>10</w:t>
            </w:r>
            <w:r>
              <w:rPr>
                <w:noProof/>
                <w:webHidden/>
              </w:rPr>
              <w:fldChar w:fldCharType="end"/>
            </w:r>
          </w:hyperlink>
        </w:p>
        <w:p w:rsidR="001B2A26" w:rsidRDefault="001B2A26" w:rsidP="001B2A26">
          <w:pPr>
            <w:pStyle w:val="TOC1"/>
            <w:tabs>
              <w:tab w:val="right" w:leader="dot" w:pos="9063"/>
            </w:tabs>
            <w:rPr>
              <w:rFonts w:asciiTheme="minorHAnsi" w:hAnsiTheme="minorHAnsi"/>
              <w:noProof/>
              <w:kern w:val="2"/>
              <w:szCs w:val="24"/>
              <w14:ligatures w14:val="standardContextual"/>
            </w:rPr>
          </w:pPr>
          <w:hyperlink w:anchor="_Toc167827161" w:history="1">
            <w:r w:rsidRPr="00DD0ACB">
              <w:rPr>
                <w:rStyle w:val="Hyperlink"/>
                <w:noProof/>
              </w:rPr>
              <w:t>6. Event Budget</w:t>
            </w:r>
            <w:r>
              <w:rPr>
                <w:noProof/>
                <w:webHidden/>
              </w:rPr>
              <w:tab/>
            </w:r>
            <w:r>
              <w:rPr>
                <w:noProof/>
                <w:webHidden/>
              </w:rPr>
              <w:fldChar w:fldCharType="begin"/>
            </w:r>
            <w:r>
              <w:rPr>
                <w:noProof/>
                <w:webHidden/>
              </w:rPr>
              <w:instrText xml:space="preserve"> PAGEREF _Toc167827161 \h </w:instrText>
            </w:r>
            <w:r>
              <w:rPr>
                <w:noProof/>
                <w:webHidden/>
              </w:rPr>
            </w:r>
            <w:r>
              <w:rPr>
                <w:noProof/>
                <w:webHidden/>
              </w:rPr>
              <w:fldChar w:fldCharType="separate"/>
            </w:r>
            <w:r>
              <w:rPr>
                <w:noProof/>
                <w:webHidden/>
              </w:rPr>
              <w:t>11</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62" w:history="1">
            <w:r w:rsidRPr="00DD0ACB">
              <w:rPr>
                <w:rStyle w:val="Hyperlink"/>
                <w:noProof/>
              </w:rPr>
              <w:t>6.1 Income</w:t>
            </w:r>
            <w:r>
              <w:rPr>
                <w:noProof/>
                <w:webHidden/>
              </w:rPr>
              <w:tab/>
            </w:r>
            <w:r>
              <w:rPr>
                <w:noProof/>
                <w:webHidden/>
              </w:rPr>
              <w:fldChar w:fldCharType="begin"/>
            </w:r>
            <w:r>
              <w:rPr>
                <w:noProof/>
                <w:webHidden/>
              </w:rPr>
              <w:instrText xml:space="preserve"> PAGEREF _Toc167827162 \h </w:instrText>
            </w:r>
            <w:r>
              <w:rPr>
                <w:noProof/>
                <w:webHidden/>
              </w:rPr>
            </w:r>
            <w:r>
              <w:rPr>
                <w:noProof/>
                <w:webHidden/>
              </w:rPr>
              <w:fldChar w:fldCharType="separate"/>
            </w:r>
            <w:r>
              <w:rPr>
                <w:noProof/>
                <w:webHidden/>
              </w:rPr>
              <w:t>11</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63" w:history="1">
            <w:r w:rsidRPr="00DD0ACB">
              <w:rPr>
                <w:rStyle w:val="Hyperlink"/>
                <w:noProof/>
              </w:rPr>
              <w:t>6.2 Expenditure</w:t>
            </w:r>
            <w:r>
              <w:rPr>
                <w:noProof/>
                <w:webHidden/>
              </w:rPr>
              <w:tab/>
            </w:r>
            <w:r>
              <w:rPr>
                <w:noProof/>
                <w:webHidden/>
              </w:rPr>
              <w:fldChar w:fldCharType="begin"/>
            </w:r>
            <w:r>
              <w:rPr>
                <w:noProof/>
                <w:webHidden/>
              </w:rPr>
              <w:instrText xml:space="preserve"> PAGEREF _Toc167827163 \h </w:instrText>
            </w:r>
            <w:r>
              <w:rPr>
                <w:noProof/>
                <w:webHidden/>
              </w:rPr>
            </w:r>
            <w:r>
              <w:rPr>
                <w:noProof/>
                <w:webHidden/>
              </w:rPr>
              <w:fldChar w:fldCharType="separate"/>
            </w:r>
            <w:r>
              <w:rPr>
                <w:noProof/>
                <w:webHidden/>
              </w:rPr>
              <w:t>11</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64" w:history="1">
            <w:r w:rsidRPr="00DD0ACB">
              <w:rPr>
                <w:rStyle w:val="Hyperlink"/>
                <w:noProof/>
              </w:rPr>
              <w:t>6.3 Explanation of Costs</w:t>
            </w:r>
            <w:r>
              <w:rPr>
                <w:noProof/>
                <w:webHidden/>
              </w:rPr>
              <w:tab/>
            </w:r>
            <w:r>
              <w:rPr>
                <w:noProof/>
                <w:webHidden/>
              </w:rPr>
              <w:fldChar w:fldCharType="begin"/>
            </w:r>
            <w:r>
              <w:rPr>
                <w:noProof/>
                <w:webHidden/>
              </w:rPr>
              <w:instrText xml:space="preserve"> PAGEREF _Toc167827164 \h </w:instrText>
            </w:r>
            <w:r>
              <w:rPr>
                <w:noProof/>
                <w:webHidden/>
              </w:rPr>
            </w:r>
            <w:r>
              <w:rPr>
                <w:noProof/>
                <w:webHidden/>
              </w:rPr>
              <w:fldChar w:fldCharType="separate"/>
            </w:r>
            <w:r>
              <w:rPr>
                <w:noProof/>
                <w:webHidden/>
              </w:rPr>
              <w:t>11</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65" w:history="1">
            <w:r w:rsidRPr="00DD0ACB">
              <w:rPr>
                <w:rStyle w:val="Hyperlink"/>
                <w:noProof/>
              </w:rPr>
              <w:t>6.4 Funding Sources</w:t>
            </w:r>
            <w:r>
              <w:rPr>
                <w:noProof/>
                <w:webHidden/>
              </w:rPr>
              <w:tab/>
            </w:r>
            <w:r>
              <w:rPr>
                <w:noProof/>
                <w:webHidden/>
              </w:rPr>
              <w:fldChar w:fldCharType="begin"/>
            </w:r>
            <w:r>
              <w:rPr>
                <w:noProof/>
                <w:webHidden/>
              </w:rPr>
              <w:instrText xml:space="preserve"> PAGEREF _Toc167827165 \h </w:instrText>
            </w:r>
            <w:r>
              <w:rPr>
                <w:noProof/>
                <w:webHidden/>
              </w:rPr>
            </w:r>
            <w:r>
              <w:rPr>
                <w:noProof/>
                <w:webHidden/>
              </w:rPr>
              <w:fldChar w:fldCharType="separate"/>
            </w:r>
            <w:r>
              <w:rPr>
                <w:noProof/>
                <w:webHidden/>
              </w:rPr>
              <w:t>12</w:t>
            </w:r>
            <w:r>
              <w:rPr>
                <w:noProof/>
                <w:webHidden/>
              </w:rPr>
              <w:fldChar w:fldCharType="end"/>
            </w:r>
          </w:hyperlink>
        </w:p>
        <w:p w:rsidR="001B2A26" w:rsidRDefault="001B2A26" w:rsidP="001B2A26">
          <w:pPr>
            <w:pStyle w:val="TOC1"/>
            <w:tabs>
              <w:tab w:val="right" w:leader="dot" w:pos="9063"/>
            </w:tabs>
            <w:rPr>
              <w:rFonts w:asciiTheme="minorHAnsi" w:hAnsiTheme="minorHAnsi"/>
              <w:noProof/>
              <w:kern w:val="2"/>
              <w:szCs w:val="24"/>
              <w14:ligatures w14:val="standardContextual"/>
            </w:rPr>
          </w:pPr>
          <w:hyperlink w:anchor="_Toc167827166" w:history="1">
            <w:r w:rsidRPr="00DD0ACB">
              <w:rPr>
                <w:rStyle w:val="Hyperlink"/>
                <w:noProof/>
              </w:rPr>
              <w:t>7. Industry Trends / Issues / Impacts</w:t>
            </w:r>
            <w:r>
              <w:rPr>
                <w:noProof/>
                <w:webHidden/>
              </w:rPr>
              <w:tab/>
            </w:r>
            <w:r>
              <w:rPr>
                <w:noProof/>
                <w:webHidden/>
              </w:rPr>
              <w:fldChar w:fldCharType="begin"/>
            </w:r>
            <w:r>
              <w:rPr>
                <w:noProof/>
                <w:webHidden/>
              </w:rPr>
              <w:instrText xml:space="preserve"> PAGEREF _Toc167827166 \h </w:instrText>
            </w:r>
            <w:r>
              <w:rPr>
                <w:noProof/>
                <w:webHidden/>
              </w:rPr>
            </w:r>
            <w:r>
              <w:rPr>
                <w:noProof/>
                <w:webHidden/>
              </w:rPr>
              <w:fldChar w:fldCharType="separate"/>
            </w:r>
            <w:r>
              <w:rPr>
                <w:noProof/>
                <w:webHidden/>
              </w:rPr>
              <w:t>13</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67" w:history="1">
            <w:r w:rsidRPr="00DD0ACB">
              <w:rPr>
                <w:rStyle w:val="Hyperlink"/>
                <w:noProof/>
              </w:rPr>
              <w:t>7.1 Trends</w:t>
            </w:r>
            <w:r>
              <w:rPr>
                <w:noProof/>
                <w:webHidden/>
              </w:rPr>
              <w:tab/>
            </w:r>
            <w:r>
              <w:rPr>
                <w:noProof/>
                <w:webHidden/>
              </w:rPr>
              <w:fldChar w:fldCharType="begin"/>
            </w:r>
            <w:r>
              <w:rPr>
                <w:noProof/>
                <w:webHidden/>
              </w:rPr>
              <w:instrText xml:space="preserve"> PAGEREF _Toc167827167 \h </w:instrText>
            </w:r>
            <w:r>
              <w:rPr>
                <w:noProof/>
                <w:webHidden/>
              </w:rPr>
            </w:r>
            <w:r>
              <w:rPr>
                <w:noProof/>
                <w:webHidden/>
              </w:rPr>
              <w:fldChar w:fldCharType="separate"/>
            </w:r>
            <w:r>
              <w:rPr>
                <w:noProof/>
                <w:webHidden/>
              </w:rPr>
              <w:t>13</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68" w:history="1">
            <w:r w:rsidRPr="00DD0ACB">
              <w:rPr>
                <w:rStyle w:val="Hyperlink"/>
                <w:noProof/>
              </w:rPr>
              <w:t>7.2 Issues</w:t>
            </w:r>
            <w:r>
              <w:rPr>
                <w:noProof/>
                <w:webHidden/>
              </w:rPr>
              <w:tab/>
            </w:r>
            <w:r>
              <w:rPr>
                <w:noProof/>
                <w:webHidden/>
              </w:rPr>
              <w:fldChar w:fldCharType="begin"/>
            </w:r>
            <w:r>
              <w:rPr>
                <w:noProof/>
                <w:webHidden/>
              </w:rPr>
              <w:instrText xml:space="preserve"> PAGEREF _Toc167827168 \h </w:instrText>
            </w:r>
            <w:r>
              <w:rPr>
                <w:noProof/>
                <w:webHidden/>
              </w:rPr>
            </w:r>
            <w:r>
              <w:rPr>
                <w:noProof/>
                <w:webHidden/>
              </w:rPr>
              <w:fldChar w:fldCharType="separate"/>
            </w:r>
            <w:r>
              <w:rPr>
                <w:noProof/>
                <w:webHidden/>
              </w:rPr>
              <w:t>13</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69" w:history="1">
            <w:r w:rsidRPr="00DD0ACB">
              <w:rPr>
                <w:rStyle w:val="Hyperlink"/>
                <w:noProof/>
              </w:rPr>
              <w:t>7.3 Impacts</w:t>
            </w:r>
            <w:r>
              <w:rPr>
                <w:noProof/>
                <w:webHidden/>
              </w:rPr>
              <w:tab/>
            </w:r>
            <w:r>
              <w:rPr>
                <w:noProof/>
                <w:webHidden/>
              </w:rPr>
              <w:fldChar w:fldCharType="begin"/>
            </w:r>
            <w:r>
              <w:rPr>
                <w:noProof/>
                <w:webHidden/>
              </w:rPr>
              <w:instrText xml:space="preserve"> PAGEREF _Toc167827169 \h </w:instrText>
            </w:r>
            <w:r>
              <w:rPr>
                <w:noProof/>
                <w:webHidden/>
              </w:rPr>
            </w:r>
            <w:r>
              <w:rPr>
                <w:noProof/>
                <w:webHidden/>
              </w:rPr>
              <w:fldChar w:fldCharType="separate"/>
            </w:r>
            <w:r>
              <w:rPr>
                <w:noProof/>
                <w:webHidden/>
              </w:rPr>
              <w:t>13</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70" w:history="1">
            <w:r w:rsidRPr="00DD0ACB">
              <w:rPr>
                <w:rStyle w:val="Hyperlink"/>
                <w:noProof/>
              </w:rPr>
              <w:t>7.4 SWOT Analysis</w:t>
            </w:r>
            <w:r>
              <w:rPr>
                <w:noProof/>
                <w:webHidden/>
              </w:rPr>
              <w:tab/>
            </w:r>
            <w:r>
              <w:rPr>
                <w:noProof/>
                <w:webHidden/>
              </w:rPr>
              <w:fldChar w:fldCharType="begin"/>
            </w:r>
            <w:r>
              <w:rPr>
                <w:noProof/>
                <w:webHidden/>
              </w:rPr>
              <w:instrText xml:space="preserve"> PAGEREF _Toc167827170 \h </w:instrText>
            </w:r>
            <w:r>
              <w:rPr>
                <w:noProof/>
                <w:webHidden/>
              </w:rPr>
            </w:r>
            <w:r>
              <w:rPr>
                <w:noProof/>
                <w:webHidden/>
              </w:rPr>
              <w:fldChar w:fldCharType="separate"/>
            </w:r>
            <w:r>
              <w:rPr>
                <w:noProof/>
                <w:webHidden/>
              </w:rPr>
              <w:t>14</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71" w:history="1">
            <w:r w:rsidRPr="00DD0ACB">
              <w:rPr>
                <w:rStyle w:val="Hyperlink"/>
                <w:noProof/>
              </w:rPr>
              <w:t>7.5 PESTLE Analysis</w:t>
            </w:r>
            <w:r>
              <w:rPr>
                <w:noProof/>
                <w:webHidden/>
              </w:rPr>
              <w:tab/>
            </w:r>
            <w:r>
              <w:rPr>
                <w:noProof/>
                <w:webHidden/>
              </w:rPr>
              <w:fldChar w:fldCharType="begin"/>
            </w:r>
            <w:r>
              <w:rPr>
                <w:noProof/>
                <w:webHidden/>
              </w:rPr>
              <w:instrText xml:space="preserve"> PAGEREF _Toc167827171 \h </w:instrText>
            </w:r>
            <w:r>
              <w:rPr>
                <w:noProof/>
                <w:webHidden/>
              </w:rPr>
            </w:r>
            <w:r>
              <w:rPr>
                <w:noProof/>
                <w:webHidden/>
              </w:rPr>
              <w:fldChar w:fldCharType="separate"/>
            </w:r>
            <w:r>
              <w:rPr>
                <w:noProof/>
                <w:webHidden/>
              </w:rPr>
              <w:t>15</w:t>
            </w:r>
            <w:r>
              <w:rPr>
                <w:noProof/>
                <w:webHidden/>
              </w:rPr>
              <w:fldChar w:fldCharType="end"/>
            </w:r>
          </w:hyperlink>
        </w:p>
        <w:p w:rsidR="001B2A26" w:rsidRDefault="001B2A26" w:rsidP="001B2A26">
          <w:pPr>
            <w:pStyle w:val="TOC1"/>
            <w:tabs>
              <w:tab w:val="right" w:leader="dot" w:pos="9063"/>
            </w:tabs>
            <w:rPr>
              <w:rFonts w:asciiTheme="minorHAnsi" w:hAnsiTheme="minorHAnsi"/>
              <w:noProof/>
              <w:kern w:val="2"/>
              <w:szCs w:val="24"/>
              <w14:ligatures w14:val="standardContextual"/>
            </w:rPr>
          </w:pPr>
          <w:hyperlink w:anchor="_Toc167827172" w:history="1">
            <w:r w:rsidRPr="00DD0ACB">
              <w:rPr>
                <w:rStyle w:val="Hyperlink"/>
                <w:noProof/>
              </w:rPr>
              <w:t>8. Cultural and Situational Considerations</w:t>
            </w:r>
            <w:r>
              <w:rPr>
                <w:noProof/>
                <w:webHidden/>
              </w:rPr>
              <w:tab/>
            </w:r>
            <w:r>
              <w:rPr>
                <w:noProof/>
                <w:webHidden/>
              </w:rPr>
              <w:fldChar w:fldCharType="begin"/>
            </w:r>
            <w:r>
              <w:rPr>
                <w:noProof/>
                <w:webHidden/>
              </w:rPr>
              <w:instrText xml:space="preserve"> PAGEREF _Toc167827172 \h </w:instrText>
            </w:r>
            <w:r>
              <w:rPr>
                <w:noProof/>
                <w:webHidden/>
              </w:rPr>
            </w:r>
            <w:r>
              <w:rPr>
                <w:noProof/>
                <w:webHidden/>
              </w:rPr>
              <w:fldChar w:fldCharType="separate"/>
            </w:r>
            <w:r>
              <w:rPr>
                <w:noProof/>
                <w:webHidden/>
              </w:rPr>
              <w:t>17</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73" w:history="1">
            <w:r w:rsidRPr="00DD0ACB">
              <w:rPr>
                <w:rStyle w:val="Hyperlink"/>
                <w:noProof/>
              </w:rPr>
              <w:t>8.1 Cultural Considerations</w:t>
            </w:r>
            <w:r>
              <w:rPr>
                <w:noProof/>
                <w:webHidden/>
              </w:rPr>
              <w:tab/>
            </w:r>
            <w:r>
              <w:rPr>
                <w:noProof/>
                <w:webHidden/>
              </w:rPr>
              <w:fldChar w:fldCharType="begin"/>
            </w:r>
            <w:r>
              <w:rPr>
                <w:noProof/>
                <w:webHidden/>
              </w:rPr>
              <w:instrText xml:space="preserve"> PAGEREF _Toc167827173 \h </w:instrText>
            </w:r>
            <w:r>
              <w:rPr>
                <w:noProof/>
                <w:webHidden/>
              </w:rPr>
            </w:r>
            <w:r>
              <w:rPr>
                <w:noProof/>
                <w:webHidden/>
              </w:rPr>
              <w:fldChar w:fldCharType="separate"/>
            </w:r>
            <w:r>
              <w:rPr>
                <w:noProof/>
                <w:webHidden/>
              </w:rPr>
              <w:t>17</w:t>
            </w:r>
            <w:r>
              <w:rPr>
                <w:noProof/>
                <w:webHidden/>
              </w:rPr>
              <w:fldChar w:fldCharType="end"/>
            </w:r>
          </w:hyperlink>
        </w:p>
        <w:p w:rsidR="001B2A26" w:rsidRDefault="001B2A26" w:rsidP="001B2A26">
          <w:pPr>
            <w:pStyle w:val="TOC2"/>
            <w:tabs>
              <w:tab w:val="right" w:leader="dot" w:pos="9063"/>
            </w:tabs>
            <w:rPr>
              <w:rFonts w:asciiTheme="minorHAnsi" w:hAnsiTheme="minorHAnsi"/>
              <w:noProof/>
              <w:kern w:val="2"/>
              <w:szCs w:val="24"/>
              <w14:ligatures w14:val="standardContextual"/>
            </w:rPr>
          </w:pPr>
          <w:hyperlink w:anchor="_Toc167827174" w:history="1">
            <w:r w:rsidRPr="00DD0ACB">
              <w:rPr>
                <w:rStyle w:val="Hyperlink"/>
                <w:noProof/>
              </w:rPr>
              <w:t>8.2 Situational Considerations</w:t>
            </w:r>
            <w:r>
              <w:rPr>
                <w:noProof/>
                <w:webHidden/>
              </w:rPr>
              <w:tab/>
            </w:r>
            <w:r>
              <w:rPr>
                <w:noProof/>
                <w:webHidden/>
              </w:rPr>
              <w:fldChar w:fldCharType="begin"/>
            </w:r>
            <w:r>
              <w:rPr>
                <w:noProof/>
                <w:webHidden/>
              </w:rPr>
              <w:instrText xml:space="preserve"> PAGEREF _Toc167827174 \h </w:instrText>
            </w:r>
            <w:r>
              <w:rPr>
                <w:noProof/>
                <w:webHidden/>
              </w:rPr>
            </w:r>
            <w:r>
              <w:rPr>
                <w:noProof/>
                <w:webHidden/>
              </w:rPr>
              <w:fldChar w:fldCharType="separate"/>
            </w:r>
            <w:r>
              <w:rPr>
                <w:noProof/>
                <w:webHidden/>
              </w:rPr>
              <w:t>17</w:t>
            </w:r>
            <w:r>
              <w:rPr>
                <w:noProof/>
                <w:webHidden/>
              </w:rPr>
              <w:fldChar w:fldCharType="end"/>
            </w:r>
          </w:hyperlink>
        </w:p>
        <w:p w:rsidR="001B2A26" w:rsidRDefault="001B2A26" w:rsidP="001B2A26">
          <w:pPr>
            <w:pStyle w:val="TOC1"/>
            <w:tabs>
              <w:tab w:val="right" w:leader="dot" w:pos="9063"/>
            </w:tabs>
            <w:rPr>
              <w:rFonts w:asciiTheme="minorHAnsi" w:hAnsiTheme="minorHAnsi"/>
              <w:noProof/>
              <w:kern w:val="2"/>
              <w:szCs w:val="24"/>
              <w14:ligatures w14:val="standardContextual"/>
            </w:rPr>
          </w:pPr>
          <w:hyperlink w:anchor="_Toc167827175" w:history="1">
            <w:r w:rsidRPr="00DD0ACB">
              <w:rPr>
                <w:rStyle w:val="Hyperlink"/>
                <w:noProof/>
              </w:rPr>
              <w:t>9. Conclusion</w:t>
            </w:r>
            <w:r>
              <w:rPr>
                <w:noProof/>
                <w:webHidden/>
              </w:rPr>
              <w:tab/>
            </w:r>
            <w:r>
              <w:rPr>
                <w:noProof/>
                <w:webHidden/>
              </w:rPr>
              <w:fldChar w:fldCharType="begin"/>
            </w:r>
            <w:r>
              <w:rPr>
                <w:noProof/>
                <w:webHidden/>
              </w:rPr>
              <w:instrText xml:space="preserve"> PAGEREF _Toc167827175 \h </w:instrText>
            </w:r>
            <w:r>
              <w:rPr>
                <w:noProof/>
                <w:webHidden/>
              </w:rPr>
            </w:r>
            <w:r>
              <w:rPr>
                <w:noProof/>
                <w:webHidden/>
              </w:rPr>
              <w:fldChar w:fldCharType="separate"/>
            </w:r>
            <w:r>
              <w:rPr>
                <w:noProof/>
                <w:webHidden/>
              </w:rPr>
              <w:t>19</w:t>
            </w:r>
            <w:r>
              <w:rPr>
                <w:noProof/>
                <w:webHidden/>
              </w:rPr>
              <w:fldChar w:fldCharType="end"/>
            </w:r>
          </w:hyperlink>
        </w:p>
        <w:p w:rsidR="001B2A26" w:rsidRDefault="001B2A26" w:rsidP="001B2A26">
          <w:pPr>
            <w:pStyle w:val="TOC1"/>
            <w:tabs>
              <w:tab w:val="right" w:leader="dot" w:pos="9063"/>
            </w:tabs>
            <w:rPr>
              <w:rFonts w:asciiTheme="minorHAnsi" w:hAnsiTheme="minorHAnsi"/>
              <w:noProof/>
              <w:kern w:val="2"/>
              <w:szCs w:val="24"/>
              <w14:ligatures w14:val="standardContextual"/>
            </w:rPr>
          </w:pPr>
          <w:hyperlink w:anchor="_Toc167827176" w:history="1">
            <w:r w:rsidRPr="00DD0ACB">
              <w:rPr>
                <w:rStyle w:val="Hyperlink"/>
                <w:noProof/>
              </w:rPr>
              <w:t>References</w:t>
            </w:r>
            <w:r>
              <w:rPr>
                <w:noProof/>
                <w:webHidden/>
              </w:rPr>
              <w:tab/>
            </w:r>
            <w:r>
              <w:rPr>
                <w:noProof/>
                <w:webHidden/>
              </w:rPr>
              <w:fldChar w:fldCharType="begin"/>
            </w:r>
            <w:r>
              <w:rPr>
                <w:noProof/>
                <w:webHidden/>
              </w:rPr>
              <w:instrText xml:space="preserve"> PAGEREF _Toc167827176 \h </w:instrText>
            </w:r>
            <w:r>
              <w:rPr>
                <w:noProof/>
                <w:webHidden/>
              </w:rPr>
            </w:r>
            <w:r>
              <w:rPr>
                <w:noProof/>
                <w:webHidden/>
              </w:rPr>
              <w:fldChar w:fldCharType="separate"/>
            </w:r>
            <w:r>
              <w:rPr>
                <w:noProof/>
                <w:webHidden/>
              </w:rPr>
              <w:t>20</w:t>
            </w:r>
            <w:r>
              <w:rPr>
                <w:noProof/>
                <w:webHidden/>
              </w:rPr>
              <w:fldChar w:fldCharType="end"/>
            </w:r>
          </w:hyperlink>
        </w:p>
        <w:p w:rsidR="001B2A26" w:rsidRDefault="001B2A26" w:rsidP="001B2A26">
          <w:pPr>
            <w:rPr>
              <w:b/>
              <w:bCs/>
              <w:noProof/>
            </w:rPr>
          </w:pPr>
          <w:r>
            <w:rPr>
              <w:b/>
              <w:bCs/>
              <w:noProof/>
            </w:rPr>
            <w:fldChar w:fldCharType="end"/>
          </w:r>
        </w:p>
      </w:sdtContent>
    </w:sdt>
    <w:p w:rsidR="001B2A26" w:rsidRPr="00E43C93" w:rsidRDefault="001B2A26" w:rsidP="001B2A26">
      <w:r>
        <w:br w:type="page"/>
      </w:r>
    </w:p>
    <w:p w:rsidR="001B2A26" w:rsidRPr="00BD1211" w:rsidRDefault="001B2A26" w:rsidP="001B2A26">
      <w:pPr>
        <w:pStyle w:val="Heading1"/>
      </w:pPr>
      <w:bookmarkStart w:id="0" w:name="_Toc167827146"/>
      <w:r>
        <w:lastRenderedPageBreak/>
        <w:t xml:space="preserve">1. </w:t>
      </w:r>
      <w:r w:rsidRPr="00BD1211">
        <w:t>Introduction</w:t>
      </w:r>
      <w:bookmarkEnd w:id="0"/>
    </w:p>
    <w:p w:rsidR="001B2A26" w:rsidRDefault="001B2A26" w:rsidP="001B2A26">
      <w:r>
        <w:t xml:space="preserve">The proposed event, titled </w:t>
      </w:r>
      <w:r w:rsidRPr="008617D4">
        <w:t>"Technological Trend in the Hospitality Industry: An Exploration of Innovation”</w:t>
      </w:r>
      <w:r>
        <w:t xml:space="preserve"> is aimed at giving key players in the industry and academia to deliberate and dissect the advances in technology affecting the hospitality industry. This event has been selected because of new tendencies that appear in the field, which is constantly evolving with the help of technologies; therefore, people in this field need to share knowledge and identify new trends </w:t>
      </w:r>
      <w:r w:rsidRPr="00241FF0">
        <w:t>(Dwyer and Forsyth, 2017)</w:t>
      </w:r>
      <w:r>
        <w:t xml:space="preserve">. The venue for this event is the Holiday Inn Birmingham City Centre in the United Kingdom since the hotel occupies a strategic location with adequate facilities and access, factors that will enable it to easily host an international conference </w:t>
      </w:r>
      <w:r w:rsidRPr="00597C46">
        <w:t>(Anas et al., 2020)</w:t>
      </w:r>
      <w:r>
        <w:t>.</w:t>
      </w:r>
    </w:p>
    <w:p w:rsidR="001B2A26" w:rsidRPr="00BD1211" w:rsidRDefault="001B2A26" w:rsidP="001B2A26">
      <w:r>
        <w:t xml:space="preserve">The hospitality industry undergoing major changes that are technology-driven where we have innovations such as artificial intelligence, the Internet of Things and Blockchain. These are revolutionising the world of commerce, and organizations and giving better customer satisfaction and operational efficiency </w:t>
      </w:r>
      <w:r w:rsidRPr="000F5FCA">
        <w:t>(Boshnakova and Goldblatt, 2017)</w:t>
      </w:r>
      <w:r>
        <w:t xml:space="preserve">. It is planned to invite operators of the hotel and restaurant business, IT professionals, and researchers to share these trends and their perspectives on the development of this segment. It does so to encourage cooperation, stimulate growth, and ensure the enhancement of the industry’s field </w:t>
      </w:r>
      <w:r w:rsidRPr="00BE7511">
        <w:t>(Khatri, 2019)</w:t>
      </w:r>
      <w:r>
        <w:t>.</w:t>
      </w:r>
    </w:p>
    <w:p w:rsidR="001B2A26" w:rsidRDefault="001B2A26" w:rsidP="001B2A26">
      <w:pPr>
        <w:spacing w:after="160" w:line="259" w:lineRule="auto"/>
        <w:jc w:val="left"/>
        <w:rPr>
          <w:rFonts w:eastAsiaTheme="majorEastAsia" w:cstheme="majorBidi"/>
          <w:b/>
          <w:color w:val="000000" w:themeColor="text1"/>
          <w:sz w:val="28"/>
          <w:szCs w:val="32"/>
        </w:rPr>
      </w:pPr>
      <w:r>
        <w:br w:type="page"/>
      </w:r>
    </w:p>
    <w:p w:rsidR="001B2A26" w:rsidRPr="00BD1211" w:rsidRDefault="001B2A26" w:rsidP="001B2A26">
      <w:pPr>
        <w:pStyle w:val="Heading1"/>
      </w:pPr>
      <w:bookmarkStart w:id="1" w:name="_Toc167827147"/>
      <w:r>
        <w:lastRenderedPageBreak/>
        <w:t xml:space="preserve">2. </w:t>
      </w:r>
      <w:r w:rsidRPr="00BD1211">
        <w:t>The Event Cycle</w:t>
      </w:r>
      <w:bookmarkEnd w:id="1"/>
    </w:p>
    <w:p w:rsidR="001B2A26" w:rsidRDefault="001B2A26" w:rsidP="001B2A26">
      <w:r w:rsidRPr="000A10ED">
        <w:t>The event cycle on the other hand is the process that is followed in the planning of an event from its inception to the eventing of the same. According to Allen (2012), the Event Cycle can be divided into five phases: These are the activity types that have been defined and include Announce, Presale, On Sale, Maintenance, and Closing. Every stage entails certain activities that are critical for the accomplishment of the event</w:t>
      </w:r>
      <w:r>
        <w:t xml:space="preserve"> </w:t>
      </w:r>
      <w:r w:rsidRPr="009A7F40">
        <w:t xml:space="preserve">(Getz </w:t>
      </w:r>
      <w:r>
        <w:t>and</w:t>
      </w:r>
      <w:r w:rsidRPr="009A7F40">
        <w:t xml:space="preserve"> Page, 2019)</w:t>
      </w:r>
      <w:r w:rsidRPr="000A10ED">
        <w:t>.</w:t>
      </w:r>
    </w:p>
    <w:p w:rsidR="001B2A26" w:rsidRDefault="001B2A26" w:rsidP="001B2A26">
      <w:pPr>
        <w:keepNext/>
      </w:pPr>
      <w:r>
        <w:rPr>
          <w:noProof/>
          <w:lang w:eastAsia="en-GB"/>
        </w:rPr>
        <w:drawing>
          <wp:inline distT="0" distB="0" distL="0" distR="0" wp14:anchorId="739392BF" wp14:editId="7F7195F4">
            <wp:extent cx="5805170" cy="2915728"/>
            <wp:effectExtent l="0" t="0" r="0" b="0"/>
            <wp:docPr id="123761838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001B2A26" w:rsidRPr="00BD1211" w:rsidRDefault="001B2A26" w:rsidP="001B2A26">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8E6A5D">
        <w:t>Event Cycle</w:t>
      </w:r>
    </w:p>
    <w:p w:rsidR="001B2A26" w:rsidRDefault="001B2A26" w:rsidP="001B2A26">
      <w:pPr>
        <w:pStyle w:val="Heading2"/>
      </w:pPr>
      <w:bookmarkStart w:id="2" w:name="_Toc167827148"/>
      <w:r>
        <w:t xml:space="preserve">2.1 </w:t>
      </w:r>
      <w:r w:rsidRPr="00BD1211">
        <w:t>Announce</w:t>
      </w:r>
      <w:bookmarkEnd w:id="2"/>
    </w:p>
    <w:p w:rsidR="001B2A26" w:rsidRPr="00BD1211" w:rsidRDefault="001B2A26" w:rsidP="001B2A26">
      <w:r w:rsidRPr="00D51084">
        <w:t xml:space="preserve">This phase is the official announcement of the event to different people through different methods like the media, on-site, and even via </w:t>
      </w:r>
      <w:r>
        <w:t>email</w:t>
      </w:r>
      <w:r w:rsidRPr="00D51084">
        <w:t>. The objective is to inform the target group and make them interested</w:t>
      </w:r>
      <w:r>
        <w:t xml:space="preserve"> </w:t>
      </w:r>
      <w:r w:rsidRPr="00FB7AD4">
        <w:t>(Allen, Harris, and Jago, 2022)</w:t>
      </w:r>
      <w:r w:rsidRPr="00D51084">
        <w:t>.</w:t>
      </w:r>
    </w:p>
    <w:p w:rsidR="001B2A26" w:rsidRDefault="001B2A26" w:rsidP="001B2A26">
      <w:pPr>
        <w:pStyle w:val="Heading2"/>
      </w:pPr>
      <w:bookmarkStart w:id="3" w:name="_Toc167827149"/>
      <w:r>
        <w:t xml:space="preserve">2.2 </w:t>
      </w:r>
      <w:r w:rsidRPr="00BD1211">
        <w:t>Presale</w:t>
      </w:r>
      <w:bookmarkEnd w:id="3"/>
    </w:p>
    <w:p w:rsidR="001B2A26" w:rsidRPr="00BD1211" w:rsidRDefault="001B2A26" w:rsidP="001B2A26">
      <w:r w:rsidRPr="00D51084">
        <w:t xml:space="preserve">In the presale stage, the tickets are offered at a cheaper price than </w:t>
      </w:r>
      <w:r>
        <w:t xml:space="preserve">the </w:t>
      </w:r>
      <w:r w:rsidRPr="00D51084">
        <w:t>normal price to the public. This strategy is focused on acquiring the preliminary attendance pledges and gaining the necessary steam for the event</w:t>
      </w:r>
      <w:r>
        <w:t xml:space="preserve"> </w:t>
      </w:r>
      <w:r w:rsidRPr="00A72D3D">
        <w:t>(Straková et al., 2018)</w:t>
      </w:r>
      <w:r w:rsidRPr="00D51084">
        <w:t>.</w:t>
      </w:r>
    </w:p>
    <w:p w:rsidR="001B2A26" w:rsidRDefault="001B2A26" w:rsidP="001B2A26">
      <w:pPr>
        <w:pStyle w:val="Heading2"/>
      </w:pPr>
      <w:bookmarkStart w:id="4" w:name="_Toc167827150"/>
      <w:r>
        <w:t xml:space="preserve">2.3 </w:t>
      </w:r>
      <w:r w:rsidRPr="00BD1211">
        <w:t>On Sale</w:t>
      </w:r>
      <w:bookmarkEnd w:id="4"/>
    </w:p>
    <w:p w:rsidR="001B2A26" w:rsidRPr="00BD1211" w:rsidRDefault="001B2A26" w:rsidP="001B2A26">
      <w:r w:rsidRPr="00D51084">
        <w:t>The beginning of the on-sale phase means that consumer ticket sales are now open to the public. Marketing activities are also upped to get as many people as possible to attend the play to warrant the tickling cost.</w:t>
      </w:r>
    </w:p>
    <w:p w:rsidR="001B2A26" w:rsidRDefault="001B2A26" w:rsidP="001B2A26">
      <w:pPr>
        <w:pStyle w:val="Heading2"/>
      </w:pPr>
      <w:bookmarkStart w:id="5" w:name="_Toc167827151"/>
      <w:r>
        <w:lastRenderedPageBreak/>
        <w:t xml:space="preserve">2.4 </w:t>
      </w:r>
      <w:r w:rsidRPr="00BD1211">
        <w:t>Maintenance</w:t>
      </w:r>
      <w:bookmarkEnd w:id="5"/>
    </w:p>
    <w:p w:rsidR="001B2A26" w:rsidRPr="00BD1211" w:rsidRDefault="001B2A26" w:rsidP="001B2A26">
      <w:r w:rsidRPr="006B10A2">
        <w:t xml:space="preserve">It involves other marketing activities in subsequent days that will keep the audience’s interest </w:t>
      </w:r>
      <w:r>
        <w:t>in</w:t>
      </w:r>
      <w:r w:rsidRPr="006B10A2">
        <w:t xml:space="preserve"> the event. Advertising posts containing updates for all the sessions, promotional posts, and reminder posts are posted to keep the audience engaged</w:t>
      </w:r>
      <w:r>
        <w:t xml:space="preserve"> </w:t>
      </w:r>
      <w:r w:rsidRPr="00C86BD0">
        <w:t>(Liberato et al., 2023)</w:t>
      </w:r>
      <w:r w:rsidRPr="006B10A2">
        <w:t>.</w:t>
      </w:r>
      <w:r>
        <w:t xml:space="preserve"> </w:t>
      </w:r>
    </w:p>
    <w:p w:rsidR="001B2A26" w:rsidRDefault="001B2A26" w:rsidP="001B2A26">
      <w:pPr>
        <w:pStyle w:val="Heading2"/>
      </w:pPr>
      <w:bookmarkStart w:id="6" w:name="_Toc167827152"/>
      <w:r>
        <w:t xml:space="preserve">2.5 </w:t>
      </w:r>
      <w:r w:rsidRPr="00BD1211">
        <w:t>Closing</w:t>
      </w:r>
      <w:bookmarkEnd w:id="6"/>
    </w:p>
    <w:p w:rsidR="001B2A26" w:rsidRDefault="001B2A26" w:rsidP="001B2A26">
      <w:r>
        <w:t xml:space="preserve">This phase involves the preparation and implementation of the event to end. It also entails practices like following up which entails writing letters of appreciation to the participants, gathering the opinions of the participants and lastly a critical assessment of the success of the event </w:t>
      </w:r>
      <w:r w:rsidRPr="000B5401">
        <w:t>(Princy A. J., 2021)</w:t>
      </w:r>
      <w:r>
        <w:t>.</w:t>
      </w:r>
    </w:p>
    <w:p w:rsidR="001B2A26" w:rsidRDefault="001B2A26" w:rsidP="001B2A26">
      <w:r>
        <w:t xml:space="preserve">For the intended conference, the four elements of the Event Cycle will be thoroughly overseen with the view of enhancing efficiency and facilitating the provision of the best experience to the attendees </w:t>
      </w:r>
      <w:r w:rsidRPr="00515EE1">
        <w:t xml:space="preserve">(Meredith, Shafer </w:t>
      </w:r>
      <w:r>
        <w:t>and</w:t>
      </w:r>
      <w:r w:rsidRPr="00515EE1">
        <w:t xml:space="preserve"> Mantel, 2017)</w:t>
      </w:r>
      <w:r>
        <w:t xml:space="preserve">. Some of the key areas the announcement will be spread are through magazines and journals that are available to a broad market, shared on social networks and through e-mail publications. Pre-registration tickets will be sold at a cheaper price than the tickets that will be sold at the venue as an incentive for people to pre-register </w:t>
      </w:r>
      <w:r w:rsidRPr="002E6A24">
        <w:t>(Ladkin, 2016)</w:t>
      </w:r>
      <w:r>
        <w:t xml:space="preserve">. </w:t>
      </w:r>
    </w:p>
    <w:p w:rsidR="001B2A26" w:rsidRPr="00BD1211" w:rsidRDefault="001B2A26" w:rsidP="001B2A26">
      <w:r>
        <w:t xml:space="preserve">The on-sale phase is the time at which most advertisements will go up and the association with other organizations within the industry will occur. More specifically, during the maintenance phase, constantly new materials will be posted to prevent the audience’s interest from fading away. Lastly, the event closing phase will entail proper organization and management of all the activities relating to the execution of the event to achieve success and leave a lasting impression on the participants in the conference </w:t>
      </w:r>
      <w:r w:rsidRPr="00C15F91">
        <w:t>(Fosher, 2018)</w:t>
      </w:r>
      <w:r>
        <w:t>.</w:t>
      </w:r>
    </w:p>
    <w:p w:rsidR="001B2A26" w:rsidRDefault="001B2A26" w:rsidP="001B2A26">
      <w:pPr>
        <w:spacing w:after="160" w:line="259" w:lineRule="auto"/>
        <w:jc w:val="left"/>
        <w:rPr>
          <w:rFonts w:eastAsiaTheme="majorEastAsia" w:cstheme="majorBidi"/>
          <w:b/>
          <w:color w:val="000000" w:themeColor="text1"/>
          <w:sz w:val="28"/>
          <w:szCs w:val="32"/>
        </w:rPr>
      </w:pPr>
      <w:r>
        <w:br w:type="page"/>
      </w:r>
    </w:p>
    <w:p w:rsidR="001B2A26" w:rsidRPr="00BD1211" w:rsidRDefault="001B2A26" w:rsidP="001B2A26">
      <w:pPr>
        <w:pStyle w:val="Heading1"/>
      </w:pPr>
      <w:bookmarkStart w:id="7" w:name="_Toc167827153"/>
      <w:r>
        <w:lastRenderedPageBreak/>
        <w:t xml:space="preserve">3. </w:t>
      </w:r>
      <w:r w:rsidRPr="00BD1211">
        <w:t>Event Concept</w:t>
      </w:r>
      <w:bookmarkEnd w:id="7"/>
    </w:p>
    <w:p w:rsidR="001B2A26" w:rsidRPr="00EB1A2A" w:rsidRDefault="001B2A26" w:rsidP="001B2A26">
      <w:pPr>
        <w:rPr>
          <w:color w:val="FF0000"/>
        </w:rPr>
      </w:pPr>
      <w:r w:rsidRPr="00A02EC6">
        <w:t xml:space="preserve">The conference </w:t>
      </w:r>
      <w:r w:rsidRPr="00A41F26">
        <w:t>"Technological Trend in the Hospitality Industry: An Exploration of Innovation” has</w:t>
      </w:r>
      <w:r w:rsidRPr="00A02EC6">
        <w:t xml:space="preserve"> been developed </w:t>
      </w:r>
      <w:r>
        <w:t>to introduce</w:t>
      </w:r>
      <w:r w:rsidRPr="00A02EC6">
        <w:t xml:space="preserve"> contemporary technological solutions and their potential outcomes for the hospitality industry. The planned, professional activities for the delegates will encompass the best mix of the actual format in the form of </w:t>
      </w:r>
      <w:r>
        <w:t>keynote</w:t>
      </w:r>
      <w:r w:rsidRPr="00A02EC6">
        <w:t xml:space="preserve"> speeches, team events, breakout sessions, and discussions</w:t>
      </w:r>
      <w:r>
        <w:t xml:space="preserve"> </w:t>
      </w:r>
      <w:r w:rsidRPr="00733FD6">
        <w:t>(Banu, 2016)</w:t>
      </w:r>
      <w:r w:rsidRPr="00A02EC6">
        <w:t>.</w:t>
      </w:r>
      <w:r w:rsidRPr="00EB1A2A">
        <w:t xml:space="preserve"> </w:t>
      </w:r>
      <w:r w:rsidRPr="00D113E7">
        <w:rPr>
          <w:color w:val="000000" w:themeColor="text1"/>
        </w:rPr>
        <w:t>The EMBOK model is structured around five domains and encompasses a wide range of processes and activities involved in event management.</w:t>
      </w:r>
    </w:p>
    <w:p w:rsidR="001B2A26" w:rsidRPr="00EB1A2A" w:rsidRDefault="001B2A26" w:rsidP="001B2A26">
      <w:pPr>
        <w:keepNext/>
        <w:jc w:val="center"/>
        <w:rPr>
          <w:color w:val="FF0000"/>
        </w:rPr>
      </w:pPr>
      <w:r w:rsidRPr="00EB1A2A">
        <w:rPr>
          <w:noProof/>
          <w:color w:val="FF0000"/>
          <w:lang w:eastAsia="en-GB"/>
        </w:rPr>
        <w:drawing>
          <wp:inline distT="0" distB="0" distL="0" distR="0" wp14:anchorId="4392B97C" wp14:editId="6EE2B006">
            <wp:extent cx="4114800" cy="2952750"/>
            <wp:effectExtent l="0" t="0" r="0" b="0"/>
            <wp:docPr id="1627694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4114800" cy="2952750"/>
                    </a:xfrm>
                    <a:prstGeom prst="rect">
                      <a:avLst/>
                    </a:prstGeom>
                    <a:noFill/>
                    <a:ln>
                      <a:noFill/>
                    </a:ln>
                    <a:extLst>
                      <a:ext uri="{53640926-AAD7-44D8-BBD7-CCE9431645EC}">
                        <a14:shadowObscured xmlns:a14="http://schemas.microsoft.com/office/drawing/2010/main"/>
                      </a:ext>
                    </a:extLst>
                  </pic:spPr>
                </pic:pic>
              </a:graphicData>
            </a:graphic>
          </wp:inline>
        </w:drawing>
      </w:r>
    </w:p>
    <w:p w:rsidR="001B2A26" w:rsidRPr="00D113E7" w:rsidRDefault="001B2A26" w:rsidP="001B2A26">
      <w:pPr>
        <w:pStyle w:val="Caption"/>
        <w:jc w:val="center"/>
        <w:rPr>
          <w:color w:val="000000" w:themeColor="text1"/>
        </w:rPr>
      </w:pPr>
      <w:r w:rsidRPr="00D113E7">
        <w:rPr>
          <w:color w:val="000000" w:themeColor="text1"/>
        </w:rPr>
        <w:t xml:space="preserve">Figure </w:t>
      </w:r>
      <w:r w:rsidRPr="00D113E7">
        <w:rPr>
          <w:color w:val="000000" w:themeColor="text1"/>
        </w:rPr>
        <w:fldChar w:fldCharType="begin"/>
      </w:r>
      <w:r w:rsidRPr="00D113E7">
        <w:rPr>
          <w:color w:val="000000" w:themeColor="text1"/>
        </w:rPr>
        <w:instrText xml:space="preserve"> SEQ Figure \* ARABIC </w:instrText>
      </w:r>
      <w:r w:rsidRPr="00D113E7">
        <w:rPr>
          <w:color w:val="000000" w:themeColor="text1"/>
        </w:rPr>
        <w:fldChar w:fldCharType="separate"/>
      </w:r>
      <w:r w:rsidRPr="00D113E7">
        <w:rPr>
          <w:noProof/>
          <w:color w:val="000000" w:themeColor="text1"/>
        </w:rPr>
        <w:t>2</w:t>
      </w:r>
      <w:r w:rsidRPr="00D113E7">
        <w:rPr>
          <w:color w:val="000000" w:themeColor="text1"/>
        </w:rPr>
        <w:fldChar w:fldCharType="end"/>
      </w:r>
      <w:r w:rsidRPr="00D113E7">
        <w:rPr>
          <w:color w:val="000000" w:themeColor="text1"/>
        </w:rPr>
        <w:t>: EMBOK model</w:t>
      </w:r>
    </w:p>
    <w:p w:rsidR="001B2A26" w:rsidRPr="008E1E32" w:rsidRDefault="001B2A26" w:rsidP="001B2A26">
      <w:pPr>
        <w:pStyle w:val="Heading2"/>
      </w:pPr>
      <w:bookmarkStart w:id="8" w:name="_Toc167827154"/>
      <w:r>
        <w:t xml:space="preserve">3.1 </w:t>
      </w:r>
      <w:r w:rsidRPr="00BD1211">
        <w:t>Itinerary</w:t>
      </w:r>
      <w:bookmarkEnd w:id="8"/>
    </w:p>
    <w:tbl>
      <w:tblPr>
        <w:tblStyle w:val="TableGrid"/>
        <w:tblW w:w="9089" w:type="dxa"/>
        <w:tblLook w:val="04A0" w:firstRow="1" w:lastRow="0" w:firstColumn="1" w:lastColumn="0" w:noHBand="0" w:noVBand="1"/>
      </w:tblPr>
      <w:tblGrid>
        <w:gridCol w:w="3114"/>
        <w:gridCol w:w="5975"/>
      </w:tblGrid>
      <w:tr w:rsidR="001B2A26" w:rsidRPr="008E1E32" w:rsidTr="00150CDF">
        <w:trPr>
          <w:trHeight w:val="526"/>
        </w:trPr>
        <w:tc>
          <w:tcPr>
            <w:tcW w:w="3114" w:type="dxa"/>
            <w:hideMark/>
          </w:tcPr>
          <w:p w:rsidR="001B2A26" w:rsidRPr="008E1E32" w:rsidRDefault="001B2A26" w:rsidP="00150CDF">
            <w:pPr>
              <w:rPr>
                <w:b/>
                <w:bCs/>
              </w:rPr>
            </w:pPr>
            <w:r w:rsidRPr="008E1E32">
              <w:rPr>
                <w:b/>
                <w:bCs/>
              </w:rPr>
              <w:t>Time</w:t>
            </w:r>
          </w:p>
        </w:tc>
        <w:tc>
          <w:tcPr>
            <w:tcW w:w="5975" w:type="dxa"/>
            <w:hideMark/>
          </w:tcPr>
          <w:p w:rsidR="001B2A26" w:rsidRPr="008E1E32" w:rsidRDefault="001B2A26" w:rsidP="00150CDF">
            <w:pPr>
              <w:rPr>
                <w:b/>
                <w:bCs/>
              </w:rPr>
            </w:pPr>
            <w:r w:rsidRPr="008E1E32">
              <w:rPr>
                <w:b/>
                <w:bCs/>
              </w:rPr>
              <w:t>Activity</w:t>
            </w:r>
          </w:p>
        </w:tc>
      </w:tr>
      <w:tr w:rsidR="001B2A26" w:rsidRPr="008E1E32" w:rsidTr="00150CDF">
        <w:trPr>
          <w:trHeight w:val="541"/>
        </w:trPr>
        <w:tc>
          <w:tcPr>
            <w:tcW w:w="3114" w:type="dxa"/>
            <w:hideMark/>
          </w:tcPr>
          <w:p w:rsidR="001B2A26" w:rsidRPr="008E1E32" w:rsidRDefault="001B2A26" w:rsidP="00150CDF">
            <w:r w:rsidRPr="008E1E32">
              <w:rPr>
                <w:b/>
                <w:bCs/>
              </w:rPr>
              <w:t>Morning Sessions</w:t>
            </w:r>
          </w:p>
        </w:tc>
        <w:tc>
          <w:tcPr>
            <w:tcW w:w="5975" w:type="dxa"/>
            <w:hideMark/>
          </w:tcPr>
          <w:p w:rsidR="001B2A26" w:rsidRPr="008E1E32" w:rsidRDefault="001B2A26" w:rsidP="00150CDF"/>
        </w:tc>
      </w:tr>
      <w:tr w:rsidR="001B2A26" w:rsidRPr="008E1E32" w:rsidTr="00150CDF">
        <w:trPr>
          <w:trHeight w:val="511"/>
        </w:trPr>
        <w:tc>
          <w:tcPr>
            <w:tcW w:w="3114" w:type="dxa"/>
            <w:hideMark/>
          </w:tcPr>
          <w:p w:rsidR="001B2A26" w:rsidRPr="008E1E32" w:rsidRDefault="001B2A26" w:rsidP="00150CDF">
            <w:r w:rsidRPr="008E1E32">
              <w:t>09:00 - 09:30</w:t>
            </w:r>
          </w:p>
        </w:tc>
        <w:tc>
          <w:tcPr>
            <w:tcW w:w="5975" w:type="dxa"/>
            <w:hideMark/>
          </w:tcPr>
          <w:p w:rsidR="001B2A26" w:rsidRPr="008E1E32" w:rsidRDefault="001B2A26" w:rsidP="00150CDF">
            <w:r w:rsidRPr="008E1E32">
              <w:t>Registration and Welcome Coffee</w:t>
            </w:r>
          </w:p>
        </w:tc>
      </w:tr>
      <w:tr w:rsidR="001B2A26" w:rsidRPr="008E1E32" w:rsidTr="00150CDF">
        <w:trPr>
          <w:trHeight w:val="526"/>
        </w:trPr>
        <w:tc>
          <w:tcPr>
            <w:tcW w:w="3114" w:type="dxa"/>
            <w:hideMark/>
          </w:tcPr>
          <w:p w:rsidR="001B2A26" w:rsidRPr="008E1E32" w:rsidRDefault="001B2A26" w:rsidP="00150CDF">
            <w:r w:rsidRPr="008E1E32">
              <w:t>09:30 - 10:30</w:t>
            </w:r>
          </w:p>
        </w:tc>
        <w:tc>
          <w:tcPr>
            <w:tcW w:w="5975" w:type="dxa"/>
            <w:hideMark/>
          </w:tcPr>
          <w:p w:rsidR="001B2A26" w:rsidRPr="008E1E32" w:rsidRDefault="001B2A26" w:rsidP="00150CDF">
            <w:r w:rsidRPr="008E1E32">
              <w:t>Opening Keynote Address by an Industry Leader</w:t>
            </w:r>
          </w:p>
        </w:tc>
      </w:tr>
      <w:tr w:rsidR="001B2A26" w:rsidRPr="008E1E32" w:rsidTr="00150CDF">
        <w:trPr>
          <w:trHeight w:val="541"/>
        </w:trPr>
        <w:tc>
          <w:tcPr>
            <w:tcW w:w="3114" w:type="dxa"/>
            <w:hideMark/>
          </w:tcPr>
          <w:p w:rsidR="001B2A26" w:rsidRPr="008E1E32" w:rsidRDefault="001B2A26" w:rsidP="00150CDF">
            <w:r w:rsidRPr="008E1E32">
              <w:t>10:30 - 11:30</w:t>
            </w:r>
          </w:p>
        </w:tc>
        <w:tc>
          <w:tcPr>
            <w:tcW w:w="5975" w:type="dxa"/>
            <w:hideMark/>
          </w:tcPr>
          <w:p w:rsidR="001B2A26" w:rsidRPr="008E1E32" w:rsidRDefault="001B2A26" w:rsidP="00150CDF">
            <w:r w:rsidRPr="008E1E32">
              <w:t>Panel Discussion: "AI in Hospitality – Transforming Guest Experiences"</w:t>
            </w:r>
          </w:p>
        </w:tc>
      </w:tr>
      <w:tr w:rsidR="001B2A26" w:rsidRPr="008E1E32" w:rsidTr="00150CDF">
        <w:trPr>
          <w:trHeight w:val="526"/>
        </w:trPr>
        <w:tc>
          <w:tcPr>
            <w:tcW w:w="3114" w:type="dxa"/>
            <w:hideMark/>
          </w:tcPr>
          <w:p w:rsidR="001B2A26" w:rsidRPr="008E1E32" w:rsidRDefault="001B2A26" w:rsidP="00150CDF">
            <w:r w:rsidRPr="008E1E32">
              <w:t>11:30 - 12:00</w:t>
            </w:r>
          </w:p>
        </w:tc>
        <w:tc>
          <w:tcPr>
            <w:tcW w:w="5975" w:type="dxa"/>
            <w:hideMark/>
          </w:tcPr>
          <w:p w:rsidR="001B2A26" w:rsidRPr="008E1E32" w:rsidRDefault="001B2A26" w:rsidP="00150CDF">
            <w:r w:rsidRPr="008E1E32">
              <w:t>Coffee Break and Networking</w:t>
            </w:r>
          </w:p>
        </w:tc>
      </w:tr>
      <w:tr w:rsidR="001B2A26" w:rsidRPr="008E1E32" w:rsidTr="00150CDF">
        <w:trPr>
          <w:trHeight w:val="526"/>
        </w:trPr>
        <w:tc>
          <w:tcPr>
            <w:tcW w:w="3114" w:type="dxa"/>
            <w:hideMark/>
          </w:tcPr>
          <w:p w:rsidR="001B2A26" w:rsidRPr="008E1E32" w:rsidRDefault="001B2A26" w:rsidP="00150CDF">
            <w:r w:rsidRPr="008E1E32">
              <w:rPr>
                <w:b/>
                <w:bCs/>
              </w:rPr>
              <w:t>Afternoon Workshops</w:t>
            </w:r>
          </w:p>
        </w:tc>
        <w:tc>
          <w:tcPr>
            <w:tcW w:w="5975" w:type="dxa"/>
            <w:hideMark/>
          </w:tcPr>
          <w:p w:rsidR="001B2A26" w:rsidRPr="008E1E32" w:rsidRDefault="001B2A26" w:rsidP="00150CDF"/>
        </w:tc>
      </w:tr>
      <w:tr w:rsidR="001B2A26" w:rsidRPr="008E1E32" w:rsidTr="00150CDF">
        <w:trPr>
          <w:trHeight w:val="526"/>
        </w:trPr>
        <w:tc>
          <w:tcPr>
            <w:tcW w:w="3114" w:type="dxa"/>
            <w:hideMark/>
          </w:tcPr>
          <w:p w:rsidR="001B2A26" w:rsidRPr="008E1E32" w:rsidRDefault="001B2A26" w:rsidP="00150CDF">
            <w:r w:rsidRPr="008E1E32">
              <w:lastRenderedPageBreak/>
              <w:t>12:00 - 13:00</w:t>
            </w:r>
          </w:p>
        </w:tc>
        <w:tc>
          <w:tcPr>
            <w:tcW w:w="5975" w:type="dxa"/>
            <w:hideMark/>
          </w:tcPr>
          <w:p w:rsidR="001B2A26" w:rsidRPr="008E1E32" w:rsidRDefault="001B2A26" w:rsidP="00150CDF">
            <w:r w:rsidRPr="008E1E32">
              <w:t>Workshop 1: "Implementing IoT Solutions in Hotels"</w:t>
            </w:r>
          </w:p>
        </w:tc>
      </w:tr>
      <w:tr w:rsidR="001B2A26" w:rsidRPr="008E1E32" w:rsidTr="00150CDF">
        <w:trPr>
          <w:trHeight w:val="541"/>
        </w:trPr>
        <w:tc>
          <w:tcPr>
            <w:tcW w:w="3114" w:type="dxa"/>
            <w:hideMark/>
          </w:tcPr>
          <w:p w:rsidR="001B2A26" w:rsidRPr="008E1E32" w:rsidRDefault="001B2A26" w:rsidP="00150CDF">
            <w:r w:rsidRPr="008E1E32">
              <w:t>13:00 - 14:00</w:t>
            </w:r>
          </w:p>
        </w:tc>
        <w:tc>
          <w:tcPr>
            <w:tcW w:w="5975" w:type="dxa"/>
            <w:hideMark/>
          </w:tcPr>
          <w:p w:rsidR="001B2A26" w:rsidRPr="008E1E32" w:rsidRDefault="001B2A26" w:rsidP="00150CDF">
            <w:r w:rsidRPr="008E1E32">
              <w:t>Networking Lunch</w:t>
            </w:r>
          </w:p>
        </w:tc>
      </w:tr>
      <w:tr w:rsidR="001B2A26" w:rsidRPr="008E1E32" w:rsidTr="00150CDF">
        <w:trPr>
          <w:trHeight w:val="526"/>
        </w:trPr>
        <w:tc>
          <w:tcPr>
            <w:tcW w:w="3114" w:type="dxa"/>
            <w:hideMark/>
          </w:tcPr>
          <w:p w:rsidR="001B2A26" w:rsidRPr="008E1E32" w:rsidRDefault="001B2A26" w:rsidP="00150CDF">
            <w:r w:rsidRPr="008E1E32">
              <w:t>14:00 - 15:00</w:t>
            </w:r>
          </w:p>
        </w:tc>
        <w:tc>
          <w:tcPr>
            <w:tcW w:w="5975" w:type="dxa"/>
            <w:hideMark/>
          </w:tcPr>
          <w:p w:rsidR="001B2A26" w:rsidRPr="008E1E32" w:rsidRDefault="001B2A26" w:rsidP="00150CDF">
            <w:r w:rsidRPr="008E1E32">
              <w:t>Workshop 2: "Blockchain for Secure Transactions in Hospitality"</w:t>
            </w:r>
          </w:p>
        </w:tc>
      </w:tr>
      <w:tr w:rsidR="001B2A26" w:rsidRPr="008E1E32" w:rsidTr="00150CDF">
        <w:trPr>
          <w:trHeight w:val="526"/>
        </w:trPr>
        <w:tc>
          <w:tcPr>
            <w:tcW w:w="3114" w:type="dxa"/>
            <w:hideMark/>
          </w:tcPr>
          <w:p w:rsidR="001B2A26" w:rsidRPr="008E1E32" w:rsidRDefault="001B2A26" w:rsidP="00150CDF">
            <w:r w:rsidRPr="008E1E32">
              <w:t>15:00 - 15:30</w:t>
            </w:r>
          </w:p>
        </w:tc>
        <w:tc>
          <w:tcPr>
            <w:tcW w:w="5975" w:type="dxa"/>
            <w:hideMark/>
          </w:tcPr>
          <w:p w:rsidR="001B2A26" w:rsidRPr="008E1E32" w:rsidRDefault="001B2A26" w:rsidP="00150CDF">
            <w:r w:rsidRPr="008E1E32">
              <w:t>Coffee Break and Networking</w:t>
            </w:r>
          </w:p>
        </w:tc>
      </w:tr>
      <w:tr w:rsidR="001B2A26" w:rsidRPr="008E1E32" w:rsidTr="00150CDF">
        <w:trPr>
          <w:trHeight w:val="526"/>
        </w:trPr>
        <w:tc>
          <w:tcPr>
            <w:tcW w:w="3114" w:type="dxa"/>
            <w:hideMark/>
          </w:tcPr>
          <w:p w:rsidR="001B2A26" w:rsidRPr="008E1E32" w:rsidRDefault="001B2A26" w:rsidP="00150CDF">
            <w:r w:rsidRPr="008E1E32">
              <w:rPr>
                <w:b/>
                <w:bCs/>
              </w:rPr>
              <w:t>Evening Panel Discussions</w:t>
            </w:r>
          </w:p>
        </w:tc>
        <w:tc>
          <w:tcPr>
            <w:tcW w:w="5975" w:type="dxa"/>
            <w:hideMark/>
          </w:tcPr>
          <w:p w:rsidR="001B2A26" w:rsidRPr="008E1E32" w:rsidRDefault="001B2A26" w:rsidP="00150CDF"/>
        </w:tc>
      </w:tr>
      <w:tr w:rsidR="001B2A26" w:rsidRPr="008E1E32" w:rsidTr="00150CDF">
        <w:trPr>
          <w:trHeight w:val="541"/>
        </w:trPr>
        <w:tc>
          <w:tcPr>
            <w:tcW w:w="3114" w:type="dxa"/>
            <w:hideMark/>
          </w:tcPr>
          <w:p w:rsidR="001B2A26" w:rsidRPr="008E1E32" w:rsidRDefault="001B2A26" w:rsidP="00150CDF">
            <w:r w:rsidRPr="008E1E32">
              <w:t>15:30 - 16:30</w:t>
            </w:r>
          </w:p>
        </w:tc>
        <w:tc>
          <w:tcPr>
            <w:tcW w:w="5975" w:type="dxa"/>
            <w:hideMark/>
          </w:tcPr>
          <w:p w:rsidR="001B2A26" w:rsidRPr="008E1E32" w:rsidRDefault="001B2A26" w:rsidP="00150CDF">
            <w:r w:rsidRPr="008E1E32">
              <w:t>Panel Discussion: "Future Trends in Hospitality Technology"</w:t>
            </w:r>
          </w:p>
        </w:tc>
      </w:tr>
      <w:tr w:rsidR="001B2A26" w:rsidRPr="008E1E32" w:rsidTr="00150CDF">
        <w:trPr>
          <w:trHeight w:val="526"/>
        </w:trPr>
        <w:tc>
          <w:tcPr>
            <w:tcW w:w="3114" w:type="dxa"/>
            <w:hideMark/>
          </w:tcPr>
          <w:p w:rsidR="001B2A26" w:rsidRPr="008E1E32" w:rsidRDefault="001B2A26" w:rsidP="00150CDF">
            <w:r w:rsidRPr="008E1E32">
              <w:t>16:30 - 17:30</w:t>
            </w:r>
          </w:p>
        </w:tc>
        <w:tc>
          <w:tcPr>
            <w:tcW w:w="5975" w:type="dxa"/>
            <w:hideMark/>
          </w:tcPr>
          <w:p w:rsidR="001B2A26" w:rsidRPr="008E1E32" w:rsidRDefault="001B2A26" w:rsidP="00150CDF">
            <w:r w:rsidRPr="008E1E32">
              <w:t>Closing Keynote Address</w:t>
            </w:r>
          </w:p>
        </w:tc>
      </w:tr>
      <w:tr w:rsidR="001B2A26" w:rsidRPr="008E1E32" w:rsidTr="00150CDF">
        <w:trPr>
          <w:trHeight w:val="526"/>
        </w:trPr>
        <w:tc>
          <w:tcPr>
            <w:tcW w:w="3114" w:type="dxa"/>
            <w:hideMark/>
          </w:tcPr>
          <w:p w:rsidR="001B2A26" w:rsidRPr="008E1E32" w:rsidRDefault="001B2A26" w:rsidP="00150CDF">
            <w:r w:rsidRPr="008E1E32">
              <w:t>17:30 - 18:30</w:t>
            </w:r>
          </w:p>
        </w:tc>
        <w:tc>
          <w:tcPr>
            <w:tcW w:w="5975" w:type="dxa"/>
            <w:hideMark/>
          </w:tcPr>
          <w:p w:rsidR="001B2A26" w:rsidRPr="008E1E32" w:rsidRDefault="001B2A26" w:rsidP="00150CDF">
            <w:r w:rsidRPr="008E1E32">
              <w:t>Networking Reception and Closing Remarks</w:t>
            </w:r>
          </w:p>
        </w:tc>
      </w:tr>
    </w:tbl>
    <w:p w:rsidR="001B2A26" w:rsidRPr="00BD1211" w:rsidRDefault="001B2A26" w:rsidP="001B2A26">
      <w:r w:rsidRPr="00C60F86">
        <w:t xml:space="preserve">The attendees of the event will be able to listen to the speakers, who are prominent personalities and professionals in the specified field and acquire unique knowledge and useful tips. The format of workshops will be therefore less theoretical and will provide participants </w:t>
      </w:r>
      <w:r>
        <w:t>the</w:t>
      </w:r>
      <w:r w:rsidRPr="00C60F86">
        <w:t xml:space="preserve"> possibility to work with new technologies get familiar with them and see how they might be used in the hospitality industry</w:t>
      </w:r>
      <w:r>
        <w:t xml:space="preserve"> </w:t>
      </w:r>
      <w:r w:rsidRPr="00BF2B4A">
        <w:t>(Burleson, 2017)</w:t>
      </w:r>
      <w:r w:rsidRPr="00C60F86">
        <w:t>. They are also going to facilitate the opportunity for the delegates to engage/interact, share information, and potentially create business associations.</w:t>
      </w:r>
    </w:p>
    <w:p w:rsidR="001B2A26" w:rsidRDefault="001B2A26" w:rsidP="001B2A26">
      <w:pPr>
        <w:spacing w:after="160" w:line="259" w:lineRule="auto"/>
        <w:jc w:val="left"/>
        <w:rPr>
          <w:rFonts w:eastAsiaTheme="majorEastAsia" w:cstheme="majorBidi"/>
          <w:b/>
          <w:color w:val="000000" w:themeColor="text1"/>
          <w:sz w:val="28"/>
          <w:szCs w:val="32"/>
        </w:rPr>
      </w:pPr>
      <w:r>
        <w:br w:type="page"/>
      </w:r>
    </w:p>
    <w:p w:rsidR="001B2A26" w:rsidRPr="00BD1211" w:rsidRDefault="001B2A26" w:rsidP="001B2A26">
      <w:pPr>
        <w:pStyle w:val="Heading1"/>
      </w:pPr>
      <w:bookmarkStart w:id="9" w:name="_Toc167827155"/>
      <w:r>
        <w:lastRenderedPageBreak/>
        <w:t xml:space="preserve">4. </w:t>
      </w:r>
      <w:r w:rsidRPr="00BD1211">
        <w:t>Aim and Objectives of the Meeting/Event</w:t>
      </w:r>
      <w:bookmarkEnd w:id="9"/>
    </w:p>
    <w:p w:rsidR="001B2A26" w:rsidRDefault="001B2A26" w:rsidP="001B2A26">
      <w:pPr>
        <w:pStyle w:val="Heading2"/>
      </w:pPr>
      <w:bookmarkStart w:id="10" w:name="_Toc167827156"/>
      <w:r>
        <w:t xml:space="preserve">4.1 </w:t>
      </w:r>
      <w:r w:rsidRPr="00BD1211">
        <w:t>Aim</w:t>
      </w:r>
      <w:bookmarkEnd w:id="10"/>
    </w:p>
    <w:p w:rsidR="001B2A26" w:rsidRPr="00BD1211" w:rsidRDefault="001B2A26" w:rsidP="001B2A26">
      <w:r>
        <w:t>This report aims</w:t>
      </w:r>
      <w:r w:rsidRPr="00BD1211">
        <w:t xml:space="preserve"> </w:t>
      </w:r>
      <w:r>
        <w:t>t</w:t>
      </w:r>
      <w:r w:rsidRPr="00BD1211">
        <w:t>o enhance knowledge and foster collaboration among hospitality professionals regarding technological innovations.</w:t>
      </w:r>
    </w:p>
    <w:p w:rsidR="001B2A26" w:rsidRPr="00F71C21" w:rsidRDefault="001B2A26" w:rsidP="001B2A26">
      <w:pPr>
        <w:pStyle w:val="Heading2"/>
      </w:pPr>
      <w:bookmarkStart w:id="11" w:name="_Toc167827157"/>
      <w:r>
        <w:t xml:space="preserve">4.2 </w:t>
      </w:r>
      <w:r w:rsidRPr="00BD1211">
        <w:t>SMART Objectives:</w:t>
      </w:r>
      <w:bookmarkEnd w:id="11"/>
    </w:p>
    <w:tbl>
      <w:tblPr>
        <w:tblStyle w:val="TableGrid"/>
        <w:tblW w:w="9239" w:type="dxa"/>
        <w:tblLook w:val="04A0" w:firstRow="1" w:lastRow="0" w:firstColumn="1" w:lastColumn="0" w:noHBand="0" w:noVBand="1"/>
      </w:tblPr>
      <w:tblGrid>
        <w:gridCol w:w="1652"/>
        <w:gridCol w:w="7587"/>
      </w:tblGrid>
      <w:tr w:rsidR="001B2A26" w:rsidRPr="00F71C21" w:rsidTr="00150CDF">
        <w:trPr>
          <w:trHeight w:val="893"/>
        </w:trPr>
        <w:tc>
          <w:tcPr>
            <w:tcW w:w="0" w:type="auto"/>
            <w:hideMark/>
          </w:tcPr>
          <w:p w:rsidR="001B2A26" w:rsidRPr="00F71C21" w:rsidRDefault="001B2A26" w:rsidP="00150CDF">
            <w:pPr>
              <w:jc w:val="center"/>
              <w:rPr>
                <w:b/>
                <w:bCs/>
              </w:rPr>
            </w:pPr>
            <w:r w:rsidRPr="00F71C21">
              <w:rPr>
                <w:b/>
                <w:bCs/>
              </w:rPr>
              <w:t>SMART Criteria</w:t>
            </w:r>
          </w:p>
        </w:tc>
        <w:tc>
          <w:tcPr>
            <w:tcW w:w="0" w:type="auto"/>
            <w:hideMark/>
          </w:tcPr>
          <w:p w:rsidR="001B2A26" w:rsidRPr="00F71C21" w:rsidRDefault="001B2A26" w:rsidP="00150CDF">
            <w:pPr>
              <w:jc w:val="center"/>
              <w:rPr>
                <w:b/>
                <w:bCs/>
              </w:rPr>
            </w:pPr>
            <w:r w:rsidRPr="00F71C21">
              <w:rPr>
                <w:b/>
                <w:bCs/>
              </w:rPr>
              <w:t>Description</w:t>
            </w:r>
          </w:p>
        </w:tc>
      </w:tr>
      <w:tr w:rsidR="001B2A26" w:rsidRPr="00F71C21" w:rsidTr="00150CDF">
        <w:trPr>
          <w:trHeight w:val="893"/>
        </w:trPr>
        <w:tc>
          <w:tcPr>
            <w:tcW w:w="0" w:type="auto"/>
            <w:hideMark/>
          </w:tcPr>
          <w:p w:rsidR="001B2A26" w:rsidRPr="00F71C21" w:rsidRDefault="001B2A26" w:rsidP="00150CDF">
            <w:r w:rsidRPr="00F71C21">
              <w:t>Specific</w:t>
            </w:r>
          </w:p>
        </w:tc>
        <w:tc>
          <w:tcPr>
            <w:tcW w:w="0" w:type="auto"/>
            <w:hideMark/>
          </w:tcPr>
          <w:p w:rsidR="001B2A26" w:rsidRPr="00F71C21" w:rsidRDefault="001B2A26" w:rsidP="00150CDF">
            <w:r w:rsidRPr="00F71C21">
              <w:t>To host 10 industry experts for keynote speeches and workshops, providing attendees with valuable insights and practical knowledge.</w:t>
            </w:r>
          </w:p>
        </w:tc>
      </w:tr>
      <w:tr w:rsidR="001B2A26" w:rsidRPr="00F71C21" w:rsidTr="00150CDF">
        <w:trPr>
          <w:trHeight w:val="510"/>
        </w:trPr>
        <w:tc>
          <w:tcPr>
            <w:tcW w:w="0" w:type="auto"/>
            <w:hideMark/>
          </w:tcPr>
          <w:p w:rsidR="001B2A26" w:rsidRPr="00F71C21" w:rsidRDefault="001B2A26" w:rsidP="00150CDF">
            <w:r w:rsidRPr="00F71C21">
              <w:t>Measurable</w:t>
            </w:r>
          </w:p>
        </w:tc>
        <w:tc>
          <w:tcPr>
            <w:tcW w:w="0" w:type="auto"/>
            <w:hideMark/>
          </w:tcPr>
          <w:p w:rsidR="001B2A26" w:rsidRPr="00F71C21" w:rsidRDefault="001B2A26" w:rsidP="00150CDF">
            <w:r w:rsidRPr="00F71C21">
              <w:t>To attract at least 500 attendees, ensuring a diverse and engaged audience.</w:t>
            </w:r>
          </w:p>
        </w:tc>
      </w:tr>
      <w:tr w:rsidR="001B2A26" w:rsidRPr="00F71C21" w:rsidTr="00150CDF">
        <w:trPr>
          <w:trHeight w:val="893"/>
        </w:trPr>
        <w:tc>
          <w:tcPr>
            <w:tcW w:w="0" w:type="auto"/>
            <w:hideMark/>
          </w:tcPr>
          <w:p w:rsidR="001B2A26" w:rsidRPr="00F71C21" w:rsidRDefault="001B2A26" w:rsidP="00150CDF">
            <w:r w:rsidRPr="00F71C21">
              <w:t>Achievable</w:t>
            </w:r>
          </w:p>
        </w:tc>
        <w:tc>
          <w:tcPr>
            <w:tcW w:w="0" w:type="auto"/>
            <w:hideMark/>
          </w:tcPr>
          <w:p w:rsidR="001B2A26" w:rsidRPr="00F71C21" w:rsidRDefault="001B2A26" w:rsidP="00150CDF">
            <w:r w:rsidRPr="00F71C21">
              <w:t>By leveraging extensive marketing strategies and partnerships with industry organizations, we will ensure broad outreach and participation.</w:t>
            </w:r>
          </w:p>
        </w:tc>
      </w:tr>
      <w:tr w:rsidR="001B2A26" w:rsidRPr="00F71C21" w:rsidTr="00150CDF">
        <w:trPr>
          <w:trHeight w:val="893"/>
        </w:trPr>
        <w:tc>
          <w:tcPr>
            <w:tcW w:w="0" w:type="auto"/>
            <w:hideMark/>
          </w:tcPr>
          <w:p w:rsidR="001B2A26" w:rsidRPr="00F71C21" w:rsidRDefault="001B2A26" w:rsidP="00150CDF">
            <w:r w:rsidRPr="00F71C21">
              <w:t>Relevant</w:t>
            </w:r>
          </w:p>
        </w:tc>
        <w:tc>
          <w:tcPr>
            <w:tcW w:w="0" w:type="auto"/>
            <w:hideMark/>
          </w:tcPr>
          <w:p w:rsidR="001B2A26" w:rsidRPr="00F71C21" w:rsidRDefault="001B2A26" w:rsidP="00150CDF">
            <w:r w:rsidRPr="00F71C21">
              <w:t xml:space="preserve">Focusing on the most current and impactful technological trends in hospitality </w:t>
            </w:r>
            <w:r>
              <w:t>ensures</w:t>
            </w:r>
            <w:r w:rsidRPr="00F71C21">
              <w:t xml:space="preserve"> the content is highly relevant to the audience.</w:t>
            </w:r>
          </w:p>
        </w:tc>
      </w:tr>
      <w:tr w:rsidR="001B2A26" w:rsidRPr="00F71C21" w:rsidTr="00150CDF">
        <w:trPr>
          <w:trHeight w:val="893"/>
        </w:trPr>
        <w:tc>
          <w:tcPr>
            <w:tcW w:w="0" w:type="auto"/>
            <w:hideMark/>
          </w:tcPr>
          <w:p w:rsidR="001B2A26" w:rsidRPr="00F71C21" w:rsidRDefault="001B2A26" w:rsidP="00150CDF">
            <w:r w:rsidRPr="00F71C21">
              <w:t>Time-bound</w:t>
            </w:r>
          </w:p>
        </w:tc>
        <w:tc>
          <w:tcPr>
            <w:tcW w:w="0" w:type="auto"/>
            <w:hideMark/>
          </w:tcPr>
          <w:p w:rsidR="001B2A26" w:rsidRPr="00F71C21" w:rsidRDefault="001B2A26" w:rsidP="00150CDF">
            <w:r w:rsidRPr="00F71C21">
              <w:t>To complete all event preparations and marketing within six months, ensuring a well-organized and timely execution.</w:t>
            </w:r>
          </w:p>
        </w:tc>
      </w:tr>
    </w:tbl>
    <w:p w:rsidR="001B2A26" w:rsidRDefault="001B2A26" w:rsidP="001B2A26"/>
    <w:p w:rsidR="001B2A26" w:rsidRDefault="001B2A26" w:rsidP="001B2A26">
      <w:pPr>
        <w:spacing w:after="160" w:line="259" w:lineRule="auto"/>
        <w:jc w:val="left"/>
        <w:rPr>
          <w:rFonts w:eastAsiaTheme="majorEastAsia" w:cstheme="majorBidi"/>
          <w:b/>
          <w:color w:val="000000" w:themeColor="text1"/>
          <w:sz w:val="28"/>
          <w:szCs w:val="32"/>
        </w:rPr>
      </w:pPr>
      <w:r>
        <w:br w:type="page"/>
      </w:r>
    </w:p>
    <w:p w:rsidR="001B2A26" w:rsidRPr="00BD1211" w:rsidRDefault="001B2A26" w:rsidP="001B2A26">
      <w:pPr>
        <w:pStyle w:val="Heading1"/>
      </w:pPr>
      <w:bookmarkStart w:id="12" w:name="_Toc167827158"/>
      <w:r>
        <w:lastRenderedPageBreak/>
        <w:t xml:space="preserve">5. </w:t>
      </w:r>
      <w:r w:rsidRPr="00BD1211">
        <w:t>Event Operations</w:t>
      </w:r>
      <w:bookmarkEnd w:id="12"/>
    </w:p>
    <w:p w:rsidR="001B2A26" w:rsidRPr="009C6EFD" w:rsidRDefault="001B2A26" w:rsidP="001B2A26">
      <w:pPr>
        <w:pStyle w:val="Heading2"/>
      </w:pPr>
      <w:bookmarkStart w:id="13" w:name="_Toc167827159"/>
      <w:r>
        <w:t xml:space="preserve">5.1 </w:t>
      </w:r>
      <w:r w:rsidRPr="00BD1211">
        <w:t>Skills Required</w:t>
      </w:r>
      <w:bookmarkEnd w:id="13"/>
    </w:p>
    <w:tbl>
      <w:tblPr>
        <w:tblStyle w:val="TableGrid"/>
        <w:tblW w:w="9038" w:type="dxa"/>
        <w:tblLook w:val="04A0" w:firstRow="1" w:lastRow="0" w:firstColumn="1" w:lastColumn="0" w:noHBand="0" w:noVBand="1"/>
      </w:tblPr>
      <w:tblGrid>
        <w:gridCol w:w="2168"/>
        <w:gridCol w:w="6870"/>
      </w:tblGrid>
      <w:tr w:rsidR="001B2A26" w:rsidRPr="009C6EFD" w:rsidTr="00150CDF">
        <w:trPr>
          <w:trHeight w:val="210"/>
        </w:trPr>
        <w:tc>
          <w:tcPr>
            <w:tcW w:w="0" w:type="auto"/>
            <w:hideMark/>
          </w:tcPr>
          <w:p w:rsidR="001B2A26" w:rsidRPr="009C6EFD" w:rsidRDefault="001B2A26" w:rsidP="00150CDF">
            <w:pPr>
              <w:jc w:val="center"/>
              <w:rPr>
                <w:b/>
                <w:bCs/>
              </w:rPr>
            </w:pPr>
            <w:r w:rsidRPr="009C6EFD">
              <w:rPr>
                <w:b/>
                <w:bCs/>
              </w:rPr>
              <w:t>Role</w:t>
            </w:r>
          </w:p>
        </w:tc>
        <w:tc>
          <w:tcPr>
            <w:tcW w:w="0" w:type="auto"/>
            <w:hideMark/>
          </w:tcPr>
          <w:p w:rsidR="001B2A26" w:rsidRPr="009C6EFD" w:rsidRDefault="001B2A26" w:rsidP="00150CDF">
            <w:pPr>
              <w:jc w:val="center"/>
              <w:rPr>
                <w:b/>
                <w:bCs/>
              </w:rPr>
            </w:pPr>
            <w:r w:rsidRPr="009C6EFD">
              <w:rPr>
                <w:b/>
                <w:bCs/>
              </w:rPr>
              <w:t>Description</w:t>
            </w:r>
          </w:p>
        </w:tc>
      </w:tr>
      <w:tr w:rsidR="001B2A26" w:rsidRPr="009C6EFD" w:rsidTr="00150CDF">
        <w:trPr>
          <w:trHeight w:val="694"/>
        </w:trPr>
        <w:tc>
          <w:tcPr>
            <w:tcW w:w="0" w:type="auto"/>
            <w:hideMark/>
          </w:tcPr>
          <w:p w:rsidR="001B2A26" w:rsidRPr="009C6EFD" w:rsidRDefault="001B2A26" w:rsidP="00150CDF">
            <w:r w:rsidRPr="009C6EFD">
              <w:t>Project Management</w:t>
            </w:r>
          </w:p>
        </w:tc>
        <w:tc>
          <w:tcPr>
            <w:tcW w:w="0" w:type="auto"/>
            <w:hideMark/>
          </w:tcPr>
          <w:p w:rsidR="001B2A26" w:rsidRPr="009C6EFD" w:rsidRDefault="001B2A26" w:rsidP="00150CDF">
            <w:r w:rsidRPr="009C6EFD">
              <w:t>To oversee the planning and execution of the event, ensuring all aspects are coordinated effectively.</w:t>
            </w:r>
          </w:p>
        </w:tc>
      </w:tr>
      <w:tr w:rsidR="001B2A26" w:rsidRPr="009C6EFD" w:rsidTr="00150CDF">
        <w:trPr>
          <w:trHeight w:val="274"/>
        </w:trPr>
        <w:tc>
          <w:tcPr>
            <w:tcW w:w="0" w:type="auto"/>
            <w:hideMark/>
          </w:tcPr>
          <w:p w:rsidR="001B2A26" w:rsidRPr="009C6EFD" w:rsidRDefault="001B2A26" w:rsidP="00150CDF">
            <w:r w:rsidRPr="009C6EFD">
              <w:t>Marketing Expertise</w:t>
            </w:r>
          </w:p>
        </w:tc>
        <w:tc>
          <w:tcPr>
            <w:tcW w:w="0" w:type="auto"/>
            <w:hideMark/>
          </w:tcPr>
          <w:p w:rsidR="001B2A26" w:rsidRPr="009C6EFD" w:rsidRDefault="001B2A26" w:rsidP="00150CDF">
            <w:r w:rsidRPr="009C6EFD">
              <w:t>To develop and implement marketing strategies that will attract and engage the target audience.</w:t>
            </w:r>
          </w:p>
        </w:tc>
      </w:tr>
      <w:tr w:rsidR="001B2A26" w:rsidRPr="009C6EFD" w:rsidTr="00150CDF">
        <w:trPr>
          <w:trHeight w:val="453"/>
        </w:trPr>
        <w:tc>
          <w:tcPr>
            <w:tcW w:w="0" w:type="auto"/>
            <w:hideMark/>
          </w:tcPr>
          <w:p w:rsidR="001B2A26" w:rsidRPr="009C6EFD" w:rsidRDefault="001B2A26" w:rsidP="00150CDF">
            <w:r w:rsidRPr="009C6EFD">
              <w:t>Technical Support</w:t>
            </w:r>
          </w:p>
        </w:tc>
        <w:tc>
          <w:tcPr>
            <w:tcW w:w="0" w:type="auto"/>
            <w:hideMark/>
          </w:tcPr>
          <w:p w:rsidR="001B2A26" w:rsidRPr="009C6EFD" w:rsidRDefault="001B2A26" w:rsidP="00150CDF">
            <w:r w:rsidRPr="009C6EFD">
              <w:t>To manage the audio-visual equipment and IT needs, ensuring seamless presentations and workshops.</w:t>
            </w:r>
          </w:p>
        </w:tc>
      </w:tr>
      <w:tr w:rsidR="001B2A26" w:rsidRPr="009C6EFD" w:rsidTr="00150CDF">
        <w:trPr>
          <w:trHeight w:val="621"/>
        </w:trPr>
        <w:tc>
          <w:tcPr>
            <w:tcW w:w="0" w:type="auto"/>
            <w:hideMark/>
          </w:tcPr>
          <w:p w:rsidR="001B2A26" w:rsidRPr="009C6EFD" w:rsidRDefault="001B2A26" w:rsidP="00150CDF">
            <w:r w:rsidRPr="009C6EFD">
              <w:t>Catering and Hospitality</w:t>
            </w:r>
          </w:p>
        </w:tc>
        <w:tc>
          <w:tcPr>
            <w:tcW w:w="0" w:type="auto"/>
            <w:hideMark/>
          </w:tcPr>
          <w:p w:rsidR="001B2A26" w:rsidRPr="009C6EFD" w:rsidRDefault="001B2A26" w:rsidP="00150CDF">
            <w:r w:rsidRPr="009C6EFD">
              <w:t>To provide high-quality food and beverage services, enhancing the overall attendee experience.</w:t>
            </w:r>
          </w:p>
        </w:tc>
      </w:tr>
      <w:tr w:rsidR="001B2A26" w:rsidRPr="009C6EFD" w:rsidTr="00150CDF">
        <w:trPr>
          <w:trHeight w:val="649"/>
        </w:trPr>
        <w:tc>
          <w:tcPr>
            <w:tcW w:w="0" w:type="auto"/>
            <w:hideMark/>
          </w:tcPr>
          <w:p w:rsidR="001B2A26" w:rsidRPr="009C6EFD" w:rsidRDefault="001B2A26" w:rsidP="00150CDF">
            <w:r w:rsidRPr="009C6EFD">
              <w:t>Risk Management</w:t>
            </w:r>
          </w:p>
        </w:tc>
        <w:tc>
          <w:tcPr>
            <w:tcW w:w="0" w:type="auto"/>
            <w:hideMark/>
          </w:tcPr>
          <w:p w:rsidR="001B2A26" w:rsidRPr="009C6EFD" w:rsidRDefault="001B2A26" w:rsidP="00150CDF">
            <w:r w:rsidRPr="009C6EFD">
              <w:t>To identify potential risks and develop contingency plans to address any issues that may arise.</w:t>
            </w:r>
          </w:p>
        </w:tc>
      </w:tr>
    </w:tbl>
    <w:p w:rsidR="001B2A26" w:rsidRPr="00BD1211" w:rsidRDefault="001B2A26" w:rsidP="001B2A26">
      <w:pPr>
        <w:pStyle w:val="Heading2"/>
      </w:pPr>
      <w:bookmarkStart w:id="14" w:name="_Toc167827160"/>
      <w:r>
        <w:t xml:space="preserve">5.2 </w:t>
      </w:r>
      <w:r w:rsidRPr="00BD1211">
        <w:t>Resources Required</w:t>
      </w:r>
      <w:bookmarkEnd w:id="14"/>
    </w:p>
    <w:tbl>
      <w:tblPr>
        <w:tblStyle w:val="TableGrid"/>
        <w:tblW w:w="9055" w:type="dxa"/>
        <w:tblLook w:val="04A0" w:firstRow="1" w:lastRow="0" w:firstColumn="1" w:lastColumn="0" w:noHBand="0" w:noVBand="1"/>
      </w:tblPr>
      <w:tblGrid>
        <w:gridCol w:w="2405"/>
        <w:gridCol w:w="6650"/>
      </w:tblGrid>
      <w:tr w:rsidR="001B2A26" w:rsidRPr="00727DE7" w:rsidTr="00150CDF">
        <w:trPr>
          <w:trHeight w:val="502"/>
        </w:trPr>
        <w:tc>
          <w:tcPr>
            <w:tcW w:w="2405" w:type="dxa"/>
            <w:hideMark/>
          </w:tcPr>
          <w:p w:rsidR="001B2A26" w:rsidRPr="00727DE7" w:rsidRDefault="001B2A26" w:rsidP="00150CDF">
            <w:pPr>
              <w:jc w:val="center"/>
              <w:rPr>
                <w:b/>
                <w:bCs/>
              </w:rPr>
            </w:pPr>
            <w:r w:rsidRPr="00727DE7">
              <w:rPr>
                <w:b/>
                <w:bCs/>
              </w:rPr>
              <w:t>Resource</w:t>
            </w:r>
          </w:p>
        </w:tc>
        <w:tc>
          <w:tcPr>
            <w:tcW w:w="6650" w:type="dxa"/>
            <w:hideMark/>
          </w:tcPr>
          <w:p w:rsidR="001B2A26" w:rsidRPr="00727DE7" w:rsidRDefault="001B2A26" w:rsidP="00150CDF">
            <w:pPr>
              <w:jc w:val="center"/>
              <w:rPr>
                <w:b/>
                <w:bCs/>
              </w:rPr>
            </w:pPr>
            <w:r w:rsidRPr="00727DE7">
              <w:rPr>
                <w:b/>
                <w:bCs/>
              </w:rPr>
              <w:t>Description</w:t>
            </w:r>
          </w:p>
        </w:tc>
      </w:tr>
      <w:tr w:rsidR="001B2A26" w:rsidRPr="00727DE7" w:rsidTr="00150CDF">
        <w:trPr>
          <w:trHeight w:val="518"/>
        </w:trPr>
        <w:tc>
          <w:tcPr>
            <w:tcW w:w="2405" w:type="dxa"/>
            <w:hideMark/>
          </w:tcPr>
          <w:p w:rsidR="001B2A26" w:rsidRPr="00727DE7" w:rsidRDefault="001B2A26" w:rsidP="00150CDF">
            <w:r w:rsidRPr="00727DE7">
              <w:t>Venue</w:t>
            </w:r>
          </w:p>
        </w:tc>
        <w:tc>
          <w:tcPr>
            <w:tcW w:w="6650" w:type="dxa"/>
            <w:hideMark/>
          </w:tcPr>
          <w:p w:rsidR="001B2A26" w:rsidRPr="00727DE7" w:rsidRDefault="001B2A26" w:rsidP="00150CDF">
            <w:r w:rsidRPr="00727DE7">
              <w:t xml:space="preserve">Holiday Inn Birmingham City Centre, </w:t>
            </w:r>
            <w:r>
              <w:t>offers</w:t>
            </w:r>
            <w:r w:rsidRPr="00727DE7">
              <w:t xml:space="preserve"> modern facilities and convenient access.</w:t>
            </w:r>
          </w:p>
        </w:tc>
      </w:tr>
      <w:tr w:rsidR="001B2A26" w:rsidRPr="00727DE7" w:rsidTr="00150CDF">
        <w:trPr>
          <w:trHeight w:val="502"/>
        </w:trPr>
        <w:tc>
          <w:tcPr>
            <w:tcW w:w="2405" w:type="dxa"/>
            <w:hideMark/>
          </w:tcPr>
          <w:p w:rsidR="001B2A26" w:rsidRPr="00727DE7" w:rsidRDefault="001B2A26" w:rsidP="00150CDF">
            <w:r w:rsidRPr="00727DE7">
              <w:t>Equipment</w:t>
            </w:r>
          </w:p>
        </w:tc>
        <w:tc>
          <w:tcPr>
            <w:tcW w:w="6650" w:type="dxa"/>
            <w:hideMark/>
          </w:tcPr>
          <w:p w:rsidR="001B2A26" w:rsidRPr="00727DE7" w:rsidRDefault="001B2A26" w:rsidP="00150CDF">
            <w:r w:rsidRPr="00727DE7">
              <w:t>Audio-visual systems, staging, seating arrangements, and IT infrastructure.</w:t>
            </w:r>
          </w:p>
        </w:tc>
      </w:tr>
      <w:tr w:rsidR="001B2A26" w:rsidRPr="00727DE7" w:rsidTr="00150CDF">
        <w:trPr>
          <w:trHeight w:val="518"/>
        </w:trPr>
        <w:tc>
          <w:tcPr>
            <w:tcW w:w="2405" w:type="dxa"/>
            <w:hideMark/>
          </w:tcPr>
          <w:p w:rsidR="001B2A26" w:rsidRPr="00727DE7" w:rsidRDefault="001B2A26" w:rsidP="00150CDF">
            <w:r w:rsidRPr="00727DE7">
              <w:t>Personnel</w:t>
            </w:r>
          </w:p>
        </w:tc>
        <w:tc>
          <w:tcPr>
            <w:tcW w:w="6650" w:type="dxa"/>
            <w:hideMark/>
          </w:tcPr>
          <w:p w:rsidR="001B2A26" w:rsidRPr="00727DE7" w:rsidRDefault="001B2A26" w:rsidP="00150CDF">
            <w:r w:rsidRPr="00727DE7">
              <w:t>Event coordinators, volunteers, technical staff, and catering team.</w:t>
            </w:r>
          </w:p>
        </w:tc>
      </w:tr>
      <w:tr w:rsidR="001B2A26" w:rsidRPr="00727DE7" w:rsidTr="00150CDF">
        <w:trPr>
          <w:trHeight w:val="907"/>
        </w:trPr>
        <w:tc>
          <w:tcPr>
            <w:tcW w:w="2405" w:type="dxa"/>
            <w:hideMark/>
          </w:tcPr>
          <w:p w:rsidR="001B2A26" w:rsidRPr="00727DE7" w:rsidRDefault="001B2A26" w:rsidP="00150CDF">
            <w:r w:rsidRPr="00727DE7">
              <w:t>Marketing Materials</w:t>
            </w:r>
          </w:p>
        </w:tc>
        <w:tc>
          <w:tcPr>
            <w:tcW w:w="6650" w:type="dxa"/>
            <w:hideMark/>
          </w:tcPr>
          <w:p w:rsidR="001B2A26" w:rsidRPr="00727DE7" w:rsidRDefault="001B2A26" w:rsidP="00150CDF">
            <w:r w:rsidRPr="00727DE7">
              <w:t>Brochures, posters, social media content, and promotional videos.</w:t>
            </w:r>
          </w:p>
        </w:tc>
      </w:tr>
    </w:tbl>
    <w:p w:rsidR="001B2A26" w:rsidRDefault="001B2A26" w:rsidP="001B2A26"/>
    <w:p w:rsidR="001B2A26" w:rsidRDefault="001B2A26" w:rsidP="001B2A26">
      <w:pPr>
        <w:spacing w:after="160" w:line="259" w:lineRule="auto"/>
        <w:jc w:val="left"/>
        <w:rPr>
          <w:rFonts w:eastAsiaTheme="majorEastAsia" w:cstheme="majorBidi"/>
          <w:b/>
          <w:color w:val="000000" w:themeColor="text1"/>
          <w:sz w:val="28"/>
          <w:szCs w:val="32"/>
        </w:rPr>
      </w:pPr>
      <w:r>
        <w:br w:type="page"/>
      </w:r>
    </w:p>
    <w:p w:rsidR="001B2A26" w:rsidRPr="00BD1211" w:rsidRDefault="001B2A26" w:rsidP="001B2A26">
      <w:pPr>
        <w:pStyle w:val="Heading1"/>
      </w:pPr>
      <w:bookmarkStart w:id="15" w:name="_Toc167827161"/>
      <w:r>
        <w:lastRenderedPageBreak/>
        <w:t xml:space="preserve">6. </w:t>
      </w:r>
      <w:r w:rsidRPr="00BD1211">
        <w:t>Event Budget</w:t>
      </w:r>
      <w:bookmarkEnd w:id="15"/>
    </w:p>
    <w:p w:rsidR="001B2A26" w:rsidRPr="00BD1211" w:rsidRDefault="001B2A26" w:rsidP="001B2A26">
      <w:pPr>
        <w:pStyle w:val="Heading2"/>
      </w:pPr>
      <w:bookmarkStart w:id="16" w:name="_Toc167827162"/>
      <w:r>
        <w:t xml:space="preserve">6.1 </w:t>
      </w:r>
      <w:r w:rsidRPr="00BD1211">
        <w:t>Income</w:t>
      </w:r>
      <w:bookmarkEnd w:id="16"/>
    </w:p>
    <w:p w:rsidR="001B2A26" w:rsidRPr="00BD1211" w:rsidRDefault="001B2A26" w:rsidP="001B2A26">
      <w:pPr>
        <w:numPr>
          <w:ilvl w:val="0"/>
          <w:numId w:val="1"/>
        </w:numPr>
      </w:pPr>
      <w:r w:rsidRPr="00BD1211">
        <w:rPr>
          <w:b/>
          <w:bCs/>
        </w:rPr>
        <w:t>Registration Fees</w:t>
      </w:r>
      <w:r w:rsidRPr="00BD1211">
        <w:t>: £28,800 (480 attendees at £60 each)</w:t>
      </w:r>
    </w:p>
    <w:p w:rsidR="001B2A26" w:rsidRPr="00BD1211" w:rsidRDefault="001B2A26" w:rsidP="001B2A26">
      <w:pPr>
        <w:numPr>
          <w:ilvl w:val="0"/>
          <w:numId w:val="1"/>
        </w:numPr>
      </w:pPr>
      <w:r w:rsidRPr="00BD1211">
        <w:rPr>
          <w:b/>
          <w:bCs/>
        </w:rPr>
        <w:t>Sponsorship</w:t>
      </w:r>
      <w:r w:rsidRPr="00BD1211">
        <w:t>: £85,000</w:t>
      </w:r>
    </w:p>
    <w:p w:rsidR="001B2A26" w:rsidRPr="00BD1211" w:rsidRDefault="001B2A26" w:rsidP="001B2A26">
      <w:pPr>
        <w:numPr>
          <w:ilvl w:val="0"/>
          <w:numId w:val="1"/>
        </w:numPr>
      </w:pPr>
      <w:r w:rsidRPr="00BD1211">
        <w:rPr>
          <w:b/>
          <w:bCs/>
        </w:rPr>
        <w:t>Total Income</w:t>
      </w:r>
      <w:r w:rsidRPr="00BD1211">
        <w:t>: £113,800</w:t>
      </w:r>
    </w:p>
    <w:p w:rsidR="001B2A26" w:rsidRPr="00BD1211" w:rsidRDefault="001B2A26" w:rsidP="001B2A26">
      <w:pPr>
        <w:pStyle w:val="Heading2"/>
      </w:pPr>
      <w:bookmarkStart w:id="17" w:name="_Toc167827163"/>
      <w:r>
        <w:t xml:space="preserve">6.2 </w:t>
      </w:r>
      <w:r w:rsidRPr="00BD1211">
        <w:t>Expenditure</w:t>
      </w:r>
      <w:bookmarkEnd w:id="17"/>
    </w:p>
    <w:p w:rsidR="001B2A26" w:rsidRPr="00BD1211" w:rsidRDefault="001B2A26" w:rsidP="001B2A26">
      <w:pPr>
        <w:numPr>
          <w:ilvl w:val="0"/>
          <w:numId w:val="2"/>
        </w:numPr>
      </w:pPr>
      <w:r w:rsidRPr="00BD1211">
        <w:rPr>
          <w:b/>
          <w:bCs/>
        </w:rPr>
        <w:t>Marketing and Documentation</w:t>
      </w:r>
      <w:r w:rsidRPr="00BD1211">
        <w:t>: £7,200</w:t>
      </w:r>
    </w:p>
    <w:p w:rsidR="001B2A26" w:rsidRPr="00BD1211" w:rsidRDefault="001B2A26" w:rsidP="001B2A26">
      <w:pPr>
        <w:numPr>
          <w:ilvl w:val="0"/>
          <w:numId w:val="2"/>
        </w:numPr>
      </w:pPr>
      <w:r w:rsidRPr="00BD1211">
        <w:rPr>
          <w:b/>
          <w:bCs/>
        </w:rPr>
        <w:t>Technical Support</w:t>
      </w:r>
      <w:r w:rsidRPr="00BD1211">
        <w:t>: £6,000</w:t>
      </w:r>
    </w:p>
    <w:p w:rsidR="001B2A26" w:rsidRPr="00BD1211" w:rsidRDefault="001B2A26" w:rsidP="001B2A26">
      <w:pPr>
        <w:numPr>
          <w:ilvl w:val="0"/>
          <w:numId w:val="2"/>
        </w:numPr>
      </w:pPr>
      <w:r w:rsidRPr="00BD1211">
        <w:rPr>
          <w:b/>
          <w:bCs/>
        </w:rPr>
        <w:t>Decor and Theme</w:t>
      </w:r>
      <w:r w:rsidRPr="00BD1211">
        <w:t>: £9,000</w:t>
      </w:r>
    </w:p>
    <w:p w:rsidR="001B2A26" w:rsidRPr="00BD1211" w:rsidRDefault="001B2A26" w:rsidP="001B2A26">
      <w:pPr>
        <w:numPr>
          <w:ilvl w:val="0"/>
          <w:numId w:val="2"/>
        </w:numPr>
      </w:pPr>
      <w:r w:rsidRPr="00BD1211">
        <w:rPr>
          <w:b/>
          <w:bCs/>
        </w:rPr>
        <w:t>Training for Personnel</w:t>
      </w:r>
      <w:r w:rsidRPr="00BD1211">
        <w:t>: £3,000</w:t>
      </w:r>
    </w:p>
    <w:p w:rsidR="001B2A26" w:rsidRPr="00BD1211" w:rsidRDefault="001B2A26" w:rsidP="001B2A26">
      <w:pPr>
        <w:numPr>
          <w:ilvl w:val="0"/>
          <w:numId w:val="2"/>
        </w:numPr>
      </w:pPr>
      <w:r w:rsidRPr="00BD1211">
        <w:rPr>
          <w:b/>
          <w:bCs/>
        </w:rPr>
        <w:t>Staff Remuneration</w:t>
      </w:r>
      <w:r w:rsidRPr="00BD1211">
        <w:t>: £7,000</w:t>
      </w:r>
    </w:p>
    <w:p w:rsidR="001B2A26" w:rsidRPr="00BD1211" w:rsidRDefault="001B2A26" w:rsidP="001B2A26">
      <w:pPr>
        <w:numPr>
          <w:ilvl w:val="0"/>
          <w:numId w:val="2"/>
        </w:numPr>
      </w:pPr>
      <w:r w:rsidRPr="00BD1211">
        <w:rPr>
          <w:b/>
          <w:bCs/>
        </w:rPr>
        <w:t>Medical Care/First Aid</w:t>
      </w:r>
      <w:r w:rsidRPr="00BD1211">
        <w:t>: £1,000</w:t>
      </w:r>
    </w:p>
    <w:p w:rsidR="001B2A26" w:rsidRPr="00BD1211" w:rsidRDefault="001B2A26" w:rsidP="001B2A26">
      <w:pPr>
        <w:numPr>
          <w:ilvl w:val="0"/>
          <w:numId w:val="2"/>
        </w:numPr>
      </w:pPr>
      <w:r w:rsidRPr="00BD1211">
        <w:rPr>
          <w:b/>
          <w:bCs/>
        </w:rPr>
        <w:t>Venue Rental</w:t>
      </w:r>
      <w:r w:rsidRPr="00BD1211">
        <w:t>: £20,000</w:t>
      </w:r>
    </w:p>
    <w:p w:rsidR="001B2A26" w:rsidRPr="00BD1211" w:rsidRDefault="001B2A26" w:rsidP="001B2A26">
      <w:pPr>
        <w:numPr>
          <w:ilvl w:val="0"/>
          <w:numId w:val="2"/>
        </w:numPr>
      </w:pPr>
      <w:r w:rsidRPr="00BD1211">
        <w:rPr>
          <w:b/>
          <w:bCs/>
        </w:rPr>
        <w:t>Catering</w:t>
      </w:r>
      <w:r w:rsidRPr="00BD1211">
        <w:t>: £10,000</w:t>
      </w:r>
    </w:p>
    <w:p w:rsidR="001B2A26" w:rsidRPr="00BD1211" w:rsidRDefault="001B2A26" w:rsidP="001B2A26">
      <w:pPr>
        <w:numPr>
          <w:ilvl w:val="0"/>
          <w:numId w:val="2"/>
        </w:numPr>
      </w:pPr>
      <w:r w:rsidRPr="00BD1211">
        <w:rPr>
          <w:b/>
          <w:bCs/>
        </w:rPr>
        <w:t>Miscellaneous Expenses</w:t>
      </w:r>
      <w:r w:rsidRPr="00BD1211">
        <w:t>: £5,000</w:t>
      </w:r>
    </w:p>
    <w:p w:rsidR="001B2A26" w:rsidRPr="00BD1211" w:rsidRDefault="001B2A26" w:rsidP="001B2A26">
      <w:pPr>
        <w:numPr>
          <w:ilvl w:val="0"/>
          <w:numId w:val="2"/>
        </w:numPr>
      </w:pPr>
      <w:r w:rsidRPr="00BD1211">
        <w:rPr>
          <w:b/>
          <w:bCs/>
        </w:rPr>
        <w:t>Total Cost</w:t>
      </w:r>
      <w:r w:rsidRPr="00BD1211">
        <w:t>: £68,200</w:t>
      </w:r>
    </w:p>
    <w:p w:rsidR="001B2A26" w:rsidRPr="00BD1211" w:rsidRDefault="001B2A26" w:rsidP="001B2A26">
      <w:pPr>
        <w:pStyle w:val="Heading2"/>
      </w:pPr>
      <w:bookmarkStart w:id="18" w:name="_Toc167827164"/>
      <w:r>
        <w:t xml:space="preserve">6.3 </w:t>
      </w:r>
      <w:r w:rsidRPr="00BD1211">
        <w:t>Explanation of Costs</w:t>
      </w:r>
      <w:bookmarkEnd w:id="18"/>
    </w:p>
    <w:p w:rsidR="001B2A26" w:rsidRPr="00D01423" w:rsidRDefault="001B2A26" w:rsidP="001B2A26">
      <w:pPr>
        <w:pStyle w:val="ListParagraph"/>
        <w:numPr>
          <w:ilvl w:val="0"/>
          <w:numId w:val="4"/>
        </w:numPr>
        <w:rPr>
          <w:b/>
          <w:bCs/>
        </w:rPr>
      </w:pPr>
      <w:r w:rsidRPr="00D01423">
        <w:rPr>
          <w:b/>
          <w:bCs/>
        </w:rPr>
        <w:t xml:space="preserve">Marketing and Documentation: </w:t>
      </w:r>
      <w:r w:rsidRPr="00D01423">
        <w:t xml:space="preserve">Expenses incurred in </w:t>
      </w:r>
      <w:r>
        <w:t xml:space="preserve">the </w:t>
      </w:r>
      <w:r w:rsidRPr="00D01423">
        <w:t xml:space="preserve">preparation of promotional </w:t>
      </w:r>
      <w:r>
        <w:t>paraphernalia</w:t>
      </w:r>
      <w:r w:rsidRPr="00D01423">
        <w:t xml:space="preserve">, </w:t>
      </w:r>
      <w:r>
        <w:t>advertisements</w:t>
      </w:r>
      <w:r w:rsidRPr="00D01423">
        <w:t xml:space="preserve"> and documents for the event.</w:t>
      </w:r>
    </w:p>
    <w:p w:rsidR="001B2A26" w:rsidRPr="00D01423" w:rsidRDefault="001B2A26" w:rsidP="001B2A26">
      <w:pPr>
        <w:pStyle w:val="ListParagraph"/>
        <w:numPr>
          <w:ilvl w:val="0"/>
          <w:numId w:val="4"/>
        </w:numPr>
        <w:rPr>
          <w:b/>
          <w:bCs/>
        </w:rPr>
      </w:pPr>
      <w:r w:rsidRPr="00D01423">
        <w:rPr>
          <w:b/>
          <w:bCs/>
        </w:rPr>
        <w:t xml:space="preserve">Technical Support: </w:t>
      </w:r>
      <w:r w:rsidRPr="00D01423">
        <w:t xml:space="preserve">These include; </w:t>
      </w:r>
      <w:r>
        <w:t xml:space="preserve">the </w:t>
      </w:r>
      <w:r w:rsidRPr="00D01423">
        <w:t>cost of recruiting technical staff to manage the equipment</w:t>
      </w:r>
      <w:r>
        <w:t xml:space="preserve"> and</w:t>
      </w:r>
      <w:r w:rsidRPr="00D01423">
        <w:t xml:space="preserve">, </w:t>
      </w:r>
      <w:r>
        <w:t xml:space="preserve">the </w:t>
      </w:r>
      <w:r w:rsidRPr="00D01423">
        <w:t xml:space="preserve">cost of hiring </w:t>
      </w:r>
      <w:r>
        <w:t>audio-visual</w:t>
      </w:r>
      <w:r w:rsidRPr="00D01423">
        <w:t xml:space="preserve"> equipment.</w:t>
      </w:r>
    </w:p>
    <w:p w:rsidR="001B2A26" w:rsidRPr="00D01423" w:rsidRDefault="001B2A26" w:rsidP="001B2A26">
      <w:pPr>
        <w:pStyle w:val="ListParagraph"/>
        <w:numPr>
          <w:ilvl w:val="0"/>
          <w:numId w:val="4"/>
        </w:numPr>
        <w:rPr>
          <w:b/>
          <w:bCs/>
        </w:rPr>
      </w:pPr>
      <w:r w:rsidRPr="00D01423">
        <w:rPr>
          <w:b/>
          <w:bCs/>
        </w:rPr>
        <w:t xml:space="preserve">Decor and Theme: </w:t>
      </w:r>
      <w:r w:rsidRPr="00D01423">
        <w:t xml:space="preserve">The costs associated </w:t>
      </w:r>
      <w:r>
        <w:t>with</w:t>
      </w:r>
      <w:r w:rsidRPr="00D01423">
        <w:t xml:space="preserve"> various accessories in event decoration such as structures prepared for the stage, signages, and items that relate to the theme of the event.</w:t>
      </w:r>
    </w:p>
    <w:p w:rsidR="001B2A26" w:rsidRPr="00D01423" w:rsidRDefault="001B2A26" w:rsidP="001B2A26">
      <w:pPr>
        <w:pStyle w:val="ListParagraph"/>
        <w:numPr>
          <w:ilvl w:val="0"/>
          <w:numId w:val="4"/>
        </w:numPr>
      </w:pPr>
      <w:r w:rsidRPr="00D01423">
        <w:rPr>
          <w:b/>
          <w:bCs/>
        </w:rPr>
        <w:t xml:space="preserve">Training for Personnel: </w:t>
      </w:r>
      <w:r w:rsidRPr="00D01423">
        <w:t xml:space="preserve">Accommodation </w:t>
      </w:r>
      <w:r>
        <w:t>costs</w:t>
      </w:r>
      <w:r w:rsidRPr="00D01423">
        <w:t xml:space="preserve"> and staff and </w:t>
      </w:r>
      <w:r>
        <w:t>volunteer</w:t>
      </w:r>
      <w:r w:rsidRPr="00D01423">
        <w:t xml:space="preserve"> training which are needed for making the training event perfect.</w:t>
      </w:r>
    </w:p>
    <w:p w:rsidR="001B2A26" w:rsidRPr="00D01423" w:rsidRDefault="001B2A26" w:rsidP="001B2A26">
      <w:pPr>
        <w:pStyle w:val="ListParagraph"/>
        <w:numPr>
          <w:ilvl w:val="0"/>
          <w:numId w:val="4"/>
        </w:numPr>
      </w:pPr>
      <w:r w:rsidRPr="00D01423">
        <w:rPr>
          <w:b/>
          <w:bCs/>
        </w:rPr>
        <w:t xml:space="preserve">Staff Remuneration: </w:t>
      </w:r>
      <w:r w:rsidRPr="00D01423">
        <w:t>Some of the expenses that are considered for reimbursement include payment to event coordinators, technical crew and other personnel.</w:t>
      </w:r>
    </w:p>
    <w:p w:rsidR="001B2A26" w:rsidRPr="00BD1211" w:rsidRDefault="001B2A26" w:rsidP="001B2A26">
      <w:pPr>
        <w:numPr>
          <w:ilvl w:val="0"/>
          <w:numId w:val="4"/>
        </w:numPr>
      </w:pPr>
      <w:r w:rsidRPr="00BD1211">
        <w:rPr>
          <w:b/>
          <w:bCs/>
        </w:rPr>
        <w:lastRenderedPageBreak/>
        <w:t>Medical Care/First Aid</w:t>
      </w:r>
      <w:r w:rsidRPr="00BD1211">
        <w:t>: Provision of basic medical care and first aid services during the event.</w:t>
      </w:r>
    </w:p>
    <w:p w:rsidR="001B2A26" w:rsidRPr="00BD1211" w:rsidRDefault="001B2A26" w:rsidP="001B2A26">
      <w:pPr>
        <w:numPr>
          <w:ilvl w:val="0"/>
          <w:numId w:val="4"/>
        </w:numPr>
      </w:pPr>
      <w:r w:rsidRPr="00BD1211">
        <w:rPr>
          <w:b/>
          <w:bCs/>
        </w:rPr>
        <w:t>Venue Rental</w:t>
      </w:r>
      <w:r w:rsidRPr="00BD1211">
        <w:t>: Cost of renting the Holiday Inn Birmingham City Centre for the duration of the event.</w:t>
      </w:r>
    </w:p>
    <w:p w:rsidR="001B2A26" w:rsidRPr="00BD1211" w:rsidRDefault="001B2A26" w:rsidP="001B2A26">
      <w:pPr>
        <w:numPr>
          <w:ilvl w:val="0"/>
          <w:numId w:val="4"/>
        </w:numPr>
      </w:pPr>
      <w:r w:rsidRPr="00BD1211">
        <w:rPr>
          <w:b/>
          <w:bCs/>
        </w:rPr>
        <w:t>Catering</w:t>
      </w:r>
      <w:r w:rsidRPr="00BD1211">
        <w:t>: Expenses for providing food and beverages for attendees.</w:t>
      </w:r>
    </w:p>
    <w:p w:rsidR="001B2A26" w:rsidRPr="00BD1211" w:rsidRDefault="001B2A26" w:rsidP="001B2A26">
      <w:pPr>
        <w:numPr>
          <w:ilvl w:val="0"/>
          <w:numId w:val="4"/>
        </w:numPr>
      </w:pPr>
      <w:r w:rsidRPr="00BD1211">
        <w:rPr>
          <w:b/>
          <w:bCs/>
        </w:rPr>
        <w:t>Miscellaneous Expenses</w:t>
      </w:r>
      <w:r w:rsidRPr="00BD1211">
        <w:t>: Other unforeseen expenses that may arise during the event planning and execution.</w:t>
      </w:r>
    </w:p>
    <w:p w:rsidR="001B2A26" w:rsidRPr="00BD1211" w:rsidRDefault="001B2A26" w:rsidP="001B2A26">
      <w:pPr>
        <w:pStyle w:val="Heading2"/>
      </w:pPr>
      <w:bookmarkStart w:id="19" w:name="_Toc167827165"/>
      <w:r>
        <w:t xml:space="preserve">6.4 </w:t>
      </w:r>
      <w:r w:rsidRPr="00BD1211">
        <w:t>Funding Sources</w:t>
      </w:r>
      <w:bookmarkEnd w:id="19"/>
    </w:p>
    <w:p w:rsidR="001B2A26" w:rsidRPr="00BD1211" w:rsidRDefault="001B2A26" w:rsidP="001B2A26">
      <w:pPr>
        <w:numPr>
          <w:ilvl w:val="0"/>
          <w:numId w:val="3"/>
        </w:numPr>
      </w:pPr>
      <w:r w:rsidRPr="00BD1211">
        <w:rPr>
          <w:b/>
          <w:bCs/>
        </w:rPr>
        <w:t>Registration Fees</w:t>
      </w:r>
      <w:r w:rsidRPr="00BD1211">
        <w:t>: Income generated from ticket sales.</w:t>
      </w:r>
    </w:p>
    <w:p w:rsidR="001B2A26" w:rsidRPr="00BD1211" w:rsidRDefault="001B2A26" w:rsidP="001B2A26">
      <w:pPr>
        <w:numPr>
          <w:ilvl w:val="0"/>
          <w:numId w:val="3"/>
        </w:numPr>
      </w:pPr>
      <w:r w:rsidRPr="00BD1211">
        <w:rPr>
          <w:b/>
          <w:bCs/>
        </w:rPr>
        <w:t>Sponsorship</w:t>
      </w:r>
      <w:r w:rsidRPr="00BD1211">
        <w:t>: Financial support from industry sponsors and partners.</w:t>
      </w:r>
    </w:p>
    <w:p w:rsidR="001B2A26" w:rsidRPr="00BD1211" w:rsidRDefault="001B2A26" w:rsidP="001B2A26">
      <w:pPr>
        <w:numPr>
          <w:ilvl w:val="0"/>
          <w:numId w:val="3"/>
        </w:numPr>
      </w:pPr>
      <w:r w:rsidRPr="00BD1211">
        <w:rPr>
          <w:b/>
          <w:bCs/>
        </w:rPr>
        <w:t>Grants and Donations</w:t>
      </w:r>
      <w:r w:rsidRPr="00BD1211">
        <w:t>: Additional funding from grants or donations from industry associations and organizations.</w:t>
      </w:r>
    </w:p>
    <w:p w:rsidR="001B2A26" w:rsidRDefault="001B2A26" w:rsidP="001B2A26">
      <w:pPr>
        <w:spacing w:after="160" w:line="259" w:lineRule="auto"/>
        <w:jc w:val="left"/>
        <w:rPr>
          <w:rFonts w:eastAsiaTheme="majorEastAsia" w:cstheme="majorBidi"/>
          <w:b/>
          <w:color w:val="000000" w:themeColor="text1"/>
          <w:sz w:val="28"/>
          <w:szCs w:val="32"/>
        </w:rPr>
      </w:pPr>
      <w:r>
        <w:br w:type="page"/>
      </w:r>
    </w:p>
    <w:p w:rsidR="001B2A26" w:rsidRPr="00BD1211" w:rsidRDefault="001B2A26" w:rsidP="001B2A26">
      <w:pPr>
        <w:pStyle w:val="Heading1"/>
      </w:pPr>
      <w:bookmarkStart w:id="20" w:name="_Toc167827166"/>
      <w:r>
        <w:lastRenderedPageBreak/>
        <w:t xml:space="preserve">7. </w:t>
      </w:r>
      <w:r w:rsidRPr="00BD1211">
        <w:t>Industry Trends / Issues / Impacts</w:t>
      </w:r>
      <w:bookmarkEnd w:id="20"/>
    </w:p>
    <w:p w:rsidR="001B2A26" w:rsidRPr="00BD1211" w:rsidRDefault="001B2A26" w:rsidP="001B2A26">
      <w:r w:rsidRPr="007A5CB0">
        <w:t xml:space="preserve">The international context of meetings and events as one of the vital segments of the industry is a dynamic one, characterized by various trends, issues, and impacts. The following are factors that have shaped the proposed event and that relate to the existing trends </w:t>
      </w:r>
      <w:r>
        <w:t xml:space="preserve">and </w:t>
      </w:r>
      <w:r w:rsidRPr="007A5CB0">
        <w:t>issues within the industry.</w:t>
      </w:r>
    </w:p>
    <w:p w:rsidR="001B2A26" w:rsidRPr="00BD1211" w:rsidRDefault="001B2A26" w:rsidP="001B2A26">
      <w:pPr>
        <w:pStyle w:val="Heading2"/>
      </w:pPr>
      <w:bookmarkStart w:id="21" w:name="_Toc167827167"/>
      <w:r>
        <w:t xml:space="preserve">7.1 </w:t>
      </w:r>
      <w:r w:rsidRPr="00BD1211">
        <w:t>Trends</w:t>
      </w:r>
      <w:bookmarkEnd w:id="21"/>
    </w:p>
    <w:p w:rsidR="001B2A26" w:rsidRPr="00AA0A73" w:rsidRDefault="001B2A26" w:rsidP="001B2A26">
      <w:r w:rsidRPr="00A37C78">
        <w:rPr>
          <w:b/>
          <w:bCs/>
        </w:rPr>
        <w:t>Technological Advancements:</w:t>
      </w:r>
      <w:r w:rsidRPr="00AA0A73">
        <w:t xml:space="preserve"> AI, VR and blockchain technologies are revolutionizing the hospitality industry through innovation. Such technologies can increase guests’ satisfaction, optimize processes, and increase protection measures</w:t>
      </w:r>
      <w:r>
        <w:t xml:space="preserve"> </w:t>
      </w:r>
      <w:r w:rsidRPr="0000101A">
        <w:t>(Jamil, 2023)</w:t>
      </w:r>
      <w:r w:rsidRPr="00AA0A73">
        <w:t>.</w:t>
      </w:r>
    </w:p>
    <w:p w:rsidR="001B2A26" w:rsidRPr="00AA0A73" w:rsidRDefault="001B2A26" w:rsidP="001B2A26">
      <w:r w:rsidRPr="00A37C78">
        <w:rPr>
          <w:b/>
          <w:bCs/>
        </w:rPr>
        <w:t>Sustainability Practices:</w:t>
      </w:r>
      <w:r w:rsidRPr="00AA0A73">
        <w:t xml:space="preserve"> Currently the topic of sustainability is becoming increasingly popular and significant in the events industry. There are cases wherein event planners incorporate </w:t>
      </w:r>
      <w:r>
        <w:t>environmentally friendly procedures</w:t>
      </w:r>
      <w:r w:rsidRPr="00AA0A73">
        <w:t xml:space="preserve"> </w:t>
      </w:r>
      <w:r>
        <w:t>to</w:t>
      </w:r>
      <w:r w:rsidRPr="00AA0A73">
        <w:t xml:space="preserve"> minimize the effects of their events on the environment.</w:t>
      </w:r>
    </w:p>
    <w:p w:rsidR="001B2A26" w:rsidRPr="00AA0A73" w:rsidRDefault="001B2A26" w:rsidP="001B2A26">
      <w:r w:rsidRPr="00A37C78">
        <w:rPr>
          <w:b/>
          <w:bCs/>
        </w:rPr>
        <w:t>Personalization:</w:t>
      </w:r>
      <w:r w:rsidRPr="00AA0A73">
        <w:t xml:space="preserve"> Event attendees today can demand one-on-one handling in events, like never before. This is because targeted messages, messages that are specific to individual people’s preferences, and messages that are specific to individual needs are now the norm</w:t>
      </w:r>
      <w:r>
        <w:t xml:space="preserve"> </w:t>
      </w:r>
      <w:r w:rsidRPr="00FA501C">
        <w:t>(Spencer and Bavuma, 2018)</w:t>
      </w:r>
      <w:r w:rsidRPr="00AA0A73">
        <w:t>.</w:t>
      </w:r>
    </w:p>
    <w:p w:rsidR="001B2A26" w:rsidRPr="00BD1211" w:rsidRDefault="001B2A26" w:rsidP="001B2A26">
      <w:pPr>
        <w:pStyle w:val="Heading2"/>
      </w:pPr>
      <w:bookmarkStart w:id="22" w:name="_Toc167827168"/>
      <w:r>
        <w:t xml:space="preserve">7.2 </w:t>
      </w:r>
      <w:r w:rsidRPr="00BD1211">
        <w:t>Issues</w:t>
      </w:r>
      <w:bookmarkEnd w:id="22"/>
    </w:p>
    <w:p w:rsidR="001B2A26" w:rsidRPr="005F73BC" w:rsidRDefault="001B2A26" w:rsidP="001B2A26">
      <w:r w:rsidRPr="00A37C78">
        <w:rPr>
          <w:b/>
          <w:bCs/>
        </w:rPr>
        <w:t>Security Concerns:</w:t>
      </w:r>
      <w:r w:rsidRPr="005F73BC">
        <w:t xml:space="preserve"> A concern to the event planner is the security of data and transactions that are conducted online.</w:t>
      </w:r>
    </w:p>
    <w:p w:rsidR="001B2A26" w:rsidRPr="005F73BC" w:rsidRDefault="001B2A26" w:rsidP="001B2A26">
      <w:r w:rsidRPr="00A37C78">
        <w:rPr>
          <w:b/>
          <w:bCs/>
        </w:rPr>
        <w:t>Economic Uncertainty:</w:t>
      </w:r>
      <w:r w:rsidRPr="005F73BC">
        <w:t xml:space="preserve"> It is understood that various forces act and may deteriorate </w:t>
      </w:r>
      <w:r>
        <w:t>the</w:t>
      </w:r>
      <w:r w:rsidRPr="005F73BC">
        <w:t xml:space="preserve"> position of event organizers in terms of attendance and sponsorship due to economic factors.</w:t>
      </w:r>
    </w:p>
    <w:p w:rsidR="001B2A26" w:rsidRPr="005F73BC" w:rsidRDefault="001B2A26" w:rsidP="001B2A26">
      <w:r w:rsidRPr="00A37C78">
        <w:rPr>
          <w:b/>
          <w:bCs/>
        </w:rPr>
        <w:t>Regulatory Changes:</w:t>
      </w:r>
      <w:r w:rsidRPr="005F73BC">
        <w:t xml:space="preserve"> It is necessary to mention the shift in some measures affecting the organization of events, particularly in the context of data protection and security</w:t>
      </w:r>
      <w:r>
        <w:t xml:space="preserve"> </w:t>
      </w:r>
      <w:r w:rsidRPr="00F05FC6">
        <w:t>(Wood, 2019)</w:t>
      </w:r>
      <w:r w:rsidRPr="005F73BC">
        <w:t>.</w:t>
      </w:r>
    </w:p>
    <w:p w:rsidR="001B2A26" w:rsidRPr="00BD1211" w:rsidRDefault="001B2A26" w:rsidP="001B2A26">
      <w:pPr>
        <w:pStyle w:val="Heading2"/>
      </w:pPr>
      <w:bookmarkStart w:id="23" w:name="_Toc167827169"/>
      <w:r>
        <w:t xml:space="preserve">7.3 </w:t>
      </w:r>
      <w:r w:rsidRPr="00BD1211">
        <w:t>Impacts</w:t>
      </w:r>
      <w:bookmarkEnd w:id="23"/>
    </w:p>
    <w:p w:rsidR="001B2A26" w:rsidRPr="009A488B" w:rsidRDefault="001B2A26" w:rsidP="001B2A26">
      <w:r w:rsidRPr="00A37C78">
        <w:rPr>
          <w:b/>
          <w:bCs/>
        </w:rPr>
        <w:t>Economic Impact:</w:t>
      </w:r>
      <w:r w:rsidRPr="009A488B">
        <w:t xml:space="preserve"> MICE (Meetings, Incentives, Conferences and Exhibition) events are important since they are a major source of income in that they help in the turnover of various products in sales outlets, industries in the sale of their products, </w:t>
      </w:r>
      <w:r>
        <w:t xml:space="preserve">and </w:t>
      </w:r>
      <w:r w:rsidRPr="009A488B">
        <w:t>accommodation facilities, among others.</w:t>
      </w:r>
    </w:p>
    <w:p w:rsidR="001B2A26" w:rsidRPr="009A488B" w:rsidRDefault="001B2A26" w:rsidP="001B2A26">
      <w:r w:rsidRPr="00A37C78">
        <w:rPr>
          <w:b/>
          <w:bCs/>
        </w:rPr>
        <w:lastRenderedPageBreak/>
        <w:t xml:space="preserve">Social Impact: </w:t>
      </w:r>
      <w:r w:rsidRPr="009A488B">
        <w:t xml:space="preserve">Such </w:t>
      </w:r>
      <w:r>
        <w:t>occasions</w:t>
      </w:r>
      <w:r w:rsidRPr="009A488B">
        <w:t xml:space="preserve"> like the proposed conference </w:t>
      </w:r>
      <w:r>
        <w:t>are</w:t>
      </w:r>
      <w:r w:rsidRPr="009A488B">
        <w:t xml:space="preserve"> essential </w:t>
      </w:r>
      <w:r>
        <w:t>for</w:t>
      </w:r>
      <w:r w:rsidRPr="009A488B">
        <w:t xml:space="preserve"> sharing knowledge as well as </w:t>
      </w:r>
      <w:r>
        <w:t>establishing</w:t>
      </w:r>
      <w:r w:rsidRPr="009A488B">
        <w:t xml:space="preserve"> contact leading to the expansion of the business</w:t>
      </w:r>
      <w:r>
        <w:t xml:space="preserve"> </w:t>
      </w:r>
      <w:r w:rsidRPr="009C3522">
        <w:t>(Sukach, Kozlovska, and Sushko, 2021)</w:t>
      </w:r>
      <w:r w:rsidRPr="009A488B">
        <w:t>.</w:t>
      </w:r>
    </w:p>
    <w:p w:rsidR="001B2A26" w:rsidRPr="009A488B" w:rsidRDefault="001B2A26" w:rsidP="001B2A26">
      <w:r w:rsidRPr="00A37C78">
        <w:rPr>
          <w:b/>
          <w:bCs/>
        </w:rPr>
        <w:t>Environmental Impact:</w:t>
      </w:r>
      <w:r w:rsidRPr="009A488B">
        <w:t xml:space="preserve"> Major events are known to have </w:t>
      </w:r>
      <w:r>
        <w:t>several</w:t>
      </w:r>
      <w:r w:rsidRPr="009A488B">
        <w:t xml:space="preserve"> social effects, one of the negatives being on the environment. The measures of sustainability can help to decrease the impact on the environment in the worst way</w:t>
      </w:r>
      <w:r>
        <w:t xml:space="preserve"> </w:t>
      </w:r>
      <w:r w:rsidRPr="001705F8">
        <w:t xml:space="preserve">(Buhalis </w:t>
      </w:r>
      <w:r w:rsidRPr="00D113E7">
        <w:rPr>
          <w:i/>
          <w:iCs/>
        </w:rPr>
        <w:t>et al.,</w:t>
      </w:r>
      <w:r w:rsidRPr="001705F8">
        <w:t xml:space="preserve"> 2019)</w:t>
      </w:r>
      <w:r w:rsidRPr="009A488B">
        <w:t>.</w:t>
      </w:r>
    </w:p>
    <w:p w:rsidR="001B2A26" w:rsidRPr="001C5DE9" w:rsidRDefault="001B2A26" w:rsidP="001B2A26">
      <w:pPr>
        <w:pStyle w:val="Heading2"/>
      </w:pPr>
      <w:bookmarkStart w:id="24" w:name="_Toc167827170"/>
      <w:r>
        <w:t xml:space="preserve">7.4 </w:t>
      </w:r>
      <w:r w:rsidRPr="00BD1211">
        <w:t>SWOT Analysis</w:t>
      </w:r>
      <w:bookmarkEnd w:id="24"/>
    </w:p>
    <w:tbl>
      <w:tblPr>
        <w:tblStyle w:val="TableGrid"/>
        <w:tblW w:w="9067" w:type="dxa"/>
        <w:tblLook w:val="04A0" w:firstRow="1" w:lastRow="0" w:firstColumn="1" w:lastColumn="0" w:noHBand="0" w:noVBand="1"/>
      </w:tblPr>
      <w:tblGrid>
        <w:gridCol w:w="1643"/>
        <w:gridCol w:w="7424"/>
      </w:tblGrid>
      <w:tr w:rsidR="001B2A26" w:rsidRPr="001C5DE9" w:rsidTr="00150CDF">
        <w:trPr>
          <w:trHeight w:val="931"/>
        </w:trPr>
        <w:tc>
          <w:tcPr>
            <w:tcW w:w="0" w:type="auto"/>
            <w:hideMark/>
          </w:tcPr>
          <w:p w:rsidR="001B2A26" w:rsidRPr="00B2415F" w:rsidRDefault="001B2A26" w:rsidP="00150CDF">
            <w:pPr>
              <w:jc w:val="center"/>
              <w:rPr>
                <w:b/>
                <w:bCs/>
              </w:rPr>
            </w:pPr>
            <w:r w:rsidRPr="00B2415F">
              <w:rPr>
                <w:b/>
                <w:bCs/>
              </w:rPr>
              <w:t>SWOT Analysis</w:t>
            </w:r>
          </w:p>
        </w:tc>
        <w:tc>
          <w:tcPr>
            <w:tcW w:w="7424" w:type="dxa"/>
            <w:hideMark/>
          </w:tcPr>
          <w:p w:rsidR="001B2A26" w:rsidRPr="00B2415F" w:rsidRDefault="001B2A26" w:rsidP="00150CDF">
            <w:pPr>
              <w:jc w:val="center"/>
              <w:rPr>
                <w:b/>
                <w:bCs/>
              </w:rPr>
            </w:pPr>
            <w:r w:rsidRPr="00B2415F">
              <w:rPr>
                <w:b/>
                <w:bCs/>
              </w:rPr>
              <w:t>Description</w:t>
            </w:r>
          </w:p>
        </w:tc>
      </w:tr>
      <w:tr w:rsidR="001B2A26" w:rsidRPr="001C5DE9" w:rsidTr="00150CDF">
        <w:trPr>
          <w:trHeight w:val="1330"/>
        </w:trPr>
        <w:tc>
          <w:tcPr>
            <w:tcW w:w="0" w:type="auto"/>
            <w:hideMark/>
          </w:tcPr>
          <w:p w:rsidR="001B2A26" w:rsidRPr="001C5DE9" w:rsidRDefault="001B2A26" w:rsidP="00150CDF">
            <w:r w:rsidRPr="001C5DE9">
              <w:t>Strengths</w:t>
            </w:r>
          </w:p>
        </w:tc>
        <w:tc>
          <w:tcPr>
            <w:tcW w:w="7424" w:type="dxa"/>
            <w:hideMark/>
          </w:tcPr>
          <w:p w:rsidR="001B2A26" w:rsidRDefault="001B2A26" w:rsidP="00150CDF">
            <w:r w:rsidRPr="001C5DE9">
              <w:t>- Experienced staff with expertise in event planning and execution.</w:t>
            </w:r>
          </w:p>
          <w:p w:rsidR="001B2A26" w:rsidRDefault="001B2A26" w:rsidP="00150CDF">
            <w:r w:rsidRPr="001C5DE9">
              <w:t xml:space="preserve">- Strategic location in Birmingham, offering excellent facilities and accessibility. </w:t>
            </w:r>
          </w:p>
          <w:p w:rsidR="001B2A26" w:rsidRPr="001C5DE9" w:rsidRDefault="001B2A26" w:rsidP="00150CDF">
            <w:r w:rsidRPr="001C5DE9">
              <w:t>- Strong demand for knowledge on technological advancements in the hospitality industry</w:t>
            </w:r>
            <w:r>
              <w:t xml:space="preserve"> </w:t>
            </w:r>
            <w:r w:rsidRPr="003239C3">
              <w:t>(Kansakar, Munir, and Shabani, 2019)</w:t>
            </w:r>
            <w:r w:rsidRPr="001C5DE9">
              <w:t>.</w:t>
            </w:r>
          </w:p>
        </w:tc>
      </w:tr>
      <w:tr w:rsidR="001B2A26" w:rsidRPr="001C5DE9" w:rsidTr="00150CDF">
        <w:trPr>
          <w:trHeight w:val="931"/>
        </w:trPr>
        <w:tc>
          <w:tcPr>
            <w:tcW w:w="0" w:type="auto"/>
            <w:hideMark/>
          </w:tcPr>
          <w:p w:rsidR="001B2A26" w:rsidRPr="001C5DE9" w:rsidRDefault="001B2A26" w:rsidP="00150CDF">
            <w:r w:rsidRPr="001C5DE9">
              <w:t>Weaknesses</w:t>
            </w:r>
          </w:p>
        </w:tc>
        <w:tc>
          <w:tcPr>
            <w:tcW w:w="7424" w:type="dxa"/>
            <w:hideMark/>
          </w:tcPr>
          <w:p w:rsidR="001B2A26" w:rsidRDefault="001B2A26" w:rsidP="00150CDF">
            <w:r w:rsidRPr="001C5DE9">
              <w:t>- Potential challenges in securing sufficient funding and sponsorship</w:t>
            </w:r>
          </w:p>
          <w:p w:rsidR="001B2A26" w:rsidRPr="001C5DE9" w:rsidRDefault="001B2A26" w:rsidP="00150CDF">
            <w:r w:rsidRPr="001C5DE9">
              <w:t>- Dependence on external factors such as economic conditions and regulatory changes</w:t>
            </w:r>
            <w:r>
              <w:t xml:space="preserve"> </w:t>
            </w:r>
            <w:r w:rsidRPr="005B1FD7">
              <w:t xml:space="preserve">(Marasco </w:t>
            </w:r>
            <w:r w:rsidRPr="00D113E7">
              <w:rPr>
                <w:i/>
                <w:iCs/>
              </w:rPr>
              <w:t>et al</w:t>
            </w:r>
            <w:r w:rsidRPr="005B1FD7">
              <w:t>., 2018)</w:t>
            </w:r>
            <w:r w:rsidRPr="001C5DE9">
              <w:t>.</w:t>
            </w:r>
          </w:p>
        </w:tc>
      </w:tr>
      <w:tr w:rsidR="001B2A26" w:rsidRPr="001C5DE9" w:rsidTr="00150CDF">
        <w:trPr>
          <w:trHeight w:val="931"/>
        </w:trPr>
        <w:tc>
          <w:tcPr>
            <w:tcW w:w="0" w:type="auto"/>
            <w:hideMark/>
          </w:tcPr>
          <w:p w:rsidR="001B2A26" w:rsidRPr="001C5DE9" w:rsidRDefault="001B2A26" w:rsidP="00150CDF">
            <w:r w:rsidRPr="001C5DE9">
              <w:t>Opportunities</w:t>
            </w:r>
          </w:p>
        </w:tc>
        <w:tc>
          <w:tcPr>
            <w:tcW w:w="7424" w:type="dxa"/>
            <w:hideMark/>
          </w:tcPr>
          <w:p w:rsidR="001B2A26" w:rsidRDefault="001B2A26" w:rsidP="00150CDF">
            <w:r w:rsidRPr="001C5DE9">
              <w:t xml:space="preserve">- Enhanced reputation for the event planner and the hosting venue. </w:t>
            </w:r>
          </w:p>
          <w:p w:rsidR="001B2A26" w:rsidRPr="001C5DE9" w:rsidRDefault="001B2A26" w:rsidP="00150CDF">
            <w:r w:rsidRPr="001C5DE9">
              <w:t>- Opportunities for attendees to gain valuable insights and build professional networks.</w:t>
            </w:r>
          </w:p>
        </w:tc>
      </w:tr>
      <w:tr w:rsidR="001B2A26" w:rsidRPr="001C5DE9" w:rsidTr="00150CDF">
        <w:trPr>
          <w:trHeight w:val="931"/>
        </w:trPr>
        <w:tc>
          <w:tcPr>
            <w:tcW w:w="0" w:type="auto"/>
            <w:hideMark/>
          </w:tcPr>
          <w:p w:rsidR="001B2A26" w:rsidRPr="001C5DE9" w:rsidRDefault="001B2A26" w:rsidP="00150CDF">
            <w:r w:rsidRPr="001C5DE9">
              <w:t>Threats</w:t>
            </w:r>
          </w:p>
        </w:tc>
        <w:tc>
          <w:tcPr>
            <w:tcW w:w="7424" w:type="dxa"/>
            <w:hideMark/>
          </w:tcPr>
          <w:p w:rsidR="001B2A26" w:rsidRDefault="001B2A26" w:rsidP="00150CDF">
            <w:r w:rsidRPr="001C5DE9">
              <w:t xml:space="preserve">- Natural disasters or unforeseen events that could disrupt the conference. </w:t>
            </w:r>
          </w:p>
          <w:p w:rsidR="001B2A26" w:rsidRPr="001C5DE9" w:rsidRDefault="001B2A26" w:rsidP="00150CDF">
            <w:r w:rsidRPr="001C5DE9">
              <w:t>- Uncertain and unpredictable costs that could impact the budget</w:t>
            </w:r>
            <w:r>
              <w:t xml:space="preserve"> </w:t>
            </w:r>
            <w:r w:rsidRPr="003F3AA0">
              <w:t>(Elshaer and Marzouk, 2024)</w:t>
            </w:r>
            <w:r w:rsidRPr="001C5DE9">
              <w:t>.</w:t>
            </w:r>
          </w:p>
        </w:tc>
      </w:tr>
    </w:tbl>
    <w:p w:rsidR="001B2A26" w:rsidRDefault="001B2A26" w:rsidP="001B2A26">
      <w:pPr>
        <w:rPr>
          <w:b/>
          <w:bCs/>
        </w:rPr>
      </w:pPr>
    </w:p>
    <w:p w:rsidR="001B2A26" w:rsidRDefault="001B2A26" w:rsidP="001B2A26">
      <w:pPr>
        <w:pStyle w:val="Heading2"/>
      </w:pPr>
      <w:bookmarkStart w:id="25" w:name="_Toc167827171"/>
      <w:r>
        <w:lastRenderedPageBreak/>
        <w:t xml:space="preserve">7.5 </w:t>
      </w:r>
      <w:r w:rsidRPr="00BD1211">
        <w:t>PESTLE Analysis</w:t>
      </w:r>
      <w:bookmarkEnd w:id="25"/>
    </w:p>
    <w:p w:rsidR="001B2A26" w:rsidRDefault="001B2A26" w:rsidP="001B2A26">
      <w:pPr>
        <w:keepNext/>
        <w:jc w:val="center"/>
      </w:pPr>
      <w:r>
        <w:rPr>
          <w:noProof/>
          <w:lang w:eastAsia="en-GB"/>
        </w:rPr>
        <w:drawing>
          <wp:inline distT="0" distB="0" distL="0" distR="0" wp14:anchorId="0987B831" wp14:editId="36B1D365">
            <wp:extent cx="3264057" cy="3157268"/>
            <wp:effectExtent l="0" t="0" r="0" b="5080"/>
            <wp:docPr id="2249716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82608" cy="3175212"/>
                    </a:xfrm>
                    <a:prstGeom prst="rect">
                      <a:avLst/>
                    </a:prstGeom>
                    <a:noFill/>
                  </pic:spPr>
                </pic:pic>
              </a:graphicData>
            </a:graphic>
          </wp:inline>
        </w:drawing>
      </w:r>
    </w:p>
    <w:p w:rsidR="001B2A26" w:rsidRPr="00747D23" w:rsidRDefault="001B2A26" w:rsidP="001B2A26">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7D2DA3">
        <w:t>PESTLE Analysis</w:t>
      </w:r>
    </w:p>
    <w:tbl>
      <w:tblPr>
        <w:tblStyle w:val="TableGrid"/>
        <w:tblW w:w="9074" w:type="dxa"/>
        <w:tblLook w:val="04A0" w:firstRow="1" w:lastRow="0" w:firstColumn="1" w:lastColumn="0" w:noHBand="0" w:noVBand="1"/>
      </w:tblPr>
      <w:tblGrid>
        <w:gridCol w:w="1878"/>
        <w:gridCol w:w="7196"/>
      </w:tblGrid>
      <w:tr w:rsidR="001B2A26" w:rsidRPr="00612E84" w:rsidTr="00150CDF">
        <w:trPr>
          <w:trHeight w:val="936"/>
        </w:trPr>
        <w:tc>
          <w:tcPr>
            <w:tcW w:w="0" w:type="auto"/>
            <w:hideMark/>
          </w:tcPr>
          <w:p w:rsidR="001B2A26" w:rsidRPr="00612E84" w:rsidRDefault="001B2A26" w:rsidP="00150CDF">
            <w:pPr>
              <w:jc w:val="center"/>
              <w:rPr>
                <w:b/>
                <w:bCs/>
              </w:rPr>
            </w:pPr>
            <w:r w:rsidRPr="00612E84">
              <w:rPr>
                <w:b/>
                <w:bCs/>
              </w:rPr>
              <w:t>PESTLE Analysis</w:t>
            </w:r>
          </w:p>
        </w:tc>
        <w:tc>
          <w:tcPr>
            <w:tcW w:w="0" w:type="auto"/>
            <w:hideMark/>
          </w:tcPr>
          <w:p w:rsidR="001B2A26" w:rsidRPr="00612E84" w:rsidRDefault="001B2A26" w:rsidP="00150CDF">
            <w:pPr>
              <w:jc w:val="center"/>
              <w:rPr>
                <w:b/>
                <w:bCs/>
              </w:rPr>
            </w:pPr>
            <w:r w:rsidRPr="00612E84">
              <w:rPr>
                <w:b/>
                <w:bCs/>
              </w:rPr>
              <w:t>Description</w:t>
            </w:r>
          </w:p>
        </w:tc>
      </w:tr>
      <w:tr w:rsidR="001B2A26" w:rsidRPr="00612E84" w:rsidTr="00150CDF">
        <w:trPr>
          <w:trHeight w:val="936"/>
        </w:trPr>
        <w:tc>
          <w:tcPr>
            <w:tcW w:w="0" w:type="auto"/>
            <w:hideMark/>
          </w:tcPr>
          <w:p w:rsidR="001B2A26" w:rsidRPr="00612E84" w:rsidRDefault="001B2A26" w:rsidP="00150CDF">
            <w:r w:rsidRPr="00612E84">
              <w:rPr>
                <w:b/>
                <w:bCs/>
              </w:rPr>
              <w:t>Political</w:t>
            </w:r>
          </w:p>
        </w:tc>
        <w:tc>
          <w:tcPr>
            <w:tcW w:w="0" w:type="auto"/>
            <w:hideMark/>
          </w:tcPr>
          <w:p w:rsidR="001B2A26" w:rsidRDefault="001B2A26" w:rsidP="00150CDF">
            <w:r w:rsidRPr="00612E84">
              <w:t xml:space="preserve">-Supportive government regulations and policies can facilitate the planning and execution of the event. </w:t>
            </w:r>
          </w:p>
          <w:p w:rsidR="001B2A26" w:rsidRPr="00612E84" w:rsidRDefault="001B2A26" w:rsidP="00150CDF">
            <w:r w:rsidRPr="00612E84">
              <w:t>- Political stability in the UK enhances the attractiveness of the location</w:t>
            </w:r>
            <w:r>
              <w:t xml:space="preserve"> </w:t>
            </w:r>
            <w:r w:rsidRPr="00CC38DB">
              <w:t xml:space="preserve">(Reis </w:t>
            </w:r>
            <w:r w:rsidRPr="00D113E7">
              <w:rPr>
                <w:i/>
                <w:iCs/>
              </w:rPr>
              <w:t>et al</w:t>
            </w:r>
            <w:r w:rsidRPr="00CC38DB">
              <w:t>., 2020)</w:t>
            </w:r>
            <w:r w:rsidRPr="00612E84">
              <w:t>.</w:t>
            </w:r>
          </w:p>
        </w:tc>
      </w:tr>
      <w:tr w:rsidR="001B2A26" w:rsidRPr="00612E84" w:rsidTr="00150CDF">
        <w:trPr>
          <w:trHeight w:val="1337"/>
        </w:trPr>
        <w:tc>
          <w:tcPr>
            <w:tcW w:w="0" w:type="auto"/>
            <w:hideMark/>
          </w:tcPr>
          <w:p w:rsidR="001B2A26" w:rsidRPr="00612E84" w:rsidRDefault="001B2A26" w:rsidP="00150CDF">
            <w:r w:rsidRPr="00612E84">
              <w:rPr>
                <w:b/>
                <w:bCs/>
              </w:rPr>
              <w:t>Economic</w:t>
            </w:r>
          </w:p>
        </w:tc>
        <w:tc>
          <w:tcPr>
            <w:tcW w:w="0" w:type="auto"/>
            <w:hideMark/>
          </w:tcPr>
          <w:p w:rsidR="001B2A26" w:rsidRDefault="001B2A26" w:rsidP="00150CDF">
            <w:r w:rsidRPr="00612E84">
              <w:t xml:space="preserve">- The event will contribute to the local economy through increased sales in retail, travel, and hospitality sectors. </w:t>
            </w:r>
          </w:p>
          <w:p w:rsidR="001B2A26" w:rsidRPr="00612E84" w:rsidRDefault="001B2A26" w:rsidP="00150CDF">
            <w:r w:rsidRPr="00612E84">
              <w:t>- Economic stability and growth can positively impact event attendance and sponsorship</w:t>
            </w:r>
            <w:r>
              <w:t xml:space="preserve"> </w:t>
            </w:r>
            <w:r w:rsidRPr="00C438E1">
              <w:t>(Buhalis, Lin, and Leung, 2022)</w:t>
            </w:r>
            <w:r w:rsidRPr="00612E84">
              <w:t>.</w:t>
            </w:r>
          </w:p>
        </w:tc>
      </w:tr>
      <w:tr w:rsidR="001B2A26" w:rsidRPr="00612E84" w:rsidTr="00150CDF">
        <w:trPr>
          <w:trHeight w:val="936"/>
        </w:trPr>
        <w:tc>
          <w:tcPr>
            <w:tcW w:w="0" w:type="auto"/>
            <w:hideMark/>
          </w:tcPr>
          <w:p w:rsidR="001B2A26" w:rsidRPr="00612E84" w:rsidRDefault="001B2A26" w:rsidP="00150CDF">
            <w:r w:rsidRPr="00612E84">
              <w:rPr>
                <w:b/>
                <w:bCs/>
              </w:rPr>
              <w:t>Social</w:t>
            </w:r>
          </w:p>
        </w:tc>
        <w:tc>
          <w:tcPr>
            <w:tcW w:w="0" w:type="auto"/>
            <w:hideMark/>
          </w:tcPr>
          <w:p w:rsidR="001B2A26" w:rsidRPr="00612E84" w:rsidRDefault="001B2A26" w:rsidP="00150CDF">
            <w:r w:rsidRPr="00612E84">
              <w:t>-The event will promote cultural inclusion and diversity, facilitating knowledge exchange and networking among professionals from different backgrounds.</w:t>
            </w:r>
          </w:p>
        </w:tc>
      </w:tr>
      <w:tr w:rsidR="001B2A26" w:rsidRPr="00612E84" w:rsidTr="00150CDF">
        <w:trPr>
          <w:trHeight w:val="936"/>
        </w:trPr>
        <w:tc>
          <w:tcPr>
            <w:tcW w:w="0" w:type="auto"/>
            <w:hideMark/>
          </w:tcPr>
          <w:p w:rsidR="001B2A26" w:rsidRPr="00612E84" w:rsidRDefault="001B2A26" w:rsidP="00150CDF">
            <w:r w:rsidRPr="00612E84">
              <w:rPr>
                <w:b/>
                <w:bCs/>
              </w:rPr>
              <w:t>Technological</w:t>
            </w:r>
          </w:p>
        </w:tc>
        <w:tc>
          <w:tcPr>
            <w:tcW w:w="0" w:type="auto"/>
            <w:hideMark/>
          </w:tcPr>
          <w:p w:rsidR="001B2A26" w:rsidRPr="00612E84" w:rsidRDefault="001B2A26" w:rsidP="00150CDF">
            <w:r w:rsidRPr="00612E84">
              <w:t>- The conference will provide a platform for showcasing the latest technological innovations in the hospitality industry, fostering collaboration and knowledge sharing.</w:t>
            </w:r>
          </w:p>
        </w:tc>
      </w:tr>
      <w:tr w:rsidR="001B2A26" w:rsidRPr="00612E84" w:rsidTr="00150CDF">
        <w:trPr>
          <w:trHeight w:val="1337"/>
        </w:trPr>
        <w:tc>
          <w:tcPr>
            <w:tcW w:w="0" w:type="auto"/>
            <w:hideMark/>
          </w:tcPr>
          <w:p w:rsidR="001B2A26" w:rsidRPr="00612E84" w:rsidRDefault="001B2A26" w:rsidP="00150CDF">
            <w:r w:rsidRPr="00612E84">
              <w:rPr>
                <w:b/>
                <w:bCs/>
              </w:rPr>
              <w:lastRenderedPageBreak/>
              <w:t>Legal</w:t>
            </w:r>
          </w:p>
        </w:tc>
        <w:tc>
          <w:tcPr>
            <w:tcW w:w="0" w:type="auto"/>
            <w:hideMark/>
          </w:tcPr>
          <w:p w:rsidR="001B2A26" w:rsidRDefault="001B2A26" w:rsidP="00150CDF">
            <w:r w:rsidRPr="00612E84">
              <w:t>- Compliance with local and international regulations is essential for the successful execution of the event</w:t>
            </w:r>
            <w:r>
              <w:t xml:space="preserve"> </w:t>
            </w:r>
            <w:r w:rsidRPr="001D2EA7">
              <w:t>(Shin and Perdue, 2019)</w:t>
            </w:r>
            <w:r w:rsidRPr="00612E84">
              <w:t xml:space="preserve">. </w:t>
            </w:r>
          </w:p>
          <w:p w:rsidR="001B2A26" w:rsidRPr="00612E84" w:rsidRDefault="001B2A26" w:rsidP="00150CDF">
            <w:r w:rsidRPr="00612E84">
              <w:t>- Changes in data privacy and security laws can impact event planning.</w:t>
            </w:r>
          </w:p>
        </w:tc>
      </w:tr>
      <w:tr w:rsidR="001B2A26" w:rsidRPr="00612E84" w:rsidTr="00150CDF">
        <w:trPr>
          <w:trHeight w:val="1337"/>
        </w:trPr>
        <w:tc>
          <w:tcPr>
            <w:tcW w:w="0" w:type="auto"/>
            <w:hideMark/>
          </w:tcPr>
          <w:p w:rsidR="001B2A26" w:rsidRPr="00612E84" w:rsidRDefault="001B2A26" w:rsidP="00150CDF">
            <w:r w:rsidRPr="00612E84">
              <w:rPr>
                <w:b/>
                <w:bCs/>
              </w:rPr>
              <w:t>Environmental</w:t>
            </w:r>
          </w:p>
        </w:tc>
        <w:tc>
          <w:tcPr>
            <w:tcW w:w="0" w:type="auto"/>
            <w:hideMark/>
          </w:tcPr>
          <w:p w:rsidR="001B2A26" w:rsidRDefault="001B2A26" w:rsidP="00150CDF">
            <w:r w:rsidRPr="00612E84">
              <w:t xml:space="preserve">- The event will adopt sustainable practices to minimize its environmental impact. </w:t>
            </w:r>
          </w:p>
          <w:p w:rsidR="001B2A26" w:rsidRPr="00612E84" w:rsidRDefault="001B2A26" w:rsidP="00150CDF">
            <w:r w:rsidRPr="00612E84">
              <w:t>-This includes reducing waste, using eco-friendly materials, and promoting green transportation options</w:t>
            </w:r>
            <w:r>
              <w:t xml:space="preserve"> </w:t>
            </w:r>
            <w:r w:rsidRPr="001A57A4">
              <w:t>(Agyapong, Mensah, and Ayuuni, 2018)</w:t>
            </w:r>
            <w:r w:rsidRPr="00612E84">
              <w:t>.</w:t>
            </w:r>
          </w:p>
        </w:tc>
      </w:tr>
    </w:tbl>
    <w:p w:rsidR="001B2A26" w:rsidRDefault="001B2A26" w:rsidP="001B2A26"/>
    <w:p w:rsidR="001B2A26" w:rsidRDefault="001B2A26" w:rsidP="001B2A26">
      <w:pPr>
        <w:spacing w:after="160" w:line="259" w:lineRule="auto"/>
        <w:jc w:val="left"/>
        <w:rPr>
          <w:rFonts w:eastAsiaTheme="majorEastAsia" w:cstheme="majorBidi"/>
          <w:b/>
          <w:color w:val="000000" w:themeColor="text1"/>
          <w:sz w:val="28"/>
          <w:szCs w:val="32"/>
        </w:rPr>
      </w:pPr>
      <w:r>
        <w:br w:type="page"/>
      </w:r>
    </w:p>
    <w:p w:rsidR="001B2A26" w:rsidRPr="00BD1211" w:rsidRDefault="001B2A26" w:rsidP="001B2A26">
      <w:pPr>
        <w:pStyle w:val="Heading1"/>
      </w:pPr>
      <w:bookmarkStart w:id="26" w:name="_Toc167827172"/>
      <w:r>
        <w:lastRenderedPageBreak/>
        <w:t xml:space="preserve">8. </w:t>
      </w:r>
      <w:r w:rsidRPr="00BD1211">
        <w:t>Cultural and Situational Considerations</w:t>
      </w:r>
      <w:bookmarkEnd w:id="26"/>
    </w:p>
    <w:p w:rsidR="001B2A26" w:rsidRPr="00BD1211" w:rsidRDefault="001B2A26" w:rsidP="001B2A26">
      <w:r w:rsidRPr="00BD1211">
        <w:t>Cultural and situational considerations are crucial for the success of an international event. These considerations ensure that the event is inclusive, respectful, and accommodating to all participants.</w:t>
      </w:r>
    </w:p>
    <w:p w:rsidR="001B2A26" w:rsidRPr="00BD1211" w:rsidRDefault="001B2A26" w:rsidP="001B2A26">
      <w:pPr>
        <w:pStyle w:val="Heading2"/>
      </w:pPr>
      <w:bookmarkStart w:id="27" w:name="_Toc167827173"/>
      <w:r>
        <w:t xml:space="preserve">8.1 </w:t>
      </w:r>
      <w:r w:rsidRPr="00BD1211">
        <w:t>Cultural Considerations</w:t>
      </w:r>
      <w:bookmarkEnd w:id="27"/>
    </w:p>
    <w:p w:rsidR="001B2A26" w:rsidRPr="004743E6" w:rsidRDefault="001B2A26" w:rsidP="001B2A26">
      <w:r w:rsidRPr="004936D9">
        <w:rPr>
          <w:b/>
          <w:bCs/>
        </w:rPr>
        <w:t>Diversity and Inclusion:</w:t>
      </w:r>
      <w:r w:rsidRPr="004743E6">
        <w:t xml:space="preserve"> This event will be characterized by Equality by ensuring that everyone in the event feels accepted and or welcome on grounds of diversity. This includes matters of language, food, and culture as well as the respect for the needs of the African learners</w:t>
      </w:r>
      <w:r>
        <w:t xml:space="preserve"> </w:t>
      </w:r>
      <w:r w:rsidRPr="00EB583B">
        <w:t>(Banu, 2016)</w:t>
      </w:r>
      <w:r w:rsidRPr="004743E6">
        <w:t>.</w:t>
      </w:r>
    </w:p>
    <w:p w:rsidR="001B2A26" w:rsidRPr="004743E6" w:rsidRDefault="001B2A26" w:rsidP="001B2A26">
      <w:r w:rsidRPr="004936D9">
        <w:rPr>
          <w:b/>
          <w:bCs/>
        </w:rPr>
        <w:t>Cultural Sensitivity:</w:t>
      </w:r>
      <w:r w:rsidRPr="004743E6">
        <w:t xml:space="preserve"> The first aspect that must be noted is the cultural sensitivity of the sample under study; this is an important factor that must be taken into consideration. This involves getting acquainted with cultural variations in the ways of communication, manners, and </w:t>
      </w:r>
      <w:r>
        <w:t xml:space="preserve">behaviour </w:t>
      </w:r>
      <w:r w:rsidRPr="00BD7F71">
        <w:t>(Burleson, 2017)</w:t>
      </w:r>
      <w:r w:rsidRPr="004743E6">
        <w:t>.</w:t>
      </w:r>
    </w:p>
    <w:p w:rsidR="001B2A26" w:rsidRDefault="001B2A26" w:rsidP="001B2A26">
      <w:r w:rsidRPr="004936D9">
        <w:rPr>
          <w:b/>
          <w:bCs/>
        </w:rPr>
        <w:t>Cross-Cultural Communication:</w:t>
      </w:r>
      <w:r w:rsidRPr="004743E6">
        <w:t xml:space="preserve"> In this regard, communication becomes an important element that must be efficient so that all participants can have full participation in the event. This might include translating, being as simplistic as possible in the wording, and paying attention to culturally relevant </w:t>
      </w:r>
      <w:r>
        <w:t xml:space="preserve">idioms </w:t>
      </w:r>
      <w:r w:rsidRPr="00B00306">
        <w:t>(Jamil, 2023)</w:t>
      </w:r>
      <w:r w:rsidRPr="004743E6">
        <w:t>.</w:t>
      </w:r>
    </w:p>
    <w:p w:rsidR="001B2A26" w:rsidRPr="00BD1211" w:rsidRDefault="001B2A26" w:rsidP="001B2A26">
      <w:pPr>
        <w:pStyle w:val="Heading2"/>
      </w:pPr>
      <w:bookmarkStart w:id="28" w:name="_Toc167827174"/>
      <w:r>
        <w:t xml:space="preserve">8.2 </w:t>
      </w:r>
      <w:r w:rsidRPr="00BD1211">
        <w:t>Situational Considerations</w:t>
      </w:r>
      <w:bookmarkEnd w:id="28"/>
    </w:p>
    <w:p w:rsidR="001B2A26" w:rsidRPr="000874C6" w:rsidRDefault="001B2A26" w:rsidP="001B2A26">
      <w:r w:rsidRPr="004936D9">
        <w:rPr>
          <w:b/>
          <w:bCs/>
        </w:rPr>
        <w:t>Accessibility:</w:t>
      </w:r>
      <w:r w:rsidRPr="000874C6">
        <w:t xml:space="preserve"> Accessibility of </w:t>
      </w:r>
      <w:r>
        <w:t xml:space="preserve">the </w:t>
      </w:r>
      <w:r w:rsidRPr="000874C6">
        <w:t xml:space="preserve">venue will be a major criterion in its selection in that it should be easily accessible by normal modes of transport both for local and international participants. This involves also looking at matters of transport, infrastructure, existing accommodation facilities, and the accommodation of the </w:t>
      </w:r>
      <w:r>
        <w:t>disabled</w:t>
      </w:r>
      <w:r w:rsidRPr="000874C6">
        <w:t xml:space="preserve"> or the disabled</w:t>
      </w:r>
      <w:r>
        <w:t xml:space="preserve"> </w:t>
      </w:r>
      <w:r w:rsidRPr="00266AB1">
        <w:t>(Spencer and Bavuma, 2018)</w:t>
      </w:r>
      <w:r w:rsidRPr="000874C6">
        <w:t>.</w:t>
      </w:r>
    </w:p>
    <w:p w:rsidR="001B2A26" w:rsidRPr="000874C6" w:rsidRDefault="001B2A26" w:rsidP="001B2A26">
      <w:r w:rsidRPr="004936D9">
        <w:rPr>
          <w:b/>
          <w:bCs/>
        </w:rPr>
        <w:t>Health and Safety:</w:t>
      </w:r>
      <w:r w:rsidRPr="000874C6">
        <w:t xml:space="preserve"> The welfare of all participants at the event should always come first hence the safety and health of the participants should be highly considered. This entails ensuring that the medical facilities are available, laying down the safety measures and </w:t>
      </w:r>
      <w:r>
        <w:t>policies</w:t>
      </w:r>
      <w:r w:rsidRPr="000874C6">
        <w:t xml:space="preserve"> and ensuring the institution is ready to handle any adversity</w:t>
      </w:r>
      <w:r>
        <w:t xml:space="preserve"> </w:t>
      </w:r>
      <w:r w:rsidRPr="00694CC5">
        <w:t>(Wood, 2019)</w:t>
      </w:r>
      <w:r w:rsidRPr="000874C6">
        <w:t>.</w:t>
      </w:r>
    </w:p>
    <w:p w:rsidR="001B2A26" w:rsidRPr="000874C6" w:rsidRDefault="001B2A26" w:rsidP="001B2A26">
      <w:r w:rsidRPr="004936D9">
        <w:rPr>
          <w:b/>
          <w:bCs/>
        </w:rPr>
        <w:t>LocalCustoms and Practices:</w:t>
      </w:r>
      <w:r w:rsidRPr="000874C6">
        <w:t xml:space="preserve"> It is</w:t>
      </w:r>
      <w:r>
        <w:t>, therefore,</w:t>
      </w:r>
      <w:r w:rsidRPr="000874C6">
        <w:t xml:space="preserve"> pertinent to ensure that the researchers incur the necessary measures that will see them respect some of the cultural practices in the given region. This also comprises being conversant with the customs, festivals, and working culture of the region</w:t>
      </w:r>
      <w:r>
        <w:t xml:space="preserve"> </w:t>
      </w:r>
      <w:r w:rsidRPr="008C7895">
        <w:t>(Sukach, Kozlovska, and Sushko, 2021)</w:t>
      </w:r>
      <w:r w:rsidRPr="000874C6">
        <w:t>.</w:t>
      </w:r>
    </w:p>
    <w:p w:rsidR="001B2A26" w:rsidRPr="00BD1211" w:rsidRDefault="001B2A26" w:rsidP="001B2A26">
      <w:r w:rsidRPr="00E75A43">
        <w:lastRenderedPageBreak/>
        <w:t xml:space="preserve">These will form the basis of the event planning and management to avoid offending the culture of any person in attendance including the facilitators of the event. Thus, this event will allow </w:t>
      </w:r>
      <w:r>
        <w:t>the creation</w:t>
      </w:r>
      <w:r w:rsidRPr="00E75A43">
        <w:t xml:space="preserve"> </w:t>
      </w:r>
      <w:r>
        <w:t xml:space="preserve">of </w:t>
      </w:r>
      <w:r w:rsidRPr="00E75A43">
        <w:t>a comfortable atmosphere to share ideas, knowledge, and opportunities for professional development</w:t>
      </w:r>
      <w:r>
        <w:t xml:space="preserve"> </w:t>
      </w:r>
      <w:r w:rsidRPr="00715299">
        <w:t xml:space="preserve">(Buhalis </w:t>
      </w:r>
      <w:r w:rsidRPr="00D113E7">
        <w:rPr>
          <w:i/>
          <w:iCs/>
        </w:rPr>
        <w:t>et al</w:t>
      </w:r>
      <w:r w:rsidRPr="00715299">
        <w:t>., 2019)</w:t>
      </w:r>
      <w:r w:rsidRPr="00E75A43">
        <w:t>.</w:t>
      </w:r>
    </w:p>
    <w:p w:rsidR="001B2A26" w:rsidRDefault="001B2A26" w:rsidP="001B2A26">
      <w:pPr>
        <w:spacing w:after="160" w:line="259" w:lineRule="auto"/>
        <w:jc w:val="left"/>
        <w:rPr>
          <w:rFonts w:eastAsiaTheme="majorEastAsia" w:cstheme="majorBidi"/>
          <w:b/>
          <w:color w:val="000000" w:themeColor="text1"/>
          <w:sz w:val="28"/>
          <w:szCs w:val="32"/>
        </w:rPr>
      </w:pPr>
      <w:r>
        <w:br w:type="page"/>
      </w:r>
    </w:p>
    <w:p w:rsidR="001B2A26" w:rsidRPr="00BD1211" w:rsidRDefault="001B2A26" w:rsidP="001B2A26">
      <w:pPr>
        <w:pStyle w:val="Heading1"/>
      </w:pPr>
      <w:bookmarkStart w:id="29" w:name="_Toc167827175"/>
      <w:r>
        <w:lastRenderedPageBreak/>
        <w:t xml:space="preserve">9. </w:t>
      </w:r>
      <w:r w:rsidRPr="00BD1211">
        <w:t>Conclusion</w:t>
      </w:r>
      <w:bookmarkEnd w:id="29"/>
    </w:p>
    <w:p w:rsidR="001B2A26" w:rsidRPr="00BD1211" w:rsidRDefault="001B2A26" w:rsidP="001B2A26">
      <w:r w:rsidRPr="00944EEC">
        <w:t>The "</w:t>
      </w:r>
      <w:r w:rsidRPr="008617D4">
        <w:t>Technological Trend in the Hospitality Industry: An Exploration of Innovation”</w:t>
      </w:r>
      <w:r w:rsidRPr="00944EEC">
        <w:t xml:space="preserve"> conference is specifically aimed at </w:t>
      </w:r>
      <w:r>
        <w:t>meeting</w:t>
      </w:r>
      <w:r w:rsidRPr="00944EEC">
        <w:t xml:space="preserve"> the needs and confronting the issues of the hospitality industry. This event will also focus on the aspects of its event operations and account for the trends and cultural concerns that define the activities of the hospitality industry in each stage of the event cycle while being educational to the attendees of the event to provide them with the opportunity for personal development. The comprehensive budget as well as the goals and objectives that the conference organizer sets out contribute significantly to the realization of the idea as well as the extent of its efficacy. With the application of innovative technologies and the use of environmentally friendly solutions in the planning of the event, event operators meet the innovative requirements of today’s trends. Finally, this conference will likely play a huge role in the growth and sustenance of the hospitality industry in the future.</w:t>
      </w:r>
    </w:p>
    <w:p w:rsidR="001B2A26" w:rsidRDefault="001B2A26" w:rsidP="001B2A26">
      <w:pPr>
        <w:spacing w:after="160" w:line="259" w:lineRule="auto"/>
        <w:jc w:val="left"/>
      </w:pPr>
      <w:r>
        <w:br w:type="page"/>
      </w:r>
    </w:p>
    <w:p w:rsidR="001B2A26" w:rsidRDefault="001B2A26" w:rsidP="001B2A26">
      <w:pPr>
        <w:pStyle w:val="Heading1"/>
      </w:pPr>
      <w:bookmarkStart w:id="30" w:name="_Toc167827176"/>
      <w:r>
        <w:lastRenderedPageBreak/>
        <w:t>References</w:t>
      </w:r>
      <w:bookmarkEnd w:id="30"/>
    </w:p>
    <w:p w:rsidR="001B2A26" w:rsidRDefault="001B2A26" w:rsidP="001B2A26">
      <w:pPr>
        <w:ind w:left="720" w:hanging="720"/>
      </w:pPr>
      <w:r w:rsidRPr="00B32A18">
        <w:t xml:space="preserve">Agyapong, A., Mensah, H. K., </w:t>
      </w:r>
      <w:r>
        <w:t>and</w:t>
      </w:r>
      <w:r w:rsidRPr="00B32A18">
        <w:t xml:space="preserve"> Ayuuni, A. M. (2018). The moderating role of social </w:t>
      </w:r>
      <w:r>
        <w:t>networks</w:t>
      </w:r>
      <w:r w:rsidRPr="00B32A18">
        <w:t xml:space="preserve"> on the relationship between innovative capability and performance in the hotel industry. </w:t>
      </w:r>
      <w:r w:rsidRPr="00921C62">
        <w:rPr>
          <w:i/>
          <w:iCs/>
        </w:rPr>
        <w:t>International Journal of Emerging Markets</w:t>
      </w:r>
      <w:r w:rsidRPr="00B32A18">
        <w:t>, </w:t>
      </w:r>
      <w:r w:rsidRPr="00921C62">
        <w:rPr>
          <w:i/>
          <w:iCs/>
        </w:rPr>
        <w:t>13</w:t>
      </w:r>
      <w:r w:rsidRPr="00B32A18">
        <w:t>(5), 801-823.</w:t>
      </w:r>
    </w:p>
    <w:p w:rsidR="001B2A26" w:rsidRPr="000F501B" w:rsidRDefault="001B2A26" w:rsidP="001B2A26">
      <w:pPr>
        <w:ind w:left="720" w:hanging="720"/>
      </w:pPr>
      <w:r w:rsidRPr="00921C62">
        <w:rPr>
          <w:lang w:val="en-US"/>
        </w:rPr>
        <w:t>Allen, J., Harris, R. and Jago, L. (2022) Festival and special event management. John Wiley and Sons.</w:t>
      </w:r>
    </w:p>
    <w:p w:rsidR="001B2A26" w:rsidRPr="000F501B" w:rsidRDefault="001B2A26" w:rsidP="001B2A26">
      <w:pPr>
        <w:ind w:left="720" w:hanging="720"/>
      </w:pPr>
      <w:r w:rsidRPr="00921C62">
        <w:rPr>
          <w:lang w:val="en-US"/>
        </w:rPr>
        <w:t>Anas, M.S., Maddiah, N.A., Noor Eizamly, N.U.E., Sulaiman, N.A. and Wee, H. (2020) Key success factors toward MICE industry: A systematic literature review. Journal of Tourism, Hospitality and Culinary Arts (JTHCA), 12(1), pp.1-34.</w:t>
      </w:r>
    </w:p>
    <w:p w:rsidR="001B2A26" w:rsidRPr="000F501B" w:rsidRDefault="001B2A26" w:rsidP="001B2A26">
      <w:pPr>
        <w:ind w:left="720" w:hanging="720"/>
      </w:pPr>
      <w:r w:rsidRPr="00921C62">
        <w:rPr>
          <w:lang w:val="en-US"/>
        </w:rPr>
        <w:t>Banu, A. (2016) MICE–‘future for business tourism’. International Journal of Advanced Multidisciplinary Research, 3(2), pp.63-66.</w:t>
      </w:r>
    </w:p>
    <w:p w:rsidR="001B2A26" w:rsidRDefault="001B2A26" w:rsidP="001B2A26">
      <w:pPr>
        <w:ind w:left="720" w:hanging="720"/>
      </w:pPr>
      <w:r w:rsidRPr="00767EDB">
        <w:t>Boshnakova, D. and Goldblatt, J., 2017. </w:t>
      </w:r>
      <w:r w:rsidRPr="00921C62">
        <w:rPr>
          <w:i/>
          <w:iCs/>
        </w:rPr>
        <w:t xml:space="preserve">The </w:t>
      </w:r>
      <w:r>
        <w:rPr>
          <w:i/>
          <w:iCs/>
        </w:rPr>
        <w:t>21st-century</w:t>
      </w:r>
      <w:r w:rsidRPr="00921C62">
        <w:rPr>
          <w:i/>
          <w:iCs/>
        </w:rPr>
        <w:t xml:space="preserve"> meeting and event Technologies: Powerful tools for better planning, marketing, and evaluation</w:t>
      </w:r>
      <w:r w:rsidRPr="00767EDB">
        <w:t>. CRC Press.</w:t>
      </w:r>
    </w:p>
    <w:p w:rsidR="001B2A26" w:rsidRDefault="001B2A26" w:rsidP="001B2A26">
      <w:pPr>
        <w:ind w:left="720" w:hanging="720"/>
      </w:pPr>
      <w:r w:rsidRPr="00E34CCB">
        <w:t xml:space="preserve">Buhalis, D., Harwood, T., Bogicevic, V., Viglia, G., Beldona, S., </w:t>
      </w:r>
      <w:r>
        <w:t>and</w:t>
      </w:r>
      <w:r w:rsidRPr="00E34CCB">
        <w:t xml:space="preserve"> Hofacker, C. (2019). Technological disruptions in services: lessons from tourism and hospitality. </w:t>
      </w:r>
      <w:r w:rsidRPr="00921C62">
        <w:rPr>
          <w:i/>
          <w:iCs/>
        </w:rPr>
        <w:t>Journal of Service Management</w:t>
      </w:r>
      <w:r w:rsidRPr="00E34CCB">
        <w:t>, </w:t>
      </w:r>
      <w:r w:rsidRPr="00921C62">
        <w:rPr>
          <w:i/>
          <w:iCs/>
        </w:rPr>
        <w:t>30</w:t>
      </w:r>
      <w:r w:rsidRPr="00E34CCB">
        <w:t>(4), 484-506.</w:t>
      </w:r>
    </w:p>
    <w:p w:rsidR="001B2A26" w:rsidRDefault="001B2A26" w:rsidP="001B2A26">
      <w:pPr>
        <w:ind w:left="720" w:hanging="720"/>
      </w:pPr>
      <w:r w:rsidRPr="00D4430D">
        <w:t xml:space="preserve">Buhalis, D., Lin, M. S., </w:t>
      </w:r>
      <w:r>
        <w:t>and</w:t>
      </w:r>
      <w:r w:rsidRPr="00D4430D">
        <w:t xml:space="preserve"> Leung, D. (2022). Metaverse as a driver for customer experience and value co-creation: implications for hospitality and tourism management and marketing. </w:t>
      </w:r>
      <w:r w:rsidRPr="00921C62">
        <w:rPr>
          <w:i/>
          <w:iCs/>
        </w:rPr>
        <w:t>International Journal of Contemporary Hospitality Management</w:t>
      </w:r>
      <w:r w:rsidRPr="00D4430D">
        <w:t>, </w:t>
      </w:r>
      <w:r w:rsidRPr="00921C62">
        <w:rPr>
          <w:i/>
          <w:iCs/>
        </w:rPr>
        <w:t>35</w:t>
      </w:r>
      <w:r w:rsidRPr="00D4430D">
        <w:t>(2), 701-716.</w:t>
      </w:r>
    </w:p>
    <w:p w:rsidR="001B2A26" w:rsidRPr="000F501B" w:rsidRDefault="001B2A26" w:rsidP="001B2A26">
      <w:pPr>
        <w:ind w:left="720" w:hanging="720"/>
      </w:pPr>
      <w:r w:rsidRPr="00921C62">
        <w:rPr>
          <w:lang w:val="en-US"/>
        </w:rPr>
        <w:t>Burleson, B.R. (2017) Constructivism: A general theory of communication skill. Explaining communication: Contemporary theories and exemplars, pp.105-128.</w:t>
      </w:r>
    </w:p>
    <w:p w:rsidR="001B2A26" w:rsidRDefault="001B2A26" w:rsidP="001B2A26">
      <w:pPr>
        <w:ind w:left="720" w:hanging="720"/>
      </w:pPr>
      <w:r w:rsidRPr="00B32A18">
        <w:t xml:space="preserve">Christensen, C. M., McDonald, R., Altman, E. J., </w:t>
      </w:r>
      <w:r>
        <w:t>and</w:t>
      </w:r>
      <w:r w:rsidRPr="00B32A18">
        <w:t xml:space="preserve"> Palmer, J. E. (2018). Disruptive innovation: An intellectual history and directions for future research. </w:t>
      </w:r>
      <w:r w:rsidRPr="00921C62">
        <w:rPr>
          <w:i/>
          <w:iCs/>
        </w:rPr>
        <w:t xml:space="preserve">Journal of </w:t>
      </w:r>
      <w:r>
        <w:rPr>
          <w:i/>
          <w:iCs/>
        </w:rPr>
        <w:t>Management Studies</w:t>
      </w:r>
      <w:r w:rsidRPr="00B32A18">
        <w:t>, </w:t>
      </w:r>
      <w:r w:rsidRPr="00921C62">
        <w:rPr>
          <w:i/>
          <w:iCs/>
        </w:rPr>
        <w:t>55</w:t>
      </w:r>
      <w:r w:rsidRPr="00B32A18">
        <w:t>(7), 1043-1078.</w:t>
      </w:r>
    </w:p>
    <w:p w:rsidR="001B2A26" w:rsidRPr="000F501B" w:rsidRDefault="001B2A26" w:rsidP="001B2A26">
      <w:pPr>
        <w:ind w:left="720" w:hanging="720"/>
      </w:pPr>
      <w:r w:rsidRPr="00921C62">
        <w:rPr>
          <w:lang w:val="en-US"/>
        </w:rPr>
        <w:t>Dwyer, L. and Forsyth, P. (2017) Impacts and benefits of MICE tourism: A framework for analysis. Tourism Economics, 3(1), pp.21-38.</w:t>
      </w:r>
    </w:p>
    <w:p w:rsidR="001B2A26" w:rsidRDefault="001B2A26" w:rsidP="001B2A26">
      <w:pPr>
        <w:ind w:left="720" w:hanging="720"/>
      </w:pPr>
      <w:r w:rsidRPr="00D4430D">
        <w:t xml:space="preserve">Elshaer, A. M., </w:t>
      </w:r>
      <w:r>
        <w:t>and</w:t>
      </w:r>
      <w:r w:rsidRPr="00D4430D">
        <w:t xml:space="preserve"> Marzouk, A. M. (2024). Memorable tourist experiences: the role of smart tourism technologies and hotel innovations. </w:t>
      </w:r>
      <w:r w:rsidRPr="00921C62">
        <w:rPr>
          <w:i/>
          <w:iCs/>
        </w:rPr>
        <w:t>Tourism Recreation Research</w:t>
      </w:r>
      <w:r w:rsidRPr="00D4430D">
        <w:t>, </w:t>
      </w:r>
      <w:r w:rsidRPr="00921C62">
        <w:rPr>
          <w:i/>
          <w:iCs/>
        </w:rPr>
        <w:t>49</w:t>
      </w:r>
      <w:r w:rsidRPr="00D4430D">
        <w:t>(3), 445-457.</w:t>
      </w:r>
    </w:p>
    <w:p w:rsidR="001B2A26" w:rsidRPr="000F501B" w:rsidRDefault="001B2A26" w:rsidP="001B2A26">
      <w:pPr>
        <w:ind w:left="720" w:hanging="720"/>
      </w:pPr>
      <w:r w:rsidRPr="00921C62">
        <w:rPr>
          <w:lang w:val="en-US"/>
        </w:rPr>
        <w:lastRenderedPageBreak/>
        <w:t xml:space="preserve">Fosher, H. (2018) Understanding the Marketing and Management of </w:t>
      </w:r>
      <w:r>
        <w:rPr>
          <w:lang w:val="en-US"/>
        </w:rPr>
        <w:t>Trials</w:t>
      </w:r>
      <w:r w:rsidRPr="00921C62">
        <w:rPr>
          <w:lang w:val="en-US"/>
        </w:rPr>
        <w:t xml:space="preserve"> using PESTEL Analysis. Doctoral dissertation, University of New Hampshire.</w:t>
      </w:r>
    </w:p>
    <w:p w:rsidR="001B2A26" w:rsidRDefault="001B2A26" w:rsidP="001B2A26">
      <w:pPr>
        <w:ind w:left="720" w:hanging="720"/>
        <w:rPr>
          <w:color w:val="FF0000"/>
        </w:rPr>
      </w:pPr>
      <w:r w:rsidRPr="00E63394">
        <w:rPr>
          <w:color w:val="FF0000"/>
        </w:rPr>
        <w:t>Getz, D. and Page, S.J., 2019. </w:t>
      </w:r>
      <w:r w:rsidRPr="00E63394">
        <w:rPr>
          <w:i/>
          <w:iCs/>
          <w:color w:val="FF0000"/>
        </w:rPr>
        <w:t>Event studies: Theory, research and policy for planned events</w:t>
      </w:r>
      <w:r w:rsidRPr="00E63394">
        <w:rPr>
          <w:color w:val="FF0000"/>
        </w:rPr>
        <w:t>. Routledge.</w:t>
      </w:r>
    </w:p>
    <w:p w:rsidR="001B2A26" w:rsidRPr="00460A19" w:rsidRDefault="001B2A26" w:rsidP="001B2A26">
      <w:pPr>
        <w:ind w:left="720" w:hanging="720"/>
      </w:pPr>
      <w:r w:rsidRPr="00921C62">
        <w:rPr>
          <w:lang w:val="en-US"/>
        </w:rPr>
        <w:t>Jamil, J. (2023) PESTLE Analysis and Sustainable Event Marketing-Evidences from Mount Kinabalu International Climbathon Destination, Borneo. Journal of Event, Travel and Tour Management, pp.1-18.</w:t>
      </w:r>
    </w:p>
    <w:p w:rsidR="001B2A26" w:rsidRDefault="001B2A26" w:rsidP="001B2A26">
      <w:pPr>
        <w:ind w:left="720" w:hanging="720"/>
      </w:pPr>
      <w:r w:rsidRPr="00D4430D">
        <w:t xml:space="preserve">Kansakar, P., Munir, A., </w:t>
      </w:r>
      <w:r>
        <w:t>and</w:t>
      </w:r>
      <w:r w:rsidRPr="00D4430D">
        <w:t xml:space="preserve"> Shabani, N. (2019). Technology in the hospitality industry: Prospects and challenges. </w:t>
      </w:r>
      <w:r w:rsidRPr="00921C62">
        <w:rPr>
          <w:i/>
          <w:iCs/>
        </w:rPr>
        <w:t>IEEE Consumer Electronics Magazine</w:t>
      </w:r>
      <w:r w:rsidRPr="00D4430D">
        <w:t>, </w:t>
      </w:r>
      <w:r w:rsidRPr="00921C62">
        <w:rPr>
          <w:i/>
          <w:iCs/>
        </w:rPr>
        <w:t>8</w:t>
      </w:r>
      <w:r w:rsidRPr="00D4430D">
        <w:t>(3), 60-65.</w:t>
      </w:r>
    </w:p>
    <w:p w:rsidR="001B2A26" w:rsidRDefault="001B2A26" w:rsidP="001B2A26">
      <w:pPr>
        <w:ind w:left="720" w:hanging="720"/>
      </w:pPr>
      <w:r w:rsidRPr="00E34CCB">
        <w:t xml:space="preserve">Khatri, I. (2019). Information technology in tourism </w:t>
      </w:r>
      <w:r>
        <w:t>and</w:t>
      </w:r>
      <w:r w:rsidRPr="00E34CCB">
        <w:t xml:space="preserve"> hospitality industry: A review of ten years’ publications. </w:t>
      </w:r>
      <w:r w:rsidRPr="00921C62">
        <w:rPr>
          <w:i/>
          <w:iCs/>
        </w:rPr>
        <w:t>Journal of Tourism and Hospitality Education</w:t>
      </w:r>
      <w:r w:rsidRPr="00E34CCB">
        <w:t>, </w:t>
      </w:r>
      <w:r w:rsidRPr="00921C62">
        <w:rPr>
          <w:i/>
          <w:iCs/>
        </w:rPr>
        <w:t>9</w:t>
      </w:r>
      <w:r w:rsidRPr="00E34CCB">
        <w:t>, 74-87.</w:t>
      </w:r>
    </w:p>
    <w:p w:rsidR="001B2A26" w:rsidRPr="00460A19" w:rsidRDefault="001B2A26" w:rsidP="001B2A26">
      <w:pPr>
        <w:ind w:left="720" w:hanging="720"/>
      </w:pPr>
      <w:r w:rsidRPr="00921C62">
        <w:rPr>
          <w:lang w:val="en-US"/>
        </w:rPr>
        <w:t>Ladkin, A. (2016) Conference tourism–MICE market and business tourism. Tourism business frontiers (pp. 56-66). Routledge.</w:t>
      </w:r>
    </w:p>
    <w:p w:rsidR="001B2A26" w:rsidRPr="00460A19" w:rsidRDefault="001B2A26" w:rsidP="001B2A26">
      <w:pPr>
        <w:ind w:left="720" w:hanging="720"/>
      </w:pPr>
      <w:r w:rsidRPr="00921C62">
        <w:rPr>
          <w:lang w:val="en-US"/>
        </w:rPr>
        <w:t>Liberato, D., Costa, E., Barradas, I., Liberato, P. and Ribeiro, J. (2023) Events’ Tourism and Hospitality Marketing. International Conference on Tourism, Technology and Systems (pp. 483-493). Singapore: Springer Nature Singapore.</w:t>
      </w:r>
    </w:p>
    <w:p w:rsidR="001B2A26" w:rsidRDefault="001B2A26" w:rsidP="001B2A26">
      <w:pPr>
        <w:ind w:left="720" w:hanging="720"/>
      </w:pPr>
      <w:r w:rsidRPr="00D4430D">
        <w:t xml:space="preserve">Marasco, A., De Martino, M., Magnotti, F., </w:t>
      </w:r>
      <w:r>
        <w:t>and</w:t>
      </w:r>
      <w:r w:rsidRPr="00D4430D">
        <w:t xml:space="preserve"> Morvillo, A. (2018). Collaborative innovation in tourism and hospitality: A systematic review of the literature. </w:t>
      </w:r>
      <w:r w:rsidRPr="00921C62">
        <w:rPr>
          <w:i/>
          <w:iCs/>
        </w:rPr>
        <w:t>International Journal of Contemporary Hospitality Management</w:t>
      </w:r>
      <w:r w:rsidRPr="00D4430D">
        <w:t>, </w:t>
      </w:r>
      <w:r w:rsidRPr="00921C62">
        <w:rPr>
          <w:i/>
          <w:iCs/>
        </w:rPr>
        <w:t>30</w:t>
      </w:r>
      <w:r w:rsidRPr="00D4430D">
        <w:t>(6), 2364-2395.</w:t>
      </w:r>
    </w:p>
    <w:p w:rsidR="001B2A26" w:rsidRPr="00E63394" w:rsidRDefault="001B2A26" w:rsidP="001B2A26">
      <w:pPr>
        <w:ind w:left="720" w:hanging="720"/>
        <w:rPr>
          <w:color w:val="FF0000"/>
        </w:rPr>
      </w:pPr>
      <w:r w:rsidRPr="00791415">
        <w:rPr>
          <w:color w:val="FF0000"/>
        </w:rPr>
        <w:t>Meredith, J.R., Shafer, S.M. and Mantel Jr, S.J., 2017. </w:t>
      </w:r>
      <w:r w:rsidRPr="00791415">
        <w:rPr>
          <w:i/>
          <w:iCs/>
          <w:color w:val="FF0000"/>
        </w:rPr>
        <w:t>Project management: a strategic managerial approach</w:t>
      </w:r>
      <w:r w:rsidRPr="00791415">
        <w:rPr>
          <w:color w:val="FF0000"/>
        </w:rPr>
        <w:t>. John Wiley &amp; Sons.</w:t>
      </w:r>
    </w:p>
    <w:p w:rsidR="001B2A26" w:rsidRPr="00460A19" w:rsidRDefault="001B2A26" w:rsidP="001B2A26">
      <w:pPr>
        <w:ind w:left="720" w:hanging="720"/>
      </w:pPr>
      <w:r w:rsidRPr="00921C62">
        <w:rPr>
          <w:lang w:val="en-US"/>
        </w:rPr>
        <w:t>Princy A. J.  (2021) How does the mice industry function? How Does the MICE Industry Contribute to the Growth of a Business or Organization</w:t>
      </w:r>
      <w:r>
        <w:rPr>
          <w:lang w:val="en-US"/>
        </w:rPr>
        <w:t>?</w:t>
      </w:r>
      <w:r w:rsidRPr="00921C62">
        <w:rPr>
          <w:lang w:val="en-US"/>
        </w:rPr>
        <w:t xml:space="preserve"> Research Dive. Available at: https://www.researchdive.com/blog/how-does-the-mice-industry-(Accessed: 26 April 2024).</w:t>
      </w:r>
    </w:p>
    <w:p w:rsidR="001B2A26" w:rsidRDefault="001B2A26" w:rsidP="001B2A26">
      <w:pPr>
        <w:ind w:left="720" w:hanging="720"/>
      </w:pPr>
      <w:r w:rsidRPr="00D4430D">
        <w:t xml:space="preserve">Reis, J., Melão, N., Salvadorinho, J., Soares, B., </w:t>
      </w:r>
      <w:r>
        <w:t>and</w:t>
      </w:r>
      <w:r w:rsidRPr="00D4430D">
        <w:t xml:space="preserve"> Rosete, A. (2020). Service robots in the hospitality industry: The case of Henn-na </w:t>
      </w:r>
      <w:r>
        <w:t>Hotel</w:t>
      </w:r>
      <w:r w:rsidRPr="00D4430D">
        <w:t>, Japan. </w:t>
      </w:r>
      <w:r w:rsidRPr="00921C62">
        <w:rPr>
          <w:i/>
          <w:iCs/>
        </w:rPr>
        <w:t>Technology in Society</w:t>
      </w:r>
      <w:r w:rsidRPr="00D4430D">
        <w:t>, </w:t>
      </w:r>
      <w:r w:rsidRPr="00921C62">
        <w:rPr>
          <w:i/>
          <w:iCs/>
        </w:rPr>
        <w:t>63</w:t>
      </w:r>
      <w:r w:rsidRPr="00D4430D">
        <w:t>, 101423.</w:t>
      </w:r>
    </w:p>
    <w:p w:rsidR="001B2A26" w:rsidRDefault="001B2A26" w:rsidP="001B2A26">
      <w:pPr>
        <w:ind w:left="720" w:hanging="720"/>
      </w:pPr>
      <w:r w:rsidRPr="00D4430D">
        <w:t xml:space="preserve">Shin, H., </w:t>
      </w:r>
      <w:r>
        <w:t>and</w:t>
      </w:r>
      <w:r w:rsidRPr="00D4430D">
        <w:t xml:space="preserve"> Perdue, R. R. (2019). Self-service technology research: A bibliometric co-citation visualization analysis. </w:t>
      </w:r>
      <w:r w:rsidRPr="00921C62">
        <w:rPr>
          <w:i/>
          <w:iCs/>
        </w:rPr>
        <w:t>International Journal of Hospitality Management</w:t>
      </w:r>
      <w:r w:rsidRPr="00D4430D">
        <w:t>, </w:t>
      </w:r>
      <w:r w:rsidRPr="00921C62">
        <w:rPr>
          <w:i/>
          <w:iCs/>
        </w:rPr>
        <w:t>80</w:t>
      </w:r>
      <w:r w:rsidRPr="00D4430D">
        <w:t>, 101-112.</w:t>
      </w:r>
    </w:p>
    <w:p w:rsidR="001B2A26" w:rsidRPr="00460A19" w:rsidRDefault="001B2A26" w:rsidP="001B2A26">
      <w:pPr>
        <w:ind w:left="720" w:hanging="720"/>
      </w:pPr>
      <w:r w:rsidRPr="00921C62">
        <w:rPr>
          <w:lang w:val="en-US"/>
        </w:rPr>
        <w:lastRenderedPageBreak/>
        <w:t>Spencer, J.P. and Bavuma, Z. (2018) How important are mice to the tourism economy</w:t>
      </w:r>
      <w:r>
        <w:rPr>
          <w:lang w:val="en-US"/>
        </w:rPr>
        <w:t>?</w:t>
      </w:r>
      <w:r w:rsidRPr="00921C62">
        <w:rPr>
          <w:lang w:val="en-US"/>
        </w:rPr>
        <w:t xml:space="preserve"> The Business and Management Review, 9(4), pp.125-143.</w:t>
      </w:r>
    </w:p>
    <w:p w:rsidR="001B2A26" w:rsidRPr="00460A19" w:rsidRDefault="001B2A26" w:rsidP="001B2A26">
      <w:pPr>
        <w:ind w:left="720" w:hanging="720"/>
      </w:pPr>
      <w:r w:rsidRPr="00921C62">
        <w:rPr>
          <w:lang w:val="en-US"/>
        </w:rPr>
        <w:t>Straková, J., Pártlová, P., Dobrovič, J. and Váchal, J. (2018) Situational analysis and its role in the process of strategic business management. Polish Journal of Management Studies, 18.</w:t>
      </w:r>
    </w:p>
    <w:p w:rsidR="001B2A26" w:rsidRDefault="001B2A26" w:rsidP="001B2A26">
      <w:pPr>
        <w:ind w:left="720" w:hanging="720"/>
      </w:pPr>
      <w:r w:rsidRPr="00FB38D8">
        <w:t>Sukach, O., Kozlovska, S. and Sushko, N., 2021. Modern management technologies in the hospitality industry. </w:t>
      </w:r>
      <w:r w:rsidRPr="00921C62">
        <w:rPr>
          <w:i/>
          <w:iCs/>
        </w:rPr>
        <w:t>Baltic Journal of Economic Studies</w:t>
      </w:r>
      <w:r w:rsidRPr="00FB38D8">
        <w:t>, </w:t>
      </w:r>
      <w:r w:rsidRPr="00921C62">
        <w:rPr>
          <w:i/>
          <w:iCs/>
        </w:rPr>
        <w:t>7</w:t>
      </w:r>
      <w:r w:rsidRPr="00FB38D8">
        <w:t>(3), pp.168-176.</w:t>
      </w:r>
    </w:p>
    <w:p w:rsidR="001B2A26" w:rsidRDefault="001B2A26" w:rsidP="001B2A26">
      <w:pPr>
        <w:ind w:left="720" w:hanging="720"/>
        <w:rPr>
          <w:lang w:val="en-US"/>
        </w:rPr>
      </w:pPr>
      <w:r w:rsidRPr="00921C62">
        <w:rPr>
          <w:lang w:val="en-US"/>
        </w:rPr>
        <w:t>Wood, E.H. (2019) Evaluating event marketing: Experience or outcome</w:t>
      </w:r>
      <w:r>
        <w:rPr>
          <w:lang w:val="en-US"/>
        </w:rPr>
        <w:t>?</w:t>
      </w:r>
      <w:r w:rsidRPr="00921C62">
        <w:rPr>
          <w:lang w:val="en-US"/>
        </w:rPr>
        <w:t xml:space="preserve"> Journal of Promotion Management, 15(1-2), pp.247-268.</w:t>
      </w:r>
    </w:p>
    <w:p w:rsidR="000F6D87" w:rsidRPr="001B2A26" w:rsidRDefault="000F6D87" w:rsidP="001B2A26">
      <w:bookmarkStart w:id="31" w:name="_GoBack"/>
      <w:bookmarkEnd w:id="31"/>
    </w:p>
    <w:sectPr w:rsidR="000F6D87" w:rsidRPr="001B2A26" w:rsidSect="00127BE2">
      <w:footerReference w:type="default" r:id="rId12"/>
      <w:pgSz w:w="11907" w:h="16840" w:code="9"/>
      <w:pgMar w:top="1417" w:right="1417" w:bottom="1417" w:left="1417" w:header="720" w:footer="720" w:gutter="0"/>
      <w:cols w:space="720"/>
      <w:noEndnote/>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3255721"/>
      <w:docPartObj>
        <w:docPartGallery w:val="Page Numbers (Bottom of Page)"/>
        <w:docPartUnique/>
      </w:docPartObj>
    </w:sdtPr>
    <w:sdtEndPr>
      <w:rPr>
        <w:noProof/>
      </w:rPr>
    </w:sdtEndPr>
    <w:sdtContent>
      <w:p w:rsidR="00D2135B" w:rsidRDefault="001B2A26">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D2135B" w:rsidRDefault="001B2A26">
    <w:pPr>
      <w:pStyle w:val="Footer"/>
    </w:pPr>
  </w:p>
</w:ft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A70386"/>
    <w:multiLevelType w:val="hybridMultilevel"/>
    <w:tmpl w:val="ADD436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B706BFB"/>
    <w:multiLevelType w:val="multilevel"/>
    <w:tmpl w:val="75B4D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23F2B9B"/>
    <w:multiLevelType w:val="multilevel"/>
    <w:tmpl w:val="0A1E9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B9F5569"/>
    <w:multiLevelType w:val="multilevel"/>
    <w:tmpl w:val="B9DCB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2A26"/>
    <w:rsid w:val="000F6D87"/>
    <w:rsid w:val="001B2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64B2A1C-C68F-4F16-990E-43BBE384A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2A26"/>
    <w:pPr>
      <w:spacing w:after="120" w:line="360" w:lineRule="auto"/>
      <w:jc w:val="both"/>
    </w:pPr>
    <w:rPr>
      <w:rFonts w:ascii="Times New Roman" w:eastAsiaTheme="minorEastAsia" w:hAnsi="Times New Roman"/>
      <w:sz w:val="24"/>
      <w:lang w:eastAsia="zh-CN"/>
    </w:rPr>
  </w:style>
  <w:style w:type="paragraph" w:styleId="Heading1">
    <w:name w:val="heading 1"/>
    <w:basedOn w:val="Normal"/>
    <w:next w:val="Normal"/>
    <w:link w:val="Heading1Char"/>
    <w:uiPriority w:val="9"/>
    <w:qFormat/>
    <w:rsid w:val="001B2A26"/>
    <w:pPr>
      <w:keepNext/>
      <w:keepLines/>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1B2A26"/>
    <w:pPr>
      <w:keepNext/>
      <w:keepLines/>
      <w:outlineLvl w:val="1"/>
    </w:pPr>
    <w:rPr>
      <w:rFonts w:eastAsiaTheme="majorEastAsia" w:cstheme="majorBidi"/>
      <w:b/>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A26"/>
    <w:rPr>
      <w:rFonts w:ascii="Times New Roman" w:eastAsiaTheme="majorEastAsia" w:hAnsi="Times New Roman" w:cstheme="majorBidi"/>
      <w:b/>
      <w:color w:val="000000" w:themeColor="text1"/>
      <w:sz w:val="28"/>
      <w:szCs w:val="32"/>
      <w:lang w:eastAsia="zh-CN"/>
    </w:rPr>
  </w:style>
  <w:style w:type="character" w:customStyle="1" w:styleId="Heading2Char">
    <w:name w:val="Heading 2 Char"/>
    <w:basedOn w:val="DefaultParagraphFont"/>
    <w:link w:val="Heading2"/>
    <w:uiPriority w:val="9"/>
    <w:rsid w:val="001B2A26"/>
    <w:rPr>
      <w:rFonts w:ascii="Times New Roman" w:eastAsiaTheme="majorEastAsia" w:hAnsi="Times New Roman" w:cstheme="majorBidi"/>
      <w:b/>
      <w:color w:val="000000" w:themeColor="text1"/>
      <w:sz w:val="24"/>
      <w:szCs w:val="26"/>
      <w:u w:val="single"/>
      <w:lang w:eastAsia="zh-CN"/>
    </w:rPr>
  </w:style>
  <w:style w:type="paragraph" w:styleId="TOC1">
    <w:name w:val="toc 1"/>
    <w:basedOn w:val="Normal"/>
    <w:next w:val="Normal"/>
    <w:autoRedefine/>
    <w:uiPriority w:val="39"/>
    <w:unhideWhenUsed/>
    <w:rsid w:val="001B2A26"/>
    <w:pPr>
      <w:spacing w:after="0"/>
    </w:pPr>
  </w:style>
  <w:style w:type="paragraph" w:styleId="TOC2">
    <w:name w:val="toc 2"/>
    <w:basedOn w:val="Normal"/>
    <w:next w:val="Normal"/>
    <w:autoRedefine/>
    <w:uiPriority w:val="39"/>
    <w:unhideWhenUsed/>
    <w:rsid w:val="001B2A26"/>
    <w:pPr>
      <w:spacing w:after="0"/>
      <w:ind w:left="238"/>
    </w:pPr>
  </w:style>
  <w:style w:type="paragraph" w:styleId="ListParagraph">
    <w:name w:val="List Paragraph"/>
    <w:basedOn w:val="Normal"/>
    <w:uiPriority w:val="34"/>
    <w:qFormat/>
    <w:rsid w:val="001B2A26"/>
    <w:pPr>
      <w:ind w:left="720"/>
      <w:contextualSpacing/>
    </w:pPr>
  </w:style>
  <w:style w:type="table" w:styleId="TableGrid">
    <w:name w:val="Table Grid"/>
    <w:basedOn w:val="TableNormal"/>
    <w:uiPriority w:val="39"/>
    <w:rsid w:val="001B2A26"/>
    <w:pPr>
      <w:spacing w:after="0" w:line="240" w:lineRule="auto"/>
    </w:pPr>
    <w:rPr>
      <w:rFonts w:eastAsiaTheme="minorEastAsia"/>
      <w:lang w:val="en-US"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B2A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A26"/>
    <w:rPr>
      <w:rFonts w:ascii="Times New Roman" w:eastAsiaTheme="minorEastAsia" w:hAnsi="Times New Roman"/>
      <w:sz w:val="24"/>
      <w:lang w:eastAsia="zh-CN"/>
    </w:rPr>
  </w:style>
  <w:style w:type="paragraph" w:styleId="TOCHeading">
    <w:name w:val="TOC Heading"/>
    <w:basedOn w:val="Heading1"/>
    <w:next w:val="Normal"/>
    <w:uiPriority w:val="39"/>
    <w:unhideWhenUsed/>
    <w:qFormat/>
    <w:rsid w:val="001B2A26"/>
    <w:pPr>
      <w:spacing w:before="240" w:after="0" w:line="259" w:lineRule="auto"/>
      <w:jc w:val="left"/>
      <w:outlineLvl w:val="9"/>
    </w:pPr>
    <w:rPr>
      <w:rFonts w:asciiTheme="majorHAnsi" w:hAnsiTheme="majorHAnsi"/>
      <w:b w:val="0"/>
      <w:color w:val="2E74B5" w:themeColor="accent1" w:themeShade="BF"/>
      <w:sz w:val="32"/>
      <w:lang w:val="en-US" w:eastAsia="en-US"/>
    </w:rPr>
  </w:style>
  <w:style w:type="character" w:styleId="Hyperlink">
    <w:name w:val="Hyperlink"/>
    <w:basedOn w:val="DefaultParagraphFont"/>
    <w:uiPriority w:val="99"/>
    <w:unhideWhenUsed/>
    <w:rsid w:val="001B2A26"/>
    <w:rPr>
      <w:color w:val="0563C1" w:themeColor="hyperlink"/>
      <w:u w:val="single"/>
    </w:rPr>
  </w:style>
  <w:style w:type="paragraph" w:styleId="Caption">
    <w:name w:val="caption"/>
    <w:basedOn w:val="Normal"/>
    <w:next w:val="Normal"/>
    <w:uiPriority w:val="35"/>
    <w:unhideWhenUsed/>
    <w:qFormat/>
    <w:rsid w:val="001B2A2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image" Target="media/image2.png"/><Relationship Id="rId5" Type="http://schemas.openxmlformats.org/officeDocument/2006/relationships/diagramData" Target="diagrams/data1.xml"/><Relationship Id="rId10" Type="http://schemas.openxmlformats.org/officeDocument/2006/relationships/image" Target="media/image1.png"/><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BBF6507-2DBA-4745-AD55-EFCA3F9A0936}" type="doc">
      <dgm:prSet loTypeId="urn:microsoft.com/office/officeart/2005/8/layout/cycle2" loCatId="cycle" qsTypeId="urn:microsoft.com/office/officeart/2005/8/quickstyle/simple4" qsCatId="simple" csTypeId="urn:microsoft.com/office/officeart/2005/8/colors/accent1_2" csCatId="accent1" phldr="1"/>
      <dgm:spPr/>
      <dgm:t>
        <a:bodyPr/>
        <a:lstStyle/>
        <a:p>
          <a:endParaRPr lang="en-GB"/>
        </a:p>
      </dgm:t>
    </dgm:pt>
    <dgm:pt modelId="{5BDAF5BD-EBED-4E20-8502-94F3CE2D0EFF}">
      <dgm:prSet phldrT="[Text]"/>
      <dgm:spPr/>
      <dgm:t>
        <a:bodyPr/>
        <a:lstStyle/>
        <a:p>
          <a:pPr algn="ctr"/>
          <a:r>
            <a:rPr lang="en-GB" b="1">
              <a:latin typeface="Times New Roman" panose="02020603050405020304" pitchFamily="18" charset="0"/>
              <a:cs typeface="Times New Roman" panose="02020603050405020304" pitchFamily="18" charset="0"/>
            </a:rPr>
            <a:t>1. Announce</a:t>
          </a:r>
        </a:p>
      </dgm:t>
    </dgm:pt>
    <dgm:pt modelId="{DFBCD3E3-0EB6-4E1E-B8D2-A1BF8E1E36B5}" type="parTrans" cxnId="{FB5EEC05-7955-4CB4-B00E-F9C3FB5DADFA}">
      <dgm:prSet/>
      <dgm:spPr/>
      <dgm:t>
        <a:bodyPr/>
        <a:lstStyle/>
        <a:p>
          <a:pPr algn="ctr"/>
          <a:endParaRPr lang="en-GB" b="1">
            <a:latin typeface="Times New Roman" panose="02020603050405020304" pitchFamily="18" charset="0"/>
            <a:cs typeface="Times New Roman" panose="02020603050405020304" pitchFamily="18" charset="0"/>
          </a:endParaRPr>
        </a:p>
      </dgm:t>
    </dgm:pt>
    <dgm:pt modelId="{ABCB74C1-9C79-4739-8B37-693B9BF646C1}" type="sibTrans" cxnId="{FB5EEC05-7955-4CB4-B00E-F9C3FB5DADFA}">
      <dgm:prSet/>
      <dgm:spPr/>
      <dgm:t>
        <a:bodyPr/>
        <a:lstStyle/>
        <a:p>
          <a:pPr algn="ctr"/>
          <a:endParaRPr lang="en-GB" b="1">
            <a:latin typeface="Times New Roman" panose="02020603050405020304" pitchFamily="18" charset="0"/>
            <a:cs typeface="Times New Roman" panose="02020603050405020304" pitchFamily="18" charset="0"/>
          </a:endParaRPr>
        </a:p>
      </dgm:t>
    </dgm:pt>
    <dgm:pt modelId="{ACD9DD41-2E9E-4429-96F0-A73E3ED5E360}">
      <dgm:prSet phldrT="[Text]"/>
      <dgm:spPr/>
      <dgm:t>
        <a:bodyPr/>
        <a:lstStyle/>
        <a:p>
          <a:pPr algn="ctr"/>
          <a:r>
            <a:rPr lang="en-GB" b="1">
              <a:latin typeface="Times New Roman" panose="02020603050405020304" pitchFamily="18" charset="0"/>
              <a:cs typeface="Times New Roman" panose="02020603050405020304" pitchFamily="18" charset="0"/>
            </a:rPr>
            <a:t>2. Presale</a:t>
          </a:r>
        </a:p>
      </dgm:t>
    </dgm:pt>
    <dgm:pt modelId="{8E079FCC-35A4-414D-B09E-471FDBCD904A}" type="parTrans" cxnId="{2E401779-CD2E-4890-BFDC-CAC25F874F91}">
      <dgm:prSet/>
      <dgm:spPr/>
      <dgm:t>
        <a:bodyPr/>
        <a:lstStyle/>
        <a:p>
          <a:pPr algn="ctr"/>
          <a:endParaRPr lang="en-GB" b="1">
            <a:latin typeface="Times New Roman" panose="02020603050405020304" pitchFamily="18" charset="0"/>
            <a:cs typeface="Times New Roman" panose="02020603050405020304" pitchFamily="18" charset="0"/>
          </a:endParaRPr>
        </a:p>
      </dgm:t>
    </dgm:pt>
    <dgm:pt modelId="{3EA2C938-8167-47C4-B76E-6C24B447B3E9}" type="sibTrans" cxnId="{2E401779-CD2E-4890-BFDC-CAC25F874F91}">
      <dgm:prSet/>
      <dgm:spPr/>
      <dgm:t>
        <a:bodyPr/>
        <a:lstStyle/>
        <a:p>
          <a:pPr algn="ctr"/>
          <a:endParaRPr lang="en-GB" b="1">
            <a:latin typeface="Times New Roman" panose="02020603050405020304" pitchFamily="18" charset="0"/>
            <a:cs typeface="Times New Roman" panose="02020603050405020304" pitchFamily="18" charset="0"/>
          </a:endParaRPr>
        </a:p>
      </dgm:t>
    </dgm:pt>
    <dgm:pt modelId="{824DD269-5CEE-49DC-9EB8-7E7414325528}">
      <dgm:prSet phldrT="[Text]"/>
      <dgm:spPr/>
      <dgm:t>
        <a:bodyPr/>
        <a:lstStyle/>
        <a:p>
          <a:pPr algn="ctr"/>
          <a:r>
            <a:rPr lang="en-GB" b="1">
              <a:latin typeface="Times New Roman" panose="02020603050405020304" pitchFamily="18" charset="0"/>
              <a:cs typeface="Times New Roman" panose="02020603050405020304" pitchFamily="18" charset="0"/>
            </a:rPr>
            <a:t>3. On Sale</a:t>
          </a:r>
        </a:p>
      </dgm:t>
    </dgm:pt>
    <dgm:pt modelId="{2C0AECD5-2A3D-4A55-B36C-DF7E8AE56A3C}" type="parTrans" cxnId="{2E81639B-9EE7-4661-AAD5-4AA8B78A7C4C}">
      <dgm:prSet/>
      <dgm:spPr/>
      <dgm:t>
        <a:bodyPr/>
        <a:lstStyle/>
        <a:p>
          <a:pPr algn="ctr"/>
          <a:endParaRPr lang="en-GB" b="1">
            <a:latin typeface="Times New Roman" panose="02020603050405020304" pitchFamily="18" charset="0"/>
            <a:cs typeface="Times New Roman" panose="02020603050405020304" pitchFamily="18" charset="0"/>
          </a:endParaRPr>
        </a:p>
      </dgm:t>
    </dgm:pt>
    <dgm:pt modelId="{FAD2305F-DD20-4E2D-BB52-6510756C8E8F}" type="sibTrans" cxnId="{2E81639B-9EE7-4661-AAD5-4AA8B78A7C4C}">
      <dgm:prSet/>
      <dgm:spPr/>
      <dgm:t>
        <a:bodyPr/>
        <a:lstStyle/>
        <a:p>
          <a:pPr algn="ctr"/>
          <a:endParaRPr lang="en-GB" b="1">
            <a:latin typeface="Times New Roman" panose="02020603050405020304" pitchFamily="18" charset="0"/>
            <a:cs typeface="Times New Roman" panose="02020603050405020304" pitchFamily="18" charset="0"/>
          </a:endParaRPr>
        </a:p>
      </dgm:t>
    </dgm:pt>
    <dgm:pt modelId="{94A63051-2090-4EC1-AF2E-D60399F3EA77}">
      <dgm:prSet phldrT="[Text]"/>
      <dgm:spPr/>
      <dgm:t>
        <a:bodyPr/>
        <a:lstStyle/>
        <a:p>
          <a:pPr algn="ctr"/>
          <a:r>
            <a:rPr lang="en-GB" b="1">
              <a:latin typeface="Times New Roman" panose="02020603050405020304" pitchFamily="18" charset="0"/>
              <a:cs typeface="Times New Roman" panose="02020603050405020304" pitchFamily="18" charset="0"/>
            </a:rPr>
            <a:t>4. Maintenance</a:t>
          </a:r>
        </a:p>
      </dgm:t>
    </dgm:pt>
    <dgm:pt modelId="{CDFABD45-7EF8-44E7-B397-5C9BA1898F2E}" type="parTrans" cxnId="{778E44DC-3BEF-48B9-B0BE-2D0E9C82FA3F}">
      <dgm:prSet/>
      <dgm:spPr/>
      <dgm:t>
        <a:bodyPr/>
        <a:lstStyle/>
        <a:p>
          <a:pPr algn="ctr"/>
          <a:endParaRPr lang="en-GB" b="1">
            <a:latin typeface="Times New Roman" panose="02020603050405020304" pitchFamily="18" charset="0"/>
            <a:cs typeface="Times New Roman" panose="02020603050405020304" pitchFamily="18" charset="0"/>
          </a:endParaRPr>
        </a:p>
      </dgm:t>
    </dgm:pt>
    <dgm:pt modelId="{56443A31-361F-4A16-BB29-5106463A4FDD}" type="sibTrans" cxnId="{778E44DC-3BEF-48B9-B0BE-2D0E9C82FA3F}">
      <dgm:prSet/>
      <dgm:spPr/>
      <dgm:t>
        <a:bodyPr/>
        <a:lstStyle/>
        <a:p>
          <a:pPr algn="ctr"/>
          <a:endParaRPr lang="en-GB" b="1">
            <a:latin typeface="Times New Roman" panose="02020603050405020304" pitchFamily="18" charset="0"/>
            <a:cs typeface="Times New Roman" panose="02020603050405020304" pitchFamily="18" charset="0"/>
          </a:endParaRPr>
        </a:p>
      </dgm:t>
    </dgm:pt>
    <dgm:pt modelId="{721D7316-32C2-4EDD-9EEF-515EC4F2F173}">
      <dgm:prSet phldrT="[Text]"/>
      <dgm:spPr/>
      <dgm:t>
        <a:bodyPr/>
        <a:lstStyle/>
        <a:p>
          <a:pPr algn="ctr"/>
          <a:r>
            <a:rPr lang="en-GB" b="1">
              <a:latin typeface="Times New Roman" panose="02020603050405020304" pitchFamily="18" charset="0"/>
              <a:cs typeface="Times New Roman" panose="02020603050405020304" pitchFamily="18" charset="0"/>
            </a:rPr>
            <a:t>5. Closing</a:t>
          </a:r>
        </a:p>
      </dgm:t>
    </dgm:pt>
    <dgm:pt modelId="{F40E7DEF-B633-4B07-B0B8-56C1CDEB9EBA}" type="parTrans" cxnId="{0AB29AAD-DF60-4335-80D0-11BD6C48A3DD}">
      <dgm:prSet/>
      <dgm:spPr/>
      <dgm:t>
        <a:bodyPr/>
        <a:lstStyle/>
        <a:p>
          <a:pPr algn="ctr"/>
          <a:endParaRPr lang="en-GB" b="1">
            <a:latin typeface="Times New Roman" panose="02020603050405020304" pitchFamily="18" charset="0"/>
            <a:cs typeface="Times New Roman" panose="02020603050405020304" pitchFamily="18" charset="0"/>
          </a:endParaRPr>
        </a:p>
      </dgm:t>
    </dgm:pt>
    <dgm:pt modelId="{20AF7482-440D-417C-A31C-A76FE24FC2F2}" type="sibTrans" cxnId="{0AB29AAD-DF60-4335-80D0-11BD6C48A3DD}">
      <dgm:prSet/>
      <dgm:spPr/>
      <dgm:t>
        <a:bodyPr/>
        <a:lstStyle/>
        <a:p>
          <a:pPr algn="ctr"/>
          <a:endParaRPr lang="en-GB" b="1">
            <a:latin typeface="Times New Roman" panose="02020603050405020304" pitchFamily="18" charset="0"/>
            <a:cs typeface="Times New Roman" panose="02020603050405020304" pitchFamily="18" charset="0"/>
          </a:endParaRPr>
        </a:p>
      </dgm:t>
    </dgm:pt>
    <dgm:pt modelId="{0E81F993-1369-4C97-A609-68C84F8BF4BA}" type="pres">
      <dgm:prSet presAssocID="{2BBF6507-2DBA-4745-AD55-EFCA3F9A0936}" presName="cycle" presStyleCnt="0">
        <dgm:presLayoutVars>
          <dgm:dir/>
          <dgm:resizeHandles val="exact"/>
        </dgm:presLayoutVars>
      </dgm:prSet>
      <dgm:spPr/>
      <dgm:t>
        <a:bodyPr/>
        <a:lstStyle/>
        <a:p>
          <a:endParaRPr lang="en-US"/>
        </a:p>
      </dgm:t>
    </dgm:pt>
    <dgm:pt modelId="{704F3DAA-B0F7-4084-9BB4-4C20241DFC3A}" type="pres">
      <dgm:prSet presAssocID="{5BDAF5BD-EBED-4E20-8502-94F3CE2D0EFF}" presName="node" presStyleLbl="node1" presStyleIdx="0" presStyleCnt="5">
        <dgm:presLayoutVars>
          <dgm:bulletEnabled val="1"/>
        </dgm:presLayoutVars>
      </dgm:prSet>
      <dgm:spPr/>
      <dgm:t>
        <a:bodyPr/>
        <a:lstStyle/>
        <a:p>
          <a:endParaRPr lang="en-US"/>
        </a:p>
      </dgm:t>
    </dgm:pt>
    <dgm:pt modelId="{AE74FBDE-8568-4AAC-8A30-7EECC6F0C15F}" type="pres">
      <dgm:prSet presAssocID="{ABCB74C1-9C79-4739-8B37-693B9BF646C1}" presName="sibTrans" presStyleLbl="sibTrans2D1" presStyleIdx="0" presStyleCnt="5"/>
      <dgm:spPr/>
      <dgm:t>
        <a:bodyPr/>
        <a:lstStyle/>
        <a:p>
          <a:endParaRPr lang="en-US"/>
        </a:p>
      </dgm:t>
    </dgm:pt>
    <dgm:pt modelId="{39E73F99-9A4A-4C3A-B49E-33FF5D46AA36}" type="pres">
      <dgm:prSet presAssocID="{ABCB74C1-9C79-4739-8B37-693B9BF646C1}" presName="connectorText" presStyleLbl="sibTrans2D1" presStyleIdx="0" presStyleCnt="5"/>
      <dgm:spPr/>
      <dgm:t>
        <a:bodyPr/>
        <a:lstStyle/>
        <a:p>
          <a:endParaRPr lang="en-US"/>
        </a:p>
      </dgm:t>
    </dgm:pt>
    <dgm:pt modelId="{20F9B839-234D-476F-ADD7-7F6FC7E24EA6}" type="pres">
      <dgm:prSet presAssocID="{ACD9DD41-2E9E-4429-96F0-A73E3ED5E360}" presName="node" presStyleLbl="node1" presStyleIdx="1" presStyleCnt="5">
        <dgm:presLayoutVars>
          <dgm:bulletEnabled val="1"/>
        </dgm:presLayoutVars>
      </dgm:prSet>
      <dgm:spPr/>
      <dgm:t>
        <a:bodyPr/>
        <a:lstStyle/>
        <a:p>
          <a:endParaRPr lang="en-US"/>
        </a:p>
      </dgm:t>
    </dgm:pt>
    <dgm:pt modelId="{AA80100A-5BDB-48A2-ADC4-3665ADDF5B06}" type="pres">
      <dgm:prSet presAssocID="{3EA2C938-8167-47C4-B76E-6C24B447B3E9}" presName="sibTrans" presStyleLbl="sibTrans2D1" presStyleIdx="1" presStyleCnt="5"/>
      <dgm:spPr/>
      <dgm:t>
        <a:bodyPr/>
        <a:lstStyle/>
        <a:p>
          <a:endParaRPr lang="en-US"/>
        </a:p>
      </dgm:t>
    </dgm:pt>
    <dgm:pt modelId="{CA727C3A-63E3-4B8E-AE34-1F98C171E0EF}" type="pres">
      <dgm:prSet presAssocID="{3EA2C938-8167-47C4-B76E-6C24B447B3E9}" presName="connectorText" presStyleLbl="sibTrans2D1" presStyleIdx="1" presStyleCnt="5"/>
      <dgm:spPr/>
      <dgm:t>
        <a:bodyPr/>
        <a:lstStyle/>
        <a:p>
          <a:endParaRPr lang="en-US"/>
        </a:p>
      </dgm:t>
    </dgm:pt>
    <dgm:pt modelId="{AE0BAE8B-CC01-4FBE-A6FE-EA561992CC3F}" type="pres">
      <dgm:prSet presAssocID="{824DD269-5CEE-49DC-9EB8-7E7414325528}" presName="node" presStyleLbl="node1" presStyleIdx="2" presStyleCnt="5">
        <dgm:presLayoutVars>
          <dgm:bulletEnabled val="1"/>
        </dgm:presLayoutVars>
      </dgm:prSet>
      <dgm:spPr/>
      <dgm:t>
        <a:bodyPr/>
        <a:lstStyle/>
        <a:p>
          <a:endParaRPr lang="en-US"/>
        </a:p>
      </dgm:t>
    </dgm:pt>
    <dgm:pt modelId="{48009018-179D-4246-8010-334744BA5E01}" type="pres">
      <dgm:prSet presAssocID="{FAD2305F-DD20-4E2D-BB52-6510756C8E8F}" presName="sibTrans" presStyleLbl="sibTrans2D1" presStyleIdx="2" presStyleCnt="5"/>
      <dgm:spPr/>
      <dgm:t>
        <a:bodyPr/>
        <a:lstStyle/>
        <a:p>
          <a:endParaRPr lang="en-US"/>
        </a:p>
      </dgm:t>
    </dgm:pt>
    <dgm:pt modelId="{05C88A42-578E-4084-81C5-61A10018A5F4}" type="pres">
      <dgm:prSet presAssocID="{FAD2305F-DD20-4E2D-BB52-6510756C8E8F}" presName="connectorText" presStyleLbl="sibTrans2D1" presStyleIdx="2" presStyleCnt="5"/>
      <dgm:spPr/>
      <dgm:t>
        <a:bodyPr/>
        <a:lstStyle/>
        <a:p>
          <a:endParaRPr lang="en-US"/>
        </a:p>
      </dgm:t>
    </dgm:pt>
    <dgm:pt modelId="{90A821EF-86EB-47E7-ACFD-23A1A5F13608}" type="pres">
      <dgm:prSet presAssocID="{94A63051-2090-4EC1-AF2E-D60399F3EA77}" presName="node" presStyleLbl="node1" presStyleIdx="3" presStyleCnt="5">
        <dgm:presLayoutVars>
          <dgm:bulletEnabled val="1"/>
        </dgm:presLayoutVars>
      </dgm:prSet>
      <dgm:spPr/>
      <dgm:t>
        <a:bodyPr/>
        <a:lstStyle/>
        <a:p>
          <a:endParaRPr lang="en-US"/>
        </a:p>
      </dgm:t>
    </dgm:pt>
    <dgm:pt modelId="{9FED39C8-7CA8-4E7F-AC27-4BE8A2EAEF03}" type="pres">
      <dgm:prSet presAssocID="{56443A31-361F-4A16-BB29-5106463A4FDD}" presName="sibTrans" presStyleLbl="sibTrans2D1" presStyleIdx="3" presStyleCnt="5"/>
      <dgm:spPr/>
      <dgm:t>
        <a:bodyPr/>
        <a:lstStyle/>
        <a:p>
          <a:endParaRPr lang="en-US"/>
        </a:p>
      </dgm:t>
    </dgm:pt>
    <dgm:pt modelId="{422D5609-870B-493F-9E16-CB60E275E500}" type="pres">
      <dgm:prSet presAssocID="{56443A31-361F-4A16-BB29-5106463A4FDD}" presName="connectorText" presStyleLbl="sibTrans2D1" presStyleIdx="3" presStyleCnt="5"/>
      <dgm:spPr/>
      <dgm:t>
        <a:bodyPr/>
        <a:lstStyle/>
        <a:p>
          <a:endParaRPr lang="en-US"/>
        </a:p>
      </dgm:t>
    </dgm:pt>
    <dgm:pt modelId="{BD39DBC3-12FD-4185-9904-B0D98E06C38B}" type="pres">
      <dgm:prSet presAssocID="{721D7316-32C2-4EDD-9EEF-515EC4F2F173}" presName="node" presStyleLbl="node1" presStyleIdx="4" presStyleCnt="5">
        <dgm:presLayoutVars>
          <dgm:bulletEnabled val="1"/>
        </dgm:presLayoutVars>
      </dgm:prSet>
      <dgm:spPr/>
      <dgm:t>
        <a:bodyPr/>
        <a:lstStyle/>
        <a:p>
          <a:endParaRPr lang="en-US"/>
        </a:p>
      </dgm:t>
    </dgm:pt>
    <dgm:pt modelId="{88774959-E1C9-4AAA-8887-101DE8FCC3AD}" type="pres">
      <dgm:prSet presAssocID="{20AF7482-440D-417C-A31C-A76FE24FC2F2}" presName="sibTrans" presStyleLbl="sibTrans2D1" presStyleIdx="4" presStyleCnt="5"/>
      <dgm:spPr/>
      <dgm:t>
        <a:bodyPr/>
        <a:lstStyle/>
        <a:p>
          <a:endParaRPr lang="en-US"/>
        </a:p>
      </dgm:t>
    </dgm:pt>
    <dgm:pt modelId="{DADECBEF-FE46-422E-AAB6-DB2B76AC9F53}" type="pres">
      <dgm:prSet presAssocID="{20AF7482-440D-417C-A31C-A76FE24FC2F2}" presName="connectorText" presStyleLbl="sibTrans2D1" presStyleIdx="4" presStyleCnt="5"/>
      <dgm:spPr/>
      <dgm:t>
        <a:bodyPr/>
        <a:lstStyle/>
        <a:p>
          <a:endParaRPr lang="en-US"/>
        </a:p>
      </dgm:t>
    </dgm:pt>
  </dgm:ptLst>
  <dgm:cxnLst>
    <dgm:cxn modelId="{778E44DC-3BEF-48B9-B0BE-2D0E9C82FA3F}" srcId="{2BBF6507-2DBA-4745-AD55-EFCA3F9A0936}" destId="{94A63051-2090-4EC1-AF2E-D60399F3EA77}" srcOrd="3" destOrd="0" parTransId="{CDFABD45-7EF8-44E7-B397-5C9BA1898F2E}" sibTransId="{56443A31-361F-4A16-BB29-5106463A4FDD}"/>
    <dgm:cxn modelId="{9A770276-699E-4FD0-AED8-A8EE801D40D2}" type="presOf" srcId="{ACD9DD41-2E9E-4429-96F0-A73E3ED5E360}" destId="{20F9B839-234D-476F-ADD7-7F6FC7E24EA6}" srcOrd="0" destOrd="0" presId="urn:microsoft.com/office/officeart/2005/8/layout/cycle2"/>
    <dgm:cxn modelId="{2E401779-CD2E-4890-BFDC-CAC25F874F91}" srcId="{2BBF6507-2DBA-4745-AD55-EFCA3F9A0936}" destId="{ACD9DD41-2E9E-4429-96F0-A73E3ED5E360}" srcOrd="1" destOrd="0" parTransId="{8E079FCC-35A4-414D-B09E-471FDBCD904A}" sibTransId="{3EA2C938-8167-47C4-B76E-6C24B447B3E9}"/>
    <dgm:cxn modelId="{0F079103-5C5E-4EE0-83D3-634E5D7E8FAB}" type="presOf" srcId="{20AF7482-440D-417C-A31C-A76FE24FC2F2}" destId="{DADECBEF-FE46-422E-AAB6-DB2B76AC9F53}" srcOrd="1" destOrd="0" presId="urn:microsoft.com/office/officeart/2005/8/layout/cycle2"/>
    <dgm:cxn modelId="{FB5EEC05-7955-4CB4-B00E-F9C3FB5DADFA}" srcId="{2BBF6507-2DBA-4745-AD55-EFCA3F9A0936}" destId="{5BDAF5BD-EBED-4E20-8502-94F3CE2D0EFF}" srcOrd="0" destOrd="0" parTransId="{DFBCD3E3-0EB6-4E1E-B8D2-A1BF8E1E36B5}" sibTransId="{ABCB74C1-9C79-4739-8B37-693B9BF646C1}"/>
    <dgm:cxn modelId="{8B127C32-E7ED-45E2-9ED0-101FAF16D57F}" type="presOf" srcId="{3EA2C938-8167-47C4-B76E-6C24B447B3E9}" destId="{AA80100A-5BDB-48A2-ADC4-3665ADDF5B06}" srcOrd="0" destOrd="0" presId="urn:microsoft.com/office/officeart/2005/8/layout/cycle2"/>
    <dgm:cxn modelId="{5DD48DE7-896C-4757-BBCC-EFDD1F68A8E4}" type="presOf" srcId="{2BBF6507-2DBA-4745-AD55-EFCA3F9A0936}" destId="{0E81F993-1369-4C97-A609-68C84F8BF4BA}" srcOrd="0" destOrd="0" presId="urn:microsoft.com/office/officeart/2005/8/layout/cycle2"/>
    <dgm:cxn modelId="{1ED46DB5-75AB-4E80-8865-9BD413663368}" type="presOf" srcId="{ABCB74C1-9C79-4739-8B37-693B9BF646C1}" destId="{AE74FBDE-8568-4AAC-8A30-7EECC6F0C15F}" srcOrd="0" destOrd="0" presId="urn:microsoft.com/office/officeart/2005/8/layout/cycle2"/>
    <dgm:cxn modelId="{A1237D4F-84E5-4FA2-BD2A-559BEC443E4F}" type="presOf" srcId="{824DD269-5CEE-49DC-9EB8-7E7414325528}" destId="{AE0BAE8B-CC01-4FBE-A6FE-EA561992CC3F}" srcOrd="0" destOrd="0" presId="urn:microsoft.com/office/officeart/2005/8/layout/cycle2"/>
    <dgm:cxn modelId="{2E81639B-9EE7-4661-AAD5-4AA8B78A7C4C}" srcId="{2BBF6507-2DBA-4745-AD55-EFCA3F9A0936}" destId="{824DD269-5CEE-49DC-9EB8-7E7414325528}" srcOrd="2" destOrd="0" parTransId="{2C0AECD5-2A3D-4A55-B36C-DF7E8AE56A3C}" sibTransId="{FAD2305F-DD20-4E2D-BB52-6510756C8E8F}"/>
    <dgm:cxn modelId="{E3DC5F1D-E272-4AC9-92D1-94D1017A7C1C}" type="presOf" srcId="{721D7316-32C2-4EDD-9EEF-515EC4F2F173}" destId="{BD39DBC3-12FD-4185-9904-B0D98E06C38B}" srcOrd="0" destOrd="0" presId="urn:microsoft.com/office/officeart/2005/8/layout/cycle2"/>
    <dgm:cxn modelId="{0AB29AAD-DF60-4335-80D0-11BD6C48A3DD}" srcId="{2BBF6507-2DBA-4745-AD55-EFCA3F9A0936}" destId="{721D7316-32C2-4EDD-9EEF-515EC4F2F173}" srcOrd="4" destOrd="0" parTransId="{F40E7DEF-B633-4B07-B0B8-56C1CDEB9EBA}" sibTransId="{20AF7482-440D-417C-A31C-A76FE24FC2F2}"/>
    <dgm:cxn modelId="{BD4C9318-6986-4601-A5F7-6A87AC0FD9C4}" type="presOf" srcId="{56443A31-361F-4A16-BB29-5106463A4FDD}" destId="{9FED39C8-7CA8-4E7F-AC27-4BE8A2EAEF03}" srcOrd="0" destOrd="0" presId="urn:microsoft.com/office/officeart/2005/8/layout/cycle2"/>
    <dgm:cxn modelId="{D094AC44-CEEB-45A9-A689-408C212ED45C}" type="presOf" srcId="{FAD2305F-DD20-4E2D-BB52-6510756C8E8F}" destId="{48009018-179D-4246-8010-334744BA5E01}" srcOrd="0" destOrd="0" presId="urn:microsoft.com/office/officeart/2005/8/layout/cycle2"/>
    <dgm:cxn modelId="{8E67327B-E53B-462D-B614-A3CC9FE1789F}" type="presOf" srcId="{FAD2305F-DD20-4E2D-BB52-6510756C8E8F}" destId="{05C88A42-578E-4084-81C5-61A10018A5F4}" srcOrd="1" destOrd="0" presId="urn:microsoft.com/office/officeart/2005/8/layout/cycle2"/>
    <dgm:cxn modelId="{7B0A5344-E655-4CAE-A841-DCEF81F2BFD8}" type="presOf" srcId="{ABCB74C1-9C79-4739-8B37-693B9BF646C1}" destId="{39E73F99-9A4A-4C3A-B49E-33FF5D46AA36}" srcOrd="1" destOrd="0" presId="urn:microsoft.com/office/officeart/2005/8/layout/cycle2"/>
    <dgm:cxn modelId="{5F1FF0F6-AF0D-49DF-913A-6EFDB735C2F6}" type="presOf" srcId="{20AF7482-440D-417C-A31C-A76FE24FC2F2}" destId="{88774959-E1C9-4AAA-8887-101DE8FCC3AD}" srcOrd="0" destOrd="0" presId="urn:microsoft.com/office/officeart/2005/8/layout/cycle2"/>
    <dgm:cxn modelId="{F42DB6C0-9DAC-48DE-8884-EE9AC83CB858}" type="presOf" srcId="{56443A31-361F-4A16-BB29-5106463A4FDD}" destId="{422D5609-870B-493F-9E16-CB60E275E500}" srcOrd="1" destOrd="0" presId="urn:microsoft.com/office/officeart/2005/8/layout/cycle2"/>
    <dgm:cxn modelId="{822688F9-89A6-4ABE-9A87-366B2B3DDA66}" type="presOf" srcId="{5BDAF5BD-EBED-4E20-8502-94F3CE2D0EFF}" destId="{704F3DAA-B0F7-4084-9BB4-4C20241DFC3A}" srcOrd="0" destOrd="0" presId="urn:microsoft.com/office/officeart/2005/8/layout/cycle2"/>
    <dgm:cxn modelId="{3FB7DAF3-9D87-4402-B64E-EA3ACC3488C9}" type="presOf" srcId="{94A63051-2090-4EC1-AF2E-D60399F3EA77}" destId="{90A821EF-86EB-47E7-ACFD-23A1A5F13608}" srcOrd="0" destOrd="0" presId="urn:microsoft.com/office/officeart/2005/8/layout/cycle2"/>
    <dgm:cxn modelId="{B1B59882-9F83-4788-807B-1E925FFB8851}" type="presOf" srcId="{3EA2C938-8167-47C4-B76E-6C24B447B3E9}" destId="{CA727C3A-63E3-4B8E-AE34-1F98C171E0EF}" srcOrd="1" destOrd="0" presId="urn:microsoft.com/office/officeart/2005/8/layout/cycle2"/>
    <dgm:cxn modelId="{1870435A-73D3-43B0-B391-D2AF90057E72}" type="presParOf" srcId="{0E81F993-1369-4C97-A609-68C84F8BF4BA}" destId="{704F3DAA-B0F7-4084-9BB4-4C20241DFC3A}" srcOrd="0" destOrd="0" presId="urn:microsoft.com/office/officeart/2005/8/layout/cycle2"/>
    <dgm:cxn modelId="{7DE81D50-9425-48E7-8756-8BA61BEF1C12}" type="presParOf" srcId="{0E81F993-1369-4C97-A609-68C84F8BF4BA}" destId="{AE74FBDE-8568-4AAC-8A30-7EECC6F0C15F}" srcOrd="1" destOrd="0" presId="urn:microsoft.com/office/officeart/2005/8/layout/cycle2"/>
    <dgm:cxn modelId="{AA7462F6-7FEB-4B14-8096-23D57C96494F}" type="presParOf" srcId="{AE74FBDE-8568-4AAC-8A30-7EECC6F0C15F}" destId="{39E73F99-9A4A-4C3A-B49E-33FF5D46AA36}" srcOrd="0" destOrd="0" presId="urn:microsoft.com/office/officeart/2005/8/layout/cycle2"/>
    <dgm:cxn modelId="{345B4939-DF4A-4123-89CA-99AA5FFEFB3E}" type="presParOf" srcId="{0E81F993-1369-4C97-A609-68C84F8BF4BA}" destId="{20F9B839-234D-476F-ADD7-7F6FC7E24EA6}" srcOrd="2" destOrd="0" presId="urn:microsoft.com/office/officeart/2005/8/layout/cycle2"/>
    <dgm:cxn modelId="{CF9AC840-0F08-48D4-AD62-19ABFCE4F1A7}" type="presParOf" srcId="{0E81F993-1369-4C97-A609-68C84F8BF4BA}" destId="{AA80100A-5BDB-48A2-ADC4-3665ADDF5B06}" srcOrd="3" destOrd="0" presId="urn:microsoft.com/office/officeart/2005/8/layout/cycle2"/>
    <dgm:cxn modelId="{E7BEA1E7-60A3-4D07-AF98-A04E3AF1D510}" type="presParOf" srcId="{AA80100A-5BDB-48A2-ADC4-3665ADDF5B06}" destId="{CA727C3A-63E3-4B8E-AE34-1F98C171E0EF}" srcOrd="0" destOrd="0" presId="urn:microsoft.com/office/officeart/2005/8/layout/cycle2"/>
    <dgm:cxn modelId="{76669FA4-2D76-4CEA-B173-03DC1A021225}" type="presParOf" srcId="{0E81F993-1369-4C97-A609-68C84F8BF4BA}" destId="{AE0BAE8B-CC01-4FBE-A6FE-EA561992CC3F}" srcOrd="4" destOrd="0" presId="urn:microsoft.com/office/officeart/2005/8/layout/cycle2"/>
    <dgm:cxn modelId="{9431801E-97F2-4E02-B9B8-8538981BAA8C}" type="presParOf" srcId="{0E81F993-1369-4C97-A609-68C84F8BF4BA}" destId="{48009018-179D-4246-8010-334744BA5E01}" srcOrd="5" destOrd="0" presId="urn:microsoft.com/office/officeart/2005/8/layout/cycle2"/>
    <dgm:cxn modelId="{55982C94-27C2-4BA3-BBE4-AD030BF43C56}" type="presParOf" srcId="{48009018-179D-4246-8010-334744BA5E01}" destId="{05C88A42-578E-4084-81C5-61A10018A5F4}" srcOrd="0" destOrd="0" presId="urn:microsoft.com/office/officeart/2005/8/layout/cycle2"/>
    <dgm:cxn modelId="{720EE4E4-43BD-46DC-9921-F912E1C7B8CA}" type="presParOf" srcId="{0E81F993-1369-4C97-A609-68C84F8BF4BA}" destId="{90A821EF-86EB-47E7-ACFD-23A1A5F13608}" srcOrd="6" destOrd="0" presId="urn:microsoft.com/office/officeart/2005/8/layout/cycle2"/>
    <dgm:cxn modelId="{4B1BE7A1-0BF1-4AEC-8D52-AD973ED3F9BF}" type="presParOf" srcId="{0E81F993-1369-4C97-A609-68C84F8BF4BA}" destId="{9FED39C8-7CA8-4E7F-AC27-4BE8A2EAEF03}" srcOrd="7" destOrd="0" presId="urn:microsoft.com/office/officeart/2005/8/layout/cycle2"/>
    <dgm:cxn modelId="{12C9EFAD-1624-48AB-9485-80697BF2E5B1}" type="presParOf" srcId="{9FED39C8-7CA8-4E7F-AC27-4BE8A2EAEF03}" destId="{422D5609-870B-493F-9E16-CB60E275E500}" srcOrd="0" destOrd="0" presId="urn:microsoft.com/office/officeart/2005/8/layout/cycle2"/>
    <dgm:cxn modelId="{D37D9329-EF2A-4DD9-BE62-262A7F63A021}" type="presParOf" srcId="{0E81F993-1369-4C97-A609-68C84F8BF4BA}" destId="{BD39DBC3-12FD-4185-9904-B0D98E06C38B}" srcOrd="8" destOrd="0" presId="urn:microsoft.com/office/officeart/2005/8/layout/cycle2"/>
    <dgm:cxn modelId="{9B905577-1C41-42E1-BBAC-88496853518C}" type="presParOf" srcId="{0E81F993-1369-4C97-A609-68C84F8BF4BA}" destId="{88774959-E1C9-4AAA-8887-101DE8FCC3AD}" srcOrd="9" destOrd="0" presId="urn:microsoft.com/office/officeart/2005/8/layout/cycle2"/>
    <dgm:cxn modelId="{C641A594-3748-4B28-A6E5-C2CBD9BEA552}" type="presParOf" srcId="{88774959-E1C9-4AAA-8887-101DE8FCC3AD}" destId="{DADECBEF-FE46-422E-AAB6-DB2B76AC9F53}" srcOrd="0" destOrd="0" presId="urn:microsoft.com/office/officeart/2005/8/layout/cycle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4F3DAA-B0F7-4084-9BB4-4C20241DFC3A}">
      <dsp:nvSpPr>
        <dsp:cNvPr id="0" name=""/>
        <dsp:cNvSpPr/>
      </dsp:nvSpPr>
      <dsp:spPr>
        <a:xfrm>
          <a:off x="2462520" y="684"/>
          <a:ext cx="880129" cy="88012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latin typeface="Times New Roman" panose="02020603050405020304" pitchFamily="18" charset="0"/>
              <a:cs typeface="Times New Roman" panose="02020603050405020304" pitchFamily="18" charset="0"/>
            </a:rPr>
            <a:t>1. Announce</a:t>
          </a:r>
        </a:p>
      </dsp:txBody>
      <dsp:txXfrm>
        <a:off x="2591412" y="129576"/>
        <a:ext cx="622345" cy="622345"/>
      </dsp:txXfrm>
    </dsp:sp>
    <dsp:sp modelId="{AE74FBDE-8568-4AAC-8A30-7EECC6F0C15F}">
      <dsp:nvSpPr>
        <dsp:cNvPr id="0" name=""/>
        <dsp:cNvSpPr/>
      </dsp:nvSpPr>
      <dsp:spPr>
        <a:xfrm rot="2160000">
          <a:off x="3314877" y="676835"/>
          <a:ext cx="234150" cy="297043"/>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b="1" kern="1200">
            <a:latin typeface="Times New Roman" panose="02020603050405020304" pitchFamily="18" charset="0"/>
            <a:cs typeface="Times New Roman" panose="02020603050405020304" pitchFamily="18" charset="0"/>
          </a:endParaRPr>
        </a:p>
      </dsp:txBody>
      <dsp:txXfrm>
        <a:off x="3321585" y="715600"/>
        <a:ext cx="163905" cy="178225"/>
      </dsp:txXfrm>
    </dsp:sp>
    <dsp:sp modelId="{20F9B839-234D-476F-ADD7-7F6FC7E24EA6}">
      <dsp:nvSpPr>
        <dsp:cNvPr id="0" name=""/>
        <dsp:cNvSpPr/>
      </dsp:nvSpPr>
      <dsp:spPr>
        <a:xfrm>
          <a:off x="3531978" y="777690"/>
          <a:ext cx="880129" cy="88012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latin typeface="Times New Roman" panose="02020603050405020304" pitchFamily="18" charset="0"/>
              <a:cs typeface="Times New Roman" panose="02020603050405020304" pitchFamily="18" charset="0"/>
            </a:rPr>
            <a:t>2. Presale</a:t>
          </a:r>
        </a:p>
      </dsp:txBody>
      <dsp:txXfrm>
        <a:off x="3660870" y="906582"/>
        <a:ext cx="622345" cy="622345"/>
      </dsp:txXfrm>
    </dsp:sp>
    <dsp:sp modelId="{AA80100A-5BDB-48A2-ADC4-3665ADDF5B06}">
      <dsp:nvSpPr>
        <dsp:cNvPr id="0" name=""/>
        <dsp:cNvSpPr/>
      </dsp:nvSpPr>
      <dsp:spPr>
        <a:xfrm rot="6480000">
          <a:off x="3652767" y="1691542"/>
          <a:ext cx="234150" cy="297043"/>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b="1" kern="1200">
            <a:latin typeface="Times New Roman" panose="02020603050405020304" pitchFamily="18" charset="0"/>
            <a:cs typeface="Times New Roman" panose="02020603050405020304" pitchFamily="18" charset="0"/>
          </a:endParaRPr>
        </a:p>
      </dsp:txBody>
      <dsp:txXfrm rot="10800000">
        <a:off x="3698743" y="1717548"/>
        <a:ext cx="163905" cy="178225"/>
      </dsp:txXfrm>
    </dsp:sp>
    <dsp:sp modelId="{AE0BAE8B-CC01-4FBE-A6FE-EA561992CC3F}">
      <dsp:nvSpPr>
        <dsp:cNvPr id="0" name=""/>
        <dsp:cNvSpPr/>
      </dsp:nvSpPr>
      <dsp:spPr>
        <a:xfrm>
          <a:off x="3123481" y="2034914"/>
          <a:ext cx="880129" cy="88012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latin typeface="Times New Roman" panose="02020603050405020304" pitchFamily="18" charset="0"/>
              <a:cs typeface="Times New Roman" panose="02020603050405020304" pitchFamily="18" charset="0"/>
            </a:rPr>
            <a:t>3. On Sale</a:t>
          </a:r>
        </a:p>
      </dsp:txBody>
      <dsp:txXfrm>
        <a:off x="3252373" y="2163806"/>
        <a:ext cx="622345" cy="622345"/>
      </dsp:txXfrm>
    </dsp:sp>
    <dsp:sp modelId="{48009018-179D-4246-8010-334744BA5E01}">
      <dsp:nvSpPr>
        <dsp:cNvPr id="0" name=""/>
        <dsp:cNvSpPr/>
      </dsp:nvSpPr>
      <dsp:spPr>
        <a:xfrm rot="10800000">
          <a:off x="2792136" y="2326456"/>
          <a:ext cx="234150" cy="297043"/>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b="1" kern="1200">
            <a:latin typeface="Times New Roman" panose="02020603050405020304" pitchFamily="18" charset="0"/>
            <a:cs typeface="Times New Roman" panose="02020603050405020304" pitchFamily="18" charset="0"/>
          </a:endParaRPr>
        </a:p>
      </dsp:txBody>
      <dsp:txXfrm rot="10800000">
        <a:off x="2862381" y="2385865"/>
        <a:ext cx="163905" cy="178225"/>
      </dsp:txXfrm>
    </dsp:sp>
    <dsp:sp modelId="{90A821EF-86EB-47E7-ACFD-23A1A5F13608}">
      <dsp:nvSpPr>
        <dsp:cNvPr id="0" name=""/>
        <dsp:cNvSpPr/>
      </dsp:nvSpPr>
      <dsp:spPr>
        <a:xfrm>
          <a:off x="1801558" y="2034914"/>
          <a:ext cx="880129" cy="88012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latin typeface="Times New Roman" panose="02020603050405020304" pitchFamily="18" charset="0"/>
              <a:cs typeface="Times New Roman" panose="02020603050405020304" pitchFamily="18" charset="0"/>
            </a:rPr>
            <a:t>4. Maintenance</a:t>
          </a:r>
        </a:p>
      </dsp:txBody>
      <dsp:txXfrm>
        <a:off x="1930450" y="2163806"/>
        <a:ext cx="622345" cy="622345"/>
      </dsp:txXfrm>
    </dsp:sp>
    <dsp:sp modelId="{9FED39C8-7CA8-4E7F-AC27-4BE8A2EAEF03}">
      <dsp:nvSpPr>
        <dsp:cNvPr id="0" name=""/>
        <dsp:cNvSpPr/>
      </dsp:nvSpPr>
      <dsp:spPr>
        <a:xfrm rot="15120000">
          <a:off x="1922348" y="1704147"/>
          <a:ext cx="234150" cy="297043"/>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b="1" kern="1200">
            <a:latin typeface="Times New Roman" panose="02020603050405020304" pitchFamily="18" charset="0"/>
            <a:cs typeface="Times New Roman" panose="02020603050405020304" pitchFamily="18" charset="0"/>
          </a:endParaRPr>
        </a:p>
      </dsp:txBody>
      <dsp:txXfrm rot="10800000">
        <a:off x="1968324" y="1796959"/>
        <a:ext cx="163905" cy="178225"/>
      </dsp:txXfrm>
    </dsp:sp>
    <dsp:sp modelId="{BD39DBC3-12FD-4185-9904-B0D98E06C38B}">
      <dsp:nvSpPr>
        <dsp:cNvPr id="0" name=""/>
        <dsp:cNvSpPr/>
      </dsp:nvSpPr>
      <dsp:spPr>
        <a:xfrm>
          <a:off x="1393062" y="777690"/>
          <a:ext cx="880129" cy="88012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latin typeface="Times New Roman" panose="02020603050405020304" pitchFamily="18" charset="0"/>
              <a:cs typeface="Times New Roman" panose="02020603050405020304" pitchFamily="18" charset="0"/>
            </a:rPr>
            <a:t>5. Closing</a:t>
          </a:r>
        </a:p>
      </dsp:txBody>
      <dsp:txXfrm>
        <a:off x="1521954" y="906582"/>
        <a:ext cx="622345" cy="622345"/>
      </dsp:txXfrm>
    </dsp:sp>
    <dsp:sp modelId="{88774959-E1C9-4AAA-8887-101DE8FCC3AD}">
      <dsp:nvSpPr>
        <dsp:cNvPr id="0" name=""/>
        <dsp:cNvSpPr/>
      </dsp:nvSpPr>
      <dsp:spPr>
        <a:xfrm rot="19440000">
          <a:off x="2245419" y="684625"/>
          <a:ext cx="234150" cy="297043"/>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b="1" kern="1200">
            <a:latin typeface="Times New Roman" panose="02020603050405020304" pitchFamily="18" charset="0"/>
            <a:cs typeface="Times New Roman" panose="02020603050405020304" pitchFamily="18" charset="0"/>
          </a:endParaRPr>
        </a:p>
      </dsp:txBody>
      <dsp:txXfrm>
        <a:off x="2252127" y="764678"/>
        <a:ext cx="163905" cy="17822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22</Pages>
  <Words>4130</Words>
  <Characters>23547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2024-05-31T13:15:00Z</dcterms:created>
  <dcterms:modified xsi:type="dcterms:W3CDTF">2024-05-31T13:18:00Z</dcterms:modified>
</cp:coreProperties>
</file>