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914CC" w14:textId="77777777" w:rsidR="00866C6E" w:rsidRDefault="00866C6E" w:rsidP="00866C6E">
      <w:pPr>
        <w:pStyle w:val="Ttulo1"/>
      </w:pPr>
    </w:p>
    <w:p w14:paraId="61FCA49A" w14:textId="77777777" w:rsidR="00866C6E" w:rsidRDefault="00866C6E" w:rsidP="00866C6E">
      <w:pPr>
        <w:pStyle w:val="Ttulo1"/>
      </w:pPr>
    </w:p>
    <w:p w14:paraId="1E3E9A88" w14:textId="183FC887" w:rsidR="008021DF" w:rsidRDefault="00000000" w:rsidP="00866C6E">
      <w:pPr>
        <w:pStyle w:val="Ttulo1"/>
        <w:rPr>
          <w:rFonts w:ascii="Arial" w:hAnsi="Arial" w:cs="Arial"/>
        </w:rPr>
      </w:pPr>
      <w:bookmarkStart w:id="0" w:name="_Toc237592923"/>
      <w:bookmarkStart w:id="1" w:name="_Toc237593013"/>
      <w:r w:rsidRPr="00866C6E">
        <w:rPr>
          <w:rFonts w:ascii="Arial" w:hAnsi="Arial" w:cs="Arial"/>
        </w:rPr>
        <w:t>Case Report: Mrs. Thompson</w:t>
      </w:r>
      <w:bookmarkEnd w:id="0"/>
      <w:bookmarkEnd w:id="1"/>
    </w:p>
    <w:p w14:paraId="1B208A21" w14:textId="77777777" w:rsidR="00211792" w:rsidRDefault="00211792" w:rsidP="00211792"/>
    <w:p w14:paraId="5A7C0EFC" w14:textId="77777777" w:rsidR="00211792" w:rsidRDefault="00211792" w:rsidP="00211792"/>
    <w:p w14:paraId="1372AFAD" w14:textId="77777777" w:rsidR="00211792" w:rsidRPr="00211792" w:rsidRDefault="00211792" w:rsidP="00211792">
      <w:pPr>
        <w:spacing w:line="360" w:lineRule="auto"/>
      </w:pPr>
    </w:p>
    <w:p w14:paraId="2237AFBF" w14:textId="77777777" w:rsidR="00866C6E" w:rsidRPr="00866C6E" w:rsidRDefault="00866C6E" w:rsidP="00211792">
      <w:pPr>
        <w:spacing w:line="360" w:lineRule="auto"/>
      </w:pPr>
    </w:p>
    <w:p w14:paraId="62BB05E8" w14:textId="77777777" w:rsidR="008021DF" w:rsidRPr="00866C6E" w:rsidRDefault="00000000" w:rsidP="00211792">
      <w:pPr>
        <w:spacing w:after="312" w:line="360" w:lineRule="auto"/>
        <w:ind w:left="10" w:hanging="10"/>
        <w:rPr>
          <w:rFonts w:ascii="Arial" w:hAnsi="Arial" w:cs="Arial"/>
          <w:b/>
          <w:bCs/>
          <w:szCs w:val="22"/>
        </w:rPr>
      </w:pPr>
      <w:r w:rsidRPr="00866C6E">
        <w:rPr>
          <w:rFonts w:ascii="Arial" w:hAnsi="Arial" w:cs="Arial"/>
          <w:b/>
          <w:bCs/>
          <w:szCs w:val="22"/>
        </w:rPr>
        <w:t>Assignment Title: Case Report: Mrs. Thompson</w:t>
      </w:r>
    </w:p>
    <w:p w14:paraId="3BDE7F75" w14:textId="77777777" w:rsidR="008021DF" w:rsidRPr="00866C6E" w:rsidRDefault="00000000" w:rsidP="00211792">
      <w:pPr>
        <w:spacing w:after="312" w:line="360" w:lineRule="auto"/>
        <w:ind w:left="10" w:right="71" w:hanging="10"/>
        <w:rPr>
          <w:rFonts w:ascii="Arial" w:hAnsi="Arial" w:cs="Arial"/>
          <w:b/>
          <w:bCs/>
          <w:szCs w:val="22"/>
        </w:rPr>
      </w:pPr>
      <w:r w:rsidRPr="00866C6E">
        <w:rPr>
          <w:rFonts w:ascii="Arial" w:hAnsi="Arial" w:cs="Arial"/>
          <w:b/>
          <w:bCs/>
          <w:szCs w:val="22"/>
        </w:rPr>
        <w:t xml:space="preserve">Name: Cinthia Vilela Dutra </w:t>
      </w:r>
    </w:p>
    <w:p w14:paraId="61CC6DBD" w14:textId="77777777" w:rsidR="008021DF" w:rsidRPr="00866C6E" w:rsidRDefault="00000000" w:rsidP="00211792">
      <w:pPr>
        <w:spacing w:after="312" w:line="360" w:lineRule="auto"/>
        <w:ind w:left="10" w:hanging="10"/>
        <w:rPr>
          <w:rFonts w:ascii="Arial" w:hAnsi="Arial" w:cs="Arial"/>
          <w:b/>
          <w:bCs/>
          <w:szCs w:val="22"/>
        </w:rPr>
      </w:pPr>
      <w:r w:rsidRPr="00866C6E">
        <w:rPr>
          <w:rFonts w:ascii="Arial" w:hAnsi="Arial" w:cs="Arial"/>
          <w:b/>
          <w:bCs/>
          <w:szCs w:val="22"/>
        </w:rPr>
        <w:t>Student Number: 2527918</w:t>
      </w:r>
    </w:p>
    <w:p w14:paraId="7A9ADB60" w14:textId="77777777" w:rsidR="008021DF" w:rsidRPr="00866C6E" w:rsidRDefault="00000000" w:rsidP="00211792">
      <w:pPr>
        <w:spacing w:after="312" w:line="360" w:lineRule="auto"/>
        <w:ind w:right="0"/>
        <w:rPr>
          <w:rFonts w:ascii="Arial" w:hAnsi="Arial" w:cs="Arial"/>
          <w:b/>
          <w:bCs/>
          <w:szCs w:val="22"/>
        </w:rPr>
      </w:pPr>
      <w:r w:rsidRPr="00866C6E">
        <w:rPr>
          <w:rFonts w:ascii="Arial" w:hAnsi="Arial" w:cs="Arial"/>
          <w:b/>
          <w:bCs/>
          <w:szCs w:val="22"/>
        </w:rPr>
        <w:t>Module Code and Title: Introduction to Health and Social Care LCHS4003</w:t>
      </w:r>
    </w:p>
    <w:p w14:paraId="21DEEB69" w14:textId="77777777" w:rsidR="008021DF" w:rsidRPr="00866C6E" w:rsidRDefault="00000000" w:rsidP="00211792">
      <w:pPr>
        <w:spacing w:after="312" w:line="360" w:lineRule="auto"/>
        <w:ind w:left="10" w:hanging="10"/>
        <w:rPr>
          <w:rFonts w:ascii="Arial" w:hAnsi="Arial" w:cs="Arial"/>
          <w:b/>
          <w:bCs/>
          <w:szCs w:val="22"/>
        </w:rPr>
      </w:pPr>
      <w:r w:rsidRPr="00866C6E">
        <w:rPr>
          <w:rFonts w:ascii="Arial" w:hAnsi="Arial" w:cs="Arial"/>
          <w:b/>
          <w:bCs/>
          <w:szCs w:val="22"/>
        </w:rPr>
        <w:t>Lecturer: Caroline Salami</w:t>
      </w:r>
    </w:p>
    <w:p w14:paraId="7FF9E672" w14:textId="77777777" w:rsidR="008021DF" w:rsidRPr="00866C6E" w:rsidRDefault="00000000" w:rsidP="00211792">
      <w:pPr>
        <w:spacing w:after="312" w:line="360" w:lineRule="auto"/>
        <w:ind w:left="10" w:hanging="10"/>
        <w:rPr>
          <w:rFonts w:ascii="Arial" w:hAnsi="Arial" w:cs="Arial"/>
          <w:b/>
          <w:bCs/>
          <w:szCs w:val="22"/>
        </w:rPr>
      </w:pPr>
      <w:r w:rsidRPr="00866C6E">
        <w:rPr>
          <w:rFonts w:ascii="Arial" w:hAnsi="Arial" w:cs="Arial"/>
          <w:b/>
          <w:bCs/>
          <w:szCs w:val="22"/>
        </w:rPr>
        <w:t>Date of Submission: August 2026</w:t>
      </w:r>
    </w:p>
    <w:p w14:paraId="7C0D5177" w14:textId="77777777" w:rsidR="00866C6E" w:rsidRDefault="00866C6E" w:rsidP="00866C6E">
      <w:pPr>
        <w:pStyle w:val="Ttulo1"/>
      </w:pPr>
    </w:p>
    <w:p w14:paraId="3255F7E7" w14:textId="77777777" w:rsidR="00866C6E" w:rsidRDefault="00866C6E" w:rsidP="00866C6E">
      <w:pPr>
        <w:pStyle w:val="Ttulo1"/>
      </w:pPr>
    </w:p>
    <w:p w14:paraId="4917DA40" w14:textId="77777777" w:rsidR="00866C6E" w:rsidRDefault="00866C6E" w:rsidP="00866C6E">
      <w:pPr>
        <w:pStyle w:val="Ttulo1"/>
      </w:pPr>
    </w:p>
    <w:p w14:paraId="6A78F43E" w14:textId="77777777" w:rsidR="00866C6E" w:rsidRDefault="00866C6E" w:rsidP="00866C6E">
      <w:pPr>
        <w:pStyle w:val="Ttulo1"/>
      </w:pPr>
    </w:p>
    <w:p w14:paraId="31FA4B83" w14:textId="77777777" w:rsidR="00866C6E" w:rsidRDefault="00866C6E" w:rsidP="00866C6E">
      <w:pPr>
        <w:pStyle w:val="Ttulo1"/>
      </w:pPr>
    </w:p>
    <w:p w14:paraId="0BBFF9D0" w14:textId="77777777" w:rsidR="00866C6E" w:rsidRDefault="00866C6E" w:rsidP="00866C6E">
      <w:pPr>
        <w:pStyle w:val="Ttulo1"/>
        <w:ind w:left="0" w:firstLine="0"/>
      </w:pPr>
    </w:p>
    <w:p w14:paraId="703EBE8A" w14:textId="1CE321C0" w:rsidR="00866C6E" w:rsidRDefault="00866C6E" w:rsidP="00866C6E"/>
    <w:p w14:paraId="50928835" w14:textId="77777777" w:rsidR="00866C6E" w:rsidRDefault="00866C6E">
      <w:pPr>
        <w:spacing w:after="160" w:line="278" w:lineRule="auto"/>
        <w:ind w:right="0" w:firstLine="0"/>
      </w:pPr>
      <w:r>
        <w:br w:type="page"/>
      </w:r>
    </w:p>
    <w:p w14:paraId="193B8ED4" w14:textId="16C00B66" w:rsidR="00866C6E" w:rsidRDefault="00866C6E" w:rsidP="00866C6E"/>
    <w:p w14:paraId="12644021" w14:textId="44278C8A" w:rsidR="00866C6E" w:rsidRDefault="00866C6E" w:rsidP="00866C6E">
      <w:pPr>
        <w:spacing w:after="160" w:line="278" w:lineRule="auto"/>
        <w:ind w:right="0" w:firstLine="0"/>
      </w:pPr>
      <w:bookmarkStart w:id="2" w:name="_Toc237592924"/>
    </w:p>
    <w:sdt>
      <w:sdtPr>
        <w:rPr>
          <w:lang w:val="pt-BR"/>
        </w:rPr>
        <w:id w:val="-617302131"/>
        <w:docPartObj>
          <w:docPartGallery w:val="Table of Contents"/>
          <w:docPartUnique/>
        </w:docPartObj>
      </w:sdtPr>
      <w:sdtEndPr>
        <w:rPr>
          <w:rFonts w:ascii="Calibri" w:eastAsia="Calibri" w:hAnsi="Calibri" w:cs="Calibri"/>
          <w:noProof/>
          <w:color w:val="272525"/>
          <w:kern w:val="2"/>
          <w:sz w:val="22"/>
          <w:szCs w:val="24"/>
          <w:lang w:val="pt-GB"/>
          <w14:ligatures w14:val="standardContextual"/>
        </w:rPr>
      </w:sdtEndPr>
      <w:sdtContent>
        <w:p w14:paraId="2508D93D" w14:textId="77777777" w:rsidR="00866C6E" w:rsidRDefault="00866C6E" w:rsidP="00866C6E">
          <w:pPr>
            <w:pStyle w:val="CabealhodoSumrio"/>
            <w:rPr>
              <w:lang w:val="pt-BR"/>
            </w:rPr>
          </w:pPr>
        </w:p>
        <w:p w14:paraId="33D51300" w14:textId="77777777" w:rsidR="00866C6E" w:rsidRDefault="00866C6E" w:rsidP="00866C6E">
          <w:pPr>
            <w:pStyle w:val="CabealhodoSumrio"/>
            <w:rPr>
              <w:lang w:val="pt-BR"/>
            </w:rPr>
          </w:pPr>
        </w:p>
        <w:p w14:paraId="2AFCF307" w14:textId="5F82B134" w:rsidR="00866C6E" w:rsidRPr="00866C6E" w:rsidRDefault="00866C6E" w:rsidP="00866C6E">
          <w:pPr>
            <w:pStyle w:val="CabealhodoSumrio"/>
            <w:rPr>
              <w:rStyle w:val="Ttulo1Char"/>
              <w:rFonts w:ascii="Arial" w:hAnsi="Arial" w:cs="Arial"/>
            </w:rPr>
          </w:pPr>
          <w:r w:rsidRPr="00866C6E">
            <w:rPr>
              <w:rStyle w:val="Ttulo1Char"/>
              <w:rFonts w:ascii="Arial" w:hAnsi="Arial" w:cs="Arial"/>
            </w:rPr>
            <w:t xml:space="preserve">Table of Content </w:t>
          </w:r>
        </w:p>
        <w:p w14:paraId="1245A0C5" w14:textId="77777777" w:rsidR="00866C6E" w:rsidRPr="00866C6E" w:rsidRDefault="00866C6E" w:rsidP="00866C6E">
          <w:pPr>
            <w:spacing w:line="360" w:lineRule="auto"/>
            <w:jc w:val="both"/>
            <w:rPr>
              <w:rFonts w:ascii="Arial" w:hAnsi="Arial" w:cs="Arial"/>
              <w:szCs w:val="22"/>
              <w:lang w:val="pt-BR"/>
            </w:rPr>
          </w:pPr>
        </w:p>
        <w:p w14:paraId="4504207F" w14:textId="77777777" w:rsidR="00866C6E" w:rsidRPr="00866C6E" w:rsidRDefault="00866C6E" w:rsidP="00866C6E">
          <w:pPr>
            <w:pStyle w:val="Sumrio1"/>
            <w:tabs>
              <w:tab w:val="right" w:leader="dot" w:pos="10386"/>
            </w:tabs>
            <w:spacing w:line="360" w:lineRule="auto"/>
            <w:jc w:val="both"/>
            <w:rPr>
              <w:rFonts w:ascii="Arial" w:eastAsiaTheme="minorEastAsia" w:hAnsi="Arial" w:cs="Arial"/>
              <w:b w:val="0"/>
              <w:bCs w:val="0"/>
              <w:caps/>
              <w:noProof/>
              <w:color w:val="auto"/>
              <w:sz w:val="22"/>
              <w:szCs w:val="22"/>
            </w:rPr>
          </w:pPr>
          <w:r w:rsidRPr="00866C6E">
            <w:rPr>
              <w:rFonts w:ascii="Arial" w:hAnsi="Arial" w:cs="Arial"/>
              <w:b w:val="0"/>
              <w:bCs w:val="0"/>
              <w:sz w:val="22"/>
              <w:szCs w:val="22"/>
            </w:rPr>
            <w:fldChar w:fldCharType="begin"/>
          </w:r>
          <w:r w:rsidRPr="00866C6E">
            <w:rPr>
              <w:rFonts w:ascii="Arial" w:hAnsi="Arial" w:cs="Arial"/>
              <w:sz w:val="22"/>
              <w:szCs w:val="22"/>
            </w:rPr>
            <w:instrText>TOC \o "1-3" \h \z \u</w:instrText>
          </w:r>
          <w:r w:rsidRPr="00866C6E">
            <w:rPr>
              <w:rFonts w:ascii="Arial" w:hAnsi="Arial" w:cs="Arial"/>
              <w:b w:val="0"/>
              <w:bCs w:val="0"/>
              <w:sz w:val="22"/>
              <w:szCs w:val="22"/>
            </w:rPr>
            <w:fldChar w:fldCharType="separate"/>
          </w:r>
          <w:hyperlink w:anchor="_Toc237593013" w:history="1">
            <w:r w:rsidRPr="00866C6E">
              <w:rPr>
                <w:rStyle w:val="Hyperlink"/>
                <w:rFonts w:ascii="Arial" w:hAnsi="Arial" w:cs="Arial"/>
                <w:noProof/>
                <w:sz w:val="22"/>
                <w:szCs w:val="22"/>
              </w:rPr>
              <w:t>Case Report: Mrs. Thompson</w:t>
            </w:r>
            <w:r w:rsidRPr="00866C6E">
              <w:rPr>
                <w:rFonts w:ascii="Arial" w:hAnsi="Arial" w:cs="Arial"/>
                <w:noProof/>
                <w:webHidden/>
                <w:sz w:val="22"/>
                <w:szCs w:val="22"/>
              </w:rPr>
              <w:tab/>
            </w:r>
            <w:r w:rsidRPr="00866C6E">
              <w:rPr>
                <w:rFonts w:ascii="Arial" w:hAnsi="Arial" w:cs="Arial"/>
                <w:noProof/>
                <w:webHidden/>
                <w:sz w:val="22"/>
                <w:szCs w:val="22"/>
              </w:rPr>
              <w:fldChar w:fldCharType="begin"/>
            </w:r>
            <w:r w:rsidRPr="00866C6E">
              <w:rPr>
                <w:rFonts w:ascii="Arial" w:hAnsi="Arial" w:cs="Arial"/>
                <w:noProof/>
                <w:webHidden/>
                <w:sz w:val="22"/>
                <w:szCs w:val="22"/>
              </w:rPr>
              <w:instrText xml:space="preserve"> PAGEREF _Toc237593013 \h </w:instrText>
            </w:r>
            <w:r w:rsidRPr="00866C6E">
              <w:rPr>
                <w:rFonts w:ascii="Arial" w:hAnsi="Arial" w:cs="Arial"/>
                <w:noProof/>
                <w:webHidden/>
                <w:sz w:val="22"/>
                <w:szCs w:val="22"/>
              </w:rPr>
            </w:r>
            <w:r w:rsidRPr="00866C6E">
              <w:rPr>
                <w:rFonts w:ascii="Arial" w:hAnsi="Arial" w:cs="Arial"/>
                <w:noProof/>
                <w:webHidden/>
                <w:sz w:val="22"/>
                <w:szCs w:val="22"/>
              </w:rPr>
              <w:fldChar w:fldCharType="separate"/>
            </w:r>
            <w:r w:rsidRPr="00866C6E">
              <w:rPr>
                <w:rFonts w:ascii="Arial" w:hAnsi="Arial" w:cs="Arial"/>
                <w:noProof/>
                <w:webHidden/>
                <w:sz w:val="22"/>
                <w:szCs w:val="22"/>
              </w:rPr>
              <w:t>1</w:t>
            </w:r>
            <w:r w:rsidRPr="00866C6E">
              <w:rPr>
                <w:rFonts w:ascii="Arial" w:hAnsi="Arial" w:cs="Arial"/>
                <w:noProof/>
                <w:webHidden/>
                <w:sz w:val="22"/>
                <w:szCs w:val="22"/>
              </w:rPr>
              <w:fldChar w:fldCharType="end"/>
            </w:r>
          </w:hyperlink>
        </w:p>
        <w:p w14:paraId="4A5F7084" w14:textId="77777777" w:rsidR="00866C6E" w:rsidRPr="00866C6E" w:rsidRDefault="00866C6E" w:rsidP="00866C6E">
          <w:pPr>
            <w:pStyle w:val="Sumrio1"/>
            <w:tabs>
              <w:tab w:val="right" w:leader="dot" w:pos="10386"/>
            </w:tabs>
            <w:spacing w:line="360" w:lineRule="auto"/>
            <w:jc w:val="both"/>
            <w:rPr>
              <w:rFonts w:ascii="Arial" w:eastAsiaTheme="minorEastAsia" w:hAnsi="Arial" w:cs="Arial"/>
              <w:b w:val="0"/>
              <w:bCs w:val="0"/>
              <w:caps/>
              <w:noProof/>
              <w:color w:val="auto"/>
              <w:sz w:val="22"/>
              <w:szCs w:val="22"/>
            </w:rPr>
          </w:pPr>
          <w:hyperlink w:anchor="_Toc237593014" w:history="1">
            <w:r w:rsidRPr="00866C6E">
              <w:rPr>
                <w:rStyle w:val="Hyperlink"/>
                <w:rFonts w:ascii="Arial" w:hAnsi="Arial" w:cs="Arial"/>
                <w:noProof/>
                <w:sz w:val="22"/>
                <w:szCs w:val="22"/>
              </w:rPr>
              <w:t>Effective Communication in the Care of Mrs. Thompson</w:t>
            </w:r>
            <w:r w:rsidRPr="00866C6E">
              <w:rPr>
                <w:rFonts w:ascii="Arial" w:hAnsi="Arial" w:cs="Arial"/>
                <w:noProof/>
                <w:webHidden/>
                <w:sz w:val="22"/>
                <w:szCs w:val="22"/>
              </w:rPr>
              <w:tab/>
            </w:r>
            <w:r w:rsidRPr="00866C6E">
              <w:rPr>
                <w:rFonts w:ascii="Arial" w:hAnsi="Arial" w:cs="Arial"/>
                <w:noProof/>
                <w:webHidden/>
                <w:sz w:val="22"/>
                <w:szCs w:val="22"/>
              </w:rPr>
              <w:fldChar w:fldCharType="begin"/>
            </w:r>
            <w:r w:rsidRPr="00866C6E">
              <w:rPr>
                <w:rFonts w:ascii="Arial" w:hAnsi="Arial" w:cs="Arial"/>
                <w:noProof/>
                <w:webHidden/>
                <w:sz w:val="22"/>
                <w:szCs w:val="22"/>
              </w:rPr>
              <w:instrText xml:space="preserve"> PAGEREF _Toc237593014 \h </w:instrText>
            </w:r>
            <w:r w:rsidRPr="00866C6E">
              <w:rPr>
                <w:rFonts w:ascii="Arial" w:hAnsi="Arial" w:cs="Arial"/>
                <w:noProof/>
                <w:webHidden/>
                <w:sz w:val="22"/>
                <w:szCs w:val="22"/>
              </w:rPr>
            </w:r>
            <w:r w:rsidRPr="00866C6E">
              <w:rPr>
                <w:rFonts w:ascii="Arial" w:hAnsi="Arial" w:cs="Arial"/>
                <w:noProof/>
                <w:webHidden/>
                <w:sz w:val="22"/>
                <w:szCs w:val="22"/>
              </w:rPr>
              <w:fldChar w:fldCharType="separate"/>
            </w:r>
            <w:r w:rsidRPr="00866C6E">
              <w:rPr>
                <w:rFonts w:ascii="Arial" w:hAnsi="Arial" w:cs="Arial"/>
                <w:noProof/>
                <w:webHidden/>
                <w:sz w:val="22"/>
                <w:szCs w:val="22"/>
              </w:rPr>
              <w:t>4</w:t>
            </w:r>
            <w:r w:rsidRPr="00866C6E">
              <w:rPr>
                <w:rFonts w:ascii="Arial" w:hAnsi="Arial" w:cs="Arial"/>
                <w:noProof/>
                <w:webHidden/>
                <w:sz w:val="22"/>
                <w:szCs w:val="22"/>
              </w:rPr>
              <w:fldChar w:fldCharType="end"/>
            </w:r>
          </w:hyperlink>
        </w:p>
        <w:p w14:paraId="4A6C63A0" w14:textId="77777777" w:rsidR="00866C6E" w:rsidRPr="00866C6E" w:rsidRDefault="00866C6E" w:rsidP="00866C6E">
          <w:pPr>
            <w:pStyle w:val="Sumrio1"/>
            <w:tabs>
              <w:tab w:val="right" w:leader="dot" w:pos="10386"/>
            </w:tabs>
            <w:spacing w:line="360" w:lineRule="auto"/>
            <w:jc w:val="both"/>
            <w:rPr>
              <w:rFonts w:ascii="Arial" w:eastAsiaTheme="minorEastAsia" w:hAnsi="Arial" w:cs="Arial"/>
              <w:b w:val="0"/>
              <w:bCs w:val="0"/>
              <w:caps/>
              <w:noProof/>
              <w:color w:val="auto"/>
              <w:sz w:val="22"/>
              <w:szCs w:val="22"/>
            </w:rPr>
          </w:pPr>
          <w:hyperlink w:anchor="_Toc237593015" w:history="1">
            <w:r w:rsidRPr="00866C6E">
              <w:rPr>
                <w:rStyle w:val="Hyperlink"/>
                <w:rFonts w:ascii="Arial" w:hAnsi="Arial" w:cs="Arial"/>
                <w:noProof/>
                <w:sz w:val="22"/>
                <w:szCs w:val="22"/>
              </w:rPr>
              <w:t>Administrative Skills, Record-Keeping and Data Protection</w:t>
            </w:r>
            <w:r w:rsidRPr="00866C6E">
              <w:rPr>
                <w:rFonts w:ascii="Arial" w:hAnsi="Arial" w:cs="Arial"/>
                <w:noProof/>
                <w:webHidden/>
                <w:sz w:val="22"/>
                <w:szCs w:val="22"/>
              </w:rPr>
              <w:tab/>
            </w:r>
            <w:r w:rsidRPr="00866C6E">
              <w:rPr>
                <w:rFonts w:ascii="Arial" w:hAnsi="Arial" w:cs="Arial"/>
                <w:noProof/>
                <w:webHidden/>
                <w:sz w:val="22"/>
                <w:szCs w:val="22"/>
              </w:rPr>
              <w:fldChar w:fldCharType="begin"/>
            </w:r>
            <w:r w:rsidRPr="00866C6E">
              <w:rPr>
                <w:rFonts w:ascii="Arial" w:hAnsi="Arial" w:cs="Arial"/>
                <w:noProof/>
                <w:webHidden/>
                <w:sz w:val="22"/>
                <w:szCs w:val="22"/>
              </w:rPr>
              <w:instrText xml:space="preserve"> PAGEREF _Toc237593015 \h </w:instrText>
            </w:r>
            <w:r w:rsidRPr="00866C6E">
              <w:rPr>
                <w:rFonts w:ascii="Arial" w:hAnsi="Arial" w:cs="Arial"/>
                <w:noProof/>
                <w:webHidden/>
                <w:sz w:val="22"/>
                <w:szCs w:val="22"/>
              </w:rPr>
            </w:r>
            <w:r w:rsidRPr="00866C6E">
              <w:rPr>
                <w:rFonts w:ascii="Arial" w:hAnsi="Arial" w:cs="Arial"/>
                <w:noProof/>
                <w:webHidden/>
                <w:sz w:val="22"/>
                <w:szCs w:val="22"/>
              </w:rPr>
              <w:fldChar w:fldCharType="separate"/>
            </w:r>
            <w:r w:rsidRPr="00866C6E">
              <w:rPr>
                <w:rFonts w:ascii="Arial" w:hAnsi="Arial" w:cs="Arial"/>
                <w:noProof/>
                <w:webHidden/>
                <w:sz w:val="22"/>
                <w:szCs w:val="22"/>
              </w:rPr>
              <w:t>6</w:t>
            </w:r>
            <w:r w:rsidRPr="00866C6E">
              <w:rPr>
                <w:rFonts w:ascii="Arial" w:hAnsi="Arial" w:cs="Arial"/>
                <w:noProof/>
                <w:webHidden/>
                <w:sz w:val="22"/>
                <w:szCs w:val="22"/>
              </w:rPr>
              <w:fldChar w:fldCharType="end"/>
            </w:r>
          </w:hyperlink>
        </w:p>
        <w:p w14:paraId="3B36CBA4" w14:textId="77777777" w:rsidR="00866C6E" w:rsidRPr="00866C6E" w:rsidRDefault="00866C6E" w:rsidP="00866C6E">
          <w:pPr>
            <w:pStyle w:val="Sumrio1"/>
            <w:tabs>
              <w:tab w:val="right" w:leader="dot" w:pos="10386"/>
            </w:tabs>
            <w:spacing w:line="360" w:lineRule="auto"/>
            <w:jc w:val="both"/>
            <w:rPr>
              <w:rFonts w:ascii="Arial" w:eastAsiaTheme="minorEastAsia" w:hAnsi="Arial" w:cs="Arial"/>
              <w:b w:val="0"/>
              <w:bCs w:val="0"/>
              <w:caps/>
              <w:noProof/>
              <w:color w:val="auto"/>
              <w:sz w:val="22"/>
              <w:szCs w:val="22"/>
            </w:rPr>
          </w:pPr>
          <w:hyperlink w:anchor="_Toc237593016" w:history="1">
            <w:r w:rsidRPr="00866C6E">
              <w:rPr>
                <w:rStyle w:val="Hyperlink"/>
                <w:rFonts w:ascii="Arial" w:hAnsi="Arial" w:cs="Arial"/>
                <w:noProof/>
                <w:sz w:val="22"/>
                <w:szCs w:val="22"/>
              </w:rPr>
              <w:t>Collaborative and Multi-Agency Working</w:t>
            </w:r>
            <w:r w:rsidRPr="00866C6E">
              <w:rPr>
                <w:rFonts w:ascii="Arial" w:hAnsi="Arial" w:cs="Arial"/>
                <w:noProof/>
                <w:webHidden/>
                <w:sz w:val="22"/>
                <w:szCs w:val="22"/>
              </w:rPr>
              <w:tab/>
            </w:r>
            <w:r w:rsidRPr="00866C6E">
              <w:rPr>
                <w:rFonts w:ascii="Arial" w:hAnsi="Arial" w:cs="Arial"/>
                <w:noProof/>
                <w:webHidden/>
                <w:sz w:val="22"/>
                <w:szCs w:val="22"/>
              </w:rPr>
              <w:fldChar w:fldCharType="begin"/>
            </w:r>
            <w:r w:rsidRPr="00866C6E">
              <w:rPr>
                <w:rFonts w:ascii="Arial" w:hAnsi="Arial" w:cs="Arial"/>
                <w:noProof/>
                <w:webHidden/>
                <w:sz w:val="22"/>
                <w:szCs w:val="22"/>
              </w:rPr>
              <w:instrText xml:space="preserve"> PAGEREF _Toc237593016 \h </w:instrText>
            </w:r>
            <w:r w:rsidRPr="00866C6E">
              <w:rPr>
                <w:rFonts w:ascii="Arial" w:hAnsi="Arial" w:cs="Arial"/>
                <w:noProof/>
                <w:webHidden/>
                <w:sz w:val="22"/>
                <w:szCs w:val="22"/>
              </w:rPr>
            </w:r>
            <w:r w:rsidRPr="00866C6E">
              <w:rPr>
                <w:rFonts w:ascii="Arial" w:hAnsi="Arial" w:cs="Arial"/>
                <w:noProof/>
                <w:webHidden/>
                <w:sz w:val="22"/>
                <w:szCs w:val="22"/>
              </w:rPr>
              <w:fldChar w:fldCharType="separate"/>
            </w:r>
            <w:r w:rsidRPr="00866C6E">
              <w:rPr>
                <w:rFonts w:ascii="Arial" w:hAnsi="Arial" w:cs="Arial"/>
                <w:noProof/>
                <w:webHidden/>
                <w:sz w:val="22"/>
                <w:szCs w:val="22"/>
              </w:rPr>
              <w:t>7</w:t>
            </w:r>
            <w:r w:rsidRPr="00866C6E">
              <w:rPr>
                <w:rFonts w:ascii="Arial" w:hAnsi="Arial" w:cs="Arial"/>
                <w:noProof/>
                <w:webHidden/>
                <w:sz w:val="22"/>
                <w:szCs w:val="22"/>
              </w:rPr>
              <w:fldChar w:fldCharType="end"/>
            </w:r>
          </w:hyperlink>
        </w:p>
        <w:p w14:paraId="402F163D" w14:textId="77777777" w:rsidR="00866C6E" w:rsidRPr="00866C6E" w:rsidRDefault="00866C6E" w:rsidP="00866C6E">
          <w:pPr>
            <w:pStyle w:val="Sumrio1"/>
            <w:tabs>
              <w:tab w:val="right" w:leader="dot" w:pos="10386"/>
            </w:tabs>
            <w:spacing w:line="360" w:lineRule="auto"/>
            <w:jc w:val="both"/>
            <w:rPr>
              <w:rFonts w:ascii="Arial" w:eastAsiaTheme="minorEastAsia" w:hAnsi="Arial" w:cs="Arial"/>
              <w:b w:val="0"/>
              <w:bCs w:val="0"/>
              <w:caps/>
              <w:noProof/>
              <w:color w:val="auto"/>
              <w:sz w:val="22"/>
              <w:szCs w:val="22"/>
            </w:rPr>
          </w:pPr>
          <w:hyperlink w:anchor="_Toc237593017" w:history="1">
            <w:r w:rsidRPr="00866C6E">
              <w:rPr>
                <w:rStyle w:val="Hyperlink"/>
                <w:rFonts w:ascii="Arial" w:hAnsi="Arial" w:cs="Arial"/>
                <w:noProof/>
                <w:sz w:val="22"/>
                <w:szCs w:val="22"/>
              </w:rPr>
              <w:t>Conclusion</w:t>
            </w:r>
            <w:r w:rsidRPr="00866C6E">
              <w:rPr>
                <w:rFonts w:ascii="Arial" w:hAnsi="Arial" w:cs="Arial"/>
                <w:noProof/>
                <w:webHidden/>
                <w:sz w:val="22"/>
                <w:szCs w:val="22"/>
              </w:rPr>
              <w:tab/>
            </w:r>
            <w:r w:rsidRPr="00866C6E">
              <w:rPr>
                <w:rFonts w:ascii="Arial" w:hAnsi="Arial" w:cs="Arial"/>
                <w:noProof/>
                <w:webHidden/>
                <w:sz w:val="22"/>
                <w:szCs w:val="22"/>
              </w:rPr>
              <w:fldChar w:fldCharType="begin"/>
            </w:r>
            <w:r w:rsidRPr="00866C6E">
              <w:rPr>
                <w:rFonts w:ascii="Arial" w:hAnsi="Arial" w:cs="Arial"/>
                <w:noProof/>
                <w:webHidden/>
                <w:sz w:val="22"/>
                <w:szCs w:val="22"/>
              </w:rPr>
              <w:instrText xml:space="preserve"> PAGEREF _Toc237593017 \h </w:instrText>
            </w:r>
            <w:r w:rsidRPr="00866C6E">
              <w:rPr>
                <w:rFonts w:ascii="Arial" w:hAnsi="Arial" w:cs="Arial"/>
                <w:noProof/>
                <w:webHidden/>
                <w:sz w:val="22"/>
                <w:szCs w:val="22"/>
              </w:rPr>
            </w:r>
            <w:r w:rsidRPr="00866C6E">
              <w:rPr>
                <w:rFonts w:ascii="Arial" w:hAnsi="Arial" w:cs="Arial"/>
                <w:noProof/>
                <w:webHidden/>
                <w:sz w:val="22"/>
                <w:szCs w:val="22"/>
              </w:rPr>
              <w:fldChar w:fldCharType="separate"/>
            </w:r>
            <w:r w:rsidRPr="00866C6E">
              <w:rPr>
                <w:rFonts w:ascii="Arial" w:hAnsi="Arial" w:cs="Arial"/>
                <w:noProof/>
                <w:webHidden/>
                <w:sz w:val="22"/>
                <w:szCs w:val="22"/>
              </w:rPr>
              <w:t>8</w:t>
            </w:r>
            <w:r w:rsidRPr="00866C6E">
              <w:rPr>
                <w:rFonts w:ascii="Arial" w:hAnsi="Arial" w:cs="Arial"/>
                <w:noProof/>
                <w:webHidden/>
                <w:sz w:val="22"/>
                <w:szCs w:val="22"/>
              </w:rPr>
              <w:fldChar w:fldCharType="end"/>
            </w:r>
          </w:hyperlink>
        </w:p>
        <w:p w14:paraId="6974FCD2" w14:textId="77777777" w:rsidR="00866C6E" w:rsidRPr="00866C6E" w:rsidRDefault="00866C6E" w:rsidP="00866C6E">
          <w:pPr>
            <w:pStyle w:val="Sumrio1"/>
            <w:tabs>
              <w:tab w:val="right" w:leader="dot" w:pos="10386"/>
            </w:tabs>
            <w:spacing w:line="360" w:lineRule="auto"/>
            <w:jc w:val="both"/>
            <w:rPr>
              <w:rFonts w:ascii="Arial" w:eastAsiaTheme="minorEastAsia" w:hAnsi="Arial" w:cs="Arial"/>
              <w:b w:val="0"/>
              <w:bCs w:val="0"/>
              <w:caps/>
              <w:noProof/>
              <w:color w:val="auto"/>
              <w:sz w:val="22"/>
              <w:szCs w:val="22"/>
            </w:rPr>
          </w:pPr>
          <w:hyperlink w:anchor="_Toc237593018" w:history="1">
            <w:r w:rsidRPr="00866C6E">
              <w:rPr>
                <w:rStyle w:val="Hyperlink"/>
                <w:rFonts w:ascii="Arial" w:hAnsi="Arial" w:cs="Arial"/>
                <w:noProof/>
                <w:sz w:val="22"/>
                <w:szCs w:val="22"/>
              </w:rPr>
              <w:t>References</w:t>
            </w:r>
            <w:r w:rsidRPr="00866C6E">
              <w:rPr>
                <w:rFonts w:ascii="Arial" w:hAnsi="Arial" w:cs="Arial"/>
                <w:noProof/>
                <w:webHidden/>
                <w:sz w:val="22"/>
                <w:szCs w:val="22"/>
              </w:rPr>
              <w:tab/>
            </w:r>
            <w:r w:rsidRPr="00866C6E">
              <w:rPr>
                <w:rFonts w:ascii="Arial" w:hAnsi="Arial" w:cs="Arial"/>
                <w:noProof/>
                <w:webHidden/>
                <w:sz w:val="22"/>
                <w:szCs w:val="22"/>
              </w:rPr>
              <w:fldChar w:fldCharType="begin"/>
            </w:r>
            <w:r w:rsidRPr="00866C6E">
              <w:rPr>
                <w:rFonts w:ascii="Arial" w:hAnsi="Arial" w:cs="Arial"/>
                <w:noProof/>
                <w:webHidden/>
                <w:sz w:val="22"/>
                <w:szCs w:val="22"/>
              </w:rPr>
              <w:instrText xml:space="preserve"> PAGEREF _Toc237593018 \h </w:instrText>
            </w:r>
            <w:r w:rsidRPr="00866C6E">
              <w:rPr>
                <w:rFonts w:ascii="Arial" w:hAnsi="Arial" w:cs="Arial"/>
                <w:noProof/>
                <w:webHidden/>
                <w:sz w:val="22"/>
                <w:szCs w:val="22"/>
              </w:rPr>
            </w:r>
            <w:r w:rsidRPr="00866C6E">
              <w:rPr>
                <w:rFonts w:ascii="Arial" w:hAnsi="Arial" w:cs="Arial"/>
                <w:noProof/>
                <w:webHidden/>
                <w:sz w:val="22"/>
                <w:szCs w:val="22"/>
              </w:rPr>
              <w:fldChar w:fldCharType="separate"/>
            </w:r>
            <w:r w:rsidRPr="00866C6E">
              <w:rPr>
                <w:rFonts w:ascii="Arial" w:hAnsi="Arial" w:cs="Arial"/>
                <w:noProof/>
                <w:webHidden/>
                <w:sz w:val="22"/>
                <w:szCs w:val="22"/>
              </w:rPr>
              <w:t>9</w:t>
            </w:r>
            <w:r w:rsidRPr="00866C6E">
              <w:rPr>
                <w:rFonts w:ascii="Arial" w:hAnsi="Arial" w:cs="Arial"/>
                <w:noProof/>
                <w:webHidden/>
                <w:sz w:val="22"/>
                <w:szCs w:val="22"/>
              </w:rPr>
              <w:fldChar w:fldCharType="end"/>
            </w:r>
          </w:hyperlink>
        </w:p>
        <w:p w14:paraId="382A22B9" w14:textId="4813FC40" w:rsidR="00866C6E" w:rsidRDefault="00866C6E" w:rsidP="00866C6E">
          <w:pPr>
            <w:spacing w:after="160" w:line="360" w:lineRule="auto"/>
            <w:ind w:right="0" w:firstLine="0"/>
            <w:jc w:val="both"/>
          </w:pPr>
          <w:r w:rsidRPr="00866C6E">
            <w:rPr>
              <w:rFonts w:ascii="Arial" w:hAnsi="Arial" w:cs="Arial"/>
              <w:b/>
              <w:bCs/>
              <w:noProof/>
              <w:szCs w:val="22"/>
            </w:rPr>
            <w:fldChar w:fldCharType="end"/>
          </w:r>
        </w:p>
      </w:sdtContent>
    </w:sdt>
    <w:p w14:paraId="755ADEB2" w14:textId="6D2A7380" w:rsidR="00866C6E" w:rsidRDefault="00866C6E"/>
    <w:p w14:paraId="109DD796" w14:textId="77777777" w:rsidR="00866C6E" w:rsidRDefault="00866C6E">
      <w:pPr>
        <w:spacing w:after="160" w:line="278" w:lineRule="auto"/>
        <w:ind w:right="0" w:firstLine="0"/>
      </w:pPr>
      <w:r>
        <w:br w:type="page"/>
      </w:r>
    </w:p>
    <w:p w14:paraId="1165102E" w14:textId="77777777" w:rsidR="00866C6E" w:rsidRDefault="00866C6E"/>
    <w:p w14:paraId="310A924F" w14:textId="3160EF14" w:rsidR="008021DF" w:rsidRPr="00866C6E" w:rsidRDefault="00000000" w:rsidP="00866C6E">
      <w:pPr>
        <w:pStyle w:val="Ttulo1"/>
        <w:rPr>
          <w:rFonts w:ascii="Arial" w:hAnsi="Arial" w:cs="Arial"/>
        </w:rPr>
      </w:pPr>
      <w:r w:rsidRPr="00866C6E">
        <w:rPr>
          <w:rFonts w:ascii="Arial" w:hAnsi="Arial" w:cs="Arial"/>
        </w:rPr>
        <w:t>Introduction</w:t>
      </w:r>
      <w:bookmarkEnd w:id="2"/>
    </w:p>
    <w:p w14:paraId="0C39B355" w14:textId="77777777" w:rsidR="00866C6E" w:rsidRPr="00866C6E" w:rsidRDefault="00866C6E" w:rsidP="00866C6E"/>
    <w:p w14:paraId="7D9BB3F1" w14:textId="77777777" w:rsidR="008021DF" w:rsidRPr="00866C6E" w:rsidRDefault="00000000" w:rsidP="00866C6E">
      <w:pPr>
        <w:spacing w:line="360" w:lineRule="auto"/>
        <w:ind w:left="14" w:right="9"/>
        <w:jc w:val="both"/>
        <w:rPr>
          <w:rFonts w:ascii="Arial" w:hAnsi="Arial" w:cs="Arial"/>
          <w:szCs w:val="22"/>
        </w:rPr>
      </w:pPr>
      <w:r w:rsidRPr="00866C6E">
        <w:rPr>
          <w:rFonts w:ascii="Arial" w:hAnsi="Arial" w:cs="Arial"/>
          <w:szCs w:val="22"/>
        </w:rPr>
        <w:t>Mrs. Thompson is an 84-year-old woman living alone in sheltered housing, receiving twice-daily domiciliary care, with a diagnosis of mild dementia, who was recently hospitalised with pneumonia. This report examines three key areas of health and social care practice in relation to her situation: effective communication with Mrs. Thompson and her family; administrative skills and record-keeping; and multiagency collaborative working. Throughout, the report draws on relevant UK legislation, including the Equality Act 2010, the Data Protection Act 2018, and the Care Act 2014, alongside academic sources to support the discussion.</w:t>
      </w:r>
      <w:r w:rsidRPr="00866C6E">
        <w:rPr>
          <w:rFonts w:ascii="Arial" w:hAnsi="Arial" w:cs="Arial"/>
          <w:szCs w:val="22"/>
        </w:rPr>
        <w:br w:type="page"/>
      </w:r>
    </w:p>
    <w:p w14:paraId="59531D2F" w14:textId="77777777" w:rsidR="008021DF" w:rsidRDefault="00000000" w:rsidP="00866C6E">
      <w:pPr>
        <w:pStyle w:val="Ttulo1"/>
        <w:ind w:left="1513" w:firstLine="0"/>
      </w:pPr>
      <w:bookmarkStart w:id="3" w:name="_Toc237592925"/>
      <w:bookmarkStart w:id="4" w:name="_Toc237593014"/>
      <w:r w:rsidRPr="00866C6E">
        <w:lastRenderedPageBreak/>
        <w:t>Effective Communication in the Care of Mrs. Thompson</w:t>
      </w:r>
      <w:bookmarkEnd w:id="3"/>
      <w:bookmarkEnd w:id="4"/>
    </w:p>
    <w:p w14:paraId="0089EFE4" w14:textId="77777777" w:rsidR="00866C6E" w:rsidRPr="00866C6E" w:rsidRDefault="00866C6E" w:rsidP="00866C6E"/>
    <w:p w14:paraId="64937ED8" w14:textId="77777777" w:rsidR="008021DF" w:rsidRPr="00866C6E" w:rsidRDefault="00000000" w:rsidP="00866C6E">
      <w:pPr>
        <w:spacing w:after="255" w:line="360" w:lineRule="auto"/>
        <w:ind w:left="14" w:right="9"/>
        <w:jc w:val="both"/>
        <w:rPr>
          <w:rFonts w:ascii="Arial" w:hAnsi="Arial" w:cs="Arial"/>
          <w:szCs w:val="22"/>
        </w:rPr>
      </w:pPr>
      <w:r w:rsidRPr="00866C6E">
        <w:rPr>
          <w:rFonts w:ascii="Arial" w:hAnsi="Arial" w:cs="Arial"/>
          <w:szCs w:val="22"/>
        </w:rPr>
        <w:t>The quality of communication in health and social care settings has a direct bearing on the safety, dignity and wellbeing of service users. In Mrs. Thompson's case, this requires particular skill and consideration. Because she has mild dementia, her ability to process information, retain instructions, and express her own needs may be affected. NICE (2018) recommends that communication with people living with dementia should be adapted to the individual, taking into account their cognitive abilities, preferences, and emotional state. Individual adaptation is therefore not optional but a professional necessity. Trevithick (2024) supports this position, arguing that person-centred communication must protect the dignity of the service user and adjust both language and style to suit their specific circumstances.</w:t>
      </w:r>
    </w:p>
    <w:p w14:paraId="09761E75" w14:textId="77777777" w:rsidR="008021DF" w:rsidRPr="00866C6E" w:rsidRDefault="00000000" w:rsidP="00866C6E">
      <w:pPr>
        <w:spacing w:after="240" w:line="360" w:lineRule="auto"/>
        <w:ind w:left="14" w:right="9"/>
        <w:jc w:val="both"/>
        <w:rPr>
          <w:rFonts w:ascii="Arial" w:hAnsi="Arial" w:cs="Arial"/>
          <w:szCs w:val="22"/>
        </w:rPr>
      </w:pPr>
      <w:r w:rsidRPr="00866C6E">
        <w:rPr>
          <w:rFonts w:ascii="Arial" w:hAnsi="Arial" w:cs="Arial"/>
          <w:szCs w:val="22"/>
        </w:rPr>
        <w:t>In practice, workers supporting Mrs. Thompson should use short, simple sentences and speak in a calm and unhurried manner. Providing too much information at once risks increasing confusion and anxiety and should be avoided. Non-verbal communication is equally significant. Maintaining gentle eye contact, adopting an open posture, and attending carefully to Mrs. Thompson's own facial expressions and body language can assist workers in gauging her emotional state and level of understanding. Workers should check for understanding in a respectful and patient way, repeating information when necessary without causing embarrassment or distress. The Mental Capacity Act 2005 is also relevant here. Under this Act, professionals are required to assume that Mrs. Thompson retains capacity unless a formal assessment determines otherwise. Her views and wishes must therefore always be sought first, and her right to selfdetermination must not be disregarded simply because communication requires additional time or care.</w:t>
      </w:r>
    </w:p>
    <w:p w14:paraId="137B16E5" w14:textId="77777777" w:rsidR="008021DF" w:rsidRPr="00866C6E" w:rsidRDefault="00000000" w:rsidP="00866C6E">
      <w:pPr>
        <w:spacing w:after="255" w:line="360" w:lineRule="auto"/>
        <w:ind w:left="14" w:right="9"/>
        <w:jc w:val="both"/>
        <w:rPr>
          <w:rFonts w:ascii="Arial" w:hAnsi="Arial" w:cs="Arial"/>
          <w:szCs w:val="22"/>
        </w:rPr>
      </w:pPr>
      <w:r w:rsidRPr="00866C6E">
        <w:rPr>
          <w:rFonts w:ascii="Arial" w:hAnsi="Arial" w:cs="Arial"/>
          <w:szCs w:val="22"/>
        </w:rPr>
        <w:t>Communicating with Mrs. Thompson's family is equally important, though it requires careful professional judgement. Family members can be valuable partners in care, often holding detailed knowledge of her preferences, history, and emotional wellbeing. However, professionals must ensure that any information shared with family complements Mrs. Thompson's own wishes rather than overriding them, and that her autonomy and consent remain central to all decisions.</w:t>
      </w:r>
    </w:p>
    <w:p w14:paraId="7429FEFE" w14:textId="77777777" w:rsidR="008021DF" w:rsidRPr="00866C6E" w:rsidRDefault="00000000" w:rsidP="00866C6E">
      <w:pPr>
        <w:spacing w:after="255" w:line="360" w:lineRule="auto"/>
        <w:ind w:left="14" w:right="9"/>
        <w:jc w:val="both"/>
        <w:rPr>
          <w:rFonts w:ascii="Arial" w:hAnsi="Arial" w:cs="Arial"/>
          <w:szCs w:val="22"/>
        </w:rPr>
      </w:pPr>
      <w:r w:rsidRPr="00866C6E">
        <w:rPr>
          <w:rFonts w:ascii="Arial" w:hAnsi="Arial" w:cs="Arial"/>
          <w:szCs w:val="22"/>
        </w:rPr>
        <w:t>The Equality Act 2010 is directly relevant to communication in this context. Mrs. Thompson has two protected characteristics under the Act, namely age and disability. Workers therefore carry a legal duty to make reasonable adjustments to ensure she can access information equitably. Thompson (2021) argues that anti-discriminatory practice requires professionals to actively challenge assumptions about older people and those with disabilities, rather than simply complying with legal requirements at a surface level. This strengthens the case for adjustments that are genuinely responsive to her needs, such as large-print materials, pictograms, or simplified care plans.</w:t>
      </w:r>
    </w:p>
    <w:p w14:paraId="0A285222" w14:textId="77777777" w:rsidR="008021DF" w:rsidRDefault="00000000" w:rsidP="00866C6E">
      <w:pPr>
        <w:spacing w:line="360" w:lineRule="auto"/>
        <w:ind w:left="14" w:right="9"/>
        <w:jc w:val="both"/>
        <w:rPr>
          <w:rFonts w:ascii="Arial" w:hAnsi="Arial" w:cs="Arial"/>
          <w:szCs w:val="22"/>
        </w:rPr>
      </w:pPr>
      <w:r w:rsidRPr="00866C6E">
        <w:rPr>
          <w:rFonts w:ascii="Arial" w:hAnsi="Arial" w:cs="Arial"/>
          <w:szCs w:val="22"/>
        </w:rPr>
        <w:t xml:space="preserve">Shannon and Weaver's (1949) transmission model offers a useful analytical framework for understanding communication in this situation. The model identifies a sender, a message, a channel, a receiver, and the </w:t>
      </w:r>
      <w:r w:rsidRPr="00866C6E">
        <w:rPr>
          <w:rFonts w:ascii="Arial" w:hAnsi="Arial" w:cs="Arial"/>
          <w:szCs w:val="22"/>
        </w:rPr>
        <w:lastRenderedPageBreak/>
        <w:t>concept of noise, referring to anything that disrupts or distorts the message. In Mrs. Thompson's case, sources of noise may include the cognitive effects of her dementia, anxiety, unfamiliar environments, or the use of professional jargon. The model directs workers to reflect critically on how they communicate and to seek feedback through observation and structured checking of understanding.</w:t>
      </w:r>
    </w:p>
    <w:p w14:paraId="2AE99FD6" w14:textId="77777777" w:rsidR="00866C6E" w:rsidRDefault="00866C6E" w:rsidP="00866C6E">
      <w:pPr>
        <w:spacing w:line="360" w:lineRule="auto"/>
        <w:ind w:left="14" w:right="9"/>
        <w:jc w:val="both"/>
        <w:rPr>
          <w:rFonts w:ascii="Arial" w:hAnsi="Arial" w:cs="Arial"/>
          <w:szCs w:val="22"/>
        </w:rPr>
      </w:pPr>
    </w:p>
    <w:p w14:paraId="6D8FB0B1" w14:textId="77777777" w:rsidR="00866C6E" w:rsidRDefault="00866C6E" w:rsidP="00866C6E">
      <w:pPr>
        <w:spacing w:line="360" w:lineRule="auto"/>
        <w:ind w:left="14" w:right="9"/>
        <w:jc w:val="both"/>
        <w:rPr>
          <w:rFonts w:ascii="Arial" w:hAnsi="Arial" w:cs="Arial"/>
          <w:szCs w:val="22"/>
        </w:rPr>
      </w:pPr>
    </w:p>
    <w:p w14:paraId="40B0E994" w14:textId="77777777" w:rsidR="00866C6E" w:rsidRDefault="00866C6E" w:rsidP="00866C6E">
      <w:pPr>
        <w:spacing w:line="360" w:lineRule="auto"/>
        <w:ind w:left="14" w:right="9"/>
        <w:jc w:val="both"/>
        <w:rPr>
          <w:rFonts w:ascii="Arial" w:hAnsi="Arial" w:cs="Arial"/>
          <w:szCs w:val="22"/>
        </w:rPr>
      </w:pPr>
    </w:p>
    <w:p w14:paraId="68D91C36" w14:textId="77777777" w:rsidR="00866C6E" w:rsidRDefault="00866C6E" w:rsidP="00866C6E">
      <w:pPr>
        <w:spacing w:line="360" w:lineRule="auto"/>
        <w:ind w:left="14" w:right="9"/>
        <w:jc w:val="both"/>
        <w:rPr>
          <w:rFonts w:ascii="Arial" w:hAnsi="Arial" w:cs="Arial"/>
          <w:szCs w:val="22"/>
        </w:rPr>
      </w:pPr>
    </w:p>
    <w:p w14:paraId="0EDC3515" w14:textId="77777777" w:rsidR="00866C6E" w:rsidRDefault="00866C6E" w:rsidP="00866C6E">
      <w:pPr>
        <w:spacing w:line="360" w:lineRule="auto"/>
        <w:ind w:left="14" w:right="9"/>
        <w:jc w:val="both"/>
        <w:rPr>
          <w:rFonts w:ascii="Arial" w:hAnsi="Arial" w:cs="Arial"/>
          <w:szCs w:val="22"/>
        </w:rPr>
      </w:pPr>
    </w:p>
    <w:p w14:paraId="14AD3CDC" w14:textId="77777777" w:rsidR="00866C6E" w:rsidRDefault="00866C6E" w:rsidP="00866C6E">
      <w:pPr>
        <w:spacing w:line="360" w:lineRule="auto"/>
        <w:ind w:left="14" w:right="9"/>
        <w:jc w:val="both"/>
        <w:rPr>
          <w:rFonts w:ascii="Arial" w:hAnsi="Arial" w:cs="Arial"/>
          <w:szCs w:val="22"/>
        </w:rPr>
      </w:pPr>
    </w:p>
    <w:p w14:paraId="2A61F354" w14:textId="77777777" w:rsidR="00866C6E" w:rsidRDefault="00866C6E" w:rsidP="00866C6E">
      <w:pPr>
        <w:spacing w:line="360" w:lineRule="auto"/>
        <w:ind w:left="14" w:right="9"/>
        <w:jc w:val="both"/>
        <w:rPr>
          <w:rFonts w:ascii="Arial" w:hAnsi="Arial" w:cs="Arial"/>
          <w:szCs w:val="22"/>
        </w:rPr>
      </w:pPr>
    </w:p>
    <w:p w14:paraId="1AE89688" w14:textId="77777777" w:rsidR="00866C6E" w:rsidRDefault="00866C6E" w:rsidP="00866C6E">
      <w:pPr>
        <w:spacing w:line="360" w:lineRule="auto"/>
        <w:ind w:left="14" w:right="9"/>
        <w:jc w:val="both"/>
        <w:rPr>
          <w:rFonts w:ascii="Arial" w:hAnsi="Arial" w:cs="Arial"/>
          <w:szCs w:val="22"/>
        </w:rPr>
      </w:pPr>
    </w:p>
    <w:p w14:paraId="21C2EB8D" w14:textId="77777777" w:rsidR="00866C6E" w:rsidRDefault="00866C6E" w:rsidP="00866C6E">
      <w:pPr>
        <w:spacing w:line="360" w:lineRule="auto"/>
        <w:ind w:left="14" w:right="9"/>
        <w:jc w:val="both"/>
        <w:rPr>
          <w:rFonts w:ascii="Arial" w:hAnsi="Arial" w:cs="Arial"/>
          <w:szCs w:val="22"/>
        </w:rPr>
      </w:pPr>
    </w:p>
    <w:p w14:paraId="3B702052" w14:textId="77777777" w:rsidR="00866C6E" w:rsidRDefault="00866C6E" w:rsidP="00866C6E">
      <w:pPr>
        <w:spacing w:line="360" w:lineRule="auto"/>
        <w:ind w:left="14" w:right="9"/>
        <w:jc w:val="both"/>
        <w:rPr>
          <w:rFonts w:ascii="Arial" w:hAnsi="Arial" w:cs="Arial"/>
          <w:szCs w:val="22"/>
        </w:rPr>
      </w:pPr>
    </w:p>
    <w:p w14:paraId="7E75A7F0" w14:textId="77777777" w:rsidR="00866C6E" w:rsidRDefault="00866C6E" w:rsidP="00866C6E">
      <w:pPr>
        <w:spacing w:line="360" w:lineRule="auto"/>
        <w:ind w:left="14" w:right="9"/>
        <w:jc w:val="both"/>
        <w:rPr>
          <w:rFonts w:ascii="Arial" w:hAnsi="Arial" w:cs="Arial"/>
          <w:szCs w:val="22"/>
        </w:rPr>
      </w:pPr>
    </w:p>
    <w:p w14:paraId="7DAB458F" w14:textId="77777777" w:rsidR="00866C6E" w:rsidRDefault="00866C6E" w:rsidP="00866C6E">
      <w:pPr>
        <w:spacing w:line="360" w:lineRule="auto"/>
        <w:ind w:left="14" w:right="9"/>
        <w:jc w:val="both"/>
        <w:rPr>
          <w:rFonts w:ascii="Arial" w:hAnsi="Arial" w:cs="Arial"/>
          <w:szCs w:val="22"/>
        </w:rPr>
      </w:pPr>
    </w:p>
    <w:p w14:paraId="29619A25" w14:textId="77777777" w:rsidR="00866C6E" w:rsidRDefault="00866C6E" w:rsidP="00866C6E">
      <w:pPr>
        <w:spacing w:line="360" w:lineRule="auto"/>
        <w:ind w:left="14" w:right="9"/>
        <w:jc w:val="both"/>
        <w:rPr>
          <w:rFonts w:ascii="Arial" w:hAnsi="Arial" w:cs="Arial"/>
          <w:szCs w:val="22"/>
        </w:rPr>
      </w:pPr>
    </w:p>
    <w:p w14:paraId="7604D4E5" w14:textId="77777777" w:rsidR="00866C6E" w:rsidRPr="00866C6E" w:rsidRDefault="00866C6E" w:rsidP="00866C6E">
      <w:pPr>
        <w:spacing w:line="360" w:lineRule="auto"/>
        <w:ind w:left="14" w:right="9"/>
        <w:jc w:val="both"/>
        <w:rPr>
          <w:rFonts w:ascii="Arial" w:hAnsi="Arial" w:cs="Arial"/>
          <w:szCs w:val="22"/>
        </w:rPr>
      </w:pPr>
    </w:p>
    <w:p w14:paraId="599A283E" w14:textId="77777777" w:rsidR="00866C6E" w:rsidRDefault="00866C6E" w:rsidP="00866C6E">
      <w:pPr>
        <w:pStyle w:val="Ttulo1"/>
      </w:pPr>
    </w:p>
    <w:p w14:paraId="3CFB1E5D" w14:textId="77777777" w:rsidR="00866C6E" w:rsidRDefault="00866C6E" w:rsidP="00866C6E">
      <w:pPr>
        <w:pStyle w:val="Ttulo1"/>
      </w:pPr>
    </w:p>
    <w:p w14:paraId="14881000" w14:textId="77777777" w:rsidR="00866C6E" w:rsidRDefault="00866C6E" w:rsidP="00866C6E">
      <w:pPr>
        <w:pStyle w:val="Ttulo1"/>
      </w:pPr>
    </w:p>
    <w:p w14:paraId="5587FEC2" w14:textId="77777777" w:rsidR="00866C6E" w:rsidRDefault="00866C6E" w:rsidP="00866C6E">
      <w:pPr>
        <w:pStyle w:val="Ttulo1"/>
      </w:pPr>
    </w:p>
    <w:p w14:paraId="41BF4993" w14:textId="77777777" w:rsidR="00866C6E" w:rsidRDefault="00866C6E" w:rsidP="00866C6E">
      <w:pPr>
        <w:pStyle w:val="Ttulo1"/>
      </w:pPr>
    </w:p>
    <w:p w14:paraId="71741EC1" w14:textId="77777777" w:rsidR="00866C6E" w:rsidRDefault="00866C6E" w:rsidP="00866C6E">
      <w:pPr>
        <w:pStyle w:val="Ttulo1"/>
      </w:pPr>
    </w:p>
    <w:p w14:paraId="6311DA92" w14:textId="77777777" w:rsidR="00866C6E" w:rsidRDefault="00866C6E" w:rsidP="00866C6E">
      <w:pPr>
        <w:pStyle w:val="Ttulo1"/>
      </w:pPr>
    </w:p>
    <w:p w14:paraId="65774BB7" w14:textId="77777777" w:rsidR="00866C6E" w:rsidRDefault="00866C6E" w:rsidP="00866C6E">
      <w:pPr>
        <w:pStyle w:val="Ttulo1"/>
      </w:pPr>
    </w:p>
    <w:p w14:paraId="2B074D25" w14:textId="77777777" w:rsidR="00866C6E" w:rsidRDefault="00866C6E" w:rsidP="00866C6E"/>
    <w:p w14:paraId="47D7EA2D" w14:textId="77777777" w:rsidR="00866C6E" w:rsidRPr="00866C6E" w:rsidRDefault="00866C6E" w:rsidP="00866C6E"/>
    <w:p w14:paraId="47E39F91" w14:textId="51018AA5" w:rsidR="008021DF" w:rsidRDefault="00000000" w:rsidP="00866C6E">
      <w:pPr>
        <w:pStyle w:val="Ttulo1"/>
      </w:pPr>
      <w:bookmarkStart w:id="5" w:name="_Toc237592926"/>
      <w:bookmarkStart w:id="6" w:name="_Toc237593015"/>
      <w:r w:rsidRPr="00866C6E">
        <w:t>Administrative Skills, Record-Keeping and Data Protection</w:t>
      </w:r>
      <w:bookmarkEnd w:id="5"/>
      <w:bookmarkEnd w:id="6"/>
    </w:p>
    <w:p w14:paraId="66BADFC8" w14:textId="77777777" w:rsidR="00866C6E" w:rsidRPr="00866C6E" w:rsidRDefault="00866C6E" w:rsidP="00866C6E"/>
    <w:p w14:paraId="026D66E1" w14:textId="77777777" w:rsidR="008021DF" w:rsidRPr="00866C6E" w:rsidRDefault="00000000" w:rsidP="00866C6E">
      <w:pPr>
        <w:spacing w:after="255" w:line="360" w:lineRule="auto"/>
        <w:ind w:left="14" w:right="9"/>
        <w:jc w:val="both"/>
        <w:rPr>
          <w:rFonts w:ascii="Arial" w:hAnsi="Arial" w:cs="Arial"/>
          <w:szCs w:val="22"/>
        </w:rPr>
      </w:pPr>
      <w:r w:rsidRPr="00866C6E">
        <w:rPr>
          <w:rFonts w:ascii="Arial" w:hAnsi="Arial" w:cs="Arial"/>
          <w:szCs w:val="22"/>
        </w:rPr>
        <w:t>Administrative skills are sometimes undervalued in health and social care, yet they are central to safe and accountable practice. The quality of record-keeping directly affects the continuity of care and the ability of a team to identify and respond to emerging risks. This was evident in Mrs. Thompson's case, where a medication lapse was formally recorded through the service's incident reporting system. That record triggered a pharmacological review that may have prevented further harm. Without it, the concern might never have been addressed. The quality of documentation is therefore inseparable from the quality of care itself.</w:t>
      </w:r>
    </w:p>
    <w:p w14:paraId="3A107A1D" w14:textId="77777777" w:rsidR="008021DF" w:rsidRPr="00866C6E" w:rsidRDefault="00000000" w:rsidP="00866C6E">
      <w:pPr>
        <w:spacing w:after="256" w:line="360" w:lineRule="auto"/>
        <w:ind w:left="14" w:right="9"/>
        <w:jc w:val="both"/>
        <w:rPr>
          <w:rFonts w:ascii="Arial" w:hAnsi="Arial" w:cs="Arial"/>
          <w:szCs w:val="22"/>
        </w:rPr>
      </w:pPr>
      <w:r w:rsidRPr="00866C6E">
        <w:rPr>
          <w:rFonts w:ascii="Arial" w:hAnsi="Arial" w:cs="Arial"/>
          <w:szCs w:val="22"/>
        </w:rPr>
        <w:t>Good record-keeping means more than completing a checklist after each visit. Records should be accurate, timely, and objective, capturing not only what was done but also what was observed, including Mrs. Thompson's mood, any confusion she showed, changes in her physical appearance, or concerns she raised. For nurses and midwives involved in her care, the Nursing and Midwifery Council's Code (2018) is clear that records must be complete, accurate, and written promptly. For domiciliary care workers, Skills for Care sets out the relevant standards for good information practice. Records that only list tasks completed do not meet these expectations. The Department of Health and Social Care (2021) reinforces this at a policy level. The adult social care reform white paper, People at the Heart of Care, emphasises that person-centred care requires robust information systems that reflect individual needs accurately and consistently, signalling that good administrative practice is a national policy priority.</w:t>
      </w:r>
    </w:p>
    <w:p w14:paraId="2529831B" w14:textId="77777777" w:rsidR="008021DF" w:rsidRPr="00866C6E" w:rsidRDefault="00000000" w:rsidP="00866C6E">
      <w:pPr>
        <w:spacing w:after="255" w:line="360" w:lineRule="auto"/>
        <w:ind w:left="14" w:right="9"/>
        <w:jc w:val="both"/>
        <w:rPr>
          <w:rFonts w:ascii="Arial" w:hAnsi="Arial" w:cs="Arial"/>
          <w:szCs w:val="22"/>
        </w:rPr>
      </w:pPr>
      <w:r w:rsidRPr="00866C6E">
        <w:rPr>
          <w:rFonts w:ascii="Arial" w:hAnsi="Arial" w:cs="Arial"/>
          <w:szCs w:val="22"/>
        </w:rPr>
        <w:t>The Data Protection Act 2018 brings the General Data Protection Regulation into UK law and sets out how personal data must be handled. Several of its principles apply directly to Mrs. Thompson's situation. The principle of accuracy requires that her records reflect her current and changing needs as her dementia progresses and are updated accordingly. Confidentiality and security require that her records are stored safely and accessed only by authorised staff. Mrs. Thompson's health information is classed as special category data under the Act, attracting additional legal protection. Any sharing of this information, even with family members, requires a lawful basis, such as her explicit consent or, in exceptional circumstances, the need to protect her vital interests. Finally, the principle of accountability means the organisation must be able to demonstrate in practice that it is meeting all of these obligations.</w:t>
      </w:r>
    </w:p>
    <w:p w14:paraId="449761C0" w14:textId="77777777" w:rsidR="008021DF" w:rsidRDefault="00000000" w:rsidP="00866C6E">
      <w:pPr>
        <w:spacing w:line="360" w:lineRule="auto"/>
        <w:ind w:left="14" w:right="9"/>
        <w:jc w:val="both"/>
        <w:rPr>
          <w:rFonts w:ascii="Arial" w:hAnsi="Arial" w:cs="Arial"/>
          <w:szCs w:val="22"/>
        </w:rPr>
      </w:pPr>
      <w:r w:rsidRPr="00866C6E">
        <w:rPr>
          <w:rFonts w:ascii="Arial" w:hAnsi="Arial" w:cs="Arial"/>
          <w:szCs w:val="22"/>
        </w:rPr>
        <w:t>Glasby and Dickinson (2014) argue that effective information sharing between professionals is a prerequisite for integrated care. Where administrative systems are inadequate or poorly maintained, partnership working is undermined and risks to service users may go undetected. The Care Quality Commission monitors whether providers maintain adequate information governance as part of its inspection process, treating poor record-keeping not as a minor administrative failing but as an indicator of wider organisational risk.</w:t>
      </w:r>
    </w:p>
    <w:p w14:paraId="143BE04D" w14:textId="77777777" w:rsidR="00866C6E" w:rsidRDefault="00866C6E" w:rsidP="00866C6E">
      <w:pPr>
        <w:spacing w:line="360" w:lineRule="auto"/>
        <w:ind w:left="14" w:right="9"/>
        <w:jc w:val="both"/>
        <w:rPr>
          <w:rFonts w:ascii="Arial" w:hAnsi="Arial" w:cs="Arial"/>
          <w:szCs w:val="22"/>
        </w:rPr>
      </w:pPr>
    </w:p>
    <w:p w14:paraId="51A6302E" w14:textId="77777777" w:rsidR="00211792" w:rsidRDefault="00211792" w:rsidP="00211792">
      <w:pPr>
        <w:pStyle w:val="Ttulo1"/>
      </w:pPr>
      <w:bookmarkStart w:id="7" w:name="_Toc237592927"/>
      <w:bookmarkStart w:id="8" w:name="_Toc237593016"/>
    </w:p>
    <w:p w14:paraId="7E8DCC67" w14:textId="57A78BAC" w:rsidR="008021DF" w:rsidRDefault="00000000" w:rsidP="00211792">
      <w:pPr>
        <w:pStyle w:val="Ttulo1"/>
      </w:pPr>
      <w:r w:rsidRPr="00866C6E">
        <w:t>Collaborative and Multi-Agency Working</w:t>
      </w:r>
      <w:bookmarkEnd w:id="7"/>
      <w:bookmarkEnd w:id="8"/>
    </w:p>
    <w:p w14:paraId="6BEE0823" w14:textId="77777777" w:rsidR="00866C6E" w:rsidRPr="00866C6E" w:rsidRDefault="00866C6E" w:rsidP="00866C6E"/>
    <w:p w14:paraId="20E77A77" w14:textId="77777777" w:rsidR="008021DF" w:rsidRPr="00866C6E" w:rsidRDefault="00000000" w:rsidP="00866C6E">
      <w:pPr>
        <w:spacing w:after="255" w:line="360" w:lineRule="auto"/>
        <w:ind w:left="14" w:right="9"/>
        <w:jc w:val="both"/>
        <w:rPr>
          <w:rFonts w:ascii="Arial" w:hAnsi="Arial" w:cs="Arial"/>
          <w:szCs w:val="22"/>
        </w:rPr>
      </w:pPr>
      <w:r w:rsidRPr="00866C6E">
        <w:rPr>
          <w:rFonts w:ascii="Arial" w:hAnsi="Arial" w:cs="Arial"/>
          <w:szCs w:val="22"/>
        </w:rPr>
        <w:t>Mrs. Thompson's needs cannot be met by one professional alone. She has mild dementia, is recovering from pneumonia, has had a medication lapse, and has been found outside her home without adequate clothing. These overlapping needs require different professionals to work together in a coordinated way. As NHS England (2023) sets out in its Integrated Care Systems Design Framework, effective integration of services is essential to delivering safe, person-centred care for people with complex needs.</w:t>
      </w:r>
    </w:p>
    <w:p w14:paraId="6B51E20C" w14:textId="77777777" w:rsidR="008021DF" w:rsidRPr="00866C6E" w:rsidRDefault="00000000" w:rsidP="00866C6E">
      <w:pPr>
        <w:spacing w:after="240" w:line="360" w:lineRule="auto"/>
        <w:ind w:left="14" w:right="9"/>
        <w:jc w:val="both"/>
        <w:rPr>
          <w:rFonts w:ascii="Arial" w:hAnsi="Arial" w:cs="Arial"/>
          <w:szCs w:val="22"/>
        </w:rPr>
      </w:pPr>
      <w:r w:rsidRPr="00866C6E">
        <w:rPr>
          <w:rFonts w:ascii="Arial" w:hAnsi="Arial" w:cs="Arial"/>
          <w:szCs w:val="22"/>
        </w:rPr>
        <w:t>Several professionals are involved in Mrs. Thompson's care. Her general practitioner prescribes and reviews her medication. The community nurse monitors her physical health. Domiciliary care workers visit daily and are often the first to notice changes in her behaviour or wellbeing. Social workers became involved following the incident where she was found outside. Without structured communication between these professionals, significant risks may go undetected and unaddressed.</w:t>
      </w:r>
    </w:p>
    <w:p w14:paraId="3F59D6C1" w14:textId="77777777" w:rsidR="008021DF" w:rsidRPr="00866C6E" w:rsidRDefault="00000000" w:rsidP="00866C6E">
      <w:pPr>
        <w:spacing w:after="255" w:line="360" w:lineRule="auto"/>
        <w:ind w:left="14" w:right="9"/>
        <w:jc w:val="both"/>
        <w:rPr>
          <w:rFonts w:ascii="Arial" w:hAnsi="Arial" w:cs="Arial"/>
          <w:szCs w:val="22"/>
        </w:rPr>
      </w:pPr>
      <w:r w:rsidRPr="00866C6E">
        <w:rPr>
          <w:rFonts w:ascii="Arial" w:hAnsi="Arial" w:cs="Arial"/>
          <w:szCs w:val="22"/>
        </w:rPr>
        <w:t>Leathard (2003) identifies that interprofessional working is frequently undermined by professional tribalism, differing organisational cultures, and a lack of shared language between health and social care teams. In Mrs. Thompson's case, each of these barriers carries a real risk. Mitchell et al. (2020) similarly found that barriers to data sharing and a lack of mutual trust between health and social care professionals remained significant obstacles to effective integration in English community settings. Fragmented communication could mean her GP remains unaware of the medication lapse, delaying a necessary pharmacological review. Where agencies operate with different priorities, her care may not receive consistent urgency across all services. Shared digital records would allow all professionals to monitor her medication adherence and cognitive changes in real time. Regular case conferences would align priorities and maintain shared oversight. A named care coordinator would ensure that significant incidents are communicated to everyone involved.</w:t>
      </w:r>
    </w:p>
    <w:p w14:paraId="74906F45" w14:textId="77777777" w:rsidR="008021DF" w:rsidRDefault="00000000" w:rsidP="00866C6E">
      <w:pPr>
        <w:spacing w:line="360" w:lineRule="auto"/>
        <w:ind w:left="14" w:right="9"/>
        <w:jc w:val="both"/>
        <w:rPr>
          <w:rFonts w:ascii="Arial" w:hAnsi="Arial" w:cs="Arial"/>
          <w:szCs w:val="22"/>
        </w:rPr>
      </w:pPr>
      <w:r w:rsidRPr="00866C6E">
        <w:rPr>
          <w:rFonts w:ascii="Arial" w:hAnsi="Arial" w:cs="Arial"/>
          <w:szCs w:val="22"/>
        </w:rPr>
        <w:t>The Care Act 2014 requires that Mrs. Thompson's own views are sought and taken seriously throughout the care planning process. Where her dementia limits her ability to express those views clearly, any decisions made on her behalf must reflect her best interests in line with the Mental Capacity Act 2005.</w:t>
      </w:r>
    </w:p>
    <w:p w14:paraId="3A42991B" w14:textId="77777777" w:rsidR="00866C6E" w:rsidRDefault="00866C6E" w:rsidP="00866C6E">
      <w:pPr>
        <w:spacing w:line="360" w:lineRule="auto"/>
        <w:ind w:left="14" w:right="9"/>
        <w:jc w:val="both"/>
        <w:rPr>
          <w:rFonts w:ascii="Arial" w:hAnsi="Arial" w:cs="Arial"/>
          <w:szCs w:val="22"/>
        </w:rPr>
      </w:pPr>
    </w:p>
    <w:p w14:paraId="0063DC8D" w14:textId="77777777" w:rsidR="00866C6E" w:rsidRDefault="00866C6E" w:rsidP="00866C6E">
      <w:pPr>
        <w:spacing w:line="360" w:lineRule="auto"/>
        <w:ind w:left="14" w:right="9"/>
        <w:jc w:val="both"/>
        <w:rPr>
          <w:rFonts w:ascii="Arial" w:hAnsi="Arial" w:cs="Arial"/>
          <w:szCs w:val="22"/>
        </w:rPr>
      </w:pPr>
    </w:p>
    <w:p w14:paraId="2A07CA52" w14:textId="77777777" w:rsidR="00866C6E" w:rsidRDefault="00866C6E" w:rsidP="00866C6E">
      <w:pPr>
        <w:spacing w:line="360" w:lineRule="auto"/>
        <w:ind w:left="14" w:right="9"/>
        <w:jc w:val="both"/>
        <w:rPr>
          <w:rFonts w:ascii="Arial" w:hAnsi="Arial" w:cs="Arial"/>
          <w:szCs w:val="22"/>
        </w:rPr>
      </w:pPr>
    </w:p>
    <w:p w14:paraId="218CEFAF" w14:textId="77777777" w:rsidR="00866C6E" w:rsidRDefault="00866C6E" w:rsidP="00866C6E">
      <w:pPr>
        <w:spacing w:line="360" w:lineRule="auto"/>
        <w:ind w:left="14" w:right="9"/>
        <w:jc w:val="both"/>
        <w:rPr>
          <w:rFonts w:ascii="Arial" w:hAnsi="Arial" w:cs="Arial"/>
          <w:szCs w:val="22"/>
        </w:rPr>
      </w:pPr>
    </w:p>
    <w:p w14:paraId="7683CCFC" w14:textId="77777777" w:rsidR="00866C6E" w:rsidRDefault="00866C6E" w:rsidP="00866C6E">
      <w:pPr>
        <w:spacing w:line="360" w:lineRule="auto"/>
        <w:ind w:left="14" w:right="9"/>
        <w:jc w:val="both"/>
        <w:rPr>
          <w:rFonts w:ascii="Arial" w:hAnsi="Arial" w:cs="Arial"/>
          <w:szCs w:val="22"/>
        </w:rPr>
      </w:pPr>
    </w:p>
    <w:p w14:paraId="1205D88F" w14:textId="77777777" w:rsidR="00866C6E" w:rsidRPr="00866C6E" w:rsidRDefault="00866C6E" w:rsidP="00866C6E">
      <w:pPr>
        <w:spacing w:line="360" w:lineRule="auto"/>
        <w:ind w:left="14" w:right="9"/>
        <w:jc w:val="both"/>
        <w:rPr>
          <w:rFonts w:ascii="Arial" w:hAnsi="Arial" w:cs="Arial"/>
          <w:szCs w:val="22"/>
        </w:rPr>
      </w:pPr>
    </w:p>
    <w:p w14:paraId="64099D01" w14:textId="77777777" w:rsidR="008021DF" w:rsidRDefault="00000000" w:rsidP="00866C6E">
      <w:pPr>
        <w:pStyle w:val="Ttulo1"/>
        <w:rPr>
          <w:rFonts w:ascii="Arial" w:hAnsi="Arial" w:cs="Arial"/>
        </w:rPr>
      </w:pPr>
      <w:bookmarkStart w:id="9" w:name="_Toc237592928"/>
      <w:bookmarkStart w:id="10" w:name="_Toc237593017"/>
      <w:r w:rsidRPr="00866C6E">
        <w:rPr>
          <w:rFonts w:ascii="Arial" w:hAnsi="Arial" w:cs="Arial"/>
        </w:rPr>
        <w:t>Conclusion</w:t>
      </w:r>
      <w:bookmarkEnd w:id="9"/>
      <w:bookmarkEnd w:id="10"/>
    </w:p>
    <w:p w14:paraId="30ABD4B9" w14:textId="77777777" w:rsidR="00866C6E" w:rsidRPr="00866C6E" w:rsidRDefault="00866C6E" w:rsidP="00866C6E"/>
    <w:p w14:paraId="5FD921A1" w14:textId="77777777" w:rsidR="008021DF" w:rsidRPr="00866C6E" w:rsidRDefault="00000000" w:rsidP="00866C6E">
      <w:pPr>
        <w:spacing w:line="360" w:lineRule="auto"/>
        <w:ind w:left="14" w:right="9"/>
        <w:jc w:val="both"/>
        <w:rPr>
          <w:rFonts w:ascii="Arial" w:hAnsi="Arial" w:cs="Arial"/>
          <w:szCs w:val="22"/>
        </w:rPr>
      </w:pPr>
      <w:r w:rsidRPr="00866C6E">
        <w:rPr>
          <w:rFonts w:ascii="Arial" w:hAnsi="Arial" w:cs="Arial"/>
          <w:szCs w:val="22"/>
        </w:rPr>
        <w:t>This report has examined three areas of professional practice central to Mrs. Thompson's care. First, person-centred communication, adapted to her dementia and underpinned by the Equality Act 2010, is essential to preserving her dignity and enabling meaningful participation in decisions about her care. Second, accurate and secure record-keeping, governed by the Data Protection Act 2018, protects her safety and ensures that professionals remain accountable for the care they provide. Third, coordinated multi-agency working, guided by the Care Act 2014, is necessary to address the complexity and range of her needs, which no single professional can meet alone. Together, these three areas form the foundation of safe, ethical and person-centred care for Mrs. Thompson, ensuring that she is treated with consistency, respect and the full benefit of integrated professional practice.</w:t>
      </w:r>
      <w:r w:rsidRPr="00866C6E">
        <w:rPr>
          <w:rFonts w:ascii="Arial" w:hAnsi="Arial" w:cs="Arial"/>
          <w:szCs w:val="22"/>
        </w:rPr>
        <w:br w:type="page"/>
      </w:r>
    </w:p>
    <w:p w14:paraId="6B38272D" w14:textId="77777777" w:rsidR="00866C6E" w:rsidRDefault="00866C6E" w:rsidP="00866C6E">
      <w:pPr>
        <w:pStyle w:val="Ttulo1"/>
        <w:ind w:left="0" w:firstLine="0"/>
        <w:rPr>
          <w:rFonts w:ascii="Arial" w:hAnsi="Arial" w:cs="Arial"/>
        </w:rPr>
      </w:pPr>
    </w:p>
    <w:p w14:paraId="27EBF767" w14:textId="04F94E29" w:rsidR="008021DF" w:rsidRDefault="00000000" w:rsidP="00866C6E">
      <w:pPr>
        <w:pStyle w:val="Ttulo1"/>
        <w:ind w:left="0" w:firstLine="0"/>
        <w:rPr>
          <w:rFonts w:ascii="Arial" w:hAnsi="Arial" w:cs="Arial"/>
        </w:rPr>
      </w:pPr>
      <w:bookmarkStart w:id="11" w:name="_Toc237592929"/>
      <w:bookmarkStart w:id="12" w:name="_Toc237593018"/>
      <w:r w:rsidRPr="00866C6E">
        <w:rPr>
          <w:rFonts w:ascii="Arial" w:hAnsi="Arial" w:cs="Arial"/>
        </w:rPr>
        <w:t>References</w:t>
      </w:r>
      <w:bookmarkEnd w:id="11"/>
      <w:bookmarkEnd w:id="12"/>
    </w:p>
    <w:p w14:paraId="18A662F6" w14:textId="77777777" w:rsidR="00866C6E" w:rsidRPr="00866C6E" w:rsidRDefault="00866C6E" w:rsidP="00866C6E"/>
    <w:p w14:paraId="227F030F" w14:textId="77777777" w:rsidR="008021DF" w:rsidRPr="00866C6E" w:rsidRDefault="00000000" w:rsidP="00866C6E">
      <w:pPr>
        <w:spacing w:line="360" w:lineRule="auto"/>
        <w:ind w:left="14" w:right="9"/>
        <w:jc w:val="both"/>
        <w:rPr>
          <w:rFonts w:ascii="Arial" w:hAnsi="Arial" w:cs="Arial"/>
          <w:szCs w:val="22"/>
        </w:rPr>
      </w:pPr>
      <w:r w:rsidRPr="00866C6E">
        <w:rPr>
          <w:rFonts w:ascii="Arial" w:hAnsi="Arial" w:cs="Arial"/>
          <w:noProof/>
          <w:color w:val="000000"/>
          <w:szCs w:val="22"/>
        </w:rPr>
        <mc:AlternateContent>
          <mc:Choice Requires="wpg">
            <w:drawing>
              <wp:anchor distT="0" distB="0" distL="114300" distR="114300" simplePos="0" relativeHeight="251658240" behindDoc="0" locked="0" layoutInCell="1" allowOverlap="1" wp14:anchorId="20DD71A6" wp14:editId="6A5DBE86">
                <wp:simplePos x="0" y="0"/>
                <wp:positionH relativeFrom="column">
                  <wp:posOffset>18157</wp:posOffset>
                </wp:positionH>
                <wp:positionV relativeFrom="paragraph">
                  <wp:posOffset>67676</wp:posOffset>
                </wp:positionV>
                <wp:extent cx="47625" cy="857250"/>
                <wp:effectExtent l="0" t="0" r="0" b="0"/>
                <wp:wrapSquare wrapText="bothSides"/>
                <wp:docPr id="5831" name="Group 5831"/>
                <wp:cNvGraphicFramePr/>
                <a:graphic xmlns:a="http://schemas.openxmlformats.org/drawingml/2006/main">
                  <a:graphicData uri="http://schemas.microsoft.com/office/word/2010/wordprocessingGroup">
                    <wpg:wgp>
                      <wpg:cNvGrpSpPr/>
                      <wpg:grpSpPr>
                        <a:xfrm>
                          <a:off x="0" y="0"/>
                          <a:ext cx="47625" cy="857250"/>
                          <a:chOff x="0" y="0"/>
                          <a:chExt cx="47625" cy="857250"/>
                        </a:xfrm>
                      </wpg:grpSpPr>
                      <wps:wsp>
                        <wps:cNvPr id="258" name="Shape 258"/>
                        <wps:cNvSpPr/>
                        <wps:spPr>
                          <a:xfrm>
                            <a:off x="0" y="0"/>
                            <a:ext cx="47625" cy="47625"/>
                          </a:xfrm>
                          <a:custGeom>
                            <a:avLst/>
                            <a:gdLst/>
                            <a:ahLst/>
                            <a:cxnLst/>
                            <a:rect l="0" t="0" r="0" b="0"/>
                            <a:pathLst>
                              <a:path w="47625" h="47625">
                                <a:moveTo>
                                  <a:pt x="23813" y="0"/>
                                </a:moveTo>
                                <a:cubicBezTo>
                                  <a:pt x="26970" y="0"/>
                                  <a:pt x="30008" y="604"/>
                                  <a:pt x="32925" y="1813"/>
                                </a:cubicBezTo>
                                <a:cubicBezTo>
                                  <a:pt x="35843" y="3021"/>
                                  <a:pt x="38418" y="4741"/>
                                  <a:pt x="40650" y="6974"/>
                                </a:cubicBezTo>
                                <a:cubicBezTo>
                                  <a:pt x="42883" y="9207"/>
                                  <a:pt x="44604" y="11782"/>
                                  <a:pt x="45812" y="14700"/>
                                </a:cubicBezTo>
                                <a:cubicBezTo>
                                  <a:pt x="47021" y="17617"/>
                                  <a:pt x="47625" y="20655"/>
                                  <a:pt x="47625" y="23813"/>
                                </a:cubicBezTo>
                                <a:cubicBezTo>
                                  <a:pt x="47625" y="26970"/>
                                  <a:pt x="47021" y="30008"/>
                                  <a:pt x="45812" y="32925"/>
                                </a:cubicBezTo>
                                <a:cubicBezTo>
                                  <a:pt x="44604" y="35842"/>
                                  <a:pt x="42883" y="38417"/>
                                  <a:pt x="40650" y="40650"/>
                                </a:cubicBezTo>
                                <a:cubicBezTo>
                                  <a:pt x="38418" y="42883"/>
                                  <a:pt x="35843" y="44604"/>
                                  <a:pt x="32925" y="45812"/>
                                </a:cubicBezTo>
                                <a:cubicBezTo>
                                  <a:pt x="30008" y="47021"/>
                                  <a:pt x="26970" y="47625"/>
                                  <a:pt x="23813" y="47625"/>
                                </a:cubicBezTo>
                                <a:cubicBezTo>
                                  <a:pt x="20655" y="47625"/>
                                  <a:pt x="17617" y="47021"/>
                                  <a:pt x="14700" y="45812"/>
                                </a:cubicBezTo>
                                <a:cubicBezTo>
                                  <a:pt x="11782" y="44604"/>
                                  <a:pt x="9207" y="42883"/>
                                  <a:pt x="6975" y="40650"/>
                                </a:cubicBezTo>
                                <a:cubicBezTo>
                                  <a:pt x="4742" y="38417"/>
                                  <a:pt x="3021" y="35842"/>
                                  <a:pt x="1813" y="32925"/>
                                </a:cubicBezTo>
                                <a:cubicBezTo>
                                  <a:pt x="604" y="30008"/>
                                  <a:pt x="0" y="26970"/>
                                  <a:pt x="0" y="23813"/>
                                </a:cubicBezTo>
                                <a:cubicBezTo>
                                  <a:pt x="0" y="20655"/>
                                  <a:pt x="604" y="17617"/>
                                  <a:pt x="1813" y="14700"/>
                                </a:cubicBezTo>
                                <a:cubicBezTo>
                                  <a:pt x="3021" y="11782"/>
                                  <a:pt x="4742" y="9207"/>
                                  <a:pt x="6975" y="6974"/>
                                </a:cubicBezTo>
                                <a:cubicBezTo>
                                  <a:pt x="9207" y="4741"/>
                                  <a:pt x="11782" y="3021"/>
                                  <a:pt x="14700" y="1813"/>
                                </a:cubicBezTo>
                                <a:cubicBezTo>
                                  <a:pt x="17617" y="604"/>
                                  <a:pt x="20655" y="0"/>
                                  <a:pt x="23813" y="0"/>
                                </a:cubicBezTo>
                                <a:close/>
                              </a:path>
                            </a:pathLst>
                          </a:custGeom>
                          <a:ln w="0" cap="flat">
                            <a:miter lim="127000"/>
                          </a:ln>
                        </wps:spPr>
                        <wps:style>
                          <a:lnRef idx="0">
                            <a:srgbClr val="000000">
                              <a:alpha val="0"/>
                            </a:srgbClr>
                          </a:lnRef>
                          <a:fillRef idx="1">
                            <a:srgbClr val="272525"/>
                          </a:fillRef>
                          <a:effectRef idx="0">
                            <a:scrgbClr r="0" g="0" b="0"/>
                          </a:effectRef>
                          <a:fontRef idx="none"/>
                        </wps:style>
                        <wps:bodyPr/>
                      </wps:wsp>
                      <wps:wsp>
                        <wps:cNvPr id="261" name="Shape 261"/>
                        <wps:cNvSpPr/>
                        <wps:spPr>
                          <a:xfrm>
                            <a:off x="0" y="266700"/>
                            <a:ext cx="47625" cy="47625"/>
                          </a:xfrm>
                          <a:custGeom>
                            <a:avLst/>
                            <a:gdLst/>
                            <a:ahLst/>
                            <a:cxnLst/>
                            <a:rect l="0" t="0" r="0" b="0"/>
                            <a:pathLst>
                              <a:path w="47625" h="47625">
                                <a:moveTo>
                                  <a:pt x="23813" y="0"/>
                                </a:moveTo>
                                <a:cubicBezTo>
                                  <a:pt x="26970" y="0"/>
                                  <a:pt x="30008" y="604"/>
                                  <a:pt x="32925" y="1812"/>
                                </a:cubicBezTo>
                                <a:cubicBezTo>
                                  <a:pt x="35843" y="3021"/>
                                  <a:pt x="38418" y="4742"/>
                                  <a:pt x="40650" y="6974"/>
                                </a:cubicBezTo>
                                <a:cubicBezTo>
                                  <a:pt x="42883" y="9207"/>
                                  <a:pt x="44604" y="11782"/>
                                  <a:pt x="45812" y="14700"/>
                                </a:cubicBezTo>
                                <a:cubicBezTo>
                                  <a:pt x="47021" y="17617"/>
                                  <a:pt x="47625" y="20655"/>
                                  <a:pt x="47625" y="23813"/>
                                </a:cubicBezTo>
                                <a:cubicBezTo>
                                  <a:pt x="47625" y="26970"/>
                                  <a:pt x="47021" y="30007"/>
                                  <a:pt x="45812" y="32925"/>
                                </a:cubicBezTo>
                                <a:cubicBezTo>
                                  <a:pt x="44604" y="35842"/>
                                  <a:pt x="42883" y="38417"/>
                                  <a:pt x="40650" y="40650"/>
                                </a:cubicBezTo>
                                <a:cubicBezTo>
                                  <a:pt x="38418" y="42883"/>
                                  <a:pt x="35843" y="44604"/>
                                  <a:pt x="32925" y="45812"/>
                                </a:cubicBezTo>
                                <a:cubicBezTo>
                                  <a:pt x="30008" y="47021"/>
                                  <a:pt x="26970" y="47625"/>
                                  <a:pt x="23813" y="47625"/>
                                </a:cubicBezTo>
                                <a:cubicBezTo>
                                  <a:pt x="20655" y="47625"/>
                                  <a:pt x="17617" y="47021"/>
                                  <a:pt x="14700" y="45812"/>
                                </a:cubicBezTo>
                                <a:cubicBezTo>
                                  <a:pt x="11782" y="44604"/>
                                  <a:pt x="9207" y="42883"/>
                                  <a:pt x="6975" y="40650"/>
                                </a:cubicBezTo>
                                <a:cubicBezTo>
                                  <a:pt x="4742" y="38417"/>
                                  <a:pt x="3021" y="35842"/>
                                  <a:pt x="1813" y="32925"/>
                                </a:cubicBezTo>
                                <a:cubicBezTo>
                                  <a:pt x="604" y="30007"/>
                                  <a:pt x="0" y="26970"/>
                                  <a:pt x="0" y="23813"/>
                                </a:cubicBezTo>
                                <a:cubicBezTo>
                                  <a:pt x="0" y="20655"/>
                                  <a:pt x="604" y="17617"/>
                                  <a:pt x="1813" y="14700"/>
                                </a:cubicBezTo>
                                <a:cubicBezTo>
                                  <a:pt x="3021" y="11782"/>
                                  <a:pt x="4742" y="9207"/>
                                  <a:pt x="6975" y="6974"/>
                                </a:cubicBezTo>
                                <a:cubicBezTo>
                                  <a:pt x="9207" y="4742"/>
                                  <a:pt x="11782" y="3021"/>
                                  <a:pt x="14700" y="1812"/>
                                </a:cubicBezTo>
                                <a:cubicBezTo>
                                  <a:pt x="17617" y="604"/>
                                  <a:pt x="20655" y="0"/>
                                  <a:pt x="23813" y="0"/>
                                </a:cubicBezTo>
                                <a:close/>
                              </a:path>
                            </a:pathLst>
                          </a:custGeom>
                          <a:ln w="0" cap="flat">
                            <a:miter lim="127000"/>
                          </a:ln>
                        </wps:spPr>
                        <wps:style>
                          <a:lnRef idx="0">
                            <a:srgbClr val="000000">
                              <a:alpha val="0"/>
                            </a:srgbClr>
                          </a:lnRef>
                          <a:fillRef idx="1">
                            <a:srgbClr val="272525"/>
                          </a:fillRef>
                          <a:effectRef idx="0">
                            <a:scrgbClr r="0" g="0" b="0"/>
                          </a:effectRef>
                          <a:fontRef idx="none"/>
                        </wps:style>
                        <wps:bodyPr/>
                      </wps:wsp>
                      <wps:wsp>
                        <wps:cNvPr id="264" name="Shape 264"/>
                        <wps:cNvSpPr/>
                        <wps:spPr>
                          <a:xfrm>
                            <a:off x="0" y="533400"/>
                            <a:ext cx="47625" cy="47625"/>
                          </a:xfrm>
                          <a:custGeom>
                            <a:avLst/>
                            <a:gdLst/>
                            <a:ahLst/>
                            <a:cxnLst/>
                            <a:rect l="0" t="0" r="0" b="0"/>
                            <a:pathLst>
                              <a:path w="47625" h="47625">
                                <a:moveTo>
                                  <a:pt x="23813" y="0"/>
                                </a:moveTo>
                                <a:cubicBezTo>
                                  <a:pt x="26970" y="0"/>
                                  <a:pt x="30008" y="604"/>
                                  <a:pt x="32925" y="1813"/>
                                </a:cubicBezTo>
                                <a:cubicBezTo>
                                  <a:pt x="35843" y="3021"/>
                                  <a:pt x="38418" y="4742"/>
                                  <a:pt x="40650" y="6975"/>
                                </a:cubicBezTo>
                                <a:cubicBezTo>
                                  <a:pt x="42883" y="9207"/>
                                  <a:pt x="44604" y="11782"/>
                                  <a:pt x="45812" y="14700"/>
                                </a:cubicBezTo>
                                <a:cubicBezTo>
                                  <a:pt x="47021" y="17617"/>
                                  <a:pt x="47625" y="20655"/>
                                  <a:pt x="47625" y="23813"/>
                                </a:cubicBezTo>
                                <a:cubicBezTo>
                                  <a:pt x="47625" y="26970"/>
                                  <a:pt x="47021" y="30007"/>
                                  <a:pt x="45812" y="32925"/>
                                </a:cubicBezTo>
                                <a:cubicBezTo>
                                  <a:pt x="44604" y="35842"/>
                                  <a:pt x="42883" y="38417"/>
                                  <a:pt x="40650" y="40650"/>
                                </a:cubicBezTo>
                                <a:cubicBezTo>
                                  <a:pt x="38418" y="42883"/>
                                  <a:pt x="35843" y="44604"/>
                                  <a:pt x="32925" y="45812"/>
                                </a:cubicBezTo>
                                <a:cubicBezTo>
                                  <a:pt x="30008" y="47021"/>
                                  <a:pt x="26970" y="47625"/>
                                  <a:pt x="23813" y="47625"/>
                                </a:cubicBezTo>
                                <a:cubicBezTo>
                                  <a:pt x="20655" y="47625"/>
                                  <a:pt x="17617" y="47021"/>
                                  <a:pt x="14700" y="45812"/>
                                </a:cubicBezTo>
                                <a:cubicBezTo>
                                  <a:pt x="11782" y="44604"/>
                                  <a:pt x="9207" y="42883"/>
                                  <a:pt x="6975" y="40650"/>
                                </a:cubicBezTo>
                                <a:cubicBezTo>
                                  <a:pt x="4742" y="38417"/>
                                  <a:pt x="3021" y="35842"/>
                                  <a:pt x="1813" y="32925"/>
                                </a:cubicBezTo>
                                <a:cubicBezTo>
                                  <a:pt x="604" y="30008"/>
                                  <a:pt x="0" y="26970"/>
                                  <a:pt x="0" y="23813"/>
                                </a:cubicBezTo>
                                <a:cubicBezTo>
                                  <a:pt x="0" y="20655"/>
                                  <a:pt x="604" y="17617"/>
                                  <a:pt x="1813" y="14700"/>
                                </a:cubicBezTo>
                                <a:cubicBezTo>
                                  <a:pt x="3021" y="11782"/>
                                  <a:pt x="4742" y="9207"/>
                                  <a:pt x="6975" y="6975"/>
                                </a:cubicBezTo>
                                <a:cubicBezTo>
                                  <a:pt x="9207" y="4742"/>
                                  <a:pt x="11782" y="3021"/>
                                  <a:pt x="14700" y="1812"/>
                                </a:cubicBezTo>
                                <a:cubicBezTo>
                                  <a:pt x="17617" y="604"/>
                                  <a:pt x="20655" y="0"/>
                                  <a:pt x="23813" y="0"/>
                                </a:cubicBezTo>
                                <a:close/>
                              </a:path>
                            </a:pathLst>
                          </a:custGeom>
                          <a:ln w="0" cap="flat">
                            <a:miter lim="127000"/>
                          </a:ln>
                        </wps:spPr>
                        <wps:style>
                          <a:lnRef idx="0">
                            <a:srgbClr val="000000">
                              <a:alpha val="0"/>
                            </a:srgbClr>
                          </a:lnRef>
                          <a:fillRef idx="1">
                            <a:srgbClr val="272525"/>
                          </a:fillRef>
                          <a:effectRef idx="0">
                            <a:scrgbClr r="0" g="0" b="0"/>
                          </a:effectRef>
                          <a:fontRef idx="none"/>
                        </wps:style>
                        <wps:bodyPr/>
                      </wps:wsp>
                      <wps:wsp>
                        <wps:cNvPr id="267" name="Shape 267"/>
                        <wps:cNvSpPr/>
                        <wps:spPr>
                          <a:xfrm>
                            <a:off x="0" y="809625"/>
                            <a:ext cx="47625" cy="47625"/>
                          </a:xfrm>
                          <a:custGeom>
                            <a:avLst/>
                            <a:gdLst/>
                            <a:ahLst/>
                            <a:cxnLst/>
                            <a:rect l="0" t="0" r="0" b="0"/>
                            <a:pathLst>
                              <a:path w="47625" h="47625">
                                <a:moveTo>
                                  <a:pt x="23813" y="0"/>
                                </a:moveTo>
                                <a:cubicBezTo>
                                  <a:pt x="26970" y="0"/>
                                  <a:pt x="30008" y="604"/>
                                  <a:pt x="32925" y="1812"/>
                                </a:cubicBezTo>
                                <a:cubicBezTo>
                                  <a:pt x="35843" y="3021"/>
                                  <a:pt x="38418" y="4741"/>
                                  <a:pt x="40650" y="6974"/>
                                </a:cubicBezTo>
                                <a:cubicBezTo>
                                  <a:pt x="42883" y="9207"/>
                                  <a:pt x="44604" y="11782"/>
                                  <a:pt x="45812" y="14699"/>
                                </a:cubicBezTo>
                                <a:cubicBezTo>
                                  <a:pt x="47021" y="17617"/>
                                  <a:pt x="47625" y="20655"/>
                                  <a:pt x="47625" y="23813"/>
                                </a:cubicBezTo>
                                <a:cubicBezTo>
                                  <a:pt x="47625" y="26970"/>
                                  <a:pt x="47021" y="30008"/>
                                  <a:pt x="45812" y="32925"/>
                                </a:cubicBezTo>
                                <a:cubicBezTo>
                                  <a:pt x="44604" y="35842"/>
                                  <a:pt x="42883" y="38418"/>
                                  <a:pt x="40650" y="40650"/>
                                </a:cubicBezTo>
                                <a:cubicBezTo>
                                  <a:pt x="38418" y="42883"/>
                                  <a:pt x="35843" y="44604"/>
                                  <a:pt x="32925" y="45812"/>
                                </a:cubicBezTo>
                                <a:cubicBezTo>
                                  <a:pt x="30008" y="47021"/>
                                  <a:pt x="26970" y="47625"/>
                                  <a:pt x="23813" y="47625"/>
                                </a:cubicBezTo>
                                <a:cubicBezTo>
                                  <a:pt x="20655" y="47625"/>
                                  <a:pt x="17617" y="47021"/>
                                  <a:pt x="14700" y="45812"/>
                                </a:cubicBezTo>
                                <a:cubicBezTo>
                                  <a:pt x="11782" y="44604"/>
                                  <a:pt x="9207" y="42883"/>
                                  <a:pt x="6975" y="40650"/>
                                </a:cubicBezTo>
                                <a:cubicBezTo>
                                  <a:pt x="4742" y="38418"/>
                                  <a:pt x="3021" y="35842"/>
                                  <a:pt x="1813" y="32925"/>
                                </a:cubicBezTo>
                                <a:cubicBezTo>
                                  <a:pt x="604" y="30008"/>
                                  <a:pt x="0" y="26970"/>
                                  <a:pt x="0" y="23813"/>
                                </a:cubicBezTo>
                                <a:cubicBezTo>
                                  <a:pt x="0" y="20655"/>
                                  <a:pt x="604" y="17617"/>
                                  <a:pt x="1813" y="14699"/>
                                </a:cubicBezTo>
                                <a:cubicBezTo>
                                  <a:pt x="3021" y="11782"/>
                                  <a:pt x="4742" y="9207"/>
                                  <a:pt x="6975" y="6974"/>
                                </a:cubicBezTo>
                                <a:cubicBezTo>
                                  <a:pt x="9207" y="4741"/>
                                  <a:pt x="11782" y="3021"/>
                                  <a:pt x="14700" y="1812"/>
                                </a:cubicBezTo>
                                <a:cubicBezTo>
                                  <a:pt x="17617" y="604"/>
                                  <a:pt x="20655" y="0"/>
                                  <a:pt x="23813" y="0"/>
                                </a:cubicBezTo>
                                <a:close/>
                              </a:path>
                            </a:pathLst>
                          </a:custGeom>
                          <a:ln w="0" cap="flat">
                            <a:miter lim="127000"/>
                          </a:ln>
                        </wps:spPr>
                        <wps:style>
                          <a:lnRef idx="0">
                            <a:srgbClr val="000000">
                              <a:alpha val="0"/>
                            </a:srgbClr>
                          </a:lnRef>
                          <a:fillRef idx="1">
                            <a:srgbClr val="272525"/>
                          </a:fillRef>
                          <a:effectRef idx="0">
                            <a:scrgbClr r="0" g="0" b="0"/>
                          </a:effectRef>
                          <a:fontRef idx="none"/>
                        </wps:style>
                        <wps:bodyPr/>
                      </wps:wsp>
                    </wpg:wgp>
                  </a:graphicData>
                </a:graphic>
              </wp:anchor>
            </w:drawing>
          </mc:Choice>
          <mc:Fallback xmlns:a="http://schemas.openxmlformats.org/drawingml/2006/main">
            <w:pict>
              <v:group id="Group 5831" style="width:3.75pt;height:67.5pt;position:absolute;mso-position-horizontal-relative:text;mso-position-horizontal:absolute;margin-left:1.42968pt;mso-position-vertical-relative:text;margin-top:5.32878pt;" coordsize="476,8572">
                <v:shape id="Shape 258" style="position:absolute;width:476;height:476;left:0;top:0;" coordsize="47625,47625" path="m23813,0c26970,0,30008,604,32925,1813c35843,3021,38418,4741,40650,6974c42883,9207,44604,11782,45812,14700c47021,17617,47625,20655,47625,23813c47625,26970,47021,30008,45812,32925c44604,35842,42883,38417,40650,40650c38418,42883,35843,44604,32925,45812c30008,47021,26970,47625,23813,47625c20655,47625,17617,47021,14700,45812c11782,44604,9207,42883,6975,40650c4742,38417,3021,35842,1813,32925c604,30008,0,26970,0,23813c0,20655,604,17617,1813,14700c3021,11782,4742,9207,6975,6974c9207,4741,11782,3021,14700,1813c17617,604,20655,0,23813,0x">
                  <v:stroke weight="0pt" endcap="flat" joinstyle="miter" miterlimit="10" on="false" color="#000000" opacity="0"/>
                  <v:fill on="true" color="#272525"/>
                </v:shape>
                <v:shape id="Shape 261" style="position:absolute;width:476;height:476;left:0;top:2667;" coordsize="47625,47625" path="m23813,0c26970,0,30008,604,32925,1812c35843,3021,38418,4742,40650,6974c42883,9207,44604,11782,45812,14700c47021,17617,47625,20655,47625,23813c47625,26970,47021,30007,45812,32925c44604,35842,42883,38417,40650,40650c38418,42883,35843,44604,32925,45812c30008,47021,26970,47625,23813,47625c20655,47625,17617,47021,14700,45812c11782,44604,9207,42883,6975,40650c4742,38417,3021,35842,1813,32925c604,30007,0,26970,0,23813c0,20655,604,17617,1813,14700c3021,11782,4742,9207,6975,6974c9207,4742,11782,3021,14700,1812c17617,604,20655,0,23813,0x">
                  <v:stroke weight="0pt" endcap="flat" joinstyle="miter" miterlimit="10" on="false" color="#000000" opacity="0"/>
                  <v:fill on="true" color="#272525"/>
                </v:shape>
                <v:shape id="Shape 264" style="position:absolute;width:476;height:476;left:0;top:5334;" coordsize="47625,47625" path="m23813,0c26970,0,30008,604,32925,1813c35843,3021,38418,4742,40650,6975c42883,9207,44604,11782,45812,14700c47021,17617,47625,20655,47625,23813c47625,26970,47021,30007,45812,32925c44604,35842,42883,38417,40650,40650c38418,42883,35843,44604,32925,45812c30008,47021,26970,47625,23813,47625c20655,47625,17617,47021,14700,45812c11782,44604,9207,42883,6975,40650c4742,38417,3021,35842,1813,32925c604,30008,0,26970,0,23813c0,20655,604,17617,1813,14700c3021,11782,4742,9207,6975,6975c9207,4742,11782,3021,14700,1812c17617,604,20655,0,23813,0x">
                  <v:stroke weight="0pt" endcap="flat" joinstyle="miter" miterlimit="10" on="false" color="#000000" opacity="0"/>
                  <v:fill on="true" color="#272525"/>
                </v:shape>
                <v:shape id="Shape 267" style="position:absolute;width:476;height:476;left:0;top:8096;" coordsize="47625,47625" path="m23813,0c26970,0,30008,604,32925,1812c35843,3021,38418,4741,40650,6974c42883,9207,44604,11782,45812,14699c47021,17617,47625,20655,47625,23813c47625,26970,47021,30008,45812,32925c44604,35842,42883,38418,40650,40650c38418,42883,35843,44604,32925,45812c30008,47021,26970,47625,23813,47625c20655,47625,17617,47021,14700,45812c11782,44604,9207,42883,6975,40650c4742,38418,3021,35842,1813,32925c604,30008,0,26970,0,23813c0,20655,604,17617,1813,14699c3021,11782,4742,9207,6975,6974c9207,4741,11782,3021,14700,1812c17617,604,20655,0,23813,0x">
                  <v:stroke weight="0pt" endcap="flat" joinstyle="miter" miterlimit="10" on="false" color="#000000" opacity="0"/>
                  <v:fill on="true" color="#272525"/>
                </v:shape>
                <w10:wrap type="square"/>
              </v:group>
            </w:pict>
          </mc:Fallback>
        </mc:AlternateContent>
      </w:r>
      <w:r w:rsidRPr="00866C6E">
        <w:rPr>
          <w:rFonts w:ascii="Arial" w:hAnsi="Arial" w:cs="Arial"/>
          <w:b/>
          <w:szCs w:val="22"/>
        </w:rPr>
        <w:t>Care Act 2014.</w:t>
      </w:r>
      <w:r w:rsidRPr="00866C6E">
        <w:rPr>
          <w:rFonts w:ascii="Arial" w:hAnsi="Arial" w:cs="Arial"/>
          <w:szCs w:val="22"/>
        </w:rPr>
        <w:t xml:space="preserve"> London: The Stationery Office.</w:t>
      </w:r>
    </w:p>
    <w:p w14:paraId="7DA52BB7" w14:textId="77777777" w:rsidR="008021DF" w:rsidRPr="00866C6E" w:rsidRDefault="00000000" w:rsidP="00866C6E">
      <w:pPr>
        <w:spacing w:line="360" w:lineRule="auto"/>
        <w:ind w:left="14" w:right="9"/>
        <w:jc w:val="both"/>
        <w:rPr>
          <w:rFonts w:ascii="Arial" w:hAnsi="Arial" w:cs="Arial"/>
          <w:szCs w:val="22"/>
        </w:rPr>
      </w:pPr>
      <w:r w:rsidRPr="00866C6E">
        <w:rPr>
          <w:rFonts w:ascii="Arial" w:hAnsi="Arial" w:cs="Arial"/>
          <w:b/>
          <w:szCs w:val="22"/>
        </w:rPr>
        <w:t>Data Protection Act 2018.</w:t>
      </w:r>
      <w:r w:rsidRPr="00866C6E">
        <w:rPr>
          <w:rFonts w:ascii="Arial" w:hAnsi="Arial" w:cs="Arial"/>
          <w:szCs w:val="22"/>
        </w:rPr>
        <w:t xml:space="preserve"> London: The Stationery Office.</w:t>
      </w:r>
    </w:p>
    <w:p w14:paraId="448B0072" w14:textId="77777777" w:rsidR="008021DF" w:rsidRPr="00866C6E" w:rsidRDefault="00000000" w:rsidP="00866C6E">
      <w:pPr>
        <w:spacing w:line="360" w:lineRule="auto"/>
        <w:ind w:left="14" w:right="9"/>
        <w:jc w:val="both"/>
        <w:rPr>
          <w:rFonts w:ascii="Arial" w:hAnsi="Arial" w:cs="Arial"/>
          <w:szCs w:val="22"/>
        </w:rPr>
      </w:pPr>
      <w:r w:rsidRPr="00866C6E">
        <w:rPr>
          <w:rFonts w:ascii="Arial" w:hAnsi="Arial" w:cs="Arial"/>
          <w:b/>
          <w:szCs w:val="22"/>
        </w:rPr>
        <w:t>Equality Act 2010.</w:t>
      </w:r>
      <w:r w:rsidRPr="00866C6E">
        <w:rPr>
          <w:rFonts w:ascii="Arial" w:hAnsi="Arial" w:cs="Arial"/>
          <w:szCs w:val="22"/>
        </w:rPr>
        <w:t xml:space="preserve"> London: The Stationery Office.</w:t>
      </w:r>
    </w:p>
    <w:p w14:paraId="239CDDB9" w14:textId="77777777" w:rsidR="008021DF" w:rsidRPr="00866C6E" w:rsidRDefault="00000000" w:rsidP="00866C6E">
      <w:pPr>
        <w:spacing w:line="360" w:lineRule="auto"/>
        <w:ind w:left="14" w:right="9"/>
        <w:jc w:val="both"/>
        <w:rPr>
          <w:rFonts w:ascii="Arial" w:hAnsi="Arial" w:cs="Arial"/>
          <w:szCs w:val="22"/>
        </w:rPr>
      </w:pPr>
      <w:r w:rsidRPr="00866C6E">
        <w:rPr>
          <w:rFonts w:ascii="Arial" w:hAnsi="Arial" w:cs="Arial"/>
          <w:szCs w:val="22"/>
        </w:rPr>
        <w:t>Department of Health and Social Care (2021). People at the Heart of Care: Adult Social Care Reform White Paper. London: HMSO.</w:t>
      </w:r>
    </w:p>
    <w:p w14:paraId="53F2C08C" w14:textId="77777777" w:rsidR="008021DF" w:rsidRPr="00866C6E" w:rsidRDefault="00000000" w:rsidP="00866C6E">
      <w:pPr>
        <w:spacing w:after="66" w:line="360" w:lineRule="auto"/>
        <w:ind w:left="346" w:right="0" w:hanging="317"/>
        <w:jc w:val="both"/>
        <w:rPr>
          <w:rFonts w:ascii="Arial" w:hAnsi="Arial" w:cs="Arial"/>
          <w:szCs w:val="22"/>
        </w:rPr>
      </w:pPr>
      <w:r w:rsidRPr="00866C6E">
        <w:rPr>
          <w:rFonts w:ascii="Arial" w:hAnsi="Arial" w:cs="Arial"/>
          <w:noProof/>
          <w:color w:val="000000"/>
          <w:szCs w:val="22"/>
        </w:rPr>
        <mc:AlternateContent>
          <mc:Choice Requires="wpg">
            <w:drawing>
              <wp:inline distT="0" distB="0" distL="0" distR="0" wp14:anchorId="296316FD" wp14:editId="5975A87F">
                <wp:extent cx="47625" cy="47625"/>
                <wp:effectExtent l="0" t="0" r="0" b="0"/>
                <wp:docPr id="5832" name="Group 5832"/>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336" name="Shape 336"/>
                        <wps:cNvSpPr/>
                        <wps:spPr>
                          <a:xfrm>
                            <a:off x="0" y="0"/>
                            <a:ext cx="47625" cy="47625"/>
                          </a:xfrm>
                          <a:custGeom>
                            <a:avLst/>
                            <a:gdLst/>
                            <a:ahLst/>
                            <a:cxnLst/>
                            <a:rect l="0" t="0" r="0" b="0"/>
                            <a:pathLst>
                              <a:path w="47625" h="47625">
                                <a:moveTo>
                                  <a:pt x="23813" y="0"/>
                                </a:moveTo>
                                <a:cubicBezTo>
                                  <a:pt x="26970" y="0"/>
                                  <a:pt x="30008" y="604"/>
                                  <a:pt x="32925" y="1812"/>
                                </a:cubicBezTo>
                                <a:cubicBezTo>
                                  <a:pt x="35843" y="3021"/>
                                  <a:pt x="38418" y="4742"/>
                                  <a:pt x="40650" y="6974"/>
                                </a:cubicBezTo>
                                <a:cubicBezTo>
                                  <a:pt x="42883" y="9207"/>
                                  <a:pt x="44604" y="11782"/>
                                  <a:pt x="45812" y="14699"/>
                                </a:cubicBezTo>
                                <a:cubicBezTo>
                                  <a:pt x="47021" y="17617"/>
                                  <a:pt x="47625" y="20655"/>
                                  <a:pt x="47625" y="23813"/>
                                </a:cubicBezTo>
                                <a:cubicBezTo>
                                  <a:pt x="47625" y="26970"/>
                                  <a:pt x="47021" y="30007"/>
                                  <a:pt x="45812" y="32925"/>
                                </a:cubicBezTo>
                                <a:cubicBezTo>
                                  <a:pt x="44604" y="35842"/>
                                  <a:pt x="42883" y="38417"/>
                                  <a:pt x="40650" y="40650"/>
                                </a:cubicBezTo>
                                <a:cubicBezTo>
                                  <a:pt x="38418" y="42883"/>
                                  <a:pt x="35843" y="44603"/>
                                  <a:pt x="32925" y="45812"/>
                                </a:cubicBezTo>
                                <a:cubicBezTo>
                                  <a:pt x="30008" y="47020"/>
                                  <a:pt x="26970" y="47625"/>
                                  <a:pt x="23813" y="47625"/>
                                </a:cubicBezTo>
                                <a:cubicBezTo>
                                  <a:pt x="20655" y="47625"/>
                                  <a:pt x="17617" y="47020"/>
                                  <a:pt x="14700" y="45812"/>
                                </a:cubicBezTo>
                                <a:cubicBezTo>
                                  <a:pt x="11782" y="44603"/>
                                  <a:pt x="9207" y="42883"/>
                                  <a:pt x="6975" y="40650"/>
                                </a:cubicBezTo>
                                <a:cubicBezTo>
                                  <a:pt x="4742" y="38417"/>
                                  <a:pt x="3021" y="35842"/>
                                  <a:pt x="1813" y="32925"/>
                                </a:cubicBezTo>
                                <a:cubicBezTo>
                                  <a:pt x="604" y="30007"/>
                                  <a:pt x="0" y="26970"/>
                                  <a:pt x="0" y="23813"/>
                                </a:cubicBezTo>
                                <a:cubicBezTo>
                                  <a:pt x="0" y="20655"/>
                                  <a:pt x="604" y="17617"/>
                                  <a:pt x="1813" y="14699"/>
                                </a:cubicBezTo>
                                <a:cubicBezTo>
                                  <a:pt x="3021" y="11782"/>
                                  <a:pt x="4742" y="9207"/>
                                  <a:pt x="6975" y="6974"/>
                                </a:cubicBezTo>
                                <a:cubicBezTo>
                                  <a:pt x="9207" y="4742"/>
                                  <a:pt x="11782" y="3021"/>
                                  <a:pt x="14700" y="1812"/>
                                </a:cubicBezTo>
                                <a:cubicBezTo>
                                  <a:pt x="17617" y="604"/>
                                  <a:pt x="20655" y="0"/>
                                  <a:pt x="23813" y="0"/>
                                </a:cubicBezTo>
                                <a:close/>
                              </a:path>
                            </a:pathLst>
                          </a:custGeom>
                          <a:ln w="0" cap="flat">
                            <a:miter lim="127000"/>
                          </a:ln>
                        </wps:spPr>
                        <wps:style>
                          <a:lnRef idx="0">
                            <a:srgbClr val="000000">
                              <a:alpha val="0"/>
                            </a:srgbClr>
                          </a:lnRef>
                          <a:fillRef idx="1">
                            <a:srgbClr val="272525"/>
                          </a:fillRef>
                          <a:effectRef idx="0">
                            <a:scrgbClr r="0" g="0" b="0"/>
                          </a:effectRef>
                          <a:fontRef idx="none"/>
                        </wps:style>
                        <wps:bodyPr/>
                      </wps:wsp>
                    </wpg:wgp>
                  </a:graphicData>
                </a:graphic>
              </wp:inline>
            </w:drawing>
          </mc:Choice>
          <mc:Fallback xmlns:a="http://schemas.openxmlformats.org/drawingml/2006/main">
            <w:pict>
              <v:group id="Group 5832" style="width:3.75pt;height:3.75pt;mso-position-horizontal-relative:char;mso-position-vertical-relative:line" coordsize="476,476">
                <v:shape id="Shape 336" style="position:absolute;width:476;height:476;left:0;top:0;" coordsize="47625,47625" path="m23813,0c26970,0,30008,604,32925,1812c35843,3021,38418,4742,40650,6974c42883,9207,44604,11782,45812,14699c47021,17617,47625,20655,47625,23813c47625,26970,47021,30007,45812,32925c44604,35842,42883,38417,40650,40650c38418,42883,35843,44603,32925,45812c30008,47020,26970,47625,23813,47625c20655,47625,17617,47020,14700,45812c11782,44603,9207,42883,6975,40650c4742,38417,3021,35842,1813,32925c604,30007,0,26970,0,23813c0,20655,604,17617,1813,14699c3021,11782,4742,9207,6975,6974c9207,4742,11782,3021,14700,1812c17617,604,20655,0,23813,0x">
                  <v:stroke weight="0pt" endcap="flat" joinstyle="miter" miterlimit="10" on="false" color="#000000" opacity="0"/>
                  <v:fill on="true" color="#272525"/>
                </v:shape>
              </v:group>
            </w:pict>
          </mc:Fallback>
        </mc:AlternateContent>
      </w:r>
      <w:r w:rsidRPr="00866C6E">
        <w:rPr>
          <w:rFonts w:ascii="Arial" w:hAnsi="Arial" w:cs="Arial"/>
          <w:szCs w:val="22"/>
        </w:rPr>
        <w:tab/>
        <w:t>Glasby, J. and Dickinson, H. (2014). Partnership Working in Health and Social Care: What is Integrated Care and How Can We Deliver It? 2nd edn. Bristol: Policy Press.</w:t>
      </w:r>
    </w:p>
    <w:p w14:paraId="22D1997F" w14:textId="77777777" w:rsidR="008021DF" w:rsidRPr="00866C6E" w:rsidRDefault="00000000" w:rsidP="00866C6E">
      <w:pPr>
        <w:spacing w:after="66" w:line="360" w:lineRule="auto"/>
        <w:ind w:left="346" w:right="0" w:hanging="317"/>
        <w:jc w:val="both"/>
        <w:rPr>
          <w:rFonts w:ascii="Arial" w:hAnsi="Arial" w:cs="Arial"/>
          <w:szCs w:val="22"/>
        </w:rPr>
      </w:pPr>
      <w:r w:rsidRPr="00866C6E">
        <w:rPr>
          <w:rFonts w:ascii="Arial" w:hAnsi="Arial" w:cs="Arial"/>
          <w:noProof/>
          <w:color w:val="000000"/>
          <w:szCs w:val="22"/>
        </w:rPr>
        <mc:AlternateContent>
          <mc:Choice Requires="wpg">
            <w:drawing>
              <wp:inline distT="0" distB="0" distL="0" distR="0" wp14:anchorId="11CE0002" wp14:editId="26E30779">
                <wp:extent cx="47625" cy="47625"/>
                <wp:effectExtent l="0" t="0" r="0" b="0"/>
                <wp:docPr id="5833" name="Group 5833"/>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436" name="Shape 436"/>
                        <wps:cNvSpPr/>
                        <wps:spPr>
                          <a:xfrm>
                            <a:off x="0" y="0"/>
                            <a:ext cx="47625" cy="47625"/>
                          </a:xfrm>
                          <a:custGeom>
                            <a:avLst/>
                            <a:gdLst/>
                            <a:ahLst/>
                            <a:cxnLst/>
                            <a:rect l="0" t="0" r="0" b="0"/>
                            <a:pathLst>
                              <a:path w="47625" h="47625">
                                <a:moveTo>
                                  <a:pt x="23813" y="0"/>
                                </a:moveTo>
                                <a:cubicBezTo>
                                  <a:pt x="26970" y="0"/>
                                  <a:pt x="30008" y="604"/>
                                  <a:pt x="32925" y="1812"/>
                                </a:cubicBezTo>
                                <a:cubicBezTo>
                                  <a:pt x="35843" y="3021"/>
                                  <a:pt x="38418" y="4742"/>
                                  <a:pt x="40650" y="6974"/>
                                </a:cubicBezTo>
                                <a:cubicBezTo>
                                  <a:pt x="42883" y="9207"/>
                                  <a:pt x="44604" y="11782"/>
                                  <a:pt x="45812" y="14699"/>
                                </a:cubicBezTo>
                                <a:cubicBezTo>
                                  <a:pt x="47021" y="17617"/>
                                  <a:pt x="47625" y="20655"/>
                                  <a:pt x="47625" y="23813"/>
                                </a:cubicBezTo>
                                <a:cubicBezTo>
                                  <a:pt x="47625" y="26970"/>
                                  <a:pt x="47021" y="30007"/>
                                  <a:pt x="45812" y="32924"/>
                                </a:cubicBezTo>
                                <a:cubicBezTo>
                                  <a:pt x="44604" y="35842"/>
                                  <a:pt x="42883" y="38417"/>
                                  <a:pt x="40650" y="40650"/>
                                </a:cubicBezTo>
                                <a:cubicBezTo>
                                  <a:pt x="38418" y="42883"/>
                                  <a:pt x="35843" y="44603"/>
                                  <a:pt x="32925" y="45812"/>
                                </a:cubicBezTo>
                                <a:cubicBezTo>
                                  <a:pt x="30008" y="47020"/>
                                  <a:pt x="26970" y="47625"/>
                                  <a:pt x="23813" y="47625"/>
                                </a:cubicBezTo>
                                <a:cubicBezTo>
                                  <a:pt x="20655" y="47625"/>
                                  <a:pt x="17617" y="47020"/>
                                  <a:pt x="14700" y="45812"/>
                                </a:cubicBezTo>
                                <a:cubicBezTo>
                                  <a:pt x="11782" y="44603"/>
                                  <a:pt x="9207" y="42883"/>
                                  <a:pt x="6975" y="40650"/>
                                </a:cubicBezTo>
                                <a:cubicBezTo>
                                  <a:pt x="4742" y="38417"/>
                                  <a:pt x="3021" y="35842"/>
                                  <a:pt x="1813" y="32924"/>
                                </a:cubicBezTo>
                                <a:cubicBezTo>
                                  <a:pt x="604" y="30007"/>
                                  <a:pt x="0" y="26970"/>
                                  <a:pt x="0" y="23813"/>
                                </a:cubicBezTo>
                                <a:cubicBezTo>
                                  <a:pt x="0" y="20655"/>
                                  <a:pt x="604" y="17617"/>
                                  <a:pt x="1813" y="14699"/>
                                </a:cubicBezTo>
                                <a:cubicBezTo>
                                  <a:pt x="3021" y="11782"/>
                                  <a:pt x="4742" y="9207"/>
                                  <a:pt x="6975" y="6974"/>
                                </a:cubicBezTo>
                                <a:cubicBezTo>
                                  <a:pt x="9207" y="4742"/>
                                  <a:pt x="11782" y="3021"/>
                                  <a:pt x="14700" y="1812"/>
                                </a:cubicBezTo>
                                <a:cubicBezTo>
                                  <a:pt x="17617" y="604"/>
                                  <a:pt x="20655" y="0"/>
                                  <a:pt x="23813" y="0"/>
                                </a:cubicBezTo>
                                <a:close/>
                              </a:path>
                            </a:pathLst>
                          </a:custGeom>
                          <a:ln w="0" cap="flat">
                            <a:miter lim="127000"/>
                          </a:ln>
                        </wps:spPr>
                        <wps:style>
                          <a:lnRef idx="0">
                            <a:srgbClr val="000000">
                              <a:alpha val="0"/>
                            </a:srgbClr>
                          </a:lnRef>
                          <a:fillRef idx="1">
                            <a:srgbClr val="272525"/>
                          </a:fillRef>
                          <a:effectRef idx="0">
                            <a:scrgbClr r="0" g="0" b="0"/>
                          </a:effectRef>
                          <a:fontRef idx="none"/>
                        </wps:style>
                        <wps:bodyPr/>
                      </wps:wsp>
                    </wpg:wgp>
                  </a:graphicData>
                </a:graphic>
              </wp:inline>
            </w:drawing>
          </mc:Choice>
          <mc:Fallback xmlns:a="http://schemas.openxmlformats.org/drawingml/2006/main">
            <w:pict>
              <v:group id="Group 5833" style="width:3.75pt;height:3.75pt;mso-position-horizontal-relative:char;mso-position-vertical-relative:line" coordsize="476,476">
                <v:shape id="Shape 436" style="position:absolute;width:476;height:476;left:0;top:0;" coordsize="47625,47625" path="m23813,0c26970,0,30008,604,32925,1812c35843,3021,38418,4742,40650,6974c42883,9207,44604,11782,45812,14699c47021,17617,47625,20655,47625,23813c47625,26970,47021,30007,45812,32924c44604,35842,42883,38417,40650,40650c38418,42883,35843,44603,32925,45812c30008,47020,26970,47625,23813,47625c20655,47625,17617,47020,14700,45812c11782,44603,9207,42883,6975,40650c4742,38417,3021,35842,1813,32924c604,30007,0,26970,0,23813c0,20655,604,17617,1813,14699c3021,11782,4742,9207,6975,6974c9207,4742,11782,3021,14700,1812c17617,604,20655,0,23813,0x">
                  <v:stroke weight="0pt" endcap="flat" joinstyle="miter" miterlimit="10" on="false" color="#000000" opacity="0"/>
                  <v:fill on="true" color="#272525"/>
                </v:shape>
              </v:group>
            </w:pict>
          </mc:Fallback>
        </mc:AlternateContent>
      </w:r>
      <w:r w:rsidRPr="00866C6E">
        <w:rPr>
          <w:rFonts w:ascii="Arial" w:hAnsi="Arial" w:cs="Arial"/>
          <w:szCs w:val="22"/>
        </w:rPr>
        <w:tab/>
        <w:t>Leathard, A. (ed.) (2003). Interprofessional Collaboration: From Policy to Practice in Health and Social Care. Hove: Brunner-Routledge.</w:t>
      </w:r>
    </w:p>
    <w:p w14:paraId="5DFA606C" w14:textId="77777777" w:rsidR="008021DF" w:rsidRPr="00866C6E" w:rsidRDefault="00000000" w:rsidP="00866C6E">
      <w:pPr>
        <w:spacing w:line="360" w:lineRule="auto"/>
        <w:ind w:left="14" w:right="9"/>
        <w:jc w:val="both"/>
        <w:rPr>
          <w:rFonts w:ascii="Arial" w:hAnsi="Arial" w:cs="Arial"/>
          <w:szCs w:val="22"/>
        </w:rPr>
      </w:pPr>
      <w:r w:rsidRPr="00866C6E">
        <w:rPr>
          <w:rFonts w:ascii="Arial" w:hAnsi="Arial" w:cs="Arial"/>
          <w:noProof/>
          <w:color w:val="000000"/>
          <w:szCs w:val="22"/>
        </w:rPr>
        <mc:AlternateContent>
          <mc:Choice Requires="wpg">
            <w:drawing>
              <wp:anchor distT="0" distB="0" distL="114300" distR="114300" simplePos="0" relativeHeight="251659264" behindDoc="0" locked="0" layoutInCell="1" allowOverlap="1" wp14:anchorId="6EA27004" wp14:editId="68B03918">
                <wp:simplePos x="0" y="0"/>
                <wp:positionH relativeFrom="column">
                  <wp:posOffset>18157</wp:posOffset>
                </wp:positionH>
                <wp:positionV relativeFrom="paragraph">
                  <wp:posOffset>67676</wp:posOffset>
                </wp:positionV>
                <wp:extent cx="47625" cy="314325"/>
                <wp:effectExtent l="0" t="0" r="0" b="0"/>
                <wp:wrapSquare wrapText="bothSides"/>
                <wp:docPr id="5834" name="Group 5834"/>
                <wp:cNvGraphicFramePr/>
                <a:graphic xmlns:a="http://schemas.openxmlformats.org/drawingml/2006/main">
                  <a:graphicData uri="http://schemas.microsoft.com/office/word/2010/wordprocessingGroup">
                    <wpg:wgp>
                      <wpg:cNvGrpSpPr/>
                      <wpg:grpSpPr>
                        <a:xfrm>
                          <a:off x="0" y="0"/>
                          <a:ext cx="47625" cy="314325"/>
                          <a:chOff x="0" y="0"/>
                          <a:chExt cx="47625" cy="314325"/>
                        </a:xfrm>
                      </wpg:grpSpPr>
                      <wps:wsp>
                        <wps:cNvPr id="522" name="Shape 522"/>
                        <wps:cNvSpPr/>
                        <wps:spPr>
                          <a:xfrm>
                            <a:off x="0" y="0"/>
                            <a:ext cx="47625" cy="47625"/>
                          </a:xfrm>
                          <a:custGeom>
                            <a:avLst/>
                            <a:gdLst/>
                            <a:ahLst/>
                            <a:cxnLst/>
                            <a:rect l="0" t="0" r="0" b="0"/>
                            <a:pathLst>
                              <a:path w="47625" h="47625">
                                <a:moveTo>
                                  <a:pt x="23813" y="0"/>
                                </a:moveTo>
                                <a:cubicBezTo>
                                  <a:pt x="26970" y="0"/>
                                  <a:pt x="30008" y="604"/>
                                  <a:pt x="32925" y="1813"/>
                                </a:cubicBezTo>
                                <a:cubicBezTo>
                                  <a:pt x="35843" y="3021"/>
                                  <a:pt x="38418" y="4742"/>
                                  <a:pt x="40650" y="6974"/>
                                </a:cubicBezTo>
                                <a:cubicBezTo>
                                  <a:pt x="42883" y="9207"/>
                                  <a:pt x="44604" y="11782"/>
                                  <a:pt x="45812" y="14699"/>
                                </a:cubicBezTo>
                                <a:cubicBezTo>
                                  <a:pt x="47021" y="17617"/>
                                  <a:pt x="47625" y="20655"/>
                                  <a:pt x="47625" y="23813"/>
                                </a:cubicBezTo>
                                <a:cubicBezTo>
                                  <a:pt x="47625" y="26970"/>
                                  <a:pt x="47021" y="30007"/>
                                  <a:pt x="45812" y="32925"/>
                                </a:cubicBezTo>
                                <a:cubicBezTo>
                                  <a:pt x="44604" y="35842"/>
                                  <a:pt x="42883" y="38417"/>
                                  <a:pt x="40650" y="40650"/>
                                </a:cubicBezTo>
                                <a:cubicBezTo>
                                  <a:pt x="38418" y="42883"/>
                                  <a:pt x="35843" y="44603"/>
                                  <a:pt x="32925" y="45812"/>
                                </a:cubicBezTo>
                                <a:cubicBezTo>
                                  <a:pt x="30008" y="47020"/>
                                  <a:pt x="26970" y="47625"/>
                                  <a:pt x="23813" y="47625"/>
                                </a:cubicBezTo>
                                <a:cubicBezTo>
                                  <a:pt x="20655" y="47625"/>
                                  <a:pt x="17617" y="47020"/>
                                  <a:pt x="14700" y="45812"/>
                                </a:cubicBezTo>
                                <a:cubicBezTo>
                                  <a:pt x="11782" y="44603"/>
                                  <a:pt x="9207" y="42883"/>
                                  <a:pt x="6975" y="40650"/>
                                </a:cubicBezTo>
                                <a:cubicBezTo>
                                  <a:pt x="4742" y="38417"/>
                                  <a:pt x="3021" y="35842"/>
                                  <a:pt x="1813" y="32925"/>
                                </a:cubicBezTo>
                                <a:cubicBezTo>
                                  <a:pt x="604" y="30007"/>
                                  <a:pt x="0" y="26970"/>
                                  <a:pt x="0" y="23813"/>
                                </a:cubicBezTo>
                                <a:cubicBezTo>
                                  <a:pt x="0" y="20655"/>
                                  <a:pt x="604" y="17617"/>
                                  <a:pt x="1813" y="14699"/>
                                </a:cubicBezTo>
                                <a:cubicBezTo>
                                  <a:pt x="3021" y="11782"/>
                                  <a:pt x="4742" y="9207"/>
                                  <a:pt x="6975" y="6974"/>
                                </a:cubicBezTo>
                                <a:cubicBezTo>
                                  <a:pt x="9207" y="4742"/>
                                  <a:pt x="11782" y="3021"/>
                                  <a:pt x="14700" y="1813"/>
                                </a:cubicBezTo>
                                <a:cubicBezTo>
                                  <a:pt x="17617" y="604"/>
                                  <a:pt x="20655" y="0"/>
                                  <a:pt x="23813" y="0"/>
                                </a:cubicBezTo>
                                <a:close/>
                              </a:path>
                            </a:pathLst>
                          </a:custGeom>
                          <a:ln w="0" cap="flat">
                            <a:miter lim="127000"/>
                          </a:ln>
                        </wps:spPr>
                        <wps:style>
                          <a:lnRef idx="0">
                            <a:srgbClr val="000000">
                              <a:alpha val="0"/>
                            </a:srgbClr>
                          </a:lnRef>
                          <a:fillRef idx="1">
                            <a:srgbClr val="272525"/>
                          </a:fillRef>
                          <a:effectRef idx="0">
                            <a:scrgbClr r="0" g="0" b="0"/>
                          </a:effectRef>
                          <a:fontRef idx="none"/>
                        </wps:style>
                        <wps:bodyPr/>
                      </wps:wsp>
                      <wps:wsp>
                        <wps:cNvPr id="525" name="Shape 525"/>
                        <wps:cNvSpPr/>
                        <wps:spPr>
                          <a:xfrm>
                            <a:off x="0" y="266700"/>
                            <a:ext cx="47625" cy="47625"/>
                          </a:xfrm>
                          <a:custGeom>
                            <a:avLst/>
                            <a:gdLst/>
                            <a:ahLst/>
                            <a:cxnLst/>
                            <a:rect l="0" t="0" r="0" b="0"/>
                            <a:pathLst>
                              <a:path w="47625" h="47625">
                                <a:moveTo>
                                  <a:pt x="23813" y="0"/>
                                </a:moveTo>
                                <a:cubicBezTo>
                                  <a:pt x="26970" y="0"/>
                                  <a:pt x="30008" y="604"/>
                                  <a:pt x="32925" y="1812"/>
                                </a:cubicBezTo>
                                <a:cubicBezTo>
                                  <a:pt x="35843" y="3020"/>
                                  <a:pt x="38418" y="4741"/>
                                  <a:pt x="40650" y="6974"/>
                                </a:cubicBezTo>
                                <a:cubicBezTo>
                                  <a:pt x="42883" y="9207"/>
                                  <a:pt x="44604" y="11782"/>
                                  <a:pt x="45812" y="14699"/>
                                </a:cubicBezTo>
                                <a:cubicBezTo>
                                  <a:pt x="47021" y="17617"/>
                                  <a:pt x="47625" y="20655"/>
                                  <a:pt x="47625" y="23813"/>
                                </a:cubicBezTo>
                                <a:cubicBezTo>
                                  <a:pt x="47625" y="26970"/>
                                  <a:pt x="47021" y="30007"/>
                                  <a:pt x="45812" y="32924"/>
                                </a:cubicBezTo>
                                <a:cubicBezTo>
                                  <a:pt x="44604" y="35842"/>
                                  <a:pt x="42883" y="38417"/>
                                  <a:pt x="40650" y="40650"/>
                                </a:cubicBezTo>
                                <a:cubicBezTo>
                                  <a:pt x="38418" y="42883"/>
                                  <a:pt x="35843" y="44603"/>
                                  <a:pt x="32925" y="45812"/>
                                </a:cubicBezTo>
                                <a:cubicBezTo>
                                  <a:pt x="30008" y="47020"/>
                                  <a:pt x="26970" y="47625"/>
                                  <a:pt x="23813" y="47625"/>
                                </a:cubicBezTo>
                                <a:cubicBezTo>
                                  <a:pt x="20655" y="47625"/>
                                  <a:pt x="17617" y="47020"/>
                                  <a:pt x="14700" y="45812"/>
                                </a:cubicBezTo>
                                <a:cubicBezTo>
                                  <a:pt x="11782" y="44603"/>
                                  <a:pt x="9207" y="42883"/>
                                  <a:pt x="6975" y="40650"/>
                                </a:cubicBezTo>
                                <a:cubicBezTo>
                                  <a:pt x="4742" y="38417"/>
                                  <a:pt x="3021" y="35842"/>
                                  <a:pt x="1813" y="32925"/>
                                </a:cubicBezTo>
                                <a:cubicBezTo>
                                  <a:pt x="604" y="30007"/>
                                  <a:pt x="0" y="26970"/>
                                  <a:pt x="0" y="23813"/>
                                </a:cubicBezTo>
                                <a:cubicBezTo>
                                  <a:pt x="0" y="20655"/>
                                  <a:pt x="604" y="17617"/>
                                  <a:pt x="1813" y="14699"/>
                                </a:cubicBezTo>
                                <a:cubicBezTo>
                                  <a:pt x="3021" y="11782"/>
                                  <a:pt x="4742" y="9207"/>
                                  <a:pt x="6975" y="6974"/>
                                </a:cubicBezTo>
                                <a:cubicBezTo>
                                  <a:pt x="9207" y="4741"/>
                                  <a:pt x="11782" y="3021"/>
                                  <a:pt x="14700" y="1812"/>
                                </a:cubicBezTo>
                                <a:cubicBezTo>
                                  <a:pt x="17617" y="604"/>
                                  <a:pt x="20655" y="0"/>
                                  <a:pt x="23813" y="0"/>
                                </a:cubicBezTo>
                                <a:close/>
                              </a:path>
                            </a:pathLst>
                          </a:custGeom>
                          <a:ln w="0" cap="flat">
                            <a:miter lim="127000"/>
                          </a:ln>
                        </wps:spPr>
                        <wps:style>
                          <a:lnRef idx="0">
                            <a:srgbClr val="000000">
                              <a:alpha val="0"/>
                            </a:srgbClr>
                          </a:lnRef>
                          <a:fillRef idx="1">
                            <a:srgbClr val="272525"/>
                          </a:fillRef>
                          <a:effectRef idx="0">
                            <a:scrgbClr r="0" g="0" b="0"/>
                          </a:effectRef>
                          <a:fontRef idx="none"/>
                        </wps:style>
                        <wps:bodyPr/>
                      </wps:wsp>
                    </wpg:wgp>
                  </a:graphicData>
                </a:graphic>
              </wp:anchor>
            </w:drawing>
          </mc:Choice>
          <mc:Fallback xmlns:a="http://schemas.openxmlformats.org/drawingml/2006/main">
            <w:pict>
              <v:group id="Group 5834" style="width:3.75pt;height:24.75pt;position:absolute;mso-position-horizontal-relative:text;mso-position-horizontal:absolute;margin-left:1.42968pt;mso-position-vertical-relative:text;margin-top:5.32883pt;" coordsize="476,3143">
                <v:shape id="Shape 522" style="position:absolute;width:476;height:476;left:0;top:0;" coordsize="47625,47625" path="m23813,0c26970,0,30008,604,32925,1813c35843,3021,38418,4742,40650,6974c42883,9207,44604,11782,45812,14699c47021,17617,47625,20655,47625,23813c47625,26970,47021,30007,45812,32925c44604,35842,42883,38417,40650,40650c38418,42883,35843,44603,32925,45812c30008,47020,26970,47625,23813,47625c20655,47625,17617,47020,14700,45812c11782,44603,9207,42883,6975,40650c4742,38417,3021,35842,1813,32925c604,30007,0,26970,0,23813c0,20655,604,17617,1813,14699c3021,11782,4742,9207,6975,6974c9207,4742,11782,3021,14700,1813c17617,604,20655,0,23813,0x">
                  <v:stroke weight="0pt" endcap="flat" joinstyle="miter" miterlimit="10" on="false" color="#000000" opacity="0"/>
                  <v:fill on="true" color="#272525"/>
                </v:shape>
                <v:shape id="Shape 525" style="position:absolute;width:476;height:476;left:0;top:2667;" coordsize="47625,47625" path="m23813,0c26970,0,30008,604,32925,1812c35843,3020,38418,4741,40650,6974c42883,9207,44604,11782,45812,14699c47021,17617,47625,20655,47625,23813c47625,26970,47021,30007,45812,32924c44604,35842,42883,38417,40650,40650c38418,42883,35843,44603,32925,45812c30008,47020,26970,47625,23813,47625c20655,47625,17617,47020,14700,45812c11782,44603,9207,42883,6975,40650c4742,38417,3021,35842,1813,32925c604,30007,0,26970,0,23813c0,20655,604,17617,1813,14699c3021,11782,4742,9207,6975,6974c9207,4741,11782,3021,14700,1812c17617,604,20655,0,23813,0x">
                  <v:stroke weight="0pt" endcap="flat" joinstyle="miter" miterlimit="10" on="false" color="#000000" opacity="0"/>
                  <v:fill on="true" color="#272525"/>
                </v:shape>
                <w10:wrap type="square"/>
              </v:group>
            </w:pict>
          </mc:Fallback>
        </mc:AlternateContent>
      </w:r>
      <w:r w:rsidRPr="00866C6E">
        <w:rPr>
          <w:rFonts w:ascii="Arial" w:hAnsi="Arial" w:cs="Arial"/>
          <w:b/>
          <w:szCs w:val="22"/>
        </w:rPr>
        <w:t>Mental Capacity Act 2005.</w:t>
      </w:r>
      <w:r w:rsidRPr="00866C6E">
        <w:rPr>
          <w:rFonts w:ascii="Arial" w:hAnsi="Arial" w:cs="Arial"/>
          <w:szCs w:val="22"/>
        </w:rPr>
        <w:t xml:space="preserve"> London: The Stationery Office.</w:t>
      </w:r>
    </w:p>
    <w:p w14:paraId="6951ED6B" w14:textId="77777777" w:rsidR="008021DF" w:rsidRPr="00866C6E" w:rsidRDefault="00000000" w:rsidP="00866C6E">
      <w:pPr>
        <w:spacing w:after="66" w:line="360" w:lineRule="auto"/>
        <w:ind w:left="14" w:right="9"/>
        <w:jc w:val="both"/>
        <w:rPr>
          <w:rFonts w:ascii="Arial" w:hAnsi="Arial" w:cs="Arial"/>
          <w:szCs w:val="22"/>
        </w:rPr>
      </w:pPr>
      <w:r w:rsidRPr="00866C6E">
        <w:rPr>
          <w:rFonts w:ascii="Arial" w:hAnsi="Arial" w:cs="Arial"/>
          <w:szCs w:val="22"/>
        </w:rPr>
        <w:t>Mitchell, C., Tazzyman, A., Howard, S.J. and Hodgson, D. (2020). 'More that unites us than divides us? A qualitative study of integration of community health and social care services', BMC Primary Care, 21(1), p. 104.</w:t>
      </w:r>
    </w:p>
    <w:p w14:paraId="070E0814" w14:textId="77777777" w:rsidR="008021DF" w:rsidRPr="00866C6E" w:rsidRDefault="00000000" w:rsidP="00866C6E">
      <w:pPr>
        <w:spacing w:line="360" w:lineRule="auto"/>
        <w:ind w:left="14" w:right="9"/>
        <w:jc w:val="both"/>
        <w:rPr>
          <w:rFonts w:ascii="Arial" w:hAnsi="Arial" w:cs="Arial"/>
          <w:szCs w:val="22"/>
        </w:rPr>
      </w:pPr>
      <w:r w:rsidRPr="00866C6E">
        <w:rPr>
          <w:rFonts w:ascii="Arial" w:hAnsi="Arial" w:cs="Arial"/>
          <w:noProof/>
          <w:color w:val="000000"/>
          <w:szCs w:val="22"/>
        </w:rPr>
        <mc:AlternateContent>
          <mc:Choice Requires="wpg">
            <w:drawing>
              <wp:anchor distT="0" distB="0" distL="114300" distR="114300" simplePos="0" relativeHeight="251660288" behindDoc="0" locked="0" layoutInCell="1" allowOverlap="1" wp14:anchorId="4B8B4049" wp14:editId="382DFFF2">
                <wp:simplePos x="0" y="0"/>
                <wp:positionH relativeFrom="column">
                  <wp:posOffset>18157</wp:posOffset>
                </wp:positionH>
                <wp:positionV relativeFrom="paragraph">
                  <wp:posOffset>67675</wp:posOffset>
                </wp:positionV>
                <wp:extent cx="47625" cy="323850"/>
                <wp:effectExtent l="0" t="0" r="0" b="0"/>
                <wp:wrapSquare wrapText="bothSides"/>
                <wp:docPr id="5835" name="Group 5835"/>
                <wp:cNvGraphicFramePr/>
                <a:graphic xmlns:a="http://schemas.openxmlformats.org/drawingml/2006/main">
                  <a:graphicData uri="http://schemas.microsoft.com/office/word/2010/wordprocessingGroup">
                    <wpg:wgp>
                      <wpg:cNvGrpSpPr/>
                      <wpg:grpSpPr>
                        <a:xfrm>
                          <a:off x="0" y="0"/>
                          <a:ext cx="47625" cy="323850"/>
                          <a:chOff x="0" y="0"/>
                          <a:chExt cx="47625" cy="323850"/>
                        </a:xfrm>
                      </wpg:grpSpPr>
                      <wps:wsp>
                        <wps:cNvPr id="546" name="Shape 546"/>
                        <wps:cNvSpPr/>
                        <wps:spPr>
                          <a:xfrm>
                            <a:off x="0" y="0"/>
                            <a:ext cx="47625" cy="47625"/>
                          </a:xfrm>
                          <a:custGeom>
                            <a:avLst/>
                            <a:gdLst/>
                            <a:ahLst/>
                            <a:cxnLst/>
                            <a:rect l="0" t="0" r="0" b="0"/>
                            <a:pathLst>
                              <a:path w="47625" h="47625">
                                <a:moveTo>
                                  <a:pt x="23813" y="0"/>
                                </a:moveTo>
                                <a:cubicBezTo>
                                  <a:pt x="26970" y="0"/>
                                  <a:pt x="30008" y="604"/>
                                  <a:pt x="32925" y="1812"/>
                                </a:cubicBezTo>
                                <a:cubicBezTo>
                                  <a:pt x="35843" y="3021"/>
                                  <a:pt x="38418" y="4741"/>
                                  <a:pt x="40650" y="6974"/>
                                </a:cubicBezTo>
                                <a:cubicBezTo>
                                  <a:pt x="42883" y="9207"/>
                                  <a:pt x="44604" y="11782"/>
                                  <a:pt x="45812" y="14699"/>
                                </a:cubicBezTo>
                                <a:cubicBezTo>
                                  <a:pt x="47021" y="17617"/>
                                  <a:pt x="47625" y="20654"/>
                                  <a:pt x="47625" y="23813"/>
                                </a:cubicBezTo>
                                <a:cubicBezTo>
                                  <a:pt x="47625" y="26970"/>
                                  <a:pt x="47021" y="30007"/>
                                  <a:pt x="45812" y="32924"/>
                                </a:cubicBezTo>
                                <a:cubicBezTo>
                                  <a:pt x="44604" y="35842"/>
                                  <a:pt x="42883" y="38417"/>
                                  <a:pt x="40650" y="40650"/>
                                </a:cubicBezTo>
                                <a:cubicBezTo>
                                  <a:pt x="38418" y="42883"/>
                                  <a:pt x="35843" y="44603"/>
                                  <a:pt x="32925" y="45812"/>
                                </a:cubicBezTo>
                                <a:cubicBezTo>
                                  <a:pt x="30008" y="47020"/>
                                  <a:pt x="26970" y="47625"/>
                                  <a:pt x="23813" y="47625"/>
                                </a:cubicBezTo>
                                <a:cubicBezTo>
                                  <a:pt x="20655" y="47625"/>
                                  <a:pt x="17617" y="47020"/>
                                  <a:pt x="14700" y="45812"/>
                                </a:cubicBezTo>
                                <a:cubicBezTo>
                                  <a:pt x="11782" y="44603"/>
                                  <a:pt x="9207" y="42883"/>
                                  <a:pt x="6975" y="40650"/>
                                </a:cubicBezTo>
                                <a:cubicBezTo>
                                  <a:pt x="4742" y="38417"/>
                                  <a:pt x="3021" y="35842"/>
                                  <a:pt x="1813" y="32924"/>
                                </a:cubicBezTo>
                                <a:cubicBezTo>
                                  <a:pt x="604" y="30007"/>
                                  <a:pt x="0" y="26970"/>
                                  <a:pt x="0" y="23813"/>
                                </a:cubicBezTo>
                                <a:cubicBezTo>
                                  <a:pt x="0" y="20654"/>
                                  <a:pt x="604" y="17617"/>
                                  <a:pt x="1813" y="14699"/>
                                </a:cubicBezTo>
                                <a:cubicBezTo>
                                  <a:pt x="3021" y="11782"/>
                                  <a:pt x="4742" y="9207"/>
                                  <a:pt x="6975" y="6974"/>
                                </a:cubicBezTo>
                                <a:cubicBezTo>
                                  <a:pt x="9207" y="4741"/>
                                  <a:pt x="11782" y="3021"/>
                                  <a:pt x="14700" y="1812"/>
                                </a:cubicBezTo>
                                <a:cubicBezTo>
                                  <a:pt x="17617" y="604"/>
                                  <a:pt x="20655" y="0"/>
                                  <a:pt x="23813" y="0"/>
                                </a:cubicBezTo>
                                <a:close/>
                              </a:path>
                            </a:pathLst>
                          </a:custGeom>
                          <a:ln w="0" cap="flat">
                            <a:miter lim="127000"/>
                          </a:ln>
                        </wps:spPr>
                        <wps:style>
                          <a:lnRef idx="0">
                            <a:srgbClr val="000000">
                              <a:alpha val="0"/>
                            </a:srgbClr>
                          </a:lnRef>
                          <a:fillRef idx="1">
                            <a:srgbClr val="272525"/>
                          </a:fillRef>
                          <a:effectRef idx="0">
                            <a:scrgbClr r="0" g="0" b="0"/>
                          </a:effectRef>
                          <a:fontRef idx="none"/>
                        </wps:style>
                        <wps:bodyPr/>
                      </wps:wsp>
                      <wps:wsp>
                        <wps:cNvPr id="591" name="Shape 591"/>
                        <wps:cNvSpPr/>
                        <wps:spPr>
                          <a:xfrm>
                            <a:off x="0" y="276225"/>
                            <a:ext cx="47625" cy="47625"/>
                          </a:xfrm>
                          <a:custGeom>
                            <a:avLst/>
                            <a:gdLst/>
                            <a:ahLst/>
                            <a:cxnLst/>
                            <a:rect l="0" t="0" r="0" b="0"/>
                            <a:pathLst>
                              <a:path w="47625" h="47625">
                                <a:moveTo>
                                  <a:pt x="23813" y="0"/>
                                </a:moveTo>
                                <a:cubicBezTo>
                                  <a:pt x="26970" y="0"/>
                                  <a:pt x="30008" y="604"/>
                                  <a:pt x="32925" y="1812"/>
                                </a:cubicBezTo>
                                <a:cubicBezTo>
                                  <a:pt x="35843" y="3020"/>
                                  <a:pt x="38418" y="4741"/>
                                  <a:pt x="40650" y="6974"/>
                                </a:cubicBezTo>
                                <a:cubicBezTo>
                                  <a:pt x="42883" y="9207"/>
                                  <a:pt x="44604" y="11782"/>
                                  <a:pt x="45812" y="14699"/>
                                </a:cubicBezTo>
                                <a:cubicBezTo>
                                  <a:pt x="47021" y="17617"/>
                                  <a:pt x="47625" y="20655"/>
                                  <a:pt x="47625" y="23813"/>
                                </a:cubicBezTo>
                                <a:cubicBezTo>
                                  <a:pt x="47625" y="26970"/>
                                  <a:pt x="47021" y="30007"/>
                                  <a:pt x="45812" y="32924"/>
                                </a:cubicBezTo>
                                <a:cubicBezTo>
                                  <a:pt x="44604" y="35842"/>
                                  <a:pt x="42883" y="38417"/>
                                  <a:pt x="40650" y="40650"/>
                                </a:cubicBezTo>
                                <a:cubicBezTo>
                                  <a:pt x="38418" y="42883"/>
                                  <a:pt x="35843" y="44603"/>
                                  <a:pt x="32925" y="45812"/>
                                </a:cubicBezTo>
                                <a:cubicBezTo>
                                  <a:pt x="30008" y="47020"/>
                                  <a:pt x="26970" y="47625"/>
                                  <a:pt x="23813" y="47625"/>
                                </a:cubicBezTo>
                                <a:cubicBezTo>
                                  <a:pt x="20655" y="47625"/>
                                  <a:pt x="17617" y="47020"/>
                                  <a:pt x="14700" y="45812"/>
                                </a:cubicBezTo>
                                <a:cubicBezTo>
                                  <a:pt x="11782" y="44603"/>
                                  <a:pt x="9207" y="42883"/>
                                  <a:pt x="6975" y="40650"/>
                                </a:cubicBezTo>
                                <a:cubicBezTo>
                                  <a:pt x="4742" y="38417"/>
                                  <a:pt x="3021" y="35842"/>
                                  <a:pt x="1813" y="32924"/>
                                </a:cubicBezTo>
                                <a:cubicBezTo>
                                  <a:pt x="604" y="30007"/>
                                  <a:pt x="0" y="26970"/>
                                  <a:pt x="0" y="23813"/>
                                </a:cubicBezTo>
                                <a:cubicBezTo>
                                  <a:pt x="0" y="20655"/>
                                  <a:pt x="604" y="17617"/>
                                  <a:pt x="1813" y="14699"/>
                                </a:cubicBezTo>
                                <a:cubicBezTo>
                                  <a:pt x="3021" y="11782"/>
                                  <a:pt x="4742" y="9207"/>
                                  <a:pt x="6975" y="6974"/>
                                </a:cubicBezTo>
                                <a:cubicBezTo>
                                  <a:pt x="9207" y="4741"/>
                                  <a:pt x="11782" y="3020"/>
                                  <a:pt x="14700" y="1812"/>
                                </a:cubicBezTo>
                                <a:cubicBezTo>
                                  <a:pt x="17617" y="604"/>
                                  <a:pt x="20655" y="0"/>
                                  <a:pt x="23813" y="0"/>
                                </a:cubicBezTo>
                                <a:close/>
                              </a:path>
                            </a:pathLst>
                          </a:custGeom>
                          <a:ln w="0" cap="flat">
                            <a:miter lim="127000"/>
                          </a:ln>
                        </wps:spPr>
                        <wps:style>
                          <a:lnRef idx="0">
                            <a:srgbClr val="000000">
                              <a:alpha val="0"/>
                            </a:srgbClr>
                          </a:lnRef>
                          <a:fillRef idx="1">
                            <a:srgbClr val="272525"/>
                          </a:fillRef>
                          <a:effectRef idx="0">
                            <a:scrgbClr r="0" g="0" b="0"/>
                          </a:effectRef>
                          <a:fontRef idx="none"/>
                        </wps:style>
                        <wps:bodyPr/>
                      </wps:wsp>
                    </wpg:wgp>
                  </a:graphicData>
                </a:graphic>
              </wp:anchor>
            </w:drawing>
          </mc:Choice>
          <mc:Fallback xmlns:a="http://schemas.openxmlformats.org/drawingml/2006/main">
            <w:pict>
              <v:group id="Group 5835" style="width:3.75pt;height:25.5pt;position:absolute;mso-position-horizontal-relative:text;mso-position-horizontal:absolute;margin-left:1.42968pt;mso-position-vertical-relative:text;margin-top:5.32877pt;" coordsize="476,3238">
                <v:shape id="Shape 546" style="position:absolute;width:476;height:476;left:0;top:0;" coordsize="47625,47625" path="m23813,0c26970,0,30008,604,32925,1812c35843,3021,38418,4741,40650,6974c42883,9207,44604,11782,45812,14699c47021,17617,47625,20654,47625,23813c47625,26970,47021,30007,45812,32924c44604,35842,42883,38417,40650,40650c38418,42883,35843,44603,32925,45812c30008,47020,26970,47625,23813,47625c20655,47625,17617,47020,14700,45812c11782,44603,9207,42883,6975,40650c4742,38417,3021,35842,1813,32924c604,30007,0,26970,0,23813c0,20654,604,17617,1813,14699c3021,11782,4742,9207,6975,6974c9207,4741,11782,3021,14700,1812c17617,604,20655,0,23813,0x">
                  <v:stroke weight="0pt" endcap="flat" joinstyle="miter" miterlimit="10" on="false" color="#000000" opacity="0"/>
                  <v:fill on="true" color="#272525"/>
                </v:shape>
                <v:shape id="Shape 591" style="position:absolute;width:476;height:476;left:0;top:2762;" coordsize="47625,47625" path="m23813,0c26970,0,30008,604,32925,1812c35843,3020,38418,4741,40650,6974c42883,9207,44604,11782,45812,14699c47021,17617,47625,20655,47625,23813c47625,26970,47021,30007,45812,32924c44604,35842,42883,38417,40650,40650c38418,42883,35843,44603,32925,45812c30008,47020,26970,47625,23813,47625c20655,47625,17617,47020,14700,45812c11782,44603,9207,42883,6975,40650c4742,38417,3021,35842,1813,32924c604,30007,0,26970,0,23813c0,20655,604,17617,1813,14699c3021,11782,4742,9207,6975,6974c9207,4741,11782,3020,14700,1812c17617,604,20655,0,23813,0x">
                  <v:stroke weight="0pt" endcap="flat" joinstyle="miter" miterlimit="10" on="false" color="#000000" opacity="0"/>
                  <v:fill on="true" color="#272525"/>
                </v:shape>
                <w10:wrap type="square"/>
              </v:group>
            </w:pict>
          </mc:Fallback>
        </mc:AlternateContent>
      </w:r>
      <w:r w:rsidRPr="00866C6E">
        <w:rPr>
          <w:rFonts w:ascii="Arial" w:hAnsi="Arial" w:cs="Arial"/>
          <w:szCs w:val="22"/>
        </w:rPr>
        <w:t>NHS England (2023). Integrated Care Systems: Design Framework. London: NHS England.</w:t>
      </w:r>
    </w:p>
    <w:p w14:paraId="40589173" w14:textId="77777777" w:rsidR="008021DF" w:rsidRPr="00866C6E" w:rsidRDefault="00000000" w:rsidP="00866C6E">
      <w:pPr>
        <w:spacing w:after="66" w:line="360" w:lineRule="auto"/>
        <w:ind w:left="29" w:right="0" w:firstLine="13"/>
        <w:jc w:val="both"/>
        <w:rPr>
          <w:rFonts w:ascii="Arial" w:hAnsi="Arial" w:cs="Arial"/>
          <w:szCs w:val="22"/>
        </w:rPr>
      </w:pPr>
      <w:r w:rsidRPr="00866C6E">
        <w:rPr>
          <w:rFonts w:ascii="Arial" w:hAnsi="Arial" w:cs="Arial"/>
          <w:szCs w:val="22"/>
        </w:rPr>
        <w:t>NICE (2018). Dementia: Assessment, Management and Support for People Living with Dementia and their Carers. London: National Institute for Health and Care Excellence.</w:t>
      </w:r>
    </w:p>
    <w:p w14:paraId="20D0CCBC" w14:textId="77777777" w:rsidR="008021DF" w:rsidRPr="00866C6E" w:rsidRDefault="00000000" w:rsidP="00866C6E">
      <w:pPr>
        <w:spacing w:after="66" w:line="360" w:lineRule="auto"/>
        <w:ind w:left="346" w:right="0" w:hanging="317"/>
        <w:jc w:val="both"/>
        <w:rPr>
          <w:rFonts w:ascii="Arial" w:hAnsi="Arial" w:cs="Arial"/>
          <w:szCs w:val="22"/>
        </w:rPr>
      </w:pPr>
      <w:r w:rsidRPr="00866C6E">
        <w:rPr>
          <w:rFonts w:ascii="Arial" w:hAnsi="Arial" w:cs="Arial"/>
          <w:noProof/>
          <w:color w:val="000000"/>
          <w:szCs w:val="22"/>
        </w:rPr>
        <mc:AlternateContent>
          <mc:Choice Requires="wpg">
            <w:drawing>
              <wp:inline distT="0" distB="0" distL="0" distR="0" wp14:anchorId="57C0AF12" wp14:editId="16091C4F">
                <wp:extent cx="47625" cy="47625"/>
                <wp:effectExtent l="0" t="0" r="0" b="0"/>
                <wp:docPr id="5836" name="Group 5836"/>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688" name="Shape 688"/>
                        <wps:cNvSpPr/>
                        <wps:spPr>
                          <a:xfrm>
                            <a:off x="0" y="0"/>
                            <a:ext cx="47625" cy="47625"/>
                          </a:xfrm>
                          <a:custGeom>
                            <a:avLst/>
                            <a:gdLst/>
                            <a:ahLst/>
                            <a:cxnLst/>
                            <a:rect l="0" t="0" r="0" b="0"/>
                            <a:pathLst>
                              <a:path w="47625" h="47625">
                                <a:moveTo>
                                  <a:pt x="23813" y="0"/>
                                </a:moveTo>
                                <a:cubicBezTo>
                                  <a:pt x="26970" y="0"/>
                                  <a:pt x="30008" y="604"/>
                                  <a:pt x="32925" y="1813"/>
                                </a:cubicBezTo>
                                <a:cubicBezTo>
                                  <a:pt x="35843" y="3020"/>
                                  <a:pt x="38418" y="4741"/>
                                  <a:pt x="40650" y="6974"/>
                                </a:cubicBezTo>
                                <a:cubicBezTo>
                                  <a:pt x="42883" y="9207"/>
                                  <a:pt x="44604" y="11782"/>
                                  <a:pt x="45812" y="14699"/>
                                </a:cubicBezTo>
                                <a:cubicBezTo>
                                  <a:pt x="47021" y="17617"/>
                                  <a:pt x="47625" y="20655"/>
                                  <a:pt x="47625" y="23813"/>
                                </a:cubicBezTo>
                                <a:cubicBezTo>
                                  <a:pt x="47625" y="26970"/>
                                  <a:pt x="47021" y="30007"/>
                                  <a:pt x="45812" y="32925"/>
                                </a:cubicBezTo>
                                <a:cubicBezTo>
                                  <a:pt x="44604" y="35842"/>
                                  <a:pt x="42883" y="38417"/>
                                  <a:pt x="40650" y="40650"/>
                                </a:cubicBezTo>
                                <a:cubicBezTo>
                                  <a:pt x="38418" y="42882"/>
                                  <a:pt x="35843" y="44603"/>
                                  <a:pt x="32925" y="45812"/>
                                </a:cubicBezTo>
                                <a:cubicBezTo>
                                  <a:pt x="30008" y="47020"/>
                                  <a:pt x="26970" y="47624"/>
                                  <a:pt x="23813" y="47625"/>
                                </a:cubicBezTo>
                                <a:cubicBezTo>
                                  <a:pt x="20655" y="47624"/>
                                  <a:pt x="17617" y="47020"/>
                                  <a:pt x="14700" y="45811"/>
                                </a:cubicBezTo>
                                <a:cubicBezTo>
                                  <a:pt x="11782" y="44602"/>
                                  <a:pt x="9207" y="42882"/>
                                  <a:pt x="6975" y="40650"/>
                                </a:cubicBezTo>
                                <a:cubicBezTo>
                                  <a:pt x="4742" y="38417"/>
                                  <a:pt x="3021" y="35842"/>
                                  <a:pt x="1813" y="32924"/>
                                </a:cubicBezTo>
                                <a:cubicBezTo>
                                  <a:pt x="604" y="30007"/>
                                  <a:pt x="0" y="26970"/>
                                  <a:pt x="0" y="23813"/>
                                </a:cubicBezTo>
                                <a:cubicBezTo>
                                  <a:pt x="0" y="20655"/>
                                  <a:pt x="604" y="17617"/>
                                  <a:pt x="1813" y="14699"/>
                                </a:cubicBezTo>
                                <a:cubicBezTo>
                                  <a:pt x="3021" y="11782"/>
                                  <a:pt x="4742" y="9207"/>
                                  <a:pt x="6975" y="6974"/>
                                </a:cubicBezTo>
                                <a:cubicBezTo>
                                  <a:pt x="9207" y="4741"/>
                                  <a:pt x="11782" y="3020"/>
                                  <a:pt x="14700" y="1813"/>
                                </a:cubicBezTo>
                                <a:cubicBezTo>
                                  <a:pt x="17617" y="604"/>
                                  <a:pt x="20655" y="0"/>
                                  <a:pt x="23813" y="0"/>
                                </a:cubicBezTo>
                                <a:close/>
                              </a:path>
                            </a:pathLst>
                          </a:custGeom>
                          <a:ln w="0" cap="flat">
                            <a:miter lim="127000"/>
                          </a:ln>
                        </wps:spPr>
                        <wps:style>
                          <a:lnRef idx="0">
                            <a:srgbClr val="000000">
                              <a:alpha val="0"/>
                            </a:srgbClr>
                          </a:lnRef>
                          <a:fillRef idx="1">
                            <a:srgbClr val="272525"/>
                          </a:fillRef>
                          <a:effectRef idx="0">
                            <a:scrgbClr r="0" g="0" b="0"/>
                          </a:effectRef>
                          <a:fontRef idx="none"/>
                        </wps:style>
                        <wps:bodyPr/>
                      </wps:wsp>
                    </wpg:wgp>
                  </a:graphicData>
                </a:graphic>
              </wp:inline>
            </w:drawing>
          </mc:Choice>
          <mc:Fallback xmlns:a="http://schemas.openxmlformats.org/drawingml/2006/main">
            <w:pict>
              <v:group id="Group 5836" style="width:3.75pt;height:3.75pt;mso-position-horizontal-relative:char;mso-position-vertical-relative:line" coordsize="476,476">
                <v:shape id="Shape 688" style="position:absolute;width:476;height:476;left:0;top:0;" coordsize="47625,47625" path="m23813,0c26970,0,30008,604,32925,1813c35843,3020,38418,4741,40650,6974c42883,9207,44604,11782,45812,14699c47021,17617,47625,20655,47625,23813c47625,26970,47021,30007,45812,32925c44604,35842,42883,38417,40650,40650c38418,42882,35843,44603,32925,45812c30008,47020,26970,47624,23813,47625c20655,47624,17617,47020,14700,45811c11782,44602,9207,42882,6975,40650c4742,38417,3021,35842,1813,32924c604,30007,0,26970,0,23813c0,20655,604,17617,1813,14699c3021,11782,4742,9207,6975,6974c9207,4741,11782,3020,14700,1813c17617,604,20655,0,23813,0x">
                  <v:stroke weight="0pt" endcap="flat" joinstyle="miter" miterlimit="10" on="false" color="#000000" opacity="0"/>
                  <v:fill on="true" color="#272525"/>
                </v:shape>
              </v:group>
            </w:pict>
          </mc:Fallback>
        </mc:AlternateContent>
      </w:r>
      <w:r w:rsidRPr="00866C6E">
        <w:rPr>
          <w:rFonts w:ascii="Arial" w:hAnsi="Arial" w:cs="Arial"/>
          <w:szCs w:val="22"/>
        </w:rPr>
        <w:tab/>
        <w:t>Nursing and Midwifery Council (NMC) (2018). The Code: Professional Standards of Practice and Behaviour for Nurses, Midwives and Nursing Associates. London: NMC.</w:t>
      </w:r>
    </w:p>
    <w:p w14:paraId="054B079D" w14:textId="77777777" w:rsidR="008021DF" w:rsidRPr="00866C6E" w:rsidRDefault="00000000" w:rsidP="00866C6E">
      <w:pPr>
        <w:spacing w:line="360" w:lineRule="auto"/>
        <w:ind w:left="335" w:right="9" w:hanging="321"/>
        <w:jc w:val="both"/>
        <w:rPr>
          <w:rFonts w:ascii="Arial" w:hAnsi="Arial" w:cs="Arial"/>
          <w:szCs w:val="22"/>
        </w:rPr>
      </w:pPr>
      <w:r w:rsidRPr="00866C6E">
        <w:rPr>
          <w:rFonts w:ascii="Arial" w:hAnsi="Arial" w:cs="Arial"/>
          <w:noProof/>
          <w:color w:val="000000"/>
          <w:szCs w:val="22"/>
        </w:rPr>
        <mc:AlternateContent>
          <mc:Choice Requires="wpg">
            <w:drawing>
              <wp:inline distT="0" distB="0" distL="0" distR="0" wp14:anchorId="768FC336" wp14:editId="0440D785">
                <wp:extent cx="47625" cy="47625"/>
                <wp:effectExtent l="0" t="0" r="0" b="0"/>
                <wp:docPr id="5837" name="Group 5837"/>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794" name="Shape 794"/>
                        <wps:cNvSpPr/>
                        <wps:spPr>
                          <a:xfrm>
                            <a:off x="0" y="0"/>
                            <a:ext cx="47625" cy="47625"/>
                          </a:xfrm>
                          <a:custGeom>
                            <a:avLst/>
                            <a:gdLst/>
                            <a:ahLst/>
                            <a:cxnLst/>
                            <a:rect l="0" t="0" r="0" b="0"/>
                            <a:pathLst>
                              <a:path w="47625" h="47625">
                                <a:moveTo>
                                  <a:pt x="23813" y="0"/>
                                </a:moveTo>
                                <a:cubicBezTo>
                                  <a:pt x="26970" y="0"/>
                                  <a:pt x="30008" y="604"/>
                                  <a:pt x="32925" y="1813"/>
                                </a:cubicBezTo>
                                <a:cubicBezTo>
                                  <a:pt x="35843" y="3020"/>
                                  <a:pt x="38418" y="4741"/>
                                  <a:pt x="40650" y="6974"/>
                                </a:cubicBezTo>
                                <a:cubicBezTo>
                                  <a:pt x="42883" y="9207"/>
                                  <a:pt x="44604" y="11782"/>
                                  <a:pt x="45812" y="14698"/>
                                </a:cubicBezTo>
                                <a:cubicBezTo>
                                  <a:pt x="47021" y="17616"/>
                                  <a:pt x="47625" y="20655"/>
                                  <a:pt x="47625" y="23813"/>
                                </a:cubicBezTo>
                                <a:cubicBezTo>
                                  <a:pt x="47625" y="26970"/>
                                  <a:pt x="47021" y="30007"/>
                                  <a:pt x="45812" y="32924"/>
                                </a:cubicBezTo>
                                <a:cubicBezTo>
                                  <a:pt x="44604" y="35842"/>
                                  <a:pt x="42883" y="38417"/>
                                  <a:pt x="40650" y="40650"/>
                                </a:cubicBezTo>
                                <a:cubicBezTo>
                                  <a:pt x="38418" y="42883"/>
                                  <a:pt x="35843" y="44603"/>
                                  <a:pt x="32925" y="45812"/>
                                </a:cubicBezTo>
                                <a:cubicBezTo>
                                  <a:pt x="30008" y="47020"/>
                                  <a:pt x="26970" y="47624"/>
                                  <a:pt x="23813" y="47625"/>
                                </a:cubicBezTo>
                                <a:cubicBezTo>
                                  <a:pt x="20655" y="47624"/>
                                  <a:pt x="17617" y="47020"/>
                                  <a:pt x="14700" y="45812"/>
                                </a:cubicBezTo>
                                <a:cubicBezTo>
                                  <a:pt x="11782" y="44603"/>
                                  <a:pt x="9207" y="42883"/>
                                  <a:pt x="6975" y="40650"/>
                                </a:cubicBezTo>
                                <a:cubicBezTo>
                                  <a:pt x="4742" y="38417"/>
                                  <a:pt x="3021" y="35842"/>
                                  <a:pt x="1813" y="32924"/>
                                </a:cubicBezTo>
                                <a:cubicBezTo>
                                  <a:pt x="604" y="30007"/>
                                  <a:pt x="0" y="26970"/>
                                  <a:pt x="0" y="23813"/>
                                </a:cubicBezTo>
                                <a:cubicBezTo>
                                  <a:pt x="0" y="20655"/>
                                  <a:pt x="604" y="17616"/>
                                  <a:pt x="1813" y="14698"/>
                                </a:cubicBezTo>
                                <a:cubicBezTo>
                                  <a:pt x="3021" y="11782"/>
                                  <a:pt x="4742" y="9207"/>
                                  <a:pt x="6975" y="6974"/>
                                </a:cubicBezTo>
                                <a:cubicBezTo>
                                  <a:pt x="9207" y="4741"/>
                                  <a:pt x="11782" y="3020"/>
                                  <a:pt x="14700" y="1813"/>
                                </a:cubicBezTo>
                                <a:cubicBezTo>
                                  <a:pt x="17617" y="604"/>
                                  <a:pt x="20655" y="0"/>
                                  <a:pt x="23813" y="0"/>
                                </a:cubicBezTo>
                                <a:close/>
                              </a:path>
                            </a:pathLst>
                          </a:custGeom>
                          <a:ln w="0" cap="flat">
                            <a:miter lim="127000"/>
                          </a:ln>
                        </wps:spPr>
                        <wps:style>
                          <a:lnRef idx="0">
                            <a:srgbClr val="000000">
                              <a:alpha val="0"/>
                            </a:srgbClr>
                          </a:lnRef>
                          <a:fillRef idx="1">
                            <a:srgbClr val="272525"/>
                          </a:fillRef>
                          <a:effectRef idx="0">
                            <a:scrgbClr r="0" g="0" b="0"/>
                          </a:effectRef>
                          <a:fontRef idx="none"/>
                        </wps:style>
                        <wps:bodyPr/>
                      </wps:wsp>
                    </wpg:wgp>
                  </a:graphicData>
                </a:graphic>
              </wp:inline>
            </w:drawing>
          </mc:Choice>
          <mc:Fallback xmlns:a="http://schemas.openxmlformats.org/drawingml/2006/main">
            <w:pict>
              <v:group id="Group 5837" style="width:3.75pt;height:3.75pt;mso-position-horizontal-relative:char;mso-position-vertical-relative:line" coordsize="476,476">
                <v:shape id="Shape 794" style="position:absolute;width:476;height:476;left:0;top:0;" coordsize="47625,47625" path="m23813,0c26970,0,30008,604,32925,1813c35843,3020,38418,4741,40650,6974c42883,9207,44604,11782,45812,14698c47021,17616,47625,20655,47625,23813c47625,26970,47021,30007,45812,32924c44604,35842,42883,38417,40650,40650c38418,42883,35843,44603,32925,45812c30008,47020,26970,47624,23813,47625c20655,47624,17617,47020,14700,45812c11782,44603,9207,42883,6975,40650c4742,38417,3021,35842,1813,32924c604,30007,0,26970,0,23813c0,20655,604,17616,1813,14698c3021,11782,4742,9207,6975,6974c9207,4741,11782,3020,14700,1813c17617,604,20655,0,23813,0x">
                  <v:stroke weight="0pt" endcap="flat" joinstyle="miter" miterlimit="10" on="false" color="#000000" opacity="0"/>
                  <v:fill on="true" color="#272525"/>
                </v:shape>
              </v:group>
            </w:pict>
          </mc:Fallback>
        </mc:AlternateContent>
      </w:r>
      <w:r w:rsidRPr="00866C6E">
        <w:rPr>
          <w:rFonts w:ascii="Arial" w:hAnsi="Arial" w:cs="Arial"/>
          <w:szCs w:val="22"/>
        </w:rPr>
        <w:tab/>
        <w:t>Shannon, C.E. and Weaver, W. (1949). The Mathematical Theory of Communication. Urbana: University of Illinois Press.</w:t>
      </w:r>
    </w:p>
    <w:p w14:paraId="2A6FD82B" w14:textId="77777777" w:rsidR="008021DF" w:rsidRPr="00866C6E" w:rsidRDefault="00000000" w:rsidP="00866C6E">
      <w:pPr>
        <w:spacing w:after="66" w:line="360" w:lineRule="auto"/>
        <w:ind w:left="346" w:right="0" w:hanging="317"/>
        <w:jc w:val="both"/>
        <w:rPr>
          <w:rFonts w:ascii="Arial" w:hAnsi="Arial" w:cs="Arial"/>
          <w:szCs w:val="22"/>
        </w:rPr>
      </w:pPr>
      <w:r w:rsidRPr="00866C6E">
        <w:rPr>
          <w:rFonts w:ascii="Arial" w:hAnsi="Arial" w:cs="Arial"/>
          <w:noProof/>
          <w:color w:val="000000"/>
          <w:szCs w:val="22"/>
        </w:rPr>
        <mc:AlternateContent>
          <mc:Choice Requires="wpg">
            <w:drawing>
              <wp:inline distT="0" distB="0" distL="0" distR="0" wp14:anchorId="4698C82E" wp14:editId="6E4475C2">
                <wp:extent cx="47625" cy="47625"/>
                <wp:effectExtent l="0" t="0" r="0" b="0"/>
                <wp:docPr id="5838" name="Group 5838"/>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840" name="Shape 840"/>
                        <wps:cNvSpPr/>
                        <wps:spPr>
                          <a:xfrm>
                            <a:off x="0" y="0"/>
                            <a:ext cx="47625" cy="47625"/>
                          </a:xfrm>
                          <a:custGeom>
                            <a:avLst/>
                            <a:gdLst/>
                            <a:ahLst/>
                            <a:cxnLst/>
                            <a:rect l="0" t="0" r="0" b="0"/>
                            <a:pathLst>
                              <a:path w="47625" h="47625">
                                <a:moveTo>
                                  <a:pt x="23813" y="0"/>
                                </a:moveTo>
                                <a:cubicBezTo>
                                  <a:pt x="26970" y="0"/>
                                  <a:pt x="30008" y="604"/>
                                  <a:pt x="32925" y="1813"/>
                                </a:cubicBezTo>
                                <a:cubicBezTo>
                                  <a:pt x="35843" y="3020"/>
                                  <a:pt x="38418" y="4741"/>
                                  <a:pt x="40650" y="6974"/>
                                </a:cubicBezTo>
                                <a:cubicBezTo>
                                  <a:pt x="42883" y="9207"/>
                                  <a:pt x="44604" y="11782"/>
                                  <a:pt x="45812" y="14698"/>
                                </a:cubicBezTo>
                                <a:cubicBezTo>
                                  <a:pt x="47021" y="17616"/>
                                  <a:pt x="47625" y="20655"/>
                                  <a:pt x="47625" y="23813"/>
                                </a:cubicBezTo>
                                <a:cubicBezTo>
                                  <a:pt x="47625" y="26970"/>
                                  <a:pt x="47021" y="30007"/>
                                  <a:pt x="45812" y="32924"/>
                                </a:cubicBezTo>
                                <a:cubicBezTo>
                                  <a:pt x="44604" y="35842"/>
                                  <a:pt x="42883" y="38417"/>
                                  <a:pt x="40650" y="40650"/>
                                </a:cubicBezTo>
                                <a:cubicBezTo>
                                  <a:pt x="38418" y="42883"/>
                                  <a:pt x="35843" y="44603"/>
                                  <a:pt x="32925" y="45812"/>
                                </a:cubicBezTo>
                                <a:cubicBezTo>
                                  <a:pt x="30008" y="47020"/>
                                  <a:pt x="26970" y="47624"/>
                                  <a:pt x="23813" y="47625"/>
                                </a:cubicBezTo>
                                <a:cubicBezTo>
                                  <a:pt x="20655" y="47624"/>
                                  <a:pt x="17617" y="47020"/>
                                  <a:pt x="14700" y="45812"/>
                                </a:cubicBezTo>
                                <a:cubicBezTo>
                                  <a:pt x="11782" y="44603"/>
                                  <a:pt x="9207" y="42883"/>
                                  <a:pt x="6975" y="40650"/>
                                </a:cubicBezTo>
                                <a:cubicBezTo>
                                  <a:pt x="4742" y="38417"/>
                                  <a:pt x="3021" y="35842"/>
                                  <a:pt x="1813" y="32924"/>
                                </a:cubicBezTo>
                                <a:cubicBezTo>
                                  <a:pt x="604" y="30007"/>
                                  <a:pt x="0" y="26970"/>
                                  <a:pt x="0" y="23813"/>
                                </a:cubicBezTo>
                                <a:cubicBezTo>
                                  <a:pt x="0" y="20655"/>
                                  <a:pt x="604" y="17616"/>
                                  <a:pt x="1813" y="14698"/>
                                </a:cubicBezTo>
                                <a:cubicBezTo>
                                  <a:pt x="3021" y="11782"/>
                                  <a:pt x="4742" y="9207"/>
                                  <a:pt x="6975" y="6974"/>
                                </a:cubicBezTo>
                                <a:cubicBezTo>
                                  <a:pt x="9207" y="4741"/>
                                  <a:pt x="11782" y="3020"/>
                                  <a:pt x="14700" y="1813"/>
                                </a:cubicBezTo>
                                <a:cubicBezTo>
                                  <a:pt x="17617" y="604"/>
                                  <a:pt x="20655" y="0"/>
                                  <a:pt x="23813" y="0"/>
                                </a:cubicBezTo>
                                <a:close/>
                              </a:path>
                            </a:pathLst>
                          </a:custGeom>
                          <a:ln w="0" cap="flat">
                            <a:miter lim="127000"/>
                          </a:ln>
                        </wps:spPr>
                        <wps:style>
                          <a:lnRef idx="0">
                            <a:srgbClr val="000000">
                              <a:alpha val="0"/>
                            </a:srgbClr>
                          </a:lnRef>
                          <a:fillRef idx="1">
                            <a:srgbClr val="272525"/>
                          </a:fillRef>
                          <a:effectRef idx="0">
                            <a:scrgbClr r="0" g="0" b="0"/>
                          </a:effectRef>
                          <a:fontRef idx="none"/>
                        </wps:style>
                        <wps:bodyPr/>
                      </wps:wsp>
                    </wpg:wgp>
                  </a:graphicData>
                </a:graphic>
              </wp:inline>
            </w:drawing>
          </mc:Choice>
          <mc:Fallback xmlns:a="http://schemas.openxmlformats.org/drawingml/2006/main">
            <w:pict>
              <v:group id="Group 5838" style="width:3.75pt;height:3.75pt;mso-position-horizontal-relative:char;mso-position-vertical-relative:line" coordsize="476,476">
                <v:shape id="Shape 840" style="position:absolute;width:476;height:476;left:0;top:0;" coordsize="47625,47625" path="m23813,0c26970,0,30008,604,32925,1813c35843,3020,38418,4741,40650,6974c42883,9207,44604,11782,45812,14698c47021,17616,47625,20655,47625,23813c47625,26970,47021,30007,45812,32924c44604,35842,42883,38417,40650,40650c38418,42883,35843,44603,32925,45812c30008,47020,26970,47624,23813,47625c20655,47624,17617,47020,14700,45812c11782,44603,9207,42883,6975,40650c4742,38417,3021,35842,1813,32924c604,30007,0,26970,0,23813c0,20655,604,17616,1813,14698c3021,11782,4742,9207,6975,6974c9207,4741,11782,3020,14700,1813c17617,604,20655,0,23813,0x">
                  <v:stroke weight="0pt" endcap="flat" joinstyle="miter" miterlimit="10" on="false" color="#000000" opacity="0"/>
                  <v:fill on="true" color="#272525"/>
                </v:shape>
              </v:group>
            </w:pict>
          </mc:Fallback>
        </mc:AlternateContent>
      </w:r>
      <w:r w:rsidRPr="00866C6E">
        <w:rPr>
          <w:rFonts w:ascii="Arial" w:hAnsi="Arial" w:cs="Arial"/>
          <w:szCs w:val="22"/>
        </w:rPr>
        <w:tab/>
        <w:t>Skills for Care (2023). The State of the Adult Social Care Sector and Workforce in England. Leeds: Skills for Care.</w:t>
      </w:r>
    </w:p>
    <w:p w14:paraId="1FC4C410" w14:textId="77777777" w:rsidR="008021DF" w:rsidRPr="00866C6E" w:rsidRDefault="00000000" w:rsidP="00866C6E">
      <w:pPr>
        <w:spacing w:after="66" w:line="360" w:lineRule="auto"/>
        <w:ind w:left="346" w:right="0" w:hanging="317"/>
        <w:jc w:val="both"/>
        <w:rPr>
          <w:rFonts w:ascii="Arial" w:hAnsi="Arial" w:cs="Arial"/>
          <w:szCs w:val="22"/>
        </w:rPr>
      </w:pPr>
      <w:r w:rsidRPr="00866C6E">
        <w:rPr>
          <w:rFonts w:ascii="Arial" w:hAnsi="Arial" w:cs="Arial"/>
          <w:noProof/>
          <w:color w:val="000000"/>
          <w:szCs w:val="22"/>
        </w:rPr>
        <mc:AlternateContent>
          <mc:Choice Requires="wpg">
            <w:drawing>
              <wp:inline distT="0" distB="0" distL="0" distR="0" wp14:anchorId="536686A4" wp14:editId="1F482276">
                <wp:extent cx="47625" cy="47625"/>
                <wp:effectExtent l="0" t="0" r="0" b="0"/>
                <wp:docPr id="5839" name="Group 5839"/>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912" name="Shape 912"/>
                        <wps:cNvSpPr/>
                        <wps:spPr>
                          <a:xfrm>
                            <a:off x="0" y="0"/>
                            <a:ext cx="47625" cy="47625"/>
                          </a:xfrm>
                          <a:custGeom>
                            <a:avLst/>
                            <a:gdLst/>
                            <a:ahLst/>
                            <a:cxnLst/>
                            <a:rect l="0" t="0" r="0" b="0"/>
                            <a:pathLst>
                              <a:path w="47625" h="47625">
                                <a:moveTo>
                                  <a:pt x="23813" y="0"/>
                                </a:moveTo>
                                <a:cubicBezTo>
                                  <a:pt x="26970" y="0"/>
                                  <a:pt x="30008" y="605"/>
                                  <a:pt x="32925" y="1812"/>
                                </a:cubicBezTo>
                                <a:cubicBezTo>
                                  <a:pt x="35843" y="3021"/>
                                  <a:pt x="38418" y="4742"/>
                                  <a:pt x="40650" y="6974"/>
                                </a:cubicBezTo>
                                <a:cubicBezTo>
                                  <a:pt x="42883" y="9206"/>
                                  <a:pt x="44604" y="11781"/>
                                  <a:pt x="45812" y="14699"/>
                                </a:cubicBezTo>
                                <a:cubicBezTo>
                                  <a:pt x="47021" y="17617"/>
                                  <a:pt x="47625" y="20655"/>
                                  <a:pt x="47625" y="23813"/>
                                </a:cubicBezTo>
                                <a:cubicBezTo>
                                  <a:pt x="47625" y="26970"/>
                                  <a:pt x="47021" y="30007"/>
                                  <a:pt x="45812" y="32925"/>
                                </a:cubicBezTo>
                                <a:cubicBezTo>
                                  <a:pt x="44604" y="35842"/>
                                  <a:pt x="42883" y="38418"/>
                                  <a:pt x="40650" y="40651"/>
                                </a:cubicBezTo>
                                <a:cubicBezTo>
                                  <a:pt x="38418" y="42883"/>
                                  <a:pt x="35843" y="44604"/>
                                  <a:pt x="32925" y="45813"/>
                                </a:cubicBezTo>
                                <a:cubicBezTo>
                                  <a:pt x="30008" y="47020"/>
                                  <a:pt x="26970" y="47625"/>
                                  <a:pt x="23813" y="47625"/>
                                </a:cubicBezTo>
                                <a:cubicBezTo>
                                  <a:pt x="20655" y="47625"/>
                                  <a:pt x="17617" y="47020"/>
                                  <a:pt x="14700" y="45813"/>
                                </a:cubicBezTo>
                                <a:cubicBezTo>
                                  <a:pt x="11782" y="44604"/>
                                  <a:pt x="9207" y="42883"/>
                                  <a:pt x="6975" y="40651"/>
                                </a:cubicBezTo>
                                <a:cubicBezTo>
                                  <a:pt x="4742" y="38418"/>
                                  <a:pt x="3021" y="35842"/>
                                  <a:pt x="1813" y="32925"/>
                                </a:cubicBezTo>
                                <a:cubicBezTo>
                                  <a:pt x="604" y="30007"/>
                                  <a:pt x="0" y="26970"/>
                                  <a:pt x="0" y="23813"/>
                                </a:cubicBezTo>
                                <a:cubicBezTo>
                                  <a:pt x="0" y="20655"/>
                                  <a:pt x="604" y="17617"/>
                                  <a:pt x="1813" y="14699"/>
                                </a:cubicBezTo>
                                <a:cubicBezTo>
                                  <a:pt x="3021" y="11781"/>
                                  <a:pt x="4742" y="9206"/>
                                  <a:pt x="6975" y="6974"/>
                                </a:cubicBezTo>
                                <a:cubicBezTo>
                                  <a:pt x="9207" y="4742"/>
                                  <a:pt x="11782" y="3021"/>
                                  <a:pt x="14700" y="1812"/>
                                </a:cubicBezTo>
                                <a:cubicBezTo>
                                  <a:pt x="17617" y="605"/>
                                  <a:pt x="20655" y="0"/>
                                  <a:pt x="23813" y="0"/>
                                </a:cubicBezTo>
                                <a:close/>
                              </a:path>
                            </a:pathLst>
                          </a:custGeom>
                          <a:ln w="0" cap="flat">
                            <a:miter lim="127000"/>
                          </a:ln>
                        </wps:spPr>
                        <wps:style>
                          <a:lnRef idx="0">
                            <a:srgbClr val="000000">
                              <a:alpha val="0"/>
                            </a:srgbClr>
                          </a:lnRef>
                          <a:fillRef idx="1">
                            <a:srgbClr val="272525"/>
                          </a:fillRef>
                          <a:effectRef idx="0">
                            <a:scrgbClr r="0" g="0" b="0"/>
                          </a:effectRef>
                          <a:fontRef idx="none"/>
                        </wps:style>
                        <wps:bodyPr/>
                      </wps:wsp>
                    </wpg:wgp>
                  </a:graphicData>
                </a:graphic>
              </wp:inline>
            </w:drawing>
          </mc:Choice>
          <mc:Fallback xmlns:a="http://schemas.openxmlformats.org/drawingml/2006/main">
            <w:pict>
              <v:group id="Group 5839" style="width:3.75pt;height:3.75pt;mso-position-horizontal-relative:char;mso-position-vertical-relative:line" coordsize="476,476">
                <v:shape id="Shape 912" style="position:absolute;width:476;height:476;left:0;top:0;" coordsize="47625,47625" path="m23813,0c26970,0,30008,605,32925,1812c35843,3021,38418,4742,40650,6974c42883,9206,44604,11781,45812,14699c47021,17617,47625,20655,47625,23813c47625,26970,47021,30007,45812,32925c44604,35842,42883,38418,40650,40651c38418,42883,35843,44604,32925,45813c30008,47020,26970,47625,23813,47625c20655,47625,17617,47020,14700,45813c11782,44604,9207,42883,6975,40651c4742,38418,3021,35842,1813,32925c604,30007,0,26970,0,23813c0,20655,604,17617,1813,14699c3021,11781,4742,9206,6975,6974c9207,4742,11782,3021,14700,1812c17617,605,20655,0,23813,0x">
                  <v:stroke weight="0pt" endcap="flat" joinstyle="miter" miterlimit="10" on="false" color="#000000" opacity="0"/>
                  <v:fill on="true" color="#272525"/>
                </v:shape>
              </v:group>
            </w:pict>
          </mc:Fallback>
        </mc:AlternateContent>
      </w:r>
      <w:r w:rsidRPr="00866C6E">
        <w:rPr>
          <w:rFonts w:ascii="Arial" w:hAnsi="Arial" w:cs="Arial"/>
          <w:szCs w:val="22"/>
        </w:rPr>
        <w:tab/>
        <w:t>Thompson, N. (2021). Anti-Discriminatory Practice: Equality, Diversity and Social Justice. 7th edn. London: Bloomsbury Academic.</w:t>
      </w:r>
    </w:p>
    <w:p w14:paraId="5AA25681" w14:textId="77777777" w:rsidR="008021DF" w:rsidRPr="00866C6E" w:rsidRDefault="00000000" w:rsidP="00866C6E">
      <w:pPr>
        <w:spacing w:line="360" w:lineRule="auto"/>
        <w:ind w:left="335" w:right="9" w:hanging="321"/>
        <w:jc w:val="both"/>
        <w:rPr>
          <w:rFonts w:ascii="Arial" w:hAnsi="Arial" w:cs="Arial"/>
          <w:szCs w:val="22"/>
        </w:rPr>
      </w:pPr>
      <w:r w:rsidRPr="00866C6E">
        <w:rPr>
          <w:rFonts w:ascii="Arial" w:hAnsi="Arial" w:cs="Arial"/>
          <w:noProof/>
          <w:color w:val="000000"/>
          <w:szCs w:val="22"/>
        </w:rPr>
        <mc:AlternateContent>
          <mc:Choice Requires="wpg">
            <w:drawing>
              <wp:inline distT="0" distB="0" distL="0" distR="0" wp14:anchorId="2D5EDD63" wp14:editId="2B5FF49C">
                <wp:extent cx="47625" cy="47625"/>
                <wp:effectExtent l="0" t="0" r="0" b="0"/>
                <wp:docPr id="5840" name="Group 5840"/>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986" name="Shape 986"/>
                        <wps:cNvSpPr/>
                        <wps:spPr>
                          <a:xfrm>
                            <a:off x="0" y="0"/>
                            <a:ext cx="47625" cy="47625"/>
                          </a:xfrm>
                          <a:custGeom>
                            <a:avLst/>
                            <a:gdLst/>
                            <a:ahLst/>
                            <a:cxnLst/>
                            <a:rect l="0" t="0" r="0" b="0"/>
                            <a:pathLst>
                              <a:path w="47625" h="47625">
                                <a:moveTo>
                                  <a:pt x="23813" y="0"/>
                                </a:moveTo>
                                <a:cubicBezTo>
                                  <a:pt x="26970" y="0"/>
                                  <a:pt x="30008" y="605"/>
                                  <a:pt x="32925" y="1812"/>
                                </a:cubicBezTo>
                                <a:cubicBezTo>
                                  <a:pt x="35843" y="3021"/>
                                  <a:pt x="38418" y="4742"/>
                                  <a:pt x="40650" y="6974"/>
                                </a:cubicBezTo>
                                <a:cubicBezTo>
                                  <a:pt x="42883" y="9206"/>
                                  <a:pt x="44604" y="11781"/>
                                  <a:pt x="45812" y="14699"/>
                                </a:cubicBezTo>
                                <a:cubicBezTo>
                                  <a:pt x="47021" y="17616"/>
                                  <a:pt x="47625" y="20655"/>
                                  <a:pt x="47625" y="23813"/>
                                </a:cubicBezTo>
                                <a:cubicBezTo>
                                  <a:pt x="47625" y="26970"/>
                                  <a:pt x="47021" y="30007"/>
                                  <a:pt x="45812" y="32925"/>
                                </a:cubicBezTo>
                                <a:cubicBezTo>
                                  <a:pt x="44604" y="35842"/>
                                  <a:pt x="42883" y="38418"/>
                                  <a:pt x="40650" y="40651"/>
                                </a:cubicBezTo>
                                <a:cubicBezTo>
                                  <a:pt x="38418" y="42883"/>
                                  <a:pt x="35843" y="44604"/>
                                  <a:pt x="32925" y="45813"/>
                                </a:cubicBezTo>
                                <a:cubicBezTo>
                                  <a:pt x="30008" y="47020"/>
                                  <a:pt x="26970" y="47625"/>
                                  <a:pt x="23813" y="47625"/>
                                </a:cubicBezTo>
                                <a:cubicBezTo>
                                  <a:pt x="20655" y="47625"/>
                                  <a:pt x="17617" y="47020"/>
                                  <a:pt x="14700" y="45813"/>
                                </a:cubicBezTo>
                                <a:cubicBezTo>
                                  <a:pt x="11782" y="44604"/>
                                  <a:pt x="9207" y="42883"/>
                                  <a:pt x="6975" y="40651"/>
                                </a:cubicBezTo>
                                <a:cubicBezTo>
                                  <a:pt x="4742" y="38418"/>
                                  <a:pt x="3021" y="35842"/>
                                  <a:pt x="1813" y="32925"/>
                                </a:cubicBezTo>
                                <a:cubicBezTo>
                                  <a:pt x="604" y="30007"/>
                                  <a:pt x="0" y="26970"/>
                                  <a:pt x="0" y="23813"/>
                                </a:cubicBezTo>
                                <a:cubicBezTo>
                                  <a:pt x="0" y="20655"/>
                                  <a:pt x="604" y="17616"/>
                                  <a:pt x="1813" y="14699"/>
                                </a:cubicBezTo>
                                <a:cubicBezTo>
                                  <a:pt x="3021" y="11781"/>
                                  <a:pt x="4742" y="9206"/>
                                  <a:pt x="6975" y="6974"/>
                                </a:cubicBezTo>
                                <a:cubicBezTo>
                                  <a:pt x="9207" y="4742"/>
                                  <a:pt x="11782" y="3021"/>
                                  <a:pt x="14700" y="1812"/>
                                </a:cubicBezTo>
                                <a:cubicBezTo>
                                  <a:pt x="17617" y="605"/>
                                  <a:pt x="20655" y="0"/>
                                  <a:pt x="23813" y="0"/>
                                </a:cubicBezTo>
                                <a:close/>
                              </a:path>
                            </a:pathLst>
                          </a:custGeom>
                          <a:ln w="0" cap="flat">
                            <a:miter lim="127000"/>
                          </a:ln>
                        </wps:spPr>
                        <wps:style>
                          <a:lnRef idx="0">
                            <a:srgbClr val="000000">
                              <a:alpha val="0"/>
                            </a:srgbClr>
                          </a:lnRef>
                          <a:fillRef idx="1">
                            <a:srgbClr val="272525"/>
                          </a:fillRef>
                          <a:effectRef idx="0">
                            <a:scrgbClr r="0" g="0" b="0"/>
                          </a:effectRef>
                          <a:fontRef idx="none"/>
                        </wps:style>
                        <wps:bodyPr/>
                      </wps:wsp>
                    </wpg:wgp>
                  </a:graphicData>
                </a:graphic>
              </wp:inline>
            </w:drawing>
          </mc:Choice>
          <mc:Fallback xmlns:a="http://schemas.openxmlformats.org/drawingml/2006/main">
            <w:pict>
              <v:group id="Group 5840" style="width:3.75pt;height:3.75pt;mso-position-horizontal-relative:char;mso-position-vertical-relative:line" coordsize="476,476">
                <v:shape id="Shape 986" style="position:absolute;width:476;height:476;left:0;top:0;" coordsize="47625,47625" path="m23813,0c26970,0,30008,605,32925,1812c35843,3021,38418,4742,40650,6974c42883,9206,44604,11781,45812,14699c47021,17616,47625,20655,47625,23813c47625,26970,47021,30007,45812,32925c44604,35842,42883,38418,40650,40651c38418,42883,35843,44604,32925,45813c30008,47020,26970,47625,23813,47625c20655,47625,17617,47020,14700,45813c11782,44604,9207,42883,6975,40651c4742,38418,3021,35842,1813,32925c604,30007,0,26970,0,23813c0,20655,604,17616,1813,14699c3021,11781,4742,9206,6975,6974c9207,4742,11782,3021,14700,1812c17617,605,20655,0,23813,0x">
                  <v:stroke weight="0pt" endcap="flat" joinstyle="miter" miterlimit="10" on="false" color="#000000" opacity="0"/>
                  <v:fill on="true" color="#272525"/>
                </v:shape>
              </v:group>
            </w:pict>
          </mc:Fallback>
        </mc:AlternateContent>
      </w:r>
      <w:r w:rsidRPr="00866C6E">
        <w:rPr>
          <w:rFonts w:ascii="Arial" w:hAnsi="Arial" w:cs="Arial"/>
          <w:szCs w:val="22"/>
        </w:rPr>
        <w:tab/>
        <w:t>Trevithick, P. (2024). Social Work Skills and Knowledge: A Practice Handbook. 4th edn. Maidenhead: Open University Press.</w:t>
      </w:r>
    </w:p>
    <w:sectPr w:rsidR="008021DF" w:rsidRPr="00866C6E">
      <w:pgSz w:w="11918" w:h="16838"/>
      <w:pgMar w:top="596" w:right="756" w:bottom="931" w:left="7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0002AFF" w:usb1="C000ACFF"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EE"/>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1DF"/>
    <w:rsid w:val="00211792"/>
    <w:rsid w:val="005045AF"/>
    <w:rsid w:val="008021DF"/>
    <w:rsid w:val="00866C6E"/>
    <w:rsid w:val="00E922CB"/>
  </w:rsids>
  <m:mathPr>
    <m:mathFont m:val="Cambria Math"/>
    <m:brkBin m:val="before"/>
    <m:brkBinSub m:val="--"/>
    <m:smallFrac m:val="0"/>
    <m:dispDef/>
    <m:lMargin m:val="0"/>
    <m:rMargin m:val="0"/>
    <m:defJc m:val="centerGroup"/>
    <m:wrapIndent m:val="1440"/>
    <m:intLim m:val="subSup"/>
    <m:naryLim m:val="undOvr"/>
  </m:mathPr>
  <w:themeFontLang w:val="pt-GB"/>
  <w:clrSchemeMapping w:bg1="light1" w:t1="dark1" w:bg2="light2" w:t2="dark2" w:accent1="accent1" w:accent2="accent2" w:accent3="accent3" w:accent4="accent4" w:accent5="accent5" w:accent6="accent6" w:hyperlink="hyperlink" w:followedHyperlink="followedHyperlink"/>
  <w:decimalSymbol w:val="."/>
  <w:listSeparator w:val=";"/>
  <w14:docId w14:val="045A3438"/>
  <w15:docId w15:val="{9CFC55D0-8A61-2C4F-A46C-80CC34322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GB"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8" w:line="309" w:lineRule="auto"/>
      <w:ind w:right="14" w:firstLine="3"/>
    </w:pPr>
    <w:rPr>
      <w:rFonts w:ascii="Calibri" w:eastAsia="Calibri" w:hAnsi="Calibri" w:cs="Calibri"/>
      <w:color w:val="272525"/>
      <w:sz w:val="22"/>
    </w:rPr>
  </w:style>
  <w:style w:type="paragraph" w:styleId="Ttulo1">
    <w:name w:val="heading 1"/>
    <w:next w:val="Normal"/>
    <w:link w:val="Ttulo1Char"/>
    <w:uiPriority w:val="9"/>
    <w:qFormat/>
    <w:pPr>
      <w:keepNext/>
      <w:keepLines/>
      <w:spacing w:after="114" w:line="260" w:lineRule="auto"/>
      <w:ind w:left="1523" w:hanging="10"/>
      <w:outlineLvl w:val="0"/>
    </w:pPr>
    <w:rPr>
      <w:rFonts w:ascii="Calibri" w:eastAsia="Calibri" w:hAnsi="Calibri" w:cs="Calibri"/>
      <w:b/>
      <w:color w:val="000000"/>
      <w:sz w:val="55"/>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libri" w:eastAsia="Calibri" w:hAnsi="Calibri" w:cs="Calibri"/>
      <w:b/>
      <w:color w:val="000000"/>
      <w:sz w:val="55"/>
    </w:rPr>
  </w:style>
  <w:style w:type="paragraph" w:styleId="CabealhodoSumrio">
    <w:name w:val="TOC Heading"/>
    <w:basedOn w:val="Ttulo1"/>
    <w:next w:val="Normal"/>
    <w:uiPriority w:val="39"/>
    <w:unhideWhenUsed/>
    <w:qFormat/>
    <w:rsid w:val="00866C6E"/>
    <w:pPr>
      <w:spacing w:before="480" w:after="0" w:line="276" w:lineRule="auto"/>
      <w:ind w:left="0" w:firstLine="0"/>
      <w:outlineLvl w:val="9"/>
    </w:pPr>
    <w:rPr>
      <w:rFonts w:asciiTheme="majorHAnsi" w:eastAsiaTheme="majorEastAsia" w:hAnsiTheme="majorHAnsi" w:cstheme="majorBidi"/>
      <w:bCs/>
      <w:color w:val="2F5496" w:themeColor="accent1" w:themeShade="BF"/>
      <w:kern w:val="0"/>
      <w:sz w:val="28"/>
      <w:szCs w:val="28"/>
      <w14:ligatures w14:val="none"/>
    </w:rPr>
  </w:style>
  <w:style w:type="paragraph" w:styleId="Sumrio1">
    <w:name w:val="toc 1"/>
    <w:basedOn w:val="Normal"/>
    <w:next w:val="Normal"/>
    <w:autoRedefine/>
    <w:uiPriority w:val="39"/>
    <w:unhideWhenUsed/>
    <w:rsid w:val="00866C6E"/>
    <w:pPr>
      <w:spacing w:before="120" w:after="0"/>
    </w:pPr>
    <w:rPr>
      <w:rFonts w:asciiTheme="minorHAnsi" w:hAnsiTheme="minorHAnsi" w:cstheme="minorHAnsi"/>
      <w:b/>
      <w:bCs/>
      <w:i/>
      <w:iCs/>
      <w:sz w:val="24"/>
    </w:rPr>
  </w:style>
  <w:style w:type="character" w:styleId="Hyperlink">
    <w:name w:val="Hyperlink"/>
    <w:basedOn w:val="Fontepargpadro"/>
    <w:uiPriority w:val="99"/>
    <w:unhideWhenUsed/>
    <w:rsid w:val="00866C6E"/>
    <w:rPr>
      <w:color w:val="0563C1" w:themeColor="hyperlink"/>
      <w:u w:val="single"/>
    </w:rPr>
  </w:style>
  <w:style w:type="paragraph" w:styleId="Sumrio2">
    <w:name w:val="toc 2"/>
    <w:basedOn w:val="Normal"/>
    <w:next w:val="Normal"/>
    <w:autoRedefine/>
    <w:uiPriority w:val="39"/>
    <w:semiHidden/>
    <w:unhideWhenUsed/>
    <w:rsid w:val="00866C6E"/>
    <w:pPr>
      <w:spacing w:before="120" w:after="0"/>
      <w:ind w:left="220"/>
    </w:pPr>
    <w:rPr>
      <w:rFonts w:asciiTheme="minorHAnsi" w:hAnsiTheme="minorHAnsi" w:cstheme="minorHAnsi"/>
      <w:b/>
      <w:bCs/>
      <w:szCs w:val="22"/>
    </w:rPr>
  </w:style>
  <w:style w:type="paragraph" w:styleId="Sumrio3">
    <w:name w:val="toc 3"/>
    <w:basedOn w:val="Normal"/>
    <w:next w:val="Normal"/>
    <w:autoRedefine/>
    <w:uiPriority w:val="39"/>
    <w:semiHidden/>
    <w:unhideWhenUsed/>
    <w:rsid w:val="00866C6E"/>
    <w:pPr>
      <w:spacing w:after="0"/>
      <w:ind w:left="440"/>
    </w:pPr>
    <w:rPr>
      <w:rFonts w:asciiTheme="minorHAnsi" w:hAnsiTheme="minorHAnsi" w:cstheme="minorHAnsi"/>
      <w:sz w:val="20"/>
      <w:szCs w:val="20"/>
    </w:rPr>
  </w:style>
  <w:style w:type="paragraph" w:styleId="Sumrio4">
    <w:name w:val="toc 4"/>
    <w:basedOn w:val="Normal"/>
    <w:next w:val="Normal"/>
    <w:autoRedefine/>
    <w:uiPriority w:val="39"/>
    <w:semiHidden/>
    <w:unhideWhenUsed/>
    <w:rsid w:val="00866C6E"/>
    <w:pPr>
      <w:spacing w:after="0"/>
      <w:ind w:left="660"/>
    </w:pPr>
    <w:rPr>
      <w:rFonts w:asciiTheme="minorHAnsi" w:hAnsiTheme="minorHAnsi" w:cstheme="minorHAnsi"/>
      <w:sz w:val="20"/>
      <w:szCs w:val="20"/>
    </w:rPr>
  </w:style>
  <w:style w:type="paragraph" w:styleId="Sumrio5">
    <w:name w:val="toc 5"/>
    <w:basedOn w:val="Normal"/>
    <w:next w:val="Normal"/>
    <w:autoRedefine/>
    <w:uiPriority w:val="39"/>
    <w:semiHidden/>
    <w:unhideWhenUsed/>
    <w:rsid w:val="00866C6E"/>
    <w:pPr>
      <w:spacing w:after="0"/>
      <w:ind w:left="880"/>
    </w:pPr>
    <w:rPr>
      <w:rFonts w:asciiTheme="minorHAnsi" w:hAnsiTheme="minorHAnsi" w:cstheme="minorHAnsi"/>
      <w:sz w:val="20"/>
      <w:szCs w:val="20"/>
    </w:rPr>
  </w:style>
  <w:style w:type="paragraph" w:styleId="Sumrio6">
    <w:name w:val="toc 6"/>
    <w:basedOn w:val="Normal"/>
    <w:next w:val="Normal"/>
    <w:autoRedefine/>
    <w:uiPriority w:val="39"/>
    <w:semiHidden/>
    <w:unhideWhenUsed/>
    <w:rsid w:val="00866C6E"/>
    <w:pPr>
      <w:spacing w:after="0"/>
      <w:ind w:left="1100"/>
    </w:pPr>
    <w:rPr>
      <w:rFonts w:asciiTheme="minorHAnsi" w:hAnsiTheme="minorHAnsi" w:cstheme="minorHAnsi"/>
      <w:sz w:val="20"/>
      <w:szCs w:val="20"/>
    </w:rPr>
  </w:style>
  <w:style w:type="paragraph" w:styleId="Sumrio7">
    <w:name w:val="toc 7"/>
    <w:basedOn w:val="Normal"/>
    <w:next w:val="Normal"/>
    <w:autoRedefine/>
    <w:uiPriority w:val="39"/>
    <w:semiHidden/>
    <w:unhideWhenUsed/>
    <w:rsid w:val="00866C6E"/>
    <w:pPr>
      <w:spacing w:after="0"/>
      <w:ind w:left="1320"/>
    </w:pPr>
    <w:rPr>
      <w:rFonts w:asciiTheme="minorHAnsi" w:hAnsiTheme="minorHAnsi" w:cstheme="minorHAnsi"/>
      <w:sz w:val="20"/>
      <w:szCs w:val="20"/>
    </w:rPr>
  </w:style>
  <w:style w:type="paragraph" w:styleId="Sumrio8">
    <w:name w:val="toc 8"/>
    <w:basedOn w:val="Normal"/>
    <w:next w:val="Normal"/>
    <w:autoRedefine/>
    <w:uiPriority w:val="39"/>
    <w:semiHidden/>
    <w:unhideWhenUsed/>
    <w:rsid w:val="00866C6E"/>
    <w:pPr>
      <w:spacing w:after="0"/>
      <w:ind w:left="1540"/>
    </w:pPr>
    <w:rPr>
      <w:rFonts w:asciiTheme="minorHAnsi" w:hAnsiTheme="minorHAnsi" w:cstheme="minorHAnsi"/>
      <w:sz w:val="20"/>
      <w:szCs w:val="20"/>
    </w:rPr>
  </w:style>
  <w:style w:type="paragraph" w:styleId="Sumrio9">
    <w:name w:val="toc 9"/>
    <w:basedOn w:val="Normal"/>
    <w:next w:val="Normal"/>
    <w:autoRedefine/>
    <w:uiPriority w:val="39"/>
    <w:semiHidden/>
    <w:unhideWhenUsed/>
    <w:rsid w:val="00866C6E"/>
    <w:pPr>
      <w:spacing w:after="0"/>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236FA-5462-774E-89CB-3F92D2C06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2102</Words>
  <Characters>11354</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cinthia dutra</dc:creator>
  <cp:keywords/>
  <cp:lastModifiedBy>cinthia dutra</cp:lastModifiedBy>
  <cp:revision>2</cp:revision>
  <dcterms:created xsi:type="dcterms:W3CDTF">2026-08-14T10:01:00Z</dcterms:created>
  <dcterms:modified xsi:type="dcterms:W3CDTF">2026-08-14T10:01:00Z</dcterms:modified>
</cp:coreProperties>
</file>