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688B" w:rsidRPr="00CB597B" w:rsidRDefault="00F4688B" w:rsidP="00F4688B">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val="en-GB" w:eastAsia="en-GB"/>
        </w:rPr>
        <w:drawing>
          <wp:inline distT="0" distB="0" distL="0" distR="0" wp14:anchorId="59C4A4BF" wp14:editId="67F117CA">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r>
        <w:rPr>
          <w:rFonts w:ascii="Arial" w:eastAsia="Times New Roman" w:hAnsi="Arial" w:cs="Times New Roman"/>
          <w:noProof/>
          <w:szCs w:val="20"/>
          <w:lang w:val="en-GB" w:eastAsia="en-GB"/>
        </w:rPr>
        <mc:AlternateContent>
          <mc:Choice Requires="wps">
            <w:drawing>
              <wp:anchor distT="0" distB="0" distL="114300" distR="114300" simplePos="0" relativeHeight="251659264" behindDoc="0" locked="0" layoutInCell="1" allowOverlap="1" wp14:anchorId="6A5E111C" wp14:editId="35C34B72">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F4688B" w:rsidRDefault="00F4688B" w:rsidP="00F4688B">
                            <w:pPr>
                              <w:pStyle w:val="Heading6"/>
                              <w:shd w:val="clear" w:color="auto" w:fill="E0E0E0"/>
                            </w:pPr>
                            <w:r w:rsidRPr="002D2449">
                              <w:rPr>
                                <w:b/>
                                <w:i w:val="0"/>
                              </w:rPr>
                              <w:t xml:space="preserve">CANLYNIAD </w:t>
                            </w:r>
                            <w:r>
                              <w:rPr>
                                <w:noProof/>
                                <w:lang w:val="en-GB" w:eastAsia="en-GB"/>
                              </w:rPr>
                              <w:drawing>
                                <wp:inline distT="0" distB="0" distL="0" distR="0" wp14:anchorId="7622F8D1" wp14:editId="36B072F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A5E111C" id="_x0000_t202" coordsize="21600,21600" o:spt="202" path="m,l,21600r21600,l21600,xe">
                <v:stroke joinstyle="miter"/>
                <v:path gradientshapeok="t" o:connecttype="rect"/>
              </v:shapetype>
              <v:shape id="Text Box 12" o:spid="_x0000_s1026" type="#_x0000_t202" style="position:absolute;margin-left:407.4pt;margin-top:-6.9pt;width:85.2pt;height:6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" fillcolor="silver" strokecolor="silver" strokeweight="2.25pt">
                <v:textbox>
                  <w:txbxContent>
                    <w:p w:rsidR="00F4688B" w:rsidRDefault="00F4688B" w:rsidP="00F4688B">
                      <w:pPr>
                        <w:pStyle w:val="Heading6"/>
                        <w:shd w:val="clear" w:color="auto" w:fill="E0E0E0"/>
                      </w:pPr>
                      <w:r w:rsidRPr="002D2449">
                        <w:rPr>
                          <w:b/>
                          <w:i w:val="0"/>
                        </w:rPr>
                        <w:t xml:space="preserve">CANLYNIAD </w:t>
                      </w:r>
                      <w:r>
                        <w:rPr>
                          <w:noProof/>
                          <w:lang w:val="en-GB" w:eastAsia="en-GB"/>
                        </w:rPr>
                        <w:drawing>
                          <wp:inline distT="0" distB="0" distL="0" distR="0" wp14:anchorId="7622F8D1" wp14:editId="36B072F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tbl>
      <w:tblPr>
        <w:tblpPr w:leftFromText="180" w:rightFromText="180" w:vertAnchor="text" w:horzAnchor="margin" w:tblpY="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4688B" w:rsidRPr="00CB597B" w:rsidTr="00F4688B">
        <w:tc>
          <w:tcPr>
            <w:tcW w:w="10444" w:type="dxa"/>
            <w:shd w:val="clear" w:color="auto" w:fill="C0C0C0"/>
          </w:tcPr>
          <w:p w:rsidR="00F4688B" w:rsidRDefault="00F4688B" w:rsidP="00F4688B">
            <w:pPr>
              <w:keepNext/>
              <w:spacing w:before="120" w:after="120"/>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eastAsia="en-GB"/>
              </w:rPr>
              <w:t xml:space="preserve">MANYLEB ASEINIAD </w:t>
            </w:r>
            <w:r>
              <w:rPr>
                <w:rFonts w:ascii="Calibri" w:eastAsia="Times New Roman" w:hAnsi="Calibri" w:cs="Times New Roman"/>
                <w:b/>
                <w:sz w:val="40"/>
                <w:szCs w:val="20"/>
                <w:lang w:eastAsia="en-GB"/>
              </w:rPr>
              <w:t>AC ADBORTH</w:t>
            </w:r>
            <w:r w:rsidRPr="00CE304E">
              <w:rPr>
                <w:rFonts w:ascii="Calibri" w:eastAsia="Times New Roman" w:hAnsi="Calibri" w:cs="Times New Roman"/>
                <w:b/>
                <w:sz w:val="40"/>
                <w:szCs w:val="20"/>
                <w:lang w:eastAsia="en-GB"/>
              </w:rPr>
              <w:t xml:space="preserve"> </w:t>
            </w:r>
            <w:r w:rsidRPr="00CB597B">
              <w:rPr>
                <w:rFonts w:ascii="Calibri" w:eastAsia="Times New Roman" w:hAnsi="Calibri" w:cs="Times New Roman"/>
                <w:b/>
                <w:sz w:val="40"/>
                <w:szCs w:val="20"/>
                <w:lang w:eastAsia="en-GB"/>
              </w:rPr>
              <w:t xml:space="preserve"> </w:t>
            </w:r>
          </w:p>
          <w:p w:rsidR="00F4688B" w:rsidRPr="00477945" w:rsidRDefault="00F4688B" w:rsidP="00F4688B">
            <w:pPr>
              <w:keepNext/>
              <w:spacing w:before="120" w:after="120"/>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tbl>
      <w:tblPr>
        <w:tblpPr w:leftFromText="180" w:rightFromText="180" w:vertAnchor="text" w:horzAnchor="margin" w:tblpY="140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4688B" w:rsidRPr="00CB597B" w:rsidTr="00F4688B">
        <w:tc>
          <w:tcPr>
            <w:tcW w:w="1910"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Enw’r Myfyriwr:</w:t>
            </w:r>
          </w:p>
        </w:tc>
        <w:tc>
          <w:tcPr>
            <w:tcW w:w="3964" w:type="dxa"/>
          </w:tcPr>
          <w:p w:rsidR="00F4688B" w:rsidRPr="00CB597B" w:rsidRDefault="00227876" w:rsidP="00F4688B">
            <w:pPr>
              <w:spacing w:before="120" w:after="120"/>
              <w:jc w:val="both"/>
              <w:rPr>
                <w:rFonts w:ascii="Calibri" w:eastAsia="Times New Roman" w:hAnsi="Calibri" w:cs="Arial"/>
                <w:b/>
                <w:lang w:eastAsia="en-GB"/>
              </w:rPr>
            </w:pPr>
            <w:r>
              <w:rPr>
                <w:rFonts w:ascii="Calibri" w:eastAsia="Times New Roman" w:hAnsi="Calibri" w:cs="Arial"/>
                <w:b/>
                <w:lang w:eastAsia="en-GB"/>
              </w:rPr>
              <w:t>Carly Ann Jones</w:t>
            </w:r>
          </w:p>
        </w:tc>
        <w:tc>
          <w:tcPr>
            <w:tcW w:w="2613" w:type="dxa"/>
            <w:shd w:val="clear" w:color="auto" w:fill="D9D9D9"/>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Rhif P y myfyriwr:</w:t>
            </w:r>
          </w:p>
        </w:tc>
        <w:tc>
          <w:tcPr>
            <w:tcW w:w="2111" w:type="dxa"/>
          </w:tcPr>
          <w:p w:rsidR="00F4688B" w:rsidRPr="00CB597B" w:rsidRDefault="00227876" w:rsidP="00F4688B">
            <w:pPr>
              <w:spacing w:before="120" w:after="120"/>
              <w:jc w:val="both"/>
              <w:rPr>
                <w:rFonts w:ascii="Calibri" w:eastAsia="Times New Roman" w:hAnsi="Calibri" w:cs="Arial"/>
                <w:b/>
                <w:lang w:eastAsia="en-GB"/>
              </w:rPr>
            </w:pPr>
            <w:r>
              <w:rPr>
                <w:rFonts w:ascii="Calibri" w:eastAsia="Times New Roman" w:hAnsi="Calibri" w:cs="Arial"/>
                <w:b/>
                <w:lang w:eastAsia="en-GB"/>
              </w:rPr>
              <w:t>0902452</w:t>
            </w:r>
          </w:p>
        </w:tc>
      </w:tr>
      <w:tr w:rsidR="00F4688B" w:rsidRPr="00CB597B" w:rsidTr="00F4688B">
        <w:tc>
          <w:tcPr>
            <w:tcW w:w="1910"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Rhaglen:</w:t>
            </w:r>
            <w:r>
              <w:rPr>
                <w:rFonts w:ascii="Calibri" w:eastAsia="Times New Roman" w:hAnsi="Calibri" w:cs="Arial"/>
                <w:b/>
                <w:lang w:eastAsia="en-GB"/>
              </w:rPr>
              <w:t>*</w:t>
            </w:r>
          </w:p>
        </w:tc>
        <w:tc>
          <w:tcPr>
            <w:tcW w:w="8688" w:type="dxa"/>
            <w:gridSpan w:val="3"/>
          </w:tcPr>
          <w:p w:rsidR="00F4688B" w:rsidRPr="00E92E6D" w:rsidRDefault="00F4688B" w:rsidP="00F4688B">
            <w:pPr>
              <w:jc w:val="both"/>
              <w:rPr>
                <w:rFonts w:ascii="Calibri" w:eastAsia="Times New Roman" w:hAnsi="Calibri" w:cs="Arial"/>
                <w:color w:val="FF0000"/>
                <w:lang w:eastAsia="en-GB"/>
              </w:rPr>
            </w:pPr>
            <w:r w:rsidRPr="00E92E6D">
              <w:rPr>
                <w:rFonts w:ascii="Calibri" w:eastAsia="Times New Roman" w:hAnsi="Calibri" w:cs="Arial"/>
                <w:lang w:eastAsia="en-GB"/>
              </w:rPr>
              <w:t>TAR Cynradd</w:t>
            </w:r>
          </w:p>
        </w:tc>
      </w:tr>
      <w:tr w:rsidR="00F4688B" w:rsidRPr="00CB597B" w:rsidTr="00F4688B">
        <w:tc>
          <w:tcPr>
            <w:tcW w:w="1910"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Modwl:</w:t>
            </w:r>
            <w:r>
              <w:rPr>
                <w:rFonts w:ascii="Calibri" w:eastAsia="Times New Roman" w:hAnsi="Calibri" w:cs="Arial"/>
                <w:b/>
                <w:lang w:eastAsia="en-GB"/>
              </w:rPr>
              <w:t>*</w:t>
            </w:r>
          </w:p>
        </w:tc>
        <w:tc>
          <w:tcPr>
            <w:tcW w:w="3964" w:type="dxa"/>
            <w:shd w:val="clear" w:color="auto" w:fill="auto"/>
          </w:tcPr>
          <w:p w:rsidR="00F4688B" w:rsidRPr="00E92E6D" w:rsidRDefault="00F4688B" w:rsidP="00F4688B">
            <w:pPr>
              <w:rPr>
                <w:rFonts w:ascii="Calibri" w:eastAsia="Times New Roman" w:hAnsi="Calibri" w:cs="Arial"/>
                <w:b/>
                <w:lang w:eastAsia="en-GB"/>
              </w:rPr>
            </w:pPr>
            <w:r w:rsidRPr="00E92E6D">
              <w:rPr>
                <w:rFonts w:ascii="Calibri" w:eastAsia="Times New Roman" w:hAnsi="Calibri" w:cs="Arial"/>
                <w:b/>
                <w:lang w:eastAsia="en-GB"/>
              </w:rPr>
              <w:t>Datblygiad Ysgol a Chynnydd Disgyblion</w:t>
            </w:r>
          </w:p>
        </w:tc>
        <w:tc>
          <w:tcPr>
            <w:tcW w:w="2613" w:type="dxa"/>
            <w:shd w:val="clear" w:color="auto" w:fill="D9D9D9"/>
          </w:tcPr>
          <w:p w:rsidR="00F4688B" w:rsidRPr="00E92E6D" w:rsidRDefault="00F4688B" w:rsidP="00F4688B">
            <w:pPr>
              <w:spacing w:before="120" w:after="120"/>
              <w:jc w:val="both"/>
              <w:rPr>
                <w:rFonts w:ascii="Calibri" w:eastAsia="Times New Roman" w:hAnsi="Calibri" w:cs="Arial"/>
                <w:b/>
                <w:lang w:eastAsia="en-GB"/>
              </w:rPr>
            </w:pPr>
            <w:r w:rsidRPr="00E92E6D">
              <w:rPr>
                <w:rFonts w:ascii="Calibri" w:eastAsia="Times New Roman" w:hAnsi="Calibri" w:cs="Arial"/>
                <w:b/>
                <w:lang w:eastAsia="en-GB"/>
              </w:rPr>
              <w:t>Lefel y Modwl (6 neu 7):*</w:t>
            </w:r>
          </w:p>
        </w:tc>
        <w:tc>
          <w:tcPr>
            <w:tcW w:w="2111" w:type="dxa"/>
            <w:shd w:val="clear" w:color="auto" w:fill="auto"/>
          </w:tcPr>
          <w:p w:rsidR="00F4688B" w:rsidRPr="00E92E6D" w:rsidRDefault="00227876" w:rsidP="00F4688B">
            <w:pPr>
              <w:spacing w:before="120" w:after="120"/>
              <w:jc w:val="both"/>
              <w:rPr>
                <w:rFonts w:ascii="Calibri" w:eastAsia="Times New Roman" w:hAnsi="Calibri" w:cs="Arial"/>
                <w:b/>
                <w:lang w:eastAsia="en-GB"/>
              </w:rPr>
            </w:pPr>
            <w:r>
              <w:rPr>
                <w:rFonts w:ascii="Calibri" w:eastAsia="Times New Roman" w:hAnsi="Calibri" w:cs="Arial"/>
                <w:b/>
                <w:lang w:eastAsia="en-GB"/>
              </w:rPr>
              <w:t>7</w:t>
            </w:r>
          </w:p>
        </w:tc>
      </w:tr>
      <w:tr w:rsidR="00F4688B" w:rsidRPr="00CB597B" w:rsidTr="00F4688B">
        <w:tc>
          <w:tcPr>
            <w:tcW w:w="1910"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 xml:space="preserve">Cod y </w:t>
            </w:r>
            <w:r>
              <w:rPr>
                <w:rFonts w:ascii="Calibri" w:eastAsia="Times New Roman" w:hAnsi="Calibri" w:cs="Arial"/>
                <w:b/>
                <w:lang w:eastAsia="en-GB"/>
              </w:rPr>
              <w:t>m</w:t>
            </w:r>
            <w:r w:rsidRPr="00CE304E">
              <w:rPr>
                <w:rFonts w:ascii="Calibri" w:eastAsia="Times New Roman" w:hAnsi="Calibri" w:cs="Arial"/>
                <w:b/>
                <w:lang w:eastAsia="en-GB"/>
              </w:rPr>
              <w:t>odwl:</w:t>
            </w:r>
            <w:r>
              <w:rPr>
                <w:rFonts w:ascii="Calibri" w:eastAsia="Times New Roman" w:hAnsi="Calibri" w:cs="Arial"/>
                <w:b/>
                <w:lang w:eastAsia="en-GB"/>
              </w:rPr>
              <w:t>*</w:t>
            </w:r>
          </w:p>
        </w:tc>
        <w:tc>
          <w:tcPr>
            <w:tcW w:w="3964" w:type="dxa"/>
          </w:tcPr>
          <w:p w:rsidR="00F4688B" w:rsidRPr="00E92E6D" w:rsidRDefault="00F4688B" w:rsidP="00F4688B">
            <w:pPr>
              <w:spacing w:before="120" w:after="120"/>
              <w:jc w:val="both"/>
              <w:rPr>
                <w:rFonts w:ascii="Calibri" w:eastAsia="Times New Roman" w:hAnsi="Calibri" w:cs="Arial"/>
                <w:b/>
                <w:lang w:eastAsia="en-GB"/>
              </w:rPr>
            </w:pPr>
            <w:r w:rsidRPr="00E92E6D">
              <w:rPr>
                <w:rFonts w:ascii="Calibri" w:eastAsia="Times New Roman" w:hAnsi="Calibri" w:cs="Arial"/>
                <w:b/>
                <w:lang w:eastAsia="en-GB"/>
              </w:rPr>
              <w:t>M7X0215</w:t>
            </w:r>
            <w:r>
              <w:rPr>
                <w:rFonts w:ascii="Calibri" w:eastAsia="Times New Roman" w:hAnsi="Calibri" w:cs="Arial"/>
                <w:b/>
                <w:lang w:eastAsia="en-GB"/>
              </w:rPr>
              <w:t>1</w:t>
            </w:r>
          </w:p>
        </w:tc>
        <w:tc>
          <w:tcPr>
            <w:tcW w:w="2613" w:type="dxa"/>
            <w:shd w:val="clear" w:color="auto" w:fill="D9D9D9"/>
          </w:tcPr>
          <w:p w:rsidR="00F4688B" w:rsidRPr="00F4688B" w:rsidRDefault="00F4688B" w:rsidP="00F4688B">
            <w:pPr>
              <w:keepNext/>
              <w:jc w:val="both"/>
              <w:outlineLvl w:val="1"/>
              <w:rPr>
                <w:rFonts w:ascii="Calibri" w:eastAsia="Times New Roman" w:hAnsi="Calibri" w:cs="Arial"/>
                <w:b/>
                <w:lang w:val="es-ES_tradnl" w:eastAsia="en-GB"/>
              </w:rPr>
            </w:pPr>
            <w:r w:rsidRPr="00F4688B">
              <w:rPr>
                <w:rFonts w:ascii="Calibri" w:eastAsia="Times New Roman" w:hAnsi="Calibri" w:cs="Arial"/>
                <w:b/>
                <w:lang w:val="es-ES_tradnl" w:eastAsia="en-GB"/>
              </w:rPr>
              <w:t>Cyfraniad at Asesiad Cyffredinol y Modwl (%):*</w:t>
            </w:r>
          </w:p>
        </w:tc>
        <w:tc>
          <w:tcPr>
            <w:tcW w:w="2111" w:type="dxa"/>
          </w:tcPr>
          <w:p w:rsidR="00F4688B" w:rsidRPr="00E92E6D" w:rsidRDefault="00F4688B" w:rsidP="00F4688B">
            <w:pPr>
              <w:spacing w:before="120" w:after="120"/>
              <w:jc w:val="both"/>
              <w:rPr>
                <w:rFonts w:ascii="Calibri" w:eastAsia="Times New Roman" w:hAnsi="Calibri" w:cs="Arial"/>
                <w:b/>
                <w:lang w:eastAsia="en-GB"/>
              </w:rPr>
            </w:pPr>
            <w:r w:rsidRPr="00E92E6D">
              <w:rPr>
                <w:rFonts w:ascii="Calibri" w:eastAsia="Times New Roman" w:hAnsi="Calibri" w:cs="Arial"/>
                <w:b/>
                <w:lang w:eastAsia="en-GB"/>
              </w:rPr>
              <w:t>70%</w:t>
            </w:r>
          </w:p>
        </w:tc>
      </w:tr>
      <w:tr w:rsidR="00F4688B" w:rsidRPr="00CB597B" w:rsidTr="00F4688B">
        <w:tc>
          <w:tcPr>
            <w:tcW w:w="1910"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Pr>
                <w:rFonts w:ascii="Calibri" w:eastAsia="Times New Roman" w:hAnsi="Calibri" w:cs="Arial"/>
                <w:b/>
                <w:lang w:eastAsia="en-GB"/>
              </w:rPr>
              <w:t>Arweinydd modwl</w:t>
            </w:r>
            <w:r w:rsidRPr="00CE304E">
              <w:rPr>
                <w:rFonts w:ascii="Calibri" w:eastAsia="Times New Roman" w:hAnsi="Calibri" w:cs="Arial"/>
                <w:b/>
                <w:lang w:eastAsia="en-GB"/>
              </w:rPr>
              <w:t>:</w:t>
            </w:r>
            <w:r>
              <w:rPr>
                <w:rFonts w:ascii="Calibri" w:eastAsia="Times New Roman" w:hAnsi="Calibri" w:cs="Arial"/>
                <w:b/>
                <w:lang w:eastAsia="en-GB"/>
              </w:rPr>
              <w:t>*</w:t>
            </w:r>
          </w:p>
        </w:tc>
        <w:tc>
          <w:tcPr>
            <w:tcW w:w="8688" w:type="dxa"/>
            <w:gridSpan w:val="3"/>
          </w:tcPr>
          <w:p w:rsidR="00F4688B" w:rsidRPr="00E92E6D" w:rsidRDefault="00F4688B" w:rsidP="00F4688B">
            <w:pPr>
              <w:spacing w:before="120" w:after="120"/>
              <w:jc w:val="both"/>
              <w:rPr>
                <w:rFonts w:ascii="Calibri" w:eastAsia="Times New Roman" w:hAnsi="Calibri" w:cs="Arial"/>
                <w:b/>
                <w:lang w:eastAsia="en-GB"/>
              </w:rPr>
            </w:pPr>
            <w:r>
              <w:rPr>
                <w:rFonts w:ascii="Calibri" w:eastAsia="Times New Roman" w:hAnsi="Calibri" w:cs="Arial"/>
                <w:b/>
                <w:lang w:eastAsia="en-GB"/>
              </w:rPr>
              <w:t>Helen Lewis / Gail Parker / Sarah Elsey</w:t>
            </w:r>
          </w:p>
        </w:tc>
      </w:tr>
      <w:tr w:rsidR="00F4688B" w:rsidRPr="00CB597B" w:rsidTr="00F4688B">
        <w:tc>
          <w:tcPr>
            <w:tcW w:w="1910"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Teitl yr Aseiniad:</w:t>
            </w:r>
          </w:p>
        </w:tc>
        <w:tc>
          <w:tcPr>
            <w:tcW w:w="3964" w:type="dxa"/>
          </w:tcPr>
          <w:p w:rsidR="00F4688B" w:rsidRPr="00F4688B" w:rsidRDefault="00F4688B" w:rsidP="00F4688B">
            <w:pPr>
              <w:spacing w:before="120" w:after="120"/>
              <w:jc w:val="both"/>
              <w:rPr>
                <w:rFonts w:ascii="Calibri" w:eastAsia="Times New Roman" w:hAnsi="Calibri" w:cs="Arial"/>
                <w:b/>
                <w:lang w:val="pt-BR" w:eastAsia="en-GB"/>
              </w:rPr>
            </w:pPr>
            <w:r w:rsidRPr="00F4688B">
              <w:rPr>
                <w:rFonts w:ascii="Calibri" w:eastAsia="Times New Roman" w:hAnsi="Calibri" w:cs="Arial"/>
                <w:b/>
                <w:lang w:val="pt-BR" w:eastAsia="en-GB"/>
              </w:rPr>
              <w:t>Aseiniad ysgrifenedig o 4,500 o eiriau</w:t>
            </w:r>
          </w:p>
        </w:tc>
        <w:tc>
          <w:tcPr>
            <w:tcW w:w="2613" w:type="dxa"/>
            <w:shd w:val="pct15" w:color="auto" w:fill="auto"/>
          </w:tcPr>
          <w:p w:rsidR="00F4688B" w:rsidRPr="00E92E6D" w:rsidRDefault="00F4688B" w:rsidP="00F4688B">
            <w:pPr>
              <w:spacing w:before="120" w:after="120"/>
              <w:jc w:val="both"/>
              <w:rPr>
                <w:rFonts w:ascii="Calibri" w:eastAsia="Times New Roman" w:hAnsi="Calibri" w:cs="Arial"/>
                <w:b/>
                <w:lang w:eastAsia="en-GB"/>
              </w:rPr>
            </w:pPr>
            <w:r w:rsidRPr="00E92E6D">
              <w:rPr>
                <w:rFonts w:ascii="Calibri" w:eastAsia="Times New Roman" w:hAnsi="Calibri" w:cs="Arial"/>
                <w:b/>
                <w:lang w:eastAsia="en-GB"/>
              </w:rPr>
              <w:t>Rhif yr Aseiniad (x o x):*</w:t>
            </w:r>
          </w:p>
        </w:tc>
        <w:tc>
          <w:tcPr>
            <w:tcW w:w="2111" w:type="dxa"/>
          </w:tcPr>
          <w:p w:rsidR="00F4688B" w:rsidRPr="00E92E6D" w:rsidRDefault="00F4688B" w:rsidP="00F4688B">
            <w:pPr>
              <w:spacing w:before="120" w:after="120"/>
              <w:jc w:val="both"/>
              <w:rPr>
                <w:rFonts w:ascii="Calibri" w:eastAsia="Times New Roman" w:hAnsi="Calibri" w:cs="Arial"/>
                <w:b/>
                <w:lang w:eastAsia="en-GB"/>
              </w:rPr>
            </w:pPr>
            <w:r w:rsidRPr="00E92E6D">
              <w:rPr>
                <w:rFonts w:ascii="Calibri" w:eastAsia="Times New Roman" w:hAnsi="Calibri" w:cs="Arial"/>
                <w:b/>
                <w:lang w:eastAsia="en-GB"/>
              </w:rPr>
              <w:t>1/2</w:t>
            </w:r>
          </w:p>
        </w:tc>
      </w:tr>
      <w:tr w:rsidR="00F4688B" w:rsidRPr="00CB597B" w:rsidTr="00F4688B">
        <w:tc>
          <w:tcPr>
            <w:tcW w:w="1910" w:type="dxa"/>
            <w:shd w:val="pct15" w:color="auto" w:fill="auto"/>
          </w:tcPr>
          <w:p w:rsidR="00F4688B" w:rsidRPr="00A1341E" w:rsidRDefault="00F4688B" w:rsidP="00F4688B">
            <w:pPr>
              <w:spacing w:before="120" w:after="120"/>
              <w:jc w:val="both"/>
              <w:rPr>
                <w:rFonts w:ascii="Calibri" w:eastAsia="Times New Roman" w:hAnsi="Calibri" w:cs="Arial"/>
                <w:b/>
                <w:color w:val="000000" w:themeColor="text1"/>
                <w:lang w:eastAsia="en-GB"/>
              </w:rPr>
            </w:pPr>
            <w:r w:rsidRPr="00A1341E">
              <w:rPr>
                <w:rFonts w:ascii="Calibri" w:eastAsia="Times New Roman" w:hAnsi="Calibri" w:cs="Arial"/>
                <w:b/>
                <w:color w:val="000000" w:themeColor="text1"/>
                <w:lang w:eastAsia="en-GB"/>
              </w:rPr>
              <w:t>Dyddiad cychwyn:*</w:t>
            </w:r>
          </w:p>
        </w:tc>
        <w:tc>
          <w:tcPr>
            <w:tcW w:w="3964" w:type="dxa"/>
            <w:shd w:val="clear" w:color="auto" w:fill="auto"/>
          </w:tcPr>
          <w:p w:rsidR="00F4688B" w:rsidRPr="00A1341E" w:rsidRDefault="00F4688B" w:rsidP="00F4688B">
            <w:pPr>
              <w:spacing w:before="120" w:after="120"/>
              <w:jc w:val="both"/>
              <w:rPr>
                <w:rFonts w:ascii="Calibri" w:eastAsia="Times New Roman" w:hAnsi="Calibri" w:cs="Arial"/>
                <w:b/>
                <w:color w:val="000000" w:themeColor="text1"/>
                <w:lang w:eastAsia="en-GB"/>
              </w:rPr>
            </w:pPr>
            <w:r w:rsidRPr="00A1341E">
              <w:rPr>
                <w:rFonts w:ascii="Calibri" w:eastAsia="Times New Roman" w:hAnsi="Calibri" w:cs="Arial"/>
                <w:b/>
                <w:color w:val="000000" w:themeColor="text1"/>
                <w:lang w:eastAsia="en-GB"/>
              </w:rPr>
              <w:t>5/3/18</w:t>
            </w:r>
          </w:p>
        </w:tc>
        <w:tc>
          <w:tcPr>
            <w:tcW w:w="2613" w:type="dxa"/>
            <w:shd w:val="pct15" w:color="auto" w:fill="auto"/>
          </w:tcPr>
          <w:p w:rsidR="00F4688B" w:rsidRPr="00CB597B" w:rsidRDefault="00F4688B" w:rsidP="00F4688B">
            <w:pPr>
              <w:spacing w:before="120" w:after="120"/>
              <w:jc w:val="both"/>
              <w:rPr>
                <w:rFonts w:ascii="Calibri" w:eastAsia="Times New Roman" w:hAnsi="Calibri" w:cs="Arial"/>
                <w:b/>
                <w:lang w:eastAsia="en-GB"/>
              </w:rPr>
            </w:pPr>
            <w:r w:rsidRPr="00CE304E">
              <w:rPr>
                <w:rFonts w:ascii="Calibri" w:eastAsia="Times New Roman" w:hAnsi="Calibri" w:cs="Arial"/>
                <w:b/>
                <w:lang w:eastAsia="en-GB"/>
              </w:rPr>
              <w:t>Dyddiad</w:t>
            </w:r>
            <w:r>
              <w:rPr>
                <w:rFonts w:ascii="Calibri" w:eastAsia="Times New Roman" w:hAnsi="Calibri" w:cs="Arial"/>
                <w:b/>
                <w:lang w:eastAsia="en-GB"/>
              </w:rPr>
              <w:t xml:space="preserve"> cau ar gyfer</w:t>
            </w:r>
            <w:r w:rsidRPr="00CE304E">
              <w:rPr>
                <w:rFonts w:ascii="Calibri" w:eastAsia="Times New Roman" w:hAnsi="Calibri" w:cs="Arial"/>
                <w:b/>
                <w:lang w:eastAsia="en-GB"/>
              </w:rPr>
              <w:t xml:space="preserve"> cyflwyno:</w:t>
            </w:r>
            <w:r>
              <w:rPr>
                <w:rFonts w:ascii="Calibri" w:eastAsia="Times New Roman" w:hAnsi="Calibri" w:cs="Arial"/>
                <w:b/>
                <w:lang w:eastAsia="en-GB"/>
              </w:rPr>
              <w:t>*</w:t>
            </w:r>
          </w:p>
        </w:tc>
        <w:tc>
          <w:tcPr>
            <w:tcW w:w="2111" w:type="dxa"/>
          </w:tcPr>
          <w:p w:rsidR="00F4688B" w:rsidRPr="00373532" w:rsidRDefault="00F4688B" w:rsidP="00F4688B">
            <w:pPr>
              <w:spacing w:before="120" w:after="120"/>
              <w:jc w:val="both"/>
              <w:rPr>
                <w:rFonts w:ascii="Calibri" w:eastAsia="Times New Roman" w:hAnsi="Calibri" w:cs="Arial"/>
                <w:b/>
                <w:color w:val="FF0000"/>
                <w:lang w:eastAsia="en-GB"/>
              </w:rPr>
            </w:pPr>
            <w:r>
              <w:rPr>
                <w:rFonts w:ascii="Calibri" w:eastAsia="Times New Roman" w:hAnsi="Calibri" w:cs="Arial"/>
                <w:b/>
                <w:lang w:eastAsia="en-GB"/>
              </w:rPr>
              <w:t>30.5</w:t>
            </w:r>
            <w:r w:rsidRPr="00973EAA">
              <w:rPr>
                <w:rFonts w:ascii="Calibri" w:eastAsia="Times New Roman" w:hAnsi="Calibri" w:cs="Arial"/>
                <w:b/>
                <w:lang w:eastAsia="en-GB"/>
              </w:rPr>
              <w:t>.1</w:t>
            </w:r>
            <w:r>
              <w:rPr>
                <w:rFonts w:ascii="Calibri" w:eastAsia="Times New Roman" w:hAnsi="Calibri" w:cs="Arial"/>
                <w:b/>
                <w:lang w:eastAsia="en-GB"/>
              </w:rPr>
              <w:t>8</w:t>
            </w:r>
          </w:p>
        </w:tc>
      </w:tr>
      <w:tr w:rsidR="00F4688B" w:rsidRPr="00CB597B" w:rsidTr="00F4688B">
        <w:tc>
          <w:tcPr>
            <w:tcW w:w="1910" w:type="dxa"/>
            <w:shd w:val="pct15" w:color="auto" w:fill="auto"/>
          </w:tcPr>
          <w:p w:rsidR="00F4688B" w:rsidRDefault="00F4688B" w:rsidP="00F4688B">
            <w:pPr>
              <w:spacing w:before="120" w:after="120"/>
              <w:jc w:val="both"/>
              <w:rPr>
                <w:rFonts w:ascii="Calibri" w:eastAsia="Times New Roman" w:hAnsi="Calibri" w:cs="Arial"/>
                <w:b/>
                <w:lang w:eastAsia="en-GB"/>
              </w:rPr>
            </w:pPr>
            <w:r>
              <w:rPr>
                <w:rFonts w:ascii="Calibri" w:eastAsia="Times New Roman" w:hAnsi="Calibri" w:cs="Arial"/>
                <w:b/>
                <w:lang w:eastAsia="en-GB"/>
              </w:rPr>
              <w:t>Dyddiad dychwelyd y marciau dros dro ac adborth ysgrifenedig:*</w:t>
            </w:r>
          </w:p>
        </w:tc>
        <w:tc>
          <w:tcPr>
            <w:tcW w:w="3964" w:type="dxa"/>
            <w:shd w:val="clear" w:color="auto" w:fill="auto"/>
          </w:tcPr>
          <w:p w:rsidR="00F4688B" w:rsidRPr="00373532" w:rsidRDefault="00F4688B" w:rsidP="00F4688B">
            <w:pPr>
              <w:spacing w:before="120" w:after="120"/>
              <w:jc w:val="both"/>
              <w:rPr>
                <w:rFonts w:ascii="Calibri" w:eastAsia="Times New Roman" w:hAnsi="Calibri" w:cs="Arial"/>
                <w:b/>
                <w:color w:val="FF0000"/>
                <w:lang w:eastAsia="en-GB"/>
              </w:rPr>
            </w:pPr>
            <w:r>
              <w:rPr>
                <w:rFonts w:ascii="Calibri" w:eastAsia="Times New Roman" w:hAnsi="Calibri" w:cs="Arial"/>
                <w:b/>
                <w:lang w:eastAsia="en-GB"/>
              </w:rPr>
              <w:t>27.6</w:t>
            </w:r>
            <w:r w:rsidRPr="00973EAA">
              <w:rPr>
                <w:rFonts w:ascii="Calibri" w:eastAsia="Times New Roman" w:hAnsi="Calibri" w:cs="Arial"/>
                <w:b/>
                <w:lang w:eastAsia="en-GB"/>
              </w:rPr>
              <w:t>.1</w:t>
            </w:r>
            <w:r>
              <w:rPr>
                <w:rFonts w:ascii="Calibri" w:eastAsia="Times New Roman" w:hAnsi="Calibri" w:cs="Arial"/>
                <w:b/>
                <w:lang w:eastAsia="en-GB"/>
              </w:rPr>
              <w:t>8</w:t>
            </w:r>
          </w:p>
        </w:tc>
        <w:tc>
          <w:tcPr>
            <w:tcW w:w="2613" w:type="dxa"/>
            <w:shd w:val="pct15" w:color="auto" w:fill="auto"/>
          </w:tcPr>
          <w:p w:rsidR="00F4688B" w:rsidRPr="00CE304E" w:rsidRDefault="00F4688B" w:rsidP="00F4688B">
            <w:pPr>
              <w:spacing w:before="120" w:after="120"/>
              <w:jc w:val="both"/>
              <w:rPr>
                <w:rFonts w:ascii="Calibri" w:eastAsia="Times New Roman" w:hAnsi="Calibri" w:cs="Arial"/>
                <w:b/>
                <w:lang w:eastAsia="en-GB"/>
              </w:rPr>
            </w:pPr>
          </w:p>
        </w:tc>
        <w:tc>
          <w:tcPr>
            <w:tcW w:w="2111" w:type="dxa"/>
          </w:tcPr>
          <w:p w:rsidR="00F4688B" w:rsidRPr="00373532" w:rsidRDefault="00F4688B" w:rsidP="00F4688B">
            <w:pPr>
              <w:spacing w:before="120" w:after="120"/>
              <w:jc w:val="both"/>
              <w:rPr>
                <w:rFonts w:ascii="Calibri" w:eastAsia="Times New Roman" w:hAnsi="Calibri" w:cs="Arial"/>
                <w:b/>
                <w:color w:val="FF0000"/>
                <w:lang w:eastAsia="en-GB"/>
              </w:rPr>
            </w:pPr>
          </w:p>
        </w:tc>
      </w:tr>
    </w:tbl>
    <w:p w:rsidR="00F4688B" w:rsidRPr="00CB597B" w:rsidRDefault="00F4688B" w:rsidP="00F4688B">
      <w:pPr>
        <w:rPr>
          <w:rFonts w:ascii="Times New Roman" w:eastAsia="Times New Roman" w:hAnsi="Times New Roman" w:cs="Times New Roman"/>
          <w:sz w:val="20"/>
          <w:szCs w:val="20"/>
          <w:lang w:eastAsia="en-GB"/>
        </w:rPr>
      </w:pPr>
    </w:p>
    <w:tbl>
      <w:tblPr>
        <w:tblpPr w:leftFromText="180" w:rightFromText="180" w:vertAnchor="text" w:horzAnchor="margin" w:tblpY="-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4688B" w:rsidRPr="00CB597B" w:rsidTr="00F4688B">
        <w:trPr>
          <w:trHeight w:val="421"/>
        </w:trPr>
        <w:tc>
          <w:tcPr>
            <w:tcW w:w="1809" w:type="dxa"/>
            <w:tcBorders>
              <w:top w:val="single" w:sz="6" w:space="0" w:color="auto"/>
            </w:tcBorders>
            <w:shd w:val="clear" w:color="auto" w:fill="D9D9D9"/>
          </w:tcPr>
          <w:p w:rsidR="00F4688B" w:rsidRPr="00CB597B" w:rsidRDefault="00F4688B" w:rsidP="00F4688B">
            <w:pPr>
              <w:rPr>
                <w:rFonts w:ascii="Calibri" w:eastAsia="Times New Roman" w:hAnsi="Calibri" w:cs="Arial"/>
                <w:b/>
                <w:lang w:eastAsia="en-GB"/>
              </w:rPr>
            </w:pPr>
            <w:r w:rsidRPr="00CE304E">
              <w:rPr>
                <w:rFonts w:ascii="Calibri" w:eastAsia="Times New Roman" w:hAnsi="Calibri" w:cs="Arial"/>
                <w:b/>
                <w:lang w:eastAsia="en-GB"/>
              </w:rPr>
              <w:t>Cyfeirnodi:</w:t>
            </w:r>
          </w:p>
        </w:tc>
        <w:tc>
          <w:tcPr>
            <w:tcW w:w="8789" w:type="dxa"/>
            <w:gridSpan w:val="3"/>
            <w:tcBorders>
              <w:top w:val="single" w:sz="6" w:space="0" w:color="auto"/>
            </w:tcBorders>
          </w:tcPr>
          <w:p w:rsidR="00F4688B" w:rsidRPr="00CB597B" w:rsidRDefault="00F4688B" w:rsidP="00F4688B">
            <w:pPr>
              <w:rPr>
                <w:rFonts w:ascii="Calibri" w:eastAsia="Times New Roman" w:hAnsi="Calibri" w:cs="Arial"/>
                <w:sz w:val="18"/>
                <w:szCs w:val="18"/>
              </w:rPr>
            </w:pPr>
            <w:r w:rsidRPr="00CE304E">
              <w:rPr>
                <w:rFonts w:ascii="Calibri" w:eastAsia="Times New Roman" w:hAnsi="Calibri" w:cs="Arial"/>
                <w:sz w:val="18"/>
                <w:szCs w:val="18"/>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rPr>
              <w:t>teitl y llyfr</w:t>
            </w:r>
            <w:r w:rsidRPr="00CE304E">
              <w:rPr>
                <w:rFonts w:ascii="Calibri" w:eastAsia="Times New Roman" w:hAnsi="Calibri" w:cs="Arial"/>
                <w:sz w:val="18"/>
                <w:szCs w:val="18"/>
              </w:rPr>
              <w:t>, argraffiad, cyhoeddwr: man cyhoeddi).</w:t>
            </w:r>
            <w:r w:rsidRPr="00CB597B">
              <w:rPr>
                <w:rFonts w:ascii="Calibri" w:eastAsia="Times New Roman" w:hAnsi="Calibri" w:cs="Arial"/>
                <w:sz w:val="18"/>
                <w:szCs w:val="18"/>
              </w:rPr>
              <w:t xml:space="preserve"> </w:t>
            </w:r>
          </w:p>
        </w:tc>
      </w:tr>
      <w:tr w:rsidR="00F4688B" w:rsidRPr="00CB597B" w:rsidTr="00F4688B">
        <w:trPr>
          <w:trHeight w:val="666"/>
        </w:trPr>
        <w:tc>
          <w:tcPr>
            <w:tcW w:w="1809" w:type="dxa"/>
            <w:tcBorders>
              <w:top w:val="single" w:sz="6" w:space="0" w:color="auto"/>
            </w:tcBorders>
            <w:shd w:val="clear" w:color="auto" w:fill="D9D9D9"/>
          </w:tcPr>
          <w:p w:rsidR="00F4688B" w:rsidRPr="00CB597B" w:rsidRDefault="00F4688B" w:rsidP="00F4688B">
            <w:pPr>
              <w:rPr>
                <w:rFonts w:ascii="Calibri" w:eastAsia="Times New Roman" w:hAnsi="Calibri" w:cs="Arial"/>
                <w:b/>
                <w:lang w:eastAsia="en-GB"/>
              </w:rPr>
            </w:pPr>
            <w:r>
              <w:rPr>
                <w:rFonts w:ascii="Calibri" w:eastAsia="Times New Roman" w:hAnsi="Calibri" w:cs="Arial"/>
                <w:b/>
                <w:lang w:eastAsia="en-GB"/>
              </w:rPr>
              <w:t>Cyflwyno</w:t>
            </w:r>
            <w:r w:rsidRPr="00CE304E">
              <w:rPr>
                <w:rFonts w:ascii="Calibri" w:eastAsia="Times New Roman" w:hAnsi="Calibri" w:cs="Arial"/>
                <w:b/>
                <w:lang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rsidR="00F4688B" w:rsidRPr="00917261" w:rsidRDefault="00F4688B" w:rsidP="00F4688B">
            <w:pPr>
              <w:rPr>
                <w:rFonts w:ascii="Calibri" w:eastAsia="Times New Roman" w:hAnsi="Calibri" w:cs="Arial"/>
                <w:b/>
                <w:sz w:val="18"/>
                <w:szCs w:val="18"/>
                <w:lang w:eastAsia="en-GB"/>
              </w:rPr>
            </w:pPr>
            <w:r w:rsidRPr="00917261">
              <w:rPr>
                <w:rFonts w:ascii="Calibri" w:eastAsia="Times New Roman" w:hAnsi="Calibri" w:cs="Arial"/>
                <w:b/>
                <w:sz w:val="18"/>
                <w:szCs w:val="18"/>
                <w:lang w:eastAsia="en-GB"/>
              </w:rPr>
              <w:t xml:space="preserve">Rhaid  cyflwyno pob aseiniad gan ddefnyddio Turnitin, heblaw bod y darlithydd yn dweud yn wahanol. </w:t>
            </w:r>
          </w:p>
          <w:p w:rsidR="00F4688B" w:rsidRPr="00CB597B" w:rsidRDefault="00F4688B" w:rsidP="00F4688B">
            <w:pPr>
              <w:rPr>
                <w:rFonts w:ascii="Calibri" w:eastAsia="Times New Roman" w:hAnsi="Calibri" w:cs="Arial"/>
                <w:b/>
                <w:i/>
                <w:sz w:val="20"/>
                <w:szCs w:val="20"/>
                <w:lang w:eastAsia="en-GB"/>
              </w:rPr>
            </w:pPr>
            <w:r w:rsidRPr="00917261">
              <w:rPr>
                <w:rFonts w:ascii="Calibri" w:eastAsia="Times New Roman" w:hAnsi="Calibri" w:cs="Arial"/>
                <w:b/>
                <w:sz w:val="18"/>
                <w:szCs w:val="18"/>
                <w:lang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y fersiwn Turnitin yw’r prif gyflwyniad ac mae’n gweithredu fel derbynneb i’r myfyriwr.</w:t>
            </w:r>
            <w:r>
              <w:rPr>
                <w:rFonts w:ascii="Calibri" w:eastAsia="Times New Roman" w:hAnsi="Calibri" w:cs="Arial"/>
                <w:sz w:val="18"/>
                <w:szCs w:val="18"/>
                <w:lang w:eastAsia="en-GB"/>
              </w:rPr>
              <w:t xml:space="preserve"> </w:t>
            </w:r>
            <w:r w:rsidRPr="00CE304E">
              <w:rPr>
                <w:rFonts w:ascii="Calibri" w:eastAsia="Times New Roman" w:hAnsi="Calibri" w:cs="Arial"/>
                <w:b/>
                <w:sz w:val="18"/>
                <w:szCs w:val="18"/>
                <w:lang w:eastAsia="en-GB"/>
              </w:rPr>
              <w:t xml:space="preserve"> Bydd cyflwyno</w:t>
            </w:r>
            <w:r>
              <w:rPr>
                <w:rFonts w:ascii="Calibri" w:eastAsia="Times New Roman" w:hAnsi="Calibri" w:cs="Arial"/>
                <w:b/>
                <w:sz w:val="18"/>
                <w:szCs w:val="18"/>
                <w:lang w:eastAsia="en-GB"/>
              </w:rPr>
              <w:t>’r</w:t>
            </w:r>
            <w:r w:rsidRPr="00CE304E">
              <w:rPr>
                <w:rFonts w:ascii="Calibri" w:eastAsia="Times New Roman" w:hAnsi="Calibri" w:cs="Arial"/>
                <w:b/>
                <w:sz w:val="18"/>
                <w:szCs w:val="18"/>
                <w:lang w:eastAsia="en-GB"/>
              </w:rPr>
              <w:t xml:space="preserve"> fersiwn electronig </w:t>
            </w:r>
            <w:r>
              <w:rPr>
                <w:rFonts w:ascii="Calibri" w:eastAsia="Times New Roman" w:hAnsi="Calibri" w:cs="Arial"/>
                <w:b/>
                <w:sz w:val="18"/>
                <w:szCs w:val="18"/>
                <w:lang w:eastAsia="en-GB"/>
              </w:rPr>
              <w:t xml:space="preserve">o’r aseiniad yn hwyr </w:t>
            </w:r>
            <w:r w:rsidRPr="00CE304E">
              <w:rPr>
                <w:rFonts w:ascii="Calibri" w:eastAsia="Times New Roman" w:hAnsi="Calibri" w:cs="Arial"/>
                <w:b/>
                <w:sz w:val="18"/>
                <w:szCs w:val="18"/>
                <w:lang w:eastAsia="en-GB"/>
              </w:rPr>
              <w:t>yn arwain at ddyfarnu marc gosb</w:t>
            </w:r>
            <w:r>
              <w:rPr>
                <w:rFonts w:ascii="Calibri" w:eastAsia="Times New Roman" w:hAnsi="Calibri" w:cs="Arial"/>
                <w:b/>
                <w:sz w:val="18"/>
                <w:szCs w:val="18"/>
                <w:lang w:eastAsia="en-GB"/>
              </w:rPr>
              <w:t xml:space="preserve"> hwyr </w:t>
            </w:r>
            <w:r w:rsidRPr="00CE304E">
              <w:rPr>
                <w:rFonts w:ascii="Calibri" w:eastAsia="Times New Roman" w:hAnsi="Calibri" w:cs="Arial"/>
                <w:sz w:val="18"/>
                <w:szCs w:val="18"/>
                <w:lang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 xml:space="preserve">Hyd at un wythnos yn hwyr, uchafswm o </w:t>
            </w:r>
            <w:r>
              <w:rPr>
                <w:rFonts w:ascii="Calibri" w:eastAsia="Times New Roman" w:hAnsi="Calibri" w:cs="Arial"/>
                <w:sz w:val="18"/>
                <w:szCs w:val="18"/>
                <w:lang w:eastAsia="en-GB"/>
              </w:rPr>
              <w:t>radd D</w:t>
            </w:r>
            <w:r w:rsidRPr="00CE304E">
              <w:rPr>
                <w:rFonts w:ascii="Calibri" w:eastAsia="Times New Roman" w:hAnsi="Calibri" w:cs="Arial"/>
                <w:sz w:val="18"/>
                <w:szCs w:val="18"/>
                <w:lang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eastAsia="en-GB"/>
              </w:rPr>
              <w:t xml:space="preserve">Mwy nag </w:t>
            </w:r>
            <w:r w:rsidRPr="00CE304E">
              <w:rPr>
                <w:rFonts w:ascii="Calibri" w:eastAsia="Times New Roman" w:hAnsi="Calibri" w:cs="Arial"/>
                <w:sz w:val="18"/>
                <w:szCs w:val="18"/>
                <w:lang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Dim ond</w:t>
            </w:r>
            <w:r>
              <w:rPr>
                <w:rFonts w:ascii="Calibri" w:eastAsia="Times New Roman" w:hAnsi="Calibri" w:cs="Arial"/>
                <w:sz w:val="18"/>
                <w:szCs w:val="18"/>
                <w:lang w:eastAsia="en-GB"/>
              </w:rPr>
              <w:t xml:space="preserve"> y Panel Amgylchiadau Esgusodol all roi estyniad.</w:t>
            </w:r>
          </w:p>
        </w:tc>
        <w:tc>
          <w:tcPr>
            <w:tcW w:w="1134" w:type="dxa"/>
            <w:tcBorders>
              <w:top w:val="single" w:sz="6" w:space="0" w:color="auto"/>
            </w:tcBorders>
            <w:shd w:val="clear" w:color="auto" w:fill="D9D9D9"/>
          </w:tcPr>
          <w:p w:rsidR="00F4688B" w:rsidRPr="00CB597B" w:rsidRDefault="00F4688B" w:rsidP="00F4688B">
            <w:pPr>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eastAsia="en-GB"/>
              </w:rPr>
              <w:t>Dyddiad:</w:t>
            </w:r>
          </w:p>
        </w:tc>
        <w:tc>
          <w:tcPr>
            <w:tcW w:w="1134" w:type="dxa"/>
            <w:tcBorders>
              <w:top w:val="single" w:sz="6" w:space="0" w:color="auto"/>
            </w:tcBorders>
          </w:tcPr>
          <w:p w:rsidR="00F4688B" w:rsidRDefault="00F4688B" w:rsidP="00F4688B">
            <w:pPr>
              <w:rPr>
                <w:rFonts w:ascii="Calibri" w:eastAsia="Times New Roman" w:hAnsi="Calibri" w:cs="Arial"/>
                <w:b/>
                <w:lang w:eastAsia="en-GB"/>
              </w:rPr>
            </w:pPr>
          </w:p>
          <w:p w:rsidR="00F4688B" w:rsidRPr="00CB597B" w:rsidRDefault="00F4688B" w:rsidP="00F4688B">
            <w:pPr>
              <w:rPr>
                <w:rFonts w:ascii="Calibri" w:eastAsia="Times New Roman" w:hAnsi="Calibri" w:cs="Arial"/>
                <w:b/>
                <w:sz w:val="20"/>
                <w:szCs w:val="20"/>
                <w:lang w:eastAsia="en-GB"/>
              </w:rPr>
            </w:pPr>
            <w:r>
              <w:rPr>
                <w:rFonts w:ascii="Calibri" w:eastAsia="Times New Roman" w:hAnsi="Calibri" w:cs="Arial"/>
                <w:b/>
                <w:lang w:eastAsia="en-GB"/>
              </w:rPr>
              <w:t>30.5</w:t>
            </w:r>
            <w:r w:rsidRPr="00973EAA">
              <w:rPr>
                <w:rFonts w:ascii="Calibri" w:eastAsia="Times New Roman" w:hAnsi="Calibri" w:cs="Arial"/>
                <w:b/>
                <w:lang w:eastAsia="en-GB"/>
              </w:rPr>
              <w:t>.1</w:t>
            </w:r>
            <w:r>
              <w:rPr>
                <w:rFonts w:ascii="Calibri" w:eastAsia="Times New Roman" w:hAnsi="Calibri" w:cs="Arial"/>
                <w:b/>
                <w:lang w:eastAsia="en-GB"/>
              </w:rPr>
              <w:t>8</w:t>
            </w:r>
          </w:p>
        </w:tc>
      </w:tr>
    </w:tbl>
    <w:p w:rsidR="00F4688B" w:rsidRPr="00CB597B" w:rsidRDefault="00F4688B" w:rsidP="00F4688B">
      <w:pPr>
        <w:rPr>
          <w:rFonts w:ascii="Times New Roman" w:eastAsia="Times New Roman" w:hAnsi="Times New Roman" w:cs="Times New Roman"/>
          <w:sz w:val="20"/>
          <w:szCs w:val="20"/>
          <w:lang w:eastAsia="en-GB"/>
        </w:rPr>
      </w:pPr>
    </w:p>
    <w:p w:rsidR="00F4688B" w:rsidRPr="002D2449" w:rsidRDefault="00F4688B" w:rsidP="00F4688B">
      <w:pPr>
        <w:jc w:val="center"/>
        <w:rPr>
          <w:rFonts w:ascii="Times New Roman" w:eastAsia="Times New Roman" w:hAnsi="Times New Roman" w:cs="Times New Roman"/>
          <w:b/>
          <w:i/>
          <w:sz w:val="20"/>
          <w:szCs w:val="20"/>
          <w:lang w:eastAsia="en-GB"/>
        </w:rPr>
      </w:pPr>
      <w:r w:rsidRPr="002D2449">
        <w:rPr>
          <w:rFonts w:ascii="Times New Roman" w:eastAsia="Times New Roman" w:hAnsi="Times New Roman" w:cs="Times New Roman"/>
          <w:b/>
          <w:i/>
          <w:sz w:val="20"/>
          <w:szCs w:val="20"/>
          <w:lang w:eastAsia="en-GB"/>
        </w:rPr>
        <w:t>Dylai’r adrannau sydd  â * gael eu cwblhau gan yr arweinydd modwl</w:t>
      </w:r>
    </w:p>
    <w:p w:rsidR="00F4688B" w:rsidRPr="00CB597B" w:rsidRDefault="00F4688B" w:rsidP="00F4688B">
      <w:pPr>
        <w:rPr>
          <w:rFonts w:ascii="Times New Roman" w:eastAsia="Times New Roman" w:hAnsi="Times New Roman" w:cs="Times New Roman"/>
          <w:vanish/>
          <w:sz w:val="20"/>
          <w:szCs w:val="20"/>
          <w:lang w:eastAsia="en-GB"/>
        </w:rPr>
      </w:pPr>
    </w:p>
    <w:p w:rsidR="00F4688B" w:rsidRPr="00CB597B" w:rsidRDefault="00F4688B" w:rsidP="00F4688B">
      <w:pPr>
        <w:rPr>
          <w:rFonts w:ascii="Times New Roman" w:eastAsia="Times New Roman" w:hAnsi="Times New Roman" w:cs="Times New Roman"/>
          <w:vanish/>
          <w:sz w:val="20"/>
          <w:szCs w:val="20"/>
          <w:lang w:eastAsia="en-GB"/>
        </w:rPr>
      </w:pPr>
    </w:p>
    <w:tbl>
      <w:tblPr>
        <w:tblW w:w="1128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82"/>
        <w:gridCol w:w="8782"/>
        <w:gridCol w:w="567"/>
        <w:gridCol w:w="567"/>
        <w:gridCol w:w="682"/>
      </w:tblGrid>
      <w:tr w:rsidR="00F4688B" w:rsidRPr="00CB597B" w:rsidTr="00F4688B">
        <w:trPr>
          <w:gridAfter w:val="1"/>
          <w:wAfter w:w="682" w:type="dxa"/>
          <w:trHeight w:val="715"/>
        </w:trPr>
        <w:tc>
          <w:tcPr>
            <w:tcW w:w="9464" w:type="dxa"/>
            <w:gridSpan w:val="2"/>
            <w:vMerge w:val="restart"/>
            <w:shd w:val="pct15" w:color="auto" w:fill="auto"/>
          </w:tcPr>
          <w:p w:rsidR="00F4688B" w:rsidRPr="00917261" w:rsidRDefault="00F4688B" w:rsidP="00133E5C">
            <w:pPr>
              <w:spacing w:before="120" w:after="120"/>
              <w:jc w:val="both"/>
              <w:rPr>
                <w:rFonts w:ascii="Calibri" w:eastAsia="Times New Roman" w:hAnsi="Calibri" w:cs="Calibri"/>
                <w:b/>
                <w:sz w:val="18"/>
                <w:szCs w:val="18"/>
                <w:lang w:eastAsia="en-GB"/>
              </w:rPr>
            </w:pPr>
            <w:r w:rsidRPr="00917261">
              <w:rPr>
                <w:rFonts w:ascii="Calibri" w:eastAsia="Times New Roman" w:hAnsi="Calibri" w:cs="Calibri"/>
                <w:b/>
                <w:sz w:val="18"/>
                <w:szCs w:val="18"/>
                <w:lang w:eastAsia="en-GB"/>
              </w:rPr>
              <w:t xml:space="preserve">Dylai’r  arweinydd modwl roi </w:t>
            </w:r>
            <w:r>
              <w:rPr>
                <w:rFonts w:ascii="Calibri" w:eastAsia="Times New Roman" w:hAnsi="Calibri" w:cs="Calibri"/>
                <w:b/>
                <w:sz w:val="18"/>
                <w:szCs w:val="18"/>
                <w:lang w:eastAsia="en-GB"/>
              </w:rPr>
              <w:t>t</w:t>
            </w:r>
            <w:r w:rsidRPr="00917261">
              <w:rPr>
                <w:rFonts w:ascii="Calibri" w:eastAsia="Times New Roman" w:hAnsi="Calibri" w:cs="Calibri"/>
                <w:b/>
                <w:sz w:val="18"/>
                <w:szCs w:val="18"/>
                <w:lang w:eastAsia="en-GB"/>
              </w:rPr>
              <w:t>ic</w:t>
            </w:r>
            <w:r>
              <w:rPr>
                <w:rFonts w:ascii="Calibri" w:eastAsia="Times New Roman" w:hAnsi="Calibri" w:cs="Calibri"/>
                <w:b/>
                <w:sz w:val="18"/>
                <w:szCs w:val="18"/>
                <w:lang w:eastAsia="en-GB"/>
              </w:rPr>
              <w:t xml:space="preserve"> </w:t>
            </w:r>
            <w:r w:rsidRPr="00917261">
              <w:rPr>
                <w:rFonts w:ascii="Calibri" w:eastAsia="Times New Roman" w:hAnsi="Calibri" w:cs="Calibri"/>
                <w:b/>
                <w:sz w:val="18"/>
                <w:szCs w:val="18"/>
                <w:lang w:eastAsia="en-GB"/>
              </w:rPr>
              <w:t xml:space="preserve">yma </w:t>
            </w:r>
            <w:r>
              <w:rPr>
                <w:rFonts w:ascii="Calibri" w:eastAsia="Times New Roman" w:hAnsi="Calibri" w:cs="Calibri"/>
                <w:b/>
                <w:sz w:val="18"/>
                <w:szCs w:val="18"/>
                <w:lang w:eastAsia="en-GB"/>
              </w:rPr>
              <w:t>i</w:t>
            </w:r>
            <w:r w:rsidRPr="00917261">
              <w:rPr>
                <w:rFonts w:ascii="Calibri" w:eastAsia="Times New Roman" w:hAnsi="Calibri" w:cs="Calibri"/>
                <w:b/>
                <w:sz w:val="18"/>
                <w:szCs w:val="18"/>
                <w:lang w:eastAsia="en-GB"/>
              </w:rPr>
              <w:t xml:space="preserve"> ddangos a oes rhaid cyflwyno copi caled o’r aseiniad</w:t>
            </w:r>
            <w:r>
              <w:rPr>
                <w:rFonts w:ascii="Calibri" w:eastAsia="Times New Roman" w:hAnsi="Calibri" w:cs="Calibri"/>
                <w:b/>
                <w:sz w:val="18"/>
                <w:szCs w:val="18"/>
                <w:lang w:eastAsia="en-GB"/>
              </w:rPr>
              <w:t xml:space="preserve"> neu beidio</w:t>
            </w:r>
            <w:r w:rsidRPr="00917261">
              <w:rPr>
                <w:rFonts w:ascii="Calibri" w:eastAsia="Times New Roman" w:hAnsi="Calibri" w:cs="Calibri"/>
                <w:b/>
                <w:sz w:val="18"/>
                <w:szCs w:val="18"/>
                <w:lang w:eastAsia="en-GB"/>
              </w:rPr>
              <w:t>.</w:t>
            </w:r>
          </w:p>
        </w:tc>
        <w:tc>
          <w:tcPr>
            <w:tcW w:w="567" w:type="dxa"/>
            <w:shd w:val="pct15" w:color="auto" w:fill="auto"/>
          </w:tcPr>
          <w:p w:rsidR="00F4688B" w:rsidRPr="00CB597B" w:rsidRDefault="00F4688B" w:rsidP="00133E5C">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IE</w:t>
            </w:r>
          </w:p>
        </w:tc>
        <w:tc>
          <w:tcPr>
            <w:tcW w:w="567" w:type="dxa"/>
          </w:tcPr>
          <w:p w:rsidR="00F4688B" w:rsidRPr="00CB597B" w:rsidRDefault="00F4688B" w:rsidP="00133E5C">
            <w:pPr>
              <w:spacing w:before="120" w:after="120"/>
              <w:jc w:val="both"/>
              <w:rPr>
                <w:rFonts w:ascii="Calibri" w:eastAsia="Times New Roman" w:hAnsi="Calibri" w:cs="Calibri"/>
                <w:b/>
                <w:sz w:val="20"/>
                <w:szCs w:val="20"/>
                <w:lang w:eastAsia="en-GB"/>
              </w:rPr>
            </w:pPr>
          </w:p>
        </w:tc>
      </w:tr>
      <w:tr w:rsidR="00F4688B" w:rsidRPr="00CB597B" w:rsidTr="00F4688B">
        <w:trPr>
          <w:gridAfter w:val="1"/>
          <w:wAfter w:w="682" w:type="dxa"/>
          <w:trHeight w:val="709"/>
        </w:trPr>
        <w:tc>
          <w:tcPr>
            <w:tcW w:w="9464" w:type="dxa"/>
            <w:gridSpan w:val="2"/>
            <w:vMerge/>
            <w:shd w:val="pct15" w:color="auto" w:fill="auto"/>
          </w:tcPr>
          <w:p w:rsidR="00F4688B" w:rsidRPr="00CB597B" w:rsidRDefault="00F4688B" w:rsidP="00133E5C">
            <w:pPr>
              <w:spacing w:before="120" w:after="120"/>
              <w:jc w:val="both"/>
              <w:rPr>
                <w:rFonts w:ascii="Calibri" w:eastAsia="Times New Roman" w:hAnsi="Calibri" w:cs="Calibri"/>
                <w:b/>
                <w:sz w:val="20"/>
                <w:szCs w:val="20"/>
                <w:lang w:eastAsia="en-GB"/>
              </w:rPr>
            </w:pPr>
          </w:p>
        </w:tc>
        <w:tc>
          <w:tcPr>
            <w:tcW w:w="567" w:type="dxa"/>
            <w:shd w:val="pct15" w:color="auto" w:fill="auto"/>
          </w:tcPr>
          <w:p w:rsidR="00F4688B" w:rsidRPr="00CB597B" w:rsidRDefault="00F4688B" w:rsidP="00133E5C">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NA</w:t>
            </w:r>
          </w:p>
        </w:tc>
        <w:tc>
          <w:tcPr>
            <w:tcW w:w="567" w:type="dxa"/>
          </w:tcPr>
          <w:p w:rsidR="00F4688B" w:rsidRPr="00CB597B" w:rsidRDefault="00F4688B" w:rsidP="00133E5C">
            <w:pPr>
              <w:spacing w:before="120" w:after="120"/>
              <w:jc w:val="both"/>
              <w:rPr>
                <w:rFonts w:ascii="Calibri" w:eastAsia="Times New Roman" w:hAnsi="Calibri" w:cs="Calibri"/>
                <w:b/>
                <w:sz w:val="20"/>
                <w:szCs w:val="20"/>
                <w:lang w:eastAsia="en-GB"/>
              </w:rPr>
            </w:pPr>
            <w:r>
              <w:rPr>
                <w:rFonts w:ascii="Agency FB" w:eastAsia="Times New Roman" w:hAnsi="Agency FB" w:cs="Calibri"/>
                <w:b/>
                <w:sz w:val="20"/>
                <w:szCs w:val="20"/>
                <w:lang w:eastAsia="en-GB"/>
              </w:rPr>
              <w:t>√</w:t>
            </w:r>
          </w:p>
        </w:tc>
      </w:tr>
      <w:tr w:rsidR="00F4688B" w:rsidRPr="009E4A68" w:rsidTr="00F4688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Before w:val="1"/>
          <w:wBefore w:w="682" w:type="dxa"/>
          <w:trHeight w:val="75"/>
        </w:trPr>
        <w:tc>
          <w:tcPr>
            <w:tcW w:w="10598" w:type="dxa"/>
            <w:gridSpan w:val="4"/>
            <w:shd w:val="clear" w:color="auto" w:fill="D9D9D9"/>
          </w:tcPr>
          <w:p w:rsidR="00F4688B" w:rsidRDefault="00F4688B" w:rsidP="00133E5C">
            <w:pPr>
              <w:rPr>
                <w:rFonts w:ascii="Calibri" w:hAnsi="Calibri" w:cs="Calibri"/>
                <w:b/>
                <w:color w:val="000000"/>
                <w:sz w:val="40"/>
              </w:rPr>
            </w:pPr>
          </w:p>
          <w:p w:rsidR="00F4688B" w:rsidRPr="009E4A68" w:rsidRDefault="00F4688B" w:rsidP="00133E5C">
            <w:pPr>
              <w:rPr>
                <w:rFonts w:ascii="Calibri" w:hAnsi="Calibri" w:cs="Calibri"/>
                <w:b/>
                <w:color w:val="000000"/>
              </w:rPr>
            </w:pPr>
          </w:p>
        </w:tc>
      </w:tr>
    </w:tbl>
    <w:p w:rsidR="00F4688B" w:rsidRPr="009E4A68" w:rsidRDefault="00F4688B" w:rsidP="00F4688B">
      <w:pPr>
        <w:rPr>
          <w:rFonts w:ascii="Calibri" w:hAnsi="Calibri"/>
          <w:b/>
          <w:sz w:val="22"/>
          <w:szCs w:val="22"/>
        </w:rPr>
        <w:sectPr w:rsidR="00F4688B" w:rsidRPr="009E4A68" w:rsidSect="00F4688B">
          <w:footerReference w:type="default" r:id="rId7"/>
          <w:pgSz w:w="11894" w:h="16834"/>
          <w:pgMar w:top="720" w:right="720" w:bottom="720" w:left="720" w:header="706" w:footer="454" w:gutter="0"/>
          <w:paperSrc w:first="1" w:other="1"/>
          <w:cols w:space="720"/>
          <w:docGrid w:linePitch="272"/>
        </w:sectPr>
      </w:pPr>
    </w:p>
    <w:tbl>
      <w:tblPr>
        <w:tblW w:w="4341" w:type="pct"/>
        <w:tblInd w:w="-5" w:type="dxa"/>
        <w:tblLayout w:type="fixed"/>
        <w:tblLook w:val="04A0" w:firstRow="1" w:lastRow="0" w:firstColumn="1" w:lastColumn="0" w:noHBand="0" w:noVBand="1"/>
      </w:tblPr>
      <w:tblGrid>
        <w:gridCol w:w="1892"/>
        <w:gridCol w:w="1008"/>
        <w:gridCol w:w="1012"/>
        <w:gridCol w:w="1007"/>
        <w:gridCol w:w="11"/>
        <w:gridCol w:w="998"/>
        <w:gridCol w:w="6"/>
        <w:gridCol w:w="1006"/>
        <w:gridCol w:w="882"/>
      </w:tblGrid>
      <w:tr w:rsidR="00F4688B" w:rsidRPr="009E4A68" w:rsidTr="00F4688B">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rsidR="00F4688B" w:rsidRPr="009E4A68" w:rsidRDefault="00F4688B" w:rsidP="00133E5C">
            <w:pPr>
              <w:rPr>
                <w:rFonts w:ascii="Calibri" w:hAnsi="Calibri"/>
                <w:b/>
                <w:sz w:val="22"/>
              </w:rPr>
            </w:pPr>
            <w:r w:rsidRPr="009E4A68">
              <w:rPr>
                <w:rFonts w:ascii="Calibri" w:hAnsi="Calibri"/>
                <w:b/>
                <w:sz w:val="22"/>
                <w:szCs w:val="16"/>
              </w:rPr>
              <w:lastRenderedPageBreak/>
              <w:t xml:space="preserve">Common Assessment Criteria </w:t>
            </w:r>
            <w:r w:rsidRPr="009E4A68">
              <w:rPr>
                <w:rFonts w:ascii="Calibri" w:hAnsi="Calibri"/>
                <w:b/>
                <w:sz w:val="22"/>
              </w:rPr>
              <w:t>Applied</w:t>
            </w:r>
          </w:p>
        </w:tc>
      </w:tr>
      <w:tr w:rsidR="00F4688B" w:rsidRPr="009E4A68" w:rsidTr="00F4688B">
        <w:trPr>
          <w:trHeight w:val="548"/>
        </w:trPr>
        <w:tc>
          <w:tcPr>
            <w:tcW w:w="1209" w:type="pct"/>
            <w:vMerge/>
            <w:tcBorders>
              <w:left w:val="single" w:sz="4" w:space="0" w:color="auto"/>
              <w:bottom w:val="single" w:sz="4" w:space="0" w:color="auto"/>
              <w:right w:val="single" w:sz="4" w:space="0" w:color="auto"/>
            </w:tcBorders>
            <w:shd w:val="clear" w:color="auto" w:fill="BFBFBF"/>
          </w:tcPr>
          <w:p w:rsidR="00F4688B" w:rsidRPr="009E4A68" w:rsidRDefault="00F4688B" w:rsidP="00133E5C">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F4688B" w:rsidRPr="009E4A68" w:rsidRDefault="00F4688B" w:rsidP="00133E5C">
            <w:pPr>
              <w:jc w:val="center"/>
              <w:rPr>
                <w:rFonts w:ascii="Calibri" w:hAnsi="Calibri"/>
                <w:b/>
                <w:sz w:val="18"/>
              </w:rPr>
            </w:pPr>
          </w:p>
          <w:p w:rsidR="00F4688B" w:rsidRPr="009E4A68" w:rsidRDefault="00F4688B" w:rsidP="00133E5C">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F4688B" w:rsidRPr="009E4A68" w:rsidRDefault="00F4688B" w:rsidP="00133E5C">
            <w:pPr>
              <w:jc w:val="center"/>
              <w:rPr>
                <w:rFonts w:ascii="Calibri" w:hAnsi="Calibri"/>
                <w:b/>
                <w:sz w:val="18"/>
              </w:rPr>
            </w:pPr>
          </w:p>
          <w:p w:rsidR="00F4688B" w:rsidRPr="009E4A68" w:rsidRDefault="00F4688B" w:rsidP="00133E5C">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F4688B" w:rsidRPr="009E4A68" w:rsidRDefault="00F4688B" w:rsidP="00133E5C">
            <w:pPr>
              <w:jc w:val="center"/>
              <w:rPr>
                <w:rFonts w:ascii="Calibri" w:hAnsi="Calibri"/>
                <w:b/>
                <w:sz w:val="18"/>
              </w:rPr>
            </w:pPr>
          </w:p>
          <w:p w:rsidR="00F4688B" w:rsidRPr="009E4A68" w:rsidRDefault="00F4688B" w:rsidP="00133E5C">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F4688B" w:rsidRPr="009E4A68" w:rsidRDefault="00F4688B" w:rsidP="00133E5C">
            <w:pPr>
              <w:jc w:val="center"/>
              <w:rPr>
                <w:rFonts w:ascii="Calibri" w:hAnsi="Calibri"/>
                <w:b/>
                <w:sz w:val="18"/>
              </w:rPr>
            </w:pPr>
          </w:p>
          <w:p w:rsidR="00F4688B" w:rsidRPr="009E4A68" w:rsidRDefault="00F4688B" w:rsidP="00133E5C">
            <w:pPr>
              <w:jc w:val="center"/>
              <w:rPr>
                <w:rFonts w:ascii="Calibri" w:hAnsi="Calibri"/>
                <w:b/>
                <w:sz w:val="18"/>
              </w:rPr>
            </w:pPr>
            <w:r w:rsidRPr="009E4A68">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F4688B" w:rsidRPr="009E4A68" w:rsidRDefault="00F4688B" w:rsidP="00133E5C">
            <w:pPr>
              <w:jc w:val="center"/>
              <w:rPr>
                <w:rFonts w:ascii="Calibri" w:hAnsi="Calibri"/>
                <w:b/>
                <w:sz w:val="18"/>
              </w:rPr>
            </w:pPr>
          </w:p>
          <w:p w:rsidR="00F4688B" w:rsidRPr="009E4A68" w:rsidRDefault="00F4688B" w:rsidP="00133E5C">
            <w:pPr>
              <w:jc w:val="center"/>
              <w:rPr>
                <w:rFonts w:ascii="Calibri" w:hAnsi="Calibri"/>
                <w:b/>
                <w:sz w:val="18"/>
              </w:rPr>
            </w:pPr>
            <w:r w:rsidRPr="009E4A68">
              <w:rPr>
                <w:rFonts w:ascii="Calibri" w:hAnsi="Calibri"/>
                <w:b/>
                <w:sz w:val="18"/>
              </w:rPr>
              <w:t>A</w:t>
            </w:r>
          </w:p>
        </w:tc>
      </w:tr>
      <w:tr w:rsidR="00F4688B" w:rsidRPr="009E4A68" w:rsidTr="00F4688B">
        <w:trPr>
          <w:trHeight w:val="450"/>
        </w:trPr>
        <w:tc>
          <w:tcPr>
            <w:tcW w:w="1209" w:type="pct"/>
            <w:tcBorders>
              <w:top w:val="single" w:sz="4" w:space="0" w:color="auto"/>
              <w:left w:val="single" w:sz="4" w:space="0" w:color="auto"/>
              <w:right w:val="single" w:sz="4" w:space="0" w:color="auto"/>
            </w:tcBorders>
            <w:shd w:val="clear" w:color="auto" w:fill="BFBFBF"/>
          </w:tcPr>
          <w:p w:rsidR="00F4688B" w:rsidRPr="009E4A68" w:rsidRDefault="00F4688B" w:rsidP="00133E5C">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F4688B" w:rsidRPr="009E4A68" w:rsidRDefault="00F4688B" w:rsidP="00133E5C">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F4688B" w:rsidRPr="009E4A68" w:rsidRDefault="00F4688B" w:rsidP="00133E5C">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F4688B" w:rsidRPr="009E4A68" w:rsidRDefault="00F4688B" w:rsidP="00133E5C">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F4688B" w:rsidRPr="009E4A68" w:rsidRDefault="00F4688B" w:rsidP="00133E5C">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F4688B" w:rsidRPr="009E4A68" w:rsidRDefault="00F4688B" w:rsidP="00133E5C">
            <w:pPr>
              <w:spacing w:after="120"/>
              <w:jc w:val="center"/>
              <w:rPr>
                <w:rFonts w:ascii="Calibri" w:hAnsi="Calibri"/>
                <w:b/>
                <w:sz w:val="12"/>
                <w:szCs w:val="16"/>
              </w:rPr>
            </w:pPr>
            <w:r w:rsidRPr="009E4A68">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4688B" w:rsidRPr="009E4A68" w:rsidRDefault="00F4688B" w:rsidP="00133E5C">
            <w:pPr>
              <w:spacing w:after="120"/>
              <w:jc w:val="center"/>
              <w:rPr>
                <w:rFonts w:ascii="Calibri" w:hAnsi="Calibri"/>
                <w:b/>
                <w:sz w:val="12"/>
                <w:szCs w:val="16"/>
              </w:rPr>
            </w:pPr>
            <w:r w:rsidRPr="009E4A68">
              <w:rPr>
                <w:rFonts w:ascii="Calibri" w:hAnsi="Calibri"/>
                <w:b/>
                <w:sz w:val="12"/>
                <w:szCs w:val="16"/>
              </w:rPr>
              <w:t>EXCELLENT</w:t>
            </w:r>
          </w:p>
        </w:tc>
      </w:tr>
      <w:tr w:rsidR="00F4688B" w:rsidRPr="009E4A68" w:rsidTr="00F4688B">
        <w:trPr>
          <w:trHeight w:val="450"/>
        </w:trPr>
        <w:tc>
          <w:tcPr>
            <w:tcW w:w="1209" w:type="pct"/>
            <w:vMerge w:val="restart"/>
            <w:tcBorders>
              <w:top w:val="single" w:sz="4" w:space="0" w:color="auto"/>
              <w:left w:val="single" w:sz="4" w:space="0" w:color="auto"/>
              <w:right w:val="single" w:sz="4" w:space="0" w:color="auto"/>
            </w:tcBorders>
          </w:tcPr>
          <w:p w:rsidR="00F4688B" w:rsidRPr="009E4A68" w:rsidRDefault="00F4688B" w:rsidP="00133E5C">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F4688B" w:rsidRPr="009E4A68" w:rsidRDefault="00F4688B" w:rsidP="00133E5C">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4688B" w:rsidRPr="009E4A68" w:rsidRDefault="00F4688B" w:rsidP="00133E5C">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F4688B" w:rsidRPr="009E4A68" w:rsidRDefault="00F4688B" w:rsidP="00133E5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F4688B" w:rsidRPr="009E4A68" w:rsidRDefault="00F4688B" w:rsidP="00133E5C">
            <w:pPr>
              <w:rPr>
                <w:rFonts w:ascii="Calibri" w:hAnsi="Calibri"/>
                <w:b/>
                <w:sz w:val="18"/>
              </w:rPr>
            </w:pPr>
          </w:p>
        </w:tc>
      </w:tr>
      <w:tr w:rsidR="00F4688B" w:rsidRPr="009E4A68" w:rsidTr="00227876">
        <w:trPr>
          <w:trHeight w:val="451"/>
        </w:trPr>
        <w:tc>
          <w:tcPr>
            <w:tcW w:w="1209" w:type="pct"/>
            <w:vMerge/>
            <w:tcBorders>
              <w:left w:val="single" w:sz="4" w:space="0" w:color="auto"/>
              <w:bottom w:val="single" w:sz="4" w:space="0" w:color="auto"/>
              <w:right w:val="single" w:sz="4" w:space="0" w:color="auto"/>
            </w:tcBorders>
          </w:tcPr>
          <w:p w:rsidR="00F4688B" w:rsidRPr="009E4A68" w:rsidRDefault="00F4688B" w:rsidP="00133E5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shd w:val="clear" w:color="auto" w:fill="00B050"/>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r>
      <w:tr w:rsidR="00F4688B" w:rsidRPr="009E4A68" w:rsidTr="00227876">
        <w:trPr>
          <w:trHeight w:val="450"/>
        </w:trPr>
        <w:tc>
          <w:tcPr>
            <w:tcW w:w="1209" w:type="pct"/>
            <w:vMerge w:val="restart"/>
            <w:tcBorders>
              <w:top w:val="single" w:sz="4" w:space="0" w:color="auto"/>
              <w:left w:val="single" w:sz="4" w:space="0" w:color="auto"/>
              <w:right w:val="single" w:sz="4" w:space="0" w:color="auto"/>
            </w:tcBorders>
          </w:tcPr>
          <w:p w:rsidR="00F4688B" w:rsidRPr="009E4A68" w:rsidRDefault="00F4688B" w:rsidP="00133E5C">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rsidR="00F4688B" w:rsidRPr="009E4A68" w:rsidRDefault="00F4688B" w:rsidP="00133E5C">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4688B" w:rsidRPr="009E4A68" w:rsidRDefault="00F4688B" w:rsidP="00133E5C">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auto"/>
          </w:tcPr>
          <w:p w:rsidR="00F4688B" w:rsidRPr="009E4A68" w:rsidRDefault="00F4688B" w:rsidP="00133E5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00B050"/>
          </w:tcPr>
          <w:p w:rsidR="00F4688B" w:rsidRPr="009E4A68" w:rsidRDefault="00F4688B" w:rsidP="00133E5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r>
      <w:tr w:rsidR="00F4688B" w:rsidRPr="009E4A68" w:rsidTr="00227876">
        <w:trPr>
          <w:trHeight w:val="451"/>
        </w:trPr>
        <w:tc>
          <w:tcPr>
            <w:tcW w:w="1209" w:type="pct"/>
            <w:vMerge/>
            <w:tcBorders>
              <w:left w:val="single" w:sz="4" w:space="0" w:color="auto"/>
              <w:bottom w:val="single" w:sz="4" w:space="0" w:color="auto"/>
              <w:right w:val="single" w:sz="4" w:space="0" w:color="auto"/>
            </w:tcBorders>
          </w:tcPr>
          <w:p w:rsidR="00F4688B" w:rsidRPr="009E4A68" w:rsidRDefault="00F4688B" w:rsidP="00133E5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shd w:val="clear" w:color="auto" w:fill="auto"/>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00B050"/>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r>
      <w:tr w:rsidR="00F4688B" w:rsidRPr="009E4A68" w:rsidTr="00227876">
        <w:trPr>
          <w:trHeight w:val="450"/>
        </w:trPr>
        <w:tc>
          <w:tcPr>
            <w:tcW w:w="1209" w:type="pct"/>
            <w:vMerge w:val="restart"/>
            <w:tcBorders>
              <w:top w:val="single" w:sz="4" w:space="0" w:color="auto"/>
              <w:left w:val="single" w:sz="4" w:space="0" w:color="auto"/>
              <w:right w:val="single" w:sz="4" w:space="0" w:color="auto"/>
            </w:tcBorders>
          </w:tcPr>
          <w:p w:rsidR="00F4688B" w:rsidRPr="009E4A68" w:rsidRDefault="00F4688B" w:rsidP="00133E5C">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F4688B" w:rsidRPr="009E4A68" w:rsidRDefault="00F4688B" w:rsidP="00133E5C">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4688B" w:rsidRPr="009E4A68" w:rsidRDefault="00F4688B" w:rsidP="00133E5C">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00B050"/>
          </w:tcPr>
          <w:p w:rsidR="00F4688B" w:rsidRPr="009E4A68" w:rsidRDefault="00F4688B" w:rsidP="00133E5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r>
      <w:tr w:rsidR="00F4688B" w:rsidRPr="009E4A68" w:rsidTr="00227876">
        <w:trPr>
          <w:trHeight w:val="451"/>
        </w:trPr>
        <w:tc>
          <w:tcPr>
            <w:tcW w:w="1209" w:type="pct"/>
            <w:vMerge/>
            <w:tcBorders>
              <w:left w:val="single" w:sz="4" w:space="0" w:color="auto"/>
              <w:bottom w:val="single" w:sz="4" w:space="0" w:color="auto"/>
              <w:right w:val="single" w:sz="4" w:space="0" w:color="auto"/>
            </w:tcBorders>
          </w:tcPr>
          <w:p w:rsidR="00F4688B" w:rsidRPr="009E4A68" w:rsidRDefault="00F4688B" w:rsidP="00133E5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shd w:val="clear" w:color="auto" w:fill="00B050"/>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r>
      <w:tr w:rsidR="00F4688B" w:rsidRPr="009E4A68" w:rsidTr="00227876">
        <w:trPr>
          <w:trHeight w:val="451"/>
        </w:trPr>
        <w:tc>
          <w:tcPr>
            <w:tcW w:w="1209" w:type="pct"/>
            <w:vMerge w:val="restart"/>
            <w:tcBorders>
              <w:top w:val="single" w:sz="4" w:space="0" w:color="auto"/>
              <w:left w:val="single" w:sz="4" w:space="0" w:color="auto"/>
              <w:right w:val="single" w:sz="4" w:space="0" w:color="auto"/>
            </w:tcBorders>
          </w:tcPr>
          <w:p w:rsidR="00F4688B" w:rsidRPr="009E4A68" w:rsidRDefault="00F4688B" w:rsidP="00133E5C">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rsidR="00F4688B" w:rsidRPr="009E4A68" w:rsidRDefault="00F4688B" w:rsidP="00133E5C">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F4688B" w:rsidRPr="009E4A68" w:rsidRDefault="00F4688B" w:rsidP="00133E5C">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00B050"/>
          </w:tcPr>
          <w:p w:rsidR="00F4688B" w:rsidRPr="009E4A68" w:rsidRDefault="00F4688B" w:rsidP="00133E5C">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F4688B" w:rsidRPr="009E4A68" w:rsidRDefault="00F4688B" w:rsidP="00133E5C">
            <w:pPr>
              <w:jc w:val="center"/>
              <w:rPr>
                <w:rFonts w:ascii="Calibri" w:hAnsi="Calibri"/>
                <w:b/>
                <w:sz w:val="18"/>
              </w:rPr>
            </w:pPr>
          </w:p>
        </w:tc>
      </w:tr>
      <w:tr w:rsidR="00F4688B" w:rsidRPr="009E4A68" w:rsidTr="00227876">
        <w:trPr>
          <w:trHeight w:val="450"/>
        </w:trPr>
        <w:tc>
          <w:tcPr>
            <w:tcW w:w="1209" w:type="pct"/>
            <w:vMerge/>
            <w:tcBorders>
              <w:left w:val="single" w:sz="4" w:space="0" w:color="auto"/>
              <w:bottom w:val="single" w:sz="4" w:space="0" w:color="auto"/>
              <w:right w:val="single" w:sz="4" w:space="0" w:color="auto"/>
            </w:tcBorders>
          </w:tcPr>
          <w:p w:rsidR="00F4688B" w:rsidRPr="009E4A68" w:rsidRDefault="00F4688B" w:rsidP="00133E5C">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shd w:val="clear" w:color="auto" w:fill="00B050"/>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F4688B" w:rsidRPr="009E4A68" w:rsidRDefault="00F4688B" w:rsidP="00133E5C">
            <w:pPr>
              <w:rPr>
                <w:rFonts w:ascii="Calibri" w:hAnsi="Calibri"/>
                <w:szCs w:val="32"/>
              </w:rPr>
            </w:pPr>
            <w:r w:rsidRPr="009E4A68">
              <w:rPr>
                <w:rFonts w:ascii="Calibri" w:hAnsi="Calibri"/>
                <w:szCs w:val="32"/>
              </w:rPr>
              <w:sym w:font="Wingdings" w:char="F06F"/>
            </w:r>
          </w:p>
        </w:tc>
      </w:tr>
    </w:tbl>
    <w:tbl>
      <w:tblPr>
        <w:tblpPr w:leftFromText="180" w:rightFromText="180" w:vertAnchor="page" w:horzAnchor="margin" w:tblpXSpec="center" w:tblpY="167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4688B" w:rsidRPr="009E4A68" w:rsidTr="00F4688B">
        <w:trPr>
          <w:trHeight w:val="586"/>
        </w:trPr>
        <w:tc>
          <w:tcPr>
            <w:tcW w:w="2204" w:type="dxa"/>
            <w:shd w:val="clear" w:color="auto" w:fill="D9D9D9"/>
          </w:tcPr>
          <w:p w:rsidR="00F4688B" w:rsidRPr="009E4A68" w:rsidRDefault="00F4688B" w:rsidP="00F4688B">
            <w:pPr>
              <w:spacing w:before="120" w:after="120"/>
              <w:jc w:val="both"/>
              <w:rPr>
                <w:rFonts w:ascii="Calibri" w:hAnsi="Calibri" w:cs="Calibri"/>
                <w:b/>
              </w:rPr>
            </w:pPr>
            <w:r w:rsidRPr="009E4A68">
              <w:rPr>
                <w:rFonts w:ascii="Calibri" w:hAnsi="Calibri" w:cs="Calibri"/>
                <w:b/>
              </w:rPr>
              <w:t>Student’s Name</w:t>
            </w:r>
          </w:p>
        </w:tc>
        <w:tc>
          <w:tcPr>
            <w:tcW w:w="3858" w:type="dxa"/>
          </w:tcPr>
          <w:p w:rsidR="00F4688B" w:rsidRPr="009E4A68" w:rsidRDefault="00227876" w:rsidP="00F4688B">
            <w:pPr>
              <w:spacing w:before="120" w:after="120"/>
              <w:jc w:val="both"/>
              <w:rPr>
                <w:rFonts w:ascii="Calibri" w:hAnsi="Calibri" w:cs="Calibri"/>
                <w:b/>
              </w:rPr>
            </w:pPr>
            <w:r>
              <w:rPr>
                <w:rFonts w:ascii="Calibri" w:hAnsi="Calibri" w:cs="Calibri"/>
                <w:b/>
              </w:rPr>
              <w:t>Carly Ann Jones</w:t>
            </w:r>
          </w:p>
        </w:tc>
        <w:tc>
          <w:tcPr>
            <w:tcW w:w="1047" w:type="dxa"/>
            <w:shd w:val="clear" w:color="auto" w:fill="D9D9D9"/>
          </w:tcPr>
          <w:p w:rsidR="00F4688B" w:rsidRPr="009E4A68" w:rsidRDefault="00F4688B" w:rsidP="00F4688B">
            <w:pPr>
              <w:spacing w:before="120" w:after="120"/>
              <w:jc w:val="both"/>
              <w:rPr>
                <w:rFonts w:ascii="Calibri" w:hAnsi="Calibri" w:cs="Calibri"/>
                <w:b/>
              </w:rPr>
            </w:pPr>
            <w:r w:rsidRPr="009E4A68">
              <w:rPr>
                <w:rFonts w:ascii="Calibri" w:hAnsi="Calibri" w:cs="Calibri"/>
                <w:b/>
              </w:rPr>
              <w:t>Date</w:t>
            </w:r>
          </w:p>
        </w:tc>
        <w:tc>
          <w:tcPr>
            <w:tcW w:w="3489" w:type="dxa"/>
          </w:tcPr>
          <w:p w:rsidR="00F4688B" w:rsidRPr="009E4A68" w:rsidRDefault="00227876" w:rsidP="00F4688B">
            <w:pPr>
              <w:spacing w:before="120" w:after="120"/>
              <w:jc w:val="both"/>
              <w:rPr>
                <w:rFonts w:ascii="Calibri" w:hAnsi="Calibri" w:cs="Calibri"/>
                <w:b/>
              </w:rPr>
            </w:pPr>
            <w:r>
              <w:rPr>
                <w:rFonts w:ascii="Calibri" w:hAnsi="Calibri" w:cs="Calibri"/>
                <w:b/>
              </w:rPr>
              <w:t>29/5/18</w:t>
            </w:r>
          </w:p>
        </w:tc>
      </w:tr>
      <w:tr w:rsidR="00F4688B" w:rsidRPr="00971172" w:rsidTr="00F4688B">
        <w:trPr>
          <w:trHeight w:val="288"/>
        </w:trPr>
        <w:tc>
          <w:tcPr>
            <w:tcW w:w="2204" w:type="dxa"/>
            <w:tcBorders>
              <w:bottom w:val="single" w:sz="8" w:space="0" w:color="000000"/>
            </w:tcBorders>
            <w:shd w:val="clear" w:color="auto" w:fill="D9D9D9"/>
          </w:tcPr>
          <w:p w:rsidR="00F4688B" w:rsidRPr="00CE0319" w:rsidRDefault="00F4688B" w:rsidP="00F4688B">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rsidR="00F4688B" w:rsidRDefault="00227876" w:rsidP="00F4688B">
            <w:pPr>
              <w:spacing w:before="120" w:after="120"/>
              <w:jc w:val="both"/>
              <w:rPr>
                <w:rFonts w:ascii="Calibri" w:hAnsi="Calibri" w:cs="Calibri"/>
                <w:b/>
              </w:rPr>
            </w:pPr>
            <w:r>
              <w:rPr>
                <w:rFonts w:ascii="Calibri" w:hAnsi="Calibri" w:cs="Calibri"/>
                <w:b/>
              </w:rPr>
              <w:t>C. Jones</w:t>
            </w:r>
          </w:p>
          <w:p w:rsidR="00F4688B" w:rsidRPr="00CE0319" w:rsidRDefault="00F4688B" w:rsidP="00F4688B">
            <w:pPr>
              <w:spacing w:before="120" w:after="120"/>
              <w:jc w:val="both"/>
              <w:rPr>
                <w:rFonts w:ascii="Calibri" w:hAnsi="Calibri" w:cs="Calibri"/>
                <w:b/>
              </w:rPr>
            </w:pPr>
          </w:p>
        </w:tc>
      </w:tr>
    </w:tbl>
    <w:p w:rsidR="00F4688B" w:rsidRPr="009E4A68" w:rsidRDefault="00F4688B" w:rsidP="00F4688B"/>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4688B" w:rsidRPr="009E4A68" w:rsidTr="00F4688B">
        <w:trPr>
          <w:trHeight w:val="75"/>
        </w:trPr>
        <w:tc>
          <w:tcPr>
            <w:tcW w:w="5299" w:type="dxa"/>
            <w:shd w:val="clear" w:color="auto" w:fill="D9D9D9"/>
          </w:tcPr>
          <w:p w:rsidR="00F4688B" w:rsidRPr="009E4A68" w:rsidRDefault="00F4688B" w:rsidP="00133E5C">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rsidR="00F4688B" w:rsidRPr="009E4A68" w:rsidRDefault="00F4688B" w:rsidP="00133E5C">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F4688B" w:rsidRPr="009E4A68" w:rsidTr="00F4688B">
        <w:trPr>
          <w:trHeight w:val="555"/>
        </w:trPr>
        <w:tc>
          <w:tcPr>
            <w:tcW w:w="5299" w:type="dxa"/>
            <w:tcBorders>
              <w:bottom w:val="single" w:sz="8" w:space="0" w:color="000000"/>
            </w:tcBorders>
          </w:tcPr>
          <w:p w:rsidR="00F4688B" w:rsidRPr="009E4A68" w:rsidRDefault="00227876" w:rsidP="00227876">
            <w:pPr>
              <w:pStyle w:val="BulletedList"/>
              <w:numPr>
                <w:ilvl w:val="0"/>
                <w:numId w:val="0"/>
              </w:numPr>
              <w:rPr>
                <w:rFonts w:ascii="Calibri" w:hAnsi="Calibri"/>
                <w:sz w:val="20"/>
                <w:szCs w:val="20"/>
              </w:rPr>
            </w:pPr>
            <w:r>
              <w:rPr>
                <w:rFonts w:ascii="Calibri" w:hAnsi="Calibri"/>
                <w:sz w:val="20"/>
                <w:szCs w:val="20"/>
              </w:rPr>
              <w:t>Rwy’n teimlo fy mod i wedi arsylwi’r plentynyn fanwl ac wedi cael dealltwriaeth da ar ddatblygiad ef.</w:t>
            </w:r>
          </w:p>
          <w:p w:rsidR="00F4688B" w:rsidRPr="009E4A68" w:rsidRDefault="00F4688B" w:rsidP="00133E5C">
            <w:pPr>
              <w:pStyle w:val="BulletedList"/>
              <w:numPr>
                <w:ilvl w:val="0"/>
                <w:numId w:val="0"/>
              </w:numPr>
              <w:ind w:left="432"/>
              <w:rPr>
                <w:rFonts w:ascii="Calibri" w:hAnsi="Calibri"/>
                <w:sz w:val="20"/>
                <w:szCs w:val="20"/>
              </w:rPr>
            </w:pPr>
          </w:p>
          <w:p w:rsidR="00F4688B" w:rsidRPr="009E4A68" w:rsidRDefault="00F4688B" w:rsidP="00133E5C">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F4688B" w:rsidRPr="009E4A68" w:rsidRDefault="00227876" w:rsidP="00133E5C">
            <w:pPr>
              <w:pStyle w:val="BulletedList"/>
              <w:numPr>
                <w:ilvl w:val="0"/>
                <w:numId w:val="0"/>
              </w:numPr>
              <w:rPr>
                <w:rFonts w:ascii="Calibri" w:hAnsi="Calibri"/>
                <w:sz w:val="20"/>
                <w:szCs w:val="20"/>
              </w:rPr>
            </w:pPr>
            <w:r>
              <w:rPr>
                <w:rFonts w:ascii="Calibri" w:hAnsi="Calibri"/>
                <w:sz w:val="20"/>
                <w:szCs w:val="20"/>
              </w:rPr>
              <w:t>Angen cysylltu gyda mwy o lenyddiaeth a darllen pellach.</w:t>
            </w:r>
            <w:bookmarkStart w:id="0" w:name="_GoBack"/>
            <w:bookmarkEnd w:id="0"/>
          </w:p>
          <w:p w:rsidR="00F4688B" w:rsidRPr="009E4A68" w:rsidRDefault="00F4688B" w:rsidP="00133E5C">
            <w:pPr>
              <w:pStyle w:val="BulletedList"/>
              <w:numPr>
                <w:ilvl w:val="0"/>
                <w:numId w:val="0"/>
              </w:numPr>
              <w:ind w:left="432"/>
              <w:rPr>
                <w:rFonts w:ascii="Calibri" w:hAnsi="Calibri"/>
                <w:sz w:val="20"/>
                <w:szCs w:val="20"/>
              </w:rPr>
            </w:pPr>
          </w:p>
        </w:tc>
      </w:tr>
    </w:tbl>
    <w:p w:rsidR="00F4688B" w:rsidRPr="009E4A68" w:rsidRDefault="00F4688B" w:rsidP="00F4688B"/>
    <w:p w:rsidR="00F4688B" w:rsidRDefault="00F4688B" w:rsidP="00F4688B">
      <w:pPr>
        <w:jc w:val="both"/>
      </w:pPr>
    </w:p>
    <w:p w:rsidR="00F4688B" w:rsidRDefault="00F4688B" w:rsidP="00F4688B">
      <w:pPr>
        <w:pStyle w:val="ListParagraph"/>
        <w:ind w:left="0"/>
        <w:jc w:val="both"/>
        <w:rPr>
          <w:rFonts w:ascii="Calibri" w:hAnsi="Calibri" w:cs="Calibri"/>
          <w:sz w:val="22"/>
          <w:szCs w:val="22"/>
        </w:rPr>
      </w:pPr>
    </w:p>
    <w:p w:rsidR="00F4688B" w:rsidRDefault="00F4688B" w:rsidP="00F4688B">
      <w:pPr>
        <w:pStyle w:val="NormalWeb"/>
        <w:rPr>
          <w:rFonts w:ascii="Calibri" w:hAnsi="Calibri" w:cs="Arial"/>
          <w:color w:val="303B44"/>
          <w:sz w:val="22"/>
          <w:szCs w:val="22"/>
        </w:rPr>
      </w:pPr>
    </w:p>
    <w:p w:rsidR="00F4688B" w:rsidRDefault="00F4688B" w:rsidP="00F4688B">
      <w:pPr>
        <w:rPr>
          <w:rFonts w:ascii="Times New Roman" w:eastAsia="Times New Roman" w:hAnsi="Times New Roman" w:cs="Times New Roman"/>
          <w:sz w:val="32"/>
          <w:szCs w:val="20"/>
          <w:lang w:eastAsia="en-GB"/>
        </w:rPr>
      </w:pPr>
    </w:p>
    <w:p w:rsid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u w:val="single"/>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u w:val="single"/>
        </w:rPr>
      </w:pPr>
      <w:r w:rsidRPr="00F4688B">
        <w:rPr>
          <w:rFonts w:ascii="Times" w:hAnsi="Times" w:cs="Helvetica"/>
          <w:color w:val="000000"/>
          <w:u w:val="single"/>
        </w:rPr>
        <w:lastRenderedPageBreak/>
        <w:t>Cyflwyniad</w:t>
      </w:r>
    </w:p>
    <w:p w:rsidR="00591EFF" w:rsidRPr="00F4688B" w:rsidRDefault="00F4688B" w:rsidP="00F4688B">
      <w:pPr>
        <w:spacing w:line="480" w:lineRule="auto"/>
        <w:ind w:firstLine="720"/>
        <w:rPr>
          <w:rFonts w:ascii="Times" w:hAnsi="Times" w:cs="Helvetica"/>
          <w:color w:val="000000"/>
        </w:rPr>
      </w:pPr>
      <w:r w:rsidRPr="00F4688B">
        <w:rPr>
          <w:rFonts w:ascii="Times" w:hAnsi="Times" w:cs="Helvetica"/>
          <w:color w:val="000000"/>
        </w:rPr>
        <w:t>Bydd yr aseiniad yma yn edrych ar ddatblygiad holistig un plentyn targed. Bydd yr aseiniad yn nodi gwendidau, targedau, camau nesaf  a sut i wella datblygiad y plentyn. Bydd yr aseiniad yn nodi’r mathau o gasglu data, y manteision ac anfanteision o ddefnyddio’r dulliau casglu data yn ogystal ag agweddau moesegol sydd yn ymwneud ag ymchwil a chasglu data. Mae’r ysgol yng nghanol pentref difreintiedig gyda 130 o blant. Mae’r canran o blant sydd yn derbyn prydiau am ddim yw 23.1% sef canran eithaf uchel. Mae’r plentyn yn ddosbarth meithrin a derbyn ac yn 5 mlwydd oed. Mae ganddo dwy chwaer henach ac yn byw gartref gyda'i fam a thad. Mae’r rhieni plentyn A yn siarad Cymraeg ond Saesneg yw iaith y cartref.</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u w:val="single"/>
        </w:rPr>
      </w:pPr>
      <w:r w:rsidRPr="00F4688B">
        <w:rPr>
          <w:rFonts w:ascii="Times" w:hAnsi="Times" w:cs="Helvetica"/>
          <w:color w:val="000000"/>
          <w:u w:val="single"/>
        </w:rPr>
        <w:t>Casglu data</w:t>
      </w:r>
    </w:p>
    <w:p w:rsidR="00F4688B" w:rsidRDefault="00F4688B" w:rsidP="00F4688B">
      <w:pPr>
        <w:spacing w:line="480" w:lineRule="auto"/>
        <w:ind w:firstLine="720"/>
        <w:rPr>
          <w:rFonts w:ascii="Times" w:hAnsi="Times" w:cs="Helvetica"/>
          <w:color w:val="000000"/>
        </w:rPr>
      </w:pPr>
      <w:r w:rsidRPr="00F4688B">
        <w:rPr>
          <w:rFonts w:ascii="Times" w:hAnsi="Times" w:cs="Helvetica"/>
          <w:color w:val="000000"/>
        </w:rPr>
        <w:t xml:space="preserve">Wrth gasglu gwybodaeth, edrychwyd ar waith Clark (2005) er mwyn cael gwell syniad o lais y plentyn. Wrth ddarllen am waith Clark, dywedwyd bod roi cyfarwyddiadau, asesu plant a dogfennu gwaith plant yn mynd gydag ymchwil er mwyn cael dealltwriaeth dda o gynnydd plant. Nodwyd am ysgolion yn Reggio Emilia, bod pwyslais ar athrawon fel ymchwilydd o fewn y dosbarth er mwyn gallu ymchwilio mewn i ddatblygiad y plant gan ymgorffori llais y plant i’r ymchwil. Yn ôl Clark, roedd gwaith Malaguzzi o fewn ysgolion Reggio wedi sbarduno’r gwaith ar y dull mosaig. Mae’r ffordd yma o gasglu data am blentyn yn fwy holistig oherwydd mae’n edrych ar lais y plentyn o fewn dosbarth, sut mae’r plentyn yn ymateb i ddysgu ac addysg ei hunain ond hefyd sut mae’r plentyn yn ymateb i dasgau o fewn gwersi a sut mae’r plentyn yn defnyddio adnoddau i gyfoethogi’r dysgu. </w:t>
      </w:r>
    </w:p>
    <w:p w:rsidR="00F4688B" w:rsidRPr="00F4688B" w:rsidRDefault="00F4688B" w:rsidP="00F4688B">
      <w:pPr>
        <w:spacing w:line="480" w:lineRule="auto"/>
        <w:ind w:firstLine="720"/>
        <w:rPr>
          <w:rFonts w:ascii="Times" w:hAnsi="Times" w:cs="Helvetica"/>
          <w:color w:val="000000"/>
        </w:rPr>
      </w:pPr>
      <w:r w:rsidRPr="00F4688B">
        <w:rPr>
          <w:rFonts w:ascii="Times" w:hAnsi="Times" w:cs="Helvetica"/>
          <w:color w:val="000000"/>
        </w:rPr>
        <w:t>Defnyddiais i’r dull mosaig fel canllaw i ddilyn wrth gasglu’r data. Yn gyntaf, yn ystod y broses o gasglu data, cefais i sawl cyfle i arsylwi’r plentyn. Cefais i’r cyfle i arsylwi’r plentyn o fewn mathemateg, iaith, addysg grefyddol, celf ac ymarfer corff. Wrth arsylwi’r plentyn o fewn sesiwn bues i yn</w:t>
      </w:r>
      <w:r w:rsidRPr="00F4688B">
        <w:rPr>
          <w:rFonts w:ascii="Times" w:hAnsi="Times" w:cs="Helvetica"/>
          <w:color w:val="000000"/>
        </w:rPr>
        <w:t xml:space="preserve"> </w:t>
      </w:r>
      <w:r w:rsidRPr="00F4688B">
        <w:rPr>
          <w:rFonts w:ascii="Times" w:hAnsi="Times" w:cs="Helvetica"/>
          <w:color w:val="000000"/>
        </w:rPr>
        <w:t xml:space="preserve">arwain fel athrawes, roedd modd i mi deilwra’r dasg i’r </w:t>
      </w:r>
      <w:r w:rsidRPr="00F4688B">
        <w:rPr>
          <w:rFonts w:ascii="Times" w:hAnsi="Times" w:cs="Helvetica"/>
          <w:color w:val="000000"/>
        </w:rPr>
        <w:lastRenderedPageBreak/>
        <w:t>agweddau roeddwn i am weld. Enghraifft o hyn oedd gwers iaith sef adeiladu geirfa o stori. Cefais i amser yn ystod y sesiwn i ofyn i’r plentyn i adeiladu gair penodol a gweld os oedd y plentyn yn adnabod llythrennau yn gywir ac yn hyderus, yn gallu clywed y synau o fewn y gair ac adeiladu’r gair yn gywir i gyd o fewn un sesiwn. Wrth arsylwi a dysgu’r wers, cefais i’r cyfle i newid yr eirfa i fod ar lefel gallu’r plentyn oherwydd sylweddolais i fod y plentyn yn cael anhawster i glywed y llythrennau o fewn y gair ac o achos hyn methu sillafu’r gair. Gan fy mod i yn arwain y grŵp ffocws, roedd modd i mi addasu hyn er mwyn i’r plentyn cael gair oedd e’n gallu ymdopi gydag ond hefyd roedd modd i mi nodi hyn wrth greu proffil o ddatblygiad y plentyn. Yn ystod yr wythnos arsylwi ar ddechrau’r ymarfer dysgu, cefais i gyfle i arsylwi’r plentyn heb amharu ar y wers. Mae’r ffordd yma o arsylwi yn eithaf unochrog oherwydd does dim cyfle i ofyn cwestiynau neu i amlygu’r dysgu yn fwy. Achos nad oedd y plentyn yn adnabod fi eto, roedd peryg o’r plentyn ymddwyn yn wahanol oherwydd roedd oedolyn newydd yn eistedd ar ei fwys yn gwylio ac felly nid oedd hyn yn wir adlewyrchiad o allu a photensial y plentyn ar yr adeg honno. Yn ogystal ag arsylwi, cefais i amser i gyfweld â’r plentyn i ofyn cwestiynau am sut mae e yn teimlo am ysgol a dysgu sef cael llais y plentyn. (Gwelir atodiad 1).</w:t>
      </w:r>
      <w:r w:rsidRPr="00F4688B">
        <w:rPr>
          <w:rFonts w:ascii="Times" w:hAnsi="Times" w:cs="Helvetica"/>
          <w:color w:val="000000"/>
        </w:rPr>
        <w:t xml:space="preserve"> </w:t>
      </w:r>
      <w:r w:rsidRPr="00F4688B">
        <w:rPr>
          <w:rFonts w:ascii="Times" w:hAnsi="Times" w:cs="Helvetica"/>
          <w:color w:val="000000"/>
        </w:rPr>
        <w:t xml:space="preserve">Gofynnwyd cwestiynau agored i’r plentyn er mwyn darganfod ei farn. Wrth ofyn cwestiynau caeedig, mae hyn yn rhwystro’r plentyn i ateb yn un ffordd. Yn ogystal â chwestiynau, mae’n rhaid bod yn ymwybodol o’r peryg o arwain y plentyn i ateb mewn ffordd mae’r holwr angen i’r plentyn ateb. Mae’r ffordd yma o gasglu data yn ddefnyddiol i gael barn plentyn ac i glywed beth mae’r plentyn yn meddwl am ddatblygiad ei hunain. Y peryg o ofyn plentyn pump oed cwestiynau am ei haddysg yw bod nhw ddim yn ddigon aeddfed i ddeall y wir ystyr o’r cwestiwn neu yn rhoi atebion plentynnaidd. Digwyddodd hyn ar adegau wrth ofyn ambell gwestiwn i blentyn A.  Mae’r dull yma o gasglu data yn gallu rhoi pwysau ar y plentyn i ateb cwestiynau, yn enwedig os nad yw’r plentyn yn gwybod beth i ddweud. Efallai gall y plentyn teimlo o dan bwysau i ateb </w:t>
      </w:r>
      <w:r w:rsidRPr="00F4688B">
        <w:rPr>
          <w:rFonts w:ascii="Times" w:hAnsi="Times" w:cs="Helvetica"/>
          <w:color w:val="000000"/>
        </w:rPr>
        <w:lastRenderedPageBreak/>
        <w:t>cwestiynau neu ddim yn siŵr o’r ateb neu efallai yn dioddef o ddiffyg hyder. Os byddai hyn wedi digwydd byddaf wedi dweud wrth y plentyn bod hawl iddyn nhw adael y cyfweliad/ymchwil. Byddaf hefyd wedi ymddwyn yn broffesiynol wrth drin â hawliau’r plant. Cefais i gyfle i gynnal cyfweliad anffurfiol gyda’r athrawes ddosbarth er mwyn casglu llawer iawn o wybodaeth</w:t>
      </w:r>
      <w:r>
        <w:rPr>
          <w:rFonts w:ascii="Times" w:hAnsi="Times" w:cs="Helvetica"/>
          <w:color w:val="000000"/>
        </w:rPr>
        <w:t xml:space="preserve"> am y plentyn o ran datblygiad hir</w:t>
      </w:r>
      <w:r w:rsidRPr="00F4688B">
        <w:rPr>
          <w:rFonts w:ascii="Times" w:hAnsi="Times" w:cs="Helvetica"/>
          <w:color w:val="000000"/>
        </w:rPr>
        <w:t xml:space="preserve"> tymor y plentyn. Cefais i lawer iawn o wybodaeth flaenorol am y plentyn a </w:t>
      </w:r>
      <w:r>
        <w:rPr>
          <w:rFonts w:ascii="Times" w:hAnsi="Times" w:cs="Helvetica"/>
          <w:color w:val="000000"/>
        </w:rPr>
        <w:t>r</w:t>
      </w:r>
      <w:r w:rsidRPr="00F4688B">
        <w:rPr>
          <w:rFonts w:ascii="Times" w:hAnsi="Times" w:cs="Helvetica"/>
          <w:color w:val="000000"/>
        </w:rPr>
        <w:t xml:space="preserve">oedd </w:t>
      </w:r>
      <w:r>
        <w:rPr>
          <w:rFonts w:ascii="Times" w:hAnsi="Times" w:cs="Helvetica"/>
          <w:color w:val="000000"/>
        </w:rPr>
        <w:t xml:space="preserve">yr athrawes </w:t>
      </w:r>
      <w:r w:rsidRPr="00F4688B">
        <w:rPr>
          <w:rFonts w:ascii="Times" w:hAnsi="Times" w:cs="Helvetica"/>
          <w:color w:val="000000"/>
        </w:rPr>
        <w:t>yn adnabod y plentyn yn dda wrth ddysgu fe ers mis Medi. Cefais i lawer o wybodaeth am gefnogaeth ychwanegol mae’r plentyn yn derbyn ogystal â gwybodaeth gefndirol am y plentyn. Nid oedd modd casglu’r data yma heb gael cyfweliad gyda’r athrawes ddosbarth felly roedd y dull yma o gasglu data yn ddefnyddiol iawn er mwyn adnabod cryfderau a gwendidau’r plentyn. (Gwelir atodiad 2). Ar y llaw arall, unwaith eto gall cyfweliadau bod yn anghyfforddus i’r atebwr. Gall cyfweliad rhoi pwysau ar bobl i feddwl am atebion ac felly gwneud iddyn nhw deimlo’n anghyfforddus. Dywedais i wrth yr athrawes ddosbarth bod y cyfweliad yn anffurfiol iawn ac nid oedd angen iddi hi fod yn hollol ffurfiol er mwyn sicrhau bod hi’n teimlo’n gyffyrddus yn ateb cwestiynau.</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u w:val="single"/>
        </w:rPr>
      </w:pPr>
      <w:r w:rsidRPr="00F4688B">
        <w:rPr>
          <w:rFonts w:ascii="Times" w:hAnsi="Times" w:cs="Helvetica"/>
          <w:color w:val="000000"/>
          <w:u w:val="single"/>
        </w:rPr>
        <w:t>Moeseg</w:t>
      </w:r>
    </w:p>
    <w:p w:rsid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Pr>
          <w:rFonts w:ascii="Times" w:hAnsi="Times" w:cs="Helvetica"/>
          <w:color w:val="000000"/>
        </w:rPr>
        <w:tab/>
      </w:r>
      <w:r w:rsidRPr="00F4688B">
        <w:rPr>
          <w:rFonts w:ascii="Times" w:hAnsi="Times" w:cs="Helvetica"/>
          <w:color w:val="000000"/>
        </w:rPr>
        <w:t xml:space="preserve">Mae astudiaeth ymchwil yn cynnwys sawl ystyriaeth foesegol wrth wneud gwaith o fewn dosbarth gyda phlant. Wrth gymryd mewn i ystyriaeth o’r elfennau moesegol, darllenwyd llyfryn BERA (2011) er mwyn fod yn ymwybodol o beth sydd yn dderbyniol wrth gynnal unrhyw ymchwil neu gasglu data. Rhoddwyd ffurflen caniatâd i’r athrawes ddosbarth er mwyn esbonio’r broses o gasglu data a chreu proffil ar un plentyn targed. (Gwelir atodiad 3) Mae’r ffurflen caniatâd wedi cael ei harwyddo gan yr athrawes ddosbarth. Roedd yr athrawes ddosbarth hefyd yn ymwybodol bod hi’n gallu gadael yr ymchwil ar unrhyw adeg ac nid oedd pwysau arni hi i ateb unrhyw gwestiwn nad oedd hi am ateb. Cefais i sgwrs gyda’r plentyn cyn y cyfweliad er mwyn sicrhau bod e’n ymwybodol nad oedd rhaid </w:t>
      </w:r>
      <w:r w:rsidRPr="00F4688B">
        <w:rPr>
          <w:rFonts w:ascii="Times" w:hAnsi="Times" w:cs="Helvetica"/>
          <w:color w:val="000000"/>
        </w:rPr>
        <w:lastRenderedPageBreak/>
        <w:t xml:space="preserve">iddo ateb cwestiwn os nad oedd e angen. Roedd plentyn A yn hapus i ateb cwestiynau ar bob achlysur. </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u w:val="single"/>
        </w:rPr>
      </w:pPr>
      <w:r w:rsidRPr="00F4688B">
        <w:rPr>
          <w:rFonts w:ascii="Times" w:hAnsi="Times" w:cs="Helvetica"/>
          <w:color w:val="000000"/>
          <w:u w:val="single"/>
        </w:rPr>
        <w:t>Dadansoddiad o’r dysgwr</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Pr>
          <w:rFonts w:ascii="Times" w:hAnsi="Times" w:cs="Helvetica"/>
          <w:color w:val="000000"/>
        </w:rPr>
        <w:tab/>
      </w:r>
      <w:r w:rsidRPr="00F4688B">
        <w:rPr>
          <w:rFonts w:ascii="Times" w:hAnsi="Times" w:cs="Helvetica"/>
          <w:color w:val="000000"/>
        </w:rPr>
        <w:t>Defnyddiais i fodel ASG sef agweddau, sgiliau a gwybodaeth Nottingham (2013) er mwyn casglu’r data am blentyn A. Yn gyntaf defnyddiais i’r agwedd gwybodaeth gan gasglu gwybodaeth ieithyddol a mathemategol y plentyn gan ddefnyddio esiamplau gwaith y plentyn a trwy gasglu ffeithiau wrth yr athrawes ddosbarth a’r plentyn mewn modd cyfweliadau. Nesaf defnyddiais i’r agwedd sgiliau er mwyn casglu mwy o ddata ar blentyn A trwy arsylwi ei ddatblygiad corfforol, cymdeithasol, deallusol a chyfathrebu. Mae plentyn A yn dangos sgiliau cymdeithasu da, mae ganddo grŵp da o ffrindiau ac yn hapus i chwarae yn rhydd gyda nhw. Edrychais i ar agweddau corfforol y plentyn wrth arsylwi’r ffordd mae plentyn A yn symud o fewn gwersi ymarfer corff. Yn olaf, edrychais i ar agweddau’r plentyn o ran ei chwilfrydedd, yr awydd i lwyddo, gwytnwch a meddwl agored. Unwaith eto, llwyddais i arsylwi’r agweddau yma wrth arsylwi’r plentyn o fewn gwersi.</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t xml:space="preserve">Ar ddechrau’r broses, penderfynais ddewis plentyn a oedd yn cael ymyrraeth allanol ychwanegol yn ogystal â derbyn cymorth ychwanegol o fewn yr ysgol. Wrth gwrdd â phlentyn A roedd hi’n amlwg bod gan y plentyn problem iaith a lleferydd eithaf dwys. Nid oedd y plentyn yn gallu ynganu’r llythrennau a synau yn gywir neu yn fodd clir a ddealladwy. Cefais i anhawster i ddeall sawl brawddeg ar y dechrau oherwydd y broblem ddwys. Ar ôl cael sgwrs gyda’r athrawes ddosbarth, cefais i gefndir y plentyn. Mae plentyn A yn derbyn cymorth therapydd iaith a lleferydd o’r Sir unwaith yr wythnos. Mae’r therapydd iaith a lleferydd wedi datblygu rhaglen ddwys er mwyn gwella’r ffordd mae’r plentyn yn ynganu synau, geiriau a llythrennau. Nid yw plentyn A yn tangyflawni yn iaith o gwbwl ond wrth arsylwi a chael trafodaeth gyda’r athrawes mae’n glir i weld bod y plentyn yn colli llawer iawn o hyder yn wersi iaith. Gwelwyd diffyg hyder wrth wneud sawl tasg iaith, mae’r </w:t>
      </w:r>
      <w:r w:rsidRPr="00F4688B">
        <w:rPr>
          <w:rFonts w:ascii="Times" w:hAnsi="Times" w:cs="Helvetica"/>
          <w:color w:val="000000"/>
        </w:rPr>
        <w:lastRenderedPageBreak/>
        <w:t xml:space="preserve">plentyn yn hollol ddibynnol ar ei ffrindiau ac yn defnyddio ei ffrind gorau fel tarian i guddio tu ôl. Gwelwyd enghraifft o hyn wrth gwblhau brawddegau, roedd disgwyl i’r plant trefnu brawddegau a gofynnais i blentyn A i gwblhau’r frawddeg ond ni chefais ateb am sawl munud. Edrychodd plentyn A i ffrind gorau ef sef plentyn B er mwyn rhoi cymorth iddo. Atebodd plentyn B yn hyderus ac yn gywir ac roedd hi’n glir i weld rhyddhad ar wyneb plentyn A. Yn ôl yr athrawes ddosbarth, aeth plentyn A trwy adeg o gasáu tasgau ffocws oherwydd ei ddiffyg hyder o fewn iaith. Roedd e’n hoff iawn o weithio yn y corneli darparith barhaus ac yn ei barn hi roedd hyn oherwydd ei ddiffyg hyder oherwydd ei broblemau lleferydd. Nododd yr athrawes ddosbarth oherwydd ei fod wedi datblygu agwedd fwy positif tuag at ysgol,  o ganlyniad hyn mae ei waith wedi datblygu yn fwy yn ddiweddar. Mae hyn yn awgrymu bod y plentyn wedi digalonni oherwydd y gwendid gyda’i lleferydd. Cymerodd hi sawl mis i newid agwedd y plentyn i fod yn un positif. Wrth gasglu’r data am iaith y plentyn, sylweddolais fod y plentyn ddim yn hoff iawn o iaith ond mae ef nawr yn gwneud ymdrech dda yn y sesiynau iaith. </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 xml:space="preserve">Yn ôl Law et al (2017) plant sydd ag anhwylder iaith a lleferydd yn dueddol o fod yn gryf wrth brosesu agweddau yn weledol. Mae’r plant yn dueddol o ddefnyddio eu sgiliau gweledol yn fwy er mwyn digolledu am y gwendid lleferydd. Sylweddolais i hyn gyda phlentyn A wrth gyflwyno gwybodaeth newydd neu wrth ymdrin â stori newydd. Enghraifft dda o hyn oedd y defnydd o Pie Corbett i gyflwyno stori'r lindysyn llwglyd iawn. Ar ôl darllen y stori, gofynnais i sawl cwestiwn am y stori ac nid oedd plentyn A yn hyderus yn ateb. Ar ôl y wers, cefais i’r syniad i wneud y stori wrth ddefnyddio dull Pie Corbett oherwydd mae’r ffordd yma yn fwy gweledol ac yn defnyddio ystumiau perthnasol i helpu plant cofio’r stori. Penderfynais i ofyn plentyn A am y stori ar ôl ymarfer y Pie Corbett y lindysyn llwglyd iawn a llwyddodd plentyn A i ateb y cwestiynau yn hyderus ac arwain y plant eraill wrth adrodd y stori fesul dosbarth. Yn ogystal â defnyddio Pie Corbett, </w:t>
      </w:r>
      <w:r w:rsidRPr="00F4688B">
        <w:rPr>
          <w:rFonts w:ascii="Times" w:hAnsi="Times" w:cs="Helvetica"/>
          <w:color w:val="000000"/>
        </w:rPr>
        <w:lastRenderedPageBreak/>
        <w:t>defnyddiais gardiau fflach pob tro wrth gyflwyno gwaith iaith i grŵp ffocws plentyn A er mwyn atgyfnerthu’r iaith a sicrhau bod ef a gweddill y grŵp yn deall yr iaith newydd. Penderfynais fod hyn yn arfer da i weddill y plant hefyd ac nid dim ond i blentyn A. O fewn iaith, mae’n glir i weld bod plentyn A yn gwneud ymdrech pob tro i wella ond yn cael anhawster i glywed y sŵn a chofnodi’r sŵn/llythyren yn gywir. Cefais i sawl cyfle i ofyn plentyn A i sillafu geirfa syml, tair llythyren. Wrth wneud y dasg yma, roedd plentyn A yn ansicr o le i roi’r llythrennau yn ogystal â chael anhawster i glywed y llythrennau cywir e.e. c-a-p a chefais i c-a-m-p. (Gwelir atodiad 4). Mae’r plentyn yn dechrau segmentu geiriau tair llythyren yn dda ond yn ansicr iawn o sawl llythyren. Mae ef yn hyderus gyda’i llythrennau ond oherwydd yr anhwylder iaith a lleferydd, mae’n mynd yn gymysglyd gyda’r llythrennau wrth roi nhw at ei gilydd. Mae ganddo gerdyn darllen sef cerdyn sydd â geiriau tair llythyren arno er mwyn ymarfer segmentu’r geiriau ac adeiladu’r gair yn hyderus i allu datblygu ymlaen i ddarllen llyfrau yn hwyrach yn y tymor. Ar ôl trafodaeth gyda’r athrawes ddosbarth, mae plentyn A yn derbyn cymorth ychwanegol o fewn yr ysgol hefyd, mae'r rhain yn cynnwys CHATT, POPAT (programme of phoneme awareness training), grŵp targed iaith a lleferydd gyda phlant eraill a grŵp bach ar gyfer llythrennau a synau gyda phlant eraill sydd ag anhwylder iaith a lleferydd. Mae’r strategaethau yma i gyd yn ddefnyddiol iawn i’r plentyn ac wedi helpu’r plentyn i ddatblygu yn dda. Mae’r strategaethau ar gael i ymarfer lleferydd y plentyn ond hefyd i godi hyder e er mwyn iddo allu gwneud cynnydd da.</w:t>
      </w:r>
      <w:r w:rsidRPr="00F4688B">
        <w:rPr>
          <w:rFonts w:ascii="Times" w:hAnsi="Times" w:cs="Helvetica"/>
          <w:color w:val="000000"/>
        </w:rPr>
        <w:t xml:space="preserve"> </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 xml:space="preserve">Arsylwais i blentyn A o fewn mathemateg. Mae’r plentyn yn hoff iawn o fathemateg ac yn dangos gwir fwynhad ac yn awyddus i gymryd rhan yn y gwersi. Yn ystod fy nghyfweliad â phlentyn A, cefais i lawer o adborth nôl am fathemateg. Gofynnais i gwestiwn am bwysigrwydd ysgol a chefais i’r ateb ‘rhaid mynd i ysgol i allu cyfri’. Mae hyn yn dangos bod y plentyn yn credu bod mathemateg yn bwysig iawn. Mae’r athrawes ddosbarth yn nodi bod plentyn A yn hyderus yn fathemateg yn lle iaith ac felly yn gweld patrymau yn hawdd, </w:t>
      </w:r>
      <w:r w:rsidRPr="00F4688B">
        <w:rPr>
          <w:rFonts w:ascii="Times" w:hAnsi="Times" w:cs="Helvetica"/>
          <w:color w:val="000000"/>
        </w:rPr>
        <w:lastRenderedPageBreak/>
        <w:t xml:space="preserve">yn dda yn datrys problemau a gyda sgiliau mathemateg gref a chadarn. Wrth ddysgu gwers mathemateg i’r plant, cefais i gyfle i arsylwi sut mae’r plentyn yn gallu cyfri ac mae plentyn A yn hyderus gyda rhifau i 20. Yn ogystal â hyn, defnyddiodd plentyn A rhifau i 10 i greu symiau syml, ni chafodd y plentyn unrhyw cymorth o gwbwl ond Numicon a bysedd i helpu ef ateb y cwestiwn rhif (gwelir atodiad 5). Mae’r annibyniaeth yma yn rhoi hyder i’r plentyn yn enwedig wrth iddo deimlo’n ddigalon gydag iaith. Arsylwais i fod plentyn A yn hyderus iawn yn fathemateg ac mae plentyn B ddim yn hyderus o gwbwl felly y tro yma, mae plentyn A yn arwain y dysgu tra bod plentyn B yn cael cymorth wrth blentyn A. Mae’r ddau yn rhoi cymorth o fewn y pynciau gwanaf. Mae hyn yn ddiddorol i weld o fewn grŵp oherwydd mae’n dangos bod y plant wedi sylweddoli eu gwendidau ac yn cynnig cymorth ble sydd angen heb orfod dweud. Mae’r plentyn yn atgyfnerthu hyn yn ystod y cyfweliad oherwydd gofynnais i’r plentyn am fathemateg a dywedodd e bod e’n helpu plentyn B yn maths. </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 xml:space="preserve">Cefais i gyfle i arsylwi plentyn A yn ystod gwers greadigol sef celf. Mae’r plentyn yn hoff iawn o waith creadigol. Wrth weithio gyda phlentyn A, gwelais i fod e’n dalentog iawn yn tynnu lluniau a chreu gwaith creadigol. Mae hyn yn rhoi hyder i’r plentyn unwaith eto wrth iddo ddatblygu. Mae’r athrawes yn nodi hyn o fewn ei gyfweliad wrth iddi hi sôn am wendid lleferydd y plentyn, oherwydd mae ef yn colli llawer o hyder yn un pwnc, mae’n bleser i weld y plentyn yn llwyddo o fewn maes arall fel pwnc creadigol fel celf. Rhoddais i dasg annibynnol i’r plentyn sef torri a gludo lluniau arch Noa a lliwio’n daclus (gwelir atodiad 6). Cymerodd e’r sesiwn lawn i gwblhau’r dasg hyn ac wedi mwynhau dros ben. Yn ystod y cyfweliad, dywedodd plentyn A bod e’n hoffi lliwio neu greu rhywbeth i fam. Mae hyn yn atgyfnerthu’r ffaith bod y plentyn yn mwynhau tasgau creadigol yn well nag iaith neu fathemateg. </w:t>
      </w:r>
    </w:p>
    <w:p w:rsidR="00F4688B" w:rsidRPr="00F4688B" w:rsidRDefault="00F4688B" w:rsidP="00F4688B">
      <w:pPr>
        <w:spacing w:line="480" w:lineRule="auto"/>
        <w:ind w:firstLine="720"/>
        <w:rPr>
          <w:rFonts w:ascii="Times" w:hAnsi="Times" w:cs="Helvetica"/>
          <w:color w:val="000000"/>
        </w:rPr>
      </w:pPr>
      <w:r w:rsidRPr="00F4688B">
        <w:rPr>
          <w:rFonts w:ascii="Times" w:hAnsi="Times" w:cs="Helvetica"/>
          <w:color w:val="000000"/>
        </w:rPr>
        <w:t xml:space="preserve">Yn ogystal ag edrych ar ddatblygiad ieithyddol, mathemategol a chreadigol plentyn A, edrychais i ar ddatblygiad corfforol a datblygiad personol ac emosiynol y plentyn. Roedd </w:t>
      </w:r>
      <w:r w:rsidRPr="00F4688B">
        <w:rPr>
          <w:rFonts w:ascii="Times" w:hAnsi="Times" w:cs="Helvetica"/>
          <w:color w:val="000000"/>
        </w:rPr>
        <w:lastRenderedPageBreak/>
        <w:t>modd i mi arsylwi’r plentyn tra fy mod i’n dysgu gwersi yn fwyaf. Yn ystod gwersi ymarfer corff, sylweddolais i fod plentyn A ddim yn hoff iawn o symudiadau bach, nid oedd llawer o reolaeth ganddo dros ei gorff. Roedd e am redeg yn rhydd o amgylch y buarth, roedd e’n hoff iawn o’r gwagle a rhyddid. Mae hyn yn gallu awgrymu bod y plentyn ddim wedi datblygu’r sgil o reoli ei gorff er mwyn creu symudiadau bach neu symudiadau manwl sef cydbwyso ar un coes am gyfnod hir. Penderfynais i edrych ar deimladau’r plentyn er mwyn ffocysu ar ddatblygiad emosiynol y plentyn. Arsylwais i ar amser cylch yn ystod yr wythnos gyntaf a chefais i’r argraff bod plentyn A yn hapus i gopïo atebion ei ffrind yn wrth iddo siarad am ei deimladau ac nid oedd e’n gyffyrddus i siarad yn rhydd. Ar ôl cael y drafodaeth hon gyda’r athrawes ddosbarth, dywedodd hi fod hyn yn eithaf arferol i blant oed meithrin a derbyn. Efallai bod hyn yn awgrymu bod y plant ddim yn ddigon aeddfed neu ddim wedi datblygu’r gallu i adnabod neu drafod ei deimladau yn ddigon manwl. Yn ôl, Denham et al (1994) mae plant yn dueddol o allu adnabod emosiynau a theimladau pobl eraill ac yn dda yn adnabod mynegiannau wyneb ond yn gweld siarad am deimladau dwfn yn dasg anodd. Yn ystod ymchwil Denham et al, defnyddiwyd pypedau er mwyn dangos emosiynau a gofyn i’r plant pam mae’r pyped yn teimlo’r emosiwn yna. Rhoddwyd atebion gan y plant megis hapusrwydd achos mae’r plant yn cael rhywbeth maent am gael, tristwch o achos niwed sef atebion eithaf generig. Cafodd sawl plentyn anhawster yn dweud pam mae’r pyped yn teimlo’r emosiwn penodol. Mae hyn yn atgyfnerthu theori’r athrawes ddosbarth. Wrth ofyn i blentyn A sut mae ef yn teimlo yn y bore, cefais i yr un fath o ateb pob dydd sef ‘happy, because I get to play with.....’  Unwaith eto, mae hyn yn ateb generig ac efallai yn awgrymu bod y plentyn yn hoff iawn o’i ffrind a bod cymdeithasu a chwarae yn rhan bwysig o’i fywyd.</w:t>
      </w:r>
    </w:p>
    <w:p w:rsidR="00F4688B" w:rsidRPr="00F4688B" w:rsidRDefault="00F4688B" w:rsidP="00F4688B">
      <w:pPr>
        <w:spacing w:line="480" w:lineRule="auto"/>
        <w:ind w:firstLine="720"/>
        <w:rPr>
          <w:rFonts w:ascii="Times" w:hAnsi="Times" w:cs="Helvetica"/>
          <w:color w:val="000000"/>
        </w:rPr>
      </w:pPr>
      <w:r w:rsidRPr="00F4688B">
        <w:rPr>
          <w:rFonts w:ascii="Times" w:hAnsi="Times" w:cs="Helvetica"/>
          <w:color w:val="000000"/>
        </w:rPr>
        <w:t xml:space="preserve">Mae plentyn A yn awyddus iawn i blesio. Mae ef yn hapus iawn i wneud beth mae’r athrawon yn dweud wrtho yn ogystal â sicrhau ei fod yn cwblhau’r dasg yn iawn. Mae ei </w:t>
      </w:r>
      <w:r w:rsidRPr="00F4688B">
        <w:rPr>
          <w:rFonts w:ascii="Times" w:hAnsi="Times" w:cs="Helvetica"/>
          <w:color w:val="000000"/>
        </w:rPr>
        <w:lastRenderedPageBreak/>
        <w:t>hagwedd tuag at ysgol yn un positif. Wrth i mi ofyn ef am yr ysgol a sut mae ef yn teimlo am ysgol o fewn y cyfweliad, cefais i’r ateb o ‘mae ysgol yn hyfryd’ sydd yn awgrymu bod plentyn A yn hapus i ddod i ysgol ac yn teimlo’n ddiogel ac yn barod i ddysgu. O ran chwilfrydedd plentyn A, mae ef yn hoff iawn o ofyn cwestiynau pam ac yn hoff iawn o archwilio, yn enwedig o fewn gwersi wyddoniaeth. Enghraifft o hyn oedd gwers ble buodd y dosbarth allan ar daith natur, roedd plentyn A yn hapus i archwilio a darganfuwyd nyth yn y coed gydag adar bach ynddo. Nid oedd y plant eraill wedi sylwi ar hyn ond roedd plentyn A yn ddigon cywrain i chwilio am y nyth yn y goeden. Gwelais i enghraifft dda o wytnwch y plentyn wrth iddo gael swm yn anghywir yn wers mathemateg, doedd e ddim yn fodlon tacluso nes bod e wedi cael y swm yn gywir ac wedi gwirio gyda fi bod y swm yn iawn.</w:t>
      </w:r>
    </w:p>
    <w:p w:rsidR="00F4688B" w:rsidRPr="00F4688B" w:rsidRDefault="00F4688B" w:rsidP="00F4688B">
      <w:pPr>
        <w:spacing w:line="480" w:lineRule="auto"/>
        <w:ind w:firstLine="720"/>
        <w:rPr>
          <w:rFonts w:ascii="Times" w:hAnsi="Times" w:cs="Helvetica"/>
          <w:color w:val="000000"/>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Y camau nesaf i’r plentyn</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 xml:space="preserve">Athrawon sydd yn gyfrifol am sicrhau bod pob plentyn yn datblygu. Fel athrawes ddosbarth plentyn A byddaf yn sicrhau o fewn y maes mathemateg bod plentyn A yn aros o fewn y ‘parth tyfu’. Mae’r term ‘parth tyfu’ yn dod o erthygl Lee et al (2018) ble mae Lee yn nodi’r pwysigrwydd o blant cael eu herio o fewn mathemateg er mwyn gwthio nhw i fod yn y parth tyfu, yn debyg i barth proximal Vygotsky. Mae’r erthygl yn nodi bod plant yn gallu datblygu yn effeithiol wrth iddyn nhw gael eu herio digon i allu teimlo’n falch unwaith bod nhw’n llwyddo i gwblhau tasg heriol. Trwy roi cyfle i blant rhoi cynnig ar dasgau heriol, maent yn elwa o’r teimlad da wrth lwyddo ac felly yn gwthio’r plentyn i ddatblygu’n effeithiol. Mae theori Dweck (2000) am feddylfryd yn atgyfnerthu’r syniad yma. Mae’n rhaid i blant deall bod nhw’n gallu rhoi cynnig i dasg heriol o fewn amgylchedd diogel a ni fydd neb yn grac neu siomedig os nad yw’r ateb neu ganlyniad yn anghywir. Mae’n bwysig i blant gallu datblygu meddylfryd twf sef y gallu i wneud tasg heriol bod nhw’n ymwybodol bod </w:t>
      </w:r>
      <w:r w:rsidRPr="00F4688B">
        <w:rPr>
          <w:rFonts w:ascii="Times" w:hAnsi="Times" w:cs="Helvetica"/>
          <w:color w:val="000000"/>
        </w:rPr>
        <w:lastRenderedPageBreak/>
        <w:t xml:space="preserve">help ar gael os nad ydyn nhw’n siŵr. Rwy’n ymwybodol bod plentyn A yn mwynhau ac yn datblygu’n dda yn y maes mathemateg, felly byddaf yn sicrhau bod e’n datblygu ei feddylfryd twf gan ddarparu tasgau sydd yn heriol ond bod e’n gallu llwyddo a gwybod bod cymorth ar gael. Rwy’n teimlo bydd hyn yn gwella datblygiad y plentyn o fewn mathemateg. Targed y plentyn yw ymarfer rhifau rhwng 20-50 ac i ymarfer adnabod rhifau o’r tabl 10. Bydd hyn yn ymestyn y plentyn gan ymarfer ei sgil o weld patrymau yn dda fel ffordd i allu llwyddo. </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Mae’r datblygiad o iaith a lleferydd plentyn A yn un sydd yn mynd i fod yn darged hir tymor oherwydd ei wendid lleferydd. Byddaf yn sicrhau fy mod i yn gweithio yn agos gyda’r therapydd iaith a lleferydd er mwyn deall y camau nesaf o ran gwella lleferydd y plentyn. Byddaf yn barod i dderbyn cymorth gan y therapydd iaith a lleferydd ar y strategaethau sydd angen i mi ymarfer gyda phlentyn A. Wrth dderbyn cymorth ar yr  agweddau mae plentyn A yn wan, gallaf deilwra’r gwersi iaith, grwpiau llythrennau a synau a’r grwpiau CHATT i gynnwys yr elfennau sydd angen i blentyn A ymarfer a datblygu. Targed plentyn A o fewn iaith yw datblygu hyder a gallu i ddechrau darllen llyfrau yn ogystal â gwella lleferydd er mwyn iddo siarad yn glir a ddealladwy pob tro fel targed hir tymor.</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 xml:space="preserve">Mae datblygiad emosiynol y plentyn yn un bwysig i athrawon wrth feddwl am ddatblygiad personol a lles. Byddaf yn sicrhau bod y plant i gyd yn cael y cyfle i ymarfer trafod am emosiynau nhw ac i ddeall pam bydden nhw yn teimlo’r emosiynau ac ar adegau gwahanol. Byddaf yn sicrhau bod sawl amser cylch yr wythnos er mwyn ffocysu ar drafodaethau teimladau. Byddaf yn defnyddio senario gwahanol i drafod teimladau o fewn digwyddiadau e.e. sut bydd y plant yn teimlo os bod mam neu dad yn rhoi stŵr iddyn nhw. Bydd defnydd o emojis yn ddefnyddiol er mwyn cyfleu’r emosiwn/teimlad. Bydd hyn yn atgyfnerthu’r strategaeth mae’r ysgol yn gwneud gan ddefnyddio emojis. Targed plentyn A o </w:t>
      </w:r>
      <w:r w:rsidRPr="00F4688B">
        <w:rPr>
          <w:rFonts w:ascii="Times" w:hAnsi="Times" w:cs="Helvetica"/>
          <w:color w:val="000000"/>
        </w:rPr>
        <w:lastRenderedPageBreak/>
        <w:t>fewn ei ddatblygiad personol, emosiynol a lles yw i ddatblygi ddealltwriaeth o deimladau ac emosiynau gan gysylltu â senarios gwahanol.</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r>
      <w:r w:rsidRPr="00F4688B">
        <w:rPr>
          <w:rFonts w:ascii="Times" w:hAnsi="Times" w:cs="Helvetica"/>
          <w:color w:val="000000"/>
        </w:rPr>
        <w:t xml:space="preserve">Mae datblygiad creadigol a chorfforol y plentyn yr un mor bwysig ag iaith a mathemateg. Byddaf yn ceisio rhoi digon o gyfleoedd i blentyn A ymarfer ei ddatblygiad creadigol. Byddaf yn sicrhau bod y plentyn yn cael tasgau celf sydd yn ymestyn creadigrwydd a gallu’r plentyn i greu darn o gelf o safon uchel. Byddaf hefyd yn rhoi’r cyfle iddo arbrofi gyda ffyrdd gwahanol o greu darn o gelf, enghraifft o hyn yw printio gyda darn o gortyn o fewn llyfr er mwyn creu siapau rhyfedd a gofyn i’r plentyn i greu llun o’r patrwm. Er mwyn datblygu’r plentyn yn gorfforol, byddaf yn ceisio gweithio ar leihau’r symudiadau gan ffocysu ar sgiliau pêl fach er mwyn datblygu’r rheolaeth o’r corff. Bydd y gemau pêl yn datblygu’r ffordd mae plentyn A yn ymdrin â gwagle a gofod o’i gwmpas. </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Diweddglo</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r w:rsidRPr="00F4688B">
        <w:rPr>
          <w:rFonts w:ascii="Times" w:hAnsi="Times" w:cs="Helvetica"/>
          <w:color w:val="000000"/>
        </w:rPr>
        <w:tab/>
        <w:t xml:space="preserve">I gloi, mae’n bwysig bod athrawon dosbarth yn adnabod cryfderau a gwendidau plant o fewn ei ddosbarthiadau. Wrth feddwl am yr aseiniad yma a’r proses o gasglu data am un plentyn, rydw i wedi dysgu bod hi’n hanfodol i adnabod yr agweddau penodol o ddatblygiad plant sydd angen sylw sylweddol,  sef lleferydd plentyn A yn yr achos yma. Rydw i wedi dysgu bod hi’n bwysig i gael cymorth o asiantaethau allanol sydd yn arbenigo o fewn maes penodol er mwyn gallu rhoi’r cymorth gorau i’r plant ac athrawon. Gall yr asiantaethau allanol cynnwys therapydd iaith a lleferydd, seicolegydd addysg neu therapydd galwedigaethol a.y.b. Wrth ymdrin ag asiantaethau allanol, mae hyn yn ehangu dealltwriaeth fi o’r strategaethau gorau er mwyn cefnogi’r plentyn ond hefyd cefnogi plant eraill sydd â phroblemau tebyg.  Rydw i wedi gweld y pwysigrwydd o greu targedau a chamau nesaf i blant er mwyn gweld dilyniant rhoi rhywbeth i blant weithio tuag at. Rydw i wedi gweld bod </w:t>
      </w:r>
      <w:r w:rsidRPr="00F4688B">
        <w:rPr>
          <w:rFonts w:ascii="Times" w:hAnsi="Times" w:cs="Helvetica"/>
          <w:color w:val="000000"/>
        </w:rPr>
        <w:lastRenderedPageBreak/>
        <w:t>hi’n bwysig edrych ar ddatblygiad y plentyn ym mhob agwedd o’i addysg ac nid ffocysu ar lythrennedd a rhifedd yn unig. Os byddaf yn gwneud yr ymchwil yma eto, byddaf yn ffocysu ar blentyn henach er mwyn cael mwy o farn y plentyn a chynnwys y plentyn yn fwy o fewn yr ymchwil, oherwydd oedran plentyn A nid oedd modd cael atebion cadarn a ddefnyddiol pob tro. Rwy’n sicr bod plentyn A yn gymeriad hoffus iawn ac yn mwynhau ysgol yn fawr iawn. Er gweithiaf ei frwydr gydag anhwylder lleferydd dwys, mae plentyn A yn gwneud yn dda i ddatblygu ar gyfradd foddhaol ar gyfer ei hoedran a gallu. Wrth edrych ar ddatblygiad y plentyn ar INCERTs nid yw plentyn A yn tangyflawni ond yn yr agwedd o iaith ar lafar. Felly mae’n glir i weld bod plentyn A yn datblygu yn wych o fewn yr ysgol.</w:t>
      </w: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w:hAnsi="Times" w:cs="Helvetica"/>
          <w:color w:val="000000"/>
        </w:rPr>
      </w:pPr>
    </w:p>
    <w:p w:rsidR="00F4688B" w:rsidRPr="00F4688B" w:rsidRDefault="00F4688B" w:rsidP="00F468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w:hAnsi="Times" w:cs="Helvetica"/>
          <w:color w:val="000000"/>
          <w:u w:val="single"/>
        </w:rPr>
      </w:pPr>
      <w:r w:rsidRPr="00F4688B">
        <w:rPr>
          <w:rFonts w:ascii="Times" w:hAnsi="Times" w:cs="Helvetica"/>
          <w:color w:val="000000"/>
          <w:u w:val="single"/>
        </w:rPr>
        <w:t>Cyfeirnodau</w:t>
      </w:r>
    </w:p>
    <w:p w:rsidR="00F4688B" w:rsidRPr="00F4688B" w:rsidRDefault="00F4688B" w:rsidP="00F4688B">
      <w:pPr>
        <w:rPr>
          <w:rFonts w:ascii="Times New Roman" w:eastAsia="Times New Roman" w:hAnsi="Times New Roman" w:cs="Times New Roman"/>
          <w:lang w:val="cy-GB"/>
        </w:rPr>
      </w:pPr>
      <w:r w:rsidRPr="00F4688B">
        <w:rPr>
          <w:rFonts w:ascii="Verdana" w:eastAsia="Times New Roman" w:hAnsi="Verdana" w:cs="Times New Roman"/>
          <w:color w:val="000000"/>
          <w:sz w:val="20"/>
          <w:szCs w:val="20"/>
          <w:lang w:val="cy-GB"/>
        </w:rPr>
        <w:t>BERA (2011). </w:t>
      </w:r>
      <w:r w:rsidRPr="00F4688B">
        <w:rPr>
          <w:rFonts w:ascii="Verdana" w:eastAsia="Times New Roman" w:hAnsi="Verdana" w:cs="Times New Roman"/>
          <w:i/>
          <w:iCs/>
          <w:color w:val="000000"/>
          <w:sz w:val="20"/>
          <w:szCs w:val="20"/>
          <w:lang w:val="cy-GB"/>
        </w:rPr>
        <w:t>Ethical Guidelines for Educational Research</w:t>
      </w:r>
      <w:r w:rsidRPr="00F4688B">
        <w:rPr>
          <w:rFonts w:ascii="Verdana" w:eastAsia="Times New Roman" w:hAnsi="Verdana" w:cs="Times New Roman"/>
          <w:color w:val="000000"/>
          <w:sz w:val="20"/>
          <w:szCs w:val="20"/>
          <w:lang w:val="cy-GB"/>
        </w:rPr>
        <w:t>. London: British education research association. 1-12.</w:t>
      </w:r>
    </w:p>
    <w:p w:rsidR="00F4688B" w:rsidRPr="001C4258" w:rsidRDefault="00F4688B" w:rsidP="00F4688B">
      <w:pPr>
        <w:pStyle w:val="NormalWeb"/>
        <w:rPr>
          <w:rFonts w:ascii="Times" w:hAnsi="Times"/>
          <w:szCs w:val="24"/>
        </w:rPr>
      </w:pPr>
      <w:r w:rsidRPr="001C4258">
        <w:rPr>
          <w:rFonts w:ascii="Times" w:hAnsi="Times"/>
          <w:szCs w:val="24"/>
        </w:rPr>
        <w:t xml:space="preserve">(2005) ‘Ways of seeing: using the Mosaic approach to listen to young children’s per- spectives’, in Clark, A., Kjørholt and Moss, P. (eds.) </w:t>
      </w:r>
      <w:r w:rsidRPr="001C4258">
        <w:rPr>
          <w:rFonts w:ascii="Times" w:hAnsi="Times"/>
          <w:i/>
          <w:iCs/>
          <w:szCs w:val="24"/>
        </w:rPr>
        <w:t>Beyond Listening</w:t>
      </w:r>
      <w:r w:rsidRPr="001C4258">
        <w:rPr>
          <w:rFonts w:ascii="Times" w:hAnsi="Times"/>
          <w:szCs w:val="24"/>
        </w:rPr>
        <w:t xml:space="preserve">. Children’s perspectives on early childhood services. Bristol: Policy Press, pp. 29–49 </w:t>
      </w:r>
    </w:p>
    <w:p w:rsidR="00F4688B" w:rsidRPr="001C72C9" w:rsidRDefault="00F4688B" w:rsidP="00F4688B">
      <w:pPr>
        <w:rPr>
          <w:rFonts w:ascii="Times" w:eastAsia="Times New Roman" w:hAnsi="Times" w:cs="Times New Roman"/>
          <w:lang w:val="cy-GB"/>
        </w:rPr>
      </w:pPr>
      <w:r w:rsidRPr="001C72C9">
        <w:rPr>
          <w:rFonts w:ascii="Times" w:eastAsia="Times New Roman" w:hAnsi="Times" w:cs="Arial"/>
          <w:color w:val="222222"/>
          <w:shd w:val="clear" w:color="auto" w:fill="FFFFFF"/>
          <w:lang w:val="cy-GB"/>
        </w:rPr>
        <w:t>Denham, S.A., Zoller, D. and Couchoud, E.A., 1994. Socialization of preschoolers' emotion understanding.</w:t>
      </w:r>
      <w:r w:rsidRPr="001C4258">
        <w:rPr>
          <w:rFonts w:ascii="Times" w:eastAsia="Times New Roman" w:hAnsi="Times" w:cs="Arial"/>
          <w:color w:val="222222"/>
          <w:shd w:val="clear" w:color="auto" w:fill="FFFFFF"/>
          <w:lang w:val="cy-GB"/>
        </w:rPr>
        <w:t> </w:t>
      </w:r>
      <w:r w:rsidRPr="001C72C9">
        <w:rPr>
          <w:rFonts w:ascii="Times" w:eastAsia="Times New Roman" w:hAnsi="Times" w:cs="Arial"/>
          <w:i/>
          <w:iCs/>
          <w:color w:val="222222"/>
          <w:lang w:val="cy-GB"/>
        </w:rPr>
        <w:t>Developmental psychology</w:t>
      </w:r>
      <w:r w:rsidRPr="001C72C9">
        <w:rPr>
          <w:rFonts w:ascii="Times" w:eastAsia="Times New Roman" w:hAnsi="Times" w:cs="Arial"/>
          <w:color w:val="222222"/>
          <w:shd w:val="clear" w:color="auto" w:fill="FFFFFF"/>
          <w:lang w:val="cy-GB"/>
        </w:rPr>
        <w:t>,</w:t>
      </w:r>
      <w:r w:rsidRPr="001C4258">
        <w:rPr>
          <w:rFonts w:ascii="Times" w:eastAsia="Times New Roman" w:hAnsi="Times" w:cs="Arial"/>
          <w:color w:val="222222"/>
          <w:shd w:val="clear" w:color="auto" w:fill="FFFFFF"/>
          <w:lang w:val="cy-GB"/>
        </w:rPr>
        <w:t> </w:t>
      </w:r>
      <w:r w:rsidRPr="001C72C9">
        <w:rPr>
          <w:rFonts w:ascii="Times" w:eastAsia="Times New Roman" w:hAnsi="Times" w:cs="Arial"/>
          <w:i/>
          <w:iCs/>
          <w:color w:val="222222"/>
          <w:lang w:val="cy-GB"/>
        </w:rPr>
        <w:t>30</w:t>
      </w:r>
      <w:r w:rsidRPr="001C72C9">
        <w:rPr>
          <w:rFonts w:ascii="Times" w:eastAsia="Times New Roman" w:hAnsi="Times" w:cs="Arial"/>
          <w:color w:val="222222"/>
          <w:shd w:val="clear" w:color="auto" w:fill="FFFFFF"/>
          <w:lang w:val="cy-GB"/>
        </w:rPr>
        <w:t>(6), p.928.</w:t>
      </w:r>
    </w:p>
    <w:p w:rsidR="00F4688B" w:rsidRPr="001C4258" w:rsidRDefault="00F4688B" w:rsidP="00F4688B">
      <w:pPr>
        <w:rPr>
          <w:rFonts w:ascii="Times" w:hAnsi="Times"/>
          <w:lang w:val="cy-GB"/>
        </w:rPr>
      </w:pPr>
    </w:p>
    <w:p w:rsidR="00F4688B" w:rsidRPr="001C72C9" w:rsidRDefault="00F4688B" w:rsidP="00F4688B">
      <w:pPr>
        <w:rPr>
          <w:rFonts w:ascii="Times" w:eastAsia="Times New Roman" w:hAnsi="Times" w:cs="Times New Roman"/>
          <w:lang w:val="cy-GB"/>
        </w:rPr>
      </w:pPr>
      <w:r w:rsidRPr="001C72C9">
        <w:rPr>
          <w:rFonts w:ascii="Times" w:eastAsia="Times New Roman" w:hAnsi="Times" w:cs="Times New Roman"/>
          <w:color w:val="000000"/>
          <w:shd w:val="clear" w:color="auto" w:fill="FFFFFF"/>
          <w:lang w:val="cy-GB"/>
        </w:rPr>
        <w:t>Dweck, C. (2000) Self-Theories: Their Role in Motivation, Personality and Development. New York, NY: Psychology Press.</w:t>
      </w:r>
    </w:p>
    <w:p w:rsidR="00F4688B" w:rsidRPr="001C4258" w:rsidRDefault="00F4688B" w:rsidP="00F4688B">
      <w:pPr>
        <w:rPr>
          <w:rFonts w:ascii="Times" w:hAnsi="Times"/>
          <w:lang w:val="cy-GB"/>
        </w:rPr>
      </w:pPr>
      <w:r w:rsidRPr="001C4258">
        <w:rPr>
          <w:rFonts w:ascii="Times" w:hAnsi="Times"/>
          <w:lang w:val="cy-GB"/>
        </w:rPr>
        <w:t xml:space="preserve"> </w:t>
      </w:r>
    </w:p>
    <w:p w:rsidR="00F4688B" w:rsidRPr="001C72C9" w:rsidRDefault="00F4688B" w:rsidP="00F4688B">
      <w:pPr>
        <w:rPr>
          <w:rFonts w:ascii="Times" w:eastAsia="Times New Roman" w:hAnsi="Times" w:cs="Times New Roman"/>
          <w:lang w:val="cy-GB"/>
        </w:rPr>
      </w:pPr>
      <w:r w:rsidRPr="001C4258">
        <w:rPr>
          <w:rFonts w:ascii="Times" w:eastAsia="Times New Roman" w:hAnsi="Times" w:cs="Arial"/>
          <w:color w:val="333333"/>
          <w:bdr w:val="none" w:sz="0" w:space="0" w:color="auto" w:frame="1"/>
          <w:lang w:val="cy-GB"/>
        </w:rPr>
        <w:t>Law J</w:t>
      </w:r>
      <w:r w:rsidRPr="001C72C9">
        <w:rPr>
          <w:rFonts w:ascii="Times" w:eastAsia="Times New Roman" w:hAnsi="Times" w:cs="Arial"/>
          <w:color w:val="333333"/>
          <w:shd w:val="clear" w:color="auto" w:fill="FFFFFF"/>
          <w:lang w:val="cy-GB"/>
        </w:rPr>
        <w:t>,</w:t>
      </w:r>
      <w:r w:rsidRPr="001C4258">
        <w:rPr>
          <w:rFonts w:ascii="Times" w:eastAsia="Times New Roman" w:hAnsi="Times" w:cs="Arial"/>
          <w:color w:val="333333"/>
          <w:shd w:val="clear" w:color="auto" w:fill="FFFFFF"/>
          <w:lang w:val="cy-GB"/>
        </w:rPr>
        <w:t> </w:t>
      </w:r>
      <w:r w:rsidRPr="001C4258">
        <w:rPr>
          <w:rFonts w:ascii="Times" w:eastAsia="Times New Roman" w:hAnsi="Times" w:cs="Arial"/>
          <w:color w:val="333333"/>
          <w:bdr w:val="none" w:sz="0" w:space="0" w:color="auto" w:frame="1"/>
          <w:lang w:val="cy-GB"/>
        </w:rPr>
        <w:t>Dennis JA</w:t>
      </w:r>
      <w:r w:rsidRPr="001C72C9">
        <w:rPr>
          <w:rFonts w:ascii="Times" w:eastAsia="Times New Roman" w:hAnsi="Times" w:cs="Arial"/>
          <w:color w:val="333333"/>
          <w:shd w:val="clear" w:color="auto" w:fill="FFFFFF"/>
          <w:lang w:val="cy-GB"/>
        </w:rPr>
        <w:t>,</w:t>
      </w:r>
      <w:r w:rsidRPr="001C4258">
        <w:rPr>
          <w:rFonts w:ascii="Times" w:eastAsia="Times New Roman" w:hAnsi="Times" w:cs="Arial"/>
          <w:color w:val="333333"/>
          <w:shd w:val="clear" w:color="auto" w:fill="FFFFFF"/>
          <w:lang w:val="cy-GB"/>
        </w:rPr>
        <w:t> </w:t>
      </w:r>
      <w:r w:rsidRPr="001C4258">
        <w:rPr>
          <w:rFonts w:ascii="Times" w:eastAsia="Times New Roman" w:hAnsi="Times" w:cs="Arial"/>
          <w:color w:val="333333"/>
          <w:bdr w:val="none" w:sz="0" w:space="0" w:color="auto" w:frame="1"/>
          <w:lang w:val="cy-GB"/>
        </w:rPr>
        <w:t>Charlton JJV</w:t>
      </w:r>
      <w:r w:rsidRPr="001C72C9">
        <w:rPr>
          <w:rFonts w:ascii="Times" w:eastAsia="Times New Roman" w:hAnsi="Times" w:cs="Arial"/>
          <w:color w:val="333333"/>
          <w:shd w:val="clear" w:color="auto" w:fill="FFFFFF"/>
          <w:lang w:val="cy-GB"/>
        </w:rPr>
        <w:t>.</w:t>
      </w:r>
      <w:r w:rsidRPr="001C4258">
        <w:rPr>
          <w:rFonts w:ascii="Times" w:eastAsia="Times New Roman" w:hAnsi="Times" w:cs="Arial"/>
          <w:color w:val="333333"/>
          <w:shd w:val="clear" w:color="auto" w:fill="FFFFFF"/>
          <w:lang w:val="cy-GB"/>
        </w:rPr>
        <w:t> </w:t>
      </w:r>
      <w:r w:rsidRPr="001C4258">
        <w:rPr>
          <w:rFonts w:ascii="Times" w:eastAsia="Times New Roman" w:hAnsi="Times" w:cs="Arial"/>
          <w:color w:val="333333"/>
          <w:bdr w:val="none" w:sz="0" w:space="0" w:color="auto" w:frame="1"/>
          <w:lang w:val="cy-GB"/>
        </w:rPr>
        <w:t>Speech and language therapy interventions for children with primary speech and/or language disorders (Protocol)</w:t>
      </w:r>
      <w:r w:rsidRPr="001C72C9">
        <w:rPr>
          <w:rFonts w:ascii="Times" w:eastAsia="Times New Roman" w:hAnsi="Times" w:cs="Arial"/>
          <w:color w:val="333333"/>
          <w:shd w:val="clear" w:color="auto" w:fill="FFFFFF"/>
          <w:lang w:val="cy-GB"/>
        </w:rPr>
        <w:t>.</w:t>
      </w:r>
      <w:r w:rsidRPr="001C4258">
        <w:rPr>
          <w:rFonts w:ascii="Times" w:eastAsia="Times New Roman" w:hAnsi="Times" w:cs="Arial"/>
          <w:color w:val="333333"/>
          <w:shd w:val="clear" w:color="auto" w:fill="FFFFFF"/>
          <w:lang w:val="cy-GB"/>
        </w:rPr>
        <w:t> </w:t>
      </w:r>
      <w:r w:rsidRPr="001C4258">
        <w:rPr>
          <w:rFonts w:ascii="Times" w:eastAsia="Times New Roman" w:hAnsi="Times" w:cs="Arial"/>
          <w:color w:val="333333"/>
          <w:bdr w:val="none" w:sz="0" w:space="0" w:color="auto" w:frame="1"/>
          <w:lang w:val="cy-GB"/>
        </w:rPr>
        <w:t>Cochrane Database of Systematic Reviews</w:t>
      </w:r>
      <w:r w:rsidRPr="001C4258">
        <w:rPr>
          <w:rFonts w:ascii="Times" w:eastAsia="Times New Roman" w:hAnsi="Times" w:cs="Arial"/>
          <w:color w:val="333333"/>
          <w:shd w:val="clear" w:color="auto" w:fill="FFFFFF"/>
          <w:lang w:val="cy-GB"/>
        </w:rPr>
        <w:t> </w:t>
      </w:r>
      <w:r w:rsidRPr="001C4258">
        <w:rPr>
          <w:rFonts w:ascii="Times" w:eastAsia="Times New Roman" w:hAnsi="Times" w:cs="Arial"/>
          <w:color w:val="333333"/>
          <w:bdr w:val="none" w:sz="0" w:space="0" w:color="auto" w:frame="1"/>
          <w:lang w:val="cy-GB"/>
        </w:rPr>
        <w:t>2017</w:t>
      </w:r>
      <w:r w:rsidRPr="001C72C9">
        <w:rPr>
          <w:rFonts w:ascii="Times" w:eastAsia="Times New Roman" w:hAnsi="Times" w:cs="Arial"/>
          <w:color w:val="333333"/>
          <w:shd w:val="clear" w:color="auto" w:fill="FFFFFF"/>
          <w:lang w:val="cy-GB"/>
        </w:rPr>
        <w:t>, Issue</w:t>
      </w:r>
      <w:r w:rsidRPr="001C4258">
        <w:rPr>
          <w:rFonts w:ascii="Times" w:eastAsia="Times New Roman" w:hAnsi="Times" w:cs="Arial"/>
          <w:color w:val="333333"/>
          <w:shd w:val="clear" w:color="auto" w:fill="FFFFFF"/>
          <w:lang w:val="cy-GB"/>
        </w:rPr>
        <w:t> </w:t>
      </w:r>
      <w:r w:rsidRPr="001C4258">
        <w:rPr>
          <w:rFonts w:ascii="Times" w:eastAsia="Times New Roman" w:hAnsi="Times" w:cs="Arial"/>
          <w:color w:val="333333"/>
          <w:bdr w:val="none" w:sz="0" w:space="0" w:color="auto" w:frame="1"/>
          <w:lang w:val="cy-GB"/>
        </w:rPr>
        <w:t>1</w:t>
      </w:r>
      <w:r w:rsidRPr="001C72C9">
        <w:rPr>
          <w:rFonts w:ascii="Times" w:eastAsia="Times New Roman" w:hAnsi="Times" w:cs="Arial"/>
          <w:color w:val="333333"/>
          <w:shd w:val="clear" w:color="auto" w:fill="FFFFFF"/>
          <w:lang w:val="cy-GB"/>
        </w:rPr>
        <w:t>. Art. No.: CD012490. DOI: 10.1002/14651858.CD012490.</w:t>
      </w:r>
    </w:p>
    <w:p w:rsidR="00F4688B" w:rsidRPr="001C4258" w:rsidRDefault="00F4688B" w:rsidP="00F4688B">
      <w:pPr>
        <w:rPr>
          <w:rFonts w:ascii="Times" w:hAnsi="Times"/>
          <w:lang w:val="cy-GB"/>
        </w:rPr>
      </w:pPr>
    </w:p>
    <w:p w:rsidR="00F4688B" w:rsidRPr="001C72C9" w:rsidRDefault="00F4688B" w:rsidP="00F4688B">
      <w:pPr>
        <w:rPr>
          <w:rFonts w:ascii="Times" w:eastAsia="Times New Roman" w:hAnsi="Times" w:cs="Times New Roman"/>
          <w:lang w:val="cy-GB"/>
        </w:rPr>
      </w:pPr>
      <w:r w:rsidRPr="001C72C9">
        <w:rPr>
          <w:rFonts w:ascii="Times" w:eastAsia="Times New Roman" w:hAnsi="Times" w:cs="Times New Roman"/>
          <w:color w:val="000000"/>
          <w:lang w:val="cy-GB"/>
        </w:rPr>
        <w:t>Lee, C &amp; Johnston-Wilder, S. (2018).</w:t>
      </w:r>
      <w:r w:rsidRPr="001C4258">
        <w:rPr>
          <w:rFonts w:ascii="Times" w:eastAsia="Times New Roman" w:hAnsi="Times" w:cs="Times New Roman"/>
          <w:color w:val="000000"/>
          <w:lang w:val="cy-GB"/>
        </w:rPr>
        <w:t> </w:t>
      </w:r>
      <w:r w:rsidRPr="001C72C9">
        <w:rPr>
          <w:rFonts w:ascii="Times" w:eastAsia="Times New Roman" w:hAnsi="Times" w:cs="Times New Roman"/>
          <w:i/>
          <w:iCs/>
          <w:color w:val="000000"/>
          <w:lang w:val="cy-GB"/>
        </w:rPr>
        <w:t>Getting into and staying in the Growth Zone.</w:t>
      </w:r>
      <w:r w:rsidRPr="001C4258">
        <w:rPr>
          <w:rFonts w:ascii="Times" w:eastAsia="Times New Roman" w:hAnsi="Times" w:cs="Times New Roman"/>
          <w:color w:val="000000"/>
          <w:lang w:val="cy-GB"/>
        </w:rPr>
        <w:t> </w:t>
      </w:r>
      <w:r w:rsidRPr="001C72C9">
        <w:rPr>
          <w:rFonts w:ascii="Times" w:eastAsia="Times New Roman" w:hAnsi="Times" w:cs="Times New Roman"/>
          <w:color w:val="000000"/>
          <w:lang w:val="cy-GB"/>
        </w:rPr>
        <w:t>Available: https://nrich.maths.org/13491. Last accessed 28/5/18.</w:t>
      </w:r>
    </w:p>
    <w:p w:rsidR="00F4688B" w:rsidRPr="001C4258" w:rsidRDefault="00F4688B" w:rsidP="00F4688B">
      <w:pPr>
        <w:rPr>
          <w:rFonts w:ascii="Times" w:hAnsi="Times"/>
          <w:lang w:val="cy-GB"/>
        </w:rPr>
      </w:pPr>
    </w:p>
    <w:p w:rsidR="00F4688B" w:rsidRPr="001C4258" w:rsidRDefault="00F4688B" w:rsidP="00F4688B">
      <w:pPr>
        <w:rPr>
          <w:rFonts w:ascii="Times" w:eastAsia="Times New Roman" w:hAnsi="Times" w:cs="Times New Roman"/>
          <w:lang w:val="cy-GB"/>
        </w:rPr>
      </w:pPr>
      <w:r w:rsidRPr="001C4258">
        <w:rPr>
          <w:rFonts w:ascii="Times" w:eastAsia="Times New Roman" w:hAnsi="Times" w:cs="Times New Roman"/>
          <w:color w:val="000000"/>
          <w:lang w:val="cy-GB"/>
        </w:rPr>
        <w:t>Nottingham, J. (2013). </w:t>
      </w:r>
      <w:r w:rsidRPr="001C4258">
        <w:rPr>
          <w:rFonts w:ascii="Times" w:eastAsia="Times New Roman" w:hAnsi="Times" w:cs="Times New Roman"/>
          <w:i/>
          <w:iCs/>
          <w:color w:val="000000"/>
          <w:lang w:val="cy-GB"/>
        </w:rPr>
        <w:t>Developing Attitudes, Skills and Knowledge.</w:t>
      </w:r>
      <w:r w:rsidRPr="001C4258">
        <w:rPr>
          <w:rFonts w:ascii="Times" w:eastAsia="Times New Roman" w:hAnsi="Times" w:cs="Times New Roman"/>
          <w:color w:val="000000"/>
          <w:lang w:val="cy-GB"/>
        </w:rPr>
        <w:t>Available: https://www.slideshare.net/jabulani4/develop-ask. Last accessed 20/5/18.</w:t>
      </w:r>
    </w:p>
    <w:p w:rsidR="00F4688B" w:rsidRDefault="00F4688B" w:rsidP="00F4688B">
      <w:pPr>
        <w:spacing w:line="480" w:lineRule="auto"/>
        <w:ind w:firstLine="720"/>
        <w:rPr>
          <w:rFonts w:ascii="Times" w:hAnsi="Times"/>
        </w:rPr>
      </w:pPr>
    </w:p>
    <w:p w:rsidR="00F4688B" w:rsidRDefault="00F4688B" w:rsidP="00F4688B">
      <w:pPr>
        <w:spacing w:line="480" w:lineRule="auto"/>
        <w:ind w:firstLine="720"/>
        <w:rPr>
          <w:rFonts w:ascii="Times" w:hAnsi="Times"/>
        </w:rPr>
      </w:pPr>
    </w:p>
    <w:p w:rsidR="00F4688B" w:rsidRDefault="00F4688B" w:rsidP="00F4688B">
      <w:pPr>
        <w:spacing w:line="480" w:lineRule="auto"/>
        <w:ind w:firstLine="720"/>
        <w:rPr>
          <w:rFonts w:ascii="Times" w:hAnsi="Times"/>
        </w:rPr>
      </w:pPr>
    </w:p>
    <w:p w:rsidR="00F4688B" w:rsidRDefault="00F4688B" w:rsidP="00F4688B">
      <w:pPr>
        <w:spacing w:line="480" w:lineRule="auto"/>
        <w:jc w:val="center"/>
        <w:rPr>
          <w:rFonts w:ascii="Times" w:hAnsi="Times"/>
          <w:u w:val="single"/>
        </w:rPr>
      </w:pPr>
      <w:r w:rsidRPr="00F4688B">
        <w:rPr>
          <w:rFonts w:ascii="Times" w:hAnsi="Times"/>
          <w:u w:val="single"/>
        </w:rPr>
        <w:lastRenderedPageBreak/>
        <w:t>Atodiadau</w:t>
      </w:r>
    </w:p>
    <w:p w:rsidR="00F4688B" w:rsidRDefault="00F4688B" w:rsidP="00F4688B">
      <w:pPr>
        <w:rPr>
          <w:rFonts w:ascii="Times" w:hAnsi="Times"/>
        </w:rPr>
      </w:pPr>
    </w:p>
    <w:p w:rsidR="00F4688B" w:rsidRDefault="00F4688B" w:rsidP="00F4688B">
      <w:pPr>
        <w:rPr>
          <w:rFonts w:ascii="Times" w:hAnsi="Times"/>
          <w:u w:val="single"/>
        </w:rPr>
      </w:pPr>
    </w:p>
    <w:p w:rsidR="00F4688B" w:rsidRDefault="00F4688B" w:rsidP="00F4688B">
      <w:pPr>
        <w:rPr>
          <w:rFonts w:ascii="Times" w:hAnsi="Times"/>
          <w:u w:val="single"/>
        </w:rPr>
      </w:pPr>
      <w:r>
        <w:rPr>
          <w:rFonts w:ascii="Times" w:hAnsi="Times"/>
          <w:noProof/>
        </w:rPr>
        <w:drawing>
          <wp:anchor distT="0" distB="0" distL="114300" distR="114300" simplePos="0" relativeHeight="251660288" behindDoc="1" locked="0" layoutInCell="1" allowOverlap="1">
            <wp:simplePos x="0" y="0"/>
            <wp:positionH relativeFrom="column">
              <wp:posOffset>60960</wp:posOffset>
            </wp:positionH>
            <wp:positionV relativeFrom="paragraph">
              <wp:posOffset>240030</wp:posOffset>
            </wp:positionV>
            <wp:extent cx="5466080" cy="5666740"/>
            <wp:effectExtent l="1270" t="0" r="0" b="0"/>
            <wp:wrapTight wrapText="bothSides">
              <wp:wrapPolygon edited="0">
                <wp:start x="21595" y="-5"/>
                <wp:lineTo x="65" y="-5"/>
                <wp:lineTo x="65" y="21537"/>
                <wp:lineTo x="21595" y="21537"/>
                <wp:lineTo x="21595" y="-5"/>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289 (1).jpg"/>
                    <pic:cNvPicPr/>
                  </pic:nvPicPr>
                  <pic:blipFill>
                    <a:blip r:embed="rId8">
                      <a:extLst>
                        <a:ext uri="{28A0092B-C50C-407E-A947-70E740481C1C}">
                          <a14:useLocalDpi xmlns:a14="http://schemas.microsoft.com/office/drawing/2010/main" val="0"/>
                        </a:ext>
                      </a:extLst>
                    </a:blip>
                    <a:stretch>
                      <a:fillRect/>
                    </a:stretch>
                  </pic:blipFill>
                  <pic:spPr>
                    <a:xfrm rot="16200000">
                      <a:off x="0" y="0"/>
                      <a:ext cx="5466080" cy="566674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u w:val="single"/>
        </w:rPr>
        <w:t>Atodiad 1</w:t>
      </w:r>
    </w:p>
    <w:p w:rsidR="00F4688B" w:rsidRDefault="00F4688B">
      <w:pPr>
        <w:rPr>
          <w:rFonts w:ascii="Times" w:hAnsi="Times"/>
          <w:u w:val="single"/>
        </w:rPr>
      </w:pPr>
      <w:r>
        <w:rPr>
          <w:rFonts w:ascii="Times" w:hAnsi="Times"/>
          <w:u w:val="single"/>
        </w:rPr>
        <w:br w:type="page"/>
      </w:r>
    </w:p>
    <w:p w:rsidR="00F4688B" w:rsidRDefault="00F4688B" w:rsidP="00F4688B">
      <w:pPr>
        <w:rPr>
          <w:rFonts w:ascii="Times" w:hAnsi="Times"/>
          <w:u w:val="single"/>
        </w:rPr>
      </w:pPr>
    </w:p>
    <w:p w:rsidR="00F4688B" w:rsidRDefault="00F4688B">
      <w:pPr>
        <w:rPr>
          <w:rFonts w:ascii="Times" w:hAnsi="Times"/>
          <w:u w:val="single"/>
        </w:rPr>
      </w:pPr>
      <w:r>
        <w:rPr>
          <w:rFonts w:ascii="Times" w:hAnsi="Times"/>
          <w:noProof/>
          <w:u w:val="single"/>
        </w:rPr>
        <w:drawing>
          <wp:anchor distT="0" distB="0" distL="114300" distR="114300" simplePos="0" relativeHeight="251661312" behindDoc="1" locked="0" layoutInCell="1" allowOverlap="1">
            <wp:simplePos x="0" y="0"/>
            <wp:positionH relativeFrom="column">
              <wp:posOffset>37321</wp:posOffset>
            </wp:positionH>
            <wp:positionV relativeFrom="paragraph">
              <wp:posOffset>304872</wp:posOffset>
            </wp:positionV>
            <wp:extent cx="5749925" cy="5957570"/>
            <wp:effectExtent l="0" t="0" r="3175" b="0"/>
            <wp:wrapTight wrapText="bothSides">
              <wp:wrapPolygon edited="0">
                <wp:start x="0" y="0"/>
                <wp:lineTo x="0" y="21549"/>
                <wp:lineTo x="21564" y="21549"/>
                <wp:lineTo x="215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290.jpg"/>
                    <pic:cNvPicPr/>
                  </pic:nvPicPr>
                  <pic:blipFill>
                    <a:blip r:embed="rId9">
                      <a:extLst>
                        <a:ext uri="{28A0092B-C50C-407E-A947-70E740481C1C}">
                          <a14:useLocalDpi xmlns:a14="http://schemas.microsoft.com/office/drawing/2010/main" val="0"/>
                        </a:ext>
                      </a:extLst>
                    </a:blip>
                    <a:stretch>
                      <a:fillRect/>
                    </a:stretch>
                  </pic:blipFill>
                  <pic:spPr>
                    <a:xfrm>
                      <a:off x="0" y="0"/>
                      <a:ext cx="5749925" cy="595757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u w:val="single"/>
        </w:rPr>
        <w:t>Atodiad 2</w:t>
      </w:r>
    </w:p>
    <w:p w:rsidR="00F4688B" w:rsidRDefault="00F4688B">
      <w:pPr>
        <w:rPr>
          <w:rFonts w:ascii="Times" w:hAnsi="Times"/>
          <w:u w:val="single"/>
        </w:rPr>
      </w:pPr>
      <w:r>
        <w:rPr>
          <w:rFonts w:ascii="Times" w:hAnsi="Times"/>
          <w:u w:val="single"/>
        </w:rPr>
        <w:br w:type="page"/>
      </w:r>
    </w:p>
    <w:p w:rsidR="00F4688B" w:rsidRDefault="00F4688B">
      <w:pPr>
        <w:rPr>
          <w:rFonts w:ascii="Times" w:hAnsi="Times"/>
          <w:u w:val="single"/>
        </w:rPr>
      </w:pPr>
      <w:r>
        <w:rPr>
          <w:rFonts w:ascii="Times" w:hAnsi="Times"/>
          <w:noProof/>
          <w:u w:val="single"/>
        </w:rPr>
        <w:lastRenderedPageBreak/>
        <w:drawing>
          <wp:anchor distT="0" distB="0" distL="114300" distR="114300" simplePos="0" relativeHeight="251663360" behindDoc="1" locked="0" layoutInCell="1" allowOverlap="1">
            <wp:simplePos x="0" y="0"/>
            <wp:positionH relativeFrom="column">
              <wp:posOffset>2582460</wp:posOffset>
            </wp:positionH>
            <wp:positionV relativeFrom="paragraph">
              <wp:posOffset>4345057</wp:posOffset>
            </wp:positionV>
            <wp:extent cx="3344545" cy="4460240"/>
            <wp:effectExtent l="0" t="0" r="0" b="0"/>
            <wp:wrapTight wrapText="bothSides">
              <wp:wrapPolygon edited="0">
                <wp:start x="0" y="0"/>
                <wp:lineTo x="0" y="21526"/>
                <wp:lineTo x="21489" y="21526"/>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294.jpg"/>
                    <pic:cNvPicPr/>
                  </pic:nvPicPr>
                  <pic:blipFill>
                    <a:blip r:embed="rId10">
                      <a:extLst>
                        <a:ext uri="{28A0092B-C50C-407E-A947-70E740481C1C}">
                          <a14:useLocalDpi xmlns:a14="http://schemas.microsoft.com/office/drawing/2010/main" val="0"/>
                        </a:ext>
                      </a:extLst>
                    </a:blip>
                    <a:stretch>
                      <a:fillRect/>
                    </a:stretch>
                  </pic:blipFill>
                  <pic:spPr>
                    <a:xfrm>
                      <a:off x="0" y="0"/>
                      <a:ext cx="3344545" cy="446024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noProof/>
          <w:u w:val="single"/>
        </w:rPr>
        <w:drawing>
          <wp:anchor distT="0" distB="0" distL="114300" distR="114300" simplePos="0" relativeHeight="251662336" behindDoc="1" locked="0" layoutInCell="1" allowOverlap="1">
            <wp:simplePos x="0" y="0"/>
            <wp:positionH relativeFrom="column">
              <wp:posOffset>-85090</wp:posOffset>
            </wp:positionH>
            <wp:positionV relativeFrom="paragraph">
              <wp:posOffset>339090</wp:posOffset>
            </wp:positionV>
            <wp:extent cx="3732530" cy="3921125"/>
            <wp:effectExtent l="0" t="0" r="1270" b="3175"/>
            <wp:wrapTight wrapText="bothSides">
              <wp:wrapPolygon edited="0">
                <wp:start x="0" y="0"/>
                <wp:lineTo x="0" y="21548"/>
                <wp:lineTo x="21534" y="21548"/>
                <wp:lineTo x="215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293.jpg"/>
                    <pic:cNvPicPr/>
                  </pic:nvPicPr>
                  <pic:blipFill>
                    <a:blip r:embed="rId11">
                      <a:extLst>
                        <a:ext uri="{28A0092B-C50C-407E-A947-70E740481C1C}">
                          <a14:useLocalDpi xmlns:a14="http://schemas.microsoft.com/office/drawing/2010/main" val="0"/>
                        </a:ext>
                      </a:extLst>
                    </a:blip>
                    <a:stretch>
                      <a:fillRect/>
                    </a:stretch>
                  </pic:blipFill>
                  <pic:spPr>
                    <a:xfrm>
                      <a:off x="0" y="0"/>
                      <a:ext cx="3732530" cy="3921125"/>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u w:val="single"/>
        </w:rPr>
        <w:t>Atodiad 3</w:t>
      </w:r>
      <w:r>
        <w:rPr>
          <w:rFonts w:ascii="Times" w:hAnsi="Times"/>
          <w:u w:val="single"/>
        </w:rPr>
        <w:br w:type="page"/>
      </w:r>
    </w:p>
    <w:p w:rsidR="00F4688B" w:rsidRDefault="00F4688B" w:rsidP="00F4688B">
      <w:pPr>
        <w:rPr>
          <w:rFonts w:ascii="Times" w:hAnsi="Times"/>
          <w:u w:val="single"/>
        </w:rPr>
      </w:pPr>
      <w:r>
        <w:rPr>
          <w:rFonts w:ascii="Times" w:hAnsi="Times"/>
          <w:noProof/>
          <w:u w:val="single"/>
        </w:rPr>
        <w:lastRenderedPageBreak/>
        <w:drawing>
          <wp:anchor distT="0" distB="0" distL="114300" distR="114300" simplePos="0" relativeHeight="251664384" behindDoc="1" locked="0" layoutInCell="1" allowOverlap="1">
            <wp:simplePos x="0" y="0"/>
            <wp:positionH relativeFrom="column">
              <wp:posOffset>0</wp:posOffset>
            </wp:positionH>
            <wp:positionV relativeFrom="paragraph">
              <wp:posOffset>461875</wp:posOffset>
            </wp:positionV>
            <wp:extent cx="5727700" cy="7637145"/>
            <wp:effectExtent l="0" t="0" r="0" b="0"/>
            <wp:wrapTight wrapText="bothSides">
              <wp:wrapPolygon edited="0">
                <wp:start x="0" y="0"/>
                <wp:lineTo x="0" y="21552"/>
                <wp:lineTo x="21552" y="21552"/>
                <wp:lineTo x="215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288.jpg"/>
                    <pic:cNvPicPr/>
                  </pic:nvPicPr>
                  <pic:blipFill>
                    <a:blip r:embed="rId12">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u w:val="single"/>
        </w:rPr>
        <w:t>Atodiad 4</w:t>
      </w:r>
    </w:p>
    <w:p w:rsidR="00F4688B" w:rsidRDefault="00F4688B">
      <w:pPr>
        <w:rPr>
          <w:rFonts w:ascii="Times" w:hAnsi="Times"/>
          <w:u w:val="single"/>
        </w:rPr>
      </w:pPr>
      <w:r>
        <w:rPr>
          <w:rFonts w:ascii="Times" w:hAnsi="Times"/>
          <w:u w:val="single"/>
        </w:rPr>
        <w:br w:type="page"/>
      </w:r>
    </w:p>
    <w:p w:rsidR="00F4688B" w:rsidRDefault="00F4688B" w:rsidP="00F4688B">
      <w:pPr>
        <w:rPr>
          <w:rFonts w:ascii="Times" w:hAnsi="Times"/>
          <w:u w:val="single"/>
        </w:rPr>
      </w:pPr>
      <w:r>
        <w:rPr>
          <w:rFonts w:ascii="Times" w:hAnsi="Times"/>
          <w:u w:val="single"/>
        </w:rPr>
        <w:lastRenderedPageBreak/>
        <w:t>Atodiad 5</w:t>
      </w:r>
    </w:p>
    <w:p w:rsidR="00F4688B" w:rsidRDefault="00F4688B" w:rsidP="00F4688B">
      <w:pPr>
        <w:rPr>
          <w:rFonts w:ascii="Times" w:hAnsi="Times"/>
          <w:u w:val="single"/>
        </w:rPr>
      </w:pPr>
    </w:p>
    <w:p w:rsidR="00F4688B" w:rsidRDefault="00F4688B">
      <w:pPr>
        <w:rPr>
          <w:rFonts w:ascii="Times" w:hAnsi="Times"/>
          <w:u w:val="single"/>
        </w:rPr>
      </w:pPr>
      <w:r>
        <w:rPr>
          <w:rFonts w:ascii="Times" w:hAnsi="Times"/>
          <w:noProof/>
          <w:u w:val="single"/>
        </w:rPr>
        <w:drawing>
          <wp:anchor distT="0" distB="0" distL="114300" distR="114300" simplePos="0" relativeHeight="251668480" behindDoc="1" locked="0" layoutInCell="1" allowOverlap="1">
            <wp:simplePos x="0" y="0"/>
            <wp:positionH relativeFrom="column">
              <wp:posOffset>2318077</wp:posOffset>
            </wp:positionH>
            <wp:positionV relativeFrom="paragraph">
              <wp:posOffset>3985260</wp:posOffset>
            </wp:positionV>
            <wp:extent cx="3393440" cy="4524375"/>
            <wp:effectExtent l="0" t="0" r="0" b="0"/>
            <wp:wrapTight wrapText="bothSides">
              <wp:wrapPolygon edited="0">
                <wp:start x="0" y="0"/>
                <wp:lineTo x="0" y="21524"/>
                <wp:lineTo x="21503" y="21524"/>
                <wp:lineTo x="2150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3089.jpg"/>
                    <pic:cNvPicPr/>
                  </pic:nvPicPr>
                  <pic:blipFill>
                    <a:blip r:embed="rId13">
                      <a:extLst>
                        <a:ext uri="{28A0092B-C50C-407E-A947-70E740481C1C}">
                          <a14:useLocalDpi xmlns:a14="http://schemas.microsoft.com/office/drawing/2010/main" val="0"/>
                        </a:ext>
                      </a:extLst>
                    </a:blip>
                    <a:stretch>
                      <a:fillRect/>
                    </a:stretch>
                  </pic:blipFill>
                  <pic:spPr>
                    <a:xfrm>
                      <a:off x="0" y="0"/>
                      <a:ext cx="3393440" cy="4524375"/>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noProof/>
          <w:u w:val="single"/>
        </w:rPr>
        <w:drawing>
          <wp:anchor distT="0" distB="0" distL="114300" distR="114300" simplePos="0" relativeHeight="251667456" behindDoc="1" locked="0" layoutInCell="1" allowOverlap="1" wp14:anchorId="3CCC3B27" wp14:editId="02062BF4">
            <wp:simplePos x="0" y="0"/>
            <wp:positionH relativeFrom="column">
              <wp:posOffset>-282339</wp:posOffset>
            </wp:positionH>
            <wp:positionV relativeFrom="paragraph">
              <wp:posOffset>154102</wp:posOffset>
            </wp:positionV>
            <wp:extent cx="3289935" cy="4386580"/>
            <wp:effectExtent l="0" t="0" r="0" b="0"/>
            <wp:wrapTight wrapText="bothSides">
              <wp:wrapPolygon edited="0">
                <wp:start x="0" y="0"/>
                <wp:lineTo x="0" y="21512"/>
                <wp:lineTo x="21512" y="21512"/>
                <wp:lineTo x="2151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3088.jpg"/>
                    <pic:cNvPicPr/>
                  </pic:nvPicPr>
                  <pic:blipFill>
                    <a:blip r:embed="rId14">
                      <a:extLst>
                        <a:ext uri="{28A0092B-C50C-407E-A947-70E740481C1C}">
                          <a14:useLocalDpi xmlns:a14="http://schemas.microsoft.com/office/drawing/2010/main" val="0"/>
                        </a:ext>
                      </a:extLst>
                    </a:blip>
                    <a:stretch>
                      <a:fillRect/>
                    </a:stretch>
                  </pic:blipFill>
                  <pic:spPr>
                    <a:xfrm>
                      <a:off x="0" y="0"/>
                      <a:ext cx="3289935" cy="438658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u w:val="single"/>
        </w:rPr>
        <w:br w:type="page"/>
      </w:r>
    </w:p>
    <w:p w:rsidR="00F4688B" w:rsidRPr="00F4688B" w:rsidRDefault="00F4688B" w:rsidP="00F4688B">
      <w:pPr>
        <w:rPr>
          <w:rFonts w:ascii="Times" w:hAnsi="Times"/>
          <w:u w:val="single"/>
        </w:rPr>
      </w:pPr>
      <w:r>
        <w:rPr>
          <w:rFonts w:ascii="Times" w:hAnsi="Times"/>
          <w:noProof/>
          <w:u w:val="single"/>
        </w:rPr>
        <w:lastRenderedPageBreak/>
        <w:drawing>
          <wp:anchor distT="0" distB="0" distL="114300" distR="114300" simplePos="0" relativeHeight="251669504" behindDoc="1" locked="0" layoutInCell="1" allowOverlap="1">
            <wp:simplePos x="0" y="0"/>
            <wp:positionH relativeFrom="column">
              <wp:posOffset>84455</wp:posOffset>
            </wp:positionH>
            <wp:positionV relativeFrom="paragraph">
              <wp:posOffset>565150</wp:posOffset>
            </wp:positionV>
            <wp:extent cx="5627370" cy="7277100"/>
            <wp:effectExtent l="0" t="0" r="0" b="0"/>
            <wp:wrapTight wrapText="bothSides">
              <wp:wrapPolygon edited="0">
                <wp:start x="0" y="0"/>
                <wp:lineTo x="0" y="21562"/>
                <wp:lineTo x="21546" y="21562"/>
                <wp:lineTo x="2154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3287.jpg"/>
                    <pic:cNvPicPr/>
                  </pic:nvPicPr>
                  <pic:blipFill>
                    <a:blip r:embed="rId15">
                      <a:extLst>
                        <a:ext uri="{28A0092B-C50C-407E-A947-70E740481C1C}">
                          <a14:useLocalDpi xmlns:a14="http://schemas.microsoft.com/office/drawing/2010/main" val="0"/>
                        </a:ext>
                      </a:extLst>
                    </a:blip>
                    <a:stretch>
                      <a:fillRect/>
                    </a:stretch>
                  </pic:blipFill>
                  <pic:spPr>
                    <a:xfrm>
                      <a:off x="0" y="0"/>
                      <a:ext cx="5627370" cy="727710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u w:val="single"/>
        </w:rPr>
        <w:t>Atodiad 6</w:t>
      </w:r>
    </w:p>
    <w:sectPr w:rsidR="00F4688B" w:rsidRPr="00F4688B" w:rsidSect="004B2FE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gency FB">
    <w:altName w:val="Avenir Next"/>
    <w:panose1 w:val="020B0604020202020204"/>
    <w:charset w:val="00"/>
    <w:family w:val="swiss"/>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7"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654A" w:rsidRDefault="0022787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7B654A" w:rsidRDefault="00227876">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hideSpellingErrors/>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88B"/>
    <w:rsid w:val="00227876"/>
    <w:rsid w:val="004A5728"/>
    <w:rsid w:val="004B2FEC"/>
    <w:rsid w:val="00AA0BC9"/>
    <w:rsid w:val="00E45F18"/>
    <w:rsid w:val="00F4688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7F688"/>
  <w14:defaultImageDpi w14:val="32767"/>
  <w15:chartTrackingRefBased/>
  <w15:docId w15:val="{90CBAD66-02A7-3044-B031-D5AE39C51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F4688B"/>
    <w:pPr>
      <w:keepNext/>
      <w:keepLines/>
      <w:spacing w:before="200" w:line="276" w:lineRule="auto"/>
      <w:outlineLvl w:val="5"/>
    </w:pPr>
    <w:rPr>
      <w:rFonts w:asciiTheme="majorHAnsi" w:eastAsiaTheme="majorEastAsia" w:hAnsiTheme="majorHAnsi" w:cstheme="majorBidi"/>
      <w:i/>
      <w:iCs/>
      <w:color w:val="1F3763" w:themeColor="accent1" w:themeShade="7F"/>
      <w:sz w:val="22"/>
      <w:szCs w:val="22"/>
      <w:lang w:val="cy-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F4688B"/>
    <w:rPr>
      <w:rFonts w:asciiTheme="majorHAnsi" w:eastAsiaTheme="majorEastAsia" w:hAnsiTheme="majorHAnsi" w:cstheme="majorBidi"/>
      <w:i/>
      <w:iCs/>
      <w:color w:val="1F3763" w:themeColor="accent1" w:themeShade="7F"/>
      <w:sz w:val="22"/>
      <w:szCs w:val="22"/>
      <w:lang w:val="cy-GB" w:eastAsia="en-US"/>
    </w:rPr>
  </w:style>
  <w:style w:type="paragraph" w:styleId="Footer">
    <w:name w:val="footer"/>
    <w:basedOn w:val="Normal"/>
    <w:link w:val="FooterChar"/>
    <w:uiPriority w:val="99"/>
    <w:rsid w:val="00F4688B"/>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F4688B"/>
    <w:rPr>
      <w:rFonts w:ascii="Times New Roman" w:eastAsia="Times New Roman" w:hAnsi="Times New Roman" w:cs="Times New Roman"/>
      <w:sz w:val="20"/>
      <w:szCs w:val="20"/>
      <w:lang w:val="en-GB" w:eastAsia="en-GB"/>
    </w:rPr>
  </w:style>
  <w:style w:type="paragraph" w:styleId="NormalWeb">
    <w:name w:val="Normal (Web)"/>
    <w:basedOn w:val="Normal"/>
    <w:uiPriority w:val="99"/>
    <w:rsid w:val="00F4688B"/>
    <w:pPr>
      <w:spacing w:before="100" w:after="100"/>
    </w:pPr>
    <w:rPr>
      <w:rFonts w:ascii="Times New Roman" w:eastAsia="Times New Roman" w:hAnsi="Times New Roman" w:cs="Times New Roman"/>
      <w:szCs w:val="20"/>
      <w:lang w:val="en-GB" w:eastAsia="en-US"/>
    </w:rPr>
  </w:style>
  <w:style w:type="paragraph" w:customStyle="1" w:styleId="BodyText1">
    <w:name w:val="Body Text1"/>
    <w:basedOn w:val="Normal"/>
    <w:rsid w:val="00F4688B"/>
    <w:pPr>
      <w:tabs>
        <w:tab w:val="left" w:pos="720"/>
        <w:tab w:val="left" w:pos="1440"/>
      </w:tabs>
    </w:pPr>
    <w:rPr>
      <w:rFonts w:ascii="CG Times (WN)" w:eastAsia="Times New Roman" w:hAnsi="CG Times (WN)" w:cs="Times New Roman"/>
      <w:szCs w:val="20"/>
      <w:lang w:val="en-GB" w:eastAsia="en-US"/>
    </w:rPr>
  </w:style>
  <w:style w:type="paragraph" w:customStyle="1" w:styleId="BulletedList">
    <w:name w:val="Bulleted List"/>
    <w:basedOn w:val="Normal"/>
    <w:rsid w:val="00F4688B"/>
    <w:pPr>
      <w:numPr>
        <w:numId w:val="1"/>
      </w:numPr>
      <w:spacing w:before="120" w:after="240"/>
    </w:pPr>
    <w:rPr>
      <w:rFonts w:ascii="Verdana" w:eastAsia="Times New Roman" w:hAnsi="Verdana" w:cs="Times New Roman"/>
      <w:sz w:val="16"/>
      <w:lang w:eastAsia="en-US"/>
    </w:rPr>
  </w:style>
  <w:style w:type="paragraph" w:styleId="ListParagraph">
    <w:name w:val="List Paragraph"/>
    <w:basedOn w:val="Normal"/>
    <w:uiPriority w:val="34"/>
    <w:qFormat/>
    <w:rsid w:val="00F4688B"/>
    <w:pPr>
      <w:ind w:left="720"/>
      <w:contextualSpacing/>
    </w:pPr>
    <w:rPr>
      <w:rFonts w:ascii="Times New Roman" w:eastAsia="Times New Roman" w:hAnsi="Times New Roman" w:cs="Times New Roman"/>
      <w:sz w:val="20"/>
      <w:szCs w:val="20"/>
      <w:lang w:val="en-GB" w:eastAsia="en-GB"/>
    </w:rPr>
  </w:style>
  <w:style w:type="character" w:customStyle="1" w:styleId="apple-converted-space">
    <w:name w:val="apple-converted-space"/>
    <w:basedOn w:val="DefaultParagraphFont"/>
    <w:rsid w:val="00F468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095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7.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6.jpg"/><Relationship Id="rId5" Type="http://schemas.openxmlformats.org/officeDocument/2006/relationships/image" Target="media/image1.png"/><Relationship Id="rId15" Type="http://schemas.openxmlformats.org/officeDocument/2006/relationships/image" Target="media/image10.jpg"/><Relationship Id="rId10" Type="http://schemas.openxmlformats.org/officeDocument/2006/relationships/image" Target="media/image5.jpg"/><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20</Pages>
  <Words>4065</Words>
  <Characters>23177</Characters>
  <Application>Microsoft Office Word</Application>
  <DocSecurity>0</DocSecurity>
  <Lines>193</Lines>
  <Paragraphs>54</Paragraphs>
  <ScaleCrop>false</ScaleCrop>
  <Company/>
  <LinksUpToDate>false</LinksUpToDate>
  <CharactersWithSpaces>27188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Jones (0902452)</dc:creator>
  <cp:keywords/>
  <dc:description/>
  <cp:lastModifiedBy>Carly Jones (0902452)</cp:lastModifiedBy>
  <cp:revision>2</cp:revision>
  <dcterms:created xsi:type="dcterms:W3CDTF">2018-05-29T22:35:00Z</dcterms:created>
  <dcterms:modified xsi:type="dcterms:W3CDTF">2018-05-29T23:59:00Z</dcterms:modified>
</cp:coreProperties>
</file>