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3233492" wp14:paraId="5E5787A5" wp14:textId="2C95F94A">
      <w:pPr>
        <w:rPr>
          <w:sz w:val="28"/>
          <w:szCs w:val="28"/>
        </w:rPr>
      </w:pPr>
      <w:r w:rsidRPr="03233492" w:rsidR="54996A29">
        <w:rPr>
          <w:sz w:val="28"/>
          <w:szCs w:val="28"/>
        </w:rPr>
        <w:t xml:space="preserve">The Professional </w:t>
      </w:r>
      <w:r w:rsidRPr="03233492" w:rsidR="54996A29">
        <w:rPr>
          <w:sz w:val="28"/>
          <w:szCs w:val="28"/>
        </w:rPr>
        <w:t>Practitioner</w:t>
      </w:r>
      <w:r w:rsidRPr="03233492" w:rsidR="54996A29">
        <w:rPr>
          <w:sz w:val="28"/>
          <w:szCs w:val="28"/>
        </w:rPr>
        <w:t xml:space="preserve"> </w:t>
      </w:r>
    </w:p>
    <w:p w:rsidR="54996A29" w:rsidP="03233492" w:rsidRDefault="54996A29" w14:paraId="03A72B00" w14:textId="7AF2E273">
      <w:pPr>
        <w:rPr>
          <w:sz w:val="28"/>
          <w:szCs w:val="28"/>
        </w:rPr>
      </w:pPr>
      <w:r w:rsidRPr="03233492" w:rsidR="54996A29">
        <w:rPr>
          <w:sz w:val="28"/>
          <w:szCs w:val="28"/>
        </w:rPr>
        <w:t xml:space="preserve">ECEY4009/C        </w:t>
      </w:r>
    </w:p>
    <w:p w:rsidR="54996A29" w:rsidP="03233492" w:rsidRDefault="54996A29" w14:paraId="23F0ACAE" w14:textId="4AA3A475">
      <w:pPr>
        <w:rPr>
          <w:sz w:val="28"/>
          <w:szCs w:val="28"/>
        </w:rPr>
      </w:pPr>
      <w:r w:rsidRPr="03233492" w:rsidR="54996A29">
        <w:rPr>
          <w:sz w:val="28"/>
          <w:szCs w:val="28"/>
        </w:rPr>
        <w:t>2513721</w:t>
      </w:r>
    </w:p>
    <w:p w:rsidR="54996A29" w:rsidP="03233492" w:rsidRDefault="54996A29" w14:paraId="4FAFBD65" w14:textId="6544FC57">
      <w:pPr>
        <w:rPr>
          <w:sz w:val="28"/>
          <w:szCs w:val="28"/>
        </w:rPr>
      </w:pPr>
      <w:r w:rsidRPr="03233492" w:rsidR="54996A29">
        <w:rPr>
          <w:sz w:val="28"/>
          <w:szCs w:val="28"/>
        </w:rPr>
        <w:t xml:space="preserve">Part 1 </w:t>
      </w:r>
    </w:p>
    <w:p w:rsidR="03233492" w:rsidP="03233492" w:rsidRDefault="03233492" w14:paraId="2458BBB0" w14:textId="2423598B">
      <w:pPr>
        <w:rPr>
          <w:sz w:val="28"/>
          <w:szCs w:val="28"/>
        </w:rPr>
      </w:pPr>
    </w:p>
    <w:p w:rsidR="03233492" w:rsidP="03233492" w:rsidRDefault="03233492" w14:paraId="7A316058" w14:textId="648E6D12">
      <w:pPr>
        <w:rPr>
          <w:sz w:val="28"/>
          <w:szCs w:val="28"/>
        </w:rPr>
      </w:pPr>
    </w:p>
    <w:p w:rsidR="03233492" w:rsidP="03233492" w:rsidRDefault="03233492" w14:paraId="11095966" w14:textId="5CD6384C">
      <w:pPr>
        <w:rPr>
          <w:sz w:val="28"/>
          <w:szCs w:val="28"/>
        </w:rPr>
      </w:pPr>
    </w:p>
    <w:p w:rsidR="03233492" w:rsidP="03233492" w:rsidRDefault="03233492" w14:paraId="0C5418BD" w14:textId="3E01DF28">
      <w:pPr>
        <w:rPr>
          <w:sz w:val="28"/>
          <w:szCs w:val="28"/>
        </w:rPr>
      </w:pPr>
    </w:p>
    <w:p w:rsidR="03233492" w:rsidP="03233492" w:rsidRDefault="03233492" w14:paraId="155C2072" w14:textId="054E1E71">
      <w:pPr>
        <w:rPr>
          <w:sz w:val="28"/>
          <w:szCs w:val="28"/>
        </w:rPr>
      </w:pPr>
    </w:p>
    <w:p w:rsidR="03233492" w:rsidP="03233492" w:rsidRDefault="03233492" w14:paraId="061D2209" w14:textId="7666FD79">
      <w:pPr>
        <w:rPr>
          <w:sz w:val="28"/>
          <w:szCs w:val="28"/>
        </w:rPr>
      </w:pPr>
    </w:p>
    <w:p w:rsidR="03233492" w:rsidP="03233492" w:rsidRDefault="03233492" w14:paraId="0D0D2C0B" w14:textId="54E9F79B">
      <w:pPr>
        <w:rPr>
          <w:sz w:val="28"/>
          <w:szCs w:val="28"/>
        </w:rPr>
      </w:pPr>
    </w:p>
    <w:p w:rsidR="03233492" w:rsidP="03233492" w:rsidRDefault="03233492" w14:paraId="1AD844E8" w14:textId="45B0935C">
      <w:pPr>
        <w:rPr>
          <w:sz w:val="28"/>
          <w:szCs w:val="28"/>
        </w:rPr>
      </w:pPr>
    </w:p>
    <w:p w:rsidR="03233492" w:rsidP="03233492" w:rsidRDefault="03233492" w14:paraId="5946DA89" w14:textId="3121D3B1">
      <w:pPr>
        <w:rPr>
          <w:sz w:val="28"/>
          <w:szCs w:val="28"/>
        </w:rPr>
      </w:pPr>
    </w:p>
    <w:p w:rsidR="03233492" w:rsidP="03233492" w:rsidRDefault="03233492" w14:paraId="5CD848E2" w14:textId="25010F6D">
      <w:pPr>
        <w:rPr>
          <w:sz w:val="28"/>
          <w:szCs w:val="28"/>
        </w:rPr>
      </w:pPr>
    </w:p>
    <w:p w:rsidR="03233492" w:rsidP="03233492" w:rsidRDefault="03233492" w14:paraId="34433580" w14:textId="2CCAB71C">
      <w:pPr>
        <w:rPr>
          <w:sz w:val="28"/>
          <w:szCs w:val="28"/>
        </w:rPr>
      </w:pPr>
    </w:p>
    <w:p w:rsidR="03233492" w:rsidP="03233492" w:rsidRDefault="03233492" w14:paraId="3F28B3C8" w14:textId="4BE799D3">
      <w:pPr>
        <w:rPr>
          <w:sz w:val="28"/>
          <w:szCs w:val="28"/>
        </w:rPr>
      </w:pPr>
    </w:p>
    <w:p w:rsidR="03233492" w:rsidP="03233492" w:rsidRDefault="03233492" w14:paraId="75544934" w14:textId="10511177">
      <w:pPr>
        <w:rPr>
          <w:sz w:val="28"/>
          <w:szCs w:val="28"/>
        </w:rPr>
      </w:pPr>
    </w:p>
    <w:p w:rsidR="03233492" w:rsidP="03233492" w:rsidRDefault="03233492" w14:paraId="1A5F05B8" w14:textId="7E174821">
      <w:pPr>
        <w:rPr>
          <w:sz w:val="28"/>
          <w:szCs w:val="28"/>
        </w:rPr>
      </w:pPr>
    </w:p>
    <w:p w:rsidR="03233492" w:rsidP="03233492" w:rsidRDefault="03233492" w14:paraId="2B781D62" w14:textId="4D46ECE4">
      <w:pPr>
        <w:rPr>
          <w:sz w:val="28"/>
          <w:szCs w:val="28"/>
        </w:rPr>
      </w:pPr>
    </w:p>
    <w:p w:rsidR="03233492" w:rsidP="03233492" w:rsidRDefault="03233492" w14:paraId="14227148" w14:textId="77C0C169">
      <w:pPr>
        <w:rPr>
          <w:sz w:val="28"/>
          <w:szCs w:val="28"/>
        </w:rPr>
      </w:pPr>
    </w:p>
    <w:p w:rsidR="03233492" w:rsidP="03233492" w:rsidRDefault="03233492" w14:paraId="2A8219DD" w14:textId="68024E48">
      <w:pPr>
        <w:rPr>
          <w:sz w:val="28"/>
          <w:szCs w:val="28"/>
        </w:rPr>
      </w:pPr>
    </w:p>
    <w:p w:rsidR="03233492" w:rsidP="03233492" w:rsidRDefault="03233492" w14:paraId="6AAD4202" w14:textId="09B67B1A">
      <w:pPr>
        <w:rPr>
          <w:sz w:val="28"/>
          <w:szCs w:val="28"/>
        </w:rPr>
      </w:pPr>
    </w:p>
    <w:p w:rsidR="03233492" w:rsidP="03233492" w:rsidRDefault="03233492" w14:paraId="2E987DCB" w14:textId="07F5E5E8">
      <w:pPr>
        <w:rPr>
          <w:sz w:val="28"/>
          <w:szCs w:val="28"/>
        </w:rPr>
      </w:pPr>
    </w:p>
    <w:p w:rsidR="03233492" w:rsidP="03233492" w:rsidRDefault="03233492" w14:paraId="06C86F2D" w14:textId="2DB7D343">
      <w:pPr>
        <w:rPr>
          <w:sz w:val="28"/>
          <w:szCs w:val="28"/>
        </w:rPr>
      </w:pPr>
    </w:p>
    <w:p w:rsidR="03233492" w:rsidP="03233492" w:rsidRDefault="03233492" w14:paraId="119F1EAB" w14:textId="205B7414">
      <w:pPr>
        <w:rPr>
          <w:sz w:val="28"/>
          <w:szCs w:val="28"/>
        </w:rPr>
      </w:pPr>
    </w:p>
    <w:p w:rsidR="03233492" w:rsidP="03233492" w:rsidRDefault="03233492" w14:paraId="5A6F8FBB" w14:textId="0DBE1F43">
      <w:pPr>
        <w:rPr>
          <w:sz w:val="28"/>
          <w:szCs w:val="28"/>
        </w:rPr>
      </w:pPr>
    </w:p>
    <w:p w:rsidR="03233492" w:rsidP="03233492" w:rsidRDefault="03233492" w14:paraId="6FE6A023" w14:textId="2F7FA46D" w14:noSpellErr="1">
      <w:pPr>
        <w:rPr>
          <w:sz w:val="28"/>
          <w:szCs w:val="28"/>
        </w:rPr>
      </w:pPr>
    </w:p>
    <w:p w:rsidR="76C221A8" w:rsidP="76C221A8" w:rsidRDefault="76C221A8" w14:paraId="25A0D41C" w14:textId="345ED253">
      <w:pPr>
        <w:rPr>
          <w:sz w:val="28"/>
          <w:szCs w:val="28"/>
        </w:rPr>
      </w:pPr>
    </w:p>
    <w:p w:rsidR="76C221A8" w:rsidP="76C221A8" w:rsidRDefault="76C221A8" w14:paraId="013492C7" w14:textId="21D74602">
      <w:pPr>
        <w:rPr>
          <w:sz w:val="28"/>
          <w:szCs w:val="28"/>
        </w:rPr>
      </w:pPr>
    </w:p>
    <w:p w:rsidR="3BAB8B9D" w:rsidP="03233492" w:rsidRDefault="3BAB8B9D" w14:paraId="19A04E2C" w14:textId="0067E40E">
      <w:pPr>
        <w:spacing w:before="0" w:beforeAutospacing="off" w:after="160" w:afterAutospacing="off" w:line="279" w:lineRule="auto"/>
        <w:ind w:left="0" w:right="0"/>
        <w:jc w:val="left"/>
        <w:rPr>
          <w:rFonts w:ascii="Aptos" w:hAnsi="Aptos" w:eastAsia="Aptos" w:cs="Aptos"/>
          <w:noProof w:val="0"/>
          <w:sz w:val="24"/>
          <w:szCs w:val="24"/>
          <w:lang w:val="en-GB"/>
        </w:rPr>
      </w:pPr>
      <w:r w:rsidRPr="03233492" w:rsidR="3BAB8B9D">
        <w:rPr>
          <w:rFonts w:ascii="Aptos" w:hAnsi="Aptos" w:eastAsia="Aptos" w:cs="Aptos"/>
          <w:b w:val="1"/>
          <w:bCs w:val="1"/>
          <w:noProof w:val="0"/>
          <w:sz w:val="24"/>
          <w:szCs w:val="24"/>
          <w:lang w:val="en-GB"/>
        </w:rPr>
        <w:t>Personal development plan</w:t>
      </w:r>
    </w:p>
    <w:tbl>
      <w:tblPr>
        <w:tblStyle w:val="TableGrid"/>
        <w:bidiVisual w:val="0"/>
        <w:tblW w:w="10570" w:type="dxa"/>
        <w:tblBorders>
          <w:top w:val="single" w:sz="6"/>
          <w:left w:val="single" w:sz="6"/>
          <w:bottom w:val="single" w:sz="6"/>
          <w:right w:val="single" w:sz="6"/>
        </w:tblBorders>
        <w:tblLayout w:type="fixed"/>
        <w:tblLook w:val="06A0" w:firstRow="1" w:lastRow="0" w:firstColumn="1" w:lastColumn="0" w:noHBand="1" w:noVBand="1"/>
      </w:tblPr>
      <w:tblGrid>
        <w:gridCol w:w="1860"/>
        <w:gridCol w:w="2493"/>
        <w:gridCol w:w="1755"/>
        <w:gridCol w:w="1770"/>
        <w:gridCol w:w="1200"/>
        <w:gridCol w:w="1492"/>
      </w:tblGrid>
      <w:tr w:rsidR="03233492" w:rsidTr="76C221A8" w14:paraId="5EB50744">
        <w:trPr>
          <w:trHeight w:val="300"/>
        </w:trPr>
        <w:tc>
          <w:tcPr>
            <w:tcW w:w="1860" w:type="dxa"/>
            <w:tcMar>
              <w:left w:w="105" w:type="dxa"/>
              <w:right w:w="105" w:type="dxa"/>
            </w:tcMar>
            <w:vAlign w:val="center"/>
          </w:tcPr>
          <w:p w:rsidR="03233492" w:rsidP="76C221A8" w:rsidRDefault="03233492" w14:paraId="5D48B13D" w14:textId="2FA2BED7" w14:noSpellErr="1">
            <w:pPr>
              <w:jc w:val="center"/>
              <w:rPr>
                <w:rFonts w:ascii="Aptos" w:hAnsi="Aptos" w:eastAsia="Aptos" w:cs="Aptos"/>
                <w:sz w:val="24"/>
                <w:szCs w:val="24"/>
              </w:rPr>
            </w:pPr>
            <w:r w:rsidRPr="76C221A8" w:rsidR="5D086858">
              <w:rPr>
                <w:rFonts w:ascii="Aptos" w:hAnsi="Aptos" w:eastAsia="Aptos" w:cs="Aptos"/>
                <w:sz w:val="24"/>
                <w:szCs w:val="24"/>
                <w:lang w:val="en-GB"/>
              </w:rPr>
              <w:t>Current Status</w:t>
            </w:r>
          </w:p>
          <w:p w:rsidR="03233492" w:rsidP="76C221A8" w:rsidRDefault="03233492" w14:paraId="0ED1DECF" w14:textId="31FA62CB" w14:noSpellErr="1">
            <w:pPr>
              <w:jc w:val="center"/>
              <w:rPr>
                <w:rFonts w:ascii="Aptos" w:hAnsi="Aptos" w:eastAsia="Aptos" w:cs="Aptos"/>
                <w:sz w:val="24"/>
                <w:szCs w:val="24"/>
              </w:rPr>
            </w:pPr>
          </w:p>
        </w:tc>
        <w:tc>
          <w:tcPr>
            <w:tcW w:w="8710" w:type="dxa"/>
            <w:gridSpan w:val="5"/>
            <w:tcMar>
              <w:left w:w="105" w:type="dxa"/>
              <w:right w:w="105" w:type="dxa"/>
            </w:tcMar>
            <w:vAlign w:val="center"/>
          </w:tcPr>
          <w:p w:rsidR="03233492" w:rsidP="76C221A8" w:rsidRDefault="03233492" w14:paraId="489B4E52" w14:textId="59685D04">
            <w:pPr>
              <w:pStyle w:val="Normal"/>
              <w:spacing w:before="240" w:beforeAutospacing="off" w:after="240" w:afterAutospacing="off"/>
              <w:jc w:val="center"/>
              <w:rPr>
                <w:rFonts w:ascii="Aptos" w:hAnsi="Aptos" w:eastAsia="Aptos" w:cs="Aptos"/>
                <w:color w:val="000000" w:themeColor="text1" w:themeTint="FF" w:themeShade="FF"/>
                <w:sz w:val="24"/>
                <w:szCs w:val="24"/>
              </w:rPr>
            </w:pPr>
            <w:r>
              <w:br/>
            </w:r>
            <w:r w:rsidRPr="76C221A8" w:rsidR="5D086858">
              <w:rPr>
                <w:rFonts w:ascii="Aptos" w:hAnsi="Aptos" w:eastAsia="Aptos" w:cs="Aptos"/>
                <w:color w:val="000000" w:themeColor="text1" w:themeTint="FF" w:themeShade="FF"/>
                <w:sz w:val="24"/>
                <w:szCs w:val="24"/>
                <w:lang w:val="en-GB"/>
              </w:rPr>
              <w:t xml:space="preserve">I currently work at Do Re Mi Nursery, mentoring two staff members who are studying for their Level 2 and Level 3 Early Years qualifications. Alongside this, I am a full-time musician passionate about integrating the arts into early years education. My goal is to progress in the sector by obtaining a degree in Early Childhood Education, specialising in supporting children with diverse and </w:t>
            </w:r>
            <w:r w:rsidRPr="76C221A8" w:rsidR="5D086858">
              <w:rPr>
                <w:rFonts w:ascii="Aptos" w:hAnsi="Aptos" w:eastAsia="Aptos" w:cs="Aptos"/>
                <w:color w:val="000000" w:themeColor="text1" w:themeTint="FF" w:themeShade="FF"/>
                <w:sz w:val="24"/>
                <w:szCs w:val="24"/>
                <w:lang w:val="en-GB"/>
              </w:rPr>
              <w:t>additional</w:t>
            </w:r>
            <w:r w:rsidRPr="76C221A8" w:rsidR="5D086858">
              <w:rPr>
                <w:rFonts w:ascii="Aptos" w:hAnsi="Aptos" w:eastAsia="Aptos" w:cs="Aptos"/>
                <w:color w:val="000000" w:themeColor="text1" w:themeTint="FF" w:themeShade="FF"/>
                <w:sz w:val="24"/>
                <w:szCs w:val="24"/>
                <w:lang w:val="en-GB"/>
              </w:rPr>
              <w:t xml:space="preserve"> needs. I also aspire to write children’s books that authentically represent neurodivergent experiences within neurotypical environments.</w:t>
            </w:r>
          </w:p>
          <w:p w:rsidR="03233492" w:rsidP="76C221A8" w:rsidRDefault="03233492" w14:paraId="73925F3E" w14:textId="29A36B24" w14:noSpellErr="1">
            <w:pPr>
              <w:spacing w:before="240" w:beforeAutospacing="off" w:after="240" w:afterAutospacing="off"/>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Coming from a Welsh-speaking family, I take pride in my Welsh heritage and aim to improve my Welsh language skills by gaining a formal qualification to add to my CV.</w:t>
            </w:r>
          </w:p>
          <w:p w:rsidR="03233492" w:rsidP="76C221A8" w:rsidRDefault="03233492" w14:paraId="3D4BB617" w14:textId="0EB5395C" w14:noSpellErr="1">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 </w:t>
            </w:r>
          </w:p>
        </w:tc>
      </w:tr>
      <w:tr w:rsidR="03233492" w:rsidTr="76C221A8" w14:paraId="5EDE69DB">
        <w:trPr>
          <w:trHeight w:val="300"/>
        </w:trPr>
        <w:tc>
          <w:tcPr>
            <w:tcW w:w="1860" w:type="dxa"/>
            <w:tcMar>
              <w:left w:w="105" w:type="dxa"/>
              <w:right w:w="105" w:type="dxa"/>
            </w:tcMar>
            <w:vAlign w:val="center"/>
          </w:tcPr>
          <w:p w:rsidR="03233492" w:rsidP="76C221A8" w:rsidRDefault="03233492" w14:paraId="1085AD9E" w14:noSpellErr="1" w14:textId="584343A3">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 xml:space="preserve"> Goals</w:t>
            </w:r>
            <w:r w:rsidRPr="76C221A8" w:rsidR="2D6BDA6E">
              <w:rPr>
                <w:rFonts w:ascii="Aptos" w:hAnsi="Aptos" w:eastAsia="Aptos" w:cs="Aptos"/>
                <w:b w:val="1"/>
                <w:bCs w:val="1"/>
                <w:sz w:val="24"/>
                <w:szCs w:val="24"/>
                <w:lang w:val="en-GB"/>
              </w:rPr>
              <w:t xml:space="preserve"> </w:t>
            </w:r>
            <w:r w:rsidRPr="76C221A8" w:rsidR="5D086858">
              <w:rPr>
                <w:rFonts w:ascii="Aptos" w:hAnsi="Aptos" w:eastAsia="Aptos" w:cs="Aptos"/>
                <w:b w:val="1"/>
                <w:bCs w:val="1"/>
                <w:sz w:val="24"/>
                <w:szCs w:val="24"/>
                <w:lang w:val="en-GB"/>
              </w:rPr>
              <w:t xml:space="preserve">/ </w:t>
            </w:r>
            <w:r w:rsidRPr="76C221A8" w:rsidR="200C4F70">
              <w:rPr>
                <w:rFonts w:ascii="Aptos" w:hAnsi="Aptos" w:eastAsia="Aptos" w:cs="Aptos"/>
                <w:b w:val="1"/>
                <w:bCs w:val="1"/>
                <w:sz w:val="24"/>
                <w:szCs w:val="24"/>
                <w:lang w:val="en-GB"/>
              </w:rPr>
              <w:t>D</w:t>
            </w:r>
            <w:r w:rsidRPr="76C221A8" w:rsidR="5D086858">
              <w:rPr>
                <w:rFonts w:ascii="Aptos" w:hAnsi="Aptos" w:eastAsia="Aptos" w:cs="Aptos"/>
                <w:b w:val="1"/>
                <w:bCs w:val="1"/>
                <w:sz w:val="24"/>
                <w:szCs w:val="24"/>
                <w:lang w:val="en-GB"/>
              </w:rPr>
              <w:t>evelopment</w:t>
            </w:r>
          </w:p>
        </w:tc>
        <w:tc>
          <w:tcPr>
            <w:tcW w:w="2493" w:type="dxa"/>
            <w:tcMar>
              <w:left w:w="105" w:type="dxa"/>
              <w:right w:w="105" w:type="dxa"/>
            </w:tcMar>
            <w:vAlign w:val="center"/>
          </w:tcPr>
          <w:p w:rsidR="03233492" w:rsidP="76C221A8" w:rsidRDefault="03233492" w14:paraId="7A0BEEAD" w14:noSpellErr="1" w14:textId="7CD15011">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Why</w:t>
            </w:r>
            <w:r w:rsidRPr="76C221A8" w:rsidR="1F8B09B5">
              <w:rPr>
                <w:rFonts w:ascii="Aptos" w:hAnsi="Aptos" w:eastAsia="Aptos" w:cs="Aptos"/>
                <w:b w:val="1"/>
                <w:bCs w:val="1"/>
                <w:sz w:val="24"/>
                <w:szCs w:val="24"/>
                <w:lang w:val="en-GB"/>
              </w:rPr>
              <w:t xml:space="preserve"> </w:t>
            </w:r>
            <w:r w:rsidRPr="76C221A8" w:rsidR="5D086858">
              <w:rPr>
                <w:rFonts w:ascii="Aptos" w:hAnsi="Aptos" w:eastAsia="Aptos" w:cs="Aptos"/>
                <w:b w:val="1"/>
                <w:bCs w:val="1"/>
                <w:sz w:val="24"/>
                <w:szCs w:val="24"/>
                <w:lang w:val="en-GB"/>
              </w:rPr>
              <w:t xml:space="preserve">/ </w:t>
            </w:r>
          </w:p>
          <w:p w:rsidR="03233492" w:rsidP="76C221A8" w:rsidRDefault="03233492" w14:paraId="2FB8A0C9" w14:textId="4683EC20" w14:noSpellErr="1">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 xml:space="preserve">Rational </w:t>
            </w:r>
          </w:p>
        </w:tc>
        <w:tc>
          <w:tcPr>
            <w:tcW w:w="1755" w:type="dxa"/>
            <w:tcMar>
              <w:left w:w="105" w:type="dxa"/>
              <w:right w:w="105" w:type="dxa"/>
            </w:tcMar>
            <w:vAlign w:val="center"/>
          </w:tcPr>
          <w:p w:rsidR="03233492" w:rsidP="76C221A8" w:rsidRDefault="03233492" w14:paraId="135CDC7E" w14:noSpellErr="1" w14:textId="5EC2C8CB">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Action</w:t>
            </w:r>
            <w:r w:rsidRPr="76C221A8" w:rsidR="7F9332A6">
              <w:rPr>
                <w:rFonts w:ascii="Aptos" w:hAnsi="Aptos" w:eastAsia="Aptos" w:cs="Aptos"/>
                <w:b w:val="1"/>
                <w:bCs w:val="1"/>
                <w:sz w:val="24"/>
                <w:szCs w:val="24"/>
                <w:lang w:val="en-GB"/>
              </w:rPr>
              <w:t xml:space="preserve"> </w:t>
            </w:r>
            <w:r w:rsidRPr="76C221A8" w:rsidR="5D086858">
              <w:rPr>
                <w:rFonts w:ascii="Aptos" w:hAnsi="Aptos" w:eastAsia="Aptos" w:cs="Aptos"/>
                <w:b w:val="1"/>
                <w:bCs w:val="1"/>
                <w:sz w:val="24"/>
                <w:szCs w:val="24"/>
                <w:lang w:val="en-GB"/>
              </w:rPr>
              <w:t xml:space="preserve">taken </w:t>
            </w:r>
          </w:p>
        </w:tc>
        <w:tc>
          <w:tcPr>
            <w:tcW w:w="1770" w:type="dxa"/>
            <w:tcMar>
              <w:left w:w="105" w:type="dxa"/>
              <w:right w:w="105" w:type="dxa"/>
            </w:tcMar>
            <w:vAlign w:val="center"/>
          </w:tcPr>
          <w:p w:rsidR="03233492" w:rsidP="76C221A8" w:rsidRDefault="03233492" w14:paraId="3A1F4723" w14:textId="492B658D" w14:noSpellErr="1">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Recourse needed</w:t>
            </w:r>
          </w:p>
          <w:p w:rsidR="03233492" w:rsidP="76C221A8" w:rsidRDefault="03233492" w14:paraId="0EBFC296" w14:textId="1B113E76" w14:noSpellErr="1">
            <w:pPr>
              <w:jc w:val="center"/>
              <w:rPr>
                <w:rFonts w:ascii="Aptos" w:hAnsi="Aptos" w:eastAsia="Aptos" w:cs="Aptos"/>
                <w:b w:val="1"/>
                <w:bCs w:val="1"/>
                <w:sz w:val="24"/>
                <w:szCs w:val="24"/>
              </w:rPr>
            </w:pPr>
          </w:p>
        </w:tc>
        <w:tc>
          <w:tcPr>
            <w:tcW w:w="1200" w:type="dxa"/>
            <w:tcMar>
              <w:left w:w="105" w:type="dxa"/>
              <w:right w:w="105" w:type="dxa"/>
            </w:tcMar>
            <w:vAlign w:val="center"/>
          </w:tcPr>
          <w:p w:rsidR="03233492" w:rsidP="76C221A8" w:rsidRDefault="03233492" w14:paraId="7D5BC1D8" w14:textId="6C711B0F" w14:noSpellErr="1">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Timeline</w:t>
            </w:r>
          </w:p>
        </w:tc>
        <w:tc>
          <w:tcPr>
            <w:tcW w:w="1492" w:type="dxa"/>
            <w:tcMar>
              <w:left w:w="105" w:type="dxa"/>
              <w:right w:w="105" w:type="dxa"/>
            </w:tcMar>
            <w:vAlign w:val="center"/>
          </w:tcPr>
          <w:p w:rsidR="03233492" w:rsidP="76C221A8" w:rsidRDefault="03233492" w14:paraId="3D6467BC" w14:noSpellErr="1" w14:textId="155A10E7">
            <w:pPr>
              <w:jc w:val="center"/>
              <w:rPr>
                <w:rFonts w:ascii="Aptos" w:hAnsi="Aptos" w:eastAsia="Aptos" w:cs="Aptos"/>
                <w:b w:val="1"/>
                <w:bCs w:val="1"/>
                <w:sz w:val="24"/>
                <w:szCs w:val="24"/>
              </w:rPr>
            </w:pPr>
            <w:r w:rsidRPr="76C221A8" w:rsidR="5D086858">
              <w:rPr>
                <w:rFonts w:ascii="Aptos" w:hAnsi="Aptos" w:eastAsia="Aptos" w:cs="Aptos"/>
                <w:b w:val="1"/>
                <w:bCs w:val="1"/>
                <w:sz w:val="24"/>
                <w:szCs w:val="24"/>
                <w:lang w:val="en-GB"/>
              </w:rPr>
              <w:t>How will progress be measured</w:t>
            </w:r>
            <w:r w:rsidRPr="76C221A8" w:rsidR="55C2FFF1">
              <w:rPr>
                <w:rFonts w:ascii="Aptos" w:hAnsi="Aptos" w:eastAsia="Aptos" w:cs="Aptos"/>
                <w:b w:val="1"/>
                <w:bCs w:val="1"/>
                <w:sz w:val="24"/>
                <w:szCs w:val="24"/>
                <w:lang w:val="en-GB"/>
              </w:rPr>
              <w:t>?</w:t>
            </w:r>
          </w:p>
          <w:p w:rsidR="03233492" w:rsidP="76C221A8" w:rsidRDefault="03233492" w14:paraId="733300DC" w14:textId="4ADAA1DB" w14:noSpellErr="1">
            <w:pPr>
              <w:jc w:val="center"/>
              <w:rPr>
                <w:rFonts w:ascii="Aptos" w:hAnsi="Aptos" w:eastAsia="Aptos" w:cs="Aptos"/>
                <w:b w:val="1"/>
                <w:bCs w:val="1"/>
                <w:sz w:val="24"/>
                <w:szCs w:val="24"/>
              </w:rPr>
            </w:pPr>
          </w:p>
        </w:tc>
      </w:tr>
      <w:tr w:rsidR="03233492" w:rsidTr="76C221A8" w14:paraId="226A5134">
        <w:trPr>
          <w:trHeight w:val="300"/>
        </w:trPr>
        <w:tc>
          <w:tcPr>
            <w:tcW w:w="1860" w:type="dxa"/>
            <w:tcMar>
              <w:left w:w="105" w:type="dxa"/>
              <w:right w:w="105" w:type="dxa"/>
            </w:tcMar>
            <w:vAlign w:val="center"/>
          </w:tcPr>
          <w:p w:rsidR="03233492" w:rsidP="76C221A8" w:rsidRDefault="03233492" w14:paraId="0CBCD4DE" w14:noSpellErr="1" w14:textId="2E2E00F0">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1.Enrol</w:t>
            </w:r>
            <w:r w:rsidRPr="76C221A8" w:rsidR="54DEB250">
              <w:rPr>
                <w:rFonts w:ascii="Aptos" w:hAnsi="Aptos" w:eastAsia="Aptos" w:cs="Aptos"/>
                <w:color w:val="000000" w:themeColor="text1" w:themeTint="FF" w:themeShade="FF"/>
                <w:sz w:val="24"/>
                <w:szCs w:val="24"/>
                <w:lang w:val="en-GB"/>
              </w:rPr>
              <w:t xml:space="preserve"> </w:t>
            </w:r>
            <w:r w:rsidRPr="76C221A8" w:rsidR="5D086858">
              <w:rPr>
                <w:rFonts w:ascii="Aptos" w:hAnsi="Aptos" w:eastAsia="Aptos" w:cs="Aptos"/>
                <w:color w:val="000000" w:themeColor="text1" w:themeTint="FF" w:themeShade="FF"/>
                <w:sz w:val="24"/>
                <w:szCs w:val="24"/>
                <w:lang w:val="en-GB"/>
              </w:rPr>
              <w:t>and complete a degree in Early Childhood Education.</w:t>
            </w:r>
          </w:p>
          <w:p w:rsidR="03233492" w:rsidP="76C221A8" w:rsidRDefault="03233492" w14:paraId="296836DD" w14:textId="58F96BA4" w14:noSpellErr="1">
            <w:pPr>
              <w:jc w:val="center"/>
              <w:rPr>
                <w:rFonts w:ascii="Aptos" w:hAnsi="Aptos" w:eastAsia="Aptos" w:cs="Aptos"/>
                <w:sz w:val="24"/>
                <w:szCs w:val="24"/>
              </w:rPr>
            </w:pPr>
          </w:p>
        </w:tc>
        <w:tc>
          <w:tcPr>
            <w:tcW w:w="2493" w:type="dxa"/>
            <w:tcMar>
              <w:left w:w="105" w:type="dxa"/>
              <w:right w:w="105" w:type="dxa"/>
            </w:tcMar>
            <w:vAlign w:val="center"/>
          </w:tcPr>
          <w:p w:rsidR="03233492" w:rsidP="76C221A8" w:rsidRDefault="03233492" w14:paraId="014FE5E0" w14:textId="180CDC24" w14:noSpellErr="1">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To gain in-depth knowledge and qualifications that support inclusive practice and career </w:t>
            </w:r>
            <w:r w:rsidRPr="76C221A8" w:rsidR="4890056B">
              <w:rPr>
                <w:rFonts w:ascii="Aptos" w:hAnsi="Aptos" w:eastAsia="Aptos" w:cs="Aptos"/>
                <w:color w:val="000000" w:themeColor="text1" w:themeTint="FF" w:themeShade="FF"/>
                <w:sz w:val="24"/>
                <w:szCs w:val="24"/>
                <w:lang w:val="en-GB"/>
              </w:rPr>
              <w:t>progression. I</w:t>
            </w:r>
            <w:r w:rsidRPr="76C221A8" w:rsidR="5D086858">
              <w:rPr>
                <w:rFonts w:ascii="Aptos" w:hAnsi="Aptos" w:eastAsia="Aptos" w:cs="Aptos"/>
                <w:color w:val="000000" w:themeColor="text1" w:themeTint="FF" w:themeShade="FF"/>
                <w:sz w:val="24"/>
                <w:szCs w:val="24"/>
                <w:lang w:val="en-GB"/>
              </w:rPr>
              <w:t xml:space="preserve"> have been working in this field for over 10 years and would like to progress my </w:t>
            </w:r>
            <w:r w:rsidRPr="76C221A8" w:rsidR="0A6F58A6">
              <w:rPr>
                <w:rFonts w:ascii="Aptos" w:hAnsi="Aptos" w:eastAsia="Aptos" w:cs="Aptos"/>
                <w:color w:val="000000" w:themeColor="text1" w:themeTint="FF" w:themeShade="FF"/>
                <w:sz w:val="24"/>
                <w:szCs w:val="24"/>
                <w:lang w:val="en-GB"/>
              </w:rPr>
              <w:t>knowledge and</w:t>
            </w:r>
            <w:r w:rsidRPr="76C221A8" w:rsidR="5D086858">
              <w:rPr>
                <w:rFonts w:ascii="Aptos" w:hAnsi="Aptos" w:eastAsia="Aptos" w:cs="Aptos"/>
                <w:color w:val="000000" w:themeColor="text1" w:themeTint="FF" w:themeShade="FF"/>
                <w:sz w:val="24"/>
                <w:szCs w:val="24"/>
                <w:lang w:val="en-GB"/>
              </w:rPr>
              <w:t xml:space="preserve"> have a strong qualification behind me. </w:t>
            </w:r>
          </w:p>
        </w:tc>
        <w:tc>
          <w:tcPr>
            <w:tcW w:w="1755" w:type="dxa"/>
            <w:tcMar>
              <w:left w:w="105" w:type="dxa"/>
              <w:right w:w="105" w:type="dxa"/>
            </w:tcMar>
            <w:vAlign w:val="center"/>
          </w:tcPr>
          <w:p w:rsidR="03233492" w:rsidP="76C221A8" w:rsidRDefault="03233492" w14:paraId="12741B0F" w14:noSpellErr="1" w14:textId="7C7E83E3">
            <w:pPr>
              <w:jc w:val="center"/>
              <w:rPr>
                <w:rFonts w:ascii="Aptos" w:hAnsi="Aptos" w:eastAsia="Aptos" w:cs="Aptos"/>
                <w:sz w:val="24"/>
                <w:szCs w:val="24"/>
              </w:rPr>
            </w:pPr>
            <w:r w:rsidRPr="76C221A8" w:rsidR="5D086858">
              <w:rPr>
                <w:rFonts w:ascii="Aptos" w:hAnsi="Aptos" w:eastAsia="Aptos" w:cs="Aptos"/>
                <w:sz w:val="24"/>
                <w:szCs w:val="24"/>
                <w:lang w:val="en-GB"/>
              </w:rPr>
              <w:t xml:space="preserve">I have started the BA Early </w:t>
            </w:r>
            <w:r w:rsidRPr="76C221A8" w:rsidR="3A7AA46B">
              <w:rPr>
                <w:rFonts w:ascii="Aptos" w:hAnsi="Aptos" w:eastAsia="Aptos" w:cs="Aptos"/>
                <w:sz w:val="24"/>
                <w:szCs w:val="24"/>
                <w:lang w:val="en-GB"/>
              </w:rPr>
              <w:t>Y</w:t>
            </w:r>
            <w:r w:rsidRPr="76C221A8" w:rsidR="5D086858">
              <w:rPr>
                <w:rFonts w:ascii="Aptos" w:hAnsi="Aptos" w:eastAsia="Aptos" w:cs="Aptos"/>
                <w:sz w:val="24"/>
                <w:szCs w:val="24"/>
                <w:lang w:val="en-GB"/>
              </w:rPr>
              <w:t xml:space="preserve">ears </w:t>
            </w:r>
            <w:r w:rsidRPr="76C221A8" w:rsidR="50B75184">
              <w:rPr>
                <w:rFonts w:ascii="Aptos" w:hAnsi="Aptos" w:eastAsia="Aptos" w:cs="Aptos"/>
                <w:sz w:val="24"/>
                <w:szCs w:val="24"/>
                <w:lang w:val="en-GB"/>
              </w:rPr>
              <w:t>E</w:t>
            </w:r>
            <w:r w:rsidRPr="76C221A8" w:rsidR="5D086858">
              <w:rPr>
                <w:rFonts w:ascii="Aptos" w:hAnsi="Aptos" w:eastAsia="Aptos" w:cs="Aptos"/>
                <w:sz w:val="24"/>
                <w:szCs w:val="24"/>
                <w:lang w:val="en-GB"/>
              </w:rPr>
              <w:t xml:space="preserve">ducation at Carmarthen </w:t>
            </w:r>
            <w:r w:rsidRPr="76C221A8" w:rsidR="79629639">
              <w:rPr>
                <w:rFonts w:ascii="Aptos" w:hAnsi="Aptos" w:eastAsia="Aptos" w:cs="Aptos"/>
                <w:sz w:val="24"/>
                <w:szCs w:val="24"/>
                <w:lang w:val="en-GB"/>
              </w:rPr>
              <w:t>U</w:t>
            </w:r>
            <w:r w:rsidRPr="76C221A8" w:rsidR="5D086858">
              <w:rPr>
                <w:rFonts w:ascii="Aptos" w:hAnsi="Aptos" w:eastAsia="Aptos" w:cs="Aptos"/>
                <w:sz w:val="24"/>
                <w:szCs w:val="24"/>
                <w:lang w:val="en-GB"/>
              </w:rPr>
              <w:t xml:space="preserve">niversity. </w:t>
            </w:r>
          </w:p>
        </w:tc>
        <w:tc>
          <w:tcPr>
            <w:tcW w:w="1770" w:type="dxa"/>
            <w:tcMar>
              <w:left w:w="105" w:type="dxa"/>
              <w:right w:w="105" w:type="dxa"/>
            </w:tcMar>
            <w:vAlign w:val="center"/>
          </w:tcPr>
          <w:p w:rsidR="76C221A8" w:rsidP="76C221A8" w:rsidRDefault="76C221A8" w14:paraId="1B6B1322" w14:textId="2A759571">
            <w:pPr>
              <w:jc w:val="center"/>
              <w:rPr>
                <w:rFonts w:ascii="Aptos" w:hAnsi="Aptos" w:eastAsia="Aptos" w:cs="Aptos"/>
                <w:sz w:val="24"/>
                <w:szCs w:val="24"/>
                <w:lang w:val="en-GB"/>
              </w:rPr>
            </w:pPr>
          </w:p>
          <w:p w:rsidR="03233492" w:rsidP="76C221A8" w:rsidRDefault="03233492" w14:noSpellErr="1" w14:paraId="5E8462B8" w14:textId="42B5CFCB">
            <w:pPr>
              <w:jc w:val="center"/>
              <w:rPr>
                <w:rFonts w:ascii="Aptos" w:hAnsi="Aptos" w:eastAsia="Aptos" w:cs="Aptos"/>
                <w:sz w:val="24"/>
                <w:szCs w:val="24"/>
              </w:rPr>
            </w:pPr>
            <w:r w:rsidRPr="76C221A8" w:rsidR="5D086858">
              <w:rPr>
                <w:rFonts w:ascii="Aptos" w:hAnsi="Aptos" w:eastAsia="Aptos" w:cs="Aptos"/>
                <w:sz w:val="24"/>
                <w:szCs w:val="24"/>
                <w:lang w:val="en-GB"/>
              </w:rPr>
              <w:t xml:space="preserve">Transport to get to university. A laptop to access my Hwb account. I need a structured timetable for the week where I can balance my two jobs, </w:t>
            </w:r>
            <w:r w:rsidRPr="76C221A8" w:rsidR="5D086858">
              <w:rPr>
                <w:rFonts w:ascii="Aptos" w:hAnsi="Aptos" w:eastAsia="Aptos" w:cs="Aptos"/>
                <w:sz w:val="24"/>
                <w:szCs w:val="24"/>
                <w:lang w:val="en-GB"/>
              </w:rPr>
              <w:t>children</w:t>
            </w:r>
            <w:r w:rsidRPr="76C221A8" w:rsidR="5D086858">
              <w:rPr>
                <w:rFonts w:ascii="Aptos" w:hAnsi="Aptos" w:eastAsia="Aptos" w:cs="Aptos"/>
                <w:sz w:val="24"/>
                <w:szCs w:val="24"/>
                <w:lang w:val="en-GB"/>
              </w:rPr>
              <w:t xml:space="preserve"> and university work. </w:t>
            </w:r>
          </w:p>
          <w:p w:rsidR="03233492" w:rsidP="76C221A8" w:rsidRDefault="03233492" w14:paraId="23850399" w14:textId="521B5354">
            <w:pPr>
              <w:jc w:val="center"/>
              <w:rPr>
                <w:rFonts w:ascii="Aptos" w:hAnsi="Aptos" w:eastAsia="Aptos" w:cs="Aptos"/>
                <w:sz w:val="24"/>
                <w:szCs w:val="24"/>
                <w:lang w:val="en-GB"/>
              </w:rPr>
            </w:pPr>
          </w:p>
        </w:tc>
        <w:tc>
          <w:tcPr>
            <w:tcW w:w="1200" w:type="dxa"/>
            <w:tcMar>
              <w:left w:w="105" w:type="dxa"/>
              <w:right w:w="105" w:type="dxa"/>
            </w:tcMar>
            <w:vAlign w:val="center"/>
          </w:tcPr>
          <w:p w:rsidR="03233492" w:rsidP="76C221A8" w:rsidRDefault="03233492" w14:paraId="297E9BD1" w14:noSpellErr="1" w14:textId="2F0C583F">
            <w:pPr>
              <w:jc w:val="center"/>
              <w:rPr>
                <w:rFonts w:ascii="Aptos" w:hAnsi="Aptos" w:eastAsia="Aptos" w:cs="Aptos"/>
                <w:sz w:val="24"/>
                <w:szCs w:val="24"/>
              </w:rPr>
            </w:pPr>
            <w:r w:rsidRPr="76C221A8" w:rsidR="5D086858">
              <w:rPr>
                <w:rFonts w:ascii="Aptos" w:hAnsi="Aptos" w:eastAsia="Aptos" w:cs="Aptos"/>
                <w:sz w:val="24"/>
                <w:szCs w:val="24"/>
                <w:lang w:val="en-GB"/>
              </w:rPr>
              <w:t>2 years</w:t>
            </w:r>
            <w:r w:rsidRPr="76C221A8" w:rsidR="010159A5">
              <w:rPr>
                <w:rFonts w:ascii="Aptos" w:hAnsi="Aptos" w:eastAsia="Aptos" w:cs="Aptos"/>
                <w:sz w:val="24"/>
                <w:szCs w:val="24"/>
                <w:lang w:val="en-GB"/>
              </w:rPr>
              <w:t>.</w:t>
            </w:r>
          </w:p>
        </w:tc>
        <w:tc>
          <w:tcPr>
            <w:tcW w:w="1492" w:type="dxa"/>
            <w:tcMar>
              <w:left w:w="105" w:type="dxa"/>
              <w:right w:w="105" w:type="dxa"/>
            </w:tcMar>
            <w:vAlign w:val="center"/>
          </w:tcPr>
          <w:p w:rsidR="03233492" w:rsidP="76C221A8" w:rsidRDefault="03233492" w14:paraId="6CB4240B" w14:noSpellErr="1" w14:textId="28A2E866">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Acceptance letter; degree certificate upon completion</w:t>
            </w:r>
            <w:r w:rsidRPr="76C221A8" w:rsidR="68336A9B">
              <w:rPr>
                <w:rFonts w:ascii="Aptos" w:hAnsi="Aptos" w:eastAsia="Aptos" w:cs="Aptos"/>
                <w:color w:val="000000" w:themeColor="text1" w:themeTint="FF" w:themeShade="FF"/>
                <w:sz w:val="24"/>
                <w:szCs w:val="24"/>
                <w:lang w:val="en-GB"/>
              </w:rPr>
              <w:t>.</w:t>
            </w:r>
          </w:p>
        </w:tc>
      </w:tr>
      <w:tr w:rsidR="03233492" w:rsidTr="76C221A8" w14:paraId="73D22382">
        <w:trPr>
          <w:trHeight w:val="300"/>
        </w:trPr>
        <w:tc>
          <w:tcPr>
            <w:tcW w:w="1860" w:type="dxa"/>
            <w:tcMar>
              <w:left w:w="105" w:type="dxa"/>
              <w:right w:w="105" w:type="dxa"/>
            </w:tcMar>
            <w:vAlign w:val="center"/>
          </w:tcPr>
          <w:p w:rsidR="03233492" w:rsidP="76C221A8" w:rsidRDefault="03233492" w14:paraId="1B468DB6" w14:noSpellErr="1" w14:textId="373BA53A">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2.Develop </w:t>
            </w:r>
            <w:r w:rsidRPr="76C221A8" w:rsidR="1E6A2613">
              <w:rPr>
                <w:rFonts w:ascii="Aptos" w:hAnsi="Aptos" w:eastAsia="Aptos" w:cs="Aptos"/>
                <w:color w:val="000000" w:themeColor="text1" w:themeTint="FF" w:themeShade="FF"/>
                <w:sz w:val="24"/>
                <w:szCs w:val="24"/>
                <w:lang w:val="en-GB"/>
              </w:rPr>
              <w:t>expertise</w:t>
            </w:r>
            <w:r w:rsidRPr="76C221A8" w:rsidR="1E6A2613">
              <w:rPr>
                <w:rFonts w:ascii="Aptos" w:hAnsi="Aptos" w:eastAsia="Aptos" w:cs="Aptos"/>
                <w:color w:val="000000" w:themeColor="text1" w:themeTint="FF" w:themeShade="FF"/>
                <w:sz w:val="24"/>
                <w:szCs w:val="24"/>
                <w:lang w:val="en-GB"/>
              </w:rPr>
              <w:t xml:space="preserve"> in</w:t>
            </w:r>
            <w:r w:rsidRPr="76C221A8" w:rsidR="5D086858">
              <w:rPr>
                <w:rFonts w:ascii="Aptos" w:hAnsi="Aptos" w:eastAsia="Aptos" w:cs="Aptos"/>
                <w:color w:val="000000" w:themeColor="text1" w:themeTint="FF" w:themeShade="FF"/>
                <w:sz w:val="24"/>
                <w:szCs w:val="24"/>
                <w:lang w:val="en-GB"/>
              </w:rPr>
              <w:t xml:space="preserve"> working with children with diverse and </w:t>
            </w:r>
            <w:r w:rsidRPr="76C221A8" w:rsidR="31C25268">
              <w:rPr>
                <w:rFonts w:ascii="Aptos" w:hAnsi="Aptos" w:eastAsia="Aptos" w:cs="Aptos"/>
                <w:color w:val="000000" w:themeColor="text1" w:themeTint="FF" w:themeShade="FF"/>
                <w:sz w:val="24"/>
                <w:szCs w:val="24"/>
                <w:lang w:val="en-GB"/>
              </w:rPr>
              <w:t>additional</w:t>
            </w:r>
            <w:r w:rsidRPr="76C221A8" w:rsidR="31C25268">
              <w:rPr>
                <w:rFonts w:ascii="Aptos" w:hAnsi="Aptos" w:eastAsia="Aptos" w:cs="Aptos"/>
                <w:color w:val="000000" w:themeColor="text1" w:themeTint="FF" w:themeShade="FF"/>
                <w:sz w:val="24"/>
                <w:szCs w:val="24"/>
                <w:lang w:val="en-GB"/>
              </w:rPr>
              <w:t xml:space="preserve"> needs</w:t>
            </w:r>
            <w:r w:rsidRPr="76C221A8" w:rsidR="5D086858">
              <w:rPr>
                <w:rFonts w:ascii="Aptos" w:hAnsi="Aptos" w:eastAsia="Aptos" w:cs="Aptos"/>
                <w:color w:val="000000" w:themeColor="text1" w:themeTint="FF" w:themeShade="FF"/>
                <w:sz w:val="24"/>
                <w:szCs w:val="24"/>
                <w:lang w:val="en-GB"/>
              </w:rPr>
              <w:t>.</w:t>
            </w:r>
          </w:p>
          <w:p w:rsidR="03233492" w:rsidP="76C221A8" w:rsidRDefault="03233492" w14:paraId="6A96D02D" w14:textId="0BDBB126" w14:noSpellErr="1">
            <w:pPr>
              <w:jc w:val="center"/>
              <w:rPr>
                <w:rFonts w:ascii="Aptos" w:hAnsi="Aptos" w:eastAsia="Aptos" w:cs="Aptos"/>
                <w:sz w:val="24"/>
                <w:szCs w:val="24"/>
              </w:rPr>
            </w:pPr>
          </w:p>
          <w:p w:rsidR="03233492" w:rsidP="76C221A8" w:rsidRDefault="03233492" w14:paraId="27204928" w14:textId="65329682" w14:noSpellErr="1">
            <w:pPr>
              <w:jc w:val="center"/>
              <w:rPr>
                <w:rFonts w:ascii="Aptos" w:hAnsi="Aptos" w:eastAsia="Aptos" w:cs="Aptos"/>
                <w:sz w:val="24"/>
                <w:szCs w:val="24"/>
              </w:rPr>
            </w:pPr>
          </w:p>
        </w:tc>
        <w:tc>
          <w:tcPr>
            <w:tcW w:w="2493" w:type="dxa"/>
            <w:tcMar>
              <w:left w:w="105" w:type="dxa"/>
              <w:right w:w="105" w:type="dxa"/>
            </w:tcMar>
            <w:vAlign w:val="center"/>
          </w:tcPr>
          <w:p w:rsidR="03233492" w:rsidP="76C221A8" w:rsidRDefault="03233492" w14:paraId="0C307A19" w14:textId="26668BFA" w14:noSpellErr="1">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To effectively support all children, including those who are neurodivergent, ensuring inclusive learning environment. To gain </w:t>
            </w:r>
            <w:r w:rsidRPr="76C221A8" w:rsidR="5D086858">
              <w:rPr>
                <w:rFonts w:ascii="Aptos" w:hAnsi="Aptos" w:eastAsia="Aptos" w:cs="Aptos"/>
                <w:color w:val="000000" w:themeColor="text1" w:themeTint="FF" w:themeShade="FF"/>
                <w:sz w:val="24"/>
                <w:szCs w:val="24"/>
                <w:lang w:val="en-GB"/>
              </w:rPr>
              <w:t>expertise</w:t>
            </w:r>
            <w:r w:rsidRPr="76C221A8" w:rsidR="5D086858">
              <w:rPr>
                <w:rFonts w:ascii="Aptos" w:hAnsi="Aptos" w:eastAsia="Aptos" w:cs="Aptos"/>
                <w:color w:val="000000" w:themeColor="text1" w:themeTint="FF" w:themeShade="FF"/>
                <w:sz w:val="24"/>
                <w:szCs w:val="24"/>
                <w:lang w:val="en-GB"/>
              </w:rPr>
              <w:t xml:space="preserve"> in this field for my future projects. </w:t>
            </w:r>
          </w:p>
        </w:tc>
        <w:tc>
          <w:tcPr>
            <w:tcW w:w="1755" w:type="dxa"/>
            <w:tcMar>
              <w:left w:w="105" w:type="dxa"/>
              <w:right w:w="105" w:type="dxa"/>
            </w:tcMar>
            <w:vAlign w:val="center"/>
          </w:tcPr>
          <w:p w:rsidR="76C221A8" w:rsidP="76C221A8" w:rsidRDefault="76C221A8" w14:paraId="4BF789E9" w14:textId="579FCA87">
            <w:pPr>
              <w:jc w:val="center"/>
              <w:rPr>
                <w:rFonts w:ascii="Aptos" w:hAnsi="Aptos" w:eastAsia="Aptos" w:cs="Aptos"/>
                <w:color w:val="000000" w:themeColor="text1" w:themeTint="FF" w:themeShade="FF"/>
                <w:sz w:val="24"/>
                <w:szCs w:val="24"/>
                <w:lang w:val="en-GB"/>
              </w:rPr>
            </w:pPr>
          </w:p>
          <w:p w:rsidR="03233492" w:rsidP="76C221A8" w:rsidRDefault="03233492" w14:noSpellErr="1" w14:paraId="3696B7E2" w14:textId="2D65B53B">
            <w:pPr>
              <w:jc w:val="center"/>
              <w:rPr>
                <w:rFonts w:ascii="Aptos" w:hAnsi="Aptos" w:eastAsia="Aptos" w:cs="Aptos"/>
                <w:sz w:val="24"/>
                <w:szCs w:val="24"/>
                <w:lang w:val="en-GB"/>
              </w:rPr>
            </w:pPr>
            <w:r w:rsidRPr="76C221A8" w:rsidR="5D086858">
              <w:rPr>
                <w:rFonts w:ascii="Aptos" w:hAnsi="Aptos" w:eastAsia="Aptos" w:cs="Aptos"/>
                <w:color w:val="000000" w:themeColor="text1" w:themeTint="FF" w:themeShade="FF"/>
                <w:sz w:val="24"/>
                <w:szCs w:val="24"/>
                <w:lang w:val="en-GB"/>
              </w:rPr>
              <w:t xml:space="preserve">Research specialist courses; speak to </w:t>
            </w:r>
            <w:r w:rsidRPr="76C221A8" w:rsidR="58CE8D19">
              <w:rPr>
                <w:rFonts w:ascii="Aptos" w:hAnsi="Aptos" w:eastAsia="Aptos" w:cs="Aptos"/>
                <w:color w:val="000000" w:themeColor="text1" w:themeTint="FF" w:themeShade="FF"/>
                <w:sz w:val="24"/>
                <w:szCs w:val="24"/>
                <w:lang w:val="en-GB"/>
              </w:rPr>
              <w:t xml:space="preserve">the </w:t>
            </w:r>
            <w:r w:rsidRPr="76C221A8" w:rsidR="5D086858">
              <w:rPr>
                <w:rFonts w:ascii="Aptos" w:hAnsi="Aptos" w:eastAsia="Aptos" w:cs="Aptos"/>
                <w:color w:val="000000" w:themeColor="text1" w:themeTint="FF" w:themeShade="FF"/>
                <w:sz w:val="24"/>
                <w:szCs w:val="24"/>
                <w:lang w:val="en-GB"/>
              </w:rPr>
              <w:t xml:space="preserve">Carers Officer at Carmarthen University; explore local training (e.g. Dewis via Pembrokeshire </w:t>
            </w:r>
            <w:r w:rsidRPr="76C221A8" w:rsidR="692CE4DF">
              <w:rPr>
                <w:rFonts w:ascii="Aptos" w:hAnsi="Aptos" w:eastAsia="Aptos" w:cs="Aptos"/>
                <w:color w:val="000000" w:themeColor="text1" w:themeTint="FF" w:themeShade="FF"/>
                <w:sz w:val="24"/>
                <w:szCs w:val="24"/>
                <w:lang w:val="en-GB"/>
              </w:rPr>
              <w:t>County</w:t>
            </w:r>
            <w:r w:rsidRPr="76C221A8" w:rsidR="5ADCF7A2">
              <w:rPr>
                <w:rFonts w:ascii="Aptos" w:hAnsi="Aptos" w:eastAsia="Aptos" w:cs="Aptos"/>
                <w:color w:val="000000" w:themeColor="text1" w:themeTint="FF" w:themeShade="FF"/>
                <w:sz w:val="24"/>
                <w:szCs w:val="24"/>
                <w:lang w:val="en-GB"/>
              </w:rPr>
              <w:t xml:space="preserve"> </w:t>
            </w:r>
            <w:r w:rsidRPr="76C221A8" w:rsidR="5D086858">
              <w:rPr>
                <w:rFonts w:ascii="Aptos" w:hAnsi="Aptos" w:eastAsia="Aptos" w:cs="Aptos"/>
                <w:color w:val="000000" w:themeColor="text1" w:themeTint="FF" w:themeShade="FF"/>
                <w:sz w:val="24"/>
                <w:szCs w:val="24"/>
                <w:lang w:val="en-GB"/>
              </w:rPr>
              <w:t>Council)</w:t>
            </w:r>
            <w:r w:rsidRPr="76C221A8" w:rsidR="58436B98">
              <w:rPr>
                <w:rFonts w:ascii="Aptos" w:hAnsi="Aptos" w:eastAsia="Aptos" w:cs="Aptos"/>
                <w:color w:val="000000" w:themeColor="text1" w:themeTint="FF" w:themeShade="FF"/>
                <w:sz w:val="24"/>
                <w:szCs w:val="24"/>
                <w:lang w:val="en-GB"/>
              </w:rPr>
              <w:t>.</w:t>
            </w:r>
          </w:p>
          <w:p w:rsidR="03233492" w:rsidP="76C221A8" w:rsidRDefault="03233492" w14:paraId="09E37401" w14:textId="590A4809">
            <w:pPr>
              <w:jc w:val="center"/>
              <w:rPr>
                <w:rFonts w:ascii="Aptos" w:hAnsi="Aptos" w:eastAsia="Aptos" w:cs="Aptos"/>
                <w:color w:val="000000" w:themeColor="text1" w:themeTint="FF" w:themeShade="FF"/>
                <w:sz w:val="24"/>
                <w:szCs w:val="24"/>
                <w:lang w:val="en-GB"/>
              </w:rPr>
            </w:pPr>
          </w:p>
        </w:tc>
        <w:tc>
          <w:tcPr>
            <w:tcW w:w="1770" w:type="dxa"/>
            <w:tcMar>
              <w:left w:w="105" w:type="dxa"/>
              <w:right w:w="105" w:type="dxa"/>
            </w:tcMar>
            <w:vAlign w:val="center"/>
          </w:tcPr>
          <w:p w:rsidR="03233492" w:rsidP="76C221A8" w:rsidRDefault="03233492" w14:paraId="15A2C15F" w14:noSpellErr="1" w14:textId="55E8B7DF">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Internet access; local authority training resources</w:t>
            </w:r>
            <w:r w:rsidRPr="76C221A8" w:rsidR="74089258">
              <w:rPr>
                <w:rFonts w:ascii="Aptos" w:hAnsi="Aptos" w:eastAsia="Aptos" w:cs="Aptos"/>
                <w:color w:val="000000" w:themeColor="text1" w:themeTint="FF" w:themeShade="FF"/>
                <w:sz w:val="24"/>
                <w:szCs w:val="24"/>
                <w:lang w:val="en-GB"/>
              </w:rPr>
              <w:t>.</w:t>
            </w:r>
          </w:p>
        </w:tc>
        <w:tc>
          <w:tcPr>
            <w:tcW w:w="1200" w:type="dxa"/>
            <w:tcMar>
              <w:left w:w="105" w:type="dxa"/>
              <w:right w:w="105" w:type="dxa"/>
            </w:tcMar>
            <w:vAlign w:val="center"/>
          </w:tcPr>
          <w:p w:rsidR="03233492" w:rsidP="76C221A8" w:rsidRDefault="03233492" w14:paraId="49C7C5B4" w14:noSpellErr="1" w14:textId="1662D5A4">
            <w:pPr>
              <w:jc w:val="center"/>
              <w:rPr>
                <w:rFonts w:ascii="Aptos" w:hAnsi="Aptos" w:eastAsia="Aptos" w:cs="Aptos"/>
                <w:sz w:val="24"/>
                <w:szCs w:val="24"/>
              </w:rPr>
            </w:pPr>
            <w:r w:rsidRPr="76C221A8" w:rsidR="5D086858">
              <w:rPr>
                <w:rFonts w:ascii="Aptos" w:hAnsi="Aptos" w:eastAsia="Aptos" w:cs="Aptos"/>
                <w:sz w:val="24"/>
                <w:szCs w:val="24"/>
                <w:lang w:val="en-GB"/>
              </w:rPr>
              <w:t>Ongoing</w:t>
            </w:r>
            <w:r w:rsidRPr="76C221A8" w:rsidR="7801B3D9">
              <w:rPr>
                <w:rFonts w:ascii="Aptos" w:hAnsi="Aptos" w:eastAsia="Aptos" w:cs="Aptos"/>
                <w:sz w:val="24"/>
                <w:szCs w:val="24"/>
                <w:lang w:val="en-GB"/>
              </w:rPr>
              <w:t>.</w:t>
            </w:r>
          </w:p>
        </w:tc>
        <w:tc>
          <w:tcPr>
            <w:tcW w:w="1492" w:type="dxa"/>
            <w:tcMar>
              <w:left w:w="105" w:type="dxa"/>
              <w:right w:w="105" w:type="dxa"/>
            </w:tcMar>
            <w:vAlign w:val="center"/>
          </w:tcPr>
          <w:p w:rsidR="03233492" w:rsidP="76C221A8" w:rsidRDefault="03233492" w14:paraId="173A3E4B" w14:noSpellErr="1" w14:textId="3186C886">
            <w:pPr>
              <w:jc w:val="center"/>
              <w:rPr>
                <w:rFonts w:ascii="Aptos" w:hAnsi="Aptos" w:eastAsia="Aptos" w:cs="Aptos"/>
                <w:sz w:val="24"/>
                <w:szCs w:val="24"/>
              </w:rPr>
            </w:pPr>
            <w:r w:rsidRPr="76C221A8" w:rsidR="5D086858">
              <w:rPr>
                <w:rFonts w:ascii="Aptos" w:hAnsi="Aptos" w:eastAsia="Aptos" w:cs="Aptos"/>
                <w:color w:val="000000" w:themeColor="text1" w:themeTint="FF" w:themeShade="FF"/>
                <w:sz w:val="24"/>
                <w:szCs w:val="24"/>
                <w:lang w:val="en-GB"/>
              </w:rPr>
              <w:t>Enrolment or completion of relevant training</w:t>
            </w:r>
            <w:r w:rsidRPr="76C221A8" w:rsidR="5383C667">
              <w:rPr>
                <w:rFonts w:ascii="Aptos" w:hAnsi="Aptos" w:eastAsia="Aptos" w:cs="Aptos"/>
                <w:color w:val="000000" w:themeColor="text1" w:themeTint="FF" w:themeShade="FF"/>
                <w:sz w:val="24"/>
                <w:szCs w:val="24"/>
                <w:lang w:val="en-GB"/>
              </w:rPr>
              <w:t xml:space="preserve"> </w:t>
            </w:r>
            <w:r w:rsidRPr="76C221A8" w:rsidR="5D086858">
              <w:rPr>
                <w:rFonts w:ascii="Aptos" w:hAnsi="Aptos" w:eastAsia="Aptos" w:cs="Aptos"/>
                <w:color w:val="000000" w:themeColor="text1" w:themeTint="FF" w:themeShade="FF"/>
                <w:sz w:val="24"/>
                <w:szCs w:val="24"/>
                <w:lang w:val="en-GB"/>
              </w:rPr>
              <w:t>courses</w:t>
            </w:r>
            <w:r w:rsidRPr="76C221A8" w:rsidR="5FA7260B">
              <w:rPr>
                <w:rFonts w:ascii="Aptos" w:hAnsi="Aptos" w:eastAsia="Aptos" w:cs="Aptos"/>
                <w:color w:val="000000" w:themeColor="text1" w:themeTint="FF" w:themeShade="FF"/>
                <w:sz w:val="24"/>
                <w:szCs w:val="24"/>
                <w:lang w:val="en-GB"/>
              </w:rPr>
              <w:t>.</w:t>
            </w:r>
            <w:r w:rsidRPr="76C221A8" w:rsidR="5D086858">
              <w:rPr>
                <w:rFonts w:ascii="Aptos" w:hAnsi="Aptos" w:eastAsia="Aptos" w:cs="Aptos"/>
                <w:sz w:val="24"/>
                <w:szCs w:val="24"/>
                <w:lang w:val="en-GB"/>
              </w:rPr>
              <w:t xml:space="preserve"> </w:t>
            </w:r>
          </w:p>
        </w:tc>
      </w:tr>
      <w:tr w:rsidR="03233492" w:rsidTr="76C221A8" w14:paraId="0BDD5879">
        <w:trPr>
          <w:trHeight w:val="300"/>
        </w:trPr>
        <w:tc>
          <w:tcPr>
            <w:tcW w:w="1860" w:type="dxa"/>
            <w:tcMar>
              <w:left w:w="105" w:type="dxa"/>
              <w:right w:w="105" w:type="dxa"/>
            </w:tcMar>
            <w:vAlign w:val="center"/>
          </w:tcPr>
          <w:p w:rsidR="76C221A8" w:rsidP="76C221A8" w:rsidRDefault="76C221A8" w14:paraId="2DD403CC" w14:textId="556FFE83">
            <w:pPr>
              <w:jc w:val="center"/>
              <w:rPr>
                <w:rFonts w:ascii="Aptos" w:hAnsi="Aptos" w:eastAsia="Aptos" w:cs="Aptos"/>
                <w:color w:val="000000" w:themeColor="text1" w:themeTint="FF" w:themeShade="FF"/>
                <w:sz w:val="24"/>
                <w:szCs w:val="24"/>
                <w:lang w:val="en-GB"/>
              </w:rPr>
            </w:pPr>
          </w:p>
          <w:p w:rsidR="76C221A8" w:rsidP="76C221A8" w:rsidRDefault="76C221A8" w14:paraId="6A1C10D6" w14:textId="3624E51A">
            <w:pPr>
              <w:jc w:val="center"/>
              <w:rPr>
                <w:rFonts w:ascii="Aptos" w:hAnsi="Aptos" w:eastAsia="Aptos" w:cs="Aptos"/>
                <w:color w:val="000000" w:themeColor="text1" w:themeTint="FF" w:themeShade="FF"/>
                <w:sz w:val="24"/>
                <w:szCs w:val="24"/>
                <w:lang w:val="en-GB"/>
              </w:rPr>
            </w:pPr>
          </w:p>
          <w:p w:rsidR="76C221A8" w:rsidP="76C221A8" w:rsidRDefault="76C221A8" w14:paraId="5B5A6B8D" w14:textId="7DB92309">
            <w:pPr>
              <w:jc w:val="center"/>
              <w:rPr>
                <w:rFonts w:ascii="Aptos" w:hAnsi="Aptos" w:eastAsia="Aptos" w:cs="Aptos"/>
                <w:color w:val="000000" w:themeColor="text1" w:themeTint="FF" w:themeShade="FF"/>
                <w:sz w:val="24"/>
                <w:szCs w:val="24"/>
                <w:lang w:val="en-GB"/>
              </w:rPr>
            </w:pPr>
          </w:p>
          <w:p w:rsidR="03233492" w:rsidP="76C221A8" w:rsidRDefault="03233492" w14:paraId="52461E05" w14:noSpellErr="1" w14:textId="07008EC2">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3. Write children’s books that </w:t>
            </w:r>
            <w:r w:rsidRPr="76C221A8" w:rsidR="26F04425">
              <w:rPr>
                <w:rFonts w:ascii="Aptos" w:hAnsi="Aptos" w:eastAsia="Aptos" w:cs="Aptos"/>
                <w:color w:val="000000" w:themeColor="text1" w:themeTint="FF" w:themeShade="FF"/>
                <w:sz w:val="24"/>
                <w:szCs w:val="24"/>
                <w:lang w:val="en-GB"/>
              </w:rPr>
              <w:t>represent</w:t>
            </w:r>
            <w:r w:rsidRPr="76C221A8" w:rsidR="26F04425">
              <w:rPr>
                <w:rFonts w:ascii="Aptos" w:hAnsi="Aptos" w:eastAsia="Aptos" w:cs="Aptos"/>
                <w:color w:val="000000" w:themeColor="text1" w:themeTint="FF" w:themeShade="FF"/>
                <w:sz w:val="24"/>
                <w:szCs w:val="24"/>
                <w:lang w:val="en-GB"/>
              </w:rPr>
              <w:t xml:space="preserve"> neurodive</w:t>
            </w:r>
            <w:r w:rsidRPr="76C221A8" w:rsidR="032CB784">
              <w:rPr>
                <w:rFonts w:ascii="Aptos" w:hAnsi="Aptos" w:eastAsia="Aptos" w:cs="Aptos"/>
                <w:color w:val="000000" w:themeColor="text1" w:themeTint="FF" w:themeShade="FF"/>
                <w:sz w:val="24"/>
                <w:szCs w:val="24"/>
                <w:lang w:val="en-GB"/>
              </w:rPr>
              <w:t>rg</w:t>
            </w:r>
            <w:r w:rsidRPr="76C221A8" w:rsidR="26F04425">
              <w:rPr>
                <w:rFonts w:ascii="Aptos" w:hAnsi="Aptos" w:eastAsia="Aptos" w:cs="Aptos"/>
                <w:color w:val="000000" w:themeColor="text1" w:themeTint="FF" w:themeShade="FF"/>
                <w:sz w:val="24"/>
                <w:szCs w:val="24"/>
                <w:lang w:val="en-GB"/>
              </w:rPr>
              <w:t>ent</w:t>
            </w:r>
            <w:r w:rsidRPr="76C221A8" w:rsidR="5D086858">
              <w:rPr>
                <w:rFonts w:ascii="Aptos" w:hAnsi="Aptos" w:eastAsia="Aptos" w:cs="Aptos"/>
                <w:color w:val="000000" w:themeColor="text1" w:themeTint="FF" w:themeShade="FF"/>
                <w:sz w:val="24"/>
                <w:szCs w:val="24"/>
                <w:lang w:val="en-GB"/>
              </w:rPr>
              <w:t xml:space="preserve"> experiences</w:t>
            </w:r>
            <w:r w:rsidRPr="76C221A8" w:rsidR="02FCEAB2">
              <w:rPr>
                <w:rFonts w:ascii="Aptos" w:hAnsi="Aptos" w:eastAsia="Aptos" w:cs="Aptos"/>
                <w:color w:val="000000" w:themeColor="text1" w:themeTint="FF" w:themeShade="FF"/>
                <w:sz w:val="24"/>
                <w:szCs w:val="24"/>
                <w:lang w:val="en-GB"/>
              </w:rPr>
              <w:t>.</w:t>
            </w:r>
          </w:p>
        </w:tc>
        <w:tc>
          <w:tcPr>
            <w:tcW w:w="2493" w:type="dxa"/>
            <w:tcMar>
              <w:left w:w="105" w:type="dxa"/>
              <w:right w:w="105" w:type="dxa"/>
            </w:tcMar>
            <w:vAlign w:val="center"/>
          </w:tcPr>
          <w:p w:rsidR="76C221A8" w:rsidP="76C221A8" w:rsidRDefault="76C221A8" w14:paraId="774F85FA" w14:textId="2EFCC078">
            <w:pPr>
              <w:jc w:val="center"/>
              <w:rPr>
                <w:rFonts w:ascii="Aptos" w:hAnsi="Aptos" w:eastAsia="Aptos" w:cs="Aptos"/>
                <w:color w:val="000000" w:themeColor="text1" w:themeTint="FF" w:themeShade="FF"/>
                <w:sz w:val="24"/>
                <w:szCs w:val="24"/>
                <w:lang w:val="en-GB"/>
              </w:rPr>
            </w:pPr>
          </w:p>
          <w:p w:rsidR="03233492" w:rsidP="76C221A8" w:rsidRDefault="03233492" w14:noSpellErr="1" w14:paraId="0B8FAB68" w14:textId="1D924707">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 </w:t>
            </w:r>
            <w:r w:rsidRPr="76C221A8" w:rsidR="5D086858">
              <w:rPr>
                <w:rFonts w:ascii="Aptos" w:hAnsi="Aptos" w:eastAsia="Aptos" w:cs="Aptos"/>
                <w:color w:val="000000" w:themeColor="text1" w:themeTint="FF" w:themeShade="FF"/>
                <w:sz w:val="24"/>
                <w:szCs w:val="24"/>
                <w:lang w:val="en-GB"/>
              </w:rPr>
              <w:t xml:space="preserve">I want to set up a program with a book and activities that can be used in </w:t>
            </w:r>
            <w:r w:rsidRPr="76C221A8" w:rsidR="014886F7">
              <w:rPr>
                <w:rFonts w:ascii="Aptos" w:hAnsi="Aptos" w:eastAsia="Aptos" w:cs="Aptos"/>
                <w:color w:val="000000" w:themeColor="text1" w:themeTint="FF" w:themeShade="FF"/>
                <w:sz w:val="24"/>
                <w:szCs w:val="24"/>
                <w:lang w:val="en-GB"/>
              </w:rPr>
              <w:t xml:space="preserve">an </w:t>
            </w:r>
            <w:r w:rsidRPr="76C221A8" w:rsidR="5D086858">
              <w:rPr>
                <w:rFonts w:ascii="Aptos" w:hAnsi="Aptos" w:eastAsia="Aptos" w:cs="Aptos"/>
                <w:color w:val="000000" w:themeColor="text1" w:themeTint="FF" w:themeShade="FF"/>
                <w:sz w:val="24"/>
                <w:szCs w:val="24"/>
                <w:lang w:val="en-GB"/>
              </w:rPr>
              <w:t>early years</w:t>
            </w:r>
            <w:r w:rsidRPr="76C221A8" w:rsidR="5D086858">
              <w:rPr>
                <w:rFonts w:ascii="Aptos" w:hAnsi="Aptos" w:eastAsia="Aptos" w:cs="Aptos"/>
                <w:color w:val="000000" w:themeColor="text1" w:themeTint="FF" w:themeShade="FF"/>
                <w:sz w:val="24"/>
                <w:szCs w:val="24"/>
                <w:lang w:val="en-GB"/>
              </w:rPr>
              <w:t xml:space="preserve"> setting</w:t>
            </w:r>
            <w:r w:rsidRPr="76C221A8" w:rsidR="5D086858">
              <w:rPr>
                <w:rFonts w:ascii="Aptos" w:hAnsi="Aptos" w:eastAsia="Aptos" w:cs="Aptos"/>
                <w:color w:val="000000" w:themeColor="text1" w:themeTint="FF" w:themeShade="FF"/>
                <w:sz w:val="24"/>
                <w:szCs w:val="24"/>
                <w:lang w:val="en-GB"/>
              </w:rPr>
              <w:t xml:space="preserve"> all about the adventures of a neurodivergent child. </w:t>
            </w:r>
            <w:r w:rsidRPr="76C221A8" w:rsidR="519F147D">
              <w:rPr>
                <w:rFonts w:ascii="Aptos" w:hAnsi="Aptos" w:eastAsia="Aptos" w:cs="Aptos"/>
                <w:color w:val="000000" w:themeColor="text1" w:themeTint="FF" w:themeShade="FF"/>
                <w:sz w:val="24"/>
                <w:szCs w:val="24"/>
                <w:lang w:val="en-GB"/>
              </w:rPr>
              <w:t xml:space="preserve">The book will </w:t>
            </w:r>
            <w:r w:rsidRPr="76C221A8" w:rsidR="5D086858">
              <w:rPr>
                <w:rFonts w:ascii="Aptos" w:hAnsi="Aptos" w:eastAsia="Aptos" w:cs="Aptos"/>
                <w:color w:val="000000" w:themeColor="text1" w:themeTint="FF" w:themeShade="FF"/>
                <w:sz w:val="24"/>
                <w:szCs w:val="24"/>
                <w:lang w:val="en-GB"/>
              </w:rPr>
              <w:t xml:space="preserve">explain the </w:t>
            </w:r>
            <w:r w:rsidRPr="76C221A8" w:rsidR="5F1F3167">
              <w:rPr>
                <w:rFonts w:ascii="Aptos" w:hAnsi="Aptos" w:eastAsia="Aptos" w:cs="Aptos"/>
                <w:color w:val="000000" w:themeColor="text1" w:themeTint="FF" w:themeShade="FF"/>
                <w:sz w:val="24"/>
                <w:szCs w:val="24"/>
                <w:lang w:val="en-GB"/>
              </w:rPr>
              <w:t>child's beautiful</w:t>
            </w:r>
            <w:r w:rsidRPr="76C221A8" w:rsidR="5D086858">
              <w:rPr>
                <w:rFonts w:ascii="Aptos" w:hAnsi="Aptos" w:eastAsia="Aptos" w:cs="Aptos"/>
                <w:color w:val="000000" w:themeColor="text1" w:themeTint="FF" w:themeShade="FF"/>
                <w:sz w:val="24"/>
                <w:szCs w:val="24"/>
                <w:lang w:val="en-GB"/>
              </w:rPr>
              <w:t xml:space="preserve"> neurodivergent mind</w:t>
            </w:r>
            <w:r w:rsidRPr="76C221A8" w:rsidR="72D57319">
              <w:rPr>
                <w:rFonts w:ascii="Aptos" w:hAnsi="Aptos" w:eastAsia="Aptos" w:cs="Aptos"/>
                <w:color w:val="000000" w:themeColor="text1" w:themeTint="FF" w:themeShade="FF"/>
                <w:sz w:val="24"/>
                <w:szCs w:val="24"/>
                <w:lang w:val="en-GB"/>
              </w:rPr>
              <w:t xml:space="preserve"> and </w:t>
            </w:r>
            <w:r w:rsidRPr="76C221A8" w:rsidR="5D086858">
              <w:rPr>
                <w:rFonts w:ascii="Aptos" w:hAnsi="Aptos" w:eastAsia="Aptos" w:cs="Aptos"/>
                <w:color w:val="000000" w:themeColor="text1" w:themeTint="FF" w:themeShade="FF"/>
                <w:sz w:val="24"/>
                <w:szCs w:val="24"/>
                <w:lang w:val="en-GB"/>
              </w:rPr>
              <w:t xml:space="preserve">some of the struggles of existing in a </w:t>
            </w:r>
            <w:r w:rsidRPr="76C221A8" w:rsidR="7C7A6783">
              <w:rPr>
                <w:rFonts w:ascii="Aptos" w:hAnsi="Aptos" w:eastAsia="Aptos" w:cs="Aptos"/>
                <w:color w:val="000000" w:themeColor="text1" w:themeTint="FF" w:themeShade="FF"/>
                <w:sz w:val="24"/>
                <w:szCs w:val="24"/>
                <w:lang w:val="en-GB"/>
              </w:rPr>
              <w:t>neurotypical</w:t>
            </w:r>
            <w:r w:rsidRPr="76C221A8" w:rsidR="5D086858">
              <w:rPr>
                <w:rFonts w:ascii="Aptos" w:hAnsi="Aptos" w:eastAsia="Aptos" w:cs="Aptos"/>
                <w:color w:val="000000" w:themeColor="text1" w:themeTint="FF" w:themeShade="FF"/>
                <w:sz w:val="24"/>
                <w:szCs w:val="24"/>
                <w:lang w:val="en-GB"/>
              </w:rPr>
              <w:t xml:space="preserve"> world. I have an autistic son who has been recently diagnosed and one of the times in his life </w:t>
            </w:r>
            <w:r w:rsidRPr="76C221A8" w:rsidR="5D086858">
              <w:rPr>
                <w:rFonts w:ascii="Aptos" w:hAnsi="Aptos" w:eastAsia="Aptos" w:cs="Aptos"/>
                <w:color w:val="000000" w:themeColor="text1" w:themeTint="FF" w:themeShade="FF"/>
                <w:sz w:val="24"/>
                <w:szCs w:val="24"/>
                <w:lang w:val="en-GB"/>
              </w:rPr>
              <w:t>i</w:t>
            </w:r>
            <w:r w:rsidRPr="76C221A8" w:rsidR="5D086858">
              <w:rPr>
                <w:rFonts w:ascii="Aptos" w:hAnsi="Aptos" w:eastAsia="Aptos" w:cs="Aptos"/>
                <w:color w:val="000000" w:themeColor="text1" w:themeTint="FF" w:themeShade="FF"/>
                <w:sz w:val="24"/>
                <w:szCs w:val="24"/>
                <w:lang w:val="en-GB"/>
              </w:rPr>
              <w:t xml:space="preserve"> felt were the most difficult for him was in early years settings and primary school, where he, I, and his teachers </w:t>
            </w:r>
            <w:r w:rsidRPr="76C221A8" w:rsidR="44F004FC">
              <w:rPr>
                <w:rFonts w:ascii="Aptos" w:hAnsi="Aptos" w:eastAsia="Aptos" w:cs="Aptos"/>
                <w:color w:val="000000" w:themeColor="text1" w:themeTint="FF" w:themeShade="FF"/>
                <w:sz w:val="24"/>
                <w:szCs w:val="24"/>
                <w:lang w:val="en-GB"/>
              </w:rPr>
              <w:t>didn't</w:t>
            </w:r>
            <w:r w:rsidRPr="76C221A8" w:rsidR="44F004FC">
              <w:rPr>
                <w:rFonts w:ascii="Aptos" w:hAnsi="Aptos" w:eastAsia="Aptos" w:cs="Aptos"/>
                <w:color w:val="000000" w:themeColor="text1" w:themeTint="FF" w:themeShade="FF"/>
                <w:sz w:val="24"/>
                <w:szCs w:val="24"/>
                <w:lang w:val="en-GB"/>
              </w:rPr>
              <w:t xml:space="preserve"> understand</w:t>
            </w:r>
            <w:r w:rsidRPr="76C221A8" w:rsidR="5D086858">
              <w:rPr>
                <w:rFonts w:ascii="Aptos" w:hAnsi="Aptos" w:eastAsia="Aptos" w:cs="Aptos"/>
                <w:color w:val="000000" w:themeColor="text1" w:themeTint="FF" w:themeShade="FF"/>
                <w:sz w:val="24"/>
                <w:szCs w:val="24"/>
                <w:lang w:val="en-GB"/>
              </w:rPr>
              <w:t xml:space="preserve"> him and his </w:t>
            </w:r>
            <w:r w:rsidRPr="76C221A8" w:rsidR="097D13FE">
              <w:rPr>
                <w:rFonts w:ascii="Aptos" w:hAnsi="Aptos" w:eastAsia="Aptos" w:cs="Aptos"/>
                <w:color w:val="000000" w:themeColor="text1" w:themeTint="FF" w:themeShade="FF"/>
                <w:sz w:val="24"/>
                <w:szCs w:val="24"/>
                <w:lang w:val="en-GB"/>
              </w:rPr>
              <w:t>autism</w:t>
            </w:r>
            <w:r w:rsidRPr="76C221A8" w:rsidR="5D086858">
              <w:rPr>
                <w:rFonts w:ascii="Aptos" w:hAnsi="Aptos" w:eastAsia="Aptos" w:cs="Aptos"/>
                <w:color w:val="000000" w:themeColor="text1" w:themeTint="FF" w:themeShade="FF"/>
                <w:sz w:val="24"/>
                <w:szCs w:val="24"/>
                <w:lang w:val="en-GB"/>
              </w:rPr>
              <w:t xml:space="preserve">. </w:t>
            </w:r>
          </w:p>
          <w:p w:rsidR="03233492" w:rsidP="76C221A8" w:rsidRDefault="03233492" w14:paraId="73B1BA4D" w14:textId="516C34FC">
            <w:pPr>
              <w:jc w:val="center"/>
              <w:rPr>
                <w:rFonts w:ascii="Aptos" w:hAnsi="Aptos" w:eastAsia="Aptos" w:cs="Aptos"/>
                <w:color w:val="000000" w:themeColor="text1" w:themeTint="FF" w:themeShade="FF"/>
                <w:sz w:val="24"/>
                <w:szCs w:val="24"/>
                <w:lang w:val="en-GB"/>
              </w:rPr>
            </w:pPr>
          </w:p>
        </w:tc>
        <w:tc>
          <w:tcPr>
            <w:tcW w:w="1755" w:type="dxa"/>
            <w:tcMar>
              <w:left w:w="105" w:type="dxa"/>
              <w:right w:w="105" w:type="dxa"/>
            </w:tcMar>
            <w:vAlign w:val="center"/>
          </w:tcPr>
          <w:p w:rsidR="03233492" w:rsidP="76C221A8" w:rsidRDefault="03233492" w14:paraId="085F8954" w14:textId="1F56F27C">
            <w:pPr>
              <w:pStyle w:val="Normal"/>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Research existing neurodivergent literature and </w:t>
            </w:r>
            <w:r w:rsidRPr="76C221A8" w:rsidR="2F9F98B3">
              <w:rPr>
                <w:rFonts w:ascii="Aptos" w:hAnsi="Aptos" w:eastAsia="Aptos" w:cs="Aptos"/>
                <w:color w:val="000000" w:themeColor="text1" w:themeTint="FF" w:themeShade="FF"/>
                <w:sz w:val="24"/>
                <w:szCs w:val="24"/>
                <w:lang w:val="en-GB"/>
              </w:rPr>
              <w:t>identify</w:t>
            </w:r>
            <w:r w:rsidRPr="76C221A8" w:rsidR="2F9F98B3">
              <w:rPr>
                <w:rFonts w:ascii="Aptos" w:hAnsi="Aptos" w:eastAsia="Aptos" w:cs="Aptos"/>
                <w:color w:val="000000" w:themeColor="text1" w:themeTint="FF" w:themeShade="FF"/>
                <w:sz w:val="24"/>
                <w:szCs w:val="24"/>
                <w:lang w:val="en-GB"/>
              </w:rPr>
              <w:t xml:space="preserve"> gaps</w:t>
            </w:r>
            <w:r w:rsidRPr="76C221A8" w:rsidR="5D086858">
              <w:rPr>
                <w:rFonts w:ascii="Aptos" w:hAnsi="Aptos" w:eastAsia="Aptos" w:cs="Aptos"/>
                <w:color w:val="000000" w:themeColor="text1" w:themeTint="FF" w:themeShade="FF"/>
                <w:sz w:val="24"/>
                <w:szCs w:val="24"/>
                <w:lang w:val="en-GB"/>
              </w:rPr>
              <w:t>.</w:t>
            </w:r>
          </w:p>
          <w:p w:rsidR="03233492" w:rsidP="76C221A8" w:rsidRDefault="03233492" w14:paraId="7A4CEAA3" w14:noSpellErr="1" w14:textId="71C8DE4C">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Attend creative writing </w:t>
            </w:r>
            <w:r w:rsidRPr="76C221A8" w:rsidR="0CDADDFF">
              <w:rPr>
                <w:rFonts w:ascii="Aptos" w:hAnsi="Aptos" w:eastAsia="Aptos" w:cs="Aptos"/>
                <w:color w:val="000000" w:themeColor="text1" w:themeTint="FF" w:themeShade="FF"/>
                <w:sz w:val="24"/>
                <w:szCs w:val="24"/>
                <w:lang w:val="en-GB"/>
              </w:rPr>
              <w:t>workshops focused</w:t>
            </w:r>
            <w:r w:rsidRPr="76C221A8" w:rsidR="5D086858">
              <w:rPr>
                <w:rFonts w:ascii="Aptos" w:hAnsi="Aptos" w:eastAsia="Aptos" w:cs="Aptos"/>
                <w:color w:val="000000" w:themeColor="text1" w:themeTint="FF" w:themeShade="FF"/>
                <w:sz w:val="24"/>
                <w:szCs w:val="24"/>
                <w:lang w:val="en-GB"/>
              </w:rPr>
              <w:t xml:space="preserve"> on children’s literature. Develop story ideas and draft a manuscript incorporating authentic neurodivergent perspectiv</w:t>
            </w:r>
            <w:r w:rsidRPr="76C221A8" w:rsidR="69820921">
              <w:rPr>
                <w:rFonts w:ascii="Aptos" w:hAnsi="Aptos" w:eastAsia="Aptos" w:cs="Aptos"/>
                <w:color w:val="000000" w:themeColor="text1" w:themeTint="FF" w:themeShade="FF"/>
                <w:sz w:val="24"/>
                <w:szCs w:val="24"/>
                <w:lang w:val="en-GB"/>
              </w:rPr>
              <w:t>e</w:t>
            </w:r>
            <w:r w:rsidRPr="76C221A8" w:rsidR="5D086858">
              <w:rPr>
                <w:rFonts w:ascii="Aptos" w:hAnsi="Aptos" w:eastAsia="Aptos" w:cs="Aptos"/>
                <w:color w:val="000000" w:themeColor="text1" w:themeTint="FF" w:themeShade="FF"/>
                <w:sz w:val="24"/>
                <w:szCs w:val="24"/>
                <w:lang w:val="en-GB"/>
              </w:rPr>
              <w:t>s.</w:t>
            </w:r>
          </w:p>
          <w:p w:rsidR="03233492" w:rsidP="76C221A8" w:rsidRDefault="03233492" w14:paraId="60E3CFE6" w14:textId="1838AF14" w14:noSpellErr="1">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Develop story ideas and draft a manuscript incorporating authentic neurodivergent perspectives.</w:t>
            </w:r>
          </w:p>
        </w:tc>
        <w:tc>
          <w:tcPr>
            <w:tcW w:w="1770" w:type="dxa"/>
            <w:tcMar>
              <w:left w:w="105" w:type="dxa"/>
              <w:right w:w="105" w:type="dxa"/>
            </w:tcMar>
            <w:vAlign w:val="center"/>
          </w:tcPr>
          <w:p w:rsidR="03233492" w:rsidP="76C221A8" w:rsidRDefault="03233492" w14:paraId="26FFC1DE" w14:noSpellErr="1" w14:textId="3377F914">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Spending time and talking to neurodivergent children/adults and ask them what </w:t>
            </w:r>
            <w:r w:rsidRPr="76C221A8" w:rsidR="59F70D55">
              <w:rPr>
                <w:rFonts w:ascii="Aptos" w:hAnsi="Aptos" w:eastAsia="Aptos" w:cs="Aptos"/>
                <w:color w:val="000000" w:themeColor="text1" w:themeTint="FF" w:themeShade="FF"/>
                <w:sz w:val="24"/>
                <w:szCs w:val="24"/>
                <w:lang w:val="en-GB"/>
              </w:rPr>
              <w:t>they're</w:t>
            </w:r>
            <w:r w:rsidRPr="76C221A8" w:rsidR="59F70D55">
              <w:rPr>
                <w:rFonts w:ascii="Aptos" w:hAnsi="Aptos" w:eastAsia="Aptos" w:cs="Aptos"/>
                <w:color w:val="000000" w:themeColor="text1" w:themeTint="FF" w:themeShade="FF"/>
                <w:sz w:val="24"/>
                <w:szCs w:val="24"/>
                <w:lang w:val="en-GB"/>
              </w:rPr>
              <w:t xml:space="preserve"> experience</w:t>
            </w:r>
            <w:r w:rsidRPr="76C221A8" w:rsidR="5D086858">
              <w:rPr>
                <w:rFonts w:ascii="Aptos" w:hAnsi="Aptos" w:eastAsia="Aptos" w:cs="Aptos"/>
                <w:color w:val="000000" w:themeColor="text1" w:themeTint="FF" w:themeShade="FF"/>
                <w:sz w:val="24"/>
                <w:szCs w:val="24"/>
                <w:lang w:val="en-GB"/>
              </w:rPr>
              <w:t xml:space="preserve"> was/is. Writing workshops. Talk to other people who have written children's books. </w:t>
            </w:r>
            <w:r w:rsidRPr="76C221A8" w:rsidR="0D017A00">
              <w:rPr>
                <w:rFonts w:ascii="Aptos" w:hAnsi="Aptos" w:eastAsia="Aptos" w:cs="Aptos"/>
                <w:color w:val="000000" w:themeColor="text1" w:themeTint="FF" w:themeShade="FF"/>
                <w:sz w:val="24"/>
                <w:szCs w:val="24"/>
                <w:lang w:val="en-GB"/>
              </w:rPr>
              <w:t>Broaden my understanding of neurodiversity through further reading.</w:t>
            </w:r>
            <w:r w:rsidRPr="76C221A8" w:rsidR="5D086858">
              <w:rPr>
                <w:rFonts w:ascii="Aptos" w:hAnsi="Aptos" w:eastAsia="Aptos" w:cs="Aptos"/>
                <w:color w:val="000000" w:themeColor="text1" w:themeTint="FF" w:themeShade="FF"/>
                <w:sz w:val="24"/>
                <w:szCs w:val="24"/>
                <w:lang w:val="en-GB"/>
              </w:rPr>
              <w:t xml:space="preserve"> </w:t>
            </w:r>
          </w:p>
        </w:tc>
        <w:tc>
          <w:tcPr>
            <w:tcW w:w="1200" w:type="dxa"/>
            <w:tcMar>
              <w:left w:w="105" w:type="dxa"/>
              <w:right w:w="105" w:type="dxa"/>
            </w:tcMar>
            <w:vAlign w:val="center"/>
          </w:tcPr>
          <w:p w:rsidR="03233492" w:rsidP="76C221A8" w:rsidRDefault="03233492" w14:paraId="1104B6F0" w14:noSpellErr="1" w14:textId="7804ABDE">
            <w:pPr>
              <w:jc w:val="center"/>
              <w:rPr>
                <w:rFonts w:ascii="Aptos" w:hAnsi="Aptos" w:eastAsia="Aptos" w:cs="Aptos"/>
                <w:sz w:val="24"/>
                <w:szCs w:val="24"/>
              </w:rPr>
            </w:pPr>
            <w:r w:rsidRPr="76C221A8" w:rsidR="5D086858">
              <w:rPr>
                <w:rFonts w:ascii="Aptos" w:hAnsi="Aptos" w:eastAsia="Aptos" w:cs="Aptos"/>
                <w:sz w:val="24"/>
                <w:szCs w:val="24"/>
                <w:lang w:val="en-GB"/>
              </w:rPr>
              <w:t>Ongoing</w:t>
            </w:r>
            <w:r w:rsidRPr="76C221A8" w:rsidR="1692F8E3">
              <w:rPr>
                <w:rFonts w:ascii="Aptos" w:hAnsi="Aptos" w:eastAsia="Aptos" w:cs="Aptos"/>
                <w:sz w:val="24"/>
                <w:szCs w:val="24"/>
                <w:lang w:val="en-GB"/>
              </w:rPr>
              <w:t>.</w:t>
            </w:r>
            <w:r w:rsidRPr="76C221A8" w:rsidR="5D086858">
              <w:rPr>
                <w:rFonts w:ascii="Aptos" w:hAnsi="Aptos" w:eastAsia="Aptos" w:cs="Aptos"/>
                <w:sz w:val="24"/>
                <w:szCs w:val="24"/>
                <w:lang w:val="en-GB"/>
              </w:rPr>
              <w:t xml:space="preserve"> </w:t>
            </w:r>
          </w:p>
        </w:tc>
        <w:tc>
          <w:tcPr>
            <w:tcW w:w="1492" w:type="dxa"/>
            <w:tcMar>
              <w:left w:w="105" w:type="dxa"/>
              <w:right w:w="105" w:type="dxa"/>
            </w:tcMar>
            <w:vAlign w:val="center"/>
          </w:tcPr>
          <w:p w:rsidR="03233492" w:rsidP="76C221A8" w:rsidRDefault="03233492" w14:paraId="510696EA" w14:textId="1E7AF5DB" w14:noSpellErr="1">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Having a book published. </w:t>
            </w:r>
          </w:p>
        </w:tc>
      </w:tr>
      <w:tr w:rsidR="03233492" w:rsidTr="76C221A8" w14:paraId="594F09D0">
        <w:trPr>
          <w:trHeight w:val="300"/>
        </w:trPr>
        <w:tc>
          <w:tcPr>
            <w:tcW w:w="1860" w:type="dxa"/>
            <w:tcMar>
              <w:left w:w="105" w:type="dxa"/>
              <w:right w:w="105" w:type="dxa"/>
            </w:tcMar>
            <w:vAlign w:val="center"/>
          </w:tcPr>
          <w:p w:rsidR="03233492" w:rsidP="76C221A8" w:rsidRDefault="03233492" w14:paraId="325BD8D9" w14:noSpellErr="1" w14:textId="678D8939">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4.</w:t>
            </w:r>
            <w:r w:rsidRPr="76C221A8" w:rsidR="0B45EB99">
              <w:rPr>
                <w:rFonts w:ascii="Aptos" w:hAnsi="Aptos" w:eastAsia="Aptos" w:cs="Aptos"/>
                <w:color w:val="000000" w:themeColor="text1" w:themeTint="FF" w:themeShade="FF"/>
                <w:sz w:val="24"/>
                <w:szCs w:val="24"/>
                <w:lang w:val="en-GB"/>
              </w:rPr>
              <w:t xml:space="preserve"> </w:t>
            </w:r>
            <w:r w:rsidRPr="76C221A8" w:rsidR="5D086858">
              <w:rPr>
                <w:rFonts w:ascii="Aptos" w:hAnsi="Aptos" w:eastAsia="Aptos" w:cs="Aptos"/>
                <w:color w:val="000000" w:themeColor="text1" w:themeTint="FF" w:themeShade="FF"/>
                <w:sz w:val="24"/>
                <w:szCs w:val="24"/>
                <w:lang w:val="en-GB"/>
              </w:rPr>
              <w:t>Improve my Welsh language skills.</w:t>
            </w:r>
          </w:p>
        </w:tc>
        <w:tc>
          <w:tcPr>
            <w:tcW w:w="2493" w:type="dxa"/>
            <w:tcMar>
              <w:left w:w="105" w:type="dxa"/>
              <w:right w:w="105" w:type="dxa"/>
            </w:tcMar>
            <w:vAlign w:val="center"/>
          </w:tcPr>
          <w:p w:rsidR="76C221A8" w:rsidP="76C221A8" w:rsidRDefault="76C221A8" w14:paraId="264E03D6" w14:textId="1FA2C5FA">
            <w:pPr>
              <w:jc w:val="center"/>
              <w:rPr>
                <w:rFonts w:ascii="Aptos" w:hAnsi="Aptos" w:eastAsia="Aptos" w:cs="Aptos"/>
                <w:color w:val="000000" w:themeColor="text1" w:themeTint="FF" w:themeShade="FF"/>
                <w:sz w:val="24"/>
                <w:szCs w:val="24"/>
                <w:lang w:val="en-GB"/>
              </w:rPr>
            </w:pPr>
          </w:p>
          <w:p w:rsidR="03233492" w:rsidP="76C221A8" w:rsidRDefault="03233492" w14:noSpellErr="1" w14:paraId="4CF53750" w14:textId="2091155D">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I come from a </w:t>
            </w:r>
            <w:r w:rsidRPr="76C221A8" w:rsidR="7E5AFA8F">
              <w:rPr>
                <w:rFonts w:ascii="Aptos" w:hAnsi="Aptos" w:eastAsia="Aptos" w:cs="Aptos"/>
                <w:color w:val="000000" w:themeColor="text1" w:themeTint="FF" w:themeShade="FF"/>
                <w:sz w:val="24"/>
                <w:szCs w:val="24"/>
                <w:lang w:val="en-GB"/>
              </w:rPr>
              <w:t>Welsh speaking</w:t>
            </w:r>
            <w:r w:rsidRPr="76C221A8" w:rsidR="5D086858">
              <w:rPr>
                <w:rFonts w:ascii="Aptos" w:hAnsi="Aptos" w:eastAsia="Aptos" w:cs="Aptos"/>
                <w:color w:val="000000" w:themeColor="text1" w:themeTint="FF" w:themeShade="FF"/>
                <w:sz w:val="24"/>
                <w:szCs w:val="24"/>
                <w:lang w:val="en-GB"/>
              </w:rPr>
              <w:t xml:space="preserve"> background and would like to have a qualification. I also believe that</w:t>
            </w:r>
            <w:r w:rsidRPr="76C221A8" w:rsidR="587419BD">
              <w:rPr>
                <w:rFonts w:ascii="Aptos" w:hAnsi="Aptos" w:eastAsia="Aptos" w:cs="Aptos"/>
                <w:color w:val="000000" w:themeColor="text1" w:themeTint="FF" w:themeShade="FF"/>
                <w:sz w:val="24"/>
                <w:szCs w:val="24"/>
                <w:lang w:val="en-GB"/>
              </w:rPr>
              <w:t>,</w:t>
            </w:r>
            <w:r w:rsidRPr="76C221A8" w:rsidR="5D086858">
              <w:rPr>
                <w:rFonts w:ascii="Aptos" w:hAnsi="Aptos" w:eastAsia="Aptos" w:cs="Aptos"/>
                <w:color w:val="000000" w:themeColor="text1" w:themeTint="FF" w:themeShade="FF"/>
                <w:sz w:val="24"/>
                <w:szCs w:val="24"/>
                <w:lang w:val="en-GB"/>
              </w:rPr>
              <w:t xml:space="preserve"> working in Wales</w:t>
            </w:r>
            <w:r w:rsidRPr="76C221A8" w:rsidR="126E2BB8">
              <w:rPr>
                <w:rFonts w:ascii="Aptos" w:hAnsi="Aptos" w:eastAsia="Aptos" w:cs="Aptos"/>
                <w:color w:val="000000" w:themeColor="text1" w:themeTint="FF" w:themeShade="FF"/>
                <w:sz w:val="24"/>
                <w:szCs w:val="24"/>
                <w:lang w:val="en-GB"/>
              </w:rPr>
              <w:t>,</w:t>
            </w:r>
            <w:r w:rsidRPr="76C221A8" w:rsidR="5D086858">
              <w:rPr>
                <w:rFonts w:ascii="Aptos" w:hAnsi="Aptos" w:eastAsia="Aptos" w:cs="Aptos"/>
                <w:color w:val="000000" w:themeColor="text1" w:themeTint="FF" w:themeShade="FF"/>
                <w:sz w:val="24"/>
                <w:szCs w:val="24"/>
                <w:lang w:val="en-GB"/>
              </w:rPr>
              <w:t xml:space="preserve"> it will be beneficial to have a </w:t>
            </w:r>
            <w:r w:rsidRPr="76C221A8" w:rsidR="3A55E34F">
              <w:rPr>
                <w:rFonts w:ascii="Aptos" w:hAnsi="Aptos" w:eastAsia="Aptos" w:cs="Aptos"/>
                <w:color w:val="000000" w:themeColor="text1" w:themeTint="FF" w:themeShade="FF"/>
                <w:sz w:val="24"/>
                <w:szCs w:val="24"/>
                <w:lang w:val="en-GB"/>
              </w:rPr>
              <w:t xml:space="preserve">Welsh </w:t>
            </w:r>
            <w:r w:rsidRPr="76C221A8" w:rsidR="5C7837C9">
              <w:rPr>
                <w:rFonts w:ascii="Aptos" w:hAnsi="Aptos" w:eastAsia="Aptos" w:cs="Aptos"/>
                <w:color w:val="000000" w:themeColor="text1" w:themeTint="FF" w:themeShade="FF"/>
                <w:sz w:val="24"/>
                <w:szCs w:val="24"/>
                <w:lang w:val="en-GB"/>
              </w:rPr>
              <w:t xml:space="preserve">language </w:t>
            </w:r>
            <w:r w:rsidRPr="76C221A8" w:rsidR="3A55E34F">
              <w:rPr>
                <w:rFonts w:ascii="Aptos" w:hAnsi="Aptos" w:eastAsia="Aptos" w:cs="Aptos"/>
                <w:color w:val="000000" w:themeColor="text1" w:themeTint="FF" w:themeShade="FF"/>
                <w:sz w:val="24"/>
                <w:szCs w:val="24"/>
                <w:lang w:val="en-GB"/>
              </w:rPr>
              <w:t>qualification</w:t>
            </w:r>
            <w:r w:rsidRPr="76C221A8" w:rsidR="5D086858">
              <w:rPr>
                <w:rFonts w:ascii="Aptos" w:hAnsi="Aptos" w:eastAsia="Aptos" w:cs="Aptos"/>
                <w:color w:val="000000" w:themeColor="text1" w:themeTint="FF" w:themeShade="FF"/>
                <w:sz w:val="24"/>
                <w:szCs w:val="24"/>
                <w:lang w:val="en-GB"/>
              </w:rPr>
              <w:t xml:space="preserve">. </w:t>
            </w:r>
          </w:p>
          <w:p w:rsidR="03233492" w:rsidP="76C221A8" w:rsidRDefault="03233492" w14:paraId="27D67D8F" w14:textId="771DD3D1">
            <w:pPr>
              <w:jc w:val="center"/>
              <w:rPr>
                <w:rFonts w:ascii="Aptos" w:hAnsi="Aptos" w:eastAsia="Aptos" w:cs="Aptos"/>
                <w:color w:val="000000" w:themeColor="text1" w:themeTint="FF" w:themeShade="FF"/>
                <w:sz w:val="24"/>
                <w:szCs w:val="24"/>
                <w:lang w:val="en-GB"/>
              </w:rPr>
            </w:pPr>
          </w:p>
        </w:tc>
        <w:tc>
          <w:tcPr>
            <w:tcW w:w="1755" w:type="dxa"/>
            <w:tcMar>
              <w:left w:w="105" w:type="dxa"/>
              <w:right w:w="105" w:type="dxa"/>
            </w:tcMar>
            <w:vAlign w:val="center"/>
          </w:tcPr>
          <w:p w:rsidR="03233492" w:rsidP="76C221A8" w:rsidRDefault="03233492" w14:paraId="31137B4B" w14:noSpellErr="1" w14:textId="70156A9B">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 xml:space="preserve">  Welsh Language Skills Certificate</w:t>
            </w:r>
            <w:r w:rsidRPr="76C221A8" w:rsidR="5242DA0C">
              <w:rPr>
                <w:rFonts w:ascii="Aptos" w:hAnsi="Aptos" w:eastAsia="Aptos" w:cs="Aptos"/>
                <w:color w:val="000000" w:themeColor="text1" w:themeTint="FF" w:themeShade="FF"/>
                <w:sz w:val="24"/>
                <w:szCs w:val="24"/>
                <w:lang w:val="en-GB"/>
              </w:rPr>
              <w:t>.</w:t>
            </w:r>
          </w:p>
        </w:tc>
        <w:tc>
          <w:tcPr>
            <w:tcW w:w="1770" w:type="dxa"/>
            <w:tcMar>
              <w:left w:w="105" w:type="dxa"/>
              <w:right w:w="105" w:type="dxa"/>
            </w:tcMar>
            <w:vAlign w:val="center"/>
          </w:tcPr>
          <w:p w:rsidR="03233492" w:rsidP="76C221A8" w:rsidRDefault="03233492" w14:paraId="6A95714C" w14:noSpellErr="1" w14:textId="6330C592">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Internet access; local college or online courses</w:t>
            </w:r>
            <w:r w:rsidRPr="76C221A8" w:rsidR="6E6A4B3B">
              <w:rPr>
                <w:rFonts w:ascii="Aptos" w:hAnsi="Aptos" w:eastAsia="Aptos" w:cs="Aptos"/>
                <w:color w:val="000000" w:themeColor="text1" w:themeTint="FF" w:themeShade="FF"/>
                <w:sz w:val="24"/>
                <w:szCs w:val="24"/>
                <w:lang w:val="en-GB"/>
              </w:rPr>
              <w:t>.</w:t>
            </w:r>
          </w:p>
        </w:tc>
        <w:tc>
          <w:tcPr>
            <w:tcW w:w="1200" w:type="dxa"/>
            <w:tcMar>
              <w:left w:w="105" w:type="dxa"/>
              <w:right w:w="105" w:type="dxa"/>
            </w:tcMar>
            <w:vAlign w:val="center"/>
          </w:tcPr>
          <w:p w:rsidR="03233492" w:rsidP="76C221A8" w:rsidRDefault="03233492" w14:paraId="3D779CC8" w14:textId="40A3E105" w14:noSpellErr="1">
            <w:pPr>
              <w:jc w:val="center"/>
              <w:rPr>
                <w:rFonts w:ascii="Aptos" w:hAnsi="Aptos" w:eastAsia="Aptos" w:cs="Aptos"/>
                <w:sz w:val="24"/>
                <w:szCs w:val="24"/>
              </w:rPr>
            </w:pPr>
            <w:r w:rsidRPr="76C221A8" w:rsidR="5D086858">
              <w:rPr>
                <w:rFonts w:ascii="Aptos" w:hAnsi="Aptos" w:eastAsia="Aptos" w:cs="Aptos"/>
                <w:sz w:val="24"/>
                <w:szCs w:val="24"/>
                <w:lang w:val="en-GB"/>
              </w:rPr>
              <w:t xml:space="preserve">Within 1 year. </w:t>
            </w:r>
          </w:p>
        </w:tc>
        <w:tc>
          <w:tcPr>
            <w:tcW w:w="1492" w:type="dxa"/>
            <w:tcMar>
              <w:left w:w="105" w:type="dxa"/>
              <w:right w:w="105" w:type="dxa"/>
            </w:tcMar>
            <w:vAlign w:val="center"/>
          </w:tcPr>
          <w:p w:rsidR="03233492" w:rsidP="76C221A8" w:rsidRDefault="03233492" w14:paraId="2216E9BE" w14:noSpellErr="1" w14:textId="4C164513">
            <w:pPr>
              <w:jc w:val="center"/>
              <w:rPr>
                <w:rFonts w:ascii="Aptos" w:hAnsi="Aptos" w:eastAsia="Aptos" w:cs="Aptos"/>
                <w:color w:val="000000" w:themeColor="text1" w:themeTint="FF" w:themeShade="FF"/>
                <w:sz w:val="24"/>
                <w:szCs w:val="24"/>
              </w:rPr>
            </w:pPr>
            <w:r w:rsidRPr="76C221A8" w:rsidR="5D086858">
              <w:rPr>
                <w:rFonts w:ascii="Aptos" w:hAnsi="Aptos" w:eastAsia="Aptos" w:cs="Aptos"/>
                <w:color w:val="000000" w:themeColor="text1" w:themeTint="FF" w:themeShade="FF"/>
                <w:sz w:val="24"/>
                <w:szCs w:val="24"/>
                <w:lang w:val="en-GB"/>
              </w:rPr>
              <w:t>Complet</w:t>
            </w:r>
            <w:r w:rsidRPr="76C221A8" w:rsidR="03556340">
              <w:rPr>
                <w:rFonts w:ascii="Aptos" w:hAnsi="Aptos" w:eastAsia="Aptos" w:cs="Aptos"/>
                <w:color w:val="000000" w:themeColor="text1" w:themeTint="FF" w:themeShade="FF"/>
                <w:sz w:val="24"/>
                <w:szCs w:val="24"/>
                <w:lang w:val="en-GB"/>
              </w:rPr>
              <w:t>ing</w:t>
            </w:r>
            <w:r w:rsidRPr="76C221A8" w:rsidR="5D086858">
              <w:rPr>
                <w:rFonts w:ascii="Aptos" w:hAnsi="Aptos" w:eastAsia="Aptos" w:cs="Aptos"/>
                <w:color w:val="000000" w:themeColor="text1" w:themeTint="FF" w:themeShade="FF"/>
                <w:sz w:val="24"/>
                <w:szCs w:val="24"/>
                <w:lang w:val="en-GB"/>
              </w:rPr>
              <w:t xml:space="preserve"> a recognised</w:t>
            </w:r>
            <w:r w:rsidRPr="76C221A8" w:rsidR="4A6F63D2">
              <w:rPr>
                <w:rFonts w:ascii="Aptos" w:hAnsi="Aptos" w:eastAsia="Aptos" w:cs="Aptos"/>
                <w:color w:val="000000" w:themeColor="text1" w:themeTint="FF" w:themeShade="FF"/>
                <w:sz w:val="24"/>
                <w:szCs w:val="24"/>
                <w:lang w:val="en-GB"/>
              </w:rPr>
              <w:t xml:space="preserve"> qualificatio</w:t>
            </w:r>
            <w:r w:rsidRPr="76C221A8" w:rsidR="0072BB3C">
              <w:rPr>
                <w:rFonts w:ascii="Aptos" w:hAnsi="Aptos" w:eastAsia="Aptos" w:cs="Aptos"/>
                <w:color w:val="000000" w:themeColor="text1" w:themeTint="FF" w:themeShade="FF"/>
                <w:sz w:val="24"/>
                <w:szCs w:val="24"/>
                <w:lang w:val="en-GB"/>
              </w:rPr>
              <w:t>n</w:t>
            </w:r>
            <w:r w:rsidRPr="76C221A8" w:rsidR="4A6F63D2">
              <w:rPr>
                <w:rFonts w:ascii="Aptos" w:hAnsi="Aptos" w:eastAsia="Aptos" w:cs="Aptos"/>
                <w:color w:val="000000" w:themeColor="text1" w:themeTint="FF" w:themeShade="FF"/>
                <w:sz w:val="24"/>
                <w:szCs w:val="24"/>
                <w:lang w:val="en-GB"/>
              </w:rPr>
              <w:t>.</w:t>
            </w:r>
          </w:p>
        </w:tc>
      </w:tr>
    </w:tbl>
    <w:p w:rsidR="03233492" w:rsidP="03233492" w:rsidRDefault="03233492" w14:paraId="2DE355FF" w14:textId="6BCFE14A">
      <w:pPr>
        <w:bidi w:val="0"/>
        <w:rPr>
          <w:rFonts w:ascii="Aptos" w:hAnsi="Aptos" w:eastAsia="Aptos" w:cs="Aptos"/>
          <w:noProof w:val="0"/>
          <w:sz w:val="24"/>
          <w:szCs w:val="24"/>
          <w:lang w:val="en-GB"/>
        </w:rPr>
      </w:pPr>
    </w:p>
    <w:p w:rsidR="03233492" w:rsidP="03233492" w:rsidRDefault="03233492" w14:paraId="28C66EB5" w14:textId="4B893830">
      <w:pPr>
        <w:rPr>
          <w:sz w:val="28"/>
          <w:szCs w:val="28"/>
        </w:rPr>
      </w:pPr>
    </w:p>
    <w:p w:rsidR="03233492" w:rsidP="03233492" w:rsidRDefault="03233492" w14:paraId="1A883A0A" w14:textId="21F0FB8E">
      <w:pPr>
        <w:rPr>
          <w:sz w:val="28"/>
          <w:szCs w:val="28"/>
        </w:rPr>
      </w:pPr>
    </w:p>
    <w:p w:rsidR="03233492" w:rsidP="03233492" w:rsidRDefault="03233492" w14:paraId="2A3B9238" w14:textId="2CF7BFEE">
      <w:pPr>
        <w:rPr>
          <w:sz w:val="28"/>
          <w:szCs w:val="28"/>
        </w:rPr>
      </w:pPr>
    </w:p>
    <w:p w:rsidR="03233492" w:rsidP="03233492" w:rsidRDefault="03233492" w14:paraId="64C245E6" w14:textId="2385082F">
      <w:pPr>
        <w:rPr>
          <w:sz w:val="28"/>
          <w:szCs w:val="28"/>
        </w:rPr>
      </w:pPr>
    </w:p>
    <w:p w:rsidR="03233492" w:rsidP="03233492" w:rsidRDefault="03233492" w14:paraId="4968B85E" w14:textId="415C93CD">
      <w:pPr>
        <w:rPr>
          <w:sz w:val="28"/>
          <w:szCs w:val="28"/>
        </w:rPr>
      </w:pPr>
    </w:p>
    <w:p w:rsidR="03233492" w:rsidP="03233492" w:rsidRDefault="03233492" w14:paraId="648849DD" w14:textId="632C40F7">
      <w:pPr>
        <w:rPr>
          <w:sz w:val="28"/>
          <w:szCs w:val="28"/>
        </w:rPr>
      </w:pPr>
    </w:p>
    <w:p w:rsidR="03233492" w:rsidP="03233492" w:rsidRDefault="03233492" w14:paraId="502E554C" w14:textId="52D4D310">
      <w:pPr>
        <w:rPr>
          <w:sz w:val="28"/>
          <w:szCs w:val="28"/>
        </w:rPr>
      </w:pPr>
    </w:p>
    <w:p w:rsidR="76C221A8" w:rsidP="76C221A8" w:rsidRDefault="76C221A8" w14:noSpellErr="1" w14:paraId="6E06882F" w14:textId="37A9CB6B">
      <w:pPr>
        <w:pStyle w:val="Normal"/>
        <w:rPr>
          <w:sz w:val="28"/>
          <w:szCs w:val="28"/>
        </w:rPr>
      </w:pPr>
    </w:p>
    <w:p w:rsidR="54996A29" w:rsidP="76C221A8" w:rsidRDefault="54996A29" w14:paraId="28E19F1C" w14:noSpellErr="1" w14:textId="10BD8F6E">
      <w:pPr>
        <w:pStyle w:val="Normal"/>
        <w:rPr>
          <w:sz w:val="28"/>
          <w:szCs w:val="28"/>
        </w:rPr>
      </w:pPr>
      <w:r w:rsidRPr="76C221A8" w:rsidR="5103CC1B">
        <w:rPr>
          <w:sz w:val="28"/>
          <w:szCs w:val="28"/>
        </w:rPr>
        <w:t xml:space="preserve">The Professional Practitioner </w:t>
      </w:r>
    </w:p>
    <w:p w:rsidR="54996A29" w:rsidP="03233492" w:rsidRDefault="54996A29" w14:paraId="60E4110D" w14:textId="7AF2E273">
      <w:pPr>
        <w:rPr>
          <w:sz w:val="28"/>
          <w:szCs w:val="28"/>
        </w:rPr>
      </w:pPr>
      <w:r w:rsidRPr="03233492" w:rsidR="54996A29">
        <w:rPr>
          <w:sz w:val="28"/>
          <w:szCs w:val="28"/>
        </w:rPr>
        <w:t xml:space="preserve">ECEY4009/C        </w:t>
      </w:r>
    </w:p>
    <w:p w:rsidR="54996A29" w:rsidP="03233492" w:rsidRDefault="54996A29" w14:paraId="673D504B" w14:textId="4AA3A475">
      <w:pPr>
        <w:rPr>
          <w:sz w:val="28"/>
          <w:szCs w:val="28"/>
        </w:rPr>
      </w:pPr>
      <w:r w:rsidRPr="03233492" w:rsidR="54996A29">
        <w:rPr>
          <w:sz w:val="28"/>
          <w:szCs w:val="28"/>
        </w:rPr>
        <w:t>2513721</w:t>
      </w:r>
    </w:p>
    <w:p w:rsidR="54996A29" w:rsidP="03233492" w:rsidRDefault="54996A29" w14:paraId="1C16C9DD" w14:textId="068E3835">
      <w:pPr>
        <w:rPr>
          <w:sz w:val="28"/>
          <w:szCs w:val="28"/>
        </w:rPr>
      </w:pPr>
      <w:r w:rsidRPr="03233492" w:rsidR="54996A29">
        <w:rPr>
          <w:sz w:val="28"/>
          <w:szCs w:val="28"/>
        </w:rPr>
        <w:t xml:space="preserve">Part 2 </w:t>
      </w:r>
    </w:p>
    <w:p w:rsidR="03233492" w:rsidP="03233492" w:rsidRDefault="03233492" w14:paraId="26639091" w14:textId="02428785">
      <w:pPr>
        <w:rPr>
          <w:sz w:val="28"/>
          <w:szCs w:val="28"/>
        </w:rPr>
      </w:pPr>
    </w:p>
    <w:p w:rsidR="03233492" w:rsidP="03233492" w:rsidRDefault="03233492" w14:paraId="1FECB400" w14:textId="59C7E352">
      <w:pPr>
        <w:rPr>
          <w:sz w:val="28"/>
          <w:szCs w:val="28"/>
        </w:rPr>
      </w:pPr>
    </w:p>
    <w:p w:rsidR="03233492" w:rsidP="03233492" w:rsidRDefault="03233492" w14:paraId="41FC435B" w14:textId="1CF86E98">
      <w:pPr>
        <w:rPr>
          <w:sz w:val="28"/>
          <w:szCs w:val="28"/>
        </w:rPr>
      </w:pPr>
    </w:p>
    <w:p w:rsidR="03233492" w:rsidP="03233492" w:rsidRDefault="03233492" w14:paraId="3FFA3EF4" w14:textId="5095B7F7">
      <w:pPr>
        <w:rPr>
          <w:sz w:val="28"/>
          <w:szCs w:val="28"/>
        </w:rPr>
      </w:pPr>
    </w:p>
    <w:p w:rsidR="03233492" w:rsidP="03233492" w:rsidRDefault="03233492" w14:paraId="1F9D6FA5" w14:textId="42F99BEF">
      <w:pPr>
        <w:rPr>
          <w:sz w:val="28"/>
          <w:szCs w:val="28"/>
        </w:rPr>
      </w:pPr>
    </w:p>
    <w:p w:rsidR="03233492" w:rsidP="03233492" w:rsidRDefault="03233492" w14:paraId="199D31FE" w14:textId="3FF12306">
      <w:pPr>
        <w:rPr>
          <w:sz w:val="28"/>
          <w:szCs w:val="28"/>
        </w:rPr>
      </w:pPr>
    </w:p>
    <w:p w:rsidR="03233492" w:rsidP="03233492" w:rsidRDefault="03233492" w14:paraId="5ED641DB" w14:textId="4BF17272">
      <w:pPr>
        <w:rPr>
          <w:sz w:val="28"/>
          <w:szCs w:val="28"/>
        </w:rPr>
      </w:pPr>
    </w:p>
    <w:p w:rsidR="03233492" w:rsidP="03233492" w:rsidRDefault="03233492" w14:paraId="501058D0" w14:textId="03A5D72D">
      <w:pPr>
        <w:rPr>
          <w:sz w:val="28"/>
          <w:szCs w:val="28"/>
        </w:rPr>
      </w:pPr>
    </w:p>
    <w:p w:rsidR="03233492" w:rsidP="03233492" w:rsidRDefault="03233492" w14:paraId="75C32587" w14:textId="02269219">
      <w:pPr>
        <w:rPr>
          <w:sz w:val="28"/>
          <w:szCs w:val="28"/>
        </w:rPr>
      </w:pPr>
    </w:p>
    <w:p w:rsidR="03233492" w:rsidP="03233492" w:rsidRDefault="03233492" w14:paraId="254170E6" w14:textId="6F345B29">
      <w:pPr>
        <w:rPr>
          <w:sz w:val="28"/>
          <w:szCs w:val="28"/>
        </w:rPr>
      </w:pPr>
    </w:p>
    <w:p w:rsidR="03233492" w:rsidP="03233492" w:rsidRDefault="03233492" w14:paraId="7DB1E95E" w14:textId="33852033">
      <w:pPr>
        <w:rPr>
          <w:sz w:val="28"/>
          <w:szCs w:val="28"/>
        </w:rPr>
      </w:pPr>
    </w:p>
    <w:p w:rsidR="03233492" w:rsidP="03233492" w:rsidRDefault="03233492" w14:paraId="40C87EF7" w14:textId="25BFFD1E">
      <w:pPr>
        <w:rPr>
          <w:sz w:val="28"/>
          <w:szCs w:val="28"/>
        </w:rPr>
      </w:pPr>
    </w:p>
    <w:p w:rsidR="03233492" w:rsidP="03233492" w:rsidRDefault="03233492" w14:paraId="5C3B1CB0" w14:textId="78120D0B">
      <w:pPr>
        <w:rPr>
          <w:sz w:val="28"/>
          <w:szCs w:val="28"/>
        </w:rPr>
      </w:pPr>
    </w:p>
    <w:p w:rsidR="03233492" w:rsidP="03233492" w:rsidRDefault="03233492" w14:paraId="0823294D" w14:textId="6921E109">
      <w:pPr>
        <w:rPr>
          <w:sz w:val="28"/>
          <w:szCs w:val="28"/>
        </w:rPr>
      </w:pPr>
    </w:p>
    <w:p w:rsidR="03233492" w:rsidP="03233492" w:rsidRDefault="03233492" w14:paraId="403E7BC1" w14:textId="7F1B4A9D">
      <w:pPr>
        <w:rPr>
          <w:sz w:val="28"/>
          <w:szCs w:val="28"/>
        </w:rPr>
      </w:pPr>
    </w:p>
    <w:p w:rsidR="03233492" w:rsidP="03233492" w:rsidRDefault="03233492" w14:paraId="37BF7C55" w14:textId="60045B9E">
      <w:pPr>
        <w:rPr>
          <w:sz w:val="28"/>
          <w:szCs w:val="28"/>
        </w:rPr>
      </w:pPr>
    </w:p>
    <w:p w:rsidR="03233492" w:rsidP="03233492" w:rsidRDefault="03233492" w14:paraId="33DA02A1" w14:textId="25F10477">
      <w:pPr>
        <w:rPr>
          <w:sz w:val="28"/>
          <w:szCs w:val="28"/>
        </w:rPr>
      </w:pPr>
    </w:p>
    <w:p w:rsidR="03233492" w:rsidP="03233492" w:rsidRDefault="03233492" w14:paraId="7E999D91" w14:textId="471F6D88">
      <w:pPr>
        <w:rPr>
          <w:sz w:val="28"/>
          <w:szCs w:val="28"/>
        </w:rPr>
      </w:pPr>
    </w:p>
    <w:p w:rsidR="03233492" w:rsidP="03233492" w:rsidRDefault="03233492" w14:paraId="73C514B0" w14:textId="6E5D662D">
      <w:pPr>
        <w:rPr>
          <w:sz w:val="28"/>
          <w:szCs w:val="28"/>
        </w:rPr>
      </w:pPr>
    </w:p>
    <w:p w:rsidR="03233492" w:rsidP="03233492" w:rsidRDefault="03233492" w14:paraId="72275917" w14:textId="0D4C8B8B">
      <w:pPr>
        <w:rPr>
          <w:sz w:val="28"/>
          <w:szCs w:val="28"/>
        </w:rPr>
      </w:pPr>
    </w:p>
    <w:p w:rsidR="03233492" w:rsidP="03233492" w:rsidRDefault="03233492" w14:paraId="758E99FF" w14:textId="5865F498">
      <w:pPr>
        <w:rPr>
          <w:sz w:val="28"/>
          <w:szCs w:val="28"/>
        </w:rPr>
      </w:pPr>
    </w:p>
    <w:p w:rsidR="03233492" w:rsidP="03233492" w:rsidRDefault="03233492" w14:paraId="720703D8" w14:textId="13038F17" w14:noSpellErr="1">
      <w:pPr>
        <w:rPr>
          <w:sz w:val="28"/>
          <w:szCs w:val="28"/>
        </w:rPr>
      </w:pPr>
    </w:p>
    <w:p w:rsidR="76C221A8" w:rsidP="76C221A8" w:rsidRDefault="76C221A8" w14:paraId="6B94F6F3" w14:textId="1C104574">
      <w:pPr>
        <w:rPr>
          <w:sz w:val="28"/>
          <w:szCs w:val="28"/>
        </w:rPr>
      </w:pPr>
    </w:p>
    <w:p w:rsidR="76C221A8" w:rsidP="76C221A8" w:rsidRDefault="76C221A8" w14:paraId="27672056" w14:textId="24133FEC">
      <w:pPr>
        <w:rPr>
          <w:sz w:val="28"/>
          <w:szCs w:val="28"/>
        </w:rPr>
      </w:pPr>
    </w:p>
    <w:p w:rsidR="76C221A8" w:rsidP="76C221A8" w:rsidRDefault="76C221A8" w14:paraId="3D2C4D6E" w14:textId="75531843">
      <w:pPr>
        <w:rPr>
          <w:sz w:val="28"/>
          <w:szCs w:val="28"/>
        </w:rPr>
      </w:pPr>
    </w:p>
    <w:p w:rsidR="46800FAE" w:rsidP="76C221A8" w:rsidRDefault="46800FAE" w14:noSpellErr="1" w14:paraId="443F6E0E" w14:textId="05FAD444">
      <w:pPr>
        <w:spacing w:before="0" w:beforeAutospacing="off" w:after="160" w:afterAutospacing="off" w:line="279" w:lineRule="auto"/>
        <w:ind w:left="0" w:right="0"/>
        <w:jc w:val="left"/>
        <w:rPr>
          <w:rFonts w:ascii="Aptos" w:hAnsi="Aptos" w:eastAsia="Aptos" w:cs="Aptos"/>
          <w:noProof w:val="0"/>
          <w:sz w:val="24"/>
          <w:szCs w:val="24"/>
          <w:lang w:val="en-GB"/>
        </w:rPr>
      </w:pPr>
      <w:r w:rsidRPr="76C221A8" w:rsidR="46800FAE">
        <w:rPr>
          <w:rFonts w:ascii="Aptos" w:hAnsi="Aptos" w:eastAsia="Aptos" w:cs="Aptos"/>
          <w:noProof w:val="0"/>
          <w:sz w:val="24"/>
          <w:szCs w:val="24"/>
          <w:lang w:val="en-GB"/>
        </w:rPr>
        <w:t>ECEY4009/C              2513721</w:t>
      </w:r>
    </w:p>
    <w:tbl>
      <w:tblPr>
        <w:tblStyle w:val="TableGrid"/>
        <w:bidiVisual w:val="0"/>
        <w:tblW w:w="10582" w:type="dxa"/>
        <w:tblBorders>
          <w:top w:val="single" w:sz="6"/>
          <w:left w:val="single" w:sz="6"/>
          <w:bottom w:val="single" w:sz="6"/>
          <w:right w:val="single" w:sz="6"/>
        </w:tblBorders>
        <w:tblLayout w:type="fixed"/>
        <w:tblLook w:val="06A0" w:firstRow="1" w:lastRow="0" w:firstColumn="1" w:lastColumn="0" w:noHBand="1" w:noVBand="1"/>
      </w:tblPr>
      <w:tblGrid>
        <w:gridCol w:w="5280"/>
        <w:gridCol w:w="5302"/>
      </w:tblGrid>
      <w:tr w:rsidR="03233492" w:rsidTr="76C221A8" w14:paraId="5B47D9BE">
        <w:trPr>
          <w:trHeight w:val="300"/>
        </w:trPr>
        <w:tc>
          <w:tcPr>
            <w:tcW w:w="5280" w:type="dxa"/>
            <w:tcMar>
              <w:left w:w="105" w:type="dxa"/>
              <w:right w:w="105" w:type="dxa"/>
            </w:tcMar>
            <w:vAlign w:val="center"/>
          </w:tcPr>
          <w:p w:rsidR="03233492" w:rsidP="03233492" w:rsidRDefault="03233492" w14:paraId="6176F305" w14:noSpellErr="1" w14:textId="45CF1F15">
            <w:pPr>
              <w:rPr>
                <w:rFonts w:ascii="Arial Nova" w:hAnsi="Arial Nova" w:eastAsia="Arial Nova" w:cs="Arial Nova"/>
                <w:sz w:val="24"/>
                <w:szCs w:val="24"/>
              </w:rPr>
            </w:pPr>
            <w:r>
              <w:br/>
            </w:r>
            <w:r w:rsidRPr="76C221A8" w:rsidR="5D086858">
              <w:rPr>
                <w:rFonts w:ascii="Arial Nova" w:hAnsi="Arial Nova" w:eastAsia="Arial Nova" w:cs="Arial Nova"/>
                <w:b w:val="1"/>
                <w:bCs w:val="1"/>
                <w:sz w:val="24"/>
                <w:szCs w:val="24"/>
                <w:lang w:val="en-GB"/>
              </w:rPr>
              <w:t>What is Reflection and reflective practice?</w:t>
            </w:r>
            <w:r w:rsidRPr="76C221A8" w:rsidR="5D086858">
              <w:rPr>
                <w:rFonts w:ascii="Arial Nova" w:hAnsi="Arial Nova" w:eastAsia="Arial Nova" w:cs="Arial Nova"/>
                <w:sz w:val="24"/>
                <w:szCs w:val="24"/>
                <w:lang w:val="en-GB"/>
              </w:rPr>
              <w:t xml:space="preserve"> </w:t>
            </w:r>
          </w:p>
          <w:p w:rsidR="03233492" w:rsidP="03233492" w:rsidRDefault="03233492" w14:paraId="30E8B898" w14:textId="373F87F7" w14:noSpellErr="1">
            <w:pPr>
              <w:rPr>
                <w:rFonts w:ascii="Arial Nova" w:hAnsi="Arial Nova" w:eastAsia="Arial Nova" w:cs="Arial Nova"/>
                <w:sz w:val="24"/>
                <w:szCs w:val="24"/>
              </w:rPr>
            </w:pPr>
          </w:p>
          <w:p w:rsidR="03233492" w:rsidP="76C221A8" w:rsidRDefault="03233492" w14:paraId="6AD9E887" w14:noSpellErr="1" w14:textId="79656704">
            <w:pPr>
              <w:rPr>
                <w:rFonts w:ascii="Arial Nova" w:hAnsi="Arial Nova" w:eastAsia="Arial Nova" w:cs="Arial Nova"/>
                <w:color w:val="000000" w:themeColor="text1" w:themeTint="FF" w:themeShade="FF"/>
                <w:sz w:val="21"/>
                <w:szCs w:val="21"/>
              </w:rPr>
            </w:pPr>
            <w:r w:rsidRPr="76C221A8" w:rsidR="5D086858">
              <w:rPr>
                <w:rFonts w:ascii="Arial Nova" w:hAnsi="Arial Nova" w:eastAsia="Arial Nova" w:cs="Arial Nova"/>
                <w:color w:val="000000" w:themeColor="text1" w:themeTint="FF" w:themeShade="FF"/>
                <w:sz w:val="24"/>
                <w:szCs w:val="24"/>
                <w:lang w:val="en-GB"/>
              </w:rPr>
              <w:t>Reflective practice is the process of thinking critically about your work, learning from experiences, and making changes to improve professional practice.</w:t>
            </w:r>
            <w:r w:rsidRPr="76C221A8" w:rsidR="3332E595">
              <w:rPr>
                <w:rFonts w:ascii="Arial Nova" w:hAnsi="Arial Nova" w:eastAsia="Arial Nova" w:cs="Arial Nova"/>
                <w:color w:val="000000" w:themeColor="text1" w:themeTint="FF" w:themeShade="FF"/>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In the early years, it helps practitioners understand and adapt to policy changes, work effectively in multi-professional teams, and make informed decisions to support children and families.</w:t>
            </w:r>
            <w:r w:rsidRPr="76C221A8" w:rsidR="2D754E11">
              <w:rPr>
                <w:rFonts w:ascii="Arial Nova" w:hAnsi="Arial Nova" w:eastAsia="Arial Nova" w:cs="Arial Nova"/>
                <w:color w:val="000000" w:themeColor="text1" w:themeTint="FF" w:themeShade="FF"/>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By using reflective practice, practitioners can improve the quality of care and learning experiences.</w:t>
            </w:r>
            <w:r w:rsidRPr="76C221A8" w:rsidR="15A37336">
              <w:rPr>
                <w:rFonts w:ascii="Arial Nova" w:hAnsi="Arial Nova" w:eastAsia="Arial Nova" w:cs="Arial Nova"/>
                <w:color w:val="000000" w:themeColor="text1" w:themeTint="FF" w:themeShade="FF"/>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 xml:space="preserve">When a practitioner looks back on what has and </w:t>
            </w:r>
            <w:r w:rsidRPr="76C221A8" w:rsidR="5D086858">
              <w:rPr>
                <w:rFonts w:ascii="Arial Nova" w:hAnsi="Arial Nova" w:eastAsia="Arial Nova" w:cs="Arial Nova"/>
                <w:color w:val="000000" w:themeColor="text1" w:themeTint="FF" w:themeShade="FF"/>
                <w:sz w:val="24"/>
                <w:szCs w:val="24"/>
                <w:lang w:val="en-GB"/>
              </w:rPr>
              <w:t>hasn’t</w:t>
            </w:r>
            <w:r w:rsidRPr="76C221A8" w:rsidR="5D086858">
              <w:rPr>
                <w:rFonts w:ascii="Arial Nova" w:hAnsi="Arial Nova" w:eastAsia="Arial Nova" w:cs="Arial Nova"/>
                <w:color w:val="000000" w:themeColor="text1" w:themeTint="FF" w:themeShade="FF"/>
                <w:sz w:val="24"/>
                <w:szCs w:val="24"/>
                <w:lang w:val="en-GB"/>
              </w:rPr>
              <w:t xml:space="preserve"> worked, they are considering the needs of the children, families, and the services they </w:t>
            </w:r>
            <w:r w:rsidRPr="76C221A8" w:rsidR="7ACCD737">
              <w:rPr>
                <w:rFonts w:ascii="Arial Nova" w:hAnsi="Arial Nova" w:eastAsia="Arial Nova" w:cs="Arial Nova"/>
                <w:color w:val="000000" w:themeColor="text1" w:themeTint="FF" w:themeShade="FF"/>
                <w:sz w:val="24"/>
                <w:szCs w:val="24"/>
                <w:lang w:val="en-GB"/>
              </w:rPr>
              <w:t>provide. (</w:t>
            </w:r>
            <w:r w:rsidRPr="76C221A8" w:rsidR="5D086858">
              <w:rPr>
                <w:rFonts w:ascii="Arial Nova" w:hAnsi="Arial Nova" w:eastAsia="Arial Nova" w:cs="Arial Nova"/>
                <w:color w:val="000000" w:themeColor="text1" w:themeTint="FF" w:themeShade="FF"/>
                <w:sz w:val="21"/>
                <w:szCs w:val="21"/>
                <w:lang w:val="en-GB"/>
              </w:rPr>
              <w:t>Hallet, E. 2012, p. 24, 25)</w:t>
            </w:r>
          </w:p>
          <w:p w:rsidR="03233492" w:rsidP="03233492" w:rsidRDefault="03233492" w14:paraId="6586E209" w14:textId="0EF54B73">
            <w:pPr>
              <w:rPr>
                <w:rFonts w:ascii="Arial Nova" w:hAnsi="Arial Nova" w:eastAsia="Arial Nova" w:cs="Arial Nova"/>
                <w:color w:val="000000" w:themeColor="text1" w:themeTint="FF" w:themeShade="FF"/>
                <w:sz w:val="24"/>
                <w:szCs w:val="24"/>
              </w:rPr>
            </w:pPr>
          </w:p>
        </w:tc>
        <w:tc>
          <w:tcPr>
            <w:tcW w:w="5302" w:type="dxa"/>
            <w:tcMar>
              <w:left w:w="105" w:type="dxa"/>
              <w:right w:w="105" w:type="dxa"/>
            </w:tcMar>
            <w:vAlign w:val="center"/>
          </w:tcPr>
          <w:p w:rsidR="03233492" w:rsidP="76C221A8" w:rsidRDefault="03233492" w14:paraId="70810BF3" w14:textId="55C1E8A6" w14:noSpellErr="1">
            <w:pPr>
              <w:rPr>
                <w:rFonts w:ascii="Arial Nova" w:hAnsi="Arial Nova" w:eastAsia="Arial Nova" w:cs="Arial Nova"/>
                <w:sz w:val="24"/>
                <w:szCs w:val="24"/>
              </w:rPr>
            </w:pPr>
            <w:r w:rsidRPr="76C221A8" w:rsidR="5D086858">
              <w:rPr>
                <w:rFonts w:ascii="Arial Nova" w:hAnsi="Arial Nova" w:eastAsia="Arial Nova" w:cs="Arial Nova"/>
                <w:b w:val="1"/>
                <w:bCs w:val="1"/>
                <w:sz w:val="24"/>
                <w:szCs w:val="24"/>
                <w:lang w:val="en-GB"/>
              </w:rPr>
              <w:t xml:space="preserve">Why is reflective practice important to early years practice? </w:t>
            </w:r>
          </w:p>
          <w:p w:rsidR="03233492" w:rsidP="76C221A8" w:rsidRDefault="03233492" w14:paraId="78375162" w14:textId="49EAA10F" w14:noSpellErr="1">
            <w:pPr>
              <w:rPr>
                <w:rFonts w:ascii="Arial Nova" w:hAnsi="Arial Nova" w:eastAsia="Arial Nova" w:cs="Arial Nova"/>
                <w:sz w:val="24"/>
                <w:szCs w:val="24"/>
              </w:rPr>
            </w:pPr>
          </w:p>
          <w:p w:rsidR="03233492" w:rsidP="76C221A8" w:rsidRDefault="03233492" w14:noSpellErr="1" w14:paraId="6DD85060" w14:textId="0FE15E10">
            <w:pPr>
              <w:rPr>
                <w:rFonts w:ascii="Arial Nova" w:hAnsi="Arial Nova" w:eastAsia="Arial Nova" w:cs="Arial Nova"/>
                <w:color w:val="000000" w:themeColor="text1" w:themeTint="FF" w:themeShade="FF"/>
                <w:sz w:val="24"/>
                <w:szCs w:val="24"/>
                <w:lang w:val="en-GB"/>
              </w:rPr>
            </w:pPr>
            <w:r w:rsidRPr="76C221A8" w:rsidR="5D086858">
              <w:rPr>
                <w:rFonts w:ascii="Arial Nova" w:hAnsi="Arial Nova" w:eastAsia="Arial Nova" w:cs="Arial Nova"/>
                <w:color w:val="000000" w:themeColor="text1" w:themeTint="FF" w:themeShade="FF"/>
                <w:sz w:val="24"/>
                <w:szCs w:val="24"/>
                <w:lang w:val="en-GB"/>
              </w:rPr>
              <w:t>The early years sector is continually evolving due to new policies and approaches. A good practitioner needs to be able to adapt, and using reflective practice supports them in navigating these changes effectively. Reflection helps early years practitioners develop a strong professional identity by deepening their understanding of their own beliefs, values, and role within the sector. It also enhances how they interact with children, families, and colleagues, enabling them to make informed decisions and solve problems more effectively. Practitioners with these reflective qualities are better equipped to improve the quality of care and learning withi</w:t>
            </w:r>
            <w:r w:rsidRPr="76C221A8" w:rsidR="5D086858">
              <w:rPr>
                <w:rFonts w:ascii="Arial Nova" w:hAnsi="Arial Nova" w:eastAsia="Arial Nova" w:cs="Arial Nova"/>
                <w:color w:val="000000" w:themeColor="text1" w:themeTint="FF" w:themeShade="FF"/>
                <w:sz w:val="24"/>
                <w:szCs w:val="24"/>
                <w:lang w:val="en-GB"/>
              </w:rPr>
              <w:t xml:space="preserve">n their settings. </w:t>
            </w:r>
          </w:p>
          <w:p w:rsidR="03233492" w:rsidP="76C221A8" w:rsidRDefault="03233492" w14:paraId="4E11E795" w14:textId="50FAF38A">
            <w:pPr>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color w:val="000000" w:themeColor="text1" w:themeTint="FF" w:themeShade="FF"/>
                <w:sz w:val="21"/>
                <w:szCs w:val="21"/>
                <w:lang w:val="en-GB"/>
              </w:rPr>
              <w:t>(</w:t>
            </w:r>
            <w:r w:rsidRPr="76C221A8" w:rsidR="5D086858">
              <w:rPr>
                <w:rFonts w:ascii="Arial Nova" w:hAnsi="Arial Nova" w:eastAsia="Arial Nova" w:cs="Arial Nova"/>
                <w:color w:val="000000" w:themeColor="text1" w:themeTint="FF" w:themeShade="FF"/>
                <w:sz w:val="21"/>
                <w:szCs w:val="21"/>
                <w:lang w:val="en-GB"/>
              </w:rPr>
              <w:t xml:space="preserve">Hallet, E. 2012, p. 28). </w:t>
            </w:r>
            <w:r w:rsidRPr="76C221A8" w:rsidR="5D086858">
              <w:rPr>
                <w:rFonts w:ascii="Arial Nova" w:hAnsi="Arial Nova" w:eastAsia="Arial Nova" w:cs="Arial Nova"/>
                <w:color w:val="000000" w:themeColor="text1" w:themeTint="FF" w:themeShade="FF"/>
                <w:sz w:val="24"/>
                <w:szCs w:val="24"/>
                <w:lang w:val="en-GB"/>
              </w:rPr>
              <w:t xml:space="preserve">  </w:t>
            </w:r>
            <w:r>
              <w:br/>
            </w:r>
          </w:p>
        </w:tc>
      </w:tr>
      <w:tr w:rsidR="03233492" w:rsidTr="76C221A8" w14:paraId="7414423D">
        <w:trPr>
          <w:trHeight w:val="300"/>
        </w:trPr>
        <w:tc>
          <w:tcPr>
            <w:tcW w:w="10582" w:type="dxa"/>
            <w:gridSpan w:val="2"/>
            <w:tcMar>
              <w:left w:w="105" w:type="dxa"/>
              <w:right w:w="105" w:type="dxa"/>
            </w:tcMar>
            <w:vAlign w:val="center"/>
          </w:tcPr>
          <w:p w:rsidR="03233492" w:rsidP="76C221A8" w:rsidRDefault="03233492" w14:noSpellErr="1" w14:paraId="7C3FD00B" w14:textId="2994E1CD">
            <w:pPr>
              <w:jc w:val="center"/>
              <w:rPr>
                <w:rFonts w:ascii="Arial Nova" w:hAnsi="Arial Nova" w:eastAsia="Arial Nova" w:cs="Arial Nova"/>
                <w:sz w:val="24"/>
                <w:szCs w:val="24"/>
              </w:rPr>
            </w:pPr>
            <w:r w:rsidRPr="76C221A8" w:rsidR="5D086858">
              <w:rPr>
                <w:rFonts w:ascii="Arial Nova" w:hAnsi="Arial Nova" w:eastAsia="Arial Nova" w:cs="Arial Nova"/>
                <w:b w:val="1"/>
                <w:bCs w:val="1"/>
                <w:sz w:val="24"/>
                <w:szCs w:val="24"/>
                <w:lang w:val="en-GB"/>
              </w:rPr>
              <w:t xml:space="preserve">The </w:t>
            </w:r>
            <w:r w:rsidRPr="76C221A8" w:rsidR="6E707415">
              <w:rPr>
                <w:rFonts w:ascii="Arial Nova" w:hAnsi="Arial Nova" w:eastAsia="Arial Nova" w:cs="Arial Nova"/>
                <w:b w:val="1"/>
                <w:bCs w:val="1"/>
                <w:sz w:val="24"/>
                <w:szCs w:val="24"/>
                <w:lang w:val="en-GB"/>
              </w:rPr>
              <w:t>T</w:t>
            </w:r>
            <w:r w:rsidRPr="76C221A8" w:rsidR="5D086858">
              <w:rPr>
                <w:rFonts w:ascii="Arial Nova" w:hAnsi="Arial Nova" w:eastAsia="Arial Nova" w:cs="Arial Nova"/>
                <w:b w:val="1"/>
                <w:bCs w:val="1"/>
                <w:sz w:val="24"/>
                <w:szCs w:val="24"/>
                <w:lang w:val="en-GB"/>
              </w:rPr>
              <w:t xml:space="preserve">heory of </w:t>
            </w:r>
            <w:r w:rsidRPr="76C221A8" w:rsidR="706418D9">
              <w:rPr>
                <w:rFonts w:ascii="Arial Nova" w:hAnsi="Arial Nova" w:eastAsia="Arial Nova" w:cs="Arial Nova"/>
                <w:b w:val="1"/>
                <w:bCs w:val="1"/>
                <w:sz w:val="24"/>
                <w:szCs w:val="24"/>
                <w:lang w:val="en-GB"/>
              </w:rPr>
              <w:t>R</w:t>
            </w:r>
            <w:r w:rsidRPr="76C221A8" w:rsidR="5D086858">
              <w:rPr>
                <w:rFonts w:ascii="Arial Nova" w:hAnsi="Arial Nova" w:eastAsia="Arial Nova" w:cs="Arial Nova"/>
                <w:b w:val="1"/>
                <w:bCs w:val="1"/>
                <w:sz w:val="24"/>
                <w:szCs w:val="24"/>
                <w:lang w:val="en-GB"/>
              </w:rPr>
              <w:t xml:space="preserve">eflective </w:t>
            </w:r>
            <w:r w:rsidRPr="76C221A8" w:rsidR="405DC2AE">
              <w:rPr>
                <w:rFonts w:ascii="Arial Nova" w:hAnsi="Arial Nova" w:eastAsia="Arial Nova" w:cs="Arial Nova"/>
                <w:b w:val="1"/>
                <w:bCs w:val="1"/>
                <w:sz w:val="24"/>
                <w:szCs w:val="24"/>
                <w:lang w:val="en-GB"/>
              </w:rPr>
              <w:t>P</w:t>
            </w:r>
            <w:r w:rsidRPr="76C221A8" w:rsidR="5D086858">
              <w:rPr>
                <w:rFonts w:ascii="Arial Nova" w:hAnsi="Arial Nova" w:eastAsia="Arial Nova" w:cs="Arial Nova"/>
                <w:b w:val="1"/>
                <w:bCs w:val="1"/>
                <w:sz w:val="24"/>
                <w:szCs w:val="24"/>
                <w:lang w:val="en-GB"/>
              </w:rPr>
              <w:t>ractice</w:t>
            </w:r>
          </w:p>
          <w:p w:rsidR="03233492" w:rsidP="76C221A8" w:rsidRDefault="03233492" w14:paraId="23CAED22" w14:textId="566E0352">
            <w:pPr>
              <w:jc w:val="center"/>
              <w:rPr>
                <w:rFonts w:ascii="Arial Nova" w:hAnsi="Arial Nova" w:eastAsia="Arial Nova" w:cs="Arial Nova"/>
                <w:sz w:val="24"/>
                <w:szCs w:val="24"/>
              </w:rPr>
            </w:pPr>
            <w:r w:rsidRPr="76C221A8" w:rsidR="5D086858">
              <w:rPr>
                <w:rFonts w:ascii="Arial Nova" w:hAnsi="Arial Nova" w:eastAsia="Arial Nova" w:cs="Arial Nova"/>
                <w:sz w:val="24"/>
                <w:szCs w:val="24"/>
                <w:lang w:val="en-GB"/>
              </w:rPr>
              <w:t>Schon/Dewey</w:t>
            </w:r>
          </w:p>
          <w:p w:rsidR="03233492" w:rsidP="76C221A8" w:rsidRDefault="03233492" w14:paraId="1829800B" w14:noSpellErr="1" w14:textId="086EFDE1">
            <w:pPr>
              <w:spacing w:before="240" w:beforeAutospacing="off" w:after="240" w:afterAutospacing="off"/>
              <w:rPr>
                <w:rFonts w:ascii="Arial Nova" w:hAnsi="Arial Nova" w:eastAsia="Arial Nova" w:cs="Arial Nova"/>
                <w:color w:val="000000" w:themeColor="text1" w:themeTint="FF" w:themeShade="FF"/>
                <w:sz w:val="24"/>
                <w:szCs w:val="24"/>
                <w:lang w:val="en-GB"/>
              </w:rPr>
            </w:pPr>
            <w:r w:rsidRPr="76C221A8" w:rsidR="5D086858">
              <w:rPr>
                <w:rFonts w:ascii="Arial Nova" w:hAnsi="Arial Nova" w:eastAsia="Arial Nova" w:cs="Arial Nova"/>
                <w:color w:val="000000" w:themeColor="text1" w:themeTint="FF" w:themeShade="FF"/>
                <w:sz w:val="24"/>
                <w:szCs w:val="24"/>
                <w:lang w:val="en-GB"/>
              </w:rPr>
              <w:t xml:space="preserve">The concept of reflective practice originates from the work of </w:t>
            </w:r>
            <w:r w:rsidRPr="76C221A8" w:rsidR="5D086858">
              <w:rPr>
                <w:rFonts w:ascii="Arial Nova" w:hAnsi="Arial Nova" w:eastAsia="Arial Nova" w:cs="Arial Nova"/>
                <w:b w:val="1"/>
                <w:bCs w:val="1"/>
                <w:color w:val="000000" w:themeColor="text1" w:themeTint="FF" w:themeShade="FF"/>
                <w:sz w:val="24"/>
                <w:szCs w:val="24"/>
                <w:lang w:val="en-GB"/>
              </w:rPr>
              <w:t>John Dewey</w:t>
            </w:r>
            <w:r w:rsidRPr="76C221A8" w:rsidR="5D086858">
              <w:rPr>
                <w:rFonts w:ascii="Arial Nova" w:hAnsi="Arial Nova" w:eastAsia="Arial Nova" w:cs="Arial Nova"/>
                <w:color w:val="000000" w:themeColor="text1" w:themeTint="FF" w:themeShade="FF"/>
                <w:sz w:val="24"/>
                <w:szCs w:val="24"/>
                <w:lang w:val="en-GB"/>
              </w:rPr>
              <w:t xml:space="preserve"> and later </w:t>
            </w:r>
            <w:r w:rsidRPr="76C221A8" w:rsidR="5D086858">
              <w:rPr>
                <w:rFonts w:ascii="Arial Nova" w:hAnsi="Arial Nova" w:eastAsia="Arial Nova" w:cs="Arial Nova"/>
                <w:b w:val="1"/>
                <w:bCs w:val="1"/>
                <w:color w:val="000000" w:themeColor="text1" w:themeTint="FF" w:themeShade="FF"/>
                <w:sz w:val="24"/>
                <w:szCs w:val="24"/>
                <w:lang w:val="en-GB"/>
              </w:rPr>
              <w:t>Donald Schön</w:t>
            </w:r>
            <w:r w:rsidRPr="76C221A8" w:rsidR="5D086858">
              <w:rPr>
                <w:rFonts w:ascii="Arial Nova" w:hAnsi="Arial Nova" w:eastAsia="Arial Nova" w:cs="Arial Nova"/>
                <w:color w:val="000000" w:themeColor="text1" w:themeTint="FF" w:themeShade="FF"/>
                <w:sz w:val="24"/>
                <w:szCs w:val="24"/>
                <w:lang w:val="en-GB"/>
              </w:rPr>
              <w:t>. Dewey defined reflective practice as carefully thinking about what you believe and do and questioning why things are the way they are. He believed that reflection helps people make better decisions and act with purpose. This means actions</w:t>
            </w:r>
            <w:r w:rsidRPr="76C221A8" w:rsidR="122E994F">
              <w:rPr>
                <w:rFonts w:ascii="Arial Nova" w:hAnsi="Arial Nova" w:eastAsia="Arial Nova" w:cs="Arial Nova"/>
                <w:color w:val="000000" w:themeColor="text1" w:themeTint="FF" w:themeShade="FF"/>
                <w:sz w:val="24"/>
                <w:szCs w:val="24"/>
                <w:lang w:val="en-GB"/>
              </w:rPr>
              <w:t xml:space="preserve"> - </w:t>
            </w:r>
            <w:r w:rsidRPr="76C221A8" w:rsidR="5D086858">
              <w:rPr>
                <w:rFonts w:ascii="Arial Nova" w:hAnsi="Arial Nova" w:eastAsia="Arial Nova" w:cs="Arial Nova"/>
                <w:color w:val="000000" w:themeColor="text1" w:themeTint="FF" w:themeShade="FF"/>
                <w:sz w:val="24"/>
                <w:szCs w:val="24"/>
                <w:lang w:val="en-GB"/>
              </w:rPr>
              <w:t>such as those in the classroom</w:t>
            </w:r>
            <w:r w:rsidRPr="76C221A8" w:rsidR="3B0A1A3F">
              <w:rPr>
                <w:rFonts w:ascii="Arial Nova" w:hAnsi="Arial Nova" w:eastAsia="Arial Nova" w:cs="Arial Nova"/>
                <w:color w:val="000000" w:themeColor="text1" w:themeTint="FF" w:themeShade="FF"/>
                <w:sz w:val="24"/>
                <w:szCs w:val="24"/>
                <w:lang w:val="en-GB"/>
              </w:rPr>
              <w:t xml:space="preserve"> - </w:t>
            </w:r>
            <w:r w:rsidRPr="76C221A8" w:rsidR="5D086858">
              <w:rPr>
                <w:rFonts w:ascii="Arial Nova" w:hAnsi="Arial Nova" w:eastAsia="Arial Nova" w:cs="Arial Nova"/>
                <w:color w:val="000000" w:themeColor="text1" w:themeTint="FF" w:themeShade="FF"/>
                <w:sz w:val="24"/>
                <w:szCs w:val="24"/>
                <w:lang w:val="en-GB"/>
              </w:rPr>
              <w:t>should be thoughtful and planned, not random (The Open University, 2019).</w:t>
            </w:r>
          </w:p>
          <w:p w:rsidR="03233492" w:rsidP="76C221A8" w:rsidRDefault="03233492" w14:paraId="6931A8FD" w14:noSpellErr="1" w14:textId="303F406E">
            <w:p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color w:val="000000" w:themeColor="text1" w:themeTint="FF" w:themeShade="FF"/>
                <w:sz w:val="24"/>
                <w:szCs w:val="24"/>
                <w:lang w:val="en-GB"/>
              </w:rPr>
              <w:t xml:space="preserve">Schön’s Reflective Practice builds on this by providing a framework to improve professional practice through reflection and learning from experience. It emphasizes two types of reflection: </w:t>
            </w:r>
            <w:r w:rsidRPr="76C221A8" w:rsidR="5D086858">
              <w:rPr>
                <w:rFonts w:ascii="Arial Nova" w:hAnsi="Arial Nova" w:eastAsia="Arial Nova" w:cs="Arial Nova"/>
                <w:b w:val="1"/>
                <w:bCs w:val="1"/>
                <w:color w:val="000000" w:themeColor="text1" w:themeTint="FF" w:themeShade="FF"/>
                <w:sz w:val="24"/>
                <w:szCs w:val="24"/>
                <w:lang w:val="en-GB"/>
              </w:rPr>
              <w:t>reflection-in-action</w:t>
            </w:r>
            <w:r w:rsidRPr="76C221A8" w:rsidR="5D086858">
              <w:rPr>
                <w:rFonts w:ascii="Arial Nova" w:hAnsi="Arial Nova" w:eastAsia="Arial Nova" w:cs="Arial Nova"/>
                <w:color w:val="000000" w:themeColor="text1" w:themeTint="FF" w:themeShade="FF"/>
                <w:sz w:val="24"/>
                <w:szCs w:val="24"/>
                <w:lang w:val="en-GB"/>
              </w:rPr>
              <w:t xml:space="preserve"> (thinking during an activity) and </w:t>
            </w:r>
            <w:r w:rsidRPr="76C221A8" w:rsidR="5D086858">
              <w:rPr>
                <w:rFonts w:ascii="Arial Nova" w:hAnsi="Arial Nova" w:eastAsia="Arial Nova" w:cs="Arial Nova"/>
                <w:b w:val="1"/>
                <w:bCs w:val="1"/>
                <w:color w:val="000000" w:themeColor="text1" w:themeTint="FF" w:themeShade="FF"/>
                <w:sz w:val="24"/>
                <w:szCs w:val="24"/>
                <w:lang w:val="en-GB"/>
              </w:rPr>
              <w:t>reflection-on-action</w:t>
            </w:r>
            <w:r w:rsidRPr="76C221A8" w:rsidR="5D086858">
              <w:rPr>
                <w:rFonts w:ascii="Arial Nova" w:hAnsi="Arial Nova" w:eastAsia="Arial Nova" w:cs="Arial Nova"/>
                <w:color w:val="000000" w:themeColor="text1" w:themeTint="FF" w:themeShade="FF"/>
                <w:sz w:val="24"/>
                <w:szCs w:val="24"/>
                <w:lang w:val="en-GB"/>
              </w:rPr>
              <w:t xml:space="preserve"> (thinking after the activity). This approach helps practitioners adapt to new situations, make better decisions, and continuously improve by understanding and adjusting their actions in real time (Gordon, 2025).</w:t>
            </w:r>
          </w:p>
        </w:tc>
      </w:tr>
      <w:tr w:rsidR="03233492" w:rsidTr="76C221A8" w14:paraId="4925C3D5">
        <w:trPr>
          <w:trHeight w:val="300"/>
        </w:trPr>
        <w:tc>
          <w:tcPr>
            <w:tcW w:w="5280" w:type="dxa"/>
            <w:tcMar>
              <w:left w:w="105" w:type="dxa"/>
              <w:right w:w="105" w:type="dxa"/>
            </w:tcMar>
            <w:vAlign w:val="center"/>
          </w:tcPr>
          <w:p w:rsidR="03233492" w:rsidP="76C221A8" w:rsidRDefault="03233492" w14:paraId="0D72D511" w14:textId="5D0491D5" w14:noSpellErr="1">
            <w:pPr>
              <w:pStyle w:val="Heading3"/>
              <w:keepNext w:val="1"/>
              <w:keepLines w:val="1"/>
              <w:spacing w:before="281" w:beforeAutospacing="off" w:after="281"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 xml:space="preserve">Gibbs’ Reflective Cycle </w:t>
            </w:r>
          </w:p>
          <w:p w:rsidR="03233492" w:rsidP="76C221A8" w:rsidRDefault="03233492" w14:noSpellErr="1" w14:paraId="791D9680" w14:textId="487F63DE">
            <w:pPr>
              <w:spacing w:before="240" w:beforeAutospacing="off" w:after="240" w:afterAutospacing="off"/>
              <w:rPr>
                <w:rFonts w:ascii="Arial Nova" w:hAnsi="Arial Nova" w:eastAsia="Arial Nova" w:cs="Arial Nova"/>
                <w:color w:val="000000" w:themeColor="text1" w:themeTint="FF" w:themeShade="FF"/>
                <w:sz w:val="24"/>
                <w:szCs w:val="24"/>
                <w:lang w:val="en-GB"/>
              </w:rPr>
            </w:pPr>
            <w:r w:rsidRPr="76C221A8" w:rsidR="5D086858">
              <w:rPr>
                <w:rFonts w:ascii="Arial Nova" w:hAnsi="Arial Nova" w:eastAsia="Arial Nova" w:cs="Arial Nova"/>
                <w:color w:val="000000" w:themeColor="text1" w:themeTint="FF" w:themeShade="FF"/>
                <w:sz w:val="24"/>
                <w:szCs w:val="24"/>
                <w:lang w:val="en-GB"/>
              </w:rPr>
              <w:t xml:space="preserve">Gibbs’ Reflective Cycle, created by Graham Gibbs in 1988, is a useful tool for learning from experiences. It </w:t>
            </w:r>
            <w:r w:rsidRPr="76C221A8" w:rsidR="5D086858">
              <w:rPr>
                <w:rFonts w:ascii="Arial Nova" w:hAnsi="Arial Nova" w:eastAsia="Arial Nova" w:cs="Arial Nova"/>
                <w:color w:val="000000" w:themeColor="text1" w:themeTint="FF" w:themeShade="FF"/>
                <w:sz w:val="24"/>
                <w:szCs w:val="24"/>
                <w:lang w:val="en-GB"/>
              </w:rPr>
              <w:t>provides</w:t>
            </w:r>
            <w:r w:rsidRPr="76C221A8" w:rsidR="5D086858">
              <w:rPr>
                <w:rFonts w:ascii="Arial Nova" w:hAnsi="Arial Nova" w:eastAsia="Arial Nova" w:cs="Arial Nova"/>
                <w:color w:val="000000" w:themeColor="text1" w:themeTint="FF" w:themeShade="FF"/>
                <w:sz w:val="24"/>
                <w:szCs w:val="24"/>
                <w:lang w:val="en-GB"/>
              </w:rPr>
              <w:t xml:space="preserve"> a step-by-step way to think about what happened, how you felt, what went well or badly, and how you can improve in the</w:t>
            </w:r>
            <w:r w:rsidRPr="76C221A8" w:rsidR="1589898F">
              <w:rPr>
                <w:rFonts w:ascii="Arial Nova" w:hAnsi="Arial Nova" w:eastAsia="Arial Nova" w:cs="Arial Nova"/>
                <w:color w:val="000000" w:themeColor="text1" w:themeTint="FF" w:themeShade="FF"/>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future.</w:t>
            </w:r>
          </w:p>
          <w:p w:rsidR="03233492" w:rsidP="76C221A8" w:rsidRDefault="03233492" w14:paraId="4CD9E245" w14:textId="5473D54A">
            <w:p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color w:val="000000" w:themeColor="text1" w:themeTint="FF" w:themeShade="FF"/>
                <w:sz w:val="24"/>
                <w:szCs w:val="24"/>
                <w:lang w:val="en-GB"/>
              </w:rPr>
              <w:t>The model has six stages:</w:t>
            </w:r>
          </w:p>
          <w:p w:rsidR="03233492" w:rsidP="76C221A8" w:rsidRDefault="03233492" w14:paraId="0309D2E5" w14:textId="73950ADB" w14:noSpellErr="1">
            <w:pPr>
              <w:pStyle w:val="ListParagraph"/>
              <w:numPr>
                <w:ilvl w:val="0"/>
                <w:numId w:val="2"/>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Description</w:t>
            </w:r>
            <w:r w:rsidRPr="76C221A8" w:rsidR="5D086858">
              <w:rPr>
                <w:rFonts w:ascii="Arial Nova" w:hAnsi="Arial Nova" w:eastAsia="Arial Nova" w:cs="Arial Nova"/>
                <w:color w:val="000000" w:themeColor="text1" w:themeTint="FF" w:themeShade="FF"/>
                <w:sz w:val="24"/>
                <w:szCs w:val="24"/>
                <w:lang w:val="en-GB"/>
              </w:rPr>
              <w:t xml:space="preserve"> – What happened?</w:t>
            </w:r>
          </w:p>
          <w:p w:rsidR="03233492" w:rsidP="76C221A8" w:rsidRDefault="03233492" w14:paraId="3D05C18B" w14:textId="4F23B424" w14:noSpellErr="1">
            <w:pPr>
              <w:pStyle w:val="ListParagraph"/>
              <w:numPr>
                <w:ilvl w:val="0"/>
                <w:numId w:val="2"/>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Feelings</w:t>
            </w:r>
            <w:r w:rsidRPr="76C221A8" w:rsidR="5D086858">
              <w:rPr>
                <w:rFonts w:ascii="Arial Nova" w:hAnsi="Arial Nova" w:eastAsia="Arial Nova" w:cs="Arial Nova"/>
                <w:color w:val="000000" w:themeColor="text1" w:themeTint="FF" w:themeShade="FF"/>
                <w:sz w:val="24"/>
                <w:szCs w:val="24"/>
                <w:lang w:val="en-GB"/>
              </w:rPr>
              <w:t xml:space="preserve"> – What were you thinking and feeling?</w:t>
            </w:r>
          </w:p>
          <w:p w:rsidR="03233492" w:rsidP="76C221A8" w:rsidRDefault="03233492" w14:paraId="73E60FFD" w14:textId="7CB43EA3" w14:noSpellErr="1">
            <w:pPr>
              <w:pStyle w:val="ListParagraph"/>
              <w:numPr>
                <w:ilvl w:val="0"/>
                <w:numId w:val="2"/>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Evaluation</w:t>
            </w:r>
            <w:r w:rsidRPr="76C221A8" w:rsidR="5D086858">
              <w:rPr>
                <w:rFonts w:ascii="Arial Nova" w:hAnsi="Arial Nova" w:eastAsia="Arial Nova" w:cs="Arial Nova"/>
                <w:color w:val="000000" w:themeColor="text1" w:themeTint="FF" w:themeShade="FF"/>
                <w:sz w:val="24"/>
                <w:szCs w:val="24"/>
                <w:lang w:val="en-GB"/>
              </w:rPr>
              <w:t xml:space="preserve"> – What was good or bad about the experience?</w:t>
            </w:r>
          </w:p>
          <w:p w:rsidR="03233492" w:rsidP="76C221A8" w:rsidRDefault="03233492" w14:paraId="4790805A" w14:textId="292B4114" w14:noSpellErr="1">
            <w:pPr>
              <w:pStyle w:val="ListParagraph"/>
              <w:numPr>
                <w:ilvl w:val="0"/>
                <w:numId w:val="2"/>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Analysis</w:t>
            </w:r>
            <w:r w:rsidRPr="76C221A8" w:rsidR="5D086858">
              <w:rPr>
                <w:rFonts w:ascii="Arial Nova" w:hAnsi="Arial Nova" w:eastAsia="Arial Nova" w:cs="Arial Nova"/>
                <w:color w:val="000000" w:themeColor="text1" w:themeTint="FF" w:themeShade="FF"/>
                <w:sz w:val="24"/>
                <w:szCs w:val="24"/>
                <w:lang w:val="en-GB"/>
              </w:rPr>
              <w:t xml:space="preserve"> – Why did it happen that way?</w:t>
            </w:r>
          </w:p>
          <w:p w:rsidR="03233492" w:rsidP="76C221A8" w:rsidRDefault="03233492" w14:paraId="0DC7F49A" w14:textId="66DF547E" w14:noSpellErr="1">
            <w:pPr>
              <w:pStyle w:val="ListParagraph"/>
              <w:numPr>
                <w:ilvl w:val="0"/>
                <w:numId w:val="2"/>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Conclusion</w:t>
            </w:r>
            <w:r w:rsidRPr="76C221A8" w:rsidR="5D086858">
              <w:rPr>
                <w:rFonts w:ascii="Arial Nova" w:hAnsi="Arial Nova" w:eastAsia="Arial Nova" w:cs="Arial Nova"/>
                <w:color w:val="000000" w:themeColor="text1" w:themeTint="FF" w:themeShade="FF"/>
                <w:sz w:val="24"/>
                <w:szCs w:val="24"/>
                <w:lang w:val="en-GB"/>
              </w:rPr>
              <w:t xml:space="preserve"> – What did you learn? What could you have done differently?</w:t>
            </w:r>
          </w:p>
          <w:p w:rsidR="03233492" w:rsidP="76C221A8" w:rsidRDefault="03233492" w14:paraId="23F7D1C2" w14:textId="17B0B757" w14:noSpellErr="1">
            <w:pPr>
              <w:pStyle w:val="ListParagraph"/>
              <w:numPr>
                <w:ilvl w:val="0"/>
                <w:numId w:val="2"/>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b w:val="1"/>
                <w:bCs w:val="1"/>
                <w:color w:val="000000" w:themeColor="text1" w:themeTint="FF" w:themeShade="FF"/>
                <w:sz w:val="24"/>
                <w:szCs w:val="24"/>
                <w:lang w:val="en-GB"/>
              </w:rPr>
              <w:t>Action Plan</w:t>
            </w:r>
            <w:r w:rsidRPr="76C221A8" w:rsidR="5D086858">
              <w:rPr>
                <w:rFonts w:ascii="Arial Nova" w:hAnsi="Arial Nova" w:eastAsia="Arial Nova" w:cs="Arial Nova"/>
                <w:color w:val="000000" w:themeColor="text1" w:themeTint="FF" w:themeShade="FF"/>
                <w:sz w:val="24"/>
                <w:szCs w:val="24"/>
                <w:lang w:val="en-GB"/>
              </w:rPr>
              <w:t xml:space="preserve"> – What will you do next time?</w:t>
            </w:r>
          </w:p>
          <w:p w:rsidR="03233492" w:rsidP="76C221A8" w:rsidRDefault="03233492" w14:paraId="6DFA23A6" w14:noSpellErr="1" w14:textId="4D529F04">
            <w:pPr>
              <w:spacing w:before="240" w:beforeAutospacing="off" w:after="240" w:afterAutospacing="off"/>
              <w:rPr>
                <w:rFonts w:ascii="Arial Nova" w:hAnsi="Arial Nova" w:eastAsia="Arial Nova" w:cs="Arial Nova"/>
                <w:color w:val="000000" w:themeColor="text1" w:themeTint="FF" w:themeShade="FF"/>
                <w:sz w:val="24"/>
                <w:szCs w:val="24"/>
                <w:lang w:val="en-GB"/>
              </w:rPr>
            </w:pPr>
            <w:r w:rsidRPr="76C221A8" w:rsidR="5D086858">
              <w:rPr>
                <w:rFonts w:ascii="Arial Nova" w:hAnsi="Arial Nova" w:eastAsia="Arial Nova" w:cs="Arial Nova"/>
                <w:color w:val="000000" w:themeColor="text1" w:themeTint="FF" w:themeShade="FF"/>
                <w:sz w:val="24"/>
                <w:szCs w:val="24"/>
                <w:lang w:val="en-GB"/>
              </w:rPr>
              <w:t xml:space="preserve">This cycle is helpful for both repeated and one-off situations. For example, it can be used to reflect on regular events like meetings, or one-time experiences like giving a presentation. In all cases, it helps you think clearly and plan how to improve. You can also use guiding questions at each stage to support your reflection. These </w:t>
            </w:r>
            <w:r w:rsidRPr="76C221A8" w:rsidR="5D086858">
              <w:rPr>
                <w:rFonts w:ascii="Arial Nova" w:hAnsi="Arial Nova" w:eastAsia="Arial Nova" w:cs="Arial Nova"/>
                <w:color w:val="000000" w:themeColor="text1" w:themeTint="FF" w:themeShade="FF"/>
                <w:sz w:val="24"/>
                <w:szCs w:val="24"/>
                <w:lang w:val="en-GB"/>
              </w:rPr>
              <w:t>aren’t</w:t>
            </w:r>
            <w:r w:rsidRPr="76C221A8" w:rsidR="5D086858">
              <w:rPr>
                <w:rFonts w:ascii="Arial Nova" w:hAnsi="Arial Nova" w:eastAsia="Arial Nova" w:cs="Arial Nova"/>
                <w:color w:val="000000" w:themeColor="text1" w:themeTint="FF" w:themeShade="FF"/>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required</w:t>
            </w:r>
            <w:r w:rsidRPr="76C221A8" w:rsidR="5D086858">
              <w:rPr>
                <w:rFonts w:ascii="Arial Nova" w:hAnsi="Arial Nova" w:eastAsia="Arial Nova" w:cs="Arial Nova"/>
                <w:color w:val="000000" w:themeColor="text1" w:themeTint="FF" w:themeShade="FF"/>
                <w:sz w:val="24"/>
                <w:szCs w:val="24"/>
                <w:lang w:val="en-GB"/>
              </w:rPr>
              <w:t xml:space="preserve"> but can help make your reflection more meaningful</w:t>
            </w:r>
            <w:r w:rsidRPr="76C221A8" w:rsidR="569FFE0A">
              <w:rPr>
                <w:rFonts w:ascii="Arial Nova" w:hAnsi="Arial Nova" w:eastAsia="Arial Nova" w:cs="Arial Nova"/>
                <w:color w:val="000000" w:themeColor="text1" w:themeTint="FF" w:themeShade="FF"/>
                <w:sz w:val="24"/>
                <w:szCs w:val="24"/>
                <w:lang w:val="en-GB"/>
              </w:rPr>
              <w:t xml:space="preserve">. </w:t>
            </w:r>
            <w:r w:rsidRPr="76C221A8" w:rsidR="5118C39C">
              <w:rPr>
                <w:rFonts w:ascii="Arial Nova" w:hAnsi="Arial Nova" w:eastAsia="Arial Nova" w:cs="Arial Nova"/>
                <w:color w:val="000000" w:themeColor="text1" w:themeTint="FF" w:themeShade="FF"/>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 xml:space="preserve">(The </w:t>
            </w:r>
            <w:r w:rsidRPr="76C221A8" w:rsidR="41FE949E">
              <w:rPr>
                <w:rFonts w:ascii="Arial Nova" w:hAnsi="Arial Nova" w:eastAsia="Arial Nova" w:cs="Arial Nova"/>
                <w:color w:val="000000" w:themeColor="text1" w:themeTint="FF" w:themeShade="FF"/>
                <w:sz w:val="24"/>
                <w:szCs w:val="24"/>
                <w:lang w:val="en-GB"/>
              </w:rPr>
              <w:t>U</w:t>
            </w:r>
            <w:r w:rsidRPr="76C221A8" w:rsidR="5D086858">
              <w:rPr>
                <w:rFonts w:ascii="Arial Nova" w:hAnsi="Arial Nova" w:eastAsia="Arial Nova" w:cs="Arial Nova"/>
                <w:color w:val="000000" w:themeColor="text1" w:themeTint="FF" w:themeShade="FF"/>
                <w:sz w:val="24"/>
                <w:szCs w:val="24"/>
                <w:lang w:val="en-GB"/>
              </w:rPr>
              <w:t>niversity of Edinburgh, 2024)</w:t>
            </w:r>
          </w:p>
          <w:p w:rsidR="0A93D7C2" w:rsidP="76C221A8" w:rsidRDefault="0A93D7C2" w14:paraId="63BFB4AC" w14:textId="18BB4575">
            <w:pPr>
              <w:spacing w:before="0" w:beforeAutospacing="off" w:after="0" w:afterAutospacing="off"/>
              <w:rPr>
                <w:rFonts w:ascii="Arial Nova" w:hAnsi="Arial Nova" w:eastAsia="Arial Nova" w:cs="Arial Nova"/>
              </w:rPr>
            </w:pPr>
          </w:p>
          <w:p w:rsidR="0A93D7C2" w:rsidP="76C221A8" w:rsidRDefault="0A93D7C2" w14:paraId="746E42E8" w14:textId="6A0A864E">
            <w:pPr>
              <w:spacing w:before="0" w:beforeAutospacing="off" w:after="0" w:afterAutospacing="off"/>
              <w:rPr>
                <w:rFonts w:ascii="Arial Nova" w:hAnsi="Arial Nova" w:eastAsia="Arial Nova" w:cs="Arial Nova"/>
                <w:color w:val="000000" w:themeColor="text1" w:themeTint="FF" w:themeShade="FF"/>
                <w:sz w:val="24"/>
                <w:szCs w:val="24"/>
              </w:rPr>
            </w:pPr>
            <w:r w:rsidR="4C6645C7">
              <w:drawing>
                <wp:inline wp14:editId="0330FA14" wp14:anchorId="7F8C5E25">
                  <wp:extent cx="2524732" cy="2524732"/>
                  <wp:effectExtent l="133350" t="114300" r="142875" b="161925"/>
                  <wp:docPr id="2016714153" name="drawing" descr="A circular diagram showing the 6 stages of Gibbs' Reflective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714153" name=""/>
                          <pic:cNvPicPr/>
                        </pic:nvPicPr>
                        <pic:blipFill>
                          <a:blip xmlns:r="http://schemas.openxmlformats.org/officeDocument/2006/relationships" r:embed="rId1744063111">
                            <a:extLst>
                              <a:ext uri="{28A0092B-C50C-407E-A947-70E740481C1C}">
                                <a14:useLocalDpi xmlns:a14="http://schemas.microsoft.com/office/drawing/2010/main" val="0"/>
                              </a:ext>
                            </a:extLst>
                          </a:blip>
                          <a:srcRect/>
                          <a:stretch>
                            <a:fillRect/>
                          </a:stretch>
                        </pic:blipFill>
                        <pic:spPr>
                          <a:xfrm>
                            <a:off x="0" y="0"/>
                            <a:ext cx="2524732" cy="25247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76C221A8" w:rsidR="024A9CA5">
              <w:rPr>
                <w:rFonts w:ascii="Arial Nova" w:hAnsi="Arial Nova" w:eastAsia="Arial Nova" w:cs="Arial Nova"/>
                <w:noProof w:val="0"/>
                <w:sz w:val="24"/>
                <w:szCs w:val="24"/>
                <w:lang w:val="en-GB"/>
              </w:rPr>
              <w:t>Picture</w:t>
            </w:r>
            <w:r w:rsidRPr="76C221A8" w:rsidR="40DD4397">
              <w:rPr>
                <w:rFonts w:ascii="Arial Nova" w:hAnsi="Arial Nova" w:eastAsia="Arial Nova" w:cs="Arial Nova"/>
                <w:noProof w:val="0"/>
                <w:sz w:val="24"/>
                <w:szCs w:val="24"/>
                <w:lang w:val="en-GB"/>
              </w:rPr>
              <w:t xml:space="preserve"> </w:t>
            </w:r>
            <w:r w:rsidRPr="76C221A8" w:rsidR="5D086858">
              <w:rPr>
                <w:rFonts w:ascii="Arial Nova" w:hAnsi="Arial Nova" w:eastAsia="Arial Nova" w:cs="Arial Nova"/>
                <w:color w:val="000000" w:themeColor="text1" w:themeTint="FF" w:themeShade="FF"/>
                <w:sz w:val="24"/>
                <w:szCs w:val="24"/>
                <w:lang w:val="en-GB"/>
              </w:rPr>
              <w:t>(Martin, 2021)</w:t>
            </w:r>
          </w:p>
        </w:tc>
        <w:tc>
          <w:tcPr>
            <w:tcW w:w="5302" w:type="dxa"/>
            <w:tcMar>
              <w:left w:w="105" w:type="dxa"/>
              <w:right w:w="105" w:type="dxa"/>
            </w:tcMar>
            <w:vAlign w:val="center"/>
          </w:tcPr>
          <w:p w:rsidR="03233492" w:rsidP="76C221A8" w:rsidRDefault="03233492" w14:paraId="4AA3E53B" w14:textId="02B8872A" w14:noSpellErr="1">
            <w:pPr>
              <w:rPr>
                <w:rFonts w:ascii="Arial Nova" w:hAnsi="Arial Nova" w:eastAsia="Arial Nova" w:cs="Arial Nova"/>
                <w:sz w:val="24"/>
                <w:szCs w:val="24"/>
              </w:rPr>
            </w:pPr>
          </w:p>
          <w:p w:rsidR="03233492" w:rsidP="76C221A8" w:rsidRDefault="03233492" w14:paraId="20222D26" w14:textId="574E4EDB">
            <w:pPr>
              <w:pStyle w:val="Normal"/>
              <w:rPr>
                <w:rFonts w:ascii="Arial Nova" w:hAnsi="Arial Nova" w:eastAsia="Arial Nova" w:cs="Arial Nova"/>
                <w:sz w:val="24"/>
                <w:szCs w:val="24"/>
              </w:rPr>
            </w:pPr>
            <w:r w:rsidRPr="76C221A8" w:rsidR="5D086858">
              <w:rPr>
                <w:rFonts w:ascii="Arial Nova" w:hAnsi="Arial Nova" w:eastAsia="Arial Nova" w:cs="Arial Nova"/>
                <w:b w:val="1"/>
                <w:bCs w:val="1"/>
                <w:sz w:val="24"/>
                <w:szCs w:val="24"/>
                <w:lang w:val="en-GB"/>
              </w:rPr>
              <w:t>Kolb's Reflective Cycle.</w:t>
            </w:r>
          </w:p>
          <w:p w:rsidR="03233492" w:rsidP="76C221A8" w:rsidRDefault="03233492" w14:paraId="320420C3" w14:textId="4F6E200E" w14:noSpellErr="1">
            <w:pPr>
              <w:rPr>
                <w:rFonts w:ascii="Arial Nova" w:hAnsi="Arial Nova" w:eastAsia="Arial Nova" w:cs="Arial Nova"/>
                <w:sz w:val="24"/>
                <w:szCs w:val="24"/>
              </w:rPr>
            </w:pPr>
          </w:p>
          <w:p w:rsidR="03233492" w:rsidP="76C221A8" w:rsidRDefault="03233492" w14:paraId="1AEECB8B" w14:textId="160C99A4" w14:noSpellErr="1">
            <w:pPr>
              <w:rPr>
                <w:rFonts w:ascii="Arial Nova" w:hAnsi="Arial Nova" w:eastAsia="Arial Nova" w:cs="Arial Nova"/>
                <w:sz w:val="24"/>
                <w:szCs w:val="24"/>
              </w:rPr>
            </w:pPr>
            <w:r w:rsidRPr="76C221A8" w:rsidR="5D086858">
              <w:rPr>
                <w:rFonts w:ascii="Arial Nova" w:hAnsi="Arial Nova" w:eastAsia="Arial Nova" w:cs="Arial Nova"/>
                <w:sz w:val="24"/>
                <w:szCs w:val="24"/>
                <w:lang w:val="en-GB"/>
              </w:rPr>
              <w:t xml:space="preserve">Kolb’s reflective cycle was developed in 1984. </w:t>
            </w:r>
          </w:p>
          <w:p w:rsidR="5D086858" w:rsidP="76C221A8" w:rsidRDefault="5D086858" w14:noSpellErr="1" w14:paraId="06564584" w14:textId="0D3B5D12">
            <w:pPr>
              <w:spacing w:before="240" w:beforeAutospacing="off" w:after="240" w:afterAutospacing="off"/>
              <w:rPr>
                <w:rFonts w:ascii="Arial Nova" w:hAnsi="Arial Nova" w:eastAsia="Arial Nova" w:cs="Arial Nova"/>
                <w:color w:val="000000" w:themeColor="text1" w:themeTint="FF" w:themeShade="FF"/>
                <w:sz w:val="24"/>
                <w:szCs w:val="24"/>
                <w:lang w:val="en-GB"/>
              </w:rPr>
            </w:pPr>
            <w:r w:rsidRPr="76C221A8" w:rsidR="5D086858">
              <w:rPr>
                <w:rFonts w:ascii="Arial Nova" w:hAnsi="Arial Nova" w:eastAsia="Arial Nova" w:cs="Arial Nova"/>
                <w:color w:val="000000" w:themeColor="text1" w:themeTint="FF" w:themeShade="FF"/>
                <w:sz w:val="24"/>
                <w:szCs w:val="24"/>
                <w:lang w:val="en-GB"/>
              </w:rPr>
              <w:t>Kolb’s reflective cycle is a four-stage model designed to help individuals learn from their experiences through structured reflection. The stages are:</w:t>
            </w:r>
          </w:p>
          <w:p w:rsidR="76C221A8" w:rsidP="76C221A8" w:rsidRDefault="76C221A8" w14:paraId="6DEDFC0B" w14:textId="3BB26369">
            <w:pPr>
              <w:spacing w:before="240" w:beforeAutospacing="off" w:after="240" w:afterAutospacing="off"/>
              <w:rPr>
                <w:rFonts w:ascii="Arial Nova" w:hAnsi="Arial Nova" w:eastAsia="Arial Nova" w:cs="Arial Nova"/>
                <w:color w:val="000000" w:themeColor="text1" w:themeTint="FF" w:themeShade="FF"/>
                <w:sz w:val="24"/>
                <w:szCs w:val="24"/>
                <w:lang w:val="en-GB"/>
              </w:rPr>
            </w:pPr>
          </w:p>
          <w:p w:rsidR="4FEA8393" w:rsidP="76C221A8" w:rsidRDefault="4FEA8393" w14:paraId="1F9218E8" w14:textId="7C28620A">
            <w:pPr>
              <w:pStyle w:val="ListParagraph"/>
              <w:numPr>
                <w:ilvl w:val="0"/>
                <w:numId w:val="3"/>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4FEA8393">
              <w:rPr>
                <w:rFonts w:ascii="Arial Nova" w:hAnsi="Arial Nova" w:eastAsia="Arial Nova" w:cs="Arial Nova"/>
                <w:b w:val="1"/>
                <w:bCs w:val="1"/>
                <w:color w:val="000000" w:themeColor="text1" w:themeTint="FF" w:themeShade="FF"/>
                <w:sz w:val="24"/>
                <w:szCs w:val="24"/>
                <w:lang w:val="en-GB"/>
              </w:rPr>
              <w:t>Concrete Experience</w:t>
            </w:r>
            <w:r w:rsidRPr="76C221A8" w:rsidR="4FEA8393">
              <w:rPr>
                <w:rFonts w:ascii="Arial Nova" w:hAnsi="Arial Nova" w:eastAsia="Arial Nova" w:cs="Arial Nova"/>
                <w:color w:val="000000" w:themeColor="text1" w:themeTint="FF" w:themeShade="FF"/>
                <w:sz w:val="24"/>
                <w:szCs w:val="24"/>
                <w:lang w:val="en-GB"/>
              </w:rPr>
              <w:t xml:space="preserve"> – Involves describing the actual event or experience and your immediate thoughts and reactions.</w:t>
            </w:r>
          </w:p>
          <w:p w:rsidR="4FEA8393" w:rsidP="76C221A8" w:rsidRDefault="4FEA8393" w14:noSpellErr="1" w14:paraId="005479FD" w14:textId="63CB3652">
            <w:pPr>
              <w:pStyle w:val="ListParagraph"/>
              <w:numPr>
                <w:ilvl w:val="0"/>
                <w:numId w:val="3"/>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4FEA8393">
              <w:rPr>
                <w:rFonts w:ascii="Arial Nova" w:hAnsi="Arial Nova" w:eastAsia="Arial Nova" w:cs="Arial Nova"/>
                <w:b w:val="1"/>
                <w:bCs w:val="1"/>
                <w:color w:val="000000" w:themeColor="text1" w:themeTint="FF" w:themeShade="FF"/>
                <w:sz w:val="24"/>
                <w:szCs w:val="24"/>
                <w:lang w:val="en-GB"/>
              </w:rPr>
              <w:t>Reflective Observation</w:t>
            </w:r>
            <w:r w:rsidRPr="76C221A8" w:rsidR="4FEA8393">
              <w:rPr>
                <w:rFonts w:ascii="Arial Nova" w:hAnsi="Arial Nova" w:eastAsia="Arial Nova" w:cs="Arial Nova"/>
                <w:color w:val="000000" w:themeColor="text1" w:themeTint="FF" w:themeShade="FF"/>
                <w:sz w:val="24"/>
                <w:szCs w:val="24"/>
                <w:lang w:val="en-GB"/>
              </w:rPr>
              <w:t xml:space="preserve"> – Focuses on thinking about the experience, reflecting on your feelings, reactions, and how it</w:t>
            </w:r>
          </w:p>
          <w:p w:rsidR="4FEA8393" w:rsidP="76C221A8" w:rsidRDefault="4FEA8393" w14:paraId="46E16E11" w14:textId="43A6F91D">
            <w:pPr>
              <w:pStyle w:val="ListParagraph"/>
              <w:spacing w:before="240" w:beforeAutospacing="off" w:after="240" w:afterAutospacing="off"/>
              <w:ind w:left="720"/>
              <w:rPr>
                <w:rFonts w:ascii="Arial Nova" w:hAnsi="Arial Nova" w:eastAsia="Arial Nova" w:cs="Arial Nova"/>
                <w:color w:val="000000" w:themeColor="text1" w:themeTint="FF" w:themeShade="FF"/>
                <w:sz w:val="24"/>
                <w:szCs w:val="24"/>
              </w:rPr>
            </w:pPr>
            <w:r w:rsidRPr="76C221A8" w:rsidR="4FEA8393">
              <w:rPr>
                <w:rFonts w:ascii="Arial Nova" w:hAnsi="Arial Nova" w:eastAsia="Arial Nova" w:cs="Arial Nova"/>
                <w:color w:val="000000" w:themeColor="text1" w:themeTint="FF" w:themeShade="FF"/>
                <w:sz w:val="24"/>
                <w:szCs w:val="24"/>
                <w:lang w:val="en-GB"/>
              </w:rPr>
              <w:t>connects to your previous knowledge or skills.</w:t>
            </w:r>
          </w:p>
          <w:p w:rsidR="4FEA8393" w:rsidP="76C221A8" w:rsidRDefault="4FEA8393" w14:noSpellErr="1" w14:paraId="4CA006D5" w14:textId="778FB430">
            <w:pPr>
              <w:pStyle w:val="ListParagraph"/>
              <w:numPr>
                <w:ilvl w:val="0"/>
                <w:numId w:val="3"/>
              </w:numPr>
              <w:spacing w:before="240" w:beforeAutospacing="off" w:after="240" w:afterAutospacing="off"/>
              <w:rPr>
                <w:rFonts w:ascii="Arial Nova" w:hAnsi="Arial Nova" w:eastAsia="Arial Nova" w:cs="Arial Nova"/>
                <w:color w:val="000000" w:themeColor="text1" w:themeTint="FF" w:themeShade="FF"/>
                <w:sz w:val="24"/>
                <w:szCs w:val="24"/>
              </w:rPr>
            </w:pPr>
            <w:r w:rsidRPr="76C221A8" w:rsidR="4FEA8393">
              <w:rPr>
                <w:rFonts w:ascii="Arial Nova" w:hAnsi="Arial Nova" w:eastAsia="Arial Nova" w:cs="Arial Nova"/>
                <w:b w:val="1"/>
                <w:bCs w:val="1"/>
                <w:color w:val="000000" w:themeColor="text1" w:themeTint="FF" w:themeShade="FF"/>
                <w:sz w:val="24"/>
                <w:szCs w:val="24"/>
                <w:lang w:val="en-GB"/>
              </w:rPr>
              <w:t>Abstract Conceptualisation</w:t>
            </w:r>
            <w:r w:rsidRPr="76C221A8" w:rsidR="4FEA8393">
              <w:rPr>
                <w:rFonts w:ascii="Arial Nova" w:hAnsi="Arial Nova" w:eastAsia="Arial Nova" w:cs="Arial Nova"/>
                <w:color w:val="000000" w:themeColor="text1" w:themeTint="FF" w:themeShade="FF"/>
                <w:sz w:val="24"/>
                <w:szCs w:val="24"/>
                <w:lang w:val="en-GB"/>
              </w:rPr>
              <w:t xml:space="preserve"> – Involves analysing the experience to draw conclusions, identify what was learned, what worked or didn’t, and explore alternative approaches.</w:t>
            </w:r>
          </w:p>
          <w:p w:rsidR="4FEA8393" w:rsidP="76C221A8" w:rsidRDefault="4FEA8393" w14:noSpellErr="1" w14:paraId="44332AEA" w14:textId="71B554E6">
            <w:pPr>
              <w:pStyle w:val="ListParagraph"/>
              <w:numPr>
                <w:ilvl w:val="0"/>
                <w:numId w:val="3"/>
              </w:numPr>
              <w:spacing w:before="240" w:beforeAutospacing="off" w:after="240" w:afterAutospacing="off"/>
              <w:rPr>
                <w:rFonts w:ascii="Arial Nova" w:hAnsi="Arial Nova" w:eastAsia="Arial Nova" w:cs="Arial Nova"/>
                <w:color w:val="000000" w:themeColor="text1" w:themeTint="FF" w:themeShade="FF"/>
                <w:sz w:val="24"/>
                <w:szCs w:val="24"/>
                <w:lang w:val="en-GB"/>
              </w:rPr>
            </w:pPr>
            <w:r w:rsidRPr="76C221A8" w:rsidR="4FEA8393">
              <w:rPr>
                <w:rFonts w:ascii="Arial Nova" w:hAnsi="Arial Nova" w:eastAsia="Arial Nova" w:cs="Arial Nova"/>
                <w:b w:val="1"/>
                <w:bCs w:val="1"/>
                <w:color w:val="000000" w:themeColor="text1" w:themeTint="FF" w:themeShade="FF"/>
                <w:sz w:val="24"/>
                <w:szCs w:val="24"/>
                <w:lang w:val="en-GB"/>
              </w:rPr>
              <w:t>Active Experimentation</w:t>
            </w:r>
            <w:r w:rsidRPr="76C221A8" w:rsidR="4FEA8393">
              <w:rPr>
                <w:rFonts w:ascii="Arial Nova" w:hAnsi="Arial Nova" w:eastAsia="Arial Nova" w:cs="Arial Nova"/>
                <w:color w:val="000000" w:themeColor="text1" w:themeTint="FF" w:themeShade="FF"/>
                <w:sz w:val="24"/>
                <w:szCs w:val="24"/>
                <w:lang w:val="en-GB"/>
              </w:rPr>
              <w:t xml:space="preserve"> – Applies the learning to future actions by setting clear, practical goals and planning how to improve or build on the experience, leading to new experiences and restarting the cycle.</w:t>
            </w:r>
            <w:r w:rsidRPr="76C221A8" w:rsidR="19184A00">
              <w:rPr>
                <w:rFonts w:ascii="Arial Nova" w:hAnsi="Arial Nova" w:eastAsia="Arial Nova" w:cs="Arial Nova"/>
                <w:color w:val="000000" w:themeColor="text1" w:themeTint="FF" w:themeShade="FF"/>
                <w:sz w:val="24"/>
                <w:szCs w:val="24"/>
                <w:lang w:val="en-GB"/>
              </w:rPr>
              <w:t xml:space="preserve"> </w:t>
            </w:r>
            <w:r w:rsidRPr="76C221A8" w:rsidR="19184A00">
              <w:rPr>
                <w:rFonts w:ascii="Arial Nova" w:hAnsi="Arial Nova" w:eastAsia="Arial Nova" w:cs="Arial Nova"/>
                <w:noProof w:val="0"/>
                <w:color w:val="000000" w:themeColor="text1" w:themeTint="FF" w:themeShade="FF"/>
                <w:sz w:val="24"/>
                <w:szCs w:val="24"/>
                <w:lang w:val="en-GB"/>
              </w:rPr>
              <w:t>(The University of Hull)</w:t>
            </w:r>
          </w:p>
          <w:p w:rsidR="03233492" w:rsidP="76C221A8" w:rsidRDefault="03233492" w14:noSpellErr="1" w14:paraId="09FA2269" w14:textId="39882260">
            <w:pPr>
              <w:spacing w:before="240" w:beforeAutospacing="off" w:after="240" w:afterAutospacing="off"/>
              <w:ind w:left="0"/>
              <w:rPr>
                <w:rFonts w:ascii="Arial Nova" w:hAnsi="Arial Nova" w:eastAsia="Arial Nova" w:cs="Arial Nova"/>
                <w:color w:val="000000" w:themeColor="text1" w:themeTint="FF" w:themeShade="FF"/>
                <w:sz w:val="24"/>
                <w:szCs w:val="24"/>
              </w:rPr>
            </w:pPr>
            <w:r w:rsidR="5D086858">
              <w:drawing>
                <wp:inline wp14:editId="4FA5E229" wp14:anchorId="6B85BA4B">
                  <wp:extent cx="2628900" cy="2237362"/>
                  <wp:effectExtent l="0" t="0" r="0" b="0"/>
                  <wp:docPr id="19894220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9422024" name=""/>
                          <pic:cNvPicPr/>
                        </pic:nvPicPr>
                        <pic:blipFill>
                          <a:blip xmlns:r="http://schemas.openxmlformats.org/officeDocument/2006/relationships" r:embed="rId640679">
                            <a:extLst>
                              <a:ext uri="{28A0092B-C50C-407E-A947-70E740481C1C}">
                                <a14:useLocalDpi xmlns:a14="http://schemas.microsoft.com/office/drawing/2010/main"/>
                              </a:ext>
                            </a:extLst>
                          </a:blip>
                          <a:stretch>
                            <a:fillRect/>
                          </a:stretch>
                        </pic:blipFill>
                        <pic:spPr>
                          <a:xfrm rot="0">
                            <a:off x="0" y="0"/>
                            <a:ext cx="2628900" cy="2237362"/>
                          </a:xfrm>
                          <a:prstGeom prst="rect">
                            <a:avLst/>
                          </a:prstGeom>
                        </pic:spPr>
                      </pic:pic>
                    </a:graphicData>
                  </a:graphic>
                </wp:inline>
              </w:drawing>
            </w:r>
          </w:p>
          <w:p w:rsidR="03233492" w:rsidP="76C221A8" w:rsidRDefault="03233492" w14:paraId="544AB9A5" w14:textId="08AAD8BA">
            <w:pPr>
              <w:spacing w:before="240" w:beforeAutospacing="off" w:after="240" w:afterAutospacing="off"/>
              <w:ind/>
              <w:rPr>
                <w:rFonts w:ascii="Arial Nova" w:hAnsi="Arial Nova" w:eastAsia="Arial Nova" w:cs="Arial Nova"/>
                <w:color w:val="000000" w:themeColor="text1" w:themeTint="FF" w:themeShade="FF"/>
                <w:sz w:val="24"/>
                <w:szCs w:val="24"/>
              </w:rPr>
            </w:pPr>
            <w:r w:rsidRPr="76C221A8" w:rsidR="5D086858">
              <w:rPr>
                <w:rFonts w:ascii="Arial Nova" w:hAnsi="Arial Nova" w:eastAsia="Arial Nova" w:cs="Arial Nova"/>
                <w:color w:val="000000" w:themeColor="text1" w:themeTint="FF" w:themeShade="FF"/>
                <w:sz w:val="24"/>
                <w:szCs w:val="24"/>
                <w:lang w:val="en-GB"/>
              </w:rPr>
              <w:t>(Brown, n.d.)</w:t>
            </w:r>
          </w:p>
        </w:tc>
      </w:tr>
      <w:tr w:rsidR="03233492" w:rsidTr="76C221A8" w14:paraId="6635EFC4">
        <w:trPr>
          <w:trHeight w:val="300"/>
        </w:trPr>
        <w:tc>
          <w:tcPr>
            <w:tcW w:w="10582" w:type="dxa"/>
            <w:gridSpan w:val="2"/>
            <w:tcMar>
              <w:left w:w="105" w:type="dxa"/>
              <w:right w:w="105" w:type="dxa"/>
            </w:tcMar>
            <w:vAlign w:val="center"/>
          </w:tcPr>
          <w:p w:rsidR="03233492" w:rsidP="76C221A8" w:rsidRDefault="03233492" w14:noSpellErr="1" w14:paraId="033BD737" w14:textId="22E4FFC6">
            <w:pPr>
              <w:rPr>
                <w:rFonts w:ascii="Aptos" w:hAnsi="Aptos" w:eastAsia="Aptos" w:cs="Aptos"/>
                <w:sz w:val="24"/>
                <w:szCs w:val="24"/>
                <w:lang w:val="en-GB"/>
              </w:rPr>
            </w:pPr>
            <w:r w:rsidRPr="76C221A8" w:rsidR="5D086858">
              <w:rPr>
                <w:rFonts w:ascii="Aptos" w:hAnsi="Aptos" w:eastAsia="Aptos" w:cs="Aptos"/>
                <w:sz w:val="24"/>
                <w:szCs w:val="24"/>
                <w:lang w:val="en-GB"/>
              </w:rPr>
              <w:t xml:space="preserve">                                                              </w:t>
            </w:r>
          </w:p>
          <w:p w:rsidR="03233492" w:rsidP="76C221A8" w:rsidRDefault="03233492" w14:paraId="6CD36869" w14:textId="385C2850">
            <w:pPr>
              <w:jc w:val="center"/>
              <w:rPr>
                <w:rFonts w:ascii="Arial Nova" w:hAnsi="Arial Nova" w:eastAsia="Arial Nova" w:cs="Arial Nova"/>
                <w:sz w:val="24"/>
                <w:szCs w:val="24"/>
                <w:lang w:val="en-GB"/>
              </w:rPr>
            </w:pPr>
            <w:r w:rsidRPr="76C221A8" w:rsidR="5D086858">
              <w:rPr>
                <w:rFonts w:ascii="Aptos" w:hAnsi="Aptos" w:eastAsia="Aptos" w:cs="Aptos"/>
                <w:sz w:val="24"/>
                <w:szCs w:val="24"/>
                <w:lang w:val="en-GB"/>
              </w:rPr>
              <w:t xml:space="preserve"> </w:t>
            </w:r>
            <w:r w:rsidRPr="76C221A8" w:rsidR="5D086858">
              <w:rPr>
                <w:rFonts w:ascii="Arial Nova" w:hAnsi="Arial Nova" w:eastAsia="Arial Nova" w:cs="Arial Nova"/>
                <w:b w:val="1"/>
                <w:bCs w:val="1"/>
                <w:sz w:val="24"/>
                <w:szCs w:val="24"/>
                <w:lang w:val="en-GB"/>
              </w:rPr>
              <w:t>Analysis of models</w:t>
            </w:r>
          </w:p>
          <w:p w:rsidR="76C221A8" w:rsidP="76C221A8" w:rsidRDefault="76C221A8" w14:paraId="2375AE39" w14:textId="2C783C4F">
            <w:pPr>
              <w:jc w:val="center"/>
              <w:rPr>
                <w:rFonts w:ascii="Arial Nova" w:hAnsi="Arial Nova" w:eastAsia="Arial Nova" w:cs="Arial Nova"/>
                <w:sz w:val="24"/>
                <w:szCs w:val="24"/>
                <w:lang w:val="en-GB"/>
              </w:rPr>
            </w:pPr>
          </w:p>
          <w:p w:rsidR="03233492" w:rsidP="76C221A8" w:rsidRDefault="03233492" w14:noSpellErr="1" w14:paraId="5CD4C294" w14:textId="06588024">
            <w:pPr>
              <w:jc w:val="center"/>
              <w:rPr>
                <w:rFonts w:ascii="Arial Nova" w:hAnsi="Arial Nova" w:eastAsia="Arial Nova" w:cs="Arial Nova"/>
                <w:color w:val="000000" w:themeColor="text1" w:themeTint="FF" w:themeShade="FF"/>
                <w:sz w:val="24"/>
                <w:szCs w:val="24"/>
                <w:lang w:val="en-GB"/>
              </w:rPr>
            </w:pPr>
            <w:r w:rsidRPr="76C221A8" w:rsidR="5D086858">
              <w:rPr>
                <w:rFonts w:ascii="Arial Nova" w:hAnsi="Arial Nova" w:eastAsia="Arial Nova" w:cs="Arial Nova"/>
                <w:color w:val="000000" w:themeColor="text1" w:themeTint="FF" w:themeShade="FF"/>
                <w:sz w:val="24"/>
                <w:szCs w:val="24"/>
                <w:lang w:val="en-GB"/>
              </w:rPr>
              <w:t>Gibbs’ Reflective Cycle (1988) and Kolb’s Experiential Learning Cycle (1984) are both widely used models for reflection, but they differ in structure, focus, and application. Gibbs’ model consists of six stages—description, feelings, evaluation, analysis, conclusion, and action plan</w:t>
            </w:r>
            <w:r w:rsidRPr="76C221A8" w:rsidR="6DF04C1A">
              <w:rPr>
                <w:rFonts w:ascii="Arial Nova" w:hAnsi="Arial Nova" w:eastAsia="Arial Nova" w:cs="Arial Nova"/>
                <w:color w:val="000000" w:themeColor="text1" w:themeTint="FF" w:themeShade="FF"/>
                <w:sz w:val="24"/>
                <w:szCs w:val="24"/>
                <w:lang w:val="en-GB"/>
              </w:rPr>
              <w:t xml:space="preserve"> - </w:t>
            </w:r>
            <w:r w:rsidRPr="76C221A8" w:rsidR="5D086858">
              <w:rPr>
                <w:rFonts w:ascii="Arial Nova" w:hAnsi="Arial Nova" w:eastAsia="Arial Nova" w:cs="Arial Nova"/>
                <w:color w:val="000000" w:themeColor="text1" w:themeTint="FF" w:themeShade="FF"/>
                <w:sz w:val="24"/>
                <w:szCs w:val="24"/>
                <w:lang w:val="en-GB"/>
              </w:rPr>
              <w:t>offering a detailed and emotionally focused approach to reflection. It is particularly useful in professional settings such as healthcare, where exploring personal reactions and emotional responses is valuable. In contrast, Kolb’s model involves four stages</w:t>
            </w:r>
            <w:r w:rsidRPr="76C221A8" w:rsidR="1575AC9B">
              <w:rPr>
                <w:rFonts w:ascii="Arial Nova" w:hAnsi="Arial Nova" w:eastAsia="Arial Nova" w:cs="Arial Nova"/>
                <w:color w:val="000000" w:themeColor="text1" w:themeTint="FF" w:themeShade="FF"/>
                <w:sz w:val="24"/>
                <w:szCs w:val="24"/>
                <w:lang w:val="en-GB"/>
              </w:rPr>
              <w:t xml:space="preserve"> - </w:t>
            </w:r>
            <w:r w:rsidRPr="76C221A8" w:rsidR="5D086858">
              <w:rPr>
                <w:rFonts w:ascii="Arial Nova" w:hAnsi="Arial Nova" w:eastAsia="Arial Nova" w:cs="Arial Nova"/>
                <w:color w:val="000000" w:themeColor="text1" w:themeTint="FF" w:themeShade="FF"/>
                <w:sz w:val="24"/>
                <w:szCs w:val="24"/>
                <w:lang w:val="en-GB"/>
              </w:rPr>
              <w:t>concrete experience, reflective observation, abstract conceptualisation, and active experimentation</w:t>
            </w:r>
            <w:r w:rsidRPr="76C221A8" w:rsidR="3CE91BE3">
              <w:rPr>
                <w:rFonts w:ascii="Arial Nova" w:hAnsi="Arial Nova" w:eastAsia="Arial Nova" w:cs="Arial Nova"/>
                <w:color w:val="000000" w:themeColor="text1" w:themeTint="FF" w:themeShade="FF"/>
                <w:sz w:val="24"/>
                <w:szCs w:val="24"/>
                <w:lang w:val="en-GB"/>
              </w:rPr>
              <w:t xml:space="preserve"> - </w:t>
            </w:r>
            <w:r w:rsidRPr="76C221A8" w:rsidR="5D086858">
              <w:rPr>
                <w:rFonts w:ascii="Arial Nova" w:hAnsi="Arial Nova" w:eastAsia="Arial Nova" w:cs="Arial Nova"/>
                <w:color w:val="000000" w:themeColor="text1" w:themeTint="FF" w:themeShade="FF"/>
                <w:sz w:val="24"/>
                <w:szCs w:val="24"/>
                <w:lang w:val="en-GB"/>
              </w:rPr>
              <w:t>and is grounded in experiential learning theory. It focuses more on how people learn from experiences through analysis and application, making it ideal for educational and training environments. One advantage of Gibbs’ model is its step-by-step structure, which is accessible to beginners, though it can become repetitive or overly focused on emotion. Kolb’s model, on the other hand, encourages critical thinking and application of learning but may lack the emotional depth some reflections require. Overall, while Gibbs is more structured and emotionally reflective, Kolb offers a more conceptual and action-oriented approach to learning through experience.</w:t>
            </w:r>
          </w:p>
          <w:p w:rsidR="03233492" w:rsidP="76C221A8" w:rsidRDefault="03233492" w14:paraId="57BC09ED" w14:textId="42D728B8">
            <w:pPr>
              <w:rPr>
                <w:rFonts w:ascii="Aptos" w:hAnsi="Aptos" w:eastAsia="Aptos" w:cs="Aptos"/>
                <w:color w:val="000000" w:themeColor="text1" w:themeTint="FF" w:themeShade="FF"/>
                <w:sz w:val="24"/>
                <w:szCs w:val="24"/>
                <w:lang w:val="en-GB"/>
              </w:rPr>
            </w:pPr>
          </w:p>
        </w:tc>
      </w:tr>
    </w:tbl>
    <w:p w:rsidR="03233492" w:rsidP="03233492" w:rsidRDefault="03233492" w14:paraId="0D618EDE" w14:textId="32A1BD6C">
      <w:pPr>
        <w:bidi w:val="0"/>
        <w:rPr>
          <w:rFonts w:ascii="Aptos" w:hAnsi="Aptos" w:eastAsia="Aptos" w:cs="Aptos"/>
          <w:noProof w:val="0"/>
          <w:sz w:val="24"/>
          <w:szCs w:val="24"/>
          <w:lang w:val="en-GB"/>
        </w:rPr>
      </w:pPr>
    </w:p>
    <w:p w:rsidR="616CACAA" w:rsidP="76C221A8" w:rsidRDefault="616CACAA" w14:paraId="06F1BD3F" w14:noSpellErr="1" w14:textId="3024FC22">
      <w:pPr>
        <w:pStyle w:val="Normal"/>
        <w:bidi w:val="0"/>
        <w:spacing w:before="240" w:beforeAutospacing="off" w:after="240" w:afterAutospacing="off"/>
        <w:rPr>
          <w:rFonts w:ascii="Helvetica Neue" w:hAnsi="Helvetica Neue" w:eastAsia="Helvetica Neue" w:cs="Helvetica Neue"/>
          <w:noProof w:val="0"/>
          <w:color w:val="000000" w:themeColor="text1" w:themeTint="FF" w:themeShade="FF"/>
          <w:sz w:val="21"/>
          <w:szCs w:val="21"/>
          <w:lang w:val="en-GB"/>
        </w:rPr>
      </w:pPr>
      <w:r w:rsidRPr="76C221A8" w:rsidR="46800FAE">
        <w:rPr>
          <w:rFonts w:ascii="Helvetica Neue" w:hAnsi="Helvetica Neue" w:eastAsia="Helvetica Neue" w:cs="Helvetica Neue"/>
          <w:b w:val="1"/>
          <w:bCs w:val="1"/>
          <w:noProof w:val="0"/>
          <w:color w:val="000000" w:themeColor="text1" w:themeTint="FF" w:themeShade="FF"/>
          <w:sz w:val="21"/>
          <w:szCs w:val="21"/>
          <w:lang w:val="en-GB"/>
        </w:rPr>
        <w:t>Brown, N.</w:t>
      </w:r>
      <w:r w:rsidRPr="76C221A8" w:rsidR="46800FAE">
        <w:rPr>
          <w:rFonts w:ascii="Helvetica Neue" w:hAnsi="Helvetica Neue" w:eastAsia="Helvetica Neue" w:cs="Helvetica Neue"/>
          <w:noProof w:val="0"/>
          <w:color w:val="000000" w:themeColor="text1" w:themeTint="FF" w:themeShade="FF"/>
          <w:sz w:val="21"/>
          <w:szCs w:val="21"/>
          <w:lang w:val="en-GB"/>
        </w:rPr>
        <w:t xml:space="preserve"> (n.d.) </w:t>
      </w:r>
      <w:r w:rsidRPr="76C221A8" w:rsidR="46800FAE">
        <w:rPr>
          <w:rFonts w:ascii="Helvetica Neue" w:hAnsi="Helvetica Neue" w:eastAsia="Helvetica Neue" w:cs="Helvetica Neue"/>
          <w:i w:val="1"/>
          <w:iCs w:val="1"/>
          <w:noProof w:val="0"/>
          <w:color w:val="000000" w:themeColor="text1" w:themeTint="FF" w:themeShade="FF"/>
          <w:sz w:val="21"/>
          <w:szCs w:val="21"/>
          <w:lang w:val="en-GB"/>
        </w:rPr>
        <w:t>Reflective model according to Kolb</w:t>
      </w:r>
      <w:r w:rsidRPr="76C221A8" w:rsidR="46800FAE">
        <w:rPr>
          <w:rFonts w:ascii="Helvetica Neue" w:hAnsi="Helvetica Neue" w:eastAsia="Helvetica Neue" w:cs="Helvetica Neue"/>
          <w:noProof w:val="0"/>
          <w:color w:val="000000" w:themeColor="text1" w:themeTint="FF" w:themeShade="FF"/>
          <w:sz w:val="21"/>
          <w:szCs w:val="21"/>
          <w:lang w:val="en-GB"/>
        </w:rPr>
        <w:t xml:space="preserve">. [online] Dr Nicole Brown. Available at: </w:t>
      </w:r>
      <w:hyperlink r:id="R777e39ea12d74e2a">
        <w:r w:rsidRPr="76C221A8" w:rsidR="46800FAE">
          <w:rPr>
            <w:rStyle w:val="Hyperlink"/>
            <w:rFonts w:ascii="Helvetica Neue" w:hAnsi="Helvetica Neue" w:eastAsia="Helvetica Neue" w:cs="Helvetica Neue"/>
            <w:strike w:val="0"/>
            <w:dstrike w:val="0"/>
            <w:noProof w:val="0"/>
            <w:sz w:val="21"/>
            <w:szCs w:val="21"/>
            <w:lang w:val="en-GB"/>
          </w:rPr>
          <w:t>https://www.nicole-brown.co.uk/reflective-model-according-to-kolb/</w:t>
        </w:r>
      </w:hyperlink>
      <w:r w:rsidRPr="76C221A8" w:rsidR="46800FAE">
        <w:rPr>
          <w:rFonts w:ascii="Helvetica Neue" w:hAnsi="Helvetica Neue" w:eastAsia="Helvetica Neue" w:cs="Helvetica Neue"/>
          <w:noProof w:val="0"/>
          <w:color w:val="000000" w:themeColor="text1" w:themeTint="FF" w:themeShade="FF"/>
          <w:sz w:val="21"/>
          <w:szCs w:val="21"/>
          <w:lang w:val="en-GB"/>
        </w:rPr>
        <w:t xml:space="preserve"> [Accessed 20 October 2025].</w:t>
      </w:r>
    </w:p>
    <w:p w:rsidR="616CACAA" w:rsidP="03233492" w:rsidRDefault="616CACAA" w14:paraId="55DCF67F" w14:textId="67DE7710">
      <w:pPr>
        <w:bidi w:val="0"/>
        <w:spacing w:before="240" w:beforeAutospacing="off" w:after="240" w:afterAutospacing="off"/>
        <w:rPr>
          <w:rFonts w:ascii="Helvetica Neue" w:hAnsi="Helvetica Neue" w:eastAsia="Helvetica Neue" w:cs="Helvetica Neue"/>
          <w:noProof w:val="0"/>
          <w:color w:val="000000" w:themeColor="text1" w:themeTint="FF" w:themeShade="FF"/>
          <w:sz w:val="21"/>
          <w:szCs w:val="21"/>
          <w:lang w:val="en-GB"/>
        </w:rPr>
      </w:pPr>
      <w:r w:rsidRPr="03233492" w:rsidR="616CACAA">
        <w:rPr>
          <w:rFonts w:ascii="Helvetica Neue" w:hAnsi="Helvetica Neue" w:eastAsia="Helvetica Neue" w:cs="Helvetica Neue"/>
          <w:b w:val="1"/>
          <w:bCs w:val="1"/>
          <w:noProof w:val="0"/>
          <w:color w:val="000000" w:themeColor="text1" w:themeTint="FF" w:themeShade="FF"/>
          <w:sz w:val="21"/>
          <w:szCs w:val="21"/>
          <w:lang w:val="en-GB"/>
        </w:rPr>
        <w:t>Gordon, L.</w:t>
      </w:r>
      <w:r w:rsidRPr="03233492" w:rsidR="616CACAA">
        <w:rPr>
          <w:rFonts w:ascii="Helvetica Neue" w:hAnsi="Helvetica Neue" w:eastAsia="Helvetica Neue" w:cs="Helvetica Neue"/>
          <w:noProof w:val="0"/>
          <w:color w:val="000000" w:themeColor="text1" w:themeTint="FF" w:themeShade="FF"/>
          <w:sz w:val="21"/>
          <w:szCs w:val="21"/>
          <w:lang w:val="en-GB"/>
        </w:rPr>
        <w:t xml:space="preserve"> (2025) </w:t>
      </w:r>
      <w:r w:rsidRPr="03233492" w:rsidR="616CACAA">
        <w:rPr>
          <w:rFonts w:ascii="Helvetica Neue" w:hAnsi="Helvetica Neue" w:eastAsia="Helvetica Neue" w:cs="Helvetica Neue"/>
          <w:i w:val="1"/>
          <w:iCs w:val="1"/>
          <w:noProof w:val="0"/>
          <w:color w:val="000000" w:themeColor="text1" w:themeTint="FF" w:themeShade="FF"/>
          <w:sz w:val="21"/>
          <w:szCs w:val="21"/>
          <w:lang w:val="en-GB"/>
        </w:rPr>
        <w:t>Schön’s Reflective Practice: Steps &amp; Examples</w:t>
      </w:r>
      <w:r w:rsidRPr="03233492" w:rsidR="616CACAA">
        <w:rPr>
          <w:rFonts w:ascii="Helvetica Neue" w:hAnsi="Helvetica Neue" w:eastAsia="Helvetica Neue" w:cs="Helvetica Neue"/>
          <w:noProof w:val="0"/>
          <w:color w:val="000000" w:themeColor="text1" w:themeTint="FF" w:themeShade="FF"/>
          <w:sz w:val="21"/>
          <w:szCs w:val="21"/>
          <w:lang w:val="en-GB"/>
        </w:rPr>
        <w:t xml:space="preserve">. [online] CloudAssess. Available at: </w:t>
      </w:r>
      <w:hyperlink r:id="R756022cc36ff436a">
        <w:r w:rsidRPr="03233492" w:rsidR="616CACAA">
          <w:rPr>
            <w:rStyle w:val="Hyperlink"/>
            <w:rFonts w:ascii="Helvetica Neue" w:hAnsi="Helvetica Neue" w:eastAsia="Helvetica Neue" w:cs="Helvetica Neue"/>
            <w:strike w:val="0"/>
            <w:dstrike w:val="0"/>
            <w:noProof w:val="0"/>
            <w:sz w:val="21"/>
            <w:szCs w:val="21"/>
            <w:lang w:val="en-GB"/>
          </w:rPr>
          <w:t>https://cloudassess.com/blog/schons-reflective-practice/</w:t>
        </w:r>
      </w:hyperlink>
      <w:r w:rsidRPr="03233492" w:rsidR="616CACAA">
        <w:rPr>
          <w:rFonts w:ascii="Helvetica Neue" w:hAnsi="Helvetica Neue" w:eastAsia="Helvetica Neue" w:cs="Helvetica Neue"/>
          <w:noProof w:val="0"/>
          <w:color w:val="000000" w:themeColor="text1" w:themeTint="FF" w:themeShade="FF"/>
          <w:sz w:val="21"/>
          <w:szCs w:val="21"/>
          <w:lang w:val="en-GB"/>
        </w:rPr>
        <w:t xml:space="preserve"> [Accessed 19 October 2025].</w:t>
      </w:r>
    </w:p>
    <w:p w:rsidR="616CACAA" w:rsidP="03233492" w:rsidRDefault="616CACAA" w14:paraId="5A518C68" w14:textId="6C4DF382">
      <w:pPr>
        <w:bidi w:val="0"/>
        <w:spacing w:before="240" w:beforeAutospacing="off" w:after="240" w:afterAutospacing="off"/>
        <w:rPr>
          <w:rFonts w:ascii="Helvetica Neue" w:hAnsi="Helvetica Neue" w:eastAsia="Helvetica Neue" w:cs="Helvetica Neue"/>
          <w:noProof w:val="0"/>
          <w:color w:val="000000" w:themeColor="text1" w:themeTint="FF" w:themeShade="FF"/>
          <w:sz w:val="21"/>
          <w:szCs w:val="21"/>
          <w:lang w:val="en-GB"/>
        </w:rPr>
      </w:pPr>
      <w:r w:rsidRPr="03233492" w:rsidR="616CACAA">
        <w:rPr>
          <w:rFonts w:ascii="Helvetica Neue" w:hAnsi="Helvetica Neue" w:eastAsia="Helvetica Neue" w:cs="Helvetica Neue"/>
          <w:b w:val="1"/>
          <w:bCs w:val="1"/>
          <w:noProof w:val="0"/>
          <w:color w:val="000000" w:themeColor="text1" w:themeTint="FF" w:themeShade="FF"/>
          <w:sz w:val="21"/>
          <w:szCs w:val="21"/>
          <w:lang w:val="en-GB"/>
        </w:rPr>
        <w:t>Hallet, E.</w:t>
      </w:r>
      <w:r w:rsidRPr="03233492" w:rsidR="616CACAA">
        <w:rPr>
          <w:rFonts w:ascii="Helvetica Neue" w:hAnsi="Helvetica Neue" w:eastAsia="Helvetica Neue" w:cs="Helvetica Neue"/>
          <w:noProof w:val="0"/>
          <w:color w:val="000000" w:themeColor="text1" w:themeTint="FF" w:themeShade="FF"/>
          <w:sz w:val="21"/>
          <w:szCs w:val="21"/>
          <w:lang w:val="en-GB"/>
        </w:rPr>
        <w:t xml:space="preserve"> (2012) </w:t>
      </w:r>
      <w:r w:rsidRPr="03233492" w:rsidR="616CACAA">
        <w:rPr>
          <w:rFonts w:ascii="Helvetica Neue" w:hAnsi="Helvetica Neue" w:eastAsia="Helvetica Neue" w:cs="Helvetica Neue"/>
          <w:i w:val="1"/>
          <w:iCs w:val="1"/>
          <w:noProof w:val="0"/>
          <w:color w:val="000000" w:themeColor="text1" w:themeTint="FF" w:themeShade="FF"/>
          <w:sz w:val="21"/>
          <w:szCs w:val="21"/>
          <w:lang w:val="en-GB"/>
        </w:rPr>
        <w:t>The Reflective Early Years Practitioner</w:t>
      </w:r>
      <w:r w:rsidRPr="03233492" w:rsidR="616CACAA">
        <w:rPr>
          <w:rFonts w:ascii="Helvetica Neue" w:hAnsi="Helvetica Neue" w:eastAsia="Helvetica Neue" w:cs="Helvetica Neue"/>
          <w:noProof w:val="0"/>
          <w:color w:val="000000" w:themeColor="text1" w:themeTint="FF" w:themeShade="FF"/>
          <w:sz w:val="21"/>
          <w:szCs w:val="21"/>
          <w:lang w:val="en-GB"/>
        </w:rPr>
        <w:t>. London: SAGE Publications.</w:t>
      </w:r>
    </w:p>
    <w:p w:rsidR="616CACAA" w:rsidP="03233492" w:rsidRDefault="616CACAA" w14:paraId="52CE387E" w14:textId="50AC3DA1">
      <w:pPr>
        <w:bidi w:val="0"/>
        <w:spacing w:before="240" w:beforeAutospacing="off" w:after="240" w:afterAutospacing="off"/>
        <w:rPr>
          <w:rFonts w:ascii="Helvetica Neue" w:hAnsi="Helvetica Neue" w:eastAsia="Helvetica Neue" w:cs="Helvetica Neue"/>
          <w:noProof w:val="0"/>
          <w:color w:val="000000" w:themeColor="text1" w:themeTint="FF" w:themeShade="FF"/>
          <w:sz w:val="21"/>
          <w:szCs w:val="21"/>
          <w:lang w:val="en-GB"/>
        </w:rPr>
      </w:pPr>
      <w:r w:rsidRPr="03233492" w:rsidR="616CACAA">
        <w:rPr>
          <w:rFonts w:ascii="Helvetica Neue" w:hAnsi="Helvetica Neue" w:eastAsia="Helvetica Neue" w:cs="Helvetica Neue"/>
          <w:b w:val="1"/>
          <w:bCs w:val="1"/>
          <w:noProof w:val="0"/>
          <w:color w:val="000000" w:themeColor="text1" w:themeTint="FF" w:themeShade="FF"/>
          <w:sz w:val="21"/>
          <w:szCs w:val="21"/>
          <w:lang w:val="en-GB"/>
        </w:rPr>
        <w:t>Martin, H.</w:t>
      </w:r>
      <w:r w:rsidRPr="03233492" w:rsidR="616CACAA">
        <w:rPr>
          <w:rFonts w:ascii="Helvetica Neue" w:hAnsi="Helvetica Neue" w:eastAsia="Helvetica Neue" w:cs="Helvetica Neue"/>
          <w:noProof w:val="0"/>
          <w:color w:val="000000" w:themeColor="text1" w:themeTint="FF" w:themeShade="FF"/>
          <w:sz w:val="21"/>
          <w:szCs w:val="21"/>
          <w:lang w:val="en-GB"/>
        </w:rPr>
        <w:t xml:space="preserve"> (2021) </w:t>
      </w:r>
      <w:r w:rsidRPr="03233492" w:rsidR="616CACAA">
        <w:rPr>
          <w:rFonts w:ascii="Helvetica Neue" w:hAnsi="Helvetica Neue" w:eastAsia="Helvetica Neue" w:cs="Helvetica Neue"/>
          <w:i w:val="1"/>
          <w:iCs w:val="1"/>
          <w:noProof w:val="0"/>
          <w:color w:val="000000" w:themeColor="text1" w:themeTint="FF" w:themeShade="FF"/>
          <w:sz w:val="21"/>
          <w:szCs w:val="21"/>
          <w:lang w:val="en-GB"/>
        </w:rPr>
        <w:t>Gibbs’ Reflective Learning Cycle – HELEN MARTIN BLOG</w:t>
      </w:r>
      <w:r w:rsidRPr="03233492" w:rsidR="616CACAA">
        <w:rPr>
          <w:rFonts w:ascii="Helvetica Neue" w:hAnsi="Helvetica Neue" w:eastAsia="Helvetica Neue" w:cs="Helvetica Neue"/>
          <w:noProof w:val="0"/>
          <w:color w:val="000000" w:themeColor="text1" w:themeTint="FF" w:themeShade="FF"/>
          <w:sz w:val="21"/>
          <w:szCs w:val="21"/>
          <w:lang w:val="en-GB"/>
        </w:rPr>
        <w:t xml:space="preserve">. [online] 26 February. Available at: </w:t>
      </w:r>
      <w:hyperlink r:id="R5e5176e192034b17">
        <w:r w:rsidRPr="03233492" w:rsidR="616CACAA">
          <w:rPr>
            <w:rStyle w:val="Hyperlink"/>
            <w:rFonts w:ascii="Helvetica Neue" w:hAnsi="Helvetica Neue" w:eastAsia="Helvetica Neue" w:cs="Helvetica Neue"/>
            <w:strike w:val="0"/>
            <w:dstrike w:val="0"/>
            <w:noProof w:val="0"/>
            <w:sz w:val="21"/>
            <w:szCs w:val="21"/>
            <w:lang w:val="en-GB"/>
          </w:rPr>
          <w:t>https://helendenheld.com/tag/gibbs-reflective-learning-cycle/</w:t>
        </w:r>
      </w:hyperlink>
      <w:r w:rsidRPr="03233492" w:rsidR="616CACAA">
        <w:rPr>
          <w:rFonts w:ascii="Helvetica Neue" w:hAnsi="Helvetica Neue" w:eastAsia="Helvetica Neue" w:cs="Helvetica Neue"/>
          <w:noProof w:val="0"/>
          <w:color w:val="000000" w:themeColor="text1" w:themeTint="FF" w:themeShade="FF"/>
          <w:sz w:val="21"/>
          <w:szCs w:val="21"/>
          <w:lang w:val="en-GB"/>
        </w:rPr>
        <w:t xml:space="preserve"> [Accessed 20 October 2025].</w:t>
      </w:r>
    </w:p>
    <w:p w:rsidR="616CACAA" w:rsidP="03233492" w:rsidRDefault="616CACAA" w14:paraId="012B4151" w14:textId="2172E3EA">
      <w:pPr>
        <w:bidi w:val="0"/>
        <w:spacing w:before="240" w:beforeAutospacing="off" w:after="240" w:afterAutospacing="off"/>
        <w:rPr>
          <w:rFonts w:ascii="Helvetica Neue" w:hAnsi="Helvetica Neue" w:eastAsia="Helvetica Neue" w:cs="Helvetica Neue"/>
          <w:noProof w:val="0"/>
          <w:color w:val="000000" w:themeColor="text1" w:themeTint="FF" w:themeShade="FF"/>
          <w:sz w:val="21"/>
          <w:szCs w:val="21"/>
          <w:lang w:val="en-GB"/>
        </w:rPr>
      </w:pPr>
      <w:r w:rsidRPr="03233492" w:rsidR="616CACAA">
        <w:rPr>
          <w:rFonts w:ascii="Helvetica Neue" w:hAnsi="Helvetica Neue" w:eastAsia="Helvetica Neue" w:cs="Helvetica Neue"/>
          <w:b w:val="1"/>
          <w:bCs w:val="1"/>
          <w:noProof w:val="0"/>
          <w:color w:val="000000" w:themeColor="text1" w:themeTint="FF" w:themeShade="FF"/>
          <w:sz w:val="21"/>
          <w:szCs w:val="21"/>
          <w:lang w:val="en-GB"/>
        </w:rPr>
        <w:t>The Open University</w:t>
      </w:r>
      <w:r w:rsidRPr="03233492" w:rsidR="616CACAA">
        <w:rPr>
          <w:rFonts w:ascii="Helvetica Neue" w:hAnsi="Helvetica Neue" w:eastAsia="Helvetica Neue" w:cs="Helvetica Neue"/>
          <w:noProof w:val="0"/>
          <w:color w:val="000000" w:themeColor="text1" w:themeTint="FF" w:themeShade="FF"/>
          <w:sz w:val="21"/>
          <w:szCs w:val="21"/>
          <w:lang w:val="en-GB"/>
        </w:rPr>
        <w:t xml:space="preserve"> (2019) </w:t>
      </w:r>
      <w:r w:rsidRPr="03233492" w:rsidR="616CACAA">
        <w:rPr>
          <w:rFonts w:ascii="Helvetica Neue" w:hAnsi="Helvetica Neue" w:eastAsia="Helvetica Neue" w:cs="Helvetica Neue"/>
          <w:i w:val="1"/>
          <w:iCs w:val="1"/>
          <w:noProof w:val="0"/>
          <w:color w:val="000000" w:themeColor="text1" w:themeTint="FF" w:themeShade="FF"/>
          <w:sz w:val="21"/>
          <w:szCs w:val="21"/>
          <w:lang w:val="en-GB"/>
        </w:rPr>
        <w:t>Learning to teach: Becoming a reflective practitioner – Section 2.1: Defining reflective practice</w:t>
      </w:r>
      <w:r w:rsidRPr="03233492" w:rsidR="616CACAA">
        <w:rPr>
          <w:rFonts w:ascii="Helvetica Neue" w:hAnsi="Helvetica Neue" w:eastAsia="Helvetica Neue" w:cs="Helvetica Neue"/>
          <w:noProof w:val="0"/>
          <w:color w:val="000000" w:themeColor="text1" w:themeTint="FF" w:themeShade="FF"/>
          <w:sz w:val="21"/>
          <w:szCs w:val="21"/>
          <w:lang w:val="en-GB"/>
        </w:rPr>
        <w:t xml:space="preserve">. [online] Available at: </w:t>
      </w:r>
      <w:hyperlink r:id="R6c40faa501d5413b">
        <w:r w:rsidRPr="03233492" w:rsidR="616CACAA">
          <w:rPr>
            <w:rStyle w:val="Hyperlink"/>
            <w:rFonts w:ascii="Helvetica Neue" w:hAnsi="Helvetica Neue" w:eastAsia="Helvetica Neue" w:cs="Helvetica Neue"/>
            <w:strike w:val="0"/>
            <w:dstrike w:val="0"/>
            <w:noProof w:val="0"/>
            <w:sz w:val="21"/>
            <w:szCs w:val="21"/>
            <w:lang w:val="en-GB"/>
          </w:rPr>
          <w:t>https://www.open.edu/openlearn/education-development/learning-teach-becoming-reflective-practitioner/content-section-2.1</w:t>
        </w:r>
      </w:hyperlink>
      <w:r w:rsidRPr="03233492" w:rsidR="616CACAA">
        <w:rPr>
          <w:rFonts w:ascii="Helvetica Neue" w:hAnsi="Helvetica Neue" w:eastAsia="Helvetica Neue" w:cs="Helvetica Neue"/>
          <w:noProof w:val="0"/>
          <w:color w:val="000000" w:themeColor="text1" w:themeTint="FF" w:themeShade="FF"/>
          <w:sz w:val="21"/>
          <w:szCs w:val="21"/>
          <w:lang w:val="en-GB"/>
        </w:rPr>
        <w:t xml:space="preserve"> [Accessed 19 October 2025].</w:t>
      </w:r>
    </w:p>
    <w:p w:rsidR="03233492" w:rsidP="03233492" w:rsidRDefault="03233492" w14:paraId="438BE87C" w14:textId="0DDDD6E1">
      <w:pPr>
        <w:rPr>
          <w:sz w:val="28"/>
          <w:szCs w:val="28"/>
        </w:rPr>
      </w:pPr>
    </w:p>
    <w:p w:rsidR="03233492" w:rsidP="03233492" w:rsidRDefault="03233492" w14:paraId="2A94D324" w14:textId="2E33E985">
      <w:pPr>
        <w:rPr>
          <w:sz w:val="28"/>
          <w:szCs w:val="28"/>
        </w:rPr>
      </w:pPr>
    </w:p>
    <w:p w:rsidR="03233492" w:rsidP="03233492" w:rsidRDefault="03233492" w14:paraId="39A22AB6" w14:textId="55900070">
      <w:pPr>
        <w:rPr>
          <w:sz w:val="28"/>
          <w:szCs w:val="28"/>
        </w:rPr>
      </w:pPr>
    </w:p>
    <w:p w:rsidR="03233492" w:rsidP="03233492" w:rsidRDefault="03233492" w14:paraId="1FB00BAD" w14:textId="2D433469">
      <w:pPr>
        <w:rPr>
          <w:sz w:val="28"/>
          <w:szCs w:val="28"/>
        </w:rPr>
      </w:pPr>
    </w:p>
    <w:p w:rsidR="03233492" w:rsidP="03233492" w:rsidRDefault="03233492" w14:paraId="053D0ED4" w14:textId="151ABC31">
      <w:pPr>
        <w:rPr>
          <w:sz w:val="28"/>
          <w:szCs w:val="28"/>
        </w:rPr>
      </w:pPr>
    </w:p>
    <w:p w:rsidR="03233492" w:rsidP="03233492" w:rsidRDefault="03233492" w14:paraId="13C3FCF2" w14:textId="3BFB372E">
      <w:pPr>
        <w:rPr>
          <w:sz w:val="28"/>
          <w:szCs w:val="28"/>
        </w:rPr>
      </w:pPr>
    </w:p>
    <w:p w:rsidR="03233492" w:rsidP="03233492" w:rsidRDefault="03233492" w14:paraId="2250545D" w14:textId="4B999E75">
      <w:pPr>
        <w:rPr>
          <w:sz w:val="28"/>
          <w:szCs w:val="28"/>
        </w:rPr>
      </w:pPr>
    </w:p>
    <w:p w:rsidR="03233492" w:rsidP="03233492" w:rsidRDefault="03233492" w14:paraId="4E8F4C91" w14:textId="4BD1705F" w14:noSpellErr="1">
      <w:pPr>
        <w:rPr>
          <w:sz w:val="28"/>
          <w:szCs w:val="28"/>
        </w:rPr>
      </w:pPr>
    </w:p>
    <w:p w:rsidR="1F100E06" w:rsidP="1F100E06" w:rsidRDefault="1F100E06" w14:paraId="7300FC90" w14:textId="7EC4BA96">
      <w:pPr>
        <w:rPr>
          <w:sz w:val="28"/>
          <w:szCs w:val="28"/>
        </w:rPr>
      </w:pPr>
    </w:p>
    <w:p w:rsidR="1F100E06" w:rsidP="1F100E06" w:rsidRDefault="1F100E06" w14:paraId="6DC521B9" w14:textId="63BA4EE1">
      <w:pPr>
        <w:rPr>
          <w:sz w:val="28"/>
          <w:szCs w:val="28"/>
        </w:rPr>
      </w:pPr>
    </w:p>
    <w:p w:rsidR="1F100E06" w:rsidP="1F100E06" w:rsidRDefault="1F100E06" w14:paraId="3DC5D1AA" w14:textId="01CDC263">
      <w:pPr>
        <w:rPr>
          <w:sz w:val="28"/>
          <w:szCs w:val="28"/>
        </w:rPr>
      </w:pPr>
    </w:p>
    <w:p w:rsidR="1F100E06" w:rsidP="1F100E06" w:rsidRDefault="1F100E06" w14:paraId="6B0EB414" w14:textId="63D557AA">
      <w:pPr>
        <w:rPr>
          <w:sz w:val="28"/>
          <w:szCs w:val="28"/>
        </w:rPr>
      </w:pPr>
    </w:p>
    <w:p w:rsidR="1F100E06" w:rsidP="1F100E06" w:rsidRDefault="1F100E06" w14:paraId="3C1E1682" w14:textId="1372C38E">
      <w:pPr>
        <w:rPr>
          <w:sz w:val="28"/>
          <w:szCs w:val="28"/>
        </w:rPr>
      </w:pPr>
    </w:p>
    <w:p w:rsidR="1F100E06" w:rsidP="1F100E06" w:rsidRDefault="1F100E06" w14:paraId="318197AF" w14:textId="1B128AFA">
      <w:pPr>
        <w:rPr>
          <w:sz w:val="28"/>
          <w:szCs w:val="28"/>
        </w:rPr>
      </w:pPr>
    </w:p>
    <w:p w:rsidR="1F100E06" w:rsidP="1F100E06" w:rsidRDefault="1F100E06" w14:paraId="5B6135AB" w14:textId="416198CC">
      <w:pPr>
        <w:rPr>
          <w:sz w:val="28"/>
          <w:szCs w:val="28"/>
        </w:rPr>
      </w:pPr>
    </w:p>
    <w:p w:rsidR="1F100E06" w:rsidP="1F100E06" w:rsidRDefault="1F100E06" w14:paraId="5EBC43FF" w14:textId="4C4C1D57">
      <w:pPr>
        <w:rPr>
          <w:sz w:val="28"/>
          <w:szCs w:val="28"/>
        </w:rPr>
      </w:pPr>
    </w:p>
    <w:p w:rsidR="1F100E06" w:rsidP="1F100E06" w:rsidRDefault="1F100E06" w14:paraId="6DF5625F" w14:textId="1F8C8540">
      <w:pPr>
        <w:rPr>
          <w:sz w:val="28"/>
          <w:szCs w:val="28"/>
        </w:rPr>
      </w:pPr>
    </w:p>
    <w:p w:rsidR="03233492" w:rsidP="03233492" w:rsidRDefault="03233492" w14:paraId="09E94C3E" w14:textId="3EF303CA">
      <w:pPr>
        <w:rPr>
          <w:sz w:val="28"/>
          <w:szCs w:val="28"/>
        </w:rPr>
      </w:pPr>
    </w:p>
    <w:p w:rsidR="03233492" w:rsidP="03233492" w:rsidRDefault="03233492" w14:paraId="587B04E0" w14:textId="6DE0EEBD">
      <w:pPr>
        <w:rPr>
          <w:sz w:val="28"/>
          <w:szCs w:val="28"/>
        </w:rPr>
      </w:pPr>
    </w:p>
    <w:p w:rsidR="03233492" w:rsidP="03233492" w:rsidRDefault="03233492" w14:paraId="765887D3" w14:textId="4A3A4CD3">
      <w:pPr>
        <w:rPr>
          <w:sz w:val="28"/>
          <w:szCs w:val="28"/>
        </w:rPr>
      </w:pPr>
    </w:p>
    <w:p w:rsidR="54996A29" w:rsidP="76C221A8" w:rsidRDefault="54996A29" w14:paraId="760F08B5" w14:noSpellErr="1" w14:textId="184D2F05">
      <w:pPr>
        <w:pStyle w:val="Normal"/>
        <w:rPr>
          <w:sz w:val="28"/>
          <w:szCs w:val="28"/>
        </w:rPr>
      </w:pPr>
      <w:r w:rsidRPr="76C221A8" w:rsidR="5103CC1B">
        <w:rPr>
          <w:sz w:val="28"/>
          <w:szCs w:val="28"/>
        </w:rPr>
        <w:t xml:space="preserve">The Professional Practitioner </w:t>
      </w:r>
    </w:p>
    <w:p w:rsidR="54996A29" w:rsidP="03233492" w:rsidRDefault="54996A29" w14:paraId="0ADB3E66" w14:textId="7AF2E273">
      <w:pPr>
        <w:rPr>
          <w:sz w:val="28"/>
          <w:szCs w:val="28"/>
        </w:rPr>
      </w:pPr>
      <w:r w:rsidRPr="03233492" w:rsidR="54996A29">
        <w:rPr>
          <w:sz w:val="28"/>
          <w:szCs w:val="28"/>
        </w:rPr>
        <w:t xml:space="preserve">ECEY4009/C        </w:t>
      </w:r>
    </w:p>
    <w:p w:rsidR="54996A29" w:rsidP="03233492" w:rsidRDefault="54996A29" w14:paraId="19CF9014" w14:textId="4AA3A475">
      <w:pPr>
        <w:rPr>
          <w:sz w:val="28"/>
          <w:szCs w:val="28"/>
        </w:rPr>
      </w:pPr>
      <w:r w:rsidRPr="03233492" w:rsidR="54996A29">
        <w:rPr>
          <w:sz w:val="28"/>
          <w:szCs w:val="28"/>
        </w:rPr>
        <w:t>2513721</w:t>
      </w:r>
    </w:p>
    <w:p w:rsidR="54996A29" w:rsidP="03233492" w:rsidRDefault="54996A29" w14:paraId="3ADDDA00" w14:textId="08609642">
      <w:pPr>
        <w:rPr>
          <w:sz w:val="28"/>
          <w:szCs w:val="28"/>
        </w:rPr>
      </w:pPr>
      <w:r w:rsidRPr="03233492" w:rsidR="54996A29">
        <w:rPr>
          <w:sz w:val="28"/>
          <w:szCs w:val="28"/>
        </w:rPr>
        <w:t xml:space="preserve">Part 3 </w:t>
      </w:r>
    </w:p>
    <w:p w:rsidR="03233492" w:rsidP="03233492" w:rsidRDefault="03233492" w14:paraId="757622AB" w14:textId="7D0B477F">
      <w:pPr>
        <w:rPr>
          <w:sz w:val="28"/>
          <w:szCs w:val="28"/>
        </w:rPr>
      </w:pPr>
    </w:p>
    <w:p w:rsidR="03233492" w:rsidP="03233492" w:rsidRDefault="03233492" w14:paraId="48F7D331" w14:textId="75C7358A">
      <w:pPr>
        <w:rPr>
          <w:sz w:val="28"/>
          <w:szCs w:val="28"/>
        </w:rPr>
      </w:pPr>
    </w:p>
    <w:p w:rsidR="03233492" w:rsidP="03233492" w:rsidRDefault="03233492" w14:paraId="6CE5DAA1" w14:textId="52B3802B">
      <w:pPr>
        <w:rPr>
          <w:sz w:val="28"/>
          <w:szCs w:val="28"/>
        </w:rPr>
      </w:pPr>
    </w:p>
    <w:p w:rsidR="03233492" w:rsidP="03233492" w:rsidRDefault="03233492" w14:paraId="67F205D4" w14:textId="7EBAF126">
      <w:pPr>
        <w:rPr>
          <w:sz w:val="28"/>
          <w:szCs w:val="28"/>
        </w:rPr>
      </w:pPr>
    </w:p>
    <w:p w:rsidR="03233492" w:rsidP="03233492" w:rsidRDefault="03233492" w14:paraId="0ED34FBC" w14:textId="551F99E0">
      <w:pPr>
        <w:rPr>
          <w:sz w:val="28"/>
          <w:szCs w:val="28"/>
        </w:rPr>
      </w:pPr>
    </w:p>
    <w:p w:rsidR="03233492" w:rsidP="03233492" w:rsidRDefault="03233492" w14:paraId="3B7C0E33" w14:textId="29A5EA8C">
      <w:pPr>
        <w:rPr>
          <w:sz w:val="28"/>
          <w:szCs w:val="28"/>
        </w:rPr>
      </w:pPr>
    </w:p>
    <w:p w:rsidR="03233492" w:rsidP="03233492" w:rsidRDefault="03233492" w14:paraId="276D4C11" w14:textId="16956A75">
      <w:pPr>
        <w:rPr>
          <w:sz w:val="28"/>
          <w:szCs w:val="28"/>
        </w:rPr>
      </w:pPr>
    </w:p>
    <w:p w:rsidR="03233492" w:rsidP="03233492" w:rsidRDefault="03233492" w14:paraId="1E4451AC" w14:textId="338BA157">
      <w:pPr>
        <w:rPr>
          <w:sz w:val="28"/>
          <w:szCs w:val="28"/>
        </w:rPr>
      </w:pPr>
    </w:p>
    <w:p w:rsidR="03233492" w:rsidP="03233492" w:rsidRDefault="03233492" w14:paraId="1013A47A" w14:textId="0ECE7AB4">
      <w:pPr>
        <w:rPr>
          <w:sz w:val="28"/>
          <w:szCs w:val="28"/>
        </w:rPr>
      </w:pPr>
    </w:p>
    <w:p w:rsidR="03233492" w:rsidP="03233492" w:rsidRDefault="03233492" w14:paraId="6DB6B8A2" w14:textId="45EC7F78">
      <w:pPr>
        <w:rPr>
          <w:sz w:val="28"/>
          <w:szCs w:val="28"/>
        </w:rPr>
      </w:pPr>
    </w:p>
    <w:p w:rsidR="03233492" w:rsidP="03233492" w:rsidRDefault="03233492" w14:paraId="7E52D65A" w14:textId="1985C47D">
      <w:pPr>
        <w:rPr>
          <w:sz w:val="28"/>
          <w:szCs w:val="28"/>
        </w:rPr>
      </w:pPr>
    </w:p>
    <w:p w:rsidR="03233492" w:rsidP="03233492" w:rsidRDefault="03233492" w14:paraId="7439E79C" w14:textId="1D5F4284">
      <w:pPr>
        <w:rPr>
          <w:sz w:val="28"/>
          <w:szCs w:val="28"/>
        </w:rPr>
      </w:pPr>
    </w:p>
    <w:p w:rsidR="03233492" w:rsidP="03233492" w:rsidRDefault="03233492" w14:paraId="71C6499F" w14:textId="02C16024">
      <w:pPr>
        <w:rPr>
          <w:sz w:val="28"/>
          <w:szCs w:val="28"/>
        </w:rPr>
      </w:pPr>
    </w:p>
    <w:p w:rsidR="03233492" w:rsidP="03233492" w:rsidRDefault="03233492" w14:paraId="7779063B" w14:textId="3915FD13">
      <w:pPr>
        <w:rPr>
          <w:sz w:val="28"/>
          <w:szCs w:val="28"/>
        </w:rPr>
      </w:pPr>
    </w:p>
    <w:p w:rsidR="03233492" w:rsidP="03233492" w:rsidRDefault="03233492" w14:paraId="6072E7A8" w14:textId="2D6A1721">
      <w:pPr>
        <w:rPr>
          <w:sz w:val="28"/>
          <w:szCs w:val="28"/>
        </w:rPr>
      </w:pPr>
    </w:p>
    <w:p w:rsidR="03233492" w:rsidP="03233492" w:rsidRDefault="03233492" w14:paraId="1E003168" w14:textId="6C03ED71">
      <w:pPr>
        <w:rPr>
          <w:sz w:val="28"/>
          <w:szCs w:val="28"/>
        </w:rPr>
      </w:pPr>
    </w:p>
    <w:p w:rsidR="03233492" w:rsidP="03233492" w:rsidRDefault="03233492" w14:paraId="5E32C011" w14:textId="5D2F33D2">
      <w:pPr>
        <w:rPr>
          <w:sz w:val="28"/>
          <w:szCs w:val="28"/>
        </w:rPr>
      </w:pPr>
    </w:p>
    <w:p w:rsidR="03233492" w:rsidP="03233492" w:rsidRDefault="03233492" w14:paraId="797193F6" w14:textId="15D96492">
      <w:pPr>
        <w:rPr>
          <w:sz w:val="28"/>
          <w:szCs w:val="28"/>
        </w:rPr>
      </w:pPr>
    </w:p>
    <w:p w:rsidR="03233492" w:rsidP="03233492" w:rsidRDefault="03233492" w14:paraId="2D269469" w14:textId="6BD9C0B8">
      <w:pPr>
        <w:rPr>
          <w:sz w:val="28"/>
          <w:szCs w:val="28"/>
        </w:rPr>
      </w:pPr>
    </w:p>
    <w:p w:rsidR="03233492" w:rsidP="03233492" w:rsidRDefault="03233492" w14:paraId="765AD7B0" w14:textId="268CF530">
      <w:pPr>
        <w:rPr>
          <w:sz w:val="28"/>
          <w:szCs w:val="28"/>
        </w:rPr>
      </w:pPr>
    </w:p>
    <w:p w:rsidR="03233492" w:rsidP="03233492" w:rsidRDefault="03233492" w14:paraId="779C5313" w14:textId="7AD5276A">
      <w:pPr>
        <w:rPr>
          <w:sz w:val="28"/>
          <w:szCs w:val="28"/>
        </w:rPr>
      </w:pPr>
    </w:p>
    <w:p w:rsidR="03233492" w:rsidP="03233492" w:rsidRDefault="03233492" w14:paraId="1A4F3F4F" w14:textId="1D402165">
      <w:pPr>
        <w:rPr>
          <w:sz w:val="28"/>
          <w:szCs w:val="28"/>
        </w:rPr>
      </w:pPr>
    </w:p>
    <w:p w:rsidR="76C221A8" w:rsidP="76C221A8" w:rsidRDefault="76C221A8" w14:paraId="23529B36" w14:textId="26EE1EA1">
      <w:pPr>
        <w:jc w:val="both"/>
        <w:rPr>
          <w:rFonts w:ascii="Arial Nova" w:hAnsi="Arial Nova" w:eastAsia="Arial Nova" w:cs="Arial Nova"/>
          <w:noProof w:val="0"/>
          <w:sz w:val="24"/>
          <w:szCs w:val="24"/>
          <w:lang w:val="en-GB"/>
        </w:rPr>
      </w:pPr>
    </w:p>
    <w:p w:rsidR="76C221A8" w:rsidP="76C221A8" w:rsidRDefault="76C221A8" w14:paraId="5CE501FE" w14:textId="2A58E6FD">
      <w:pPr>
        <w:jc w:val="both"/>
        <w:rPr>
          <w:rFonts w:ascii="Arial Nova" w:hAnsi="Arial Nova" w:eastAsia="Arial Nova" w:cs="Arial Nova"/>
          <w:noProof w:val="0"/>
          <w:sz w:val="24"/>
          <w:szCs w:val="24"/>
          <w:lang w:val="en-GB"/>
        </w:rPr>
      </w:pPr>
    </w:p>
    <w:p w:rsidR="76C221A8" w:rsidP="76C221A8" w:rsidRDefault="76C221A8" w14:paraId="5CB4AB49" w14:textId="730A4A1A">
      <w:pPr>
        <w:jc w:val="both"/>
        <w:rPr>
          <w:rFonts w:ascii="Arial Nova" w:hAnsi="Arial Nova" w:eastAsia="Arial Nova" w:cs="Arial Nova"/>
          <w:noProof w:val="0"/>
          <w:sz w:val="24"/>
          <w:szCs w:val="24"/>
          <w:lang w:val="en-GB"/>
        </w:rPr>
      </w:pPr>
    </w:p>
    <w:p w:rsidR="54996A29" w:rsidP="03233492" w:rsidRDefault="54996A29" w14:paraId="22E28411" w14:textId="13D80F1F">
      <w:pPr>
        <w:jc w:val="both"/>
        <w:rPr>
          <w:rFonts w:ascii="Arial Nova" w:hAnsi="Arial Nova" w:eastAsia="Arial Nova" w:cs="Arial Nova"/>
          <w:noProof w:val="0"/>
          <w:sz w:val="24"/>
          <w:szCs w:val="24"/>
          <w:lang w:val="en-GB"/>
        </w:rPr>
      </w:pPr>
      <w:r w:rsidRPr="76C221A8" w:rsidR="5103CC1B">
        <w:rPr>
          <w:rFonts w:ascii="Arial Nova" w:hAnsi="Arial Nova" w:eastAsia="Arial Nova" w:cs="Arial Nova"/>
          <w:noProof w:val="0"/>
          <w:sz w:val="24"/>
          <w:szCs w:val="24"/>
          <w:lang w:val="en-GB"/>
        </w:rPr>
        <w:t>ECEY4009/C     2513721</w:t>
      </w:r>
    </w:p>
    <w:p w:rsidR="76C221A8" w:rsidP="76C221A8" w:rsidRDefault="76C221A8" w14:paraId="0539D041" w14:textId="789ADBFD">
      <w:pPr>
        <w:pStyle w:val="Normal"/>
        <w:rPr>
          <w:rFonts w:ascii="Arial Nova" w:hAnsi="Arial Nova" w:eastAsia="Arial Nova" w:cs="Arial Nova"/>
          <w:b w:val="1"/>
          <w:bCs w:val="1"/>
          <w:noProof w:val="0"/>
          <w:sz w:val="24"/>
          <w:szCs w:val="24"/>
          <w:lang w:val="en-GB"/>
        </w:rPr>
      </w:pPr>
    </w:p>
    <w:p w:rsidR="54996A29" w:rsidP="76C221A8" w:rsidRDefault="54996A29" w14:paraId="2D9D88C3" w14:noSpellErr="1" w14:textId="474FB1EC">
      <w:pPr>
        <w:pStyle w:val="Normal"/>
        <w:jc w:val="center"/>
        <w:rPr>
          <w:rFonts w:ascii="Arial Nova" w:hAnsi="Arial Nova" w:eastAsia="Arial Nova" w:cs="Arial Nova"/>
          <w:noProof w:val="0"/>
          <w:sz w:val="24"/>
          <w:szCs w:val="24"/>
          <w:lang w:val="en-GB"/>
        </w:rPr>
      </w:pPr>
      <w:r w:rsidRPr="76C221A8" w:rsidR="5103CC1B">
        <w:rPr>
          <w:rFonts w:ascii="Arial Nova" w:hAnsi="Arial Nova" w:eastAsia="Arial Nova" w:cs="Arial Nova"/>
          <w:b w:val="1"/>
          <w:bCs w:val="1"/>
          <w:noProof w:val="0"/>
          <w:sz w:val="24"/>
          <w:szCs w:val="24"/>
          <w:lang w:val="en-GB"/>
        </w:rPr>
        <w:t>The importance of professional practice</w:t>
      </w:r>
    </w:p>
    <w:p w:rsidR="03233492" w:rsidP="03233492" w:rsidRDefault="03233492" w14:paraId="2A704D19" w14:textId="64F5416E">
      <w:pPr>
        <w:rPr>
          <w:rFonts w:ascii="Arial Nova" w:hAnsi="Arial Nova" w:eastAsia="Arial Nova" w:cs="Arial Nova"/>
          <w:noProof w:val="0"/>
          <w:sz w:val="24"/>
          <w:szCs w:val="24"/>
          <w:lang w:val="en-GB"/>
        </w:rPr>
      </w:pPr>
    </w:p>
    <w:p w:rsidR="54996A29" w:rsidP="03233492" w:rsidRDefault="54996A29" w14:paraId="0D41AFAD" w14:textId="3F991FEF">
      <w:pPr>
        <w:rPr>
          <w:rFonts w:ascii="Arial Nova" w:hAnsi="Arial Nova" w:eastAsia="Arial Nova" w:cs="Arial Nova"/>
          <w:noProof w:val="0"/>
          <w:color w:val="000000" w:themeColor="text1" w:themeTint="FF" w:themeShade="FF"/>
          <w:sz w:val="24"/>
          <w:szCs w:val="24"/>
          <w:lang w:val="en-GB"/>
        </w:rPr>
      </w:pPr>
      <w:r w:rsidRPr="03233492" w:rsidR="54996A29">
        <w:rPr>
          <w:rFonts w:ascii="Arial Nova" w:hAnsi="Arial Nova" w:eastAsia="Arial Nova" w:cs="Arial Nova"/>
          <w:noProof w:val="0"/>
          <w:color w:val="000000" w:themeColor="text1" w:themeTint="FF" w:themeShade="FF"/>
          <w:sz w:val="24"/>
          <w:szCs w:val="24"/>
          <w:lang w:val="en-GB"/>
        </w:rPr>
        <w:t xml:space="preserve">Professional practice is an important part of how our society works. It involves using </w:t>
      </w:r>
      <w:r w:rsidRPr="03233492" w:rsidR="54996A29">
        <w:rPr>
          <w:rFonts w:ascii="Arial Nova" w:hAnsi="Arial Nova" w:eastAsia="Arial Nova" w:cs="Arial Nova"/>
          <w:noProof w:val="0"/>
          <w:color w:val="000000" w:themeColor="text1" w:themeTint="FF" w:themeShade="FF"/>
          <w:sz w:val="24"/>
          <w:szCs w:val="24"/>
          <w:lang w:val="en-GB"/>
        </w:rPr>
        <w:t>special skills</w:t>
      </w:r>
      <w:r w:rsidRPr="03233492" w:rsidR="54996A29">
        <w:rPr>
          <w:rFonts w:ascii="Arial Nova" w:hAnsi="Arial Nova" w:eastAsia="Arial Nova" w:cs="Arial Nova"/>
          <w:noProof w:val="0"/>
          <w:color w:val="000000" w:themeColor="text1" w:themeTint="FF" w:themeShade="FF"/>
          <w:sz w:val="24"/>
          <w:szCs w:val="24"/>
          <w:lang w:val="en-GB"/>
        </w:rPr>
        <w:t xml:space="preserve">, knowledge, and training to carry out our jobs effectively. A professional is someone who has gained a deep understanding of a specific field and applies that knowledge in their work. (Schon 2016) Professional practice is especially important in the early years sector, where practitioners play a key role in supporting young children’s learning and development. An early year's practitioner is someone who understands how children grow, knows how to plan </w:t>
      </w:r>
      <w:r w:rsidRPr="03233492" w:rsidR="54996A29">
        <w:rPr>
          <w:rFonts w:ascii="Arial Nova" w:hAnsi="Arial Nova" w:eastAsia="Arial Nova" w:cs="Arial Nova"/>
          <w:noProof w:val="0"/>
          <w:color w:val="000000" w:themeColor="text1" w:themeTint="FF" w:themeShade="FF"/>
          <w:sz w:val="24"/>
          <w:szCs w:val="24"/>
          <w:lang w:val="en-GB"/>
        </w:rPr>
        <w:t>appropriate learning</w:t>
      </w:r>
      <w:r w:rsidRPr="03233492" w:rsidR="54996A29">
        <w:rPr>
          <w:rFonts w:ascii="Arial Nova" w:hAnsi="Arial Nova" w:eastAsia="Arial Nova" w:cs="Arial Nova"/>
          <w:noProof w:val="0"/>
          <w:color w:val="000000" w:themeColor="text1" w:themeTint="FF" w:themeShade="FF"/>
          <w:sz w:val="24"/>
          <w:szCs w:val="24"/>
          <w:lang w:val="en-GB"/>
        </w:rPr>
        <w:t xml:space="preserve"> activities, </w:t>
      </w:r>
      <w:r w:rsidRPr="03233492" w:rsidR="54996A29">
        <w:rPr>
          <w:rFonts w:ascii="Arial Nova" w:hAnsi="Arial Nova" w:eastAsia="Arial Nova" w:cs="Arial Nova"/>
          <w:noProof w:val="0"/>
          <w:color w:val="000000" w:themeColor="text1" w:themeTint="FF" w:themeShade="FF"/>
          <w:sz w:val="24"/>
          <w:szCs w:val="24"/>
          <w:lang w:val="en-GB"/>
        </w:rPr>
        <w:t>and follows</w:t>
      </w:r>
      <w:r w:rsidRPr="03233492" w:rsidR="54996A29">
        <w:rPr>
          <w:rFonts w:ascii="Arial Nova" w:hAnsi="Arial Nova" w:eastAsia="Arial Nova" w:cs="Arial Nova"/>
          <w:noProof w:val="0"/>
          <w:color w:val="000000" w:themeColor="text1" w:themeTint="FF" w:themeShade="FF"/>
          <w:sz w:val="24"/>
          <w:szCs w:val="24"/>
          <w:lang w:val="en-GB"/>
        </w:rPr>
        <w:t xml:space="preserve"> clear policies and guidelines to protect and support each child. In Wales, the Curriculum for Wales provides a framework for schools and settings to develop their own curriculum, tailored to the needs of their learners. It encourages children to develop in line with the Four Purposes, aiming to help them become ambitious, capable learners; enterprising, creative contributors; ethical, informed citizens; and healthy, confident individuals. For early years practitioners, this curriculum guides professional practice by setting expectations for high-quality learning experiences that support all aspects of a child’s development. Welsh Government (2020). </w:t>
      </w:r>
    </w:p>
    <w:p w:rsidR="54996A29" w:rsidP="03233492" w:rsidRDefault="54996A29" w14:paraId="0C89AF43" w14:textId="3670F382">
      <w:pPr>
        <w:rPr>
          <w:rFonts w:ascii="Arial Nova" w:hAnsi="Arial Nova" w:eastAsia="Arial Nova" w:cs="Arial Nova"/>
          <w:noProof w:val="0"/>
          <w:color w:val="000000" w:themeColor="text1" w:themeTint="FF" w:themeShade="FF"/>
          <w:sz w:val="24"/>
          <w:szCs w:val="24"/>
          <w:lang w:val="en-GB"/>
        </w:rPr>
      </w:pPr>
      <w:r w:rsidRPr="03233492" w:rsidR="54996A29">
        <w:rPr>
          <w:rFonts w:ascii="Arial Nova" w:hAnsi="Arial Nova" w:eastAsia="Arial Nova" w:cs="Arial Nova"/>
          <w:noProof w:val="0"/>
          <w:color w:val="000000" w:themeColor="text1" w:themeTint="FF" w:themeShade="FF"/>
          <w:sz w:val="24"/>
          <w:szCs w:val="24"/>
          <w:lang w:val="en-GB"/>
        </w:rPr>
        <w:t>In the early years sector, the practitioner’s role is complex, combining both education and care responsibilities. This requires strong collaboration with families, colleagues, and external professionals, making clear professional values essential (Brock, 2015, p.77). Values such as respect, integrity, and inclusion guide ethical decision-making and help practitioners navigate real-world challenges. They also ensure high-quality, consistent practice across diverse settings. Vygotsky’s theory highlights that children learn best through social interaction and cultural experiences, particularly with "more knowledgeable others" like parents and educators (Celinska, 2023). His concept of the Zone of Proximal Development shows the value of supportive relationships, where practitioners help children progress by offering the right guidance at the right time. This reinforces the need for practitioners to act with care, understanding, and strong values in all aspects of their work.</w:t>
      </w:r>
    </w:p>
    <w:p w:rsidR="54996A29" w:rsidP="03233492" w:rsidRDefault="54996A29" w14:paraId="01EA89E2" w14:noSpellErr="1" w14:textId="4040E609">
      <w:pPr>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One of the most important skills for early years practitioners is clear and effective communication. This underpins strong relationships with children, families, and colleagues, which are essential for </w:t>
      </w:r>
      <w:r w:rsidRPr="76C221A8" w:rsidR="5103CC1B">
        <w:rPr>
          <w:rFonts w:ascii="Arial Nova" w:hAnsi="Arial Nova" w:eastAsia="Arial Nova" w:cs="Arial Nova"/>
          <w:noProof w:val="0"/>
          <w:color w:val="000000" w:themeColor="text1" w:themeTint="FF" w:themeShade="FF"/>
          <w:sz w:val="24"/>
          <w:szCs w:val="24"/>
          <w:lang w:val="en-GB"/>
        </w:rPr>
        <w:t>identifying</w:t>
      </w:r>
      <w:r w:rsidRPr="76C221A8" w:rsidR="5103CC1B">
        <w:rPr>
          <w:rFonts w:ascii="Arial Nova" w:hAnsi="Arial Nova" w:eastAsia="Arial Nova" w:cs="Arial Nova"/>
          <w:noProof w:val="0"/>
          <w:color w:val="000000" w:themeColor="text1" w:themeTint="FF" w:themeShade="FF"/>
          <w:sz w:val="24"/>
          <w:szCs w:val="24"/>
          <w:lang w:val="en-GB"/>
        </w:rPr>
        <w:t xml:space="preserve"> and meeting individual and inclusive needs. According to Bleach (2014), early childhood professionals view communication as a key part of professionalism, highlighting skills such as active listening, clear verbal expression, and confidentiality. These skills enable practitioners to build trust with families, better understand children's backgrounds, and adapt their approaches to suit different learning styles and cultural contexts. For example, by </w:t>
      </w:r>
      <w:r w:rsidRPr="76C221A8" w:rsidR="5103CC1B">
        <w:rPr>
          <w:rFonts w:ascii="Arial Nova" w:hAnsi="Arial Nova" w:eastAsia="Arial Nova" w:cs="Arial Nova"/>
          <w:noProof w:val="0"/>
          <w:color w:val="000000" w:themeColor="text1" w:themeTint="FF" w:themeShade="FF"/>
          <w:sz w:val="24"/>
          <w:szCs w:val="24"/>
          <w:lang w:val="en-GB"/>
        </w:rPr>
        <w:t>maintaining</w:t>
      </w:r>
      <w:r w:rsidRPr="76C221A8" w:rsidR="5103CC1B">
        <w:rPr>
          <w:rFonts w:ascii="Arial Nova" w:hAnsi="Arial Nova" w:eastAsia="Arial Nova" w:cs="Arial Nova"/>
          <w:noProof w:val="0"/>
          <w:color w:val="000000" w:themeColor="text1" w:themeTint="FF" w:themeShade="FF"/>
          <w:sz w:val="24"/>
          <w:szCs w:val="24"/>
          <w:lang w:val="en-GB"/>
        </w:rPr>
        <w:t xml:space="preserve"> open, respectful dialogue with parents, practitioners can gain insight into a child’s home life or </w:t>
      </w:r>
      <w:r w:rsidRPr="76C221A8" w:rsidR="5103CC1B">
        <w:rPr>
          <w:rFonts w:ascii="Arial Nova" w:hAnsi="Arial Nova" w:eastAsia="Arial Nova" w:cs="Arial Nova"/>
          <w:noProof w:val="0"/>
          <w:color w:val="000000" w:themeColor="text1" w:themeTint="FF" w:themeShade="FF"/>
          <w:sz w:val="24"/>
          <w:szCs w:val="24"/>
          <w:lang w:val="en-GB"/>
        </w:rPr>
        <w:t>additional</w:t>
      </w:r>
      <w:r w:rsidRPr="76C221A8" w:rsidR="5103CC1B">
        <w:rPr>
          <w:rFonts w:ascii="Arial Nova" w:hAnsi="Arial Nova" w:eastAsia="Arial Nova" w:cs="Arial Nova"/>
          <w:noProof w:val="0"/>
          <w:color w:val="000000" w:themeColor="text1" w:themeTint="FF" w:themeShade="FF"/>
          <w:sz w:val="24"/>
          <w:szCs w:val="24"/>
          <w:lang w:val="en-GB"/>
        </w:rPr>
        <w:t xml:space="preserve"> needs, which may not be visible in a </w:t>
      </w:r>
      <w:r w:rsidRPr="76C221A8" w:rsidR="1B8C22D4">
        <w:rPr>
          <w:rFonts w:ascii="Arial Nova" w:hAnsi="Arial Nova" w:eastAsia="Arial Nova" w:cs="Arial Nova"/>
          <w:noProof w:val="0"/>
          <w:color w:val="000000" w:themeColor="text1" w:themeTint="FF" w:themeShade="FF"/>
          <w:sz w:val="24"/>
          <w:szCs w:val="24"/>
          <w:lang w:val="en-GB"/>
        </w:rPr>
        <w:t xml:space="preserve">classroom </w:t>
      </w:r>
      <w:r w:rsidRPr="76C221A8" w:rsidR="5103CC1B">
        <w:rPr>
          <w:rFonts w:ascii="Arial Nova" w:hAnsi="Arial Nova" w:eastAsia="Arial Nova" w:cs="Arial Nova"/>
          <w:noProof w:val="0"/>
          <w:color w:val="000000" w:themeColor="text1" w:themeTint="FF" w:themeShade="FF"/>
          <w:sz w:val="24"/>
          <w:szCs w:val="24"/>
          <w:lang w:val="en-GB"/>
        </w:rPr>
        <w:t xml:space="preserve">setting. This is especially important when supporting children with special educational needs, English as an </w:t>
      </w:r>
      <w:r w:rsidRPr="76C221A8" w:rsidR="5103CC1B">
        <w:rPr>
          <w:rFonts w:ascii="Arial Nova" w:hAnsi="Arial Nova" w:eastAsia="Arial Nova" w:cs="Arial Nova"/>
          <w:noProof w:val="0"/>
          <w:color w:val="000000" w:themeColor="text1" w:themeTint="FF" w:themeShade="FF"/>
          <w:sz w:val="24"/>
          <w:szCs w:val="24"/>
          <w:lang w:val="en-GB"/>
        </w:rPr>
        <w:t>additional</w:t>
      </w:r>
      <w:r w:rsidRPr="76C221A8" w:rsidR="5103CC1B">
        <w:rPr>
          <w:rFonts w:ascii="Arial Nova" w:hAnsi="Arial Nova" w:eastAsia="Arial Nova" w:cs="Arial Nova"/>
          <w:noProof w:val="0"/>
          <w:color w:val="000000" w:themeColor="text1" w:themeTint="FF" w:themeShade="FF"/>
          <w:sz w:val="24"/>
          <w:szCs w:val="24"/>
          <w:lang w:val="en-GB"/>
        </w:rPr>
        <w:t xml:space="preserve"> language, or emotional and behavioural </w:t>
      </w:r>
      <w:r w:rsidRPr="76C221A8" w:rsidR="5103CC1B">
        <w:rPr>
          <w:rFonts w:ascii="Arial Nova" w:hAnsi="Arial Nova" w:eastAsia="Arial Nova" w:cs="Arial Nova"/>
          <w:noProof w:val="0"/>
          <w:color w:val="000000" w:themeColor="text1" w:themeTint="FF" w:themeShade="FF"/>
          <w:sz w:val="24"/>
          <w:szCs w:val="24"/>
          <w:lang w:val="en-GB"/>
        </w:rPr>
        <w:t xml:space="preserve">difficulties. Furthermore, </w:t>
      </w:r>
      <w:r w:rsidRPr="76C221A8" w:rsidR="5103CC1B">
        <w:rPr>
          <w:rFonts w:ascii="Arial Nova" w:hAnsi="Arial Nova" w:eastAsia="Arial Nova" w:cs="Arial Nova"/>
          <w:noProof w:val="0"/>
          <w:color w:val="000000" w:themeColor="text1" w:themeTint="FF" w:themeShade="FF"/>
          <w:sz w:val="24"/>
          <w:szCs w:val="24"/>
          <w:lang w:val="en-GB"/>
        </w:rPr>
        <w:t>Bleach</w:t>
      </w:r>
      <w:r w:rsidRPr="76C221A8" w:rsidR="5103CC1B">
        <w:rPr>
          <w:rFonts w:ascii="Arial Nova" w:hAnsi="Arial Nova" w:eastAsia="Arial Nova" w:cs="Arial Nova"/>
          <w:noProof w:val="0"/>
          <w:color w:val="000000" w:themeColor="text1" w:themeTint="FF" w:themeShade="FF"/>
          <w:sz w:val="24"/>
          <w:szCs w:val="24"/>
          <w:lang w:val="en-GB"/>
        </w:rPr>
        <w:t xml:space="preserve"> notes that </w:t>
      </w:r>
      <w:r w:rsidRPr="76C221A8" w:rsidR="5103CC1B">
        <w:rPr>
          <w:rFonts w:ascii="Arial Nova" w:hAnsi="Arial Nova" w:eastAsia="Arial Nova" w:cs="Arial Nova"/>
          <w:noProof w:val="0"/>
          <w:color w:val="000000" w:themeColor="text1" w:themeTint="FF" w:themeShade="FF"/>
          <w:sz w:val="24"/>
          <w:szCs w:val="24"/>
          <w:lang w:val="en-GB"/>
        </w:rPr>
        <w:t>strong communication</w:t>
      </w:r>
      <w:r w:rsidRPr="76C221A8" w:rsidR="5103CC1B">
        <w:rPr>
          <w:rFonts w:ascii="Arial Nova" w:hAnsi="Arial Nova" w:eastAsia="Arial Nova" w:cs="Arial Nova"/>
          <w:noProof w:val="0"/>
          <w:color w:val="000000" w:themeColor="text1" w:themeTint="FF" w:themeShade="FF"/>
          <w:sz w:val="24"/>
          <w:szCs w:val="24"/>
          <w:lang w:val="en-GB"/>
        </w:rPr>
        <w:t xml:space="preserve"> structures within settings promote teamwork, reflective practice, and inclusive planning. This shows that communication is not just about talking</w:t>
      </w:r>
      <w:r w:rsidRPr="76C221A8" w:rsidR="275939F4">
        <w:rPr>
          <w:rFonts w:ascii="Arial Nova" w:hAnsi="Arial Nova" w:eastAsia="Arial Nova" w:cs="Arial Nova"/>
          <w:noProof w:val="0"/>
          <w:color w:val="000000" w:themeColor="text1" w:themeTint="FF" w:themeShade="FF"/>
          <w:sz w:val="24"/>
          <w:szCs w:val="24"/>
          <w:lang w:val="en-GB"/>
        </w:rPr>
        <w:t xml:space="preserve"> - </w:t>
      </w:r>
      <w:r w:rsidRPr="76C221A8" w:rsidR="5103CC1B">
        <w:rPr>
          <w:rFonts w:ascii="Arial Nova" w:hAnsi="Arial Nova" w:eastAsia="Arial Nova" w:cs="Arial Nova"/>
          <w:noProof w:val="0"/>
          <w:color w:val="000000" w:themeColor="text1" w:themeTint="FF" w:themeShade="FF"/>
          <w:sz w:val="24"/>
          <w:szCs w:val="24"/>
          <w:lang w:val="en-GB"/>
        </w:rPr>
        <w:t>it is a critical professional skill that ensures every child feels heard, valued, and supported in their unique development.</w:t>
      </w:r>
    </w:p>
    <w:p w:rsidR="54996A29" w:rsidP="03233492" w:rsidRDefault="54996A29" w14:paraId="4F95D4BF" w14:textId="170BE7CD">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03233492" w:rsidR="54996A29">
        <w:rPr>
          <w:rFonts w:ascii="Arial Nova" w:hAnsi="Arial Nova" w:eastAsia="Arial Nova" w:cs="Arial Nova"/>
          <w:noProof w:val="0"/>
          <w:color w:val="000000" w:themeColor="text1" w:themeTint="FF" w:themeShade="FF"/>
          <w:sz w:val="24"/>
          <w:szCs w:val="24"/>
          <w:lang w:val="en-GB"/>
        </w:rPr>
        <w:t xml:space="preserve">Having an in-depth knowledge and understanding is essential to professional practice in the early years because it underpins the ability to make informed, ethical, and effective decisions in complex and sensitive situations. Professional identity begins to develop during initial training, where students learn how to conduct themselves appropriately and reflectively (Hallet, 2013). This early learning helps shape competent practitioners who understand their responsibilities and the impact of their role. Hallet also highlights the introduction of Early Years Professional Status (EYPS) as a key step in raising standards, aiming to create a graduate-led workforce with Level 3 qualifications as the minimum, to improve the quality of education and care. </w:t>
      </w:r>
    </w:p>
    <w:p w:rsidR="54996A29" w:rsidP="03233492" w:rsidRDefault="54996A29" w14:paraId="453FF487" w14:textId="29434B64" w14:noSpellErr="1">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A key area where deep understanding is vital is safeguarding. Safeguarding involves not only protecting children from harm but also promoting their welfare and supporting families. Practitioners must have up-to-date training, be aware of legislation, and know how to follow clear procedures to recognise and respond to concerns (NSPCC, n.d.). Without this knowledge, a child’s safety may be compromised. In Wales, the </w:t>
      </w:r>
      <w:r w:rsidRPr="76C221A8" w:rsidR="5103CC1B">
        <w:rPr>
          <w:rFonts w:ascii="Arial Nova" w:hAnsi="Arial Nova" w:eastAsia="Arial Nova" w:cs="Arial Nova"/>
          <w:i w:val="1"/>
          <w:iCs w:val="1"/>
          <w:noProof w:val="0"/>
          <w:color w:val="000000" w:themeColor="text1" w:themeTint="FF" w:themeShade="FF"/>
          <w:sz w:val="24"/>
          <w:szCs w:val="24"/>
          <w:lang w:val="en-GB"/>
        </w:rPr>
        <w:t xml:space="preserve">National Minimum Standards for Regulated Childcare </w:t>
      </w:r>
      <w:r w:rsidRPr="76C221A8" w:rsidR="5103CC1B">
        <w:rPr>
          <w:rFonts w:ascii="Arial Nova" w:hAnsi="Arial Nova" w:eastAsia="Arial Nova" w:cs="Arial Nova"/>
          <w:i w:val="0"/>
          <w:iCs w:val="0"/>
          <w:noProof w:val="0"/>
          <w:color w:val="000000" w:themeColor="text1" w:themeTint="FF" w:themeShade="FF"/>
          <w:sz w:val="24"/>
          <w:szCs w:val="24"/>
          <w:lang w:val="en-GB"/>
        </w:rPr>
        <w:t>provide</w:t>
      </w:r>
      <w:r w:rsidRPr="76C221A8" w:rsidR="5103CC1B">
        <w:rPr>
          <w:rFonts w:ascii="Arial Nova" w:hAnsi="Arial Nova" w:eastAsia="Arial Nova" w:cs="Arial Nova"/>
          <w:i w:val="0"/>
          <w:iCs w:val="0"/>
          <w:noProof w:val="0"/>
          <w:color w:val="000000" w:themeColor="text1" w:themeTint="FF" w:themeShade="FF"/>
          <w:sz w:val="24"/>
          <w:szCs w:val="24"/>
          <w:lang w:val="en-GB"/>
        </w:rPr>
        <w:t xml:space="preserve"> </w:t>
      </w:r>
      <w:r w:rsidRPr="76C221A8" w:rsidR="5103CC1B">
        <w:rPr>
          <w:rFonts w:ascii="Arial Nova" w:hAnsi="Arial Nova" w:eastAsia="Arial Nova" w:cs="Arial Nova"/>
          <w:noProof w:val="0"/>
          <w:color w:val="000000" w:themeColor="text1" w:themeTint="FF" w:themeShade="FF"/>
          <w:sz w:val="24"/>
          <w:szCs w:val="24"/>
          <w:lang w:val="en-GB"/>
        </w:rPr>
        <w:t xml:space="preserve">a legal framework to guide safe and effective practice. Overall, informed practitioners are essential for delivering high-quality, safe, and ethical care in early years settings. </w:t>
      </w:r>
    </w:p>
    <w:p w:rsidR="54996A29" w:rsidP="03233492" w:rsidRDefault="54996A29" w14:paraId="5A7CC215" w14:textId="51A676A6">
      <w:pPr>
        <w:spacing w:before="255" w:beforeAutospacing="off" w:after="255" w:afterAutospacing="off"/>
        <w:rPr>
          <w:rFonts w:ascii="Arial Nova" w:hAnsi="Arial Nova" w:eastAsia="Arial Nova" w:cs="Arial Nova"/>
          <w:noProof w:val="0"/>
          <w:color w:val="000000" w:themeColor="text1" w:themeTint="FF" w:themeShade="FF"/>
          <w:sz w:val="24"/>
          <w:szCs w:val="24"/>
          <w:lang w:val="en-GB"/>
        </w:rPr>
      </w:pPr>
      <w:r w:rsidRPr="03233492" w:rsidR="54996A29">
        <w:rPr>
          <w:rFonts w:ascii="Arial Nova" w:hAnsi="Arial Nova" w:eastAsia="Arial Nova" w:cs="Arial Nova"/>
          <w:noProof w:val="0"/>
          <w:color w:val="000000" w:themeColor="text1" w:themeTint="FF" w:themeShade="FF"/>
          <w:sz w:val="24"/>
          <w:szCs w:val="24"/>
          <w:lang w:val="en-GB"/>
        </w:rPr>
        <w:t>A multidisciplinary approach is essential for supporting children’s holistic development, with professionals from health, education, social care, and psychology addressing physical, emotional, social, and cognitive needs. Although each professional has specific expertise, effective collaboration and clear communication are crucial to providing cohesive and comprehensive support. Failures in interprofessional working can jeopardize children’s wellbeing, as shown in serious case reviews of abuse and neglect. Thus, a child-centred, collaborative model is fundamental to safeguarding and promoting optimal development (Johnston, 2018). Vygotsky’s theory reinforces this, emphasizing that learning occurs through social interaction within cultural contexts, involving adults, peers, and professionals (Gauvain, 2020). Multi-agency work reflects Vygotsky’s view that development is shaped by multiple social systems, requiring recognition of the diverse tools, knowledge, and perspectives each professional contributes.</w:t>
      </w:r>
    </w:p>
    <w:p w:rsidR="54996A29" w:rsidP="03233492" w:rsidRDefault="54996A29" w14:paraId="0560C797" w14:textId="5D12E081">
      <w:pPr>
        <w:spacing w:before="255" w:beforeAutospacing="off" w:after="255" w:afterAutospacing="off"/>
        <w:rPr>
          <w:rFonts w:ascii="Arial Nova" w:hAnsi="Arial Nova" w:eastAsia="Arial Nova" w:cs="Arial Nova"/>
          <w:noProof w:val="0"/>
          <w:color w:val="000000" w:themeColor="text1" w:themeTint="FF" w:themeShade="FF"/>
          <w:sz w:val="24"/>
          <w:szCs w:val="24"/>
          <w:lang w:val="en-GB"/>
        </w:rPr>
      </w:pPr>
      <w:r w:rsidRPr="03233492" w:rsidR="54996A29">
        <w:rPr>
          <w:rFonts w:ascii="Arial Nova" w:hAnsi="Arial Nova" w:eastAsia="Arial Nova" w:cs="Arial Nova"/>
          <w:noProof w:val="0"/>
          <w:color w:val="000000" w:themeColor="text1" w:themeTint="FF" w:themeShade="FF"/>
          <w:sz w:val="24"/>
          <w:szCs w:val="24"/>
          <w:lang w:val="en-GB"/>
        </w:rPr>
        <w:t>When working with children, it’s important for practitioners to understand child development and use observation to support each child’s progress. Observing children helps identify their interests, strengths, and areas where they may need support. While not all observations need to be recorded, they should always inform future planning. Using the observation and planning cycle allows practitioners to tailor activities to meet individual needs, ensuring every child is supported in their learning and development (Department for Children, Education, Lifelong Learning and Skills, 2008, p.4) Observation and planning are essential for practitioners to understand where a child is in their development and to identify the next steps needed to support their learning. In the Curriculum for Wales, there is a strong emphasis on child-centred learning, which encourages practitioners to continuously observe children. This ongoing observation ensures that all aspects of the child’s learning and care needs are met effectively. By closely watching children, practitioners can tailor their support to each child’s unique abilities and interests, promoting meaningful development.</w:t>
      </w:r>
    </w:p>
    <w:p w:rsidR="54996A29" w:rsidP="76C221A8" w:rsidRDefault="54996A29" w14:paraId="388F91D8" w14:noSpellErr="1" w14:textId="053BABA2">
      <w:pPr>
        <w:spacing w:before="255" w:beforeAutospacing="off" w:after="255"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1E1E1E"/>
          <w:sz w:val="24"/>
          <w:szCs w:val="24"/>
          <w:lang w:val="en-GB"/>
        </w:rPr>
        <w:t xml:space="preserve">The UN Convention on the Rights of the Child (UNCRC) is an important, legally binding agreement signed by 196 countries (as of 12 July 2022) which outlines the fundamental rights of every child, regardless of their race, </w:t>
      </w:r>
      <w:r w:rsidRPr="76C221A8" w:rsidR="5103CC1B">
        <w:rPr>
          <w:rFonts w:ascii="Arial Nova" w:hAnsi="Arial Nova" w:eastAsia="Arial Nova" w:cs="Arial Nova"/>
          <w:noProof w:val="0"/>
          <w:color w:val="1E1E1E"/>
          <w:sz w:val="24"/>
          <w:szCs w:val="24"/>
          <w:lang w:val="en-GB"/>
        </w:rPr>
        <w:t>religion</w:t>
      </w:r>
      <w:r w:rsidRPr="76C221A8" w:rsidR="5103CC1B">
        <w:rPr>
          <w:rFonts w:ascii="Arial Nova" w:hAnsi="Arial Nova" w:eastAsia="Arial Nova" w:cs="Arial Nova"/>
          <w:noProof w:val="0"/>
          <w:color w:val="1E1E1E"/>
          <w:sz w:val="24"/>
          <w:szCs w:val="24"/>
          <w:lang w:val="en-GB"/>
        </w:rPr>
        <w:t xml:space="preserve"> or abilities.</w:t>
      </w:r>
      <w:r w:rsidRPr="76C221A8" w:rsidR="5103CC1B">
        <w:rPr>
          <w:rFonts w:ascii="Arial Nova" w:hAnsi="Arial Nova" w:eastAsia="Arial Nova" w:cs="Arial Nova"/>
          <w:noProof w:val="0"/>
          <w:color w:val="000000" w:themeColor="text1" w:themeTint="FF" w:themeShade="FF"/>
          <w:sz w:val="24"/>
          <w:szCs w:val="24"/>
          <w:lang w:val="en-GB"/>
        </w:rPr>
        <w:t xml:space="preserve"> (UNICEF UK, no date) The Convention has 54 articles that cover every part of a child’s life, outlining their civil, political, economic, social, and cultural rights. These rights apply to every child worldwide, and the Convention allows children to claim them. It also explains how adults and governments must work together to ensure all children can enjoy their rights. This links into Maslow’s hierarchy of needs, which suggest that that individuals must have their basic physiological and safety needs met before they can focus on higher-level needs such as social belonging, esteem, and self-actualization. Ensuring children’s rights to basic needs</w:t>
      </w:r>
      <w:r w:rsidRPr="76C221A8" w:rsidR="17399AC9">
        <w:rPr>
          <w:rFonts w:ascii="Arial Nova" w:hAnsi="Arial Nova" w:eastAsia="Arial Nova" w:cs="Arial Nova"/>
          <w:noProof w:val="0"/>
          <w:color w:val="000000" w:themeColor="text1" w:themeTint="FF" w:themeShade="FF"/>
          <w:sz w:val="24"/>
          <w:szCs w:val="24"/>
          <w:lang w:val="en-GB"/>
        </w:rPr>
        <w:t xml:space="preserve"> - </w:t>
      </w:r>
      <w:r w:rsidRPr="76C221A8" w:rsidR="5103CC1B">
        <w:rPr>
          <w:rFonts w:ascii="Arial Nova" w:hAnsi="Arial Nova" w:eastAsia="Arial Nova" w:cs="Arial Nova"/>
          <w:noProof w:val="0"/>
          <w:color w:val="000000" w:themeColor="text1" w:themeTint="FF" w:themeShade="FF"/>
          <w:sz w:val="24"/>
          <w:szCs w:val="24"/>
          <w:lang w:val="en-GB"/>
        </w:rPr>
        <w:t>like health, education, and protection</w:t>
      </w:r>
      <w:r w:rsidRPr="76C221A8" w:rsidR="650955DD">
        <w:rPr>
          <w:rFonts w:ascii="Arial Nova" w:hAnsi="Arial Nova" w:eastAsia="Arial Nova" w:cs="Arial Nova"/>
          <w:noProof w:val="0"/>
          <w:color w:val="000000" w:themeColor="text1" w:themeTint="FF" w:themeShade="FF"/>
          <w:sz w:val="24"/>
          <w:szCs w:val="24"/>
          <w:lang w:val="en-GB"/>
        </w:rPr>
        <w:t xml:space="preserve"> - </w:t>
      </w:r>
      <w:r w:rsidRPr="76C221A8" w:rsidR="5103CC1B">
        <w:rPr>
          <w:rFonts w:ascii="Arial Nova" w:hAnsi="Arial Nova" w:eastAsia="Arial Nova" w:cs="Arial Nova"/>
          <w:noProof w:val="0"/>
          <w:color w:val="000000" w:themeColor="text1" w:themeTint="FF" w:themeShade="FF"/>
          <w:sz w:val="24"/>
          <w:szCs w:val="24"/>
          <w:lang w:val="en-GB"/>
        </w:rPr>
        <w:t xml:space="preserve">is essential to supporting their overall development and well-being, enabling them to reach their full potential. </w:t>
      </w:r>
    </w:p>
    <w:p w:rsidR="03233492" w:rsidP="03233492" w:rsidRDefault="03233492" w14:paraId="50370C85" w14:noSpellErr="1" w14:textId="1C0C2059">
      <w:pPr>
        <w:spacing w:before="255" w:beforeAutospacing="off" w:after="255"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Professional practice in the early years is vital for supporting children’s holistic development and wellbeing. It requires practitioners to apply specialised knowledge, skills, and ethical values to meet the diverse and evolving needs of each child. By </w:t>
      </w:r>
      <w:r w:rsidRPr="76C221A8" w:rsidR="5103CC1B">
        <w:rPr>
          <w:rFonts w:ascii="Arial Nova" w:hAnsi="Arial Nova" w:eastAsia="Arial Nova" w:cs="Arial Nova"/>
          <w:noProof w:val="0"/>
          <w:color w:val="000000" w:themeColor="text1" w:themeTint="FF" w:themeShade="FF"/>
          <w:sz w:val="24"/>
          <w:szCs w:val="24"/>
          <w:lang w:val="en-GB"/>
        </w:rPr>
        <w:t>maintaining</w:t>
      </w:r>
      <w:r w:rsidRPr="76C221A8" w:rsidR="5103CC1B">
        <w:rPr>
          <w:rFonts w:ascii="Arial Nova" w:hAnsi="Arial Nova" w:eastAsia="Arial Nova" w:cs="Arial Nova"/>
          <w:noProof w:val="0"/>
          <w:color w:val="000000" w:themeColor="text1" w:themeTint="FF" w:themeShade="FF"/>
          <w:sz w:val="24"/>
          <w:szCs w:val="24"/>
          <w:lang w:val="en-GB"/>
        </w:rPr>
        <w:t xml:space="preserve"> clear communication, engaging in reflective practice, and collaborating effectively with families and multi-agency professionals, practitioners ensure that children receive personalised and inclusive support. Frameworks like the Curriculum for Wales and the UN Convention on the Rights of the Child </w:t>
      </w:r>
      <w:r w:rsidRPr="76C221A8" w:rsidR="5103CC1B">
        <w:rPr>
          <w:rFonts w:ascii="Arial Nova" w:hAnsi="Arial Nova" w:eastAsia="Arial Nova" w:cs="Arial Nova"/>
          <w:noProof w:val="0"/>
          <w:color w:val="000000" w:themeColor="text1" w:themeTint="FF" w:themeShade="FF"/>
          <w:sz w:val="24"/>
          <w:szCs w:val="24"/>
          <w:lang w:val="en-GB"/>
        </w:rPr>
        <w:t>provide</w:t>
      </w:r>
      <w:r w:rsidRPr="76C221A8" w:rsidR="5103CC1B">
        <w:rPr>
          <w:rFonts w:ascii="Arial Nova" w:hAnsi="Arial Nova" w:eastAsia="Arial Nova" w:cs="Arial Nova"/>
          <w:noProof w:val="0"/>
          <w:color w:val="000000" w:themeColor="text1" w:themeTint="FF" w:themeShade="FF"/>
          <w:sz w:val="24"/>
          <w:szCs w:val="24"/>
          <w:lang w:val="en-GB"/>
        </w:rPr>
        <w:t xml:space="preserve"> essential guidance that shapes high-quality practice focused on children’s rights and development. </w:t>
      </w:r>
      <w:r w:rsidRPr="76C221A8" w:rsidR="5103CC1B">
        <w:rPr>
          <w:rFonts w:ascii="Arial Nova" w:hAnsi="Arial Nova" w:eastAsia="Arial Nova" w:cs="Arial Nova"/>
          <w:noProof w:val="0"/>
          <w:color w:val="000000" w:themeColor="text1" w:themeTint="FF" w:themeShade="FF"/>
          <w:sz w:val="24"/>
          <w:szCs w:val="24"/>
          <w:lang w:val="en-GB"/>
        </w:rPr>
        <w:t>Ultimately, effective</w:t>
      </w:r>
      <w:r w:rsidRPr="76C221A8" w:rsidR="5103CC1B">
        <w:rPr>
          <w:rFonts w:ascii="Arial Nova" w:hAnsi="Arial Nova" w:eastAsia="Arial Nova" w:cs="Arial Nova"/>
          <w:noProof w:val="0"/>
          <w:color w:val="000000" w:themeColor="text1" w:themeTint="FF" w:themeShade="FF"/>
          <w:sz w:val="24"/>
          <w:szCs w:val="24"/>
          <w:lang w:val="en-GB"/>
        </w:rPr>
        <w:t xml:space="preserve"> professional practice not only safeguards children but also creates environments where all child</w:t>
      </w:r>
      <w:r w:rsidRPr="76C221A8" w:rsidR="5103CC1B">
        <w:rPr>
          <w:rFonts w:ascii="Arial Nova" w:hAnsi="Arial Nova" w:eastAsia="Arial Nova" w:cs="Arial Nova"/>
          <w:noProof w:val="0"/>
          <w:color w:val="000000" w:themeColor="text1" w:themeTint="FF" w:themeShade="FF"/>
          <w:sz w:val="24"/>
          <w:szCs w:val="24"/>
          <w:lang w:val="en-GB"/>
        </w:rPr>
        <w:t>ren can thrive, learn, and reach their full potential.</w:t>
      </w:r>
    </w:p>
    <w:p w:rsidR="54996A29" w:rsidP="03233492" w:rsidRDefault="54996A29" w14:paraId="177052AF" w14:textId="32CB476A"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Bleach, J. (2014). </w:t>
      </w:r>
      <w:r w:rsidRPr="76C221A8" w:rsidR="5103CC1B">
        <w:rPr>
          <w:rFonts w:ascii="Arial Nova" w:hAnsi="Arial Nova" w:eastAsia="Arial Nova" w:cs="Arial Nova"/>
          <w:i w:val="1"/>
          <w:iCs w:val="1"/>
          <w:noProof w:val="0"/>
          <w:color w:val="000000" w:themeColor="text1" w:themeTint="FF" w:themeShade="FF"/>
          <w:sz w:val="24"/>
          <w:szCs w:val="24"/>
          <w:lang w:val="en-GB"/>
        </w:rPr>
        <w:t>Professionalism and the Early Years Practitioner</w:t>
      </w:r>
      <w:r w:rsidRPr="76C221A8" w:rsidR="5103CC1B">
        <w:rPr>
          <w:rFonts w:ascii="Arial Nova" w:hAnsi="Arial Nova" w:eastAsia="Arial Nova" w:cs="Arial Nova"/>
          <w:noProof w:val="0"/>
          <w:color w:val="000000" w:themeColor="text1" w:themeTint="FF" w:themeShade="FF"/>
          <w:sz w:val="24"/>
          <w:szCs w:val="24"/>
          <w:lang w:val="en-GB"/>
        </w:rPr>
        <w:t>. London: Routledge.</w:t>
      </w:r>
    </w:p>
    <w:p w:rsidR="54996A29" w:rsidP="03233492" w:rsidRDefault="54996A29" w14:paraId="19E6008F" w14:textId="71D09B1F"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Brock, A. (2015). </w:t>
      </w:r>
      <w:r w:rsidRPr="76C221A8" w:rsidR="5103CC1B">
        <w:rPr>
          <w:rFonts w:ascii="Arial Nova" w:hAnsi="Arial Nova" w:eastAsia="Arial Nova" w:cs="Arial Nova"/>
          <w:i w:val="1"/>
          <w:iCs w:val="1"/>
          <w:noProof w:val="0"/>
          <w:color w:val="000000" w:themeColor="text1" w:themeTint="FF" w:themeShade="FF"/>
          <w:sz w:val="24"/>
          <w:szCs w:val="24"/>
          <w:lang w:val="en-GB"/>
        </w:rPr>
        <w:t>The Early Years Reflective Practice Handbook</w:t>
      </w:r>
      <w:r w:rsidRPr="76C221A8" w:rsidR="5103CC1B">
        <w:rPr>
          <w:rFonts w:ascii="Arial Nova" w:hAnsi="Arial Nova" w:eastAsia="Arial Nova" w:cs="Arial Nova"/>
          <w:noProof w:val="0"/>
          <w:color w:val="000000" w:themeColor="text1" w:themeTint="FF" w:themeShade="FF"/>
          <w:sz w:val="24"/>
          <w:szCs w:val="24"/>
          <w:lang w:val="en-GB"/>
        </w:rPr>
        <w:t>. London: Routledge.</w:t>
      </w:r>
    </w:p>
    <w:p w:rsidR="54996A29" w:rsidP="03233492" w:rsidRDefault="54996A29" w14:paraId="7E6C43FA" w14:textId="26ADDA32"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Department for Children, Education, Lifelong Learning and Skills (2008). </w:t>
      </w:r>
      <w:r w:rsidRPr="76C221A8" w:rsidR="5103CC1B">
        <w:rPr>
          <w:rFonts w:ascii="Arial Nova" w:hAnsi="Arial Nova" w:eastAsia="Arial Nova" w:cs="Arial Nova"/>
          <w:i w:val="1"/>
          <w:iCs w:val="1"/>
          <w:noProof w:val="0"/>
          <w:color w:val="000000" w:themeColor="text1" w:themeTint="FF" w:themeShade="FF"/>
          <w:sz w:val="24"/>
          <w:szCs w:val="24"/>
          <w:lang w:val="en-GB"/>
        </w:rPr>
        <w:t>Observing Children</w:t>
      </w:r>
      <w:r w:rsidRPr="76C221A8" w:rsidR="5103CC1B">
        <w:rPr>
          <w:rFonts w:ascii="Arial Nova" w:hAnsi="Arial Nova" w:eastAsia="Arial Nova" w:cs="Arial Nova"/>
          <w:noProof w:val="0"/>
          <w:color w:val="000000" w:themeColor="text1" w:themeTint="FF" w:themeShade="FF"/>
          <w:sz w:val="24"/>
          <w:szCs w:val="24"/>
          <w:lang w:val="en-GB"/>
        </w:rPr>
        <w:t>. Cardiff: Welsh Assembly Government.</w:t>
      </w:r>
    </w:p>
    <w:p w:rsidR="54996A29" w:rsidP="03233492" w:rsidRDefault="54996A29" w14:paraId="194BAC57" w14:textId="1E1F8415"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Hallet, E. (2013). </w:t>
      </w:r>
      <w:r w:rsidRPr="76C221A8" w:rsidR="5103CC1B">
        <w:rPr>
          <w:rFonts w:ascii="Arial Nova" w:hAnsi="Arial Nova" w:eastAsia="Arial Nova" w:cs="Arial Nova"/>
          <w:i w:val="1"/>
          <w:iCs w:val="1"/>
          <w:noProof w:val="0"/>
          <w:color w:val="000000" w:themeColor="text1" w:themeTint="FF" w:themeShade="FF"/>
          <w:sz w:val="24"/>
          <w:szCs w:val="24"/>
          <w:lang w:val="en-GB"/>
        </w:rPr>
        <w:t>‘We all share a common vision and passion’: Early years professionals reflect upon their leadership of practice role</w:t>
      </w:r>
      <w:r w:rsidRPr="76C221A8" w:rsidR="5103CC1B">
        <w:rPr>
          <w:rFonts w:ascii="Arial Nova" w:hAnsi="Arial Nova" w:eastAsia="Arial Nova" w:cs="Arial Nova"/>
          <w:noProof w:val="0"/>
          <w:color w:val="000000" w:themeColor="text1" w:themeTint="FF" w:themeShade="FF"/>
          <w:sz w:val="24"/>
          <w:szCs w:val="24"/>
          <w:lang w:val="en-GB"/>
        </w:rPr>
        <w:t>. Journal of Early Childhood Research, 11(3), pp.312–325.</w:t>
      </w:r>
    </w:p>
    <w:p w:rsidR="54996A29" w:rsidP="03233492" w:rsidRDefault="54996A29" w14:paraId="0CE7C15F" w14:textId="720613AA"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J</w:t>
      </w:r>
      <w:r w:rsidRPr="76C221A8" w:rsidR="5103CC1B">
        <w:rPr>
          <w:rFonts w:ascii="Arial Nova" w:hAnsi="Arial Nova" w:eastAsia="Arial Nova" w:cs="Arial Nova"/>
          <w:noProof w:val="0"/>
          <w:color w:val="000000" w:themeColor="text1" w:themeTint="FF" w:themeShade="FF"/>
          <w:sz w:val="24"/>
          <w:szCs w:val="24"/>
          <w:lang w:val="en-GB"/>
        </w:rPr>
        <w:t>o</w:t>
      </w:r>
      <w:r w:rsidRPr="76C221A8" w:rsidR="5103CC1B">
        <w:rPr>
          <w:rFonts w:ascii="Arial Nova" w:hAnsi="Arial Nova" w:eastAsia="Arial Nova" w:cs="Arial Nova"/>
          <w:noProof w:val="0"/>
          <w:color w:val="000000" w:themeColor="text1" w:themeTint="FF" w:themeShade="FF"/>
          <w:sz w:val="24"/>
          <w:szCs w:val="24"/>
          <w:lang w:val="en-GB"/>
        </w:rPr>
        <w:t xml:space="preserve">hnston, J. (2018). </w:t>
      </w:r>
      <w:r w:rsidRPr="76C221A8" w:rsidR="5103CC1B">
        <w:rPr>
          <w:rFonts w:ascii="Arial Nova" w:hAnsi="Arial Nova" w:eastAsia="Arial Nova" w:cs="Arial Nova"/>
          <w:i w:val="1"/>
          <w:iCs w:val="1"/>
          <w:noProof w:val="0"/>
          <w:color w:val="000000" w:themeColor="text1" w:themeTint="FF" w:themeShade="FF"/>
          <w:sz w:val="24"/>
          <w:szCs w:val="24"/>
          <w:lang w:val="en-GB"/>
        </w:rPr>
        <w:t>Early Childhood Studies: A Multidisciplinary and Holistic Introduction</w:t>
      </w:r>
      <w:r w:rsidRPr="76C221A8" w:rsidR="5103CC1B">
        <w:rPr>
          <w:rFonts w:ascii="Arial Nova" w:hAnsi="Arial Nova" w:eastAsia="Arial Nova" w:cs="Arial Nova"/>
          <w:noProof w:val="0"/>
          <w:color w:val="000000" w:themeColor="text1" w:themeTint="FF" w:themeShade="FF"/>
          <w:sz w:val="24"/>
          <w:szCs w:val="24"/>
          <w:lang w:val="en-GB"/>
        </w:rPr>
        <w:t>. London: Pearson.</w:t>
      </w:r>
    </w:p>
    <w:p w:rsidR="03233492" w:rsidP="76C221A8" w:rsidRDefault="03233492" w14:noSpellErr="1" w14:paraId="67989EB2" w14:textId="5575BFDA">
      <w:pPr>
        <w:pStyle w:val="ListParagraph"/>
        <w:numPr>
          <w:ilvl w:val="0"/>
          <w:numId w:val="1"/>
        </w:numPr>
        <w:spacing w:before="240" w:beforeAutospacing="off" w:after="240" w:afterAutospacing="off"/>
        <w:ind/>
        <w:rPr>
          <w:rFonts w:ascii="Arial Nova" w:hAnsi="Arial Nova" w:eastAsia="Arial Nova" w:cs="Arial Nova"/>
          <w:noProof w:val="0"/>
          <w:color w:val="215E99" w:themeColor="text2" w:themeTint="B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NSPCC (n.d.). </w:t>
      </w:r>
      <w:r w:rsidRPr="76C221A8" w:rsidR="5103CC1B">
        <w:rPr>
          <w:rFonts w:ascii="Arial Nova" w:hAnsi="Arial Nova" w:eastAsia="Arial Nova" w:cs="Arial Nova"/>
          <w:i w:val="1"/>
          <w:iCs w:val="1"/>
          <w:noProof w:val="0"/>
          <w:color w:val="000000" w:themeColor="text1" w:themeTint="FF" w:themeShade="FF"/>
          <w:sz w:val="24"/>
          <w:szCs w:val="24"/>
          <w:lang w:val="en-GB"/>
        </w:rPr>
        <w:t>What is Safeguarding?</w:t>
      </w:r>
      <w:r w:rsidRPr="76C221A8" w:rsidR="5103CC1B">
        <w:rPr>
          <w:rFonts w:ascii="Arial Nova" w:hAnsi="Arial Nova" w:eastAsia="Arial Nova" w:cs="Arial Nova"/>
          <w:noProof w:val="0"/>
          <w:color w:val="000000" w:themeColor="text1" w:themeTint="FF" w:themeShade="FF"/>
          <w:sz w:val="24"/>
          <w:szCs w:val="24"/>
          <w:lang w:val="en-GB"/>
        </w:rPr>
        <w:t xml:space="preserve"> [online] Available at: </w:t>
      </w:r>
      <w:hyperlink r:id="R0d8de66fa0fd43db">
        <w:r w:rsidRPr="76C221A8" w:rsidR="5103CC1B">
          <w:rPr>
            <w:rStyle w:val="Hyperlink"/>
            <w:rFonts w:ascii="Arial Nova" w:hAnsi="Arial Nova" w:eastAsia="Arial Nova" w:cs="Arial Nova"/>
            <w:strike w:val="0"/>
            <w:dstrike w:val="0"/>
            <w:noProof w:val="0"/>
            <w:color w:val="215E99" w:themeColor="text2" w:themeTint="BF" w:themeShade="FF"/>
            <w:sz w:val="24"/>
            <w:szCs w:val="24"/>
            <w:lang w:val="en-GB"/>
          </w:rPr>
          <w:t>https://www.nspcc.org.uk/what-is-safeguarding/[Accessed</w:t>
        </w:r>
      </w:hyperlink>
      <w:r w:rsidRPr="76C221A8" w:rsidR="5103CC1B">
        <w:rPr>
          <w:rFonts w:ascii="Arial Nova" w:hAnsi="Arial Nova" w:eastAsia="Arial Nova" w:cs="Arial Nova"/>
          <w:noProof w:val="0"/>
          <w:color w:val="215E99" w:themeColor="text2" w:themeTint="BF" w:themeShade="FF"/>
          <w:sz w:val="24"/>
          <w:szCs w:val="24"/>
          <w:lang w:val="en-GB"/>
        </w:rPr>
        <w:t xml:space="preserve"> 5 Oct. 2025].</w:t>
      </w:r>
    </w:p>
    <w:p w:rsidR="03233492" w:rsidP="76C221A8" w:rsidRDefault="03233492" w14:paraId="0B52917F" w14:textId="096D4E91">
      <w:pPr>
        <w:pStyle w:val="ListParagraph"/>
        <w:numPr>
          <w:ilvl w:val="0"/>
          <w:numId w:val="1"/>
        </w:numPr>
        <w:spacing w:before="240" w:beforeAutospacing="off" w:after="240" w:afterAutospacing="off"/>
        <w:ind/>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Welsh Government (2020). </w:t>
      </w:r>
      <w:r w:rsidRPr="76C221A8" w:rsidR="5103CC1B">
        <w:rPr>
          <w:rFonts w:ascii="Arial Nova" w:hAnsi="Arial Nova" w:eastAsia="Arial Nova" w:cs="Arial Nova"/>
          <w:i w:val="1"/>
          <w:iCs w:val="1"/>
          <w:noProof w:val="0"/>
          <w:color w:val="000000" w:themeColor="text1" w:themeTint="FF" w:themeShade="FF"/>
          <w:sz w:val="24"/>
          <w:szCs w:val="24"/>
          <w:lang w:val="en-GB"/>
        </w:rPr>
        <w:t>Curriculum for Wales guidance.</w:t>
      </w:r>
      <w:r w:rsidRPr="76C221A8" w:rsidR="5103CC1B">
        <w:rPr>
          <w:rFonts w:ascii="Arial Nova" w:hAnsi="Arial Nova" w:eastAsia="Arial Nova" w:cs="Arial Nova"/>
          <w:noProof w:val="0"/>
          <w:color w:val="000000" w:themeColor="text1" w:themeTint="FF" w:themeShade="FF"/>
          <w:sz w:val="24"/>
          <w:szCs w:val="24"/>
          <w:lang w:val="en-GB"/>
        </w:rPr>
        <w:t xml:space="preserve"> Available at: </w:t>
      </w:r>
      <w:hyperlink r:id="R2244a4f7f7be4f8d">
        <w:r w:rsidRPr="76C221A8" w:rsidR="5103CC1B">
          <w:rPr>
            <w:rStyle w:val="Hyperlink"/>
            <w:rFonts w:ascii="Arial Nova" w:hAnsi="Arial Nova" w:eastAsia="Arial Nova" w:cs="Arial Nova"/>
            <w:strike w:val="0"/>
            <w:dstrike w:val="0"/>
            <w:noProof w:val="0"/>
            <w:color w:val="215E99" w:themeColor="text2" w:themeTint="BF" w:themeShade="FF"/>
            <w:sz w:val="24"/>
            <w:szCs w:val="24"/>
            <w:lang w:val="en-GB"/>
          </w:rPr>
          <w:t>https://hwb.gov.wales/curriculum-for-wales</w:t>
        </w:r>
      </w:hyperlink>
    </w:p>
    <w:p w:rsidR="54996A29" w:rsidP="76C221A8" w:rsidRDefault="54996A29" w14:paraId="390627DF" w14:textId="0224EE75"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Gauvain, M. (2020) ‘Vygotsky, Lev’, in Benson, J.B. (ed.) </w:t>
      </w:r>
      <w:r w:rsidRPr="76C221A8" w:rsidR="5103CC1B">
        <w:rPr>
          <w:rFonts w:ascii="Arial Nova" w:hAnsi="Arial Nova" w:eastAsia="Arial Nova" w:cs="Arial Nova"/>
          <w:i w:val="1"/>
          <w:iCs w:val="1"/>
          <w:noProof w:val="0"/>
          <w:color w:val="000000" w:themeColor="text1" w:themeTint="FF" w:themeShade="FF"/>
          <w:sz w:val="24"/>
          <w:szCs w:val="24"/>
          <w:lang w:val="en-GB"/>
        </w:rPr>
        <w:t>Encyclopedia</w:t>
      </w:r>
      <w:r w:rsidRPr="76C221A8" w:rsidR="5103CC1B">
        <w:rPr>
          <w:rFonts w:ascii="Arial Nova" w:hAnsi="Arial Nova" w:eastAsia="Arial Nova" w:cs="Arial Nova"/>
          <w:i w:val="1"/>
          <w:iCs w:val="1"/>
          <w:noProof w:val="0"/>
          <w:color w:val="000000" w:themeColor="text1" w:themeTint="FF" w:themeShade="FF"/>
          <w:sz w:val="24"/>
          <w:szCs w:val="24"/>
          <w:lang w:val="en-GB"/>
        </w:rPr>
        <w:t xml:space="preserve"> of Infant and Early Childhood Development</w:t>
      </w:r>
      <w:r w:rsidRPr="76C221A8" w:rsidR="5103CC1B">
        <w:rPr>
          <w:rFonts w:ascii="Arial Nova" w:hAnsi="Arial Nova" w:eastAsia="Arial Nova" w:cs="Arial Nova"/>
          <w:noProof w:val="0"/>
          <w:color w:val="000000" w:themeColor="text1" w:themeTint="FF" w:themeShade="FF"/>
          <w:sz w:val="24"/>
          <w:szCs w:val="24"/>
          <w:lang w:val="en-GB"/>
        </w:rPr>
        <w:t xml:space="preserve">. 2nd </w:t>
      </w:r>
      <w:r w:rsidRPr="76C221A8" w:rsidR="5103CC1B">
        <w:rPr>
          <w:rFonts w:ascii="Arial Nova" w:hAnsi="Arial Nova" w:eastAsia="Arial Nova" w:cs="Arial Nova"/>
          <w:noProof w:val="0"/>
          <w:color w:val="000000" w:themeColor="text1" w:themeTint="FF" w:themeShade="FF"/>
          <w:sz w:val="24"/>
          <w:szCs w:val="24"/>
          <w:lang w:val="en-GB"/>
        </w:rPr>
        <w:t>edn</w:t>
      </w:r>
      <w:r w:rsidRPr="76C221A8" w:rsidR="5103CC1B">
        <w:rPr>
          <w:rFonts w:ascii="Arial Nova" w:hAnsi="Arial Nova" w:eastAsia="Arial Nova" w:cs="Arial Nova"/>
          <w:noProof w:val="0"/>
          <w:color w:val="000000" w:themeColor="text1" w:themeTint="FF" w:themeShade="FF"/>
          <w:sz w:val="24"/>
          <w:szCs w:val="24"/>
          <w:lang w:val="en-GB"/>
        </w:rPr>
        <w:t xml:space="preserve">. Amsterdam: Elsevier, pp. 115–123. </w:t>
      </w:r>
      <w:hyperlink r:id="R7ec6c86e096549a1">
        <w:r w:rsidRPr="76C221A8" w:rsidR="5103CC1B">
          <w:rPr>
            <w:rStyle w:val="Hyperlink"/>
            <w:rFonts w:ascii="Arial Nova" w:hAnsi="Arial Nova" w:eastAsia="Arial Nova" w:cs="Arial Nova"/>
            <w:strike w:val="0"/>
            <w:dstrike w:val="0"/>
            <w:noProof w:val="0"/>
            <w:color w:val="215E99" w:themeColor="text2" w:themeTint="BF" w:themeShade="FF"/>
            <w:sz w:val="24"/>
            <w:szCs w:val="24"/>
            <w:lang w:val="en-GB"/>
          </w:rPr>
          <w:t>https://doi.org/10.1016/B978-0-12-809324-5.23804-4</w:t>
        </w:r>
      </w:hyperlink>
    </w:p>
    <w:p w:rsidR="54996A29" w:rsidP="76C221A8" w:rsidRDefault="54996A29" w14:paraId="4E4F8F0E" w14:textId="6C5529EC" w14:noSpellErr="1">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 xml:space="preserve">UNICEF UK (no date) </w:t>
      </w:r>
      <w:r w:rsidRPr="76C221A8" w:rsidR="5103CC1B">
        <w:rPr>
          <w:rFonts w:ascii="Arial Nova" w:hAnsi="Arial Nova" w:eastAsia="Arial Nova" w:cs="Arial Nova"/>
          <w:i w:val="1"/>
          <w:iCs w:val="1"/>
          <w:noProof w:val="0"/>
          <w:color w:val="000000" w:themeColor="text1" w:themeTint="FF" w:themeShade="FF"/>
          <w:sz w:val="24"/>
          <w:szCs w:val="24"/>
          <w:lang w:val="en-GB"/>
        </w:rPr>
        <w:t>UN Convention on the Rights of a Child (UNCRC)</w:t>
      </w:r>
      <w:r w:rsidRPr="76C221A8" w:rsidR="5103CC1B">
        <w:rPr>
          <w:rFonts w:ascii="Arial Nova" w:hAnsi="Arial Nova" w:eastAsia="Arial Nova" w:cs="Arial Nova"/>
          <w:noProof w:val="0"/>
          <w:color w:val="000000" w:themeColor="text1" w:themeTint="FF" w:themeShade="FF"/>
          <w:sz w:val="24"/>
          <w:szCs w:val="24"/>
          <w:lang w:val="en-GB"/>
        </w:rPr>
        <w:t xml:space="preserve">. Available at: </w:t>
      </w:r>
      <w:hyperlink r:id="R733c735cd7364fb0">
        <w:r w:rsidRPr="76C221A8" w:rsidR="5103CC1B">
          <w:rPr>
            <w:rStyle w:val="Hyperlink"/>
            <w:rFonts w:ascii="Arial Nova" w:hAnsi="Arial Nova" w:eastAsia="Arial Nova" w:cs="Arial Nova"/>
            <w:strike w:val="0"/>
            <w:dstrike w:val="0"/>
            <w:noProof w:val="0"/>
            <w:color w:val="215E99" w:themeColor="text2" w:themeTint="BF" w:themeShade="FF"/>
            <w:sz w:val="24"/>
            <w:szCs w:val="24"/>
            <w:lang w:val="en-GB"/>
          </w:rPr>
          <w:t>https://www.unicef.org.uk/what-we-do/un-convention-child-rights/</w:t>
        </w:r>
      </w:hyperlink>
      <w:r w:rsidRPr="76C221A8" w:rsidR="5103CC1B">
        <w:rPr>
          <w:rFonts w:ascii="Arial Nova" w:hAnsi="Arial Nova" w:eastAsia="Arial Nova" w:cs="Arial Nova"/>
          <w:noProof w:val="0"/>
          <w:color w:val="000000" w:themeColor="text1" w:themeTint="FF" w:themeShade="FF"/>
          <w:sz w:val="24"/>
          <w:szCs w:val="24"/>
          <w:lang w:val="en-GB"/>
        </w:rPr>
        <w:t xml:space="preserve"> (Accessed: 11 October 2025).</w:t>
      </w:r>
    </w:p>
    <w:p w:rsidR="03233492" w:rsidP="76C221A8" w:rsidRDefault="03233492" w14:paraId="1EA7B2B1" w14:noSpellErr="1" w14:textId="6387C6BA">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6C221A8" w:rsidR="5103CC1B">
        <w:rPr>
          <w:rFonts w:ascii="Arial Nova" w:hAnsi="Arial Nova" w:eastAsia="Arial Nova" w:cs="Arial Nova"/>
          <w:noProof w:val="0"/>
          <w:color w:val="000000" w:themeColor="text1" w:themeTint="FF" w:themeShade="FF"/>
          <w:sz w:val="24"/>
          <w:szCs w:val="24"/>
          <w:lang w:val="en-GB"/>
        </w:rPr>
        <w:t>Celinska</w:t>
      </w:r>
      <w:r w:rsidRPr="76C221A8" w:rsidR="5103CC1B">
        <w:rPr>
          <w:rFonts w:ascii="Arial Nova" w:hAnsi="Arial Nova" w:eastAsia="Arial Nova" w:cs="Arial Nova"/>
          <w:noProof w:val="0"/>
          <w:color w:val="000000" w:themeColor="text1" w:themeTint="FF" w:themeShade="FF"/>
          <w:sz w:val="24"/>
          <w:szCs w:val="24"/>
          <w:lang w:val="en-GB"/>
        </w:rPr>
        <w:t xml:space="preserve">, A., 2023. </w:t>
      </w:r>
      <w:r w:rsidRPr="76C221A8" w:rsidR="5103CC1B">
        <w:rPr>
          <w:rFonts w:ascii="Arial Nova" w:hAnsi="Arial Nova" w:eastAsia="Arial Nova" w:cs="Arial Nova"/>
          <w:i w:val="1"/>
          <w:iCs w:val="1"/>
          <w:noProof w:val="0"/>
          <w:color w:val="000000" w:themeColor="text1" w:themeTint="FF" w:themeShade="FF"/>
          <w:sz w:val="24"/>
          <w:szCs w:val="24"/>
          <w:lang w:val="en-GB"/>
        </w:rPr>
        <w:t>An introduction to Lev Vygotsky</w:t>
      </w:r>
      <w:r w:rsidRPr="76C221A8" w:rsidR="5103CC1B">
        <w:rPr>
          <w:rFonts w:ascii="Arial Nova" w:hAnsi="Arial Nova" w:eastAsia="Arial Nova" w:cs="Arial Nova"/>
          <w:noProof w:val="0"/>
          <w:color w:val="000000" w:themeColor="text1" w:themeTint="FF" w:themeShade="FF"/>
          <w:sz w:val="24"/>
          <w:szCs w:val="24"/>
          <w:lang w:val="en-GB"/>
        </w:rPr>
        <w:t xml:space="preserve">. The Voice of Early Childhood. Available at: </w:t>
      </w:r>
      <w:hyperlink r:id="Re36d68f20f80422a">
        <w:r w:rsidRPr="76C221A8" w:rsidR="5103CC1B">
          <w:rPr>
            <w:rStyle w:val="Hyperlink"/>
            <w:rFonts w:ascii="Arial Nova" w:hAnsi="Arial Nova" w:eastAsia="Arial Nova" w:cs="Arial Nova"/>
            <w:strike w:val="0"/>
            <w:dstrike w:val="0"/>
            <w:noProof w:val="0"/>
            <w:color w:val="215E99" w:themeColor="text2" w:themeTint="BF" w:themeShade="FF"/>
            <w:sz w:val="24"/>
            <w:szCs w:val="24"/>
            <w:lang w:val="en-GB"/>
          </w:rPr>
          <w:t>https://thevoiceofearlychildhood.com/introduction-lev-vygotsky/</w:t>
        </w:r>
      </w:hyperlink>
      <w:r w:rsidRPr="76C221A8" w:rsidR="5103CC1B">
        <w:rPr>
          <w:rFonts w:ascii="Arial Nova" w:hAnsi="Arial Nova" w:eastAsia="Arial Nova" w:cs="Arial Nova"/>
          <w:noProof w:val="0"/>
          <w:color w:val="215E99" w:themeColor="text2" w:themeTint="BF" w:themeShade="FF"/>
          <w:sz w:val="24"/>
          <w:szCs w:val="24"/>
          <w:lang w:val="en-GB"/>
        </w:rPr>
        <w:t xml:space="preserve"> </w:t>
      </w:r>
      <w:r w:rsidRPr="76C221A8" w:rsidR="5103CC1B">
        <w:rPr>
          <w:rFonts w:ascii="Arial Nova" w:hAnsi="Arial Nova" w:eastAsia="Arial Nova" w:cs="Arial Nova"/>
          <w:noProof w:val="0"/>
          <w:color w:val="000000" w:themeColor="text1" w:themeTint="FF" w:themeShade="FF"/>
          <w:sz w:val="24"/>
          <w:szCs w:val="24"/>
          <w:lang w:val="en-GB"/>
        </w:rPr>
        <w:t>[Accessed 19 October 2025].</w:t>
      </w: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af3f9e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12d9b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c593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9ED8F3"/>
    <w:rsid w:val="0072BB3C"/>
    <w:rsid w:val="00BC2C39"/>
    <w:rsid w:val="010159A5"/>
    <w:rsid w:val="014886F7"/>
    <w:rsid w:val="01498923"/>
    <w:rsid w:val="0158934B"/>
    <w:rsid w:val="024A9CA5"/>
    <w:rsid w:val="02FCEAB2"/>
    <w:rsid w:val="03233492"/>
    <w:rsid w:val="032CB784"/>
    <w:rsid w:val="03556340"/>
    <w:rsid w:val="041CEB90"/>
    <w:rsid w:val="047AD2BD"/>
    <w:rsid w:val="06B17757"/>
    <w:rsid w:val="08E94251"/>
    <w:rsid w:val="0972D0EE"/>
    <w:rsid w:val="097D13FE"/>
    <w:rsid w:val="0A6F58A6"/>
    <w:rsid w:val="0A93D7C2"/>
    <w:rsid w:val="0B2A62D6"/>
    <w:rsid w:val="0B45EB99"/>
    <w:rsid w:val="0CDADDFF"/>
    <w:rsid w:val="0D017A00"/>
    <w:rsid w:val="0E61D110"/>
    <w:rsid w:val="0E9F0ED9"/>
    <w:rsid w:val="115DCE26"/>
    <w:rsid w:val="122E994F"/>
    <w:rsid w:val="126E2BB8"/>
    <w:rsid w:val="1575AC9B"/>
    <w:rsid w:val="1589898F"/>
    <w:rsid w:val="159C1CAE"/>
    <w:rsid w:val="15A37336"/>
    <w:rsid w:val="16731F17"/>
    <w:rsid w:val="1692F8E3"/>
    <w:rsid w:val="17399AC9"/>
    <w:rsid w:val="186D5411"/>
    <w:rsid w:val="19184A00"/>
    <w:rsid w:val="1B566C90"/>
    <w:rsid w:val="1B8C22D4"/>
    <w:rsid w:val="1CD89AC4"/>
    <w:rsid w:val="1D23330D"/>
    <w:rsid w:val="1DC31C67"/>
    <w:rsid w:val="1E6A2613"/>
    <w:rsid w:val="1F100E06"/>
    <w:rsid w:val="1F8B09B5"/>
    <w:rsid w:val="1FB75C2F"/>
    <w:rsid w:val="200C4F70"/>
    <w:rsid w:val="219ED66F"/>
    <w:rsid w:val="21EDFBB2"/>
    <w:rsid w:val="23ACFA78"/>
    <w:rsid w:val="2536BA39"/>
    <w:rsid w:val="25D18FC6"/>
    <w:rsid w:val="266573A1"/>
    <w:rsid w:val="26F04425"/>
    <w:rsid w:val="275939F4"/>
    <w:rsid w:val="293B74EB"/>
    <w:rsid w:val="2997E70A"/>
    <w:rsid w:val="2BB5A735"/>
    <w:rsid w:val="2D6BDA6E"/>
    <w:rsid w:val="2D754E11"/>
    <w:rsid w:val="2F9F98B3"/>
    <w:rsid w:val="316EA024"/>
    <w:rsid w:val="31C25268"/>
    <w:rsid w:val="3332E595"/>
    <w:rsid w:val="33DAB83C"/>
    <w:rsid w:val="33F4EEBF"/>
    <w:rsid w:val="34887B37"/>
    <w:rsid w:val="352FACFC"/>
    <w:rsid w:val="354B4097"/>
    <w:rsid w:val="363F6412"/>
    <w:rsid w:val="374D6208"/>
    <w:rsid w:val="38D88F72"/>
    <w:rsid w:val="3A55E34F"/>
    <w:rsid w:val="3A7AA46B"/>
    <w:rsid w:val="3ABC8F4A"/>
    <w:rsid w:val="3B0A1A3F"/>
    <w:rsid w:val="3BAB8B9D"/>
    <w:rsid w:val="3CE91BE3"/>
    <w:rsid w:val="3E457E18"/>
    <w:rsid w:val="3EDAAFC1"/>
    <w:rsid w:val="3FA2B2E4"/>
    <w:rsid w:val="400D9CE7"/>
    <w:rsid w:val="403223CB"/>
    <w:rsid w:val="405DC2AE"/>
    <w:rsid w:val="40AFDC92"/>
    <w:rsid w:val="40DD4397"/>
    <w:rsid w:val="40E0A77D"/>
    <w:rsid w:val="41F2C5AC"/>
    <w:rsid w:val="41FE949E"/>
    <w:rsid w:val="4255C927"/>
    <w:rsid w:val="44F004FC"/>
    <w:rsid w:val="46800FAE"/>
    <w:rsid w:val="475724D4"/>
    <w:rsid w:val="4890056B"/>
    <w:rsid w:val="48A8AED0"/>
    <w:rsid w:val="48D47E27"/>
    <w:rsid w:val="496D1BFC"/>
    <w:rsid w:val="49D52DB9"/>
    <w:rsid w:val="49D89D63"/>
    <w:rsid w:val="4A6F63D2"/>
    <w:rsid w:val="4AD2A93E"/>
    <w:rsid w:val="4BB13482"/>
    <w:rsid w:val="4C2BA93C"/>
    <w:rsid w:val="4C6645C7"/>
    <w:rsid w:val="4FEA8393"/>
    <w:rsid w:val="50B75184"/>
    <w:rsid w:val="5103CC1B"/>
    <w:rsid w:val="5118C39C"/>
    <w:rsid w:val="519F147D"/>
    <w:rsid w:val="51BF923D"/>
    <w:rsid w:val="51D837DD"/>
    <w:rsid w:val="5209B797"/>
    <w:rsid w:val="52199ABC"/>
    <w:rsid w:val="52199ABC"/>
    <w:rsid w:val="5242DA0C"/>
    <w:rsid w:val="5383C667"/>
    <w:rsid w:val="53E2154E"/>
    <w:rsid w:val="54996A29"/>
    <w:rsid w:val="54D72BAF"/>
    <w:rsid w:val="54DEB250"/>
    <w:rsid w:val="55C2FFF1"/>
    <w:rsid w:val="56093F61"/>
    <w:rsid w:val="569FFE0A"/>
    <w:rsid w:val="58436B98"/>
    <w:rsid w:val="587419BD"/>
    <w:rsid w:val="58CE8D19"/>
    <w:rsid w:val="59F70D55"/>
    <w:rsid w:val="5ADCF7A2"/>
    <w:rsid w:val="5B0CD4F0"/>
    <w:rsid w:val="5B18E051"/>
    <w:rsid w:val="5BFF8CA9"/>
    <w:rsid w:val="5C3199BE"/>
    <w:rsid w:val="5C7837C9"/>
    <w:rsid w:val="5D086858"/>
    <w:rsid w:val="5E738FD8"/>
    <w:rsid w:val="5F1F3167"/>
    <w:rsid w:val="5FA7260B"/>
    <w:rsid w:val="5FCDBAB4"/>
    <w:rsid w:val="60ECF949"/>
    <w:rsid w:val="616CACAA"/>
    <w:rsid w:val="6218415C"/>
    <w:rsid w:val="629ED8F3"/>
    <w:rsid w:val="62C141B5"/>
    <w:rsid w:val="64526731"/>
    <w:rsid w:val="650955DD"/>
    <w:rsid w:val="68336A9B"/>
    <w:rsid w:val="68788156"/>
    <w:rsid w:val="687B01D7"/>
    <w:rsid w:val="6901E603"/>
    <w:rsid w:val="692CE4DF"/>
    <w:rsid w:val="695EA74D"/>
    <w:rsid w:val="69820921"/>
    <w:rsid w:val="6A341C74"/>
    <w:rsid w:val="6B2969D5"/>
    <w:rsid w:val="6B2C50F6"/>
    <w:rsid w:val="6D6A6447"/>
    <w:rsid w:val="6DF04C1A"/>
    <w:rsid w:val="6E6A4B3B"/>
    <w:rsid w:val="6E707415"/>
    <w:rsid w:val="6EB06FF3"/>
    <w:rsid w:val="6F801A2A"/>
    <w:rsid w:val="6FF90E70"/>
    <w:rsid w:val="706418D9"/>
    <w:rsid w:val="70768D6A"/>
    <w:rsid w:val="71E6136A"/>
    <w:rsid w:val="723B3128"/>
    <w:rsid w:val="72D57319"/>
    <w:rsid w:val="731CD945"/>
    <w:rsid w:val="7378BEA4"/>
    <w:rsid w:val="74089258"/>
    <w:rsid w:val="75AC1C80"/>
    <w:rsid w:val="75E4896B"/>
    <w:rsid w:val="769A0B23"/>
    <w:rsid w:val="76C221A8"/>
    <w:rsid w:val="772C8DC4"/>
    <w:rsid w:val="7801B3D9"/>
    <w:rsid w:val="79629639"/>
    <w:rsid w:val="7A5C464A"/>
    <w:rsid w:val="7ACCD737"/>
    <w:rsid w:val="7C7A6783"/>
    <w:rsid w:val="7E5AFA8F"/>
    <w:rsid w:val="7E7D27B4"/>
    <w:rsid w:val="7F22004A"/>
    <w:rsid w:val="7F5F040F"/>
    <w:rsid w:val="7F933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ED8F3"/>
  <w15:chartTrackingRefBased/>
  <w15:docId w15:val="{39A62E7F-3A4C-4F60-9DA8-74DFD5FD41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3233492"/>
    <w:pPr>
      <w:spacing/>
      <w:ind w:left="720"/>
      <w:contextualSpacing/>
    </w:pPr>
  </w:style>
  <w:style w:type="character" w:styleId="Hyperlink">
    <w:uiPriority w:val="99"/>
    <w:name w:val="Hyperlink"/>
    <w:basedOn w:val="DefaultParagraphFont"/>
    <w:unhideWhenUsed/>
    <w:rsid w:val="0323349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640679" /><Relationship Type="http://schemas.openxmlformats.org/officeDocument/2006/relationships/hyperlink" Target="https://cloudassess.com/blog/schons-reflective-practice/" TargetMode="External" Id="R756022cc36ff436a" /><Relationship Type="http://schemas.openxmlformats.org/officeDocument/2006/relationships/hyperlink" Target="https://helendenheld.com/tag/gibbs-reflective-learning-cycle/?utm_source=chatgpt.com" TargetMode="External" Id="R5e5176e192034b17" /><Relationship Type="http://schemas.openxmlformats.org/officeDocument/2006/relationships/hyperlink" Target="https://www.open.edu/openlearn/education-development/learning-teach-becoming-reflective-practitioner/content-section-2.1" TargetMode="External" Id="R6c40faa501d5413b" /><Relationship Type="http://schemas.openxmlformats.org/officeDocument/2006/relationships/numbering" Target="/word/numbering.xml" Id="Ra4cea8c4dc7449c4" /><Relationship Type="http://schemas.openxmlformats.org/officeDocument/2006/relationships/image" Target="/media/image3.png" Id="rId1744063111" /><Relationship Type="http://schemas.openxmlformats.org/officeDocument/2006/relationships/hyperlink" Target="https://www.nicole-brown.co.uk/reflective-model-according-to-kolb/?utm_source=chatgpt.com" TargetMode="External" Id="R777e39ea12d74e2a" /><Relationship Type="http://schemas.openxmlformats.org/officeDocument/2006/relationships/hyperlink" Target="https://www.nspcc.org.uk/what-is-safeguarding/[Accessed" TargetMode="External" Id="R0d8de66fa0fd43db" /><Relationship Type="http://schemas.openxmlformats.org/officeDocument/2006/relationships/hyperlink" Target="https://hwb.gov.wales/curriculum-for-wales" TargetMode="External" Id="R2244a4f7f7be4f8d" /><Relationship Type="http://schemas.openxmlformats.org/officeDocument/2006/relationships/hyperlink" Target="https://doi.org/10.1016/B978-0-12-809324-5.23804-4" TargetMode="External" Id="R7ec6c86e096549a1" /><Relationship Type="http://schemas.openxmlformats.org/officeDocument/2006/relationships/hyperlink" Target="https://www.unicef.org.uk/what-we-do/un-convention-child-rights/" TargetMode="External" Id="R733c735cd7364fb0" /><Relationship Type="http://schemas.openxmlformats.org/officeDocument/2006/relationships/hyperlink" Target="https://thevoiceofearlychildhood.com/introduction-lev-vygotsky/?utm_source=chatgpt.com" TargetMode="External" Id="Re36d68f20f8042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4</revision>
  <dcterms:created xsi:type="dcterms:W3CDTF">2025-10-24T08:36:08.5527644Z</dcterms:created>
  <dcterms:modified xsi:type="dcterms:W3CDTF">2025-10-24T11:08:24.7822039Z</dcterms:modified>
</coreProperties>
</file>