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6C5B" w14:textId="77777777" w:rsidR="003F7DD7" w:rsidRPr="00DB0378" w:rsidRDefault="003F7DD7" w:rsidP="00DB0378">
      <w:pPr>
        <w:jc w:val="center"/>
        <w:rPr>
          <w:b/>
          <w:bCs/>
          <w:sz w:val="40"/>
          <w:szCs w:val="40"/>
        </w:rPr>
      </w:pPr>
    </w:p>
    <w:p w14:paraId="5752CF86" w14:textId="3DBBF341" w:rsidR="003F7DD7" w:rsidRPr="00DB0378" w:rsidRDefault="003F7DD7" w:rsidP="00DB0378">
      <w:pPr>
        <w:jc w:val="center"/>
        <w:rPr>
          <w:b/>
          <w:bCs/>
          <w:sz w:val="40"/>
          <w:szCs w:val="40"/>
        </w:rPr>
      </w:pPr>
      <w:r w:rsidRPr="00DB0378">
        <w:rPr>
          <w:b/>
          <w:bCs/>
          <w:sz w:val="40"/>
          <w:szCs w:val="40"/>
        </w:rPr>
        <w:t>Name:</w:t>
      </w:r>
      <w:r w:rsidR="00DB0378" w:rsidRPr="00DB0378">
        <w:rPr>
          <w:b/>
          <w:bCs/>
          <w:sz w:val="40"/>
          <w:szCs w:val="40"/>
        </w:rPr>
        <w:t xml:space="preserve"> Adriana-Elena Surdu</w:t>
      </w:r>
    </w:p>
    <w:p w14:paraId="1EF03A2C" w14:textId="77777777" w:rsidR="003F7DD7" w:rsidRPr="00DB0378" w:rsidRDefault="003F7DD7" w:rsidP="00DB0378">
      <w:pPr>
        <w:jc w:val="center"/>
        <w:rPr>
          <w:b/>
          <w:bCs/>
          <w:sz w:val="40"/>
          <w:szCs w:val="40"/>
        </w:rPr>
      </w:pPr>
    </w:p>
    <w:p w14:paraId="00F47272" w14:textId="318B0698" w:rsidR="003F7DD7" w:rsidRPr="00DB0378" w:rsidRDefault="003F7DD7" w:rsidP="00DB0378">
      <w:pPr>
        <w:jc w:val="center"/>
        <w:rPr>
          <w:b/>
          <w:bCs/>
          <w:sz w:val="40"/>
          <w:szCs w:val="40"/>
        </w:rPr>
      </w:pPr>
      <w:r w:rsidRPr="00DB0378">
        <w:rPr>
          <w:b/>
          <w:bCs/>
          <w:sz w:val="40"/>
          <w:szCs w:val="40"/>
        </w:rPr>
        <w:t>Student ID:</w:t>
      </w:r>
      <w:r w:rsidR="00DB0378" w:rsidRPr="00DB0378">
        <w:rPr>
          <w:b/>
          <w:bCs/>
          <w:sz w:val="40"/>
          <w:szCs w:val="40"/>
        </w:rPr>
        <w:t xml:space="preserve"> 2537423</w:t>
      </w:r>
    </w:p>
    <w:p w14:paraId="3CD72554" w14:textId="77777777" w:rsidR="003F7DD7" w:rsidRPr="00DB0378" w:rsidRDefault="003F7DD7" w:rsidP="00DB0378">
      <w:pPr>
        <w:jc w:val="center"/>
        <w:rPr>
          <w:b/>
          <w:bCs/>
          <w:sz w:val="40"/>
          <w:szCs w:val="40"/>
        </w:rPr>
      </w:pPr>
    </w:p>
    <w:p w14:paraId="24BFDDE9" w14:textId="2A0E28E9" w:rsidR="003F7DD7" w:rsidRPr="00DB0378" w:rsidRDefault="003F7DD7" w:rsidP="00DB0378">
      <w:pPr>
        <w:jc w:val="center"/>
        <w:rPr>
          <w:b/>
          <w:bCs/>
          <w:sz w:val="40"/>
          <w:szCs w:val="40"/>
        </w:rPr>
      </w:pPr>
      <w:r w:rsidRPr="00DB0378">
        <w:rPr>
          <w:b/>
          <w:bCs/>
          <w:sz w:val="40"/>
          <w:szCs w:val="40"/>
        </w:rPr>
        <w:t>Module Name:</w:t>
      </w:r>
      <w:r w:rsidR="00DB0378" w:rsidRPr="00DB0378">
        <w:rPr>
          <w:b/>
          <w:bCs/>
          <w:sz w:val="40"/>
          <w:szCs w:val="40"/>
        </w:rPr>
        <w:t xml:space="preserve"> Effective Teamworking and Communication LCLM-4003</w:t>
      </w:r>
    </w:p>
    <w:p w14:paraId="6FB10324" w14:textId="77777777" w:rsidR="003F7DD7" w:rsidRPr="00DB0378" w:rsidRDefault="003F7DD7" w:rsidP="00DB0378">
      <w:pPr>
        <w:jc w:val="center"/>
        <w:rPr>
          <w:b/>
          <w:bCs/>
          <w:sz w:val="40"/>
          <w:szCs w:val="40"/>
        </w:rPr>
      </w:pPr>
    </w:p>
    <w:p w14:paraId="037EBF80" w14:textId="77777777" w:rsidR="00DB0378" w:rsidRPr="00DB0378" w:rsidRDefault="003F7DD7" w:rsidP="00DB0378">
      <w:pPr>
        <w:jc w:val="center"/>
        <w:rPr>
          <w:b/>
          <w:bCs/>
          <w:sz w:val="40"/>
          <w:szCs w:val="40"/>
        </w:rPr>
      </w:pPr>
      <w:r w:rsidRPr="00DB0378">
        <w:rPr>
          <w:b/>
          <w:bCs/>
          <w:sz w:val="40"/>
          <w:szCs w:val="40"/>
        </w:rPr>
        <w:t xml:space="preserve">Lecturer’s </w:t>
      </w:r>
      <w:proofErr w:type="gramStart"/>
      <w:r w:rsidRPr="00DB0378">
        <w:rPr>
          <w:b/>
          <w:bCs/>
          <w:sz w:val="40"/>
          <w:szCs w:val="40"/>
        </w:rPr>
        <w:t>Name</w:t>
      </w:r>
      <w:r w:rsidR="00DB0378" w:rsidRPr="00DB0378">
        <w:rPr>
          <w:b/>
          <w:bCs/>
          <w:sz w:val="40"/>
          <w:szCs w:val="40"/>
        </w:rPr>
        <w:t xml:space="preserve"> :Fatima</w:t>
      </w:r>
      <w:proofErr w:type="gramEnd"/>
      <w:r w:rsidR="00DB0378" w:rsidRPr="00DB0378">
        <w:rPr>
          <w:b/>
          <w:bCs/>
          <w:sz w:val="40"/>
          <w:szCs w:val="40"/>
        </w:rPr>
        <w:t xml:space="preserve"> Hashmi</w:t>
      </w:r>
    </w:p>
    <w:p w14:paraId="04ED4E66" w14:textId="77777777" w:rsidR="00DB0378" w:rsidRDefault="00DB0378" w:rsidP="00DB0378">
      <w:pPr>
        <w:rPr>
          <w:sz w:val="32"/>
          <w:szCs w:val="32"/>
        </w:rPr>
      </w:pPr>
    </w:p>
    <w:p w14:paraId="60370A95" w14:textId="77777777" w:rsidR="00DB0378" w:rsidRDefault="00DB0378" w:rsidP="00DB0378">
      <w:pPr>
        <w:rPr>
          <w:sz w:val="32"/>
          <w:szCs w:val="32"/>
        </w:rPr>
      </w:pPr>
    </w:p>
    <w:p w14:paraId="56DAE540" w14:textId="77777777" w:rsidR="00DB0378" w:rsidRDefault="00DB0378" w:rsidP="00DB0378">
      <w:pPr>
        <w:rPr>
          <w:sz w:val="32"/>
          <w:szCs w:val="32"/>
        </w:rPr>
      </w:pPr>
    </w:p>
    <w:p w14:paraId="71D49C87" w14:textId="77777777" w:rsidR="00DB0378" w:rsidRDefault="00DB0378" w:rsidP="00DB0378">
      <w:pPr>
        <w:rPr>
          <w:sz w:val="32"/>
          <w:szCs w:val="32"/>
        </w:rPr>
      </w:pPr>
    </w:p>
    <w:p w14:paraId="20F98291" w14:textId="77777777" w:rsidR="00DB0378" w:rsidRDefault="00DB0378" w:rsidP="00DB0378">
      <w:pPr>
        <w:rPr>
          <w:sz w:val="32"/>
          <w:szCs w:val="32"/>
        </w:rPr>
      </w:pPr>
    </w:p>
    <w:p w14:paraId="2EB79911" w14:textId="77777777" w:rsidR="00DB0378" w:rsidRDefault="00DB0378" w:rsidP="00DB0378">
      <w:pPr>
        <w:rPr>
          <w:sz w:val="32"/>
          <w:szCs w:val="32"/>
        </w:rPr>
      </w:pPr>
    </w:p>
    <w:p w14:paraId="18EB8561" w14:textId="77777777" w:rsidR="00DB0378" w:rsidRDefault="00DB0378" w:rsidP="00DB0378">
      <w:pPr>
        <w:rPr>
          <w:sz w:val="32"/>
          <w:szCs w:val="32"/>
        </w:rPr>
      </w:pPr>
    </w:p>
    <w:p w14:paraId="2DFD010A" w14:textId="77777777" w:rsidR="00DB0378" w:rsidRDefault="00DB0378" w:rsidP="00DB0378">
      <w:pPr>
        <w:rPr>
          <w:sz w:val="32"/>
          <w:szCs w:val="32"/>
        </w:rPr>
      </w:pPr>
    </w:p>
    <w:p w14:paraId="32BD8AD9" w14:textId="77777777" w:rsidR="00DB0378" w:rsidRDefault="00DB0378" w:rsidP="00DB0378">
      <w:pPr>
        <w:rPr>
          <w:sz w:val="32"/>
          <w:szCs w:val="32"/>
        </w:rPr>
      </w:pPr>
    </w:p>
    <w:p w14:paraId="71EA3C6C" w14:textId="77777777" w:rsidR="00DB0378" w:rsidRDefault="00DB0378" w:rsidP="00DB0378">
      <w:pPr>
        <w:rPr>
          <w:sz w:val="32"/>
          <w:szCs w:val="32"/>
        </w:rPr>
      </w:pPr>
    </w:p>
    <w:p w14:paraId="6A37C844" w14:textId="77777777" w:rsidR="00DB0378" w:rsidRDefault="00DB0378" w:rsidP="00DB0378">
      <w:pPr>
        <w:rPr>
          <w:sz w:val="32"/>
          <w:szCs w:val="32"/>
        </w:rPr>
      </w:pPr>
    </w:p>
    <w:p w14:paraId="1AA5BBB0" w14:textId="14099B29" w:rsidR="008D2E35" w:rsidRPr="002203CA" w:rsidRDefault="006F1A94" w:rsidP="00DB0378">
      <w:pPr>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65051CDE" w:rsidR="00891FB9" w:rsidRPr="002203CA" w:rsidRDefault="00891FB9" w:rsidP="006F1A94">
            <w:pPr>
              <w:jc w:val="both"/>
              <w:rPr>
                <w:rFonts w:cstheme="minorHAnsi"/>
                <w:sz w:val="24"/>
                <w:szCs w:val="24"/>
              </w:rPr>
            </w:pPr>
          </w:p>
          <w:p w14:paraId="72CC8525" w14:textId="77777777" w:rsidR="007F0895" w:rsidRPr="007F0895" w:rsidRDefault="007F0895" w:rsidP="007F0895">
            <w:pPr>
              <w:jc w:val="both"/>
              <w:rPr>
                <w:rFonts w:cstheme="minorHAnsi"/>
                <w:sz w:val="24"/>
                <w:szCs w:val="24"/>
              </w:rPr>
            </w:pPr>
            <w:r w:rsidRPr="007F0895">
              <w:rPr>
                <w:rFonts w:cstheme="minorHAnsi"/>
                <w:sz w:val="24"/>
                <w:szCs w:val="24"/>
              </w:rPr>
              <w:t>Teamwork is when people work together, share responsibilities and use their different skills to achieve a common goal. Teamwork is dependent upon cooperation, communication and clear responsibility (Hackman, 2002). In the video, there are six students who are working together to create a digital marketing campaign. Omar is creative, Lena is research-oriented and works for academic quality. Alex plans the activities with digital tools, and Priya facilitates working with the group in the event of conflict. Students have different contributions to the project. This example demonstrates the value of teamwork in achieving greater outcomes by leveraging each person's strengths.</w:t>
            </w:r>
          </w:p>
          <w:p w14:paraId="103155BB" w14:textId="4FB29BAF" w:rsidR="00891FB9" w:rsidRPr="002203CA" w:rsidRDefault="00891FB9" w:rsidP="006F1A94">
            <w:pPr>
              <w:jc w:val="both"/>
              <w:rPr>
                <w:rFonts w:cstheme="minorHAnsi"/>
                <w:sz w:val="24"/>
                <w:szCs w:val="24"/>
              </w:rPr>
            </w:pP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77777777" w:rsidR="00773777" w:rsidRPr="002203CA" w:rsidRDefault="00773777" w:rsidP="00A80797">
            <w:pPr>
              <w:jc w:val="both"/>
              <w:rPr>
                <w:rFonts w:cstheme="minorHAnsi"/>
                <w:sz w:val="24"/>
                <w:szCs w:val="24"/>
              </w:rPr>
            </w:pPr>
          </w:p>
          <w:p w14:paraId="4D5FCA3A" w14:textId="77777777" w:rsidR="00773777" w:rsidRPr="002203CA" w:rsidRDefault="00773777" w:rsidP="00A80797">
            <w:pPr>
              <w:jc w:val="both"/>
              <w:rPr>
                <w:rFonts w:cstheme="minorHAnsi"/>
                <w:sz w:val="24"/>
                <w:szCs w:val="24"/>
              </w:rPr>
            </w:pPr>
          </w:p>
          <w:p w14:paraId="164203CA" w14:textId="77777777" w:rsidR="007F0895" w:rsidRPr="007F0895" w:rsidRDefault="007F0895" w:rsidP="007F0895">
            <w:pPr>
              <w:jc w:val="both"/>
              <w:rPr>
                <w:rFonts w:cstheme="minorHAnsi"/>
                <w:sz w:val="24"/>
                <w:szCs w:val="24"/>
              </w:rPr>
            </w:pPr>
            <w:r w:rsidRPr="007F0895">
              <w:rPr>
                <w:rFonts w:cstheme="minorHAnsi"/>
                <w:sz w:val="24"/>
                <w:szCs w:val="24"/>
              </w:rPr>
              <w:t xml:space="preserve">The team is experiencing the Storming stage of Tuckman's model. This occurs when members of the team begin to find their ideas, roles, or decisions to be conflicting (Tuckman, 2001). Omar in the video is frustrated as the group has been talking about the campaign for 2 hours and still has not decided. He proposes voting and </w:t>
            </w:r>
            <w:proofErr w:type="gramStart"/>
            <w:r w:rsidRPr="007F0895">
              <w:rPr>
                <w:rFonts w:cstheme="minorHAnsi"/>
                <w:sz w:val="24"/>
                <w:szCs w:val="24"/>
              </w:rPr>
              <w:t>taking action</w:t>
            </w:r>
            <w:proofErr w:type="gramEnd"/>
            <w:r w:rsidRPr="007F0895">
              <w:rPr>
                <w:rFonts w:cstheme="minorHAnsi"/>
                <w:sz w:val="24"/>
                <w:szCs w:val="24"/>
              </w:rPr>
              <w:t xml:space="preserve">. But Lena doesn't agree, since she feels that there is less research and evidence for the campaign. They argue, and Hannah seems uncomfortable. This is </w:t>
            </w:r>
            <w:proofErr w:type="gramStart"/>
            <w:r w:rsidRPr="007F0895">
              <w:rPr>
                <w:rFonts w:cstheme="minorHAnsi"/>
                <w:sz w:val="24"/>
                <w:szCs w:val="24"/>
              </w:rPr>
              <w:t>definitely Storming</w:t>
            </w:r>
            <w:proofErr w:type="gramEnd"/>
            <w:r w:rsidRPr="007F0895">
              <w:rPr>
                <w:rFonts w:cstheme="minorHAnsi"/>
                <w:sz w:val="24"/>
                <w:szCs w:val="24"/>
              </w:rPr>
              <w:t xml:space="preserve"> since the students have different priorities and don't know how to proceed with their project.</w:t>
            </w: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116AA0EB" w14:textId="77777777" w:rsidR="00773777" w:rsidRPr="002203CA" w:rsidRDefault="00773777" w:rsidP="00A80797">
            <w:pPr>
              <w:jc w:val="both"/>
              <w:rPr>
                <w:rFonts w:cstheme="minorHAnsi"/>
                <w:sz w:val="24"/>
                <w:szCs w:val="24"/>
              </w:rPr>
            </w:pPr>
          </w:p>
          <w:p w14:paraId="42AC0873" w14:textId="77777777" w:rsidR="00773777" w:rsidRPr="002203CA" w:rsidRDefault="00773777" w:rsidP="00A80797">
            <w:pPr>
              <w:jc w:val="both"/>
              <w:rPr>
                <w:rFonts w:cstheme="minorHAnsi"/>
                <w:sz w:val="24"/>
                <w:szCs w:val="24"/>
              </w:rPr>
            </w:pPr>
          </w:p>
          <w:p w14:paraId="40F46C8C" w14:textId="77777777" w:rsidR="007F0895" w:rsidRPr="007F0895" w:rsidRDefault="007F0895" w:rsidP="007F0895">
            <w:pPr>
              <w:jc w:val="both"/>
              <w:rPr>
                <w:rFonts w:cstheme="minorHAnsi"/>
                <w:sz w:val="24"/>
                <w:szCs w:val="24"/>
              </w:rPr>
            </w:pPr>
            <w:r w:rsidRPr="007F0895">
              <w:rPr>
                <w:rFonts w:cstheme="minorHAnsi"/>
                <w:sz w:val="24"/>
                <w:szCs w:val="24"/>
              </w:rPr>
              <w:t>In the final two minutes, the team shows the Performing stage of Tuckman's model. At this stage, the team members are aware of their roles and are working cooperatively to achieve the team's goals (Tuckman and Jensen, 2010). Omar completes the promotional story in the video, and Lena assesses the academic quality. Hannah finishes up the market analysis, and Priya adds some extra case studies. Kenji keeps updating the information, and Alex verifies that the tasks are done and things are on track. Pupils speak positively, and they are supportive. This indicates that the team is functioning together successfully after some disagreements earlier.</w:t>
            </w: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46A1DCD" w14:textId="77777777" w:rsidR="00773777" w:rsidRPr="002203CA" w:rsidRDefault="00773777" w:rsidP="00A80797">
            <w:pPr>
              <w:jc w:val="both"/>
              <w:rPr>
                <w:rFonts w:cstheme="minorHAnsi"/>
                <w:sz w:val="24"/>
                <w:szCs w:val="24"/>
              </w:rPr>
            </w:pPr>
          </w:p>
          <w:p w14:paraId="26063C82" w14:textId="77777777" w:rsidR="00773777" w:rsidRPr="002203CA" w:rsidRDefault="00773777" w:rsidP="00A80797">
            <w:pPr>
              <w:jc w:val="both"/>
              <w:rPr>
                <w:rFonts w:cstheme="minorHAnsi"/>
                <w:sz w:val="24"/>
                <w:szCs w:val="24"/>
              </w:rPr>
            </w:pPr>
          </w:p>
          <w:p w14:paraId="34C82EF3" w14:textId="77777777" w:rsidR="007F0895" w:rsidRPr="007F0895" w:rsidRDefault="007F0895" w:rsidP="007F0895">
            <w:pPr>
              <w:jc w:val="both"/>
              <w:rPr>
                <w:rFonts w:cstheme="minorHAnsi"/>
                <w:sz w:val="24"/>
                <w:szCs w:val="24"/>
              </w:rPr>
            </w:pPr>
            <w:r w:rsidRPr="007F0895">
              <w:rPr>
                <w:rFonts w:cstheme="minorHAnsi"/>
                <w:sz w:val="24"/>
                <w:szCs w:val="24"/>
              </w:rPr>
              <w:t>Group decision-making: Making decisions as a group, discussing ideas and working together to decide on the best solution. Different opinions, experiences and knowledge (Robbins and Judge, 2019) within a group can aid group decisions. In the video clip, the students have a disagreement about how to proceed with their digital marketing campaign. Omar wants to make a hasty decision, while Lena thinks that there's still a need to do more research. A compromise is suggested by Priya; she says that the team could begin campaigning while they gather evidence. This will make it possible for everyone to participate in the decision. The example illustrates the process of group decision-making and how it can reconcile conflicting viewpoints and get the group moving.</w:t>
            </w: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0588203" w14:textId="77777777" w:rsidR="00773777" w:rsidRPr="002203CA" w:rsidRDefault="00773777" w:rsidP="00A80797">
            <w:pPr>
              <w:jc w:val="both"/>
              <w:rPr>
                <w:rFonts w:cstheme="minorHAnsi"/>
                <w:sz w:val="24"/>
                <w:szCs w:val="24"/>
              </w:rPr>
            </w:pPr>
          </w:p>
          <w:p w14:paraId="3E809278" w14:textId="77777777" w:rsidR="00773777" w:rsidRPr="002203CA" w:rsidRDefault="00773777" w:rsidP="00A80797">
            <w:pPr>
              <w:jc w:val="both"/>
              <w:rPr>
                <w:rFonts w:cstheme="minorHAnsi"/>
                <w:sz w:val="24"/>
                <w:szCs w:val="24"/>
              </w:rPr>
            </w:pPr>
          </w:p>
          <w:p w14:paraId="2BA77226" w14:textId="77777777" w:rsidR="00F706EF" w:rsidRPr="00F706EF" w:rsidRDefault="00F706EF" w:rsidP="00F706EF">
            <w:pPr>
              <w:jc w:val="both"/>
              <w:rPr>
                <w:rFonts w:cstheme="minorHAnsi"/>
                <w:sz w:val="24"/>
                <w:szCs w:val="24"/>
              </w:rPr>
            </w:pPr>
            <w:r w:rsidRPr="00F706EF">
              <w:rPr>
                <w:rFonts w:cstheme="minorHAnsi"/>
                <w:sz w:val="24"/>
                <w:szCs w:val="24"/>
              </w:rPr>
              <w:t>The Nominal Group Technique is a structured approach used to help groups reach decisions that involves generating ideas individually, sharing out ideas, discussing different alternatives and ranking the different options (</w:t>
            </w:r>
            <w:proofErr w:type="spellStart"/>
            <w:r w:rsidRPr="00F706EF">
              <w:rPr>
                <w:rFonts w:cstheme="minorHAnsi"/>
                <w:sz w:val="24"/>
                <w:szCs w:val="24"/>
              </w:rPr>
              <w:t>Delbecq</w:t>
            </w:r>
            <w:proofErr w:type="spellEnd"/>
            <w:r w:rsidRPr="00F706EF">
              <w:rPr>
                <w:rFonts w:cstheme="minorHAnsi"/>
                <w:sz w:val="24"/>
                <w:szCs w:val="24"/>
              </w:rPr>
              <w:t xml:space="preserve">, Van de Ven and Gustafson, 1975). In the video, Omar proposes that the students should vote, since they've already spent two hours talking about the digital campaign without </w:t>
            </w:r>
            <w:proofErr w:type="gramStart"/>
            <w:r w:rsidRPr="00F706EF">
              <w:rPr>
                <w:rFonts w:cstheme="minorHAnsi"/>
                <w:sz w:val="24"/>
                <w:szCs w:val="24"/>
              </w:rPr>
              <w:t>making a decision</w:t>
            </w:r>
            <w:proofErr w:type="gramEnd"/>
            <w:r w:rsidRPr="00F706EF">
              <w:rPr>
                <w:rFonts w:cstheme="minorHAnsi"/>
                <w:sz w:val="24"/>
                <w:szCs w:val="24"/>
              </w:rPr>
              <w:t xml:space="preserve">. His suggestion is </w:t>
            </w:r>
            <w:proofErr w:type="gramStart"/>
            <w:r w:rsidRPr="00F706EF">
              <w:rPr>
                <w:rFonts w:cstheme="minorHAnsi"/>
                <w:sz w:val="24"/>
                <w:szCs w:val="24"/>
              </w:rPr>
              <w:t>similar to</w:t>
            </w:r>
            <w:proofErr w:type="gramEnd"/>
            <w:r w:rsidRPr="00F706EF">
              <w:rPr>
                <w:rFonts w:cstheme="minorHAnsi"/>
                <w:sz w:val="24"/>
                <w:szCs w:val="24"/>
              </w:rPr>
              <w:t xml:space="preserve"> the voting step of this technique. But the students don't take the whole process, because there is no evidence of independent idea generation or formal ranking. With a full application of the technique, every member would have had a fair chance to present their concepts prior to the team choosing their preferred solution.</w:t>
            </w: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86FDF4C" w14:textId="77777777" w:rsidR="00773777" w:rsidRPr="002203CA" w:rsidRDefault="00773777" w:rsidP="00A80797">
            <w:pPr>
              <w:jc w:val="both"/>
              <w:rPr>
                <w:rFonts w:cstheme="minorHAnsi"/>
                <w:sz w:val="24"/>
                <w:szCs w:val="24"/>
              </w:rPr>
            </w:pPr>
          </w:p>
          <w:p w14:paraId="56D65966" w14:textId="77777777" w:rsidR="00773777" w:rsidRPr="002203CA" w:rsidRDefault="00773777" w:rsidP="00A80797">
            <w:pPr>
              <w:jc w:val="both"/>
              <w:rPr>
                <w:rFonts w:cstheme="minorHAnsi"/>
                <w:sz w:val="24"/>
                <w:szCs w:val="24"/>
              </w:rPr>
            </w:pPr>
          </w:p>
          <w:p w14:paraId="677398ED" w14:textId="77777777" w:rsidR="007F0895" w:rsidRPr="007F0895" w:rsidRDefault="007F0895" w:rsidP="007F0895">
            <w:pPr>
              <w:jc w:val="both"/>
              <w:rPr>
                <w:rFonts w:cstheme="minorHAnsi"/>
                <w:sz w:val="24"/>
                <w:szCs w:val="24"/>
              </w:rPr>
            </w:pPr>
            <w:r w:rsidRPr="007F0895">
              <w:rPr>
                <w:rFonts w:cstheme="minorHAnsi"/>
                <w:sz w:val="24"/>
                <w:szCs w:val="24"/>
              </w:rPr>
              <w:t xml:space="preserve">Priya is a Compromising conflict mode with the Thomas-Kilmann model. Compromising refers to the process of identifying a compromise where both parties agree to make some changes (Thomas, 2008). Omar would like to get the digital campaign underway right away; Lena believes that there's a need to conduct more research before deciding. Priya recommends to the team that they accept Omar's creative </w:t>
            </w:r>
            <w:proofErr w:type="gramStart"/>
            <w:r w:rsidRPr="007F0895">
              <w:rPr>
                <w:rFonts w:cstheme="minorHAnsi"/>
                <w:sz w:val="24"/>
                <w:szCs w:val="24"/>
              </w:rPr>
              <w:t>approach, but</w:t>
            </w:r>
            <w:proofErr w:type="gramEnd"/>
            <w:r w:rsidRPr="007F0895">
              <w:rPr>
                <w:rFonts w:cstheme="minorHAnsi"/>
                <w:sz w:val="24"/>
                <w:szCs w:val="24"/>
              </w:rPr>
              <w:t xml:space="preserve"> allow Lena 48 hours to gather the necessary evidence. This solution considers both opinions without completely favouring either person. Her method helps to lower tension and to keep the project running without any drop in the academic level demanded by the university.</w:t>
            </w: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70A62AC7" w14:textId="77777777" w:rsidR="00773777" w:rsidRPr="002203CA" w:rsidRDefault="00773777" w:rsidP="00A80797">
            <w:pPr>
              <w:jc w:val="both"/>
              <w:rPr>
                <w:rFonts w:cstheme="minorHAnsi"/>
                <w:sz w:val="24"/>
                <w:szCs w:val="24"/>
              </w:rPr>
            </w:pPr>
          </w:p>
          <w:p w14:paraId="31126F60" w14:textId="77777777" w:rsidR="007F0895" w:rsidRPr="007F0895" w:rsidRDefault="007F0895" w:rsidP="007F0895">
            <w:pPr>
              <w:jc w:val="both"/>
              <w:rPr>
                <w:rFonts w:cstheme="minorHAnsi"/>
                <w:sz w:val="24"/>
                <w:szCs w:val="24"/>
              </w:rPr>
            </w:pPr>
            <w:r w:rsidRPr="007F0895">
              <w:rPr>
                <w:rFonts w:cstheme="minorHAnsi"/>
                <w:sz w:val="24"/>
                <w:szCs w:val="24"/>
              </w:rPr>
              <w:t>In the Avoiding conflict mode, Hannah is one who tries to avoid conflicts. Avoiding involves the individual not being involved directly in a disagreement or confrontation (Thomas, 2008). Hannah is uncomfortable when Omar is arguing with Lena and takes a step back in her chair. If another pupil talks over her, she does not defend her opinion but stops speaking. This implies that she would like to avoid the escalation of the conflict and does not wish to make things worse. While staying away may ease tension initially, the ideas that could be talked about may not be addressed, and communication may be less effective within the team.</w:t>
            </w:r>
          </w:p>
          <w:p w14:paraId="31C40489" w14:textId="77777777" w:rsidR="00773777" w:rsidRPr="002203CA" w:rsidRDefault="00773777" w:rsidP="00A80797">
            <w:pPr>
              <w:jc w:val="both"/>
              <w:rPr>
                <w:rFonts w:cstheme="minorHAnsi"/>
                <w:sz w:val="24"/>
                <w:szCs w:val="24"/>
              </w:rPr>
            </w:pP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FFA1B82" w14:textId="77777777" w:rsidR="00773777" w:rsidRPr="002203CA" w:rsidRDefault="00773777" w:rsidP="00A80797">
            <w:pPr>
              <w:jc w:val="both"/>
              <w:rPr>
                <w:rFonts w:cstheme="minorHAnsi"/>
                <w:sz w:val="24"/>
                <w:szCs w:val="24"/>
              </w:rPr>
            </w:pPr>
          </w:p>
          <w:p w14:paraId="540080F7" w14:textId="77777777" w:rsidR="007F0895" w:rsidRPr="007F0895" w:rsidRDefault="007F0895" w:rsidP="007F0895">
            <w:pPr>
              <w:jc w:val="both"/>
              <w:rPr>
                <w:rFonts w:cstheme="minorHAnsi"/>
                <w:sz w:val="24"/>
                <w:szCs w:val="24"/>
              </w:rPr>
            </w:pPr>
            <w:r w:rsidRPr="007F0895">
              <w:rPr>
                <w:rFonts w:cstheme="minorHAnsi"/>
                <w:sz w:val="24"/>
                <w:szCs w:val="24"/>
              </w:rPr>
              <w:t xml:space="preserve">Alex exemplifies the role of the Implementer as he is concerned with organisation and making things happen. Belbin's team roles are the various ways in which people </w:t>
            </w:r>
            <w:proofErr w:type="gramStart"/>
            <w:r w:rsidRPr="007F0895">
              <w:rPr>
                <w:rFonts w:cstheme="minorHAnsi"/>
                <w:sz w:val="24"/>
                <w:szCs w:val="24"/>
              </w:rPr>
              <w:t>make a contribution</w:t>
            </w:r>
            <w:proofErr w:type="gramEnd"/>
            <w:r w:rsidRPr="007F0895">
              <w:rPr>
                <w:rFonts w:cstheme="minorHAnsi"/>
                <w:sz w:val="24"/>
                <w:szCs w:val="24"/>
              </w:rPr>
              <w:t xml:space="preserve"> to the performance of the group (Lynch, Lynch and Clemens, 2019). In the video, Alex develops a timetable, splits tasks into smaller ones, and manages them using Trello. Priya is the Resource Investigator type since she is seeking information and opportunities from the outside. She presents the team with two case studies that relate to it from digital agencies. She is also able to help settle arguments by proposing a compromise. Both students provide the class with valuable skills they use to finish the project successfully.</w:t>
            </w:r>
          </w:p>
          <w:p w14:paraId="48FE1AD9" w14:textId="77777777" w:rsidR="00773777" w:rsidRPr="002203CA" w:rsidRDefault="00773777" w:rsidP="00A80797">
            <w:pPr>
              <w:jc w:val="both"/>
              <w:rPr>
                <w:rFonts w:cstheme="minorHAnsi"/>
                <w:sz w:val="24"/>
                <w:szCs w:val="24"/>
              </w:rPr>
            </w:pP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49C0423" w14:textId="77777777" w:rsidR="00EF4387" w:rsidRDefault="00EF4387" w:rsidP="00A77C0E">
            <w:pPr>
              <w:jc w:val="both"/>
              <w:rPr>
                <w:rFonts w:cstheme="minorHAnsi"/>
                <w:sz w:val="24"/>
                <w:szCs w:val="24"/>
              </w:rPr>
            </w:pPr>
          </w:p>
          <w:p w14:paraId="1B537C73" w14:textId="77777777" w:rsidR="007F0895" w:rsidRPr="007F0895" w:rsidRDefault="007F0895" w:rsidP="007F0895">
            <w:pPr>
              <w:jc w:val="both"/>
              <w:rPr>
                <w:rFonts w:cstheme="minorHAnsi"/>
                <w:sz w:val="24"/>
                <w:szCs w:val="24"/>
              </w:rPr>
            </w:pPr>
            <w:r w:rsidRPr="007F0895">
              <w:rPr>
                <w:rFonts w:cstheme="minorHAnsi"/>
                <w:sz w:val="24"/>
                <w:szCs w:val="24"/>
              </w:rPr>
              <w:t xml:space="preserve">Omar is an example of the Shaper personality type as a motivator, encouraging all the team to make decisions. Shapers are people who drive teams to accomplish their goals (Lynch, Lynch and Clemens, 2019). When the conversation drags on too long, Omar impatiently proposes voting to end up with a decision. Lena exemplifies the Monitor Evaluator role as she analyses ideas and thinks about the evidence before making judgements. She wonders if the campaign is academically required, and she later reviews the marketing message. The duality that stems from their different approaches can lead to some tension, but both positions are crucial to ensure progress runs </w:t>
            </w:r>
            <w:proofErr w:type="gramStart"/>
            <w:r w:rsidRPr="007F0895">
              <w:rPr>
                <w:rFonts w:cstheme="minorHAnsi"/>
                <w:sz w:val="24"/>
                <w:szCs w:val="24"/>
              </w:rPr>
              <w:t>hand-in-hand</w:t>
            </w:r>
            <w:proofErr w:type="gramEnd"/>
            <w:r w:rsidRPr="007F0895">
              <w:rPr>
                <w:rFonts w:cstheme="minorHAnsi"/>
                <w:sz w:val="24"/>
                <w:szCs w:val="24"/>
              </w:rPr>
              <w:t xml:space="preserve"> with quality.</w:t>
            </w: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77777777" w:rsidR="007F16AF" w:rsidRDefault="007F16AF" w:rsidP="00A77C0E">
            <w:pPr>
              <w:jc w:val="both"/>
              <w:rPr>
                <w:rFonts w:cstheme="minorHAnsi"/>
                <w:sz w:val="24"/>
                <w:szCs w:val="24"/>
              </w:rPr>
            </w:pPr>
          </w:p>
          <w:p w14:paraId="289797DC" w14:textId="77777777" w:rsidR="007F0895" w:rsidRPr="007F0895" w:rsidRDefault="007F0895" w:rsidP="007F0895">
            <w:pPr>
              <w:jc w:val="both"/>
              <w:rPr>
                <w:rFonts w:cstheme="minorHAnsi"/>
                <w:sz w:val="24"/>
                <w:szCs w:val="24"/>
              </w:rPr>
            </w:pPr>
            <w:r w:rsidRPr="007F0895">
              <w:rPr>
                <w:rFonts w:cstheme="minorHAnsi"/>
                <w:sz w:val="24"/>
                <w:szCs w:val="24"/>
              </w:rPr>
              <w:t xml:space="preserve">The role I would play in this team would be an Implementer as I like to work in an organised, practical manner. Implementers </w:t>
            </w:r>
            <w:proofErr w:type="gramStart"/>
            <w:r w:rsidRPr="007F0895">
              <w:rPr>
                <w:rFonts w:cstheme="minorHAnsi"/>
                <w:sz w:val="24"/>
                <w:szCs w:val="24"/>
              </w:rPr>
              <w:t>are people who are</w:t>
            </w:r>
            <w:proofErr w:type="gramEnd"/>
            <w:r w:rsidRPr="007F0895">
              <w:rPr>
                <w:rFonts w:cstheme="minorHAnsi"/>
                <w:sz w:val="24"/>
                <w:szCs w:val="24"/>
              </w:rPr>
              <w:t xml:space="preserve"> responsible for turning ideas into clear action and organised tasks (Lynch, Lynch and Clemens, 2019). I'm great at having plans, knowing what's expected of me and getting things done on time. I would work like Alex, as I would make a timetable and ensure everybody is aware of what they need to do in the video. I think good organisation helps to minimise stress and confusion in a team. I would also help working colleagues when they </w:t>
            </w:r>
            <w:proofErr w:type="gramStart"/>
            <w:r w:rsidRPr="007F0895">
              <w:rPr>
                <w:rFonts w:cstheme="minorHAnsi"/>
                <w:sz w:val="24"/>
                <w:szCs w:val="24"/>
              </w:rPr>
              <w:t>are in need of</w:t>
            </w:r>
            <w:proofErr w:type="gramEnd"/>
            <w:r w:rsidRPr="007F0895">
              <w:rPr>
                <w:rFonts w:cstheme="minorHAnsi"/>
                <w:sz w:val="24"/>
                <w:szCs w:val="24"/>
              </w:rPr>
              <w:t xml:space="preserve"> assistance in fulfilling their duties.</w:t>
            </w: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697A1649" w14:textId="11C54A2B" w:rsidR="00A77C0E" w:rsidRPr="002203CA" w:rsidRDefault="005A7CFA" w:rsidP="007F0895">
      <w:pPr>
        <w:rPr>
          <w:rFonts w:cstheme="minorHAnsi"/>
          <w:sz w:val="24"/>
          <w:szCs w:val="24"/>
        </w:rPr>
      </w:pPr>
      <w:r>
        <w:rPr>
          <w:rFonts w:cstheme="minorHAnsi"/>
          <w:sz w:val="24"/>
          <w:szCs w:val="24"/>
        </w:rPr>
        <w:br w:type="page"/>
      </w:r>
    </w:p>
    <w:p w14:paraId="596990DC" w14:textId="0E14AE79" w:rsidR="00A77C0E" w:rsidRPr="006B33ED" w:rsidRDefault="005A7CFA" w:rsidP="00A77C0E">
      <w:pPr>
        <w:jc w:val="both"/>
        <w:rPr>
          <w:rFonts w:cstheme="minorHAnsi"/>
          <w:b/>
          <w:bCs/>
          <w:sz w:val="24"/>
          <w:szCs w:val="24"/>
        </w:rPr>
      </w:pPr>
      <w:r>
        <w:rPr>
          <w:rFonts w:cstheme="minorHAnsi"/>
          <w:b/>
          <w:bCs/>
          <w:sz w:val="24"/>
          <w:szCs w:val="24"/>
        </w:rPr>
        <w:lastRenderedPageBreak/>
        <w:t>R</w:t>
      </w:r>
      <w:r w:rsidR="007F16AF" w:rsidRPr="006B33ED">
        <w:rPr>
          <w:rFonts w:cstheme="minorHAnsi"/>
          <w:b/>
          <w:bCs/>
          <w:sz w:val="24"/>
          <w:szCs w:val="24"/>
        </w:rPr>
        <w:t>ef</w:t>
      </w:r>
      <w:r w:rsidR="006B33ED" w:rsidRPr="006B33ED">
        <w:rPr>
          <w:rFonts w:cstheme="minorHAnsi"/>
          <w:b/>
          <w:bCs/>
          <w:sz w:val="24"/>
          <w:szCs w:val="24"/>
        </w:rPr>
        <w:t>erences list</w:t>
      </w:r>
    </w:p>
    <w:p w14:paraId="141E6CE5" w14:textId="77777777" w:rsidR="007F0895" w:rsidRPr="007F0895" w:rsidRDefault="007F0895" w:rsidP="007F0895">
      <w:pPr>
        <w:jc w:val="both"/>
        <w:rPr>
          <w:rFonts w:cstheme="minorHAnsi"/>
          <w:sz w:val="24"/>
          <w:szCs w:val="24"/>
        </w:rPr>
      </w:pPr>
      <w:proofErr w:type="spellStart"/>
      <w:r w:rsidRPr="007F0895">
        <w:rPr>
          <w:rFonts w:cstheme="minorHAnsi"/>
          <w:sz w:val="24"/>
          <w:szCs w:val="24"/>
        </w:rPr>
        <w:t>Delbecq</w:t>
      </w:r>
      <w:proofErr w:type="spellEnd"/>
      <w:r w:rsidRPr="007F0895">
        <w:rPr>
          <w:rFonts w:cstheme="minorHAnsi"/>
          <w:sz w:val="24"/>
          <w:szCs w:val="24"/>
        </w:rPr>
        <w:t>, A.L., Van de Ven, A.H. and Gustafson, D.H., 1975. Group techniques for program planning: A guide to nominal group and Delphi processes.</w:t>
      </w:r>
    </w:p>
    <w:p w14:paraId="6E4446E2" w14:textId="77777777" w:rsidR="007F0895" w:rsidRPr="007F0895" w:rsidRDefault="007F0895" w:rsidP="007F0895">
      <w:pPr>
        <w:jc w:val="both"/>
        <w:rPr>
          <w:rFonts w:cstheme="minorHAnsi"/>
          <w:sz w:val="24"/>
          <w:szCs w:val="24"/>
        </w:rPr>
      </w:pPr>
      <w:r w:rsidRPr="007F0895">
        <w:rPr>
          <w:rFonts w:cstheme="minorHAnsi"/>
          <w:sz w:val="24"/>
          <w:szCs w:val="24"/>
        </w:rPr>
        <w:t xml:space="preserve">Hackman, J.R., 2002. </w:t>
      </w:r>
      <w:r w:rsidRPr="007F0895">
        <w:rPr>
          <w:rFonts w:cstheme="minorHAnsi"/>
          <w:i/>
          <w:iCs/>
          <w:sz w:val="24"/>
          <w:szCs w:val="24"/>
        </w:rPr>
        <w:t>Leading teams: Setting the stage for great performances</w:t>
      </w:r>
      <w:r w:rsidRPr="007F0895">
        <w:rPr>
          <w:rFonts w:cstheme="minorHAnsi"/>
          <w:sz w:val="24"/>
          <w:szCs w:val="24"/>
        </w:rPr>
        <w:t>. Harvard Business Press.</w:t>
      </w:r>
    </w:p>
    <w:p w14:paraId="4C60470F" w14:textId="77777777" w:rsidR="007F0895" w:rsidRPr="007F0895" w:rsidRDefault="007F0895" w:rsidP="007F0895">
      <w:pPr>
        <w:jc w:val="both"/>
        <w:rPr>
          <w:rFonts w:cstheme="minorHAnsi"/>
          <w:sz w:val="24"/>
          <w:szCs w:val="24"/>
        </w:rPr>
      </w:pPr>
      <w:r w:rsidRPr="007F0895">
        <w:rPr>
          <w:rFonts w:cstheme="minorHAnsi"/>
          <w:sz w:val="24"/>
          <w:szCs w:val="24"/>
        </w:rPr>
        <w:t xml:space="preserve">Johnson, D.W. and Johnson, F.P., 1991. </w:t>
      </w:r>
      <w:r w:rsidRPr="007F0895">
        <w:rPr>
          <w:rFonts w:cstheme="minorHAnsi"/>
          <w:i/>
          <w:iCs/>
          <w:sz w:val="24"/>
          <w:szCs w:val="24"/>
        </w:rPr>
        <w:t>Joining together: Group theory and group skills</w:t>
      </w:r>
      <w:r w:rsidRPr="007F0895">
        <w:rPr>
          <w:rFonts w:cstheme="minorHAnsi"/>
          <w:sz w:val="24"/>
          <w:szCs w:val="24"/>
        </w:rPr>
        <w:t>. Prentice-Hall, Inc.</w:t>
      </w:r>
    </w:p>
    <w:p w14:paraId="2492E723" w14:textId="77777777" w:rsidR="007F0895" w:rsidRPr="007F0895" w:rsidRDefault="007F0895" w:rsidP="007F0895">
      <w:pPr>
        <w:jc w:val="both"/>
        <w:rPr>
          <w:rFonts w:cstheme="minorHAnsi"/>
          <w:sz w:val="24"/>
          <w:szCs w:val="24"/>
        </w:rPr>
      </w:pPr>
      <w:r w:rsidRPr="007F0895">
        <w:rPr>
          <w:rFonts w:cstheme="minorHAnsi"/>
          <w:sz w:val="24"/>
          <w:szCs w:val="24"/>
        </w:rPr>
        <w:t xml:space="preserve">Lynch, D.S., Lynch, M.J. and Clemens, C.M., 2019. Belbin team roles. In </w:t>
      </w:r>
      <w:r w:rsidRPr="007F0895">
        <w:rPr>
          <w:rFonts w:cstheme="minorHAnsi"/>
          <w:i/>
          <w:iCs/>
          <w:sz w:val="24"/>
          <w:szCs w:val="24"/>
        </w:rPr>
        <w:t>The handbook of communication training: a best practices framework for assessing and developing competence</w:t>
      </w:r>
      <w:r w:rsidRPr="007F0895">
        <w:rPr>
          <w:rFonts w:cstheme="minorHAnsi"/>
          <w:sz w:val="24"/>
          <w:szCs w:val="24"/>
        </w:rPr>
        <w:t>. Routledge.</w:t>
      </w:r>
    </w:p>
    <w:p w14:paraId="32B9F7A4" w14:textId="77777777" w:rsidR="007F0895" w:rsidRPr="007F0895" w:rsidRDefault="007F0895" w:rsidP="007F0895">
      <w:pPr>
        <w:jc w:val="both"/>
        <w:rPr>
          <w:rFonts w:cstheme="minorHAnsi"/>
          <w:sz w:val="24"/>
          <w:szCs w:val="24"/>
        </w:rPr>
      </w:pPr>
      <w:r w:rsidRPr="007F0895">
        <w:rPr>
          <w:rFonts w:cstheme="minorHAnsi"/>
          <w:sz w:val="24"/>
          <w:szCs w:val="24"/>
        </w:rPr>
        <w:t xml:space="preserve">Robbins, S.P. and Judge, A.T.A., 2019. Organizational </w:t>
      </w:r>
      <w:proofErr w:type="spellStart"/>
      <w:r w:rsidRPr="007F0895">
        <w:rPr>
          <w:rFonts w:cstheme="minorHAnsi"/>
          <w:sz w:val="24"/>
          <w:szCs w:val="24"/>
        </w:rPr>
        <w:t>Behavior</w:t>
      </w:r>
      <w:proofErr w:type="spellEnd"/>
      <w:r w:rsidRPr="007F0895">
        <w:rPr>
          <w:rFonts w:cstheme="minorHAnsi"/>
          <w:sz w:val="24"/>
          <w:szCs w:val="24"/>
        </w:rPr>
        <w:t>. 18th Editi. New York City, NY.</w:t>
      </w:r>
    </w:p>
    <w:p w14:paraId="235E24D3" w14:textId="77777777" w:rsidR="007F0895" w:rsidRPr="007F0895" w:rsidRDefault="007F0895" w:rsidP="007F0895">
      <w:pPr>
        <w:jc w:val="both"/>
        <w:rPr>
          <w:rFonts w:cstheme="minorHAnsi"/>
          <w:sz w:val="24"/>
          <w:szCs w:val="24"/>
        </w:rPr>
      </w:pPr>
      <w:r w:rsidRPr="007F0895">
        <w:rPr>
          <w:rFonts w:cstheme="minorHAnsi"/>
          <w:sz w:val="24"/>
          <w:szCs w:val="24"/>
        </w:rPr>
        <w:t>Thomas, K.W., 2008. Thomas-</w:t>
      </w:r>
      <w:proofErr w:type="spellStart"/>
      <w:r w:rsidRPr="007F0895">
        <w:rPr>
          <w:rFonts w:cstheme="minorHAnsi"/>
          <w:sz w:val="24"/>
          <w:szCs w:val="24"/>
        </w:rPr>
        <w:t>kilmann</w:t>
      </w:r>
      <w:proofErr w:type="spellEnd"/>
      <w:r w:rsidRPr="007F0895">
        <w:rPr>
          <w:rFonts w:cstheme="minorHAnsi"/>
          <w:sz w:val="24"/>
          <w:szCs w:val="24"/>
        </w:rPr>
        <w:t xml:space="preserve"> conflict mode. </w:t>
      </w:r>
      <w:r w:rsidRPr="007F0895">
        <w:rPr>
          <w:rFonts w:cstheme="minorHAnsi"/>
          <w:i/>
          <w:iCs/>
          <w:sz w:val="24"/>
          <w:szCs w:val="24"/>
        </w:rPr>
        <w:t>TKI Profile and Interpretive Report</w:t>
      </w:r>
      <w:r w:rsidRPr="007F0895">
        <w:rPr>
          <w:rFonts w:cstheme="minorHAnsi"/>
          <w:sz w:val="24"/>
          <w:szCs w:val="24"/>
        </w:rPr>
        <w:t xml:space="preserve">, </w:t>
      </w:r>
      <w:r w:rsidRPr="007F0895">
        <w:rPr>
          <w:rFonts w:cstheme="minorHAnsi"/>
          <w:i/>
          <w:iCs/>
          <w:sz w:val="24"/>
          <w:szCs w:val="24"/>
        </w:rPr>
        <w:t>1</w:t>
      </w:r>
      <w:r w:rsidRPr="007F0895">
        <w:rPr>
          <w:rFonts w:cstheme="minorHAnsi"/>
          <w:sz w:val="24"/>
          <w:szCs w:val="24"/>
        </w:rPr>
        <w:t>(11), pp.1-11.</w:t>
      </w:r>
    </w:p>
    <w:p w14:paraId="6DB768C0" w14:textId="77777777" w:rsidR="007F0895" w:rsidRPr="007F0895" w:rsidRDefault="007F0895" w:rsidP="007F0895">
      <w:pPr>
        <w:jc w:val="both"/>
        <w:rPr>
          <w:rFonts w:cstheme="minorHAnsi"/>
          <w:sz w:val="24"/>
          <w:szCs w:val="24"/>
        </w:rPr>
      </w:pPr>
      <w:r w:rsidRPr="007F0895">
        <w:rPr>
          <w:rFonts w:cstheme="minorHAnsi"/>
          <w:sz w:val="24"/>
          <w:szCs w:val="24"/>
        </w:rPr>
        <w:t xml:space="preserve">Tuckman, B.W., 2001. Developmental sequence in small groups. </w:t>
      </w:r>
      <w:r w:rsidRPr="007F0895">
        <w:rPr>
          <w:rFonts w:cstheme="minorHAnsi"/>
          <w:i/>
          <w:iCs/>
          <w:sz w:val="24"/>
          <w:szCs w:val="24"/>
        </w:rPr>
        <w:t>Group Facilitation</w:t>
      </w:r>
      <w:r w:rsidRPr="007F0895">
        <w:rPr>
          <w:rFonts w:cstheme="minorHAnsi"/>
          <w:sz w:val="24"/>
          <w:szCs w:val="24"/>
        </w:rPr>
        <w:t>, (3), p.66.</w:t>
      </w:r>
    </w:p>
    <w:p w14:paraId="303A6D23" w14:textId="77777777" w:rsidR="007F0895" w:rsidRPr="007F0895" w:rsidRDefault="007F0895" w:rsidP="007F0895">
      <w:pPr>
        <w:jc w:val="both"/>
        <w:rPr>
          <w:rFonts w:cstheme="minorHAnsi"/>
          <w:sz w:val="24"/>
          <w:szCs w:val="24"/>
        </w:rPr>
      </w:pPr>
      <w:r w:rsidRPr="007F0895">
        <w:rPr>
          <w:rFonts w:cstheme="minorHAnsi"/>
          <w:sz w:val="24"/>
          <w:szCs w:val="24"/>
        </w:rPr>
        <w:t xml:space="preserve">Tuckman, B.W. and Jensen, M.A.C., 2010. Stages of small-group development revisited. </w:t>
      </w:r>
      <w:r w:rsidRPr="007F0895">
        <w:rPr>
          <w:rFonts w:cstheme="minorHAnsi"/>
          <w:i/>
          <w:iCs/>
          <w:sz w:val="24"/>
          <w:szCs w:val="24"/>
        </w:rPr>
        <w:t>Group Facilitation: A Research &amp; Applications Journal</w:t>
      </w:r>
      <w:r w:rsidRPr="007F0895">
        <w:rPr>
          <w:rFonts w:cstheme="minorHAnsi"/>
          <w:sz w:val="24"/>
          <w:szCs w:val="24"/>
        </w:rPr>
        <w:t xml:space="preserve">, </w:t>
      </w:r>
      <w:r w:rsidRPr="007F0895">
        <w:rPr>
          <w:rFonts w:cstheme="minorHAnsi"/>
          <w:i/>
          <w:iCs/>
          <w:sz w:val="24"/>
          <w:szCs w:val="24"/>
        </w:rPr>
        <w:t>10</w:t>
      </w:r>
      <w:r w:rsidRPr="007F0895">
        <w:rPr>
          <w:rFonts w:cstheme="minorHAnsi"/>
          <w:sz w:val="24"/>
          <w:szCs w:val="24"/>
        </w:rPr>
        <w:t>(1), pp.43-48.</w:t>
      </w: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C7891" w14:textId="77777777" w:rsidR="000F3B80" w:rsidRPr="002203CA" w:rsidRDefault="000F3B80" w:rsidP="002203CA">
      <w:pPr>
        <w:spacing w:after="0" w:line="240" w:lineRule="auto"/>
      </w:pPr>
      <w:r w:rsidRPr="002203CA">
        <w:separator/>
      </w:r>
    </w:p>
  </w:endnote>
  <w:endnote w:type="continuationSeparator" w:id="0">
    <w:p w14:paraId="02993B73" w14:textId="77777777" w:rsidR="000F3B80" w:rsidRPr="002203CA" w:rsidRDefault="000F3B80"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029B1" w14:textId="77777777" w:rsidR="000F3B80" w:rsidRPr="002203CA" w:rsidRDefault="000F3B80" w:rsidP="002203CA">
      <w:pPr>
        <w:spacing w:after="0" w:line="240" w:lineRule="auto"/>
      </w:pPr>
      <w:r w:rsidRPr="002203CA">
        <w:separator/>
      </w:r>
    </w:p>
  </w:footnote>
  <w:footnote w:type="continuationSeparator" w:id="0">
    <w:p w14:paraId="7A865B76" w14:textId="77777777" w:rsidR="000F3B80" w:rsidRPr="002203CA" w:rsidRDefault="000F3B80"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0F3B80"/>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23C1E"/>
    <w:rsid w:val="00735576"/>
    <w:rsid w:val="00763AC6"/>
    <w:rsid w:val="00766B35"/>
    <w:rsid w:val="00773777"/>
    <w:rsid w:val="00774225"/>
    <w:rsid w:val="0078766C"/>
    <w:rsid w:val="007A10D0"/>
    <w:rsid w:val="007C41B6"/>
    <w:rsid w:val="007F0895"/>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0378"/>
    <w:rsid w:val="00DB4E54"/>
    <w:rsid w:val="00DC06D8"/>
    <w:rsid w:val="00E006C0"/>
    <w:rsid w:val="00E154CE"/>
    <w:rsid w:val="00E25F30"/>
    <w:rsid w:val="00E4277A"/>
    <w:rsid w:val="00E64A3D"/>
    <w:rsid w:val="00E83E5E"/>
    <w:rsid w:val="00E86109"/>
    <w:rsid w:val="00E93F41"/>
    <w:rsid w:val="00E95335"/>
    <w:rsid w:val="00EB0333"/>
    <w:rsid w:val="00EB5E1A"/>
    <w:rsid w:val="00EB728E"/>
    <w:rsid w:val="00EC2FA6"/>
    <w:rsid w:val="00ED5248"/>
    <w:rsid w:val="00EF152B"/>
    <w:rsid w:val="00EF4387"/>
    <w:rsid w:val="00EF7DF1"/>
    <w:rsid w:val="00F0469F"/>
    <w:rsid w:val="00F126F3"/>
    <w:rsid w:val="00F52C45"/>
    <w:rsid w:val="00F62B65"/>
    <w:rsid w:val="00F65D4D"/>
    <w:rsid w:val="00F706EF"/>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1">
    <w:name w:val="heading 1"/>
    <w:basedOn w:val="Normal"/>
    <w:next w:val="Normal"/>
    <w:link w:val="Heading1Char"/>
    <w:uiPriority w:val="9"/>
    <w:qFormat/>
    <w:rsid w:val="00DB03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F08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customStyle="1" w:styleId="Heading2Char">
    <w:name w:val="Heading 2 Char"/>
    <w:basedOn w:val="DefaultParagraphFont"/>
    <w:link w:val="Heading2"/>
    <w:uiPriority w:val="9"/>
    <w:semiHidden/>
    <w:rsid w:val="007F0895"/>
    <w:rPr>
      <w:rFonts w:asciiTheme="majorHAnsi" w:eastAsiaTheme="majorEastAsia" w:hAnsiTheme="majorHAnsi" w:cstheme="majorBidi"/>
      <w:color w:val="2F5496" w:themeColor="accent1" w:themeShade="BF"/>
      <w:sz w:val="26"/>
      <w:szCs w:val="26"/>
      <w:lang w:val="en-GB"/>
    </w:rPr>
  </w:style>
  <w:style w:type="character" w:customStyle="1" w:styleId="Heading1Char">
    <w:name w:val="Heading 1 Char"/>
    <w:basedOn w:val="DefaultParagraphFont"/>
    <w:link w:val="Heading1"/>
    <w:uiPriority w:val="9"/>
    <w:rsid w:val="00DB0378"/>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1807</Words>
  <Characters>10304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revision>4</cp:revision>
  <dcterms:created xsi:type="dcterms:W3CDTF">2026-10-12T10:19:00Z</dcterms:created>
  <dcterms:modified xsi:type="dcterms:W3CDTF">2026-10-12T12:39:00Z</dcterms:modified>
</cp:coreProperties>
</file>