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652282082"/>
        <w:docPartObj>
          <w:docPartGallery w:val="Cover Pages"/>
          <w:docPartUnique/>
        </w:docPartObj>
      </w:sdtPr>
      <w:sdtEndPr>
        <w:rPr>
          <w:rFonts w:eastAsiaTheme="minorEastAsia"/>
          <w:color w:val="156082" w:themeColor="accent1"/>
          <w:kern w:val="0"/>
          <w:sz w:val="28"/>
          <w:szCs w:val="28"/>
          <w:lang w:val="en-US"/>
          <w14:ligatures w14:val="none"/>
        </w:rPr>
      </w:sdtEndPr>
      <w:sdtContent>
        <w:p w14:paraId="38C33467" w14:textId="41860D8C" w:rsidR="0029214E" w:rsidRDefault="0029214E"/>
        <w:p w14:paraId="7CE94F15" w14:textId="21FD17BE" w:rsidR="0029214E" w:rsidRDefault="0029214E">
          <w:pPr>
            <w:rPr>
              <w:rFonts w:eastAsiaTheme="minorEastAsia"/>
              <w:color w:val="156082" w:themeColor="accent1"/>
              <w:kern w:val="0"/>
              <w:sz w:val="28"/>
              <w:szCs w:val="28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E5D16DF" wp14:editId="30E882CE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4495800</wp:posOffset>
                    </wp:positionV>
                    <wp:extent cx="5886450" cy="2814320"/>
                    <wp:effectExtent l="0" t="0" r="0" b="5080"/>
                    <wp:wrapSquare wrapText="bothSides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86450" cy="28143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70389A" w14:textId="72B58784" w:rsidR="0029214E" w:rsidRPr="0029214E" w:rsidRDefault="003E57DC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rFonts w:ascii="Arial" w:hAnsi="Arial" w:cs="Arial"/>
                                    <w:color w:val="156082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156082" w:themeColor="accent1"/>
                                      <w:sz w:val="24"/>
                                      <w:szCs w:val="24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9214E" w:rsidRPr="00B52A78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156082" w:themeColor="accent1"/>
                                        <w:sz w:val="24"/>
                                        <w:szCs w:val="24"/>
                                      </w:rPr>
                                      <w:t>PROGRAMME - MSc Policing (Operational and Strategic Leadership)</w:t>
                                    </w:r>
                                  </w:sdtContent>
                                </w:sdt>
                              </w:p>
                              <w:p w14:paraId="011DD4A7" w14:textId="49C848E2" w:rsidR="0029214E" w:rsidRPr="00B52A78" w:rsidRDefault="0029214E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24"/>
                                    <w:szCs w:val="24"/>
                                  </w:rPr>
                                </w:pPr>
                                <w:r w:rsidRPr="00B52A78"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24"/>
                                    <w:szCs w:val="24"/>
                                  </w:rPr>
                                  <w:t>MODULE CODE - BMPO7002D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156082" w:themeColor="accen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B386362" w14:textId="357E08D3" w:rsidR="0029214E" w:rsidRPr="00B52A78" w:rsidRDefault="0029214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4"/>
                                        <w:szCs w:val="24"/>
                                      </w:rPr>
                                    </w:pPr>
                                    <w:r w:rsidRPr="00B52A78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4"/>
                                        <w:szCs w:val="24"/>
                                      </w:rPr>
                                      <w:t>Assignment – Corporate governance in policing</w:t>
                                    </w:r>
                                  </w:p>
                                </w:sdtContent>
                              </w:sdt>
                              <w:p w14:paraId="70E96D9F" w14:textId="77777777" w:rsidR="0029214E" w:rsidRPr="0029214E" w:rsidRDefault="0029214E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C458CB1" w14:textId="3ED2673B" w:rsidR="0029214E" w:rsidRPr="00B52A78" w:rsidRDefault="0029214E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B52A78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 xml:space="preserve">sUBMITED BY – </w:t>
                                </w:r>
                                <w:r w:rsidR="00B52A78" w:rsidRPr="00B52A78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>mARTIN lEYLAND</w:t>
                                </w:r>
                              </w:p>
                              <w:p w14:paraId="211B180E" w14:textId="382A92D6" w:rsidR="0029214E" w:rsidRDefault="0029214E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B52A78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 xml:space="preserve">sTUDENT id – </w:t>
                                </w:r>
                                <w:r w:rsidR="00B52A78" w:rsidRPr="00B52A78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>2421537</w:t>
                                </w:r>
                              </w:p>
                              <w:p w14:paraId="4F19037E" w14:textId="05C65F06" w:rsidR="00716723" w:rsidRPr="00B52A78" w:rsidRDefault="00716723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 xml:space="preserve">Email - </w:t>
                                </w:r>
                                <w:r w:rsidRPr="00716723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>2421537@student.uwtsd.ac.uk</w:t>
                                </w:r>
                              </w:p>
                              <w:p w14:paraId="60429D44" w14:textId="77777777" w:rsidR="0029214E" w:rsidRPr="00B52A78" w:rsidRDefault="0029214E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E54B66C" w14:textId="6405E16A" w:rsidR="0029214E" w:rsidRPr="00B52A78" w:rsidRDefault="0029214E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B52A78">
                                  <w:rPr>
                                    <w:rFonts w:ascii="Arial" w:hAnsi="Arial" w:cs="Arial"/>
                                    <w:b/>
                                    <w:bCs/>
                                    <w:caps/>
                                    <w:color w:val="501549" w:themeColor="accent5" w:themeShade="80"/>
                                    <w:sz w:val="24"/>
                                    <w:szCs w:val="24"/>
                                  </w:rPr>
                                  <w:t xml:space="preserve">dATE - 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D496EC2" w14:textId="7C66B875" w:rsidR="0029214E" w:rsidRDefault="00FE1775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5D16D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0;margin-top:354pt;width:463.5pt;height:221.6pt;z-index:251660288;visibility:visible;mso-wrap-style:square;mso-width-percent:0;mso-height-percent:0;mso-wrap-distance-left:14.4pt;mso-wrap-distance-top:0;mso-wrap-distance-right:14.4pt;mso-wrap-distance-bottom:0;mso-position-horizontal:left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" filled="f" stroked="f" strokeweight=".5pt">
                    <v:textbox inset="0,0,0,0">
                      <w:txbxContent>
                        <w:p w14:paraId="7B70389A" w14:textId="72B58784" w:rsidR="0029214E" w:rsidRPr="0029214E" w:rsidRDefault="003E57DC">
                          <w:pPr>
                            <w:pStyle w:val="NoSpacing"/>
                            <w:spacing w:before="40" w:after="560" w:line="216" w:lineRule="auto"/>
                            <w:rPr>
                              <w:rFonts w:ascii="Arial" w:hAnsi="Arial" w:cs="Arial"/>
                              <w:color w:val="156082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156082" w:themeColor="accent1"/>
                                <w:sz w:val="24"/>
                                <w:szCs w:val="24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29214E" w:rsidRPr="00B52A78">
                                <w:rPr>
                                  <w:rFonts w:ascii="Arial" w:hAnsi="Arial" w:cs="Arial"/>
                                  <w:b/>
                                  <w:bCs/>
                                  <w:color w:val="156082" w:themeColor="accent1"/>
                                  <w:sz w:val="24"/>
                                  <w:szCs w:val="24"/>
                                </w:rPr>
                                <w:t>PROGRAMME - MSc Policing (Operational and Strategic Leadership)</w:t>
                              </w:r>
                            </w:sdtContent>
                          </w:sdt>
                        </w:p>
                        <w:p w14:paraId="011DD4A7" w14:textId="49C848E2" w:rsidR="0029214E" w:rsidRPr="00B52A78" w:rsidRDefault="0029214E">
                          <w:pPr>
                            <w:pStyle w:val="NoSpacing"/>
                            <w:spacing w:before="40" w:after="560" w:line="216" w:lineRule="auto"/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24"/>
                              <w:szCs w:val="24"/>
                            </w:rPr>
                          </w:pPr>
                          <w:r w:rsidRPr="00B52A78"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24"/>
                              <w:szCs w:val="24"/>
                            </w:rPr>
                            <w:t>MODULE CODE - BMPO7002D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156082" w:themeColor="accent1"/>
                              <w:sz w:val="24"/>
                              <w:szCs w:val="24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B386362" w14:textId="357E08D3" w:rsidR="0029214E" w:rsidRPr="00B52A78" w:rsidRDefault="0029214E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4"/>
                                  <w:szCs w:val="24"/>
                                </w:rPr>
                              </w:pPr>
                              <w:r w:rsidRPr="00B52A78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4"/>
                                  <w:szCs w:val="24"/>
                                </w:rPr>
                                <w:t>Assignment – Corporate governance in policing</w:t>
                              </w:r>
                            </w:p>
                          </w:sdtContent>
                        </w:sdt>
                        <w:p w14:paraId="70E96D9F" w14:textId="77777777" w:rsidR="0029214E" w:rsidRPr="0029214E" w:rsidRDefault="0029214E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</w:pPr>
                        </w:p>
                        <w:p w14:paraId="3C458CB1" w14:textId="3ED2673B" w:rsidR="0029214E" w:rsidRPr="00B52A78" w:rsidRDefault="0029214E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</w:pPr>
                          <w:r w:rsidRPr="00B52A78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 xml:space="preserve">sUBMITED BY – </w:t>
                          </w:r>
                          <w:r w:rsidR="00B52A78" w:rsidRPr="00B52A78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>mARTIN lEYLAND</w:t>
                          </w:r>
                        </w:p>
                        <w:p w14:paraId="211B180E" w14:textId="382A92D6" w:rsidR="0029214E" w:rsidRDefault="0029214E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</w:pPr>
                          <w:r w:rsidRPr="00B52A78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 xml:space="preserve">sTUDENT id – </w:t>
                          </w:r>
                          <w:r w:rsidR="00B52A78" w:rsidRPr="00B52A78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>2421537</w:t>
                          </w:r>
                        </w:p>
                        <w:p w14:paraId="4F19037E" w14:textId="05C65F06" w:rsidR="00716723" w:rsidRPr="00B52A78" w:rsidRDefault="00716723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 xml:space="preserve">Email - </w:t>
                          </w:r>
                          <w:r w:rsidRPr="00716723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>2421537@student.uwtsd.ac.uk</w:t>
                          </w:r>
                        </w:p>
                        <w:p w14:paraId="60429D44" w14:textId="77777777" w:rsidR="0029214E" w:rsidRPr="00B52A78" w:rsidRDefault="0029214E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</w:pPr>
                        </w:p>
                        <w:p w14:paraId="2E54B66C" w14:textId="6405E16A" w:rsidR="0029214E" w:rsidRPr="00B52A78" w:rsidRDefault="0029214E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</w:pPr>
                          <w:r w:rsidRPr="00B52A78">
                            <w:rPr>
                              <w:rFonts w:ascii="Arial" w:hAnsi="Arial" w:cs="Arial"/>
                              <w:b/>
                              <w:bCs/>
                              <w:caps/>
                              <w:color w:val="501549" w:themeColor="accent5" w:themeShade="80"/>
                              <w:sz w:val="24"/>
                              <w:szCs w:val="24"/>
                            </w:rPr>
                            <w:t xml:space="preserve">dATE - </w:t>
                          </w:r>
                        </w:p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D496EC2" w14:textId="7C66B875" w:rsidR="0029214E" w:rsidRDefault="00FE1775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F03ED4" wp14:editId="4EA72BE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52ADF3E" w14:textId="5747D29C" w:rsidR="0029214E" w:rsidRDefault="0029214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FF03ED4" id="Rectangle 33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52ADF3E" w14:textId="5747D29C" w:rsidR="0029214E" w:rsidRDefault="0029214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eastAsiaTheme="minorEastAsia"/>
              <w:color w:val="156082" w:themeColor="accent1"/>
              <w:kern w:val="0"/>
              <w:sz w:val="28"/>
              <w:szCs w:val="28"/>
              <w:lang w:val="en-US"/>
              <w14:ligatures w14:val="none"/>
            </w:rPr>
            <w:br w:type="page"/>
          </w:r>
        </w:p>
      </w:sdtContent>
    </w:sdt>
    <w:p w14:paraId="78FFFA7C" w14:textId="5F15BEC3" w:rsidR="00EB2FAD" w:rsidRPr="00400E43" w:rsidRDefault="00EB2FAD" w:rsidP="00C356C4">
      <w:pPr>
        <w:pStyle w:val="ListParagraph"/>
        <w:ind w:left="0"/>
        <w:rPr>
          <w:rFonts w:ascii="Arial" w:hAnsi="Arial" w:cs="Arial"/>
          <w:b/>
          <w:bCs/>
          <w:sz w:val="24"/>
          <w:szCs w:val="24"/>
          <w:u w:val="single"/>
        </w:rPr>
      </w:pPr>
      <w:r w:rsidRPr="00400E43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7231DCAA" w14:textId="65A4A94E" w:rsidR="00A549E4" w:rsidRPr="00400E43" w:rsidRDefault="001C6470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It is important to understand the </w:t>
      </w:r>
      <w:r w:rsidR="009C4678" w:rsidRPr="00400E43">
        <w:rPr>
          <w:rFonts w:ascii="Arial" w:hAnsi="Arial" w:cs="Arial"/>
          <w:sz w:val="24"/>
          <w:szCs w:val="24"/>
        </w:rPr>
        <w:t xml:space="preserve">meaning of governance as it </w:t>
      </w:r>
      <w:r w:rsidR="00C229FF" w:rsidRPr="00400E43">
        <w:rPr>
          <w:rFonts w:ascii="Arial" w:hAnsi="Arial" w:cs="Arial"/>
          <w:sz w:val="24"/>
          <w:szCs w:val="24"/>
        </w:rPr>
        <w:t xml:space="preserve">meanders </w:t>
      </w:r>
      <w:r w:rsidR="00BF36E0" w:rsidRPr="00400E43">
        <w:rPr>
          <w:rFonts w:ascii="Arial" w:hAnsi="Arial" w:cs="Arial"/>
          <w:sz w:val="24"/>
          <w:szCs w:val="24"/>
        </w:rPr>
        <w:t xml:space="preserve">throughout the </w:t>
      </w:r>
      <w:r w:rsidR="009A3F32" w:rsidRPr="00400E43">
        <w:rPr>
          <w:rFonts w:ascii="Arial" w:hAnsi="Arial" w:cs="Arial"/>
          <w:sz w:val="24"/>
          <w:szCs w:val="24"/>
        </w:rPr>
        <w:t xml:space="preserve">concepts of politics, </w:t>
      </w:r>
      <w:r w:rsidR="00FF1436" w:rsidRPr="00400E43">
        <w:rPr>
          <w:rFonts w:ascii="Arial" w:hAnsi="Arial" w:cs="Arial"/>
          <w:sz w:val="24"/>
          <w:szCs w:val="24"/>
        </w:rPr>
        <w:t>corporation and policing.</w:t>
      </w:r>
      <w:r w:rsidR="00436802" w:rsidRPr="00400E43">
        <w:rPr>
          <w:rFonts w:ascii="Arial" w:hAnsi="Arial" w:cs="Arial"/>
          <w:sz w:val="24"/>
          <w:szCs w:val="24"/>
        </w:rPr>
        <w:t xml:space="preserve"> My diverse research </w:t>
      </w:r>
      <w:r w:rsidR="007F706C" w:rsidRPr="00400E43">
        <w:rPr>
          <w:rFonts w:ascii="Arial" w:hAnsi="Arial" w:cs="Arial"/>
          <w:sz w:val="24"/>
          <w:szCs w:val="24"/>
        </w:rPr>
        <w:t xml:space="preserve">shows that there is no clear defining meaning of </w:t>
      </w:r>
      <w:r w:rsidR="00FD21EF" w:rsidRPr="00400E43">
        <w:rPr>
          <w:rFonts w:ascii="Arial" w:hAnsi="Arial" w:cs="Arial"/>
          <w:sz w:val="24"/>
          <w:szCs w:val="24"/>
        </w:rPr>
        <w:t xml:space="preserve">what </w:t>
      </w:r>
      <w:r w:rsidR="007F706C" w:rsidRPr="00400E43">
        <w:rPr>
          <w:rFonts w:ascii="Arial" w:hAnsi="Arial" w:cs="Arial"/>
          <w:sz w:val="24"/>
          <w:szCs w:val="24"/>
        </w:rPr>
        <w:t>governance</w:t>
      </w:r>
      <w:r w:rsidR="00FD21EF" w:rsidRPr="00400E43">
        <w:rPr>
          <w:rFonts w:ascii="Arial" w:hAnsi="Arial" w:cs="Arial"/>
          <w:sz w:val="24"/>
          <w:szCs w:val="24"/>
        </w:rPr>
        <w:t xml:space="preserve"> is</w:t>
      </w:r>
      <w:r w:rsidR="007F706C" w:rsidRPr="00400E43">
        <w:rPr>
          <w:rFonts w:ascii="Arial" w:hAnsi="Arial" w:cs="Arial"/>
          <w:sz w:val="24"/>
          <w:szCs w:val="24"/>
        </w:rPr>
        <w:t>,</w:t>
      </w:r>
      <w:r w:rsidR="00B65079" w:rsidRPr="00400E43">
        <w:rPr>
          <w:rFonts w:ascii="Arial" w:hAnsi="Arial" w:cs="Arial"/>
          <w:sz w:val="24"/>
          <w:szCs w:val="24"/>
        </w:rPr>
        <w:t xml:space="preserve"> as </w:t>
      </w:r>
      <w:r w:rsidR="00022A2E" w:rsidRPr="00400E43">
        <w:rPr>
          <w:rFonts w:ascii="Arial" w:hAnsi="Arial" w:cs="Arial"/>
          <w:sz w:val="24"/>
          <w:szCs w:val="24"/>
        </w:rPr>
        <w:t>its meaning</w:t>
      </w:r>
      <w:r w:rsidR="00B65079" w:rsidRPr="00400E43">
        <w:rPr>
          <w:rFonts w:ascii="Arial" w:hAnsi="Arial" w:cs="Arial"/>
          <w:sz w:val="24"/>
          <w:szCs w:val="24"/>
        </w:rPr>
        <w:t xml:space="preserve"> </w:t>
      </w:r>
      <w:r w:rsidR="00773674" w:rsidRPr="00400E43">
        <w:rPr>
          <w:rFonts w:ascii="Arial" w:hAnsi="Arial" w:cs="Arial"/>
          <w:sz w:val="24"/>
          <w:szCs w:val="24"/>
        </w:rPr>
        <w:t>tailors’</w:t>
      </w:r>
      <w:r w:rsidR="00B65079" w:rsidRPr="00400E43">
        <w:rPr>
          <w:rFonts w:ascii="Arial" w:hAnsi="Arial" w:cs="Arial"/>
          <w:sz w:val="24"/>
          <w:szCs w:val="24"/>
        </w:rPr>
        <w:t xml:space="preserve"> dependant on the </w:t>
      </w:r>
      <w:r w:rsidR="0054241E" w:rsidRPr="00400E43">
        <w:rPr>
          <w:rFonts w:ascii="Arial" w:hAnsi="Arial" w:cs="Arial"/>
          <w:sz w:val="24"/>
          <w:szCs w:val="24"/>
        </w:rPr>
        <w:t xml:space="preserve">system it is </w:t>
      </w:r>
      <w:r w:rsidR="00022A2E" w:rsidRPr="00400E43">
        <w:rPr>
          <w:rFonts w:ascii="Arial" w:hAnsi="Arial" w:cs="Arial"/>
          <w:sz w:val="24"/>
          <w:szCs w:val="24"/>
        </w:rPr>
        <w:t>employed</w:t>
      </w:r>
      <w:r w:rsidR="0054241E" w:rsidRPr="00400E43">
        <w:rPr>
          <w:rFonts w:ascii="Arial" w:hAnsi="Arial" w:cs="Arial"/>
          <w:sz w:val="24"/>
          <w:szCs w:val="24"/>
        </w:rPr>
        <w:t xml:space="preserve"> in. However</w:t>
      </w:r>
      <w:r w:rsidR="00022A2E" w:rsidRPr="00400E43">
        <w:rPr>
          <w:rFonts w:ascii="Arial" w:hAnsi="Arial" w:cs="Arial"/>
          <w:sz w:val="24"/>
          <w:szCs w:val="24"/>
        </w:rPr>
        <w:t>,</w:t>
      </w:r>
      <w:r w:rsidR="0054241E" w:rsidRPr="00400E43">
        <w:rPr>
          <w:rFonts w:ascii="Arial" w:hAnsi="Arial" w:cs="Arial"/>
          <w:sz w:val="24"/>
          <w:szCs w:val="24"/>
        </w:rPr>
        <w:t xml:space="preserve"> one similar trai</w:t>
      </w:r>
      <w:r w:rsidR="00022A2E" w:rsidRPr="00400E43">
        <w:rPr>
          <w:rFonts w:ascii="Arial" w:hAnsi="Arial" w:cs="Arial"/>
          <w:sz w:val="24"/>
          <w:szCs w:val="24"/>
        </w:rPr>
        <w:t>t</w:t>
      </w:r>
      <w:r w:rsidR="0054241E" w:rsidRPr="00400E43">
        <w:rPr>
          <w:rFonts w:ascii="Arial" w:hAnsi="Arial" w:cs="Arial"/>
          <w:sz w:val="24"/>
          <w:szCs w:val="24"/>
        </w:rPr>
        <w:t xml:space="preserve"> exists throughout the systems,</w:t>
      </w:r>
      <w:r w:rsidR="0027567D" w:rsidRPr="00400E43">
        <w:rPr>
          <w:rFonts w:ascii="Arial" w:hAnsi="Arial" w:cs="Arial"/>
          <w:sz w:val="24"/>
          <w:szCs w:val="24"/>
        </w:rPr>
        <w:t xml:space="preserve"> and ages,</w:t>
      </w:r>
      <w:r w:rsidR="0054241E" w:rsidRPr="00400E43">
        <w:rPr>
          <w:rFonts w:ascii="Arial" w:hAnsi="Arial" w:cs="Arial"/>
          <w:sz w:val="24"/>
          <w:szCs w:val="24"/>
        </w:rPr>
        <w:t xml:space="preserve"> </w:t>
      </w:r>
      <w:r w:rsidR="005267CD" w:rsidRPr="00400E43">
        <w:rPr>
          <w:rFonts w:ascii="Arial" w:hAnsi="Arial" w:cs="Arial"/>
          <w:sz w:val="24"/>
          <w:szCs w:val="24"/>
        </w:rPr>
        <w:t>is</w:t>
      </w:r>
      <w:r w:rsidR="0054241E" w:rsidRPr="00400E43">
        <w:rPr>
          <w:rFonts w:ascii="Arial" w:hAnsi="Arial" w:cs="Arial"/>
          <w:sz w:val="24"/>
          <w:szCs w:val="24"/>
        </w:rPr>
        <w:t xml:space="preserve"> that </w:t>
      </w:r>
      <w:r w:rsidR="00773674" w:rsidRPr="00400E43">
        <w:rPr>
          <w:rFonts w:ascii="Arial" w:hAnsi="Arial" w:cs="Arial"/>
          <w:sz w:val="24"/>
          <w:szCs w:val="24"/>
        </w:rPr>
        <w:t>governance should</w:t>
      </w:r>
      <w:r w:rsidR="00506AC0" w:rsidRPr="00400E43">
        <w:rPr>
          <w:rFonts w:ascii="Arial" w:hAnsi="Arial" w:cs="Arial"/>
          <w:sz w:val="24"/>
          <w:szCs w:val="24"/>
        </w:rPr>
        <w:t xml:space="preserve"> look </w:t>
      </w:r>
      <w:r w:rsidR="005267CD" w:rsidRPr="00400E43">
        <w:rPr>
          <w:rFonts w:ascii="Arial" w:hAnsi="Arial" w:cs="Arial"/>
          <w:sz w:val="24"/>
          <w:szCs w:val="24"/>
        </w:rPr>
        <w:t>to ‘</w:t>
      </w:r>
      <w:r w:rsidR="00773674" w:rsidRPr="00400E43">
        <w:rPr>
          <w:rFonts w:ascii="Arial" w:hAnsi="Arial" w:cs="Arial"/>
          <w:sz w:val="24"/>
          <w:szCs w:val="24"/>
        </w:rPr>
        <w:t>steer’</w:t>
      </w:r>
      <w:r w:rsidR="00C84025" w:rsidRPr="00400E43">
        <w:rPr>
          <w:rFonts w:ascii="Arial" w:hAnsi="Arial" w:cs="Arial"/>
          <w:sz w:val="24"/>
          <w:szCs w:val="24"/>
        </w:rPr>
        <w:t>.</w:t>
      </w:r>
    </w:p>
    <w:p w14:paraId="39D6D354" w14:textId="77777777" w:rsidR="00436802" w:rsidRPr="00400E43" w:rsidRDefault="00436802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0DB89915" w14:textId="755D2915" w:rsidR="007F4BC1" w:rsidRPr="00400E43" w:rsidRDefault="00C27DF2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>“To speak of governance is to employ a metaphor”</w:t>
      </w:r>
      <w:sdt>
        <w:sdtPr>
          <w:rPr>
            <w:rFonts w:ascii="Arial" w:hAnsi="Arial" w:cs="Arial"/>
            <w:sz w:val="24"/>
            <w:szCs w:val="24"/>
          </w:rPr>
          <w:id w:val="207458877"/>
          <w:citation/>
        </w:sdtPr>
        <w:sdtEndPr/>
        <w:sdtContent>
          <w:r w:rsidR="00C06164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Pr="00400E43">
            <w:rPr>
              <w:rFonts w:ascii="Arial" w:hAnsi="Arial" w:cs="Arial"/>
              <w:sz w:val="24"/>
              <w:szCs w:val="24"/>
            </w:rPr>
            <w:instrText xml:space="preserve">CITATION Jan20 \p 79 \l 2057 </w:instrText>
          </w:r>
          <w:r w:rsidR="00C06164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Pr="00400E43">
            <w:rPr>
              <w:rFonts w:ascii="Arial" w:hAnsi="Arial" w:cs="Arial"/>
              <w:noProof/>
              <w:sz w:val="24"/>
              <w:szCs w:val="24"/>
            </w:rPr>
            <w:t xml:space="preserve"> (Janda, 2020, p. 79)</w:t>
          </w:r>
          <w:r w:rsidR="00C06164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00E43">
        <w:rPr>
          <w:rFonts w:ascii="Arial" w:hAnsi="Arial" w:cs="Arial"/>
          <w:sz w:val="24"/>
          <w:szCs w:val="24"/>
        </w:rPr>
        <w:t xml:space="preserve">. Janda </w:t>
      </w:r>
      <w:r w:rsidR="00A64667">
        <w:rPr>
          <w:rFonts w:ascii="Arial" w:hAnsi="Arial" w:cs="Arial"/>
          <w:sz w:val="24"/>
          <w:szCs w:val="24"/>
        </w:rPr>
        <w:t>(</w:t>
      </w:r>
      <w:r w:rsidR="00F95D17">
        <w:rPr>
          <w:rFonts w:ascii="Arial" w:hAnsi="Arial" w:cs="Arial"/>
          <w:sz w:val="24"/>
          <w:szCs w:val="24"/>
        </w:rPr>
        <w:t xml:space="preserve">2020) </w:t>
      </w:r>
      <w:r w:rsidR="00C06164" w:rsidRPr="00400E43">
        <w:rPr>
          <w:rFonts w:ascii="Arial" w:hAnsi="Arial" w:cs="Arial"/>
          <w:sz w:val="24"/>
          <w:szCs w:val="24"/>
        </w:rPr>
        <w:t xml:space="preserve">explains </w:t>
      </w:r>
      <w:r w:rsidR="003A019E" w:rsidRPr="00400E43">
        <w:rPr>
          <w:rFonts w:ascii="Arial" w:hAnsi="Arial" w:cs="Arial"/>
          <w:sz w:val="24"/>
          <w:szCs w:val="24"/>
        </w:rPr>
        <w:t xml:space="preserve">how governance derived </w:t>
      </w:r>
      <w:r w:rsidR="00B506CB" w:rsidRPr="00400E43">
        <w:rPr>
          <w:rFonts w:ascii="Arial" w:hAnsi="Arial" w:cs="Arial"/>
          <w:sz w:val="24"/>
          <w:szCs w:val="24"/>
        </w:rPr>
        <w:t xml:space="preserve">from </w:t>
      </w:r>
      <w:r w:rsidR="00AF1D4B" w:rsidRPr="00400E43">
        <w:rPr>
          <w:rFonts w:ascii="Arial" w:hAnsi="Arial" w:cs="Arial"/>
          <w:sz w:val="24"/>
          <w:szCs w:val="24"/>
        </w:rPr>
        <w:t>Plato</w:t>
      </w:r>
      <w:r w:rsidR="006C107B" w:rsidRPr="00400E43">
        <w:rPr>
          <w:rFonts w:ascii="Arial" w:hAnsi="Arial" w:cs="Arial"/>
          <w:sz w:val="24"/>
          <w:szCs w:val="24"/>
        </w:rPr>
        <w:t xml:space="preserve">. Emphasising the importance of </w:t>
      </w:r>
      <w:r w:rsidR="004B0C71" w:rsidRPr="00400E43">
        <w:rPr>
          <w:rFonts w:ascii="Arial" w:hAnsi="Arial" w:cs="Arial"/>
          <w:sz w:val="24"/>
          <w:szCs w:val="24"/>
        </w:rPr>
        <w:t xml:space="preserve">the Greek word ‘kubernao’, </w:t>
      </w:r>
      <w:r w:rsidR="006B08DF" w:rsidRPr="00400E43">
        <w:rPr>
          <w:rFonts w:ascii="Arial" w:hAnsi="Arial" w:cs="Arial"/>
          <w:sz w:val="24"/>
          <w:szCs w:val="24"/>
        </w:rPr>
        <w:t>the art of navigation</w:t>
      </w:r>
      <w:r w:rsidR="006B0EB4" w:rsidRPr="00400E43">
        <w:rPr>
          <w:rFonts w:ascii="Arial" w:hAnsi="Arial" w:cs="Arial"/>
          <w:sz w:val="24"/>
          <w:szCs w:val="24"/>
        </w:rPr>
        <w:t xml:space="preserve">. Plato used this as a metaphor of </w:t>
      </w:r>
      <w:r w:rsidR="00726A05" w:rsidRPr="00400E43">
        <w:rPr>
          <w:rFonts w:ascii="Arial" w:hAnsi="Arial" w:cs="Arial"/>
          <w:sz w:val="24"/>
          <w:szCs w:val="24"/>
        </w:rPr>
        <w:t xml:space="preserve">what </w:t>
      </w:r>
      <w:r w:rsidR="006B0EB4" w:rsidRPr="00400E43">
        <w:rPr>
          <w:rFonts w:ascii="Arial" w:hAnsi="Arial" w:cs="Arial"/>
          <w:sz w:val="24"/>
          <w:szCs w:val="24"/>
        </w:rPr>
        <w:t xml:space="preserve">governance </w:t>
      </w:r>
      <w:r w:rsidR="003A6D4D" w:rsidRPr="00400E43">
        <w:rPr>
          <w:rFonts w:ascii="Arial" w:hAnsi="Arial" w:cs="Arial"/>
          <w:sz w:val="24"/>
          <w:szCs w:val="24"/>
        </w:rPr>
        <w:t xml:space="preserve">means </w:t>
      </w:r>
      <w:r w:rsidR="006B0EB4" w:rsidRPr="00400E43">
        <w:rPr>
          <w:rFonts w:ascii="Arial" w:hAnsi="Arial" w:cs="Arial"/>
          <w:sz w:val="24"/>
          <w:szCs w:val="24"/>
        </w:rPr>
        <w:t>within the political sense</w:t>
      </w:r>
      <w:r w:rsidR="008119F2" w:rsidRPr="00400E43">
        <w:rPr>
          <w:rFonts w:ascii="Arial" w:hAnsi="Arial" w:cs="Arial"/>
          <w:sz w:val="24"/>
          <w:szCs w:val="24"/>
        </w:rPr>
        <w:t xml:space="preserve">, </w:t>
      </w:r>
      <w:r w:rsidR="00F814DC" w:rsidRPr="00400E43">
        <w:rPr>
          <w:rFonts w:ascii="Arial" w:hAnsi="Arial" w:cs="Arial"/>
          <w:sz w:val="24"/>
          <w:szCs w:val="24"/>
        </w:rPr>
        <w:t>suggesting that</w:t>
      </w:r>
      <w:r w:rsidR="00B02B27" w:rsidRPr="00400E43">
        <w:rPr>
          <w:rFonts w:ascii="Arial" w:hAnsi="Arial" w:cs="Arial"/>
          <w:sz w:val="24"/>
          <w:szCs w:val="24"/>
        </w:rPr>
        <w:t xml:space="preserve"> the</w:t>
      </w:r>
      <w:r w:rsidR="00F814DC" w:rsidRPr="00400E43">
        <w:rPr>
          <w:rFonts w:ascii="Arial" w:hAnsi="Arial" w:cs="Arial"/>
          <w:sz w:val="24"/>
          <w:szCs w:val="24"/>
        </w:rPr>
        <w:t xml:space="preserve"> </w:t>
      </w:r>
      <w:r w:rsidR="00A40FD8" w:rsidRPr="00400E43">
        <w:rPr>
          <w:rFonts w:ascii="Arial" w:hAnsi="Arial" w:cs="Arial"/>
          <w:sz w:val="24"/>
          <w:szCs w:val="24"/>
        </w:rPr>
        <w:t xml:space="preserve">captain should </w:t>
      </w:r>
      <w:r w:rsidR="004D7CA6" w:rsidRPr="00400E43">
        <w:rPr>
          <w:rFonts w:ascii="Arial" w:hAnsi="Arial" w:cs="Arial"/>
          <w:sz w:val="24"/>
          <w:szCs w:val="24"/>
        </w:rPr>
        <w:t>steer</w:t>
      </w:r>
      <w:r w:rsidR="00A40FD8" w:rsidRPr="00400E43">
        <w:rPr>
          <w:rFonts w:ascii="Arial" w:hAnsi="Arial" w:cs="Arial"/>
          <w:sz w:val="24"/>
          <w:szCs w:val="24"/>
        </w:rPr>
        <w:t xml:space="preserve"> </w:t>
      </w:r>
      <w:r w:rsidR="004D7CA6" w:rsidRPr="00400E43">
        <w:rPr>
          <w:rFonts w:ascii="Arial" w:hAnsi="Arial" w:cs="Arial"/>
          <w:sz w:val="24"/>
          <w:szCs w:val="24"/>
        </w:rPr>
        <w:t>the</w:t>
      </w:r>
      <w:r w:rsidR="00A40FD8" w:rsidRPr="00400E43">
        <w:rPr>
          <w:rFonts w:ascii="Arial" w:hAnsi="Arial" w:cs="Arial"/>
          <w:sz w:val="24"/>
          <w:szCs w:val="24"/>
        </w:rPr>
        <w:t xml:space="preserve"> ship</w:t>
      </w:r>
      <w:r w:rsidR="004D7CA6" w:rsidRPr="00400E43">
        <w:rPr>
          <w:rFonts w:ascii="Arial" w:hAnsi="Arial" w:cs="Arial"/>
          <w:sz w:val="24"/>
          <w:szCs w:val="24"/>
        </w:rPr>
        <w:t>, rather than</w:t>
      </w:r>
      <w:r w:rsidR="00A40FD8" w:rsidRPr="00400E43">
        <w:rPr>
          <w:rFonts w:ascii="Arial" w:hAnsi="Arial" w:cs="Arial"/>
          <w:sz w:val="24"/>
          <w:szCs w:val="24"/>
        </w:rPr>
        <w:t xml:space="preserve"> the king</w:t>
      </w:r>
      <w:r w:rsidR="004D7CA6" w:rsidRPr="00400E43">
        <w:rPr>
          <w:rFonts w:ascii="Arial" w:hAnsi="Arial" w:cs="Arial"/>
          <w:sz w:val="24"/>
          <w:szCs w:val="24"/>
        </w:rPr>
        <w:t xml:space="preserve"> </w:t>
      </w:r>
      <w:r w:rsidR="00A40FD8" w:rsidRPr="00400E43">
        <w:rPr>
          <w:rFonts w:ascii="Arial" w:hAnsi="Arial" w:cs="Arial"/>
          <w:sz w:val="24"/>
          <w:szCs w:val="24"/>
        </w:rPr>
        <w:t>tak</w:t>
      </w:r>
      <w:r w:rsidR="00C553EA" w:rsidRPr="00400E43">
        <w:rPr>
          <w:rFonts w:ascii="Arial" w:hAnsi="Arial" w:cs="Arial"/>
          <w:sz w:val="24"/>
          <w:szCs w:val="24"/>
        </w:rPr>
        <w:t>e</w:t>
      </w:r>
      <w:r w:rsidR="00A40FD8" w:rsidRPr="00400E43">
        <w:rPr>
          <w:rFonts w:ascii="Arial" w:hAnsi="Arial" w:cs="Arial"/>
          <w:sz w:val="24"/>
          <w:szCs w:val="24"/>
        </w:rPr>
        <w:t xml:space="preserve"> </w:t>
      </w:r>
      <w:r w:rsidR="004D7CA6" w:rsidRPr="00400E43">
        <w:rPr>
          <w:rFonts w:ascii="Arial" w:hAnsi="Arial" w:cs="Arial"/>
          <w:sz w:val="24"/>
          <w:szCs w:val="24"/>
        </w:rPr>
        <w:t>control</w:t>
      </w:r>
      <w:r w:rsidR="001C3E97" w:rsidRPr="00400E43">
        <w:rPr>
          <w:rFonts w:ascii="Arial" w:hAnsi="Arial" w:cs="Arial"/>
          <w:sz w:val="24"/>
          <w:szCs w:val="24"/>
        </w:rPr>
        <w:t>.</w:t>
      </w:r>
    </w:p>
    <w:p w14:paraId="62F34E59" w14:textId="77777777" w:rsidR="004D14E6" w:rsidRPr="00400E43" w:rsidRDefault="004D14E6" w:rsidP="007E68B9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637C2AC" w14:textId="597C8480" w:rsidR="007E68B9" w:rsidRPr="00400E43" w:rsidRDefault="00615A76" w:rsidP="007E68B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Summarising the </w:t>
      </w:r>
      <w:r w:rsidR="003D43ED" w:rsidRPr="00400E43">
        <w:rPr>
          <w:rFonts w:ascii="Arial" w:hAnsi="Arial" w:cs="Arial"/>
          <w:sz w:val="24"/>
          <w:szCs w:val="24"/>
        </w:rPr>
        <w:t>key messages of c</w:t>
      </w:r>
      <w:r w:rsidR="007E68B9" w:rsidRPr="00400E43">
        <w:rPr>
          <w:rFonts w:ascii="Arial" w:hAnsi="Arial" w:cs="Arial"/>
          <w:sz w:val="24"/>
          <w:szCs w:val="24"/>
        </w:rPr>
        <w:t>orporate governance</w:t>
      </w:r>
      <w:r w:rsidR="005324B0" w:rsidRPr="00400E43">
        <w:rPr>
          <w:rFonts w:ascii="Arial" w:hAnsi="Arial" w:cs="Arial"/>
          <w:sz w:val="24"/>
          <w:szCs w:val="24"/>
        </w:rPr>
        <w:t xml:space="preserve">, </w:t>
      </w:r>
      <w:r w:rsidR="0062130A" w:rsidRPr="00400E43">
        <w:rPr>
          <w:rFonts w:ascii="Arial" w:hAnsi="Arial" w:cs="Arial"/>
          <w:sz w:val="24"/>
          <w:szCs w:val="24"/>
        </w:rPr>
        <w:t xml:space="preserve">O’Brien </w:t>
      </w:r>
      <w:r w:rsidR="00ED67F0" w:rsidRPr="00400E43">
        <w:rPr>
          <w:rFonts w:ascii="Arial" w:hAnsi="Arial" w:cs="Arial"/>
          <w:sz w:val="24"/>
          <w:szCs w:val="24"/>
        </w:rPr>
        <w:t xml:space="preserve">(2019) </w:t>
      </w:r>
      <w:r w:rsidR="00735F8D" w:rsidRPr="00400E43">
        <w:rPr>
          <w:rFonts w:ascii="Arial" w:hAnsi="Arial" w:cs="Arial"/>
          <w:sz w:val="24"/>
          <w:szCs w:val="24"/>
        </w:rPr>
        <w:t>explains that robust</w:t>
      </w:r>
      <w:r w:rsidR="007E68B9" w:rsidRPr="00400E43">
        <w:rPr>
          <w:rFonts w:ascii="Arial" w:hAnsi="Arial" w:cs="Arial"/>
          <w:sz w:val="24"/>
          <w:szCs w:val="24"/>
        </w:rPr>
        <w:t xml:space="preserve"> system</w:t>
      </w:r>
      <w:r w:rsidR="00735F8D" w:rsidRPr="00400E43">
        <w:rPr>
          <w:rFonts w:ascii="Arial" w:hAnsi="Arial" w:cs="Arial"/>
          <w:sz w:val="24"/>
          <w:szCs w:val="24"/>
        </w:rPr>
        <w:t>s</w:t>
      </w:r>
      <w:r w:rsidR="007E68B9" w:rsidRPr="00400E43">
        <w:rPr>
          <w:rFonts w:ascii="Arial" w:hAnsi="Arial" w:cs="Arial"/>
          <w:sz w:val="24"/>
          <w:szCs w:val="24"/>
        </w:rPr>
        <w:t>, principles and processes</w:t>
      </w:r>
      <w:r w:rsidR="00D65E47" w:rsidRPr="00400E43">
        <w:rPr>
          <w:rFonts w:ascii="Arial" w:hAnsi="Arial" w:cs="Arial"/>
          <w:sz w:val="24"/>
          <w:szCs w:val="24"/>
        </w:rPr>
        <w:t>,</w:t>
      </w:r>
      <w:r w:rsidR="007E68B9" w:rsidRPr="00400E43">
        <w:rPr>
          <w:rFonts w:ascii="Arial" w:hAnsi="Arial" w:cs="Arial"/>
          <w:sz w:val="24"/>
          <w:szCs w:val="24"/>
        </w:rPr>
        <w:t xml:space="preserve"> steer an organisation to operate effectively, with due diligence to transparency, responsibility and ethics.</w:t>
      </w:r>
      <w:r w:rsidR="0062130A" w:rsidRPr="00400E43">
        <w:rPr>
          <w:rFonts w:ascii="Arial" w:hAnsi="Arial" w:cs="Arial"/>
          <w:sz w:val="24"/>
          <w:szCs w:val="24"/>
        </w:rPr>
        <w:t xml:space="preserve"> </w:t>
      </w:r>
    </w:p>
    <w:p w14:paraId="66476BD9" w14:textId="0CED44FF" w:rsidR="00693430" w:rsidRPr="00400E43" w:rsidRDefault="0092159E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This </w:t>
      </w:r>
      <w:r w:rsidR="00412CE8" w:rsidRPr="00400E43">
        <w:rPr>
          <w:rFonts w:ascii="Arial" w:hAnsi="Arial" w:cs="Arial"/>
          <w:sz w:val="24"/>
          <w:szCs w:val="24"/>
        </w:rPr>
        <w:t>message is shared within the literature of</w:t>
      </w:r>
      <w:r w:rsidR="00913145">
        <w:rPr>
          <w:rFonts w:ascii="Arial" w:hAnsi="Arial" w:cs="Arial"/>
          <w:sz w:val="24"/>
          <w:szCs w:val="24"/>
        </w:rPr>
        <w:t xml:space="preserve"> Driver &amp; Thompson (2018), </w:t>
      </w:r>
      <w:r w:rsidR="00412CE8" w:rsidRPr="00400E43">
        <w:rPr>
          <w:rFonts w:ascii="Arial" w:hAnsi="Arial" w:cs="Arial"/>
          <w:sz w:val="24"/>
          <w:szCs w:val="24"/>
        </w:rPr>
        <w:t xml:space="preserve">who further explore the </w:t>
      </w:r>
      <w:r w:rsidR="00626394" w:rsidRPr="00400E43">
        <w:rPr>
          <w:rFonts w:ascii="Arial" w:hAnsi="Arial" w:cs="Arial"/>
          <w:sz w:val="24"/>
          <w:szCs w:val="24"/>
        </w:rPr>
        <w:t>relationship between high risk</w:t>
      </w:r>
      <w:r w:rsidR="007E6D72" w:rsidRPr="00400E43">
        <w:rPr>
          <w:rFonts w:ascii="Arial" w:hAnsi="Arial" w:cs="Arial"/>
          <w:sz w:val="24"/>
          <w:szCs w:val="24"/>
        </w:rPr>
        <w:t>s</w:t>
      </w:r>
      <w:r w:rsidR="00626394" w:rsidRPr="00400E43">
        <w:rPr>
          <w:rFonts w:ascii="Arial" w:hAnsi="Arial" w:cs="Arial"/>
          <w:sz w:val="24"/>
          <w:szCs w:val="24"/>
        </w:rPr>
        <w:t xml:space="preserve"> and </w:t>
      </w:r>
      <w:r w:rsidR="00B55339" w:rsidRPr="00400E43">
        <w:rPr>
          <w:rFonts w:ascii="Arial" w:hAnsi="Arial" w:cs="Arial"/>
          <w:sz w:val="24"/>
          <w:szCs w:val="24"/>
        </w:rPr>
        <w:t>reward</w:t>
      </w:r>
      <w:r w:rsidR="007E6D72" w:rsidRPr="00400E43">
        <w:rPr>
          <w:rFonts w:ascii="Arial" w:hAnsi="Arial" w:cs="Arial"/>
          <w:sz w:val="24"/>
          <w:szCs w:val="24"/>
        </w:rPr>
        <w:t>s</w:t>
      </w:r>
      <w:r w:rsidR="00B55339" w:rsidRPr="00400E43">
        <w:rPr>
          <w:rFonts w:ascii="Arial" w:hAnsi="Arial" w:cs="Arial"/>
          <w:sz w:val="24"/>
          <w:szCs w:val="24"/>
        </w:rPr>
        <w:t xml:space="preserve"> within efficiency, negatively impacting </w:t>
      </w:r>
      <w:r w:rsidR="007E6D72" w:rsidRPr="00400E43">
        <w:rPr>
          <w:rFonts w:ascii="Arial" w:hAnsi="Arial" w:cs="Arial"/>
          <w:sz w:val="24"/>
          <w:szCs w:val="24"/>
        </w:rPr>
        <w:t xml:space="preserve">the </w:t>
      </w:r>
      <w:r w:rsidR="00A549E4" w:rsidRPr="00400E43">
        <w:rPr>
          <w:rFonts w:ascii="Arial" w:hAnsi="Arial" w:cs="Arial"/>
          <w:sz w:val="24"/>
          <w:szCs w:val="24"/>
        </w:rPr>
        <w:t xml:space="preserve">aim of </w:t>
      </w:r>
      <w:r w:rsidR="00B55339" w:rsidRPr="00400E43">
        <w:rPr>
          <w:rFonts w:ascii="Arial" w:hAnsi="Arial" w:cs="Arial"/>
          <w:sz w:val="24"/>
          <w:szCs w:val="24"/>
        </w:rPr>
        <w:t>corporate governance</w:t>
      </w:r>
      <w:r w:rsidR="0028781B" w:rsidRPr="00400E43">
        <w:rPr>
          <w:rFonts w:ascii="Arial" w:hAnsi="Arial" w:cs="Arial"/>
          <w:sz w:val="24"/>
          <w:szCs w:val="24"/>
        </w:rPr>
        <w:t xml:space="preserve">, </w:t>
      </w:r>
      <w:r w:rsidR="00EC1142" w:rsidRPr="00400E43">
        <w:rPr>
          <w:rFonts w:ascii="Arial" w:hAnsi="Arial" w:cs="Arial"/>
          <w:sz w:val="24"/>
          <w:szCs w:val="24"/>
        </w:rPr>
        <w:t xml:space="preserve">when </w:t>
      </w:r>
      <w:r w:rsidR="0028781B" w:rsidRPr="00400E43">
        <w:rPr>
          <w:rFonts w:ascii="Arial" w:hAnsi="Arial" w:cs="Arial"/>
          <w:sz w:val="24"/>
          <w:szCs w:val="24"/>
        </w:rPr>
        <w:t xml:space="preserve">removing the </w:t>
      </w:r>
      <w:r w:rsidR="005140C4" w:rsidRPr="00400E43">
        <w:rPr>
          <w:rFonts w:ascii="Arial" w:hAnsi="Arial" w:cs="Arial"/>
          <w:sz w:val="24"/>
          <w:szCs w:val="24"/>
        </w:rPr>
        <w:t>emphasis on ‘steer’.</w:t>
      </w:r>
    </w:p>
    <w:p w14:paraId="4FEB1CEA" w14:textId="16193C81" w:rsidR="00BC4B3B" w:rsidRPr="00400E43" w:rsidRDefault="00ED2B39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Cadbury </w:t>
      </w:r>
      <w:r w:rsidR="002B3F90" w:rsidRPr="00400E43">
        <w:rPr>
          <w:rFonts w:ascii="Arial" w:hAnsi="Arial" w:cs="Arial"/>
          <w:sz w:val="24"/>
          <w:szCs w:val="24"/>
        </w:rPr>
        <w:t>(</w:t>
      </w:r>
      <w:r w:rsidR="008933EA" w:rsidRPr="00400E43">
        <w:rPr>
          <w:rFonts w:ascii="Arial" w:hAnsi="Arial" w:cs="Arial"/>
          <w:sz w:val="24"/>
          <w:szCs w:val="24"/>
        </w:rPr>
        <w:t xml:space="preserve">1992) </w:t>
      </w:r>
      <w:r w:rsidRPr="00400E43">
        <w:rPr>
          <w:rFonts w:ascii="Arial" w:hAnsi="Arial" w:cs="Arial"/>
          <w:sz w:val="24"/>
          <w:szCs w:val="24"/>
        </w:rPr>
        <w:t xml:space="preserve">explains how encouraging accountability would enable relevant partners </w:t>
      </w:r>
      <w:r w:rsidR="00327C35" w:rsidRPr="00400E43">
        <w:rPr>
          <w:rFonts w:ascii="Arial" w:hAnsi="Arial" w:cs="Arial"/>
          <w:sz w:val="24"/>
          <w:szCs w:val="24"/>
        </w:rPr>
        <w:t>under</w:t>
      </w:r>
      <w:r w:rsidRPr="00400E43">
        <w:rPr>
          <w:rFonts w:ascii="Arial" w:hAnsi="Arial" w:cs="Arial"/>
          <w:sz w:val="24"/>
          <w:szCs w:val="24"/>
        </w:rPr>
        <w:t xml:space="preserve"> the governance structure </w:t>
      </w:r>
      <w:r w:rsidR="00730A88" w:rsidRPr="00400E43">
        <w:rPr>
          <w:rFonts w:ascii="Arial" w:hAnsi="Arial" w:cs="Arial"/>
          <w:sz w:val="24"/>
          <w:szCs w:val="24"/>
        </w:rPr>
        <w:t xml:space="preserve">to be responsible for their own actions, decisions and goes some way in mitigating </w:t>
      </w:r>
      <w:r w:rsidR="00327C35" w:rsidRPr="00400E43">
        <w:rPr>
          <w:rFonts w:ascii="Arial" w:hAnsi="Arial" w:cs="Arial"/>
          <w:sz w:val="24"/>
          <w:szCs w:val="24"/>
        </w:rPr>
        <w:t>mismanagement and conflict.</w:t>
      </w:r>
    </w:p>
    <w:p w14:paraId="6FB0F54D" w14:textId="6CF51F13" w:rsidR="00EC1142" w:rsidRDefault="00A36F84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lastRenderedPageBreak/>
        <w:t xml:space="preserve">The collective </w:t>
      </w:r>
      <w:r w:rsidR="00373CB8" w:rsidRPr="00400E43">
        <w:rPr>
          <w:rFonts w:ascii="Arial" w:hAnsi="Arial" w:cs="Arial"/>
          <w:sz w:val="24"/>
          <w:szCs w:val="24"/>
        </w:rPr>
        <w:t xml:space="preserve">findings of the authors research shows that effective processes and principles being steered by the </w:t>
      </w:r>
      <w:r w:rsidR="007705CE" w:rsidRPr="00400E43">
        <w:rPr>
          <w:rFonts w:ascii="Arial" w:hAnsi="Arial" w:cs="Arial"/>
          <w:sz w:val="24"/>
          <w:szCs w:val="24"/>
        </w:rPr>
        <w:t xml:space="preserve">practitioners, rather than a sole dictator of the governance structure, </w:t>
      </w:r>
      <w:r w:rsidR="001B4BA8" w:rsidRPr="00400E43">
        <w:rPr>
          <w:rFonts w:ascii="Arial" w:hAnsi="Arial" w:cs="Arial"/>
          <w:sz w:val="24"/>
          <w:szCs w:val="24"/>
        </w:rPr>
        <w:t>significantly</w:t>
      </w:r>
      <w:r w:rsidR="0038009B" w:rsidRPr="00400E43">
        <w:rPr>
          <w:rFonts w:ascii="Arial" w:hAnsi="Arial" w:cs="Arial"/>
          <w:sz w:val="24"/>
          <w:szCs w:val="24"/>
        </w:rPr>
        <w:t xml:space="preserve"> </w:t>
      </w:r>
      <w:r w:rsidR="007705CE" w:rsidRPr="00400E43">
        <w:rPr>
          <w:rFonts w:ascii="Arial" w:hAnsi="Arial" w:cs="Arial"/>
          <w:sz w:val="24"/>
          <w:szCs w:val="24"/>
        </w:rPr>
        <w:t>removes risks</w:t>
      </w:r>
      <w:r w:rsidR="0038009B" w:rsidRPr="00400E43">
        <w:rPr>
          <w:rFonts w:ascii="Arial" w:hAnsi="Arial" w:cs="Arial"/>
          <w:sz w:val="24"/>
          <w:szCs w:val="24"/>
        </w:rPr>
        <w:t>,</w:t>
      </w:r>
      <w:r w:rsidR="007705CE" w:rsidRPr="00400E43">
        <w:rPr>
          <w:rFonts w:ascii="Arial" w:hAnsi="Arial" w:cs="Arial"/>
          <w:sz w:val="24"/>
          <w:szCs w:val="24"/>
        </w:rPr>
        <w:t xml:space="preserve"> and sets a foundation </w:t>
      </w:r>
      <w:r w:rsidR="00C97B49" w:rsidRPr="00400E43">
        <w:rPr>
          <w:rFonts w:ascii="Arial" w:hAnsi="Arial" w:cs="Arial"/>
          <w:sz w:val="24"/>
          <w:szCs w:val="24"/>
        </w:rPr>
        <w:t>to success.</w:t>
      </w:r>
    </w:p>
    <w:p w14:paraId="6AF19C90" w14:textId="77777777" w:rsidR="006E0EA7" w:rsidRPr="00400E43" w:rsidRDefault="006E0EA7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A0E864D" w14:textId="3081160B" w:rsidR="00EC1142" w:rsidRPr="00400E43" w:rsidRDefault="00E575E5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There are several clear disciplines when </w:t>
      </w:r>
      <w:r w:rsidR="002909DD" w:rsidRPr="00400E43">
        <w:rPr>
          <w:rFonts w:ascii="Arial" w:hAnsi="Arial" w:cs="Arial"/>
          <w:sz w:val="24"/>
          <w:szCs w:val="24"/>
        </w:rPr>
        <w:t xml:space="preserve">defining good governance within Policing terms. </w:t>
      </w:r>
      <w:r w:rsidR="006560DB" w:rsidRPr="00400E43">
        <w:rPr>
          <w:rFonts w:ascii="Arial" w:hAnsi="Arial" w:cs="Arial"/>
          <w:sz w:val="24"/>
          <w:szCs w:val="24"/>
        </w:rPr>
        <w:t xml:space="preserve">Firstly, </w:t>
      </w:r>
      <w:r w:rsidR="0043237D" w:rsidRPr="00400E43">
        <w:rPr>
          <w:rFonts w:ascii="Arial" w:hAnsi="Arial" w:cs="Arial"/>
          <w:sz w:val="24"/>
          <w:szCs w:val="24"/>
        </w:rPr>
        <w:t>accountability</w:t>
      </w:r>
      <w:r w:rsidR="00600F32" w:rsidRPr="00400E43">
        <w:rPr>
          <w:rFonts w:ascii="Arial" w:hAnsi="Arial" w:cs="Arial"/>
          <w:sz w:val="24"/>
          <w:szCs w:val="24"/>
        </w:rPr>
        <w:t>.</w:t>
      </w:r>
      <w:r w:rsidR="0043237D" w:rsidRPr="00400E43">
        <w:rPr>
          <w:rFonts w:ascii="Arial" w:hAnsi="Arial" w:cs="Arial"/>
          <w:sz w:val="24"/>
          <w:szCs w:val="24"/>
        </w:rPr>
        <w:t xml:space="preserve"> </w:t>
      </w:r>
      <w:r w:rsidR="003E1B0B" w:rsidRPr="00400E43">
        <w:rPr>
          <w:rFonts w:ascii="Arial" w:hAnsi="Arial" w:cs="Arial"/>
          <w:sz w:val="24"/>
          <w:szCs w:val="24"/>
        </w:rPr>
        <w:t xml:space="preserve">Ensuring </w:t>
      </w:r>
      <w:r w:rsidR="000136ED" w:rsidRPr="00400E43">
        <w:rPr>
          <w:rFonts w:ascii="Arial" w:hAnsi="Arial" w:cs="Arial"/>
          <w:sz w:val="24"/>
          <w:szCs w:val="24"/>
        </w:rPr>
        <w:t>police and partners are held to account, and answerable to their decisions and actions.</w:t>
      </w:r>
      <w:r w:rsidR="001C47FE" w:rsidRPr="00400E43">
        <w:rPr>
          <w:rFonts w:ascii="Arial" w:hAnsi="Arial" w:cs="Arial"/>
          <w:sz w:val="24"/>
          <w:szCs w:val="24"/>
        </w:rPr>
        <w:t xml:space="preserve">  Very much prevalent when the execution of those decisions or policies </w:t>
      </w:r>
      <w:r w:rsidR="0026272D" w:rsidRPr="00400E43">
        <w:rPr>
          <w:rFonts w:ascii="Arial" w:hAnsi="Arial" w:cs="Arial"/>
          <w:sz w:val="24"/>
          <w:szCs w:val="24"/>
        </w:rPr>
        <w:t>infringes</w:t>
      </w:r>
      <w:r w:rsidR="001C47FE" w:rsidRPr="00400E43">
        <w:rPr>
          <w:rFonts w:ascii="Arial" w:hAnsi="Arial" w:cs="Arial"/>
          <w:sz w:val="24"/>
          <w:szCs w:val="24"/>
        </w:rPr>
        <w:t xml:space="preserve"> </w:t>
      </w:r>
      <w:r w:rsidR="0026272D" w:rsidRPr="00400E43">
        <w:rPr>
          <w:rFonts w:ascii="Arial" w:hAnsi="Arial" w:cs="Arial"/>
          <w:sz w:val="24"/>
          <w:szCs w:val="24"/>
        </w:rPr>
        <w:t>on the</w:t>
      </w:r>
      <w:r w:rsidR="001C47FE" w:rsidRPr="00400E43">
        <w:rPr>
          <w:rFonts w:ascii="Arial" w:hAnsi="Arial" w:cs="Arial"/>
          <w:sz w:val="24"/>
          <w:szCs w:val="24"/>
        </w:rPr>
        <w:t xml:space="preserve"> </w:t>
      </w:r>
      <w:r w:rsidR="0026272D" w:rsidRPr="00400E43">
        <w:rPr>
          <w:rFonts w:ascii="Arial" w:hAnsi="Arial" w:cs="Arial"/>
          <w:sz w:val="24"/>
          <w:szCs w:val="24"/>
        </w:rPr>
        <w:t xml:space="preserve">rights of an individual or community. </w:t>
      </w:r>
      <w:sdt>
        <w:sdtPr>
          <w:rPr>
            <w:rFonts w:ascii="Arial" w:hAnsi="Arial" w:cs="Arial"/>
            <w:sz w:val="24"/>
            <w:szCs w:val="24"/>
          </w:rPr>
          <w:id w:val="1830327996"/>
          <w:citation/>
        </w:sdtPr>
        <w:sdtEndPr/>
        <w:sdtContent>
          <w:r w:rsidR="0026272D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2176CA" w:rsidRPr="00400E43">
            <w:rPr>
              <w:rFonts w:ascii="Arial" w:hAnsi="Arial" w:cs="Arial"/>
              <w:sz w:val="24"/>
              <w:szCs w:val="24"/>
            </w:rPr>
            <w:instrText xml:space="preserve">CITATION Tyl05 \l 2057 </w:instrText>
          </w:r>
          <w:r w:rsidR="0026272D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2176CA" w:rsidRPr="00400E43">
            <w:rPr>
              <w:rFonts w:ascii="Arial" w:hAnsi="Arial" w:cs="Arial"/>
              <w:noProof/>
              <w:sz w:val="24"/>
              <w:szCs w:val="24"/>
            </w:rPr>
            <w:t>(Tyler, 2004)</w:t>
          </w:r>
          <w:r w:rsidR="0026272D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9FF57C8" w14:textId="0066C1AD" w:rsidR="00F70E1E" w:rsidRPr="00400E43" w:rsidRDefault="003767B8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The implementation of public scrutiny </w:t>
      </w:r>
      <w:r w:rsidR="00006368" w:rsidRPr="00400E43">
        <w:rPr>
          <w:rFonts w:ascii="Arial" w:hAnsi="Arial" w:cs="Arial"/>
          <w:sz w:val="24"/>
          <w:szCs w:val="24"/>
        </w:rPr>
        <w:t xml:space="preserve">panels </w:t>
      </w:r>
      <w:r w:rsidR="00761906" w:rsidRPr="00400E43">
        <w:rPr>
          <w:rFonts w:ascii="Arial" w:hAnsi="Arial" w:cs="Arial"/>
          <w:sz w:val="24"/>
          <w:szCs w:val="24"/>
        </w:rPr>
        <w:t>goes</w:t>
      </w:r>
      <w:r w:rsidR="00006368" w:rsidRPr="00400E43">
        <w:rPr>
          <w:rFonts w:ascii="Arial" w:hAnsi="Arial" w:cs="Arial"/>
          <w:sz w:val="24"/>
          <w:szCs w:val="24"/>
        </w:rPr>
        <w:t xml:space="preserve"> some way in </w:t>
      </w:r>
      <w:r w:rsidR="00761906" w:rsidRPr="00400E43">
        <w:rPr>
          <w:rFonts w:ascii="Arial" w:hAnsi="Arial" w:cs="Arial"/>
          <w:sz w:val="24"/>
          <w:szCs w:val="24"/>
        </w:rPr>
        <w:t>offering transparency to this process</w:t>
      </w:r>
      <w:r w:rsidR="00643D1D" w:rsidRPr="00400E43">
        <w:rPr>
          <w:rFonts w:ascii="Arial" w:hAnsi="Arial" w:cs="Arial"/>
          <w:sz w:val="24"/>
          <w:szCs w:val="24"/>
        </w:rPr>
        <w:t xml:space="preserve"> by providing </w:t>
      </w:r>
      <w:r w:rsidR="00F05E4A" w:rsidRPr="00400E43">
        <w:rPr>
          <w:rFonts w:ascii="Arial" w:hAnsi="Arial" w:cs="Arial"/>
          <w:sz w:val="24"/>
          <w:szCs w:val="24"/>
        </w:rPr>
        <w:t>access to</w:t>
      </w:r>
      <w:r w:rsidR="00EB0150" w:rsidRPr="00400E43">
        <w:rPr>
          <w:rFonts w:ascii="Arial" w:hAnsi="Arial" w:cs="Arial"/>
          <w:sz w:val="24"/>
          <w:szCs w:val="24"/>
        </w:rPr>
        <w:t xml:space="preserve"> the public to hold those that govern to account.</w:t>
      </w:r>
      <w:r w:rsidR="00761906" w:rsidRPr="00400E4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38831194"/>
          <w:citation/>
        </w:sdtPr>
        <w:sdtEndPr/>
        <w:sdtContent>
          <w:r w:rsidR="00761906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761906" w:rsidRPr="00400E43">
            <w:rPr>
              <w:rFonts w:ascii="Arial" w:hAnsi="Arial" w:cs="Arial"/>
              <w:sz w:val="24"/>
              <w:szCs w:val="24"/>
            </w:rPr>
            <w:instrText xml:space="preserve"> CITATION Min24 \l 2057 </w:instrText>
          </w:r>
          <w:r w:rsidR="00761906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761906" w:rsidRPr="00400E43">
            <w:rPr>
              <w:rFonts w:ascii="Arial" w:hAnsi="Arial" w:cs="Arial"/>
              <w:noProof/>
              <w:sz w:val="24"/>
              <w:szCs w:val="24"/>
            </w:rPr>
            <w:t>(Ministry of Justice, 2024)</w:t>
          </w:r>
          <w:r w:rsidR="00761906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61906" w:rsidRPr="00400E43">
        <w:rPr>
          <w:rFonts w:ascii="Arial" w:hAnsi="Arial" w:cs="Arial"/>
          <w:sz w:val="24"/>
          <w:szCs w:val="24"/>
        </w:rPr>
        <w:t>.</w:t>
      </w:r>
    </w:p>
    <w:p w14:paraId="4DDAC9EC" w14:textId="48DC739E" w:rsidR="00A77AFF" w:rsidRPr="00400E43" w:rsidRDefault="007047C7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Secondly, </w:t>
      </w:r>
      <w:r w:rsidR="007069F7" w:rsidRPr="00400E43">
        <w:rPr>
          <w:rFonts w:ascii="Arial" w:hAnsi="Arial" w:cs="Arial"/>
          <w:sz w:val="24"/>
          <w:szCs w:val="24"/>
        </w:rPr>
        <w:t xml:space="preserve">the absolute need for transparency. </w:t>
      </w:r>
      <w:r w:rsidR="00992429" w:rsidRPr="00400E43">
        <w:rPr>
          <w:rFonts w:ascii="Arial" w:hAnsi="Arial" w:cs="Arial"/>
          <w:sz w:val="24"/>
          <w:szCs w:val="24"/>
        </w:rPr>
        <w:t xml:space="preserve">As the </w:t>
      </w:r>
      <w:r w:rsidR="002263B6" w:rsidRPr="00400E43">
        <w:rPr>
          <w:rFonts w:ascii="Arial" w:hAnsi="Arial" w:cs="Arial"/>
          <w:sz w:val="24"/>
          <w:szCs w:val="24"/>
        </w:rPr>
        <w:t>President</w:t>
      </w:r>
      <w:r w:rsidR="00A77AFF" w:rsidRPr="00400E43">
        <w:rPr>
          <w:rFonts w:ascii="Arial" w:hAnsi="Arial" w:cs="Arial"/>
          <w:sz w:val="24"/>
          <w:szCs w:val="24"/>
        </w:rPr>
        <w:t>’s</w:t>
      </w:r>
      <w:r w:rsidR="002263B6" w:rsidRPr="00400E43">
        <w:rPr>
          <w:rFonts w:ascii="Arial" w:hAnsi="Arial" w:cs="Arial"/>
          <w:sz w:val="24"/>
          <w:szCs w:val="24"/>
        </w:rPr>
        <w:t xml:space="preserve"> Task Force </w:t>
      </w:r>
      <w:r w:rsidR="00281D3C" w:rsidRPr="00400E43">
        <w:rPr>
          <w:rFonts w:ascii="Arial" w:hAnsi="Arial" w:cs="Arial"/>
          <w:sz w:val="24"/>
          <w:szCs w:val="24"/>
        </w:rPr>
        <w:t>on 21</w:t>
      </w:r>
      <w:r w:rsidR="00281D3C" w:rsidRPr="00400E43">
        <w:rPr>
          <w:rFonts w:ascii="Arial" w:hAnsi="Arial" w:cs="Arial"/>
          <w:sz w:val="24"/>
          <w:szCs w:val="24"/>
          <w:vertAlign w:val="superscript"/>
        </w:rPr>
        <w:t>st</w:t>
      </w:r>
      <w:r w:rsidR="00281D3C" w:rsidRPr="00400E43">
        <w:rPr>
          <w:rFonts w:ascii="Arial" w:hAnsi="Arial" w:cs="Arial"/>
          <w:sz w:val="24"/>
          <w:szCs w:val="24"/>
        </w:rPr>
        <w:t xml:space="preserve"> Century Policing comments. </w:t>
      </w:r>
      <w:r w:rsidR="00B823A5" w:rsidRPr="00400E43">
        <w:rPr>
          <w:rFonts w:ascii="Arial" w:hAnsi="Arial" w:cs="Arial"/>
          <w:sz w:val="24"/>
          <w:szCs w:val="24"/>
        </w:rPr>
        <w:t>“</w:t>
      </w:r>
      <w:r w:rsidR="00281D3C" w:rsidRPr="00400E43">
        <w:rPr>
          <w:rFonts w:ascii="Arial" w:hAnsi="Arial" w:cs="Arial"/>
          <w:sz w:val="24"/>
          <w:szCs w:val="24"/>
        </w:rPr>
        <w:t>Building trust and nurturing legitimacy on both sides of the police/citizen divide is the founda</w:t>
      </w:r>
      <w:r w:rsidR="0033454D" w:rsidRPr="00400E43">
        <w:rPr>
          <w:rFonts w:ascii="Arial" w:hAnsi="Arial" w:cs="Arial"/>
          <w:sz w:val="24"/>
          <w:szCs w:val="24"/>
        </w:rPr>
        <w:t>t</w:t>
      </w:r>
      <w:r w:rsidR="00281D3C" w:rsidRPr="00400E43">
        <w:rPr>
          <w:rFonts w:ascii="Arial" w:hAnsi="Arial" w:cs="Arial"/>
          <w:sz w:val="24"/>
          <w:szCs w:val="24"/>
        </w:rPr>
        <w:t>ional principle underlying the nature of relations between law enforcement agencies and the communities they serve</w:t>
      </w:r>
      <w:r w:rsidR="0033454D" w:rsidRPr="00400E43">
        <w:rPr>
          <w:rFonts w:ascii="Arial" w:hAnsi="Arial" w:cs="Arial"/>
          <w:sz w:val="24"/>
          <w:szCs w:val="24"/>
        </w:rPr>
        <w:t>.</w:t>
      </w:r>
      <w:r w:rsidR="00B823A5" w:rsidRPr="00400E43">
        <w:rPr>
          <w:rFonts w:ascii="Arial" w:hAnsi="Arial" w:cs="Arial"/>
          <w:sz w:val="24"/>
          <w:szCs w:val="24"/>
        </w:rPr>
        <w:t>”</w:t>
      </w:r>
      <w:r w:rsidR="0033454D" w:rsidRPr="00400E4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11495358"/>
          <w:citation/>
        </w:sdtPr>
        <w:sdtEndPr/>
        <w:sdtContent>
          <w:r w:rsidR="00DC7BCE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DC7BCE" w:rsidRPr="00400E43">
            <w:rPr>
              <w:rFonts w:ascii="Arial" w:hAnsi="Arial" w:cs="Arial"/>
              <w:sz w:val="24"/>
              <w:szCs w:val="24"/>
            </w:rPr>
            <w:instrText xml:space="preserve">CITATION USD15 \p 1 \l 2057 </w:instrText>
          </w:r>
          <w:r w:rsidR="00DC7BCE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DC7BCE" w:rsidRPr="00400E43">
            <w:rPr>
              <w:rFonts w:ascii="Arial" w:hAnsi="Arial" w:cs="Arial"/>
              <w:noProof/>
              <w:sz w:val="24"/>
              <w:szCs w:val="24"/>
            </w:rPr>
            <w:t>(US Department of Justice, 2015, p. 1)</w:t>
          </w:r>
          <w:r w:rsidR="00DC7BCE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C7BCE" w:rsidRPr="00400E43">
        <w:rPr>
          <w:rFonts w:ascii="Arial" w:hAnsi="Arial" w:cs="Arial"/>
          <w:sz w:val="24"/>
          <w:szCs w:val="24"/>
        </w:rPr>
        <w:t>.</w:t>
      </w:r>
      <w:r w:rsidR="00A77AFF" w:rsidRPr="00400E43">
        <w:rPr>
          <w:rFonts w:ascii="Arial" w:hAnsi="Arial" w:cs="Arial"/>
          <w:sz w:val="24"/>
          <w:szCs w:val="24"/>
        </w:rPr>
        <w:t xml:space="preserve">  This defines the </w:t>
      </w:r>
      <w:r w:rsidR="007B3A93" w:rsidRPr="00400E43">
        <w:rPr>
          <w:rFonts w:ascii="Arial" w:hAnsi="Arial" w:cs="Arial"/>
          <w:sz w:val="24"/>
          <w:szCs w:val="24"/>
        </w:rPr>
        <w:t xml:space="preserve">importance of policing by consent, with community policing playing a </w:t>
      </w:r>
      <w:r w:rsidR="00EF1145" w:rsidRPr="00400E43">
        <w:rPr>
          <w:rFonts w:ascii="Arial" w:hAnsi="Arial" w:cs="Arial"/>
          <w:sz w:val="24"/>
          <w:szCs w:val="24"/>
        </w:rPr>
        <w:t>pivotal role in that.</w:t>
      </w:r>
    </w:p>
    <w:p w14:paraId="6882705C" w14:textId="55FF82BB" w:rsidR="00D34A7C" w:rsidRPr="00400E43" w:rsidRDefault="00AB4FB1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Finally, </w:t>
      </w:r>
      <w:r w:rsidR="006110BB" w:rsidRPr="00400E43">
        <w:rPr>
          <w:rFonts w:ascii="Arial" w:hAnsi="Arial" w:cs="Arial"/>
          <w:sz w:val="24"/>
          <w:szCs w:val="24"/>
        </w:rPr>
        <w:t xml:space="preserve">fairness and </w:t>
      </w:r>
      <w:r w:rsidR="008D7FCD" w:rsidRPr="00400E43">
        <w:rPr>
          <w:rFonts w:ascii="Arial" w:hAnsi="Arial" w:cs="Arial"/>
          <w:sz w:val="24"/>
          <w:szCs w:val="24"/>
        </w:rPr>
        <w:t>legitimacy. The public acceptance of police decisions,</w:t>
      </w:r>
      <w:r w:rsidR="00F26525" w:rsidRPr="00400E43">
        <w:rPr>
          <w:rFonts w:ascii="Arial" w:hAnsi="Arial" w:cs="Arial"/>
          <w:sz w:val="24"/>
          <w:szCs w:val="24"/>
        </w:rPr>
        <w:t xml:space="preserve"> their</w:t>
      </w:r>
      <w:r w:rsidR="008D7FCD" w:rsidRPr="00400E43">
        <w:rPr>
          <w:rFonts w:ascii="Arial" w:hAnsi="Arial" w:cs="Arial"/>
          <w:sz w:val="24"/>
          <w:szCs w:val="24"/>
        </w:rPr>
        <w:t xml:space="preserve"> willingness to cooperate with the police, and </w:t>
      </w:r>
      <w:r w:rsidR="00F26525" w:rsidRPr="00400E43">
        <w:rPr>
          <w:rFonts w:ascii="Arial" w:hAnsi="Arial" w:cs="Arial"/>
          <w:sz w:val="24"/>
          <w:szCs w:val="24"/>
        </w:rPr>
        <w:t>public</w:t>
      </w:r>
      <w:r w:rsidR="008D7FCD" w:rsidRPr="00400E43">
        <w:rPr>
          <w:rFonts w:ascii="Arial" w:hAnsi="Arial" w:cs="Arial"/>
          <w:sz w:val="24"/>
          <w:szCs w:val="24"/>
        </w:rPr>
        <w:t xml:space="preserve"> engagement </w:t>
      </w:r>
      <w:r w:rsidR="00F26525" w:rsidRPr="00400E43">
        <w:rPr>
          <w:rFonts w:ascii="Arial" w:hAnsi="Arial" w:cs="Arial"/>
          <w:sz w:val="24"/>
          <w:szCs w:val="24"/>
        </w:rPr>
        <w:t>with</w:t>
      </w:r>
      <w:r w:rsidR="008D7FCD" w:rsidRPr="00400E43">
        <w:rPr>
          <w:rFonts w:ascii="Arial" w:hAnsi="Arial" w:cs="Arial"/>
          <w:sz w:val="24"/>
          <w:szCs w:val="24"/>
        </w:rPr>
        <w:t>in communities</w:t>
      </w:r>
      <w:r w:rsidR="00F50DE1" w:rsidRPr="00400E43">
        <w:rPr>
          <w:rFonts w:ascii="Arial" w:hAnsi="Arial" w:cs="Arial"/>
          <w:sz w:val="24"/>
          <w:szCs w:val="24"/>
        </w:rPr>
        <w:t xml:space="preserve"> are all </w:t>
      </w:r>
      <w:r w:rsidR="00F83969" w:rsidRPr="00400E43">
        <w:rPr>
          <w:rFonts w:ascii="Arial" w:hAnsi="Arial" w:cs="Arial"/>
          <w:sz w:val="24"/>
          <w:szCs w:val="24"/>
        </w:rPr>
        <w:t>fundamental</w:t>
      </w:r>
      <w:r w:rsidR="00727F18" w:rsidRPr="00400E43">
        <w:rPr>
          <w:rFonts w:ascii="Arial" w:hAnsi="Arial" w:cs="Arial"/>
          <w:sz w:val="24"/>
          <w:szCs w:val="24"/>
        </w:rPr>
        <w:t xml:space="preserve"> principles that require </w:t>
      </w:r>
      <w:r w:rsidR="00F83969" w:rsidRPr="00400E43">
        <w:rPr>
          <w:rFonts w:ascii="Arial" w:hAnsi="Arial" w:cs="Arial"/>
          <w:sz w:val="24"/>
          <w:szCs w:val="24"/>
        </w:rPr>
        <w:t xml:space="preserve">oversight and deliverance. </w:t>
      </w:r>
      <w:sdt>
        <w:sdtPr>
          <w:rPr>
            <w:rFonts w:ascii="Arial" w:hAnsi="Arial" w:cs="Arial"/>
            <w:sz w:val="24"/>
            <w:szCs w:val="24"/>
          </w:rPr>
          <w:id w:val="-230538858"/>
          <w:citation/>
        </w:sdtPr>
        <w:sdtEndPr/>
        <w:sdtContent>
          <w:r w:rsidR="00DE41B6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D3366C" w:rsidRPr="00400E43">
            <w:rPr>
              <w:rFonts w:ascii="Arial" w:hAnsi="Arial" w:cs="Arial"/>
              <w:sz w:val="24"/>
              <w:szCs w:val="24"/>
            </w:rPr>
            <w:instrText xml:space="preserve">CITATION Tyl22 \t  \l 2057 </w:instrText>
          </w:r>
          <w:r w:rsidR="00DE41B6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D3366C" w:rsidRPr="00400E43">
            <w:rPr>
              <w:rFonts w:ascii="Arial" w:hAnsi="Arial" w:cs="Arial"/>
              <w:noProof/>
              <w:sz w:val="24"/>
              <w:szCs w:val="24"/>
            </w:rPr>
            <w:t>(Tyler &amp; Nobo, 2022)</w:t>
          </w:r>
          <w:r w:rsidR="00DE41B6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9040B" w:rsidRPr="00400E43">
        <w:rPr>
          <w:rFonts w:ascii="Arial" w:hAnsi="Arial" w:cs="Arial"/>
          <w:sz w:val="24"/>
          <w:szCs w:val="24"/>
        </w:rPr>
        <w:t>.</w:t>
      </w:r>
    </w:p>
    <w:p w14:paraId="74996D4C" w14:textId="77777777" w:rsidR="0007273D" w:rsidRPr="00400E43" w:rsidRDefault="0007273D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5DF3A0E1" w14:textId="50B1B3AF" w:rsidR="00452580" w:rsidRPr="00400E43" w:rsidRDefault="000C3A95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This assignment will focus on the </w:t>
      </w:r>
      <w:r w:rsidR="00E9226D" w:rsidRPr="00400E43">
        <w:rPr>
          <w:rFonts w:ascii="Arial" w:hAnsi="Arial" w:cs="Arial"/>
          <w:sz w:val="24"/>
          <w:szCs w:val="24"/>
        </w:rPr>
        <w:t xml:space="preserve">governance and accountability </w:t>
      </w:r>
      <w:r w:rsidR="003F05D2" w:rsidRPr="00400E43">
        <w:rPr>
          <w:rFonts w:ascii="Arial" w:hAnsi="Arial" w:cs="Arial"/>
          <w:sz w:val="24"/>
          <w:szCs w:val="24"/>
        </w:rPr>
        <w:t xml:space="preserve">of </w:t>
      </w:r>
      <w:r w:rsidR="003B52EF" w:rsidRPr="00400E43">
        <w:rPr>
          <w:rFonts w:ascii="Arial" w:hAnsi="Arial" w:cs="Arial"/>
          <w:sz w:val="24"/>
          <w:szCs w:val="24"/>
        </w:rPr>
        <w:t>those</w:t>
      </w:r>
      <w:r w:rsidR="00E9226D" w:rsidRPr="00400E43">
        <w:rPr>
          <w:rFonts w:ascii="Arial" w:hAnsi="Arial" w:cs="Arial"/>
          <w:sz w:val="24"/>
          <w:szCs w:val="24"/>
        </w:rPr>
        <w:t xml:space="preserve"> involved within the Prevent </w:t>
      </w:r>
      <w:r w:rsidR="00546101" w:rsidRPr="00400E43">
        <w:rPr>
          <w:rFonts w:ascii="Arial" w:hAnsi="Arial" w:cs="Arial"/>
          <w:sz w:val="24"/>
          <w:szCs w:val="24"/>
        </w:rPr>
        <w:t xml:space="preserve">Duty, as contained within the Governments Counter Terrorism </w:t>
      </w:r>
      <w:r w:rsidR="00546101" w:rsidRPr="00400E43">
        <w:rPr>
          <w:rFonts w:ascii="Arial" w:hAnsi="Arial" w:cs="Arial"/>
          <w:sz w:val="24"/>
          <w:szCs w:val="24"/>
        </w:rPr>
        <w:lastRenderedPageBreak/>
        <w:t xml:space="preserve">Strategy, Contest </w:t>
      </w:r>
      <w:sdt>
        <w:sdtPr>
          <w:rPr>
            <w:rFonts w:ascii="Arial" w:hAnsi="Arial" w:cs="Arial"/>
            <w:sz w:val="24"/>
            <w:szCs w:val="24"/>
          </w:rPr>
          <w:id w:val="1500078613"/>
          <w:citation/>
        </w:sdtPr>
        <w:sdtEndPr/>
        <w:sdtContent>
          <w:r w:rsidR="00546101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546101" w:rsidRPr="00400E43">
            <w:rPr>
              <w:rFonts w:ascii="Arial" w:hAnsi="Arial" w:cs="Arial"/>
              <w:sz w:val="24"/>
              <w:szCs w:val="24"/>
            </w:rPr>
            <w:instrText xml:space="preserve"> CITATION Hom23 \l 2057 </w:instrText>
          </w:r>
          <w:r w:rsidR="00546101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101" w:rsidRPr="00400E43">
            <w:rPr>
              <w:rFonts w:ascii="Arial" w:hAnsi="Arial" w:cs="Arial"/>
              <w:noProof/>
              <w:sz w:val="24"/>
              <w:szCs w:val="24"/>
            </w:rPr>
            <w:t>(Home Office, 2023)</w:t>
          </w:r>
          <w:r w:rsidR="00546101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46101" w:rsidRPr="00400E43">
        <w:rPr>
          <w:rFonts w:ascii="Arial" w:hAnsi="Arial" w:cs="Arial"/>
          <w:sz w:val="24"/>
          <w:szCs w:val="24"/>
        </w:rPr>
        <w:t>.</w:t>
      </w:r>
      <w:r w:rsidR="00835D6F" w:rsidRPr="00400E43">
        <w:rPr>
          <w:rFonts w:ascii="Arial" w:hAnsi="Arial" w:cs="Arial"/>
          <w:sz w:val="24"/>
          <w:szCs w:val="24"/>
        </w:rPr>
        <w:t xml:space="preserve"> </w:t>
      </w:r>
      <w:r w:rsidR="00633195" w:rsidRPr="00400E43">
        <w:rPr>
          <w:rFonts w:ascii="Arial" w:hAnsi="Arial" w:cs="Arial"/>
          <w:sz w:val="24"/>
          <w:szCs w:val="24"/>
        </w:rPr>
        <w:t xml:space="preserve">Critically analysing </w:t>
      </w:r>
      <w:r w:rsidR="00AF490E" w:rsidRPr="00400E43">
        <w:rPr>
          <w:rFonts w:ascii="Arial" w:hAnsi="Arial" w:cs="Arial"/>
          <w:sz w:val="24"/>
          <w:szCs w:val="24"/>
        </w:rPr>
        <w:t>if the</w:t>
      </w:r>
      <w:r w:rsidR="00F86B59" w:rsidRPr="00400E43">
        <w:rPr>
          <w:rFonts w:ascii="Arial" w:hAnsi="Arial" w:cs="Arial"/>
          <w:sz w:val="24"/>
          <w:szCs w:val="24"/>
        </w:rPr>
        <w:t xml:space="preserve"> governance within the authority of the statutory partners</w:t>
      </w:r>
      <w:r w:rsidR="00AF490E" w:rsidRPr="00400E43">
        <w:rPr>
          <w:rFonts w:ascii="Arial" w:hAnsi="Arial" w:cs="Arial"/>
          <w:sz w:val="24"/>
          <w:szCs w:val="24"/>
        </w:rPr>
        <w:t xml:space="preserve"> </w:t>
      </w:r>
      <w:r w:rsidR="0072331C" w:rsidRPr="00400E43">
        <w:rPr>
          <w:rFonts w:ascii="Arial" w:hAnsi="Arial" w:cs="Arial"/>
          <w:sz w:val="24"/>
          <w:szCs w:val="24"/>
        </w:rPr>
        <w:t>is</w:t>
      </w:r>
      <w:r w:rsidR="00AF490E" w:rsidRPr="00400E43">
        <w:rPr>
          <w:rFonts w:ascii="Arial" w:hAnsi="Arial" w:cs="Arial"/>
          <w:sz w:val="24"/>
          <w:szCs w:val="24"/>
        </w:rPr>
        <w:t xml:space="preserve"> fit for </w:t>
      </w:r>
      <w:r w:rsidR="0072331C" w:rsidRPr="00400E43">
        <w:rPr>
          <w:rFonts w:ascii="Arial" w:hAnsi="Arial" w:cs="Arial"/>
          <w:sz w:val="24"/>
          <w:szCs w:val="24"/>
        </w:rPr>
        <w:t>purpose?</w:t>
      </w:r>
      <w:r w:rsidR="008869D4" w:rsidRPr="00400E43">
        <w:rPr>
          <w:rFonts w:ascii="Arial" w:hAnsi="Arial" w:cs="Arial"/>
          <w:sz w:val="24"/>
          <w:szCs w:val="24"/>
        </w:rPr>
        <w:t xml:space="preserve"> </w:t>
      </w:r>
      <w:r w:rsidR="0072331C" w:rsidRPr="00400E43">
        <w:rPr>
          <w:rFonts w:ascii="Arial" w:hAnsi="Arial" w:cs="Arial"/>
          <w:sz w:val="24"/>
          <w:szCs w:val="24"/>
        </w:rPr>
        <w:t>C</w:t>
      </w:r>
      <w:r w:rsidR="008869D4" w:rsidRPr="00400E43">
        <w:rPr>
          <w:rFonts w:ascii="Arial" w:hAnsi="Arial" w:cs="Arial"/>
          <w:sz w:val="24"/>
          <w:szCs w:val="24"/>
        </w:rPr>
        <w:t xml:space="preserve">ontrasting </w:t>
      </w:r>
      <w:r w:rsidR="006C243B" w:rsidRPr="00400E43">
        <w:rPr>
          <w:rFonts w:ascii="Arial" w:hAnsi="Arial" w:cs="Arial"/>
          <w:sz w:val="24"/>
          <w:szCs w:val="24"/>
        </w:rPr>
        <w:t>budgetary distribution</w:t>
      </w:r>
      <w:r w:rsidR="003C3B6B" w:rsidRPr="00400E43">
        <w:rPr>
          <w:rFonts w:ascii="Arial" w:hAnsi="Arial" w:cs="Arial"/>
          <w:sz w:val="24"/>
          <w:szCs w:val="24"/>
        </w:rPr>
        <w:t xml:space="preserve"> </w:t>
      </w:r>
      <w:r w:rsidR="0098542D" w:rsidRPr="00400E43">
        <w:rPr>
          <w:rFonts w:ascii="Arial" w:hAnsi="Arial" w:cs="Arial"/>
          <w:sz w:val="24"/>
          <w:szCs w:val="24"/>
        </w:rPr>
        <w:t>that may hinder performance</w:t>
      </w:r>
      <w:r w:rsidR="006C243B" w:rsidRPr="00400E43">
        <w:rPr>
          <w:rFonts w:ascii="Arial" w:hAnsi="Arial" w:cs="Arial"/>
          <w:sz w:val="24"/>
          <w:szCs w:val="24"/>
        </w:rPr>
        <w:t>,</w:t>
      </w:r>
      <w:r w:rsidR="00AA0923" w:rsidRPr="00400E43">
        <w:rPr>
          <w:rFonts w:ascii="Arial" w:hAnsi="Arial" w:cs="Arial"/>
          <w:sz w:val="24"/>
          <w:szCs w:val="24"/>
        </w:rPr>
        <w:t xml:space="preserve"> </w:t>
      </w:r>
      <w:r w:rsidR="00324BA2" w:rsidRPr="00400E43">
        <w:rPr>
          <w:rFonts w:ascii="Arial" w:hAnsi="Arial" w:cs="Arial"/>
          <w:sz w:val="24"/>
          <w:szCs w:val="24"/>
        </w:rPr>
        <w:t xml:space="preserve">risks associated with political interference, </w:t>
      </w:r>
      <w:r w:rsidR="00AA0923" w:rsidRPr="00400E43">
        <w:rPr>
          <w:rFonts w:ascii="Arial" w:hAnsi="Arial" w:cs="Arial"/>
          <w:sz w:val="24"/>
          <w:szCs w:val="24"/>
        </w:rPr>
        <w:t xml:space="preserve">and the impact on </w:t>
      </w:r>
      <w:r w:rsidR="00FE2DAA" w:rsidRPr="00400E43">
        <w:rPr>
          <w:rFonts w:ascii="Arial" w:hAnsi="Arial" w:cs="Arial"/>
          <w:sz w:val="24"/>
          <w:szCs w:val="24"/>
        </w:rPr>
        <w:t>preparedness</w:t>
      </w:r>
      <w:r w:rsidR="00AA0923" w:rsidRPr="00400E43">
        <w:rPr>
          <w:rFonts w:ascii="Arial" w:hAnsi="Arial" w:cs="Arial"/>
          <w:sz w:val="24"/>
          <w:szCs w:val="24"/>
        </w:rPr>
        <w:t xml:space="preserve"> to challenge and mitigate the risks of the relationship between social media and radicalisation.</w:t>
      </w:r>
      <w:r w:rsidR="00F86B59" w:rsidRPr="00400E43">
        <w:rPr>
          <w:rFonts w:ascii="Arial" w:hAnsi="Arial" w:cs="Arial"/>
          <w:sz w:val="24"/>
          <w:szCs w:val="24"/>
        </w:rPr>
        <w:t xml:space="preserve"> </w:t>
      </w:r>
    </w:p>
    <w:p w14:paraId="33485050" w14:textId="77777777" w:rsidR="0007273D" w:rsidRPr="00400E43" w:rsidRDefault="0007273D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2E8F50D" w14:textId="6D2B4437" w:rsidR="00EB2FAD" w:rsidRPr="00400E43" w:rsidRDefault="00EB2FAD" w:rsidP="00C356C4">
      <w:pPr>
        <w:pStyle w:val="ListParagraph"/>
        <w:ind w:left="0"/>
        <w:rPr>
          <w:rFonts w:ascii="Arial" w:hAnsi="Arial" w:cs="Arial"/>
          <w:b/>
          <w:bCs/>
          <w:sz w:val="24"/>
          <w:szCs w:val="24"/>
          <w:u w:val="single"/>
        </w:rPr>
      </w:pPr>
      <w:r w:rsidRPr="00400E43">
        <w:rPr>
          <w:rFonts w:ascii="Arial" w:hAnsi="Arial" w:cs="Arial"/>
          <w:b/>
          <w:bCs/>
          <w:sz w:val="24"/>
          <w:szCs w:val="24"/>
          <w:u w:val="single"/>
        </w:rPr>
        <w:t xml:space="preserve">Main Body </w:t>
      </w:r>
    </w:p>
    <w:p w14:paraId="66C6CC3B" w14:textId="154BBB54" w:rsidR="00BA1CAE" w:rsidRPr="00400E43" w:rsidRDefault="00BA1CAE" w:rsidP="00BA1CAE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400E43">
        <w:rPr>
          <w:rFonts w:ascii="Arial" w:hAnsi="Arial" w:cs="Arial"/>
          <w:b/>
          <w:bCs/>
          <w:sz w:val="24"/>
          <w:szCs w:val="24"/>
          <w:u w:val="single"/>
        </w:rPr>
        <w:t xml:space="preserve">Part 1; </w:t>
      </w:r>
      <w:r w:rsidRPr="00400E43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Governance Structure of CTP Contest &gt; Prevent and into statutory partners</w:t>
      </w:r>
    </w:p>
    <w:p w14:paraId="4650E7F7" w14:textId="67F495CD" w:rsidR="00EB2FAD" w:rsidRPr="00400E43" w:rsidRDefault="008030A3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 xml:space="preserve">The </w:t>
      </w:r>
      <w:r w:rsidR="00C206A8" w:rsidRPr="00400E43">
        <w:rPr>
          <w:rFonts w:ascii="Arial" w:hAnsi="Arial" w:cs="Arial"/>
          <w:sz w:val="24"/>
          <w:szCs w:val="24"/>
        </w:rPr>
        <w:t xml:space="preserve">then Secretary of State, Suella Braverman </w:t>
      </w:r>
      <w:r w:rsidR="007462B8" w:rsidRPr="00400E43">
        <w:rPr>
          <w:rFonts w:ascii="Arial" w:hAnsi="Arial" w:cs="Arial"/>
          <w:sz w:val="24"/>
          <w:szCs w:val="24"/>
        </w:rPr>
        <w:t>opened</w:t>
      </w:r>
      <w:r w:rsidR="00D06BAF" w:rsidRPr="00400E43">
        <w:rPr>
          <w:rFonts w:ascii="Arial" w:hAnsi="Arial" w:cs="Arial"/>
          <w:sz w:val="24"/>
          <w:szCs w:val="24"/>
        </w:rPr>
        <w:t xml:space="preserve"> a debate in parliament on the contents of the</w:t>
      </w:r>
      <w:r w:rsidR="007462B8" w:rsidRPr="00400E43">
        <w:rPr>
          <w:rFonts w:ascii="Arial" w:hAnsi="Arial" w:cs="Arial"/>
          <w:sz w:val="24"/>
          <w:szCs w:val="24"/>
        </w:rPr>
        <w:t xml:space="preserve"> </w:t>
      </w:r>
      <w:r w:rsidR="00985E5F" w:rsidRPr="00400E43">
        <w:rPr>
          <w:rFonts w:ascii="Arial" w:hAnsi="Arial" w:cs="Arial"/>
          <w:sz w:val="24"/>
          <w:szCs w:val="24"/>
        </w:rPr>
        <w:t>updated version of the Governments’ strategy on countering terrorism</w:t>
      </w:r>
      <w:r w:rsidR="008139EB" w:rsidRPr="00400E43">
        <w:rPr>
          <w:rFonts w:ascii="Arial" w:hAnsi="Arial" w:cs="Arial"/>
          <w:sz w:val="24"/>
          <w:szCs w:val="24"/>
        </w:rPr>
        <w:t>, Contest</w:t>
      </w:r>
      <w:r w:rsidR="007A54D0" w:rsidRPr="00400E43">
        <w:rPr>
          <w:rFonts w:ascii="Arial" w:hAnsi="Arial" w:cs="Arial"/>
          <w:sz w:val="24"/>
          <w:szCs w:val="24"/>
        </w:rPr>
        <w:t>.</w:t>
      </w:r>
      <w:r w:rsidR="00153BBE" w:rsidRPr="00400E43">
        <w:rPr>
          <w:rFonts w:ascii="Arial" w:hAnsi="Arial" w:cs="Arial"/>
          <w:sz w:val="24"/>
          <w:szCs w:val="24"/>
        </w:rPr>
        <w:t xml:space="preserve"> Braverman </w:t>
      </w:r>
      <w:r w:rsidR="005E4A1D" w:rsidRPr="00400E43">
        <w:rPr>
          <w:rFonts w:ascii="Arial" w:hAnsi="Arial" w:cs="Arial"/>
          <w:sz w:val="24"/>
          <w:szCs w:val="24"/>
        </w:rPr>
        <w:t>explained to ministers th</w:t>
      </w:r>
      <w:r w:rsidR="00D5208B" w:rsidRPr="00400E43">
        <w:rPr>
          <w:rFonts w:ascii="Arial" w:hAnsi="Arial" w:cs="Arial"/>
          <w:sz w:val="24"/>
          <w:szCs w:val="24"/>
        </w:rPr>
        <w:t>at t</w:t>
      </w:r>
      <w:r w:rsidR="00130049" w:rsidRPr="00400E43">
        <w:rPr>
          <w:rFonts w:ascii="Arial" w:hAnsi="Arial" w:cs="Arial"/>
          <w:sz w:val="24"/>
          <w:szCs w:val="24"/>
        </w:rPr>
        <w:t>h</w:t>
      </w:r>
      <w:r w:rsidR="00D5208B" w:rsidRPr="00400E43">
        <w:rPr>
          <w:rFonts w:ascii="Arial" w:hAnsi="Arial" w:cs="Arial"/>
          <w:sz w:val="24"/>
          <w:szCs w:val="24"/>
        </w:rPr>
        <w:t>ere had been changes to the modus operand</w:t>
      </w:r>
      <w:r w:rsidR="007A54D0" w:rsidRPr="00400E43">
        <w:rPr>
          <w:rFonts w:ascii="Arial" w:hAnsi="Arial" w:cs="Arial"/>
          <w:sz w:val="24"/>
          <w:szCs w:val="24"/>
        </w:rPr>
        <w:t xml:space="preserve">i </w:t>
      </w:r>
      <w:r w:rsidR="00130049" w:rsidRPr="00400E43">
        <w:rPr>
          <w:rFonts w:ascii="Arial" w:hAnsi="Arial" w:cs="Arial"/>
          <w:sz w:val="24"/>
          <w:szCs w:val="24"/>
        </w:rPr>
        <w:t xml:space="preserve">of the terrorist threat to homeland security, and changes where required to mitigate this </w:t>
      </w:r>
      <w:r w:rsidR="00C65766" w:rsidRPr="00400E43">
        <w:rPr>
          <w:rFonts w:ascii="Arial" w:hAnsi="Arial" w:cs="Arial"/>
          <w:sz w:val="24"/>
          <w:szCs w:val="24"/>
        </w:rPr>
        <w:t xml:space="preserve">emerging </w:t>
      </w:r>
      <w:r w:rsidR="00130049" w:rsidRPr="00400E43">
        <w:rPr>
          <w:rFonts w:ascii="Arial" w:hAnsi="Arial" w:cs="Arial"/>
          <w:sz w:val="24"/>
          <w:szCs w:val="24"/>
        </w:rPr>
        <w:t>risk.</w:t>
      </w:r>
      <w:r w:rsidR="00C524A0" w:rsidRPr="00400E43">
        <w:rPr>
          <w:rFonts w:ascii="Arial" w:hAnsi="Arial" w:cs="Arial"/>
          <w:sz w:val="24"/>
          <w:szCs w:val="24"/>
        </w:rPr>
        <w:t xml:space="preserve"> The debate </w:t>
      </w:r>
      <w:r w:rsidR="00CA68E4" w:rsidRPr="00400E43">
        <w:rPr>
          <w:rFonts w:ascii="Arial" w:hAnsi="Arial" w:cs="Arial"/>
          <w:sz w:val="24"/>
          <w:szCs w:val="24"/>
        </w:rPr>
        <w:t>caused correct discussion across political parties, who without</w:t>
      </w:r>
      <w:r w:rsidR="00C65766" w:rsidRPr="00400E43">
        <w:rPr>
          <w:rFonts w:ascii="Arial" w:hAnsi="Arial" w:cs="Arial"/>
          <w:sz w:val="24"/>
          <w:szCs w:val="24"/>
        </w:rPr>
        <w:t xml:space="preserve"> prej</w:t>
      </w:r>
      <w:r w:rsidR="00383F82" w:rsidRPr="00400E43">
        <w:rPr>
          <w:rFonts w:ascii="Arial" w:hAnsi="Arial" w:cs="Arial"/>
          <w:sz w:val="24"/>
          <w:szCs w:val="24"/>
        </w:rPr>
        <w:t xml:space="preserve">udice, agreed that the risk of terrorism </w:t>
      </w:r>
      <w:r w:rsidR="00C55BE3" w:rsidRPr="00400E43">
        <w:rPr>
          <w:rFonts w:ascii="Arial" w:hAnsi="Arial" w:cs="Arial"/>
          <w:sz w:val="24"/>
          <w:szCs w:val="24"/>
        </w:rPr>
        <w:t xml:space="preserve">was real, and the </w:t>
      </w:r>
      <w:r w:rsidR="00BD2A3F" w:rsidRPr="00400E43">
        <w:rPr>
          <w:rFonts w:ascii="Arial" w:hAnsi="Arial" w:cs="Arial"/>
          <w:sz w:val="24"/>
          <w:szCs w:val="24"/>
        </w:rPr>
        <w:t xml:space="preserve">contents of the Contest strategy </w:t>
      </w:r>
      <w:r w:rsidR="009A3EA3" w:rsidRPr="00400E43">
        <w:rPr>
          <w:rFonts w:ascii="Arial" w:hAnsi="Arial" w:cs="Arial"/>
          <w:sz w:val="24"/>
          <w:szCs w:val="24"/>
        </w:rPr>
        <w:t>was fully supported</w:t>
      </w:r>
      <w:r w:rsidR="00C518F6" w:rsidRPr="00400E4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3736672"/>
          <w:citation/>
        </w:sdtPr>
        <w:sdtEndPr/>
        <w:sdtContent>
          <w:r w:rsidR="00EE03C5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EE03C5" w:rsidRPr="00400E43">
            <w:rPr>
              <w:rFonts w:ascii="Arial" w:hAnsi="Arial" w:cs="Arial"/>
              <w:sz w:val="24"/>
              <w:szCs w:val="24"/>
            </w:rPr>
            <w:instrText xml:space="preserve"> CITATION UKP23 \l 2057 </w:instrText>
          </w:r>
          <w:r w:rsidR="00EE03C5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EE03C5" w:rsidRPr="00400E43">
            <w:rPr>
              <w:rFonts w:ascii="Arial" w:hAnsi="Arial" w:cs="Arial"/>
              <w:noProof/>
              <w:sz w:val="24"/>
              <w:szCs w:val="24"/>
            </w:rPr>
            <w:t>(UK Parliament, 2023)</w:t>
          </w:r>
          <w:r w:rsidR="00EE03C5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518F6" w:rsidRPr="00400E43">
        <w:rPr>
          <w:rFonts w:ascii="Arial" w:hAnsi="Arial" w:cs="Arial"/>
          <w:sz w:val="24"/>
          <w:szCs w:val="24"/>
        </w:rPr>
        <w:t>.</w:t>
      </w:r>
      <w:r w:rsidR="000822CE" w:rsidRPr="00400E43">
        <w:rPr>
          <w:rFonts w:ascii="Arial" w:hAnsi="Arial" w:cs="Arial"/>
          <w:sz w:val="24"/>
          <w:szCs w:val="24"/>
        </w:rPr>
        <w:t xml:space="preserve"> How</w:t>
      </w:r>
      <w:r w:rsidR="00A11D26" w:rsidRPr="00400E43">
        <w:rPr>
          <w:rFonts w:ascii="Arial" w:hAnsi="Arial" w:cs="Arial"/>
          <w:sz w:val="24"/>
          <w:szCs w:val="24"/>
        </w:rPr>
        <w:t xml:space="preserve">ever positive this may </w:t>
      </w:r>
      <w:r w:rsidR="007D039B" w:rsidRPr="00400E43">
        <w:rPr>
          <w:rFonts w:ascii="Arial" w:hAnsi="Arial" w:cs="Arial"/>
          <w:sz w:val="24"/>
          <w:szCs w:val="24"/>
        </w:rPr>
        <w:t>seem;</w:t>
      </w:r>
      <w:r w:rsidR="00A11D26" w:rsidRPr="00400E43">
        <w:rPr>
          <w:rFonts w:ascii="Arial" w:hAnsi="Arial" w:cs="Arial"/>
          <w:sz w:val="24"/>
          <w:szCs w:val="24"/>
        </w:rPr>
        <w:t xml:space="preserve"> </w:t>
      </w:r>
      <w:r w:rsidR="00D97A37" w:rsidRPr="00400E43">
        <w:rPr>
          <w:rFonts w:ascii="Arial" w:hAnsi="Arial" w:cs="Arial"/>
          <w:sz w:val="24"/>
          <w:szCs w:val="24"/>
        </w:rPr>
        <w:t xml:space="preserve">any </w:t>
      </w:r>
      <w:r w:rsidR="009A6DEE" w:rsidRPr="00400E43">
        <w:rPr>
          <w:rFonts w:ascii="Arial" w:hAnsi="Arial" w:cs="Arial"/>
          <w:sz w:val="24"/>
          <w:szCs w:val="24"/>
        </w:rPr>
        <w:t>strategy must have</w:t>
      </w:r>
      <w:r w:rsidR="007D039B" w:rsidRPr="00400E43">
        <w:rPr>
          <w:rFonts w:ascii="Arial" w:hAnsi="Arial" w:cs="Arial"/>
          <w:sz w:val="24"/>
          <w:szCs w:val="24"/>
        </w:rPr>
        <w:t xml:space="preserve"> an</w:t>
      </w:r>
      <w:r w:rsidR="009A6DEE" w:rsidRPr="00400E43">
        <w:rPr>
          <w:rFonts w:ascii="Arial" w:hAnsi="Arial" w:cs="Arial"/>
          <w:sz w:val="24"/>
          <w:szCs w:val="24"/>
        </w:rPr>
        <w:t xml:space="preserve"> effective governance </w:t>
      </w:r>
      <w:r w:rsidR="007D039B" w:rsidRPr="00400E43">
        <w:rPr>
          <w:rFonts w:ascii="Arial" w:hAnsi="Arial" w:cs="Arial"/>
          <w:sz w:val="24"/>
          <w:szCs w:val="24"/>
        </w:rPr>
        <w:t>structure to</w:t>
      </w:r>
      <w:r w:rsidR="009A6DEE" w:rsidRPr="00400E43">
        <w:rPr>
          <w:rFonts w:ascii="Arial" w:hAnsi="Arial" w:cs="Arial"/>
          <w:sz w:val="24"/>
          <w:szCs w:val="24"/>
        </w:rPr>
        <w:t xml:space="preserve"> succeed.</w:t>
      </w:r>
      <w:r w:rsidR="007D039B" w:rsidRPr="00400E43">
        <w:rPr>
          <w:rFonts w:ascii="Arial" w:hAnsi="Arial" w:cs="Arial"/>
          <w:sz w:val="24"/>
          <w:szCs w:val="24"/>
        </w:rPr>
        <w:t xml:space="preserve"> </w:t>
      </w:r>
      <w:r w:rsidR="001F0105" w:rsidRPr="00400E43">
        <w:rPr>
          <w:rFonts w:ascii="Arial" w:hAnsi="Arial" w:cs="Arial"/>
          <w:sz w:val="24"/>
          <w:szCs w:val="24"/>
        </w:rPr>
        <w:t>As concluded</w:t>
      </w:r>
      <w:r w:rsidR="00301289" w:rsidRPr="00400E43">
        <w:rPr>
          <w:rFonts w:ascii="Arial" w:hAnsi="Arial" w:cs="Arial"/>
          <w:sz w:val="24"/>
          <w:szCs w:val="24"/>
        </w:rPr>
        <w:t xml:space="preserve"> within the literature of </w:t>
      </w:r>
      <w:sdt>
        <w:sdtPr>
          <w:rPr>
            <w:rFonts w:ascii="Arial" w:hAnsi="Arial" w:cs="Arial"/>
            <w:sz w:val="24"/>
            <w:szCs w:val="24"/>
          </w:rPr>
          <w:id w:val="-2045516905"/>
          <w:citation/>
        </w:sdtPr>
        <w:sdtEndPr/>
        <w:sdtContent>
          <w:r w:rsidR="00301289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301289" w:rsidRPr="00400E43">
            <w:rPr>
              <w:rFonts w:ascii="Arial" w:hAnsi="Arial" w:cs="Arial"/>
              <w:sz w:val="24"/>
              <w:szCs w:val="24"/>
            </w:rPr>
            <w:instrText xml:space="preserve"> CITATION Dun18 \l 2057 </w:instrText>
          </w:r>
          <w:r w:rsidR="00301289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301289" w:rsidRPr="00400E43">
            <w:rPr>
              <w:rFonts w:ascii="Arial" w:hAnsi="Arial" w:cs="Arial"/>
              <w:noProof/>
              <w:sz w:val="24"/>
              <w:szCs w:val="24"/>
            </w:rPr>
            <w:t>(Dunleavy, Park, &amp; Taylor, 2018)</w:t>
          </w:r>
          <w:r w:rsidR="00301289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01289" w:rsidRPr="00400E43">
        <w:rPr>
          <w:rFonts w:ascii="Arial" w:hAnsi="Arial" w:cs="Arial"/>
          <w:sz w:val="24"/>
          <w:szCs w:val="24"/>
        </w:rPr>
        <w:t xml:space="preserve">, </w:t>
      </w:r>
      <w:r w:rsidR="00221CD7" w:rsidRPr="00400E43">
        <w:rPr>
          <w:rFonts w:ascii="Arial" w:hAnsi="Arial" w:cs="Arial"/>
          <w:sz w:val="24"/>
          <w:szCs w:val="24"/>
        </w:rPr>
        <w:t xml:space="preserve">their </w:t>
      </w:r>
      <w:r w:rsidR="00707949" w:rsidRPr="00400E43">
        <w:rPr>
          <w:rFonts w:ascii="Arial" w:hAnsi="Arial" w:cs="Arial"/>
          <w:sz w:val="24"/>
          <w:szCs w:val="24"/>
        </w:rPr>
        <w:t>significant</w:t>
      </w:r>
      <w:r w:rsidR="008820FE" w:rsidRPr="00400E43">
        <w:rPr>
          <w:rFonts w:ascii="Arial" w:hAnsi="Arial" w:cs="Arial"/>
          <w:sz w:val="24"/>
          <w:szCs w:val="24"/>
        </w:rPr>
        <w:t xml:space="preserve"> research argues that </w:t>
      </w:r>
      <w:r w:rsidR="00D267A3" w:rsidRPr="00400E43">
        <w:rPr>
          <w:rFonts w:ascii="Arial" w:hAnsi="Arial" w:cs="Arial"/>
          <w:sz w:val="24"/>
          <w:szCs w:val="24"/>
        </w:rPr>
        <w:t>highest level of governance</w:t>
      </w:r>
      <w:r w:rsidR="004A35B6" w:rsidRPr="00400E43">
        <w:rPr>
          <w:rFonts w:ascii="Arial" w:hAnsi="Arial" w:cs="Arial"/>
          <w:sz w:val="24"/>
          <w:szCs w:val="24"/>
        </w:rPr>
        <w:t xml:space="preserve"> sits with the </w:t>
      </w:r>
      <w:r w:rsidR="00EC271C" w:rsidRPr="00400E43">
        <w:rPr>
          <w:rFonts w:ascii="Arial" w:hAnsi="Arial" w:cs="Arial"/>
          <w:sz w:val="24"/>
          <w:szCs w:val="24"/>
        </w:rPr>
        <w:t>Secre</w:t>
      </w:r>
      <w:r w:rsidR="0028397F" w:rsidRPr="00400E43">
        <w:rPr>
          <w:rFonts w:ascii="Arial" w:hAnsi="Arial" w:cs="Arial"/>
          <w:sz w:val="24"/>
          <w:szCs w:val="24"/>
        </w:rPr>
        <w:t>tary of State</w:t>
      </w:r>
      <w:r w:rsidR="004A35B6" w:rsidRPr="00400E43">
        <w:rPr>
          <w:rFonts w:ascii="Arial" w:hAnsi="Arial" w:cs="Arial"/>
          <w:sz w:val="24"/>
          <w:szCs w:val="24"/>
        </w:rPr>
        <w:t xml:space="preserve">, </w:t>
      </w:r>
      <w:r w:rsidR="0028397F" w:rsidRPr="00400E43">
        <w:rPr>
          <w:rFonts w:ascii="Arial" w:hAnsi="Arial" w:cs="Arial"/>
          <w:sz w:val="24"/>
          <w:szCs w:val="24"/>
        </w:rPr>
        <w:t>the accountability of this function</w:t>
      </w:r>
      <w:r w:rsidR="00D267A3" w:rsidRPr="00400E43">
        <w:rPr>
          <w:rFonts w:ascii="Arial" w:hAnsi="Arial" w:cs="Arial"/>
          <w:sz w:val="24"/>
          <w:szCs w:val="24"/>
        </w:rPr>
        <w:t xml:space="preserve"> falls within remit of the Intelligence and Select Committee</w:t>
      </w:r>
      <w:r w:rsidR="001D453D" w:rsidRPr="00400E43">
        <w:rPr>
          <w:rFonts w:ascii="Arial" w:hAnsi="Arial" w:cs="Arial"/>
          <w:sz w:val="24"/>
          <w:szCs w:val="24"/>
        </w:rPr>
        <w:t>.</w:t>
      </w:r>
      <w:r w:rsidR="00A931A0" w:rsidRPr="00400E43">
        <w:rPr>
          <w:rFonts w:ascii="Arial" w:hAnsi="Arial" w:cs="Arial"/>
          <w:sz w:val="24"/>
          <w:szCs w:val="24"/>
        </w:rPr>
        <w:t xml:space="preserve"> </w:t>
      </w:r>
      <w:r w:rsidR="001D453D" w:rsidRPr="00400E43">
        <w:rPr>
          <w:rFonts w:ascii="Arial" w:hAnsi="Arial" w:cs="Arial"/>
          <w:sz w:val="24"/>
          <w:szCs w:val="24"/>
        </w:rPr>
        <w:t xml:space="preserve">It is </w:t>
      </w:r>
      <w:r w:rsidR="00A931A0" w:rsidRPr="00400E43">
        <w:rPr>
          <w:rFonts w:ascii="Arial" w:hAnsi="Arial" w:cs="Arial"/>
          <w:sz w:val="24"/>
          <w:szCs w:val="24"/>
        </w:rPr>
        <w:t>outlin</w:t>
      </w:r>
      <w:r w:rsidR="001D453D" w:rsidRPr="00400E43">
        <w:rPr>
          <w:rFonts w:ascii="Arial" w:hAnsi="Arial" w:cs="Arial"/>
          <w:sz w:val="24"/>
          <w:szCs w:val="24"/>
        </w:rPr>
        <w:t>ed</w:t>
      </w:r>
      <w:r w:rsidR="00A931A0" w:rsidRPr="00400E43">
        <w:rPr>
          <w:rFonts w:ascii="Arial" w:hAnsi="Arial" w:cs="Arial"/>
          <w:sz w:val="24"/>
          <w:szCs w:val="24"/>
        </w:rPr>
        <w:t xml:space="preserve"> that</w:t>
      </w:r>
      <w:r w:rsidR="00D267A3" w:rsidRPr="00400E43">
        <w:rPr>
          <w:rFonts w:ascii="Arial" w:hAnsi="Arial" w:cs="Arial"/>
          <w:sz w:val="24"/>
          <w:szCs w:val="24"/>
        </w:rPr>
        <w:t xml:space="preserve"> this </w:t>
      </w:r>
      <w:r w:rsidR="005A65C2" w:rsidRPr="00400E43">
        <w:rPr>
          <w:rFonts w:ascii="Arial" w:hAnsi="Arial" w:cs="Arial"/>
          <w:sz w:val="24"/>
          <w:szCs w:val="24"/>
        </w:rPr>
        <w:t>committee</w:t>
      </w:r>
      <w:r w:rsidR="00D267A3" w:rsidRPr="00400E43">
        <w:rPr>
          <w:rFonts w:ascii="Arial" w:hAnsi="Arial" w:cs="Arial"/>
          <w:sz w:val="24"/>
          <w:szCs w:val="24"/>
        </w:rPr>
        <w:t xml:space="preserve"> is heavily influenced by the Prime Minister</w:t>
      </w:r>
      <w:r w:rsidR="00A931A0" w:rsidRPr="00400E43">
        <w:rPr>
          <w:rFonts w:ascii="Arial" w:hAnsi="Arial" w:cs="Arial"/>
          <w:sz w:val="24"/>
          <w:szCs w:val="24"/>
        </w:rPr>
        <w:t>. This significantly</w:t>
      </w:r>
      <w:r w:rsidR="00780309" w:rsidRPr="00400E43">
        <w:rPr>
          <w:rFonts w:ascii="Arial" w:hAnsi="Arial" w:cs="Arial"/>
          <w:sz w:val="24"/>
          <w:szCs w:val="24"/>
        </w:rPr>
        <w:t xml:space="preserve"> brin</w:t>
      </w:r>
      <w:r w:rsidR="00A931A0" w:rsidRPr="00400E43">
        <w:rPr>
          <w:rFonts w:ascii="Arial" w:hAnsi="Arial" w:cs="Arial"/>
          <w:sz w:val="24"/>
          <w:szCs w:val="24"/>
        </w:rPr>
        <w:t>gs</w:t>
      </w:r>
      <w:r w:rsidR="00780309" w:rsidRPr="00400E43">
        <w:rPr>
          <w:rFonts w:ascii="Arial" w:hAnsi="Arial" w:cs="Arial"/>
          <w:sz w:val="24"/>
          <w:szCs w:val="24"/>
        </w:rPr>
        <w:t xml:space="preserve"> questions </w:t>
      </w:r>
      <w:r w:rsidR="00462A45" w:rsidRPr="00400E43">
        <w:rPr>
          <w:rFonts w:ascii="Arial" w:hAnsi="Arial" w:cs="Arial"/>
          <w:sz w:val="24"/>
          <w:szCs w:val="24"/>
        </w:rPr>
        <w:t>around its</w:t>
      </w:r>
      <w:r w:rsidR="00780309" w:rsidRPr="00400E43">
        <w:rPr>
          <w:rFonts w:ascii="Arial" w:hAnsi="Arial" w:cs="Arial"/>
          <w:sz w:val="24"/>
          <w:szCs w:val="24"/>
        </w:rPr>
        <w:t xml:space="preserve"> </w:t>
      </w:r>
      <w:r w:rsidR="00EE0A58" w:rsidRPr="00400E43">
        <w:rPr>
          <w:rFonts w:ascii="Arial" w:hAnsi="Arial" w:cs="Arial"/>
          <w:sz w:val="24"/>
          <w:szCs w:val="24"/>
        </w:rPr>
        <w:t>legitimacy</w:t>
      </w:r>
      <w:r w:rsidR="00462A45" w:rsidRPr="00400E43">
        <w:rPr>
          <w:rFonts w:ascii="Arial" w:hAnsi="Arial" w:cs="Arial"/>
          <w:sz w:val="24"/>
          <w:szCs w:val="24"/>
        </w:rPr>
        <w:t xml:space="preserve"> when it comes to accountability.</w:t>
      </w:r>
      <w:r w:rsidR="00D71774" w:rsidRPr="00400E43">
        <w:rPr>
          <w:rFonts w:ascii="Arial" w:hAnsi="Arial" w:cs="Arial"/>
          <w:sz w:val="24"/>
          <w:szCs w:val="24"/>
        </w:rPr>
        <w:t xml:space="preserve"> </w:t>
      </w:r>
      <w:r w:rsidR="009607CA" w:rsidRPr="00400E43">
        <w:rPr>
          <w:rFonts w:ascii="Arial" w:hAnsi="Arial" w:cs="Arial"/>
          <w:sz w:val="24"/>
          <w:szCs w:val="24"/>
        </w:rPr>
        <w:t xml:space="preserve">This appears unjust when considering </w:t>
      </w:r>
      <w:r w:rsidR="00EC537A" w:rsidRPr="00400E43">
        <w:rPr>
          <w:rFonts w:ascii="Arial" w:hAnsi="Arial" w:cs="Arial"/>
          <w:sz w:val="24"/>
          <w:szCs w:val="24"/>
        </w:rPr>
        <w:t>that</w:t>
      </w:r>
      <w:r w:rsidR="009607CA" w:rsidRPr="00400E43">
        <w:rPr>
          <w:rFonts w:ascii="Arial" w:hAnsi="Arial" w:cs="Arial"/>
          <w:sz w:val="24"/>
          <w:szCs w:val="24"/>
        </w:rPr>
        <w:t xml:space="preserve"> cross party support </w:t>
      </w:r>
      <w:r w:rsidR="00CC739B" w:rsidRPr="00400E43">
        <w:rPr>
          <w:rFonts w:ascii="Arial" w:hAnsi="Arial" w:cs="Arial"/>
          <w:sz w:val="24"/>
          <w:szCs w:val="24"/>
        </w:rPr>
        <w:t xml:space="preserve">is in place for </w:t>
      </w:r>
      <w:r w:rsidR="00E54218" w:rsidRPr="00400E43">
        <w:rPr>
          <w:rFonts w:ascii="Arial" w:hAnsi="Arial" w:cs="Arial"/>
          <w:sz w:val="24"/>
          <w:szCs w:val="24"/>
        </w:rPr>
        <w:t>such an important</w:t>
      </w:r>
      <w:r w:rsidR="00CC739B" w:rsidRPr="00400E43">
        <w:rPr>
          <w:rFonts w:ascii="Arial" w:hAnsi="Arial" w:cs="Arial"/>
          <w:sz w:val="24"/>
          <w:szCs w:val="24"/>
        </w:rPr>
        <w:t xml:space="preserve"> government strategy</w:t>
      </w:r>
      <w:r w:rsidR="007B4AAB" w:rsidRPr="00400E43">
        <w:rPr>
          <w:rFonts w:ascii="Arial" w:hAnsi="Arial" w:cs="Arial"/>
          <w:sz w:val="24"/>
          <w:szCs w:val="24"/>
        </w:rPr>
        <w:t>,</w:t>
      </w:r>
      <w:r w:rsidR="006721D9" w:rsidRPr="00400E43">
        <w:rPr>
          <w:rFonts w:ascii="Arial" w:hAnsi="Arial" w:cs="Arial"/>
          <w:sz w:val="24"/>
          <w:szCs w:val="24"/>
        </w:rPr>
        <w:t xml:space="preserve"> </w:t>
      </w:r>
      <w:r w:rsidR="00D3796D" w:rsidRPr="00400E43">
        <w:rPr>
          <w:rFonts w:ascii="Arial" w:hAnsi="Arial" w:cs="Arial"/>
          <w:sz w:val="24"/>
          <w:szCs w:val="24"/>
        </w:rPr>
        <w:lastRenderedPageBreak/>
        <w:t xml:space="preserve">however, this independent body </w:t>
      </w:r>
      <w:r w:rsidR="00F00E3A" w:rsidRPr="00400E43">
        <w:rPr>
          <w:rFonts w:ascii="Arial" w:hAnsi="Arial" w:cs="Arial"/>
          <w:sz w:val="24"/>
          <w:szCs w:val="24"/>
        </w:rPr>
        <w:t xml:space="preserve">who oversees accountability on behalf of the public, is being </w:t>
      </w:r>
      <w:r w:rsidR="00830591" w:rsidRPr="00400E43">
        <w:rPr>
          <w:rFonts w:ascii="Arial" w:hAnsi="Arial" w:cs="Arial"/>
          <w:sz w:val="24"/>
          <w:szCs w:val="24"/>
        </w:rPr>
        <w:t xml:space="preserve">influenced by the </w:t>
      </w:r>
      <w:r w:rsidR="007F1BFB" w:rsidRPr="00400E43">
        <w:rPr>
          <w:rFonts w:ascii="Arial" w:hAnsi="Arial" w:cs="Arial"/>
          <w:sz w:val="24"/>
          <w:szCs w:val="24"/>
        </w:rPr>
        <w:t xml:space="preserve">head </w:t>
      </w:r>
      <w:r w:rsidR="005A1D88" w:rsidRPr="00400E43">
        <w:rPr>
          <w:rFonts w:ascii="Arial" w:hAnsi="Arial" w:cs="Arial"/>
          <w:sz w:val="24"/>
          <w:szCs w:val="24"/>
        </w:rPr>
        <w:t>of the government</w:t>
      </w:r>
      <w:r w:rsidR="00830591" w:rsidRPr="00400E43">
        <w:rPr>
          <w:rFonts w:ascii="Arial" w:hAnsi="Arial" w:cs="Arial"/>
          <w:sz w:val="24"/>
          <w:szCs w:val="24"/>
        </w:rPr>
        <w:t>.</w:t>
      </w:r>
    </w:p>
    <w:p w14:paraId="402B8414" w14:textId="2200E9F4" w:rsidR="00082229" w:rsidRPr="00400E43" w:rsidRDefault="00EC0233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>The</w:t>
      </w:r>
      <w:r w:rsidR="00CF46B4" w:rsidRPr="00400E43">
        <w:rPr>
          <w:rFonts w:ascii="Arial" w:hAnsi="Arial" w:cs="Arial"/>
          <w:sz w:val="24"/>
          <w:szCs w:val="24"/>
        </w:rPr>
        <w:t xml:space="preserve"> Contest Strategy</w:t>
      </w:r>
      <w:r w:rsidRPr="00400E43">
        <w:rPr>
          <w:rFonts w:ascii="Arial" w:hAnsi="Arial" w:cs="Arial"/>
          <w:sz w:val="24"/>
          <w:szCs w:val="24"/>
        </w:rPr>
        <w:t xml:space="preserve"> </w:t>
      </w:r>
      <w:r w:rsidR="000C321E">
        <w:rPr>
          <w:rFonts w:ascii="Arial" w:hAnsi="Arial" w:cs="Arial"/>
          <w:sz w:val="24"/>
          <w:szCs w:val="24"/>
        </w:rPr>
        <w:t>as explained in Home Office (20</w:t>
      </w:r>
      <w:r w:rsidR="002C0522">
        <w:rPr>
          <w:rFonts w:ascii="Arial" w:hAnsi="Arial" w:cs="Arial"/>
          <w:sz w:val="24"/>
          <w:szCs w:val="24"/>
        </w:rPr>
        <w:t>23</w:t>
      </w:r>
      <w:r w:rsidR="000C321E">
        <w:rPr>
          <w:rFonts w:ascii="Arial" w:hAnsi="Arial" w:cs="Arial"/>
          <w:sz w:val="24"/>
          <w:szCs w:val="24"/>
        </w:rPr>
        <w:t>)</w:t>
      </w:r>
      <w:r w:rsidR="00067C69">
        <w:rPr>
          <w:rFonts w:ascii="Arial" w:hAnsi="Arial" w:cs="Arial"/>
          <w:sz w:val="24"/>
          <w:szCs w:val="24"/>
        </w:rPr>
        <w:t>,</w:t>
      </w:r>
      <w:r w:rsidR="00CF46B4" w:rsidRPr="00400E43">
        <w:rPr>
          <w:rFonts w:ascii="Arial" w:hAnsi="Arial" w:cs="Arial"/>
          <w:sz w:val="24"/>
          <w:szCs w:val="24"/>
        </w:rPr>
        <w:t xml:space="preserve"> outlines </w:t>
      </w:r>
      <w:r w:rsidR="002520A1" w:rsidRPr="00400E43">
        <w:rPr>
          <w:rFonts w:ascii="Arial" w:hAnsi="Arial" w:cs="Arial"/>
          <w:sz w:val="24"/>
          <w:szCs w:val="24"/>
        </w:rPr>
        <w:t xml:space="preserve">that robust governance structures are in place to </w:t>
      </w:r>
      <w:r w:rsidR="00171741" w:rsidRPr="00400E43">
        <w:rPr>
          <w:rFonts w:ascii="Arial" w:hAnsi="Arial" w:cs="Arial"/>
          <w:sz w:val="24"/>
          <w:szCs w:val="24"/>
        </w:rPr>
        <w:t xml:space="preserve">co-ordinate the cross government and partnership response to the duty. This </w:t>
      </w:r>
      <w:r w:rsidR="001E3B85" w:rsidRPr="00400E43">
        <w:rPr>
          <w:rFonts w:ascii="Arial" w:hAnsi="Arial" w:cs="Arial"/>
          <w:sz w:val="24"/>
          <w:szCs w:val="24"/>
        </w:rPr>
        <w:t xml:space="preserve">is ‘led’, not steered, by the Director General for Homeland Security within the Home Office. </w:t>
      </w:r>
      <w:r w:rsidR="001664EA" w:rsidRPr="00400E43">
        <w:rPr>
          <w:rFonts w:ascii="Arial" w:hAnsi="Arial" w:cs="Arial"/>
          <w:sz w:val="24"/>
          <w:szCs w:val="24"/>
        </w:rPr>
        <w:t xml:space="preserve"> The director general </w:t>
      </w:r>
      <w:r w:rsidR="00AB05CE" w:rsidRPr="00400E43">
        <w:rPr>
          <w:rFonts w:ascii="Arial" w:hAnsi="Arial" w:cs="Arial"/>
          <w:sz w:val="24"/>
          <w:szCs w:val="24"/>
        </w:rPr>
        <w:t>is accountable</w:t>
      </w:r>
      <w:r w:rsidR="001664EA" w:rsidRPr="00400E43">
        <w:rPr>
          <w:rFonts w:ascii="Arial" w:hAnsi="Arial" w:cs="Arial"/>
          <w:sz w:val="24"/>
          <w:szCs w:val="24"/>
        </w:rPr>
        <w:t xml:space="preserve"> to the National </w:t>
      </w:r>
      <w:r w:rsidR="00AB05CE" w:rsidRPr="00400E43">
        <w:rPr>
          <w:rFonts w:ascii="Arial" w:hAnsi="Arial" w:cs="Arial"/>
          <w:sz w:val="24"/>
          <w:szCs w:val="24"/>
        </w:rPr>
        <w:t>Security Council.</w:t>
      </w:r>
    </w:p>
    <w:p w14:paraId="6E54FCE5" w14:textId="47F9E170" w:rsidR="002E5DB1" w:rsidRPr="00400E43" w:rsidRDefault="00736206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00E43">
        <w:rPr>
          <w:rFonts w:ascii="Arial" w:hAnsi="Arial" w:cs="Arial"/>
          <w:sz w:val="24"/>
          <w:szCs w:val="24"/>
        </w:rPr>
        <w:t>From a Contest practitioner point of view, the</w:t>
      </w:r>
      <w:r w:rsidR="00524E84" w:rsidRPr="00400E43">
        <w:rPr>
          <w:rFonts w:ascii="Arial" w:hAnsi="Arial" w:cs="Arial"/>
          <w:sz w:val="24"/>
          <w:szCs w:val="24"/>
        </w:rPr>
        <w:t xml:space="preserve">ir appears to be good </w:t>
      </w:r>
      <w:r w:rsidR="00FB4D37" w:rsidRPr="00400E43">
        <w:rPr>
          <w:rFonts w:ascii="Arial" w:hAnsi="Arial" w:cs="Arial"/>
          <w:sz w:val="24"/>
          <w:szCs w:val="24"/>
        </w:rPr>
        <w:t>level of governance at the highest public servant level of the strategy</w:t>
      </w:r>
      <w:r w:rsidR="0093460E" w:rsidRPr="00400E43">
        <w:rPr>
          <w:rFonts w:ascii="Arial" w:hAnsi="Arial" w:cs="Arial"/>
          <w:sz w:val="24"/>
          <w:szCs w:val="24"/>
        </w:rPr>
        <w:t>. I</w:t>
      </w:r>
      <w:r w:rsidR="00FB4D37" w:rsidRPr="00400E43">
        <w:rPr>
          <w:rFonts w:ascii="Arial" w:hAnsi="Arial" w:cs="Arial"/>
          <w:sz w:val="24"/>
          <w:szCs w:val="24"/>
        </w:rPr>
        <w:t xml:space="preserve">t must be noted that </w:t>
      </w:r>
      <w:r w:rsidR="00C06292" w:rsidRPr="00400E43">
        <w:rPr>
          <w:rFonts w:ascii="Arial" w:hAnsi="Arial" w:cs="Arial"/>
          <w:sz w:val="24"/>
          <w:szCs w:val="24"/>
        </w:rPr>
        <w:t xml:space="preserve">both </w:t>
      </w:r>
      <w:r w:rsidR="00FB4D37" w:rsidRPr="00400E43">
        <w:rPr>
          <w:rFonts w:ascii="Arial" w:hAnsi="Arial" w:cs="Arial"/>
          <w:sz w:val="24"/>
          <w:szCs w:val="24"/>
        </w:rPr>
        <w:t>the National Security Council</w:t>
      </w:r>
      <w:r w:rsidR="00C06292" w:rsidRPr="00400E43">
        <w:rPr>
          <w:rFonts w:ascii="Arial" w:hAnsi="Arial" w:cs="Arial"/>
          <w:sz w:val="24"/>
          <w:szCs w:val="24"/>
        </w:rPr>
        <w:t xml:space="preserve"> and</w:t>
      </w:r>
      <w:r w:rsidR="00FB4D37" w:rsidRPr="00400E43">
        <w:rPr>
          <w:rFonts w:ascii="Arial" w:hAnsi="Arial" w:cs="Arial"/>
          <w:sz w:val="24"/>
          <w:szCs w:val="24"/>
        </w:rPr>
        <w:t xml:space="preserve"> </w:t>
      </w:r>
      <w:r w:rsidR="00C06292" w:rsidRPr="00400E43">
        <w:rPr>
          <w:rFonts w:ascii="Arial" w:hAnsi="Arial" w:cs="Arial"/>
          <w:sz w:val="24"/>
          <w:szCs w:val="24"/>
        </w:rPr>
        <w:t>Intelligence and Security committee meetings</w:t>
      </w:r>
      <w:r w:rsidR="002C47E2" w:rsidRPr="00400E43">
        <w:rPr>
          <w:rFonts w:ascii="Arial" w:hAnsi="Arial" w:cs="Arial"/>
          <w:sz w:val="24"/>
          <w:szCs w:val="24"/>
        </w:rPr>
        <w:t xml:space="preserve"> are held in private, with the ability to redact or withhold </w:t>
      </w:r>
      <w:r w:rsidR="0093460E" w:rsidRPr="00400E43">
        <w:rPr>
          <w:rFonts w:ascii="Arial" w:hAnsi="Arial" w:cs="Arial"/>
          <w:sz w:val="24"/>
          <w:szCs w:val="24"/>
        </w:rPr>
        <w:t>publications of the meetings</w:t>
      </w:r>
      <w:r w:rsidR="00C06292" w:rsidRPr="00400E4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25040377"/>
          <w:citation/>
        </w:sdtPr>
        <w:sdtEndPr/>
        <w:sdtContent>
          <w:r w:rsidR="0078588B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78588B" w:rsidRPr="00400E43">
            <w:rPr>
              <w:rFonts w:ascii="Arial" w:hAnsi="Arial" w:cs="Arial"/>
              <w:sz w:val="24"/>
              <w:szCs w:val="24"/>
            </w:rPr>
            <w:instrText xml:space="preserve"> CITATION Int21 \l 2057 </w:instrText>
          </w:r>
          <w:r w:rsidR="0078588B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78588B" w:rsidRPr="00400E43">
            <w:rPr>
              <w:rFonts w:ascii="Arial" w:hAnsi="Arial" w:cs="Arial"/>
              <w:noProof/>
              <w:sz w:val="24"/>
              <w:szCs w:val="24"/>
            </w:rPr>
            <w:t>(Intelligence and Security Committee of Parliament, 2021)</w:t>
          </w:r>
          <w:r w:rsidR="0078588B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158EE" w:rsidRPr="00400E43">
        <w:rPr>
          <w:rFonts w:ascii="Arial" w:hAnsi="Arial" w:cs="Arial"/>
          <w:sz w:val="24"/>
          <w:szCs w:val="24"/>
        </w:rPr>
        <w:t xml:space="preserve">. </w:t>
      </w:r>
      <w:r w:rsidR="00432607" w:rsidRPr="00400E43">
        <w:rPr>
          <w:rFonts w:ascii="Arial" w:hAnsi="Arial" w:cs="Arial"/>
          <w:sz w:val="24"/>
          <w:szCs w:val="24"/>
        </w:rPr>
        <w:t xml:space="preserve">  Bringing this point to the reflection of </w:t>
      </w:r>
      <w:r w:rsidR="00F8520E" w:rsidRPr="00400E43">
        <w:rPr>
          <w:rFonts w:ascii="Arial" w:hAnsi="Arial" w:cs="Arial"/>
          <w:sz w:val="24"/>
          <w:szCs w:val="24"/>
        </w:rPr>
        <w:t xml:space="preserve">Tyler (2004), </w:t>
      </w:r>
      <w:r w:rsidR="001E2817" w:rsidRPr="00400E43">
        <w:rPr>
          <w:rFonts w:ascii="Arial" w:hAnsi="Arial" w:cs="Arial"/>
          <w:sz w:val="24"/>
          <w:szCs w:val="24"/>
        </w:rPr>
        <w:t>a</w:t>
      </w:r>
      <w:r w:rsidR="00AD0C96" w:rsidRPr="00400E43">
        <w:rPr>
          <w:rFonts w:ascii="Arial" w:hAnsi="Arial" w:cs="Arial"/>
          <w:sz w:val="24"/>
          <w:szCs w:val="24"/>
        </w:rPr>
        <w:t xml:space="preserve">nd The </w:t>
      </w:r>
      <w:r w:rsidR="00442BB9" w:rsidRPr="00400E43">
        <w:rPr>
          <w:rFonts w:ascii="Arial" w:hAnsi="Arial" w:cs="Arial"/>
          <w:sz w:val="24"/>
          <w:szCs w:val="24"/>
        </w:rPr>
        <w:t>President’s</w:t>
      </w:r>
      <w:r w:rsidR="00AD0C96" w:rsidRPr="00400E43">
        <w:rPr>
          <w:rFonts w:ascii="Arial" w:hAnsi="Arial" w:cs="Arial"/>
          <w:sz w:val="24"/>
          <w:szCs w:val="24"/>
        </w:rPr>
        <w:t xml:space="preserve"> Task Forc</w:t>
      </w:r>
      <w:r w:rsidR="00442BB9" w:rsidRPr="00400E43">
        <w:rPr>
          <w:rFonts w:ascii="Arial" w:hAnsi="Arial" w:cs="Arial"/>
          <w:sz w:val="24"/>
          <w:szCs w:val="24"/>
        </w:rPr>
        <w:t>e on 21</w:t>
      </w:r>
      <w:r w:rsidR="00442BB9" w:rsidRPr="00400E43">
        <w:rPr>
          <w:rFonts w:ascii="Arial" w:hAnsi="Arial" w:cs="Arial"/>
          <w:sz w:val="24"/>
          <w:szCs w:val="24"/>
          <w:vertAlign w:val="superscript"/>
        </w:rPr>
        <w:t>st</w:t>
      </w:r>
      <w:r w:rsidR="00442BB9" w:rsidRPr="00400E43">
        <w:rPr>
          <w:rFonts w:ascii="Arial" w:hAnsi="Arial" w:cs="Arial"/>
          <w:sz w:val="24"/>
          <w:szCs w:val="24"/>
        </w:rPr>
        <w:t xml:space="preserve"> Century Policing (2015), </w:t>
      </w:r>
      <w:r w:rsidR="006E16A8" w:rsidRPr="00400E43">
        <w:rPr>
          <w:rFonts w:ascii="Arial" w:hAnsi="Arial" w:cs="Arial"/>
          <w:sz w:val="24"/>
          <w:szCs w:val="24"/>
        </w:rPr>
        <w:t>it can be argued that the Contest Strategy</w:t>
      </w:r>
      <w:r w:rsidR="00303E18" w:rsidRPr="00400E43">
        <w:rPr>
          <w:rFonts w:ascii="Arial" w:hAnsi="Arial" w:cs="Arial"/>
          <w:sz w:val="24"/>
          <w:szCs w:val="24"/>
        </w:rPr>
        <w:t>’s</w:t>
      </w:r>
      <w:r w:rsidR="006E16A8" w:rsidRPr="00400E43">
        <w:rPr>
          <w:rFonts w:ascii="Arial" w:hAnsi="Arial" w:cs="Arial"/>
          <w:sz w:val="24"/>
          <w:szCs w:val="24"/>
        </w:rPr>
        <w:t xml:space="preserve"> highest level of governance does not conform to the principles of transparency to </w:t>
      </w:r>
      <w:r w:rsidR="004422F6" w:rsidRPr="00400E43">
        <w:rPr>
          <w:rFonts w:ascii="Arial" w:hAnsi="Arial" w:cs="Arial"/>
          <w:sz w:val="24"/>
          <w:szCs w:val="24"/>
        </w:rPr>
        <w:t xml:space="preserve">build trust and confidence between the public and </w:t>
      </w:r>
      <w:r w:rsidR="0044068B" w:rsidRPr="00400E43">
        <w:rPr>
          <w:rFonts w:ascii="Arial" w:hAnsi="Arial" w:cs="Arial"/>
          <w:sz w:val="24"/>
          <w:szCs w:val="24"/>
        </w:rPr>
        <w:t>law enforcement</w:t>
      </w:r>
      <w:r w:rsidR="001838BB" w:rsidRPr="00400E43">
        <w:rPr>
          <w:rFonts w:ascii="Arial" w:hAnsi="Arial" w:cs="Arial"/>
          <w:sz w:val="24"/>
          <w:szCs w:val="24"/>
        </w:rPr>
        <w:t xml:space="preserve">. </w:t>
      </w:r>
      <w:r w:rsidR="0048434F" w:rsidRPr="00400E43">
        <w:rPr>
          <w:rFonts w:ascii="Arial" w:hAnsi="Arial" w:cs="Arial"/>
          <w:sz w:val="24"/>
          <w:szCs w:val="24"/>
        </w:rPr>
        <w:t>W</w:t>
      </w:r>
      <w:r w:rsidR="00E145C1" w:rsidRPr="00400E43">
        <w:rPr>
          <w:rFonts w:ascii="Arial" w:hAnsi="Arial" w:cs="Arial"/>
          <w:sz w:val="24"/>
          <w:szCs w:val="24"/>
        </w:rPr>
        <w:t xml:space="preserve">hen talking about the Prevent duty, and the </w:t>
      </w:r>
      <w:r w:rsidR="00E16A5B" w:rsidRPr="00400E43">
        <w:rPr>
          <w:rFonts w:ascii="Arial" w:hAnsi="Arial" w:cs="Arial"/>
          <w:sz w:val="24"/>
          <w:szCs w:val="24"/>
        </w:rPr>
        <w:t>recommendations</w:t>
      </w:r>
      <w:r w:rsidR="004422F6" w:rsidRPr="00400E43">
        <w:rPr>
          <w:rFonts w:ascii="Arial" w:hAnsi="Arial" w:cs="Arial"/>
          <w:sz w:val="24"/>
          <w:szCs w:val="24"/>
        </w:rPr>
        <w:t xml:space="preserve"> </w:t>
      </w:r>
      <w:r w:rsidR="00981C23" w:rsidRPr="00400E43">
        <w:rPr>
          <w:rFonts w:ascii="Arial" w:hAnsi="Arial" w:cs="Arial"/>
          <w:sz w:val="24"/>
          <w:szCs w:val="24"/>
        </w:rPr>
        <w:t>contained</w:t>
      </w:r>
      <w:r w:rsidR="00CC7CC2" w:rsidRPr="00400E43">
        <w:rPr>
          <w:rFonts w:ascii="Arial" w:hAnsi="Arial" w:cs="Arial"/>
          <w:sz w:val="24"/>
          <w:szCs w:val="24"/>
        </w:rPr>
        <w:t xml:space="preserve"> within the independent review of Prevent</w:t>
      </w:r>
      <w:r w:rsidR="00981C23" w:rsidRPr="00400E4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8096297"/>
          <w:citation/>
        </w:sdtPr>
        <w:sdtEndPr/>
        <w:sdtContent>
          <w:r w:rsidR="00981C23" w:rsidRPr="00400E43">
            <w:rPr>
              <w:rFonts w:ascii="Arial" w:hAnsi="Arial" w:cs="Arial"/>
              <w:sz w:val="24"/>
              <w:szCs w:val="24"/>
            </w:rPr>
            <w:fldChar w:fldCharType="begin"/>
          </w:r>
          <w:r w:rsidR="00981C23" w:rsidRPr="00400E43">
            <w:rPr>
              <w:rFonts w:ascii="Arial" w:hAnsi="Arial" w:cs="Arial"/>
              <w:sz w:val="24"/>
              <w:szCs w:val="24"/>
            </w:rPr>
            <w:instrText xml:space="preserve"> CITATION Sha23 \l 2057 </w:instrText>
          </w:r>
          <w:r w:rsidR="00981C23" w:rsidRPr="00400E43">
            <w:rPr>
              <w:rFonts w:ascii="Arial" w:hAnsi="Arial" w:cs="Arial"/>
              <w:sz w:val="24"/>
              <w:szCs w:val="24"/>
            </w:rPr>
            <w:fldChar w:fldCharType="separate"/>
          </w:r>
          <w:r w:rsidR="00981C23" w:rsidRPr="00400E43">
            <w:rPr>
              <w:rFonts w:ascii="Arial" w:hAnsi="Arial" w:cs="Arial"/>
              <w:noProof/>
              <w:sz w:val="24"/>
              <w:szCs w:val="24"/>
            </w:rPr>
            <w:t>(Shawcross, 2023)</w:t>
          </w:r>
          <w:r w:rsidR="00981C23" w:rsidRPr="00400E4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81C23" w:rsidRPr="00400E43">
        <w:rPr>
          <w:rFonts w:ascii="Arial" w:hAnsi="Arial" w:cs="Arial"/>
          <w:sz w:val="24"/>
          <w:szCs w:val="24"/>
        </w:rPr>
        <w:t xml:space="preserve">, </w:t>
      </w:r>
      <w:r w:rsidR="00B130BE" w:rsidRPr="00400E43">
        <w:rPr>
          <w:rFonts w:ascii="Arial" w:hAnsi="Arial" w:cs="Arial"/>
          <w:sz w:val="24"/>
          <w:szCs w:val="24"/>
        </w:rPr>
        <w:t xml:space="preserve">namely, that Prevent should </w:t>
      </w:r>
      <w:r w:rsidR="004B714B" w:rsidRPr="00400E43">
        <w:rPr>
          <w:rFonts w:ascii="Arial" w:hAnsi="Arial" w:cs="Arial"/>
          <w:sz w:val="24"/>
          <w:szCs w:val="24"/>
        </w:rPr>
        <w:t xml:space="preserve">seek to improve the public’s trust in the duty by </w:t>
      </w:r>
      <w:r w:rsidR="00FE64E2" w:rsidRPr="00400E43">
        <w:rPr>
          <w:rFonts w:ascii="Arial" w:hAnsi="Arial" w:cs="Arial"/>
          <w:sz w:val="24"/>
          <w:szCs w:val="24"/>
        </w:rPr>
        <w:t>implementing better transparency</w:t>
      </w:r>
      <w:r w:rsidR="0048434F" w:rsidRPr="00400E43">
        <w:rPr>
          <w:rFonts w:ascii="Arial" w:hAnsi="Arial" w:cs="Arial"/>
          <w:sz w:val="24"/>
          <w:szCs w:val="24"/>
        </w:rPr>
        <w:t xml:space="preserve">, inference can be made as to why at the highest level, is governance so closed, when a recent independent review </w:t>
      </w:r>
      <w:r w:rsidR="005338C8" w:rsidRPr="00400E43">
        <w:rPr>
          <w:rFonts w:ascii="Arial" w:hAnsi="Arial" w:cs="Arial"/>
          <w:sz w:val="24"/>
          <w:szCs w:val="24"/>
        </w:rPr>
        <w:t>recommends it to be more open?</w:t>
      </w:r>
    </w:p>
    <w:p w14:paraId="1BEF3B72" w14:textId="51DEBD91" w:rsidR="005338C8" w:rsidRDefault="002E0C13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C07087">
        <w:rPr>
          <w:rFonts w:ascii="Arial" w:hAnsi="Arial" w:cs="Arial"/>
          <w:sz w:val="24"/>
          <w:szCs w:val="24"/>
        </w:rPr>
        <w:t xml:space="preserve">As </w:t>
      </w:r>
      <w:r w:rsidR="005D049E" w:rsidRPr="00C07087">
        <w:rPr>
          <w:rFonts w:ascii="Arial" w:hAnsi="Arial" w:cs="Arial"/>
          <w:sz w:val="24"/>
          <w:szCs w:val="24"/>
        </w:rPr>
        <w:t xml:space="preserve">we step down the </w:t>
      </w:r>
      <w:r w:rsidR="002F2646" w:rsidRPr="00C07087">
        <w:rPr>
          <w:rFonts w:ascii="Arial" w:hAnsi="Arial" w:cs="Arial"/>
          <w:sz w:val="24"/>
          <w:szCs w:val="24"/>
        </w:rPr>
        <w:t xml:space="preserve">pyramid of governance </w:t>
      </w:r>
      <w:r w:rsidR="005D049E" w:rsidRPr="00C07087">
        <w:rPr>
          <w:rFonts w:ascii="Arial" w:hAnsi="Arial" w:cs="Arial"/>
          <w:sz w:val="24"/>
          <w:szCs w:val="24"/>
        </w:rPr>
        <w:t xml:space="preserve">into the wider </w:t>
      </w:r>
      <w:r w:rsidR="00C72509">
        <w:rPr>
          <w:rFonts w:ascii="Arial" w:hAnsi="Arial" w:cs="Arial"/>
          <w:sz w:val="24"/>
          <w:szCs w:val="24"/>
        </w:rPr>
        <w:t xml:space="preserve">sections, </w:t>
      </w:r>
      <w:r w:rsidR="00A0507E">
        <w:rPr>
          <w:rFonts w:ascii="Arial" w:hAnsi="Arial" w:cs="Arial"/>
          <w:sz w:val="24"/>
          <w:szCs w:val="24"/>
        </w:rPr>
        <w:t>the</w:t>
      </w:r>
      <w:r w:rsidR="00C72509">
        <w:rPr>
          <w:rFonts w:ascii="Arial" w:hAnsi="Arial" w:cs="Arial"/>
          <w:sz w:val="24"/>
          <w:szCs w:val="24"/>
        </w:rPr>
        <w:t xml:space="preserve"> </w:t>
      </w:r>
      <w:r w:rsidR="003751A4">
        <w:rPr>
          <w:rFonts w:ascii="Arial" w:hAnsi="Arial" w:cs="Arial"/>
          <w:sz w:val="24"/>
          <w:szCs w:val="24"/>
        </w:rPr>
        <w:t xml:space="preserve">focus </w:t>
      </w:r>
      <w:r w:rsidR="00540655">
        <w:rPr>
          <w:rFonts w:ascii="Arial" w:hAnsi="Arial" w:cs="Arial"/>
          <w:sz w:val="24"/>
          <w:szCs w:val="24"/>
        </w:rPr>
        <w:t xml:space="preserve">lays on the </w:t>
      </w:r>
      <w:r w:rsidR="00C72509">
        <w:rPr>
          <w:rFonts w:ascii="Arial" w:hAnsi="Arial" w:cs="Arial"/>
          <w:sz w:val="24"/>
          <w:szCs w:val="24"/>
        </w:rPr>
        <w:t>expected practitioner deliverance of the strategy</w:t>
      </w:r>
      <w:r w:rsidR="00A0507E">
        <w:rPr>
          <w:rFonts w:ascii="Arial" w:hAnsi="Arial" w:cs="Arial"/>
          <w:sz w:val="24"/>
          <w:szCs w:val="24"/>
        </w:rPr>
        <w:t>.</w:t>
      </w:r>
      <w:r w:rsidR="00540655">
        <w:rPr>
          <w:rFonts w:ascii="Arial" w:hAnsi="Arial" w:cs="Arial"/>
          <w:sz w:val="24"/>
          <w:szCs w:val="24"/>
        </w:rPr>
        <w:t xml:space="preserve"> </w:t>
      </w:r>
      <w:r w:rsidR="00A0507E">
        <w:rPr>
          <w:rFonts w:ascii="Arial" w:hAnsi="Arial" w:cs="Arial"/>
          <w:sz w:val="24"/>
          <w:szCs w:val="24"/>
        </w:rPr>
        <w:t>S</w:t>
      </w:r>
      <w:r w:rsidR="00540655">
        <w:rPr>
          <w:rFonts w:ascii="Arial" w:hAnsi="Arial" w:cs="Arial"/>
          <w:sz w:val="24"/>
          <w:szCs w:val="24"/>
        </w:rPr>
        <w:t>tatutory partner</w:t>
      </w:r>
      <w:r w:rsidR="00A0507E">
        <w:rPr>
          <w:rFonts w:ascii="Arial" w:hAnsi="Arial" w:cs="Arial"/>
          <w:sz w:val="24"/>
          <w:szCs w:val="24"/>
        </w:rPr>
        <w:t xml:space="preserve">s </w:t>
      </w:r>
      <w:r w:rsidR="00E22171">
        <w:rPr>
          <w:rFonts w:ascii="Arial" w:hAnsi="Arial" w:cs="Arial"/>
          <w:sz w:val="24"/>
          <w:szCs w:val="24"/>
        </w:rPr>
        <w:t>within</w:t>
      </w:r>
      <w:r w:rsidR="00A0507E">
        <w:rPr>
          <w:rFonts w:ascii="Arial" w:hAnsi="Arial" w:cs="Arial"/>
          <w:sz w:val="24"/>
          <w:szCs w:val="24"/>
        </w:rPr>
        <w:t xml:space="preserve"> </w:t>
      </w:r>
      <w:r w:rsidR="002A1A20">
        <w:rPr>
          <w:rFonts w:ascii="Arial" w:hAnsi="Arial" w:cs="Arial"/>
          <w:sz w:val="24"/>
          <w:szCs w:val="24"/>
        </w:rPr>
        <w:t xml:space="preserve">Sec 29 of the </w:t>
      </w:r>
      <w:r w:rsidR="00A0507E">
        <w:rPr>
          <w:rFonts w:ascii="Arial" w:hAnsi="Arial" w:cs="Arial"/>
          <w:sz w:val="24"/>
          <w:szCs w:val="24"/>
        </w:rPr>
        <w:t>Counter Terrorism Security Act</w:t>
      </w:r>
      <w:r w:rsidR="00B04DD7">
        <w:rPr>
          <w:rFonts w:ascii="Arial" w:hAnsi="Arial" w:cs="Arial"/>
          <w:sz w:val="24"/>
          <w:szCs w:val="24"/>
        </w:rPr>
        <w:t xml:space="preserve"> 2015</w:t>
      </w:r>
      <w:r w:rsidR="00E22171">
        <w:rPr>
          <w:rFonts w:ascii="Arial" w:hAnsi="Arial" w:cs="Arial"/>
          <w:sz w:val="24"/>
          <w:szCs w:val="24"/>
        </w:rPr>
        <w:t xml:space="preserve"> and Prevent Duty</w:t>
      </w:r>
      <w:r w:rsidR="007861D8">
        <w:rPr>
          <w:rFonts w:ascii="Arial" w:hAnsi="Arial" w:cs="Arial"/>
          <w:sz w:val="24"/>
          <w:szCs w:val="24"/>
        </w:rPr>
        <w:t xml:space="preserve"> as </w:t>
      </w:r>
      <w:r w:rsidR="00E82D13">
        <w:rPr>
          <w:rFonts w:ascii="Arial" w:hAnsi="Arial" w:cs="Arial"/>
          <w:sz w:val="24"/>
          <w:szCs w:val="24"/>
        </w:rPr>
        <w:t>listed in Home Office (2015)</w:t>
      </w:r>
      <w:r w:rsidR="00037AC3">
        <w:rPr>
          <w:rFonts w:ascii="Arial" w:hAnsi="Arial" w:cs="Arial"/>
          <w:sz w:val="24"/>
          <w:szCs w:val="24"/>
        </w:rPr>
        <w:t xml:space="preserve">, namely Police, Prisons, Local Authorities, </w:t>
      </w:r>
      <w:r w:rsidR="00EE0033">
        <w:rPr>
          <w:rFonts w:ascii="Arial" w:hAnsi="Arial" w:cs="Arial"/>
          <w:sz w:val="24"/>
          <w:szCs w:val="24"/>
        </w:rPr>
        <w:t xml:space="preserve">Education and </w:t>
      </w:r>
      <w:r w:rsidR="008E7005">
        <w:rPr>
          <w:rFonts w:ascii="Arial" w:hAnsi="Arial" w:cs="Arial"/>
          <w:sz w:val="24"/>
          <w:szCs w:val="24"/>
        </w:rPr>
        <w:lastRenderedPageBreak/>
        <w:t>Health,</w:t>
      </w:r>
      <w:r w:rsidR="00561733">
        <w:rPr>
          <w:rFonts w:ascii="Arial" w:hAnsi="Arial" w:cs="Arial"/>
          <w:sz w:val="24"/>
          <w:szCs w:val="24"/>
        </w:rPr>
        <w:t xml:space="preserve"> have a statutory responsibility to implement the Prevent Duty within </w:t>
      </w:r>
      <w:r w:rsidR="000A03B2">
        <w:rPr>
          <w:rFonts w:ascii="Arial" w:hAnsi="Arial" w:cs="Arial"/>
          <w:sz w:val="24"/>
          <w:szCs w:val="24"/>
        </w:rPr>
        <w:t xml:space="preserve">their </w:t>
      </w:r>
      <w:r w:rsidR="00E05F20">
        <w:rPr>
          <w:rFonts w:ascii="Arial" w:hAnsi="Arial" w:cs="Arial"/>
          <w:sz w:val="24"/>
          <w:szCs w:val="24"/>
        </w:rPr>
        <w:t>organisations and policies.</w:t>
      </w:r>
    </w:p>
    <w:p w14:paraId="28215BA3" w14:textId="77777777" w:rsidR="002E2996" w:rsidRDefault="00E872BA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guidance on leadership </w:t>
      </w:r>
      <w:r w:rsidR="00EB081E">
        <w:rPr>
          <w:rFonts w:ascii="Arial" w:hAnsi="Arial" w:cs="Arial"/>
          <w:sz w:val="24"/>
          <w:szCs w:val="24"/>
        </w:rPr>
        <w:t xml:space="preserve">and steering of this responsibility contained in </w:t>
      </w:r>
      <w:r w:rsidR="007E02C4">
        <w:rPr>
          <w:rFonts w:ascii="Arial" w:hAnsi="Arial" w:cs="Arial"/>
          <w:sz w:val="24"/>
          <w:szCs w:val="24"/>
        </w:rPr>
        <w:t>the duty appears weak</w:t>
      </w:r>
      <w:r w:rsidR="0035510C">
        <w:rPr>
          <w:rFonts w:ascii="Arial" w:hAnsi="Arial" w:cs="Arial"/>
          <w:sz w:val="24"/>
          <w:szCs w:val="24"/>
        </w:rPr>
        <w:t>, and open t</w:t>
      </w:r>
      <w:r w:rsidR="005C43C2">
        <w:rPr>
          <w:rFonts w:ascii="Arial" w:hAnsi="Arial" w:cs="Arial"/>
          <w:sz w:val="24"/>
          <w:szCs w:val="24"/>
        </w:rPr>
        <w:t xml:space="preserve">o </w:t>
      </w:r>
      <w:r w:rsidR="00333FFB">
        <w:rPr>
          <w:rFonts w:ascii="Arial" w:hAnsi="Arial" w:cs="Arial"/>
          <w:sz w:val="24"/>
          <w:szCs w:val="24"/>
        </w:rPr>
        <w:t>discretion</w:t>
      </w:r>
      <w:r w:rsidR="005C43C2">
        <w:rPr>
          <w:rFonts w:ascii="Arial" w:hAnsi="Arial" w:cs="Arial"/>
          <w:sz w:val="24"/>
          <w:szCs w:val="24"/>
        </w:rPr>
        <w:t xml:space="preserve"> </w:t>
      </w:r>
      <w:r w:rsidR="00333FFB">
        <w:rPr>
          <w:rFonts w:ascii="Arial" w:hAnsi="Arial" w:cs="Arial"/>
          <w:sz w:val="24"/>
          <w:szCs w:val="24"/>
        </w:rPr>
        <w:t>as to whether an organi</w:t>
      </w:r>
      <w:r w:rsidR="007A0C36">
        <w:rPr>
          <w:rFonts w:ascii="Arial" w:hAnsi="Arial" w:cs="Arial"/>
          <w:sz w:val="24"/>
          <w:szCs w:val="24"/>
        </w:rPr>
        <w:t xml:space="preserve">sation would appoint dedicated Prevent </w:t>
      </w:r>
      <w:r w:rsidR="00F3513D">
        <w:rPr>
          <w:rFonts w:ascii="Arial" w:hAnsi="Arial" w:cs="Arial"/>
          <w:sz w:val="24"/>
          <w:szCs w:val="24"/>
        </w:rPr>
        <w:t>roles or</w:t>
      </w:r>
      <w:r w:rsidR="007A0C36">
        <w:rPr>
          <w:rFonts w:ascii="Arial" w:hAnsi="Arial" w:cs="Arial"/>
          <w:sz w:val="24"/>
          <w:szCs w:val="24"/>
        </w:rPr>
        <w:t xml:space="preserve"> deliver Prevent through wider safeguarding duties</w:t>
      </w:r>
      <w:r w:rsidR="008A024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92635886"/>
          <w:citation/>
        </w:sdtPr>
        <w:sdtContent>
          <w:r w:rsidR="00F3513D">
            <w:rPr>
              <w:rFonts w:ascii="Arial" w:hAnsi="Arial" w:cs="Arial"/>
              <w:sz w:val="24"/>
              <w:szCs w:val="24"/>
            </w:rPr>
            <w:fldChar w:fldCharType="begin"/>
          </w:r>
          <w:r w:rsidR="00F3513D">
            <w:rPr>
              <w:rFonts w:ascii="Arial" w:hAnsi="Arial" w:cs="Arial"/>
              <w:sz w:val="24"/>
              <w:szCs w:val="24"/>
            </w:rPr>
            <w:instrText xml:space="preserve"> CITATION Hom24 \l 2057 </w:instrText>
          </w:r>
          <w:r w:rsidR="00F3513D">
            <w:rPr>
              <w:rFonts w:ascii="Arial" w:hAnsi="Arial" w:cs="Arial"/>
              <w:sz w:val="24"/>
              <w:szCs w:val="24"/>
            </w:rPr>
            <w:fldChar w:fldCharType="separate"/>
          </w:r>
          <w:r w:rsidR="00F3513D" w:rsidRPr="00F3513D">
            <w:rPr>
              <w:rFonts w:ascii="Arial" w:hAnsi="Arial" w:cs="Arial"/>
              <w:noProof/>
              <w:sz w:val="24"/>
              <w:szCs w:val="24"/>
            </w:rPr>
            <w:t>(Home Office, 2024)</w:t>
          </w:r>
          <w:r w:rsidR="00F3513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3513D">
        <w:rPr>
          <w:rFonts w:ascii="Arial" w:hAnsi="Arial" w:cs="Arial"/>
          <w:sz w:val="24"/>
          <w:szCs w:val="24"/>
        </w:rPr>
        <w:t>.</w:t>
      </w:r>
      <w:r w:rsidR="008A0242">
        <w:rPr>
          <w:rFonts w:ascii="Arial" w:hAnsi="Arial" w:cs="Arial"/>
          <w:sz w:val="24"/>
          <w:szCs w:val="24"/>
        </w:rPr>
        <w:t xml:space="preserve"> </w:t>
      </w:r>
    </w:p>
    <w:p w14:paraId="4BB5FBE0" w14:textId="409EF5F4" w:rsidR="002E6899" w:rsidRDefault="00A67825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as a statutory member of the duty </w:t>
      </w:r>
      <w:r w:rsidR="000E41BF">
        <w:rPr>
          <w:rFonts w:ascii="Arial" w:hAnsi="Arial" w:cs="Arial"/>
          <w:sz w:val="24"/>
          <w:szCs w:val="24"/>
        </w:rPr>
        <w:t xml:space="preserve">historically find the implementation of Prevent </w:t>
      </w:r>
      <w:r w:rsidR="0051014E">
        <w:rPr>
          <w:rFonts w:ascii="Arial" w:hAnsi="Arial" w:cs="Arial"/>
          <w:sz w:val="24"/>
          <w:szCs w:val="24"/>
        </w:rPr>
        <w:t>extremely challenging</w:t>
      </w:r>
      <w:r w:rsidR="000E41BF">
        <w:rPr>
          <w:rFonts w:ascii="Arial" w:hAnsi="Arial" w:cs="Arial"/>
          <w:sz w:val="24"/>
          <w:szCs w:val="24"/>
        </w:rPr>
        <w:t xml:space="preserve"> within their establishments, </w:t>
      </w:r>
      <w:r w:rsidR="00A545DF">
        <w:rPr>
          <w:rFonts w:ascii="Arial" w:hAnsi="Arial" w:cs="Arial"/>
          <w:sz w:val="24"/>
          <w:szCs w:val="24"/>
        </w:rPr>
        <w:t>finding conflicting contrasts between freedom of expression,</w:t>
      </w:r>
      <w:r w:rsidR="0051014E">
        <w:rPr>
          <w:rFonts w:ascii="Arial" w:hAnsi="Arial" w:cs="Arial"/>
          <w:sz w:val="24"/>
          <w:szCs w:val="24"/>
        </w:rPr>
        <w:t xml:space="preserve"> </w:t>
      </w:r>
      <w:r w:rsidR="00493B89">
        <w:rPr>
          <w:rFonts w:ascii="Arial" w:hAnsi="Arial" w:cs="Arial"/>
          <w:sz w:val="24"/>
          <w:szCs w:val="24"/>
        </w:rPr>
        <w:t xml:space="preserve">suitable training </w:t>
      </w:r>
      <w:r w:rsidR="0087178B">
        <w:rPr>
          <w:rFonts w:ascii="Arial" w:hAnsi="Arial" w:cs="Arial"/>
          <w:sz w:val="24"/>
          <w:szCs w:val="24"/>
        </w:rPr>
        <w:t>for staff and budgetary constraints</w:t>
      </w:r>
      <w:r w:rsidR="00032017">
        <w:rPr>
          <w:rFonts w:ascii="Arial" w:hAnsi="Arial" w:cs="Arial"/>
          <w:sz w:val="24"/>
          <w:szCs w:val="24"/>
        </w:rPr>
        <w:t xml:space="preserve"> to name a few</w:t>
      </w:r>
      <w:r w:rsidR="00A545D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147648"/>
          <w:citation/>
        </w:sdtPr>
        <w:sdtContent>
          <w:r w:rsidR="002E2996" w:rsidRPr="002E2996">
            <w:rPr>
              <w:rFonts w:ascii="Arial" w:hAnsi="Arial" w:cs="Arial"/>
              <w:sz w:val="24"/>
              <w:szCs w:val="24"/>
            </w:rPr>
            <w:fldChar w:fldCharType="begin"/>
          </w:r>
          <w:r w:rsidR="002E2996" w:rsidRPr="002E2996">
            <w:rPr>
              <w:rFonts w:ascii="Arial" w:hAnsi="Arial" w:cs="Arial"/>
              <w:sz w:val="24"/>
              <w:szCs w:val="24"/>
            </w:rPr>
            <w:instrText xml:space="preserve"> CITATION Bus20 \l 2057 </w:instrText>
          </w:r>
          <w:r w:rsidR="002E2996" w:rsidRPr="002E2996">
            <w:rPr>
              <w:rFonts w:ascii="Arial" w:hAnsi="Arial" w:cs="Arial"/>
              <w:sz w:val="24"/>
              <w:szCs w:val="24"/>
            </w:rPr>
            <w:fldChar w:fldCharType="separate"/>
          </w:r>
          <w:r w:rsidR="002E2996" w:rsidRPr="002E2996">
            <w:rPr>
              <w:rFonts w:ascii="Arial" w:hAnsi="Arial" w:cs="Arial"/>
              <w:noProof/>
              <w:sz w:val="24"/>
              <w:szCs w:val="24"/>
            </w:rPr>
            <w:t>(Busher &amp; Jerome, 2020)</w:t>
          </w:r>
          <w:r w:rsidR="002E2996" w:rsidRPr="002E299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32017">
        <w:rPr>
          <w:rFonts w:ascii="Arial" w:hAnsi="Arial" w:cs="Arial"/>
          <w:sz w:val="24"/>
          <w:szCs w:val="24"/>
        </w:rPr>
        <w:t xml:space="preserve">. </w:t>
      </w:r>
      <w:r w:rsidR="0026511B">
        <w:rPr>
          <w:rFonts w:ascii="Arial" w:hAnsi="Arial" w:cs="Arial"/>
          <w:sz w:val="24"/>
          <w:szCs w:val="24"/>
        </w:rPr>
        <w:t xml:space="preserve">With official government figures showing that </w:t>
      </w:r>
      <w:r w:rsidR="00A81E70">
        <w:rPr>
          <w:rFonts w:ascii="Arial" w:hAnsi="Arial" w:cs="Arial"/>
          <w:sz w:val="24"/>
          <w:szCs w:val="24"/>
        </w:rPr>
        <w:t>39% (2,684) of th</w:t>
      </w:r>
      <w:r w:rsidR="005E3E7D">
        <w:rPr>
          <w:rFonts w:ascii="Arial" w:hAnsi="Arial" w:cs="Arial"/>
          <w:sz w:val="24"/>
          <w:szCs w:val="24"/>
        </w:rPr>
        <w:t xml:space="preserve">e total Prevent referrals nationally in 2022-23 (6,814), </w:t>
      </w:r>
      <w:r w:rsidR="00B342DB">
        <w:rPr>
          <w:rFonts w:ascii="Arial" w:hAnsi="Arial" w:cs="Arial"/>
          <w:sz w:val="24"/>
          <w:szCs w:val="24"/>
        </w:rPr>
        <w:t>were referred from education</w:t>
      </w:r>
      <w:r w:rsidR="00D57E6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26706808"/>
          <w:citation/>
        </w:sdtPr>
        <w:sdtContent>
          <w:r w:rsidR="00D57E64">
            <w:rPr>
              <w:rFonts w:ascii="Arial" w:hAnsi="Arial" w:cs="Arial"/>
              <w:sz w:val="24"/>
              <w:szCs w:val="24"/>
            </w:rPr>
            <w:fldChar w:fldCharType="begin"/>
          </w:r>
          <w:r w:rsidR="00D57E64">
            <w:rPr>
              <w:rFonts w:ascii="Arial" w:hAnsi="Arial" w:cs="Arial"/>
              <w:sz w:val="24"/>
              <w:szCs w:val="24"/>
            </w:rPr>
            <w:instrText xml:space="preserve"> CITATION Hom232 \l 2057 </w:instrText>
          </w:r>
          <w:r w:rsidR="00D57E64">
            <w:rPr>
              <w:rFonts w:ascii="Arial" w:hAnsi="Arial" w:cs="Arial"/>
              <w:sz w:val="24"/>
              <w:szCs w:val="24"/>
            </w:rPr>
            <w:fldChar w:fldCharType="separate"/>
          </w:r>
          <w:r w:rsidR="00D57E64" w:rsidRPr="00D57E64">
            <w:rPr>
              <w:rFonts w:ascii="Arial" w:hAnsi="Arial" w:cs="Arial"/>
              <w:noProof/>
              <w:sz w:val="24"/>
              <w:szCs w:val="24"/>
            </w:rPr>
            <w:t>(Home Office, 2023)</w:t>
          </w:r>
          <w:r w:rsidR="00D57E6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342DB">
        <w:rPr>
          <w:rFonts w:ascii="Arial" w:hAnsi="Arial" w:cs="Arial"/>
          <w:sz w:val="24"/>
          <w:szCs w:val="24"/>
        </w:rPr>
        <w:t xml:space="preserve">, it </w:t>
      </w:r>
      <w:r w:rsidR="00143261">
        <w:rPr>
          <w:rFonts w:ascii="Arial" w:hAnsi="Arial" w:cs="Arial"/>
          <w:sz w:val="24"/>
          <w:szCs w:val="24"/>
        </w:rPr>
        <w:t xml:space="preserve">can be suggested that a more robust governance structure and guidance within this field </w:t>
      </w:r>
      <w:r w:rsidR="00C5324B">
        <w:rPr>
          <w:rFonts w:ascii="Arial" w:hAnsi="Arial" w:cs="Arial"/>
          <w:sz w:val="24"/>
          <w:szCs w:val="24"/>
        </w:rPr>
        <w:t>should be implemented</w:t>
      </w:r>
      <w:r w:rsidR="00014C9E">
        <w:rPr>
          <w:rFonts w:ascii="Arial" w:hAnsi="Arial" w:cs="Arial"/>
          <w:sz w:val="24"/>
          <w:szCs w:val="24"/>
        </w:rPr>
        <w:t xml:space="preserve"> as that is where the data suggests the vulnerability toward radicalisation is prominent</w:t>
      </w:r>
      <w:r w:rsidR="00C5324B">
        <w:rPr>
          <w:rFonts w:ascii="Arial" w:hAnsi="Arial" w:cs="Arial"/>
          <w:sz w:val="24"/>
          <w:szCs w:val="24"/>
        </w:rPr>
        <w:t xml:space="preserve">. This, however, is not the case, and </w:t>
      </w:r>
      <w:r w:rsidR="00820E2B">
        <w:rPr>
          <w:rFonts w:ascii="Arial" w:hAnsi="Arial" w:cs="Arial"/>
          <w:sz w:val="24"/>
          <w:szCs w:val="24"/>
        </w:rPr>
        <w:t>like other statutory sectors</w:t>
      </w:r>
      <w:r w:rsidR="00820E2B">
        <w:rPr>
          <w:rFonts w:ascii="Arial" w:hAnsi="Arial" w:cs="Arial"/>
          <w:sz w:val="24"/>
          <w:szCs w:val="24"/>
        </w:rPr>
        <w:t xml:space="preserve">, </w:t>
      </w:r>
      <w:r w:rsidR="00694BC1">
        <w:rPr>
          <w:rFonts w:ascii="Arial" w:hAnsi="Arial" w:cs="Arial"/>
          <w:sz w:val="24"/>
          <w:szCs w:val="24"/>
        </w:rPr>
        <w:t>e</w:t>
      </w:r>
      <w:r w:rsidR="00C5324B">
        <w:rPr>
          <w:rFonts w:ascii="Arial" w:hAnsi="Arial" w:cs="Arial"/>
          <w:sz w:val="24"/>
          <w:szCs w:val="24"/>
        </w:rPr>
        <w:t>ducatio</w:t>
      </w:r>
      <w:r w:rsidR="00820E2B">
        <w:rPr>
          <w:rFonts w:ascii="Arial" w:hAnsi="Arial" w:cs="Arial"/>
          <w:sz w:val="24"/>
          <w:szCs w:val="24"/>
        </w:rPr>
        <w:t>n</w:t>
      </w:r>
      <w:r w:rsidR="00C5324B">
        <w:rPr>
          <w:rFonts w:ascii="Arial" w:hAnsi="Arial" w:cs="Arial"/>
          <w:sz w:val="24"/>
          <w:szCs w:val="24"/>
        </w:rPr>
        <w:t xml:space="preserve"> </w:t>
      </w:r>
      <w:r w:rsidR="00694BC1">
        <w:rPr>
          <w:rFonts w:ascii="Arial" w:hAnsi="Arial" w:cs="Arial"/>
          <w:sz w:val="24"/>
          <w:szCs w:val="24"/>
        </w:rPr>
        <w:t xml:space="preserve">are only required to </w:t>
      </w:r>
      <w:r w:rsidR="00C5324B">
        <w:rPr>
          <w:rFonts w:ascii="Arial" w:hAnsi="Arial" w:cs="Arial"/>
          <w:sz w:val="24"/>
          <w:szCs w:val="24"/>
        </w:rPr>
        <w:t>feed their response to</w:t>
      </w:r>
      <w:r w:rsidR="00820E2B">
        <w:rPr>
          <w:rFonts w:ascii="Arial" w:hAnsi="Arial" w:cs="Arial"/>
          <w:sz w:val="24"/>
          <w:szCs w:val="24"/>
        </w:rPr>
        <w:t xml:space="preserve"> the</w:t>
      </w:r>
      <w:r w:rsidR="00C5324B">
        <w:rPr>
          <w:rFonts w:ascii="Arial" w:hAnsi="Arial" w:cs="Arial"/>
          <w:sz w:val="24"/>
          <w:szCs w:val="24"/>
        </w:rPr>
        <w:t xml:space="preserve"> Prevent </w:t>
      </w:r>
      <w:r w:rsidR="00820E2B">
        <w:rPr>
          <w:rFonts w:ascii="Arial" w:hAnsi="Arial" w:cs="Arial"/>
          <w:sz w:val="24"/>
          <w:szCs w:val="24"/>
        </w:rPr>
        <w:t xml:space="preserve">duty </w:t>
      </w:r>
      <w:r w:rsidR="00C5324B">
        <w:rPr>
          <w:rFonts w:ascii="Arial" w:hAnsi="Arial" w:cs="Arial"/>
          <w:sz w:val="24"/>
          <w:szCs w:val="24"/>
        </w:rPr>
        <w:t>to the regional Contest Boards</w:t>
      </w:r>
      <w:sdt>
        <w:sdtPr>
          <w:rPr>
            <w:rFonts w:ascii="Arial" w:hAnsi="Arial" w:cs="Arial"/>
            <w:sz w:val="24"/>
            <w:szCs w:val="24"/>
          </w:rPr>
          <w:id w:val="-2095858022"/>
          <w:citation/>
        </w:sdtPr>
        <w:sdtContent>
          <w:r w:rsidR="00C5324B">
            <w:rPr>
              <w:rFonts w:ascii="Arial" w:hAnsi="Arial" w:cs="Arial"/>
              <w:sz w:val="24"/>
              <w:szCs w:val="24"/>
            </w:rPr>
            <w:fldChar w:fldCharType="begin"/>
          </w:r>
          <w:r w:rsidR="00C5324B">
            <w:rPr>
              <w:rFonts w:ascii="Arial" w:hAnsi="Arial" w:cs="Arial"/>
              <w:sz w:val="24"/>
              <w:szCs w:val="24"/>
            </w:rPr>
            <w:instrText xml:space="preserve"> CITATION Hom25 \l 2057 </w:instrText>
          </w:r>
          <w:r w:rsidR="00C5324B">
            <w:rPr>
              <w:rFonts w:ascii="Arial" w:hAnsi="Arial" w:cs="Arial"/>
              <w:sz w:val="24"/>
              <w:szCs w:val="24"/>
            </w:rPr>
            <w:fldChar w:fldCharType="separate"/>
          </w:r>
          <w:r w:rsidR="00C5324B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5324B" w:rsidRPr="00C5324B">
            <w:rPr>
              <w:rFonts w:ascii="Arial" w:hAnsi="Arial" w:cs="Arial"/>
              <w:noProof/>
              <w:sz w:val="24"/>
              <w:szCs w:val="24"/>
            </w:rPr>
            <w:t>(Home Office, 2025)</w:t>
          </w:r>
          <w:r w:rsidR="00C532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57E64">
        <w:rPr>
          <w:rFonts w:ascii="Arial" w:hAnsi="Arial" w:cs="Arial"/>
          <w:sz w:val="24"/>
          <w:szCs w:val="24"/>
        </w:rPr>
        <w:t>.</w:t>
      </w:r>
    </w:p>
    <w:p w14:paraId="3566F4E2" w14:textId="2891CF38" w:rsidR="00694BC1" w:rsidRPr="002E2996" w:rsidRDefault="00694BC1" w:rsidP="00C356C4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is a contest board </w:t>
      </w:r>
      <w:r w:rsidR="003E57DC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3E57DC">
        <w:rPr>
          <w:rFonts w:ascii="Arial" w:hAnsi="Arial" w:cs="Arial"/>
          <w:sz w:val="24"/>
          <w:szCs w:val="24"/>
        </w:rPr>
        <w:t>are they public / private? Minutes? etc…..</w:t>
      </w:r>
    </w:p>
    <w:p w14:paraId="64EA2BFE" w14:textId="77777777" w:rsidR="00510CBE" w:rsidRDefault="00510CBE" w:rsidP="00C356C4">
      <w:pPr>
        <w:pStyle w:val="ListParagraph"/>
        <w:ind w:left="0"/>
      </w:pPr>
    </w:p>
    <w:p w14:paraId="598410D1" w14:textId="77777777" w:rsidR="005A1D88" w:rsidRDefault="005A1D88" w:rsidP="00C356C4">
      <w:pPr>
        <w:pStyle w:val="ListParagraph"/>
        <w:ind w:left="0"/>
      </w:pPr>
    </w:p>
    <w:p w14:paraId="581DDD02" w14:textId="77777777" w:rsidR="00C518F6" w:rsidRDefault="00C518F6" w:rsidP="00C356C4">
      <w:pPr>
        <w:pStyle w:val="ListParagraph"/>
        <w:ind w:left="0"/>
      </w:pPr>
    </w:p>
    <w:p w14:paraId="19576933" w14:textId="77777777" w:rsidR="00C518F6" w:rsidRPr="00383E46" w:rsidRDefault="00C518F6" w:rsidP="00C356C4">
      <w:pPr>
        <w:pStyle w:val="ListParagraph"/>
        <w:ind w:left="0"/>
      </w:pPr>
    </w:p>
    <w:p w14:paraId="5E95FD3B" w14:textId="77777777" w:rsidR="00600377" w:rsidRDefault="00600377" w:rsidP="00C356C4">
      <w:pPr>
        <w:pStyle w:val="ListParagraph"/>
        <w:ind w:left="0"/>
      </w:pPr>
    </w:p>
    <w:p w14:paraId="0085A4CB" w14:textId="77777777" w:rsidR="00BC4B3B" w:rsidRDefault="00BC4B3B" w:rsidP="00C356C4">
      <w:pPr>
        <w:pStyle w:val="ListParagraph"/>
        <w:ind w:left="0"/>
      </w:pPr>
    </w:p>
    <w:p w14:paraId="234788EA" w14:textId="77777777" w:rsidR="00E9040B" w:rsidRDefault="00E9040B" w:rsidP="00C356C4">
      <w:pPr>
        <w:pStyle w:val="ListParagraph"/>
        <w:ind w:left="0"/>
      </w:pPr>
    </w:p>
    <w:p w14:paraId="4B277231" w14:textId="6EBB871E" w:rsidR="00EF1145" w:rsidRDefault="00EF1145" w:rsidP="00C356C4">
      <w:pPr>
        <w:pStyle w:val="ListParagraph"/>
        <w:ind w:left="0"/>
      </w:pPr>
    </w:p>
    <w:p w14:paraId="40B84471" w14:textId="009B4694" w:rsidR="009D678C" w:rsidRDefault="009D678C" w:rsidP="00C356C4">
      <w:pPr>
        <w:pStyle w:val="ListParagraph"/>
        <w:ind w:left="0"/>
      </w:pPr>
    </w:p>
    <w:p w14:paraId="57D2D4DC" w14:textId="6C7E34B0" w:rsidR="00C356C4" w:rsidRDefault="009D678C" w:rsidP="00C356C4">
      <w:pPr>
        <w:pStyle w:val="ListParagraph"/>
        <w:ind w:left="0"/>
      </w:pPr>
      <w:r>
        <w:t xml:space="preserve"> </w:t>
      </w:r>
      <w:r w:rsidR="005F0539">
        <w:t xml:space="preserve"> </w:t>
      </w:r>
    </w:p>
    <w:sectPr w:rsidR="00C356C4" w:rsidSect="0029214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14E"/>
    <w:rsid w:val="00001CA3"/>
    <w:rsid w:val="00006368"/>
    <w:rsid w:val="000126DF"/>
    <w:rsid w:val="000136ED"/>
    <w:rsid w:val="00014C9E"/>
    <w:rsid w:val="00022A2E"/>
    <w:rsid w:val="000269BE"/>
    <w:rsid w:val="00032017"/>
    <w:rsid w:val="00035D68"/>
    <w:rsid w:val="00036AFF"/>
    <w:rsid w:val="00037AC3"/>
    <w:rsid w:val="00067C69"/>
    <w:rsid w:val="0007273D"/>
    <w:rsid w:val="00082229"/>
    <w:rsid w:val="000822CE"/>
    <w:rsid w:val="00087B8C"/>
    <w:rsid w:val="000A03B2"/>
    <w:rsid w:val="000B11E5"/>
    <w:rsid w:val="000C321E"/>
    <w:rsid w:val="000C3A95"/>
    <w:rsid w:val="000E41BF"/>
    <w:rsid w:val="000E549F"/>
    <w:rsid w:val="000E5704"/>
    <w:rsid w:val="000E5B2C"/>
    <w:rsid w:val="000F3A7B"/>
    <w:rsid w:val="001079C9"/>
    <w:rsid w:val="00130049"/>
    <w:rsid w:val="00143261"/>
    <w:rsid w:val="00153BBE"/>
    <w:rsid w:val="0015621E"/>
    <w:rsid w:val="001664EA"/>
    <w:rsid w:val="00170ACA"/>
    <w:rsid w:val="00171741"/>
    <w:rsid w:val="001838BB"/>
    <w:rsid w:val="0019276D"/>
    <w:rsid w:val="001B4BA8"/>
    <w:rsid w:val="001C3E97"/>
    <w:rsid w:val="001C47FE"/>
    <w:rsid w:val="001C6470"/>
    <w:rsid w:val="001D453D"/>
    <w:rsid w:val="001E2817"/>
    <w:rsid w:val="001E3B85"/>
    <w:rsid w:val="001F0105"/>
    <w:rsid w:val="002158EE"/>
    <w:rsid w:val="002176CA"/>
    <w:rsid w:val="00221CD7"/>
    <w:rsid w:val="002263B6"/>
    <w:rsid w:val="00242270"/>
    <w:rsid w:val="002517D0"/>
    <w:rsid w:val="002520A1"/>
    <w:rsid w:val="0026272D"/>
    <w:rsid w:val="0026511B"/>
    <w:rsid w:val="0027059F"/>
    <w:rsid w:val="0027366B"/>
    <w:rsid w:val="0027567D"/>
    <w:rsid w:val="00281D3C"/>
    <w:rsid w:val="0028397F"/>
    <w:rsid w:val="0028781B"/>
    <w:rsid w:val="002909DD"/>
    <w:rsid w:val="0029214E"/>
    <w:rsid w:val="002A1A20"/>
    <w:rsid w:val="002B3F90"/>
    <w:rsid w:val="002C0522"/>
    <w:rsid w:val="002C3728"/>
    <w:rsid w:val="002C47E2"/>
    <w:rsid w:val="002D4BDB"/>
    <w:rsid w:val="002E0C13"/>
    <w:rsid w:val="002E2996"/>
    <w:rsid w:val="002E5DB1"/>
    <w:rsid w:val="002E6899"/>
    <w:rsid w:val="002F2646"/>
    <w:rsid w:val="00301289"/>
    <w:rsid w:val="00303E18"/>
    <w:rsid w:val="00324BA2"/>
    <w:rsid w:val="00327C35"/>
    <w:rsid w:val="00333FFB"/>
    <w:rsid w:val="0033454D"/>
    <w:rsid w:val="00336E99"/>
    <w:rsid w:val="003529D7"/>
    <w:rsid w:val="0035510C"/>
    <w:rsid w:val="00372711"/>
    <w:rsid w:val="00373CB8"/>
    <w:rsid w:val="003751A4"/>
    <w:rsid w:val="003767B8"/>
    <w:rsid w:val="00376946"/>
    <w:rsid w:val="0038009B"/>
    <w:rsid w:val="00383E46"/>
    <w:rsid w:val="00383F82"/>
    <w:rsid w:val="003A019E"/>
    <w:rsid w:val="003A2BF0"/>
    <w:rsid w:val="003A5D43"/>
    <w:rsid w:val="003A6D4D"/>
    <w:rsid w:val="003B2D94"/>
    <w:rsid w:val="003B52EF"/>
    <w:rsid w:val="003C3B6B"/>
    <w:rsid w:val="003D43ED"/>
    <w:rsid w:val="003E1B0B"/>
    <w:rsid w:val="003E57DC"/>
    <w:rsid w:val="003E64CC"/>
    <w:rsid w:val="003F05D2"/>
    <w:rsid w:val="00400E43"/>
    <w:rsid w:val="00412CE8"/>
    <w:rsid w:val="00424C65"/>
    <w:rsid w:val="0043237D"/>
    <w:rsid w:val="00432607"/>
    <w:rsid w:val="00436802"/>
    <w:rsid w:val="0044068B"/>
    <w:rsid w:val="004422F6"/>
    <w:rsid w:val="00442BB9"/>
    <w:rsid w:val="00450C66"/>
    <w:rsid w:val="00452580"/>
    <w:rsid w:val="004544BC"/>
    <w:rsid w:val="00455869"/>
    <w:rsid w:val="00462A45"/>
    <w:rsid w:val="0048434F"/>
    <w:rsid w:val="00493B89"/>
    <w:rsid w:val="004A2A57"/>
    <w:rsid w:val="004A35B6"/>
    <w:rsid w:val="004A39FF"/>
    <w:rsid w:val="004B0C71"/>
    <w:rsid w:val="004B3E9E"/>
    <w:rsid w:val="004B6FA6"/>
    <w:rsid w:val="004B714B"/>
    <w:rsid w:val="004D14E6"/>
    <w:rsid w:val="004D7CA6"/>
    <w:rsid w:val="004F7328"/>
    <w:rsid w:val="00503CFE"/>
    <w:rsid w:val="00506AC0"/>
    <w:rsid w:val="0051014E"/>
    <w:rsid w:val="00510CBE"/>
    <w:rsid w:val="005140C4"/>
    <w:rsid w:val="00514D4B"/>
    <w:rsid w:val="00516B88"/>
    <w:rsid w:val="00524E84"/>
    <w:rsid w:val="005267CD"/>
    <w:rsid w:val="005324B0"/>
    <w:rsid w:val="005338C8"/>
    <w:rsid w:val="00540655"/>
    <w:rsid w:val="0054241E"/>
    <w:rsid w:val="0054389B"/>
    <w:rsid w:val="00546101"/>
    <w:rsid w:val="00561733"/>
    <w:rsid w:val="00592539"/>
    <w:rsid w:val="00595BDA"/>
    <w:rsid w:val="00596C69"/>
    <w:rsid w:val="005A1D88"/>
    <w:rsid w:val="005A65C2"/>
    <w:rsid w:val="005C43C2"/>
    <w:rsid w:val="005D049E"/>
    <w:rsid w:val="005E3E7D"/>
    <w:rsid w:val="005E4A1D"/>
    <w:rsid w:val="005F0539"/>
    <w:rsid w:val="00600377"/>
    <w:rsid w:val="00600F32"/>
    <w:rsid w:val="006110BB"/>
    <w:rsid w:val="00615A76"/>
    <w:rsid w:val="0062130A"/>
    <w:rsid w:val="00626394"/>
    <w:rsid w:val="00633195"/>
    <w:rsid w:val="00633C37"/>
    <w:rsid w:val="00643D1D"/>
    <w:rsid w:val="006560DB"/>
    <w:rsid w:val="006721D9"/>
    <w:rsid w:val="00693430"/>
    <w:rsid w:val="00694BC1"/>
    <w:rsid w:val="006A6E39"/>
    <w:rsid w:val="006B07F1"/>
    <w:rsid w:val="006B08DF"/>
    <w:rsid w:val="006B0EB4"/>
    <w:rsid w:val="006C107B"/>
    <w:rsid w:val="006C243B"/>
    <w:rsid w:val="006E0EA7"/>
    <w:rsid w:val="006E16A8"/>
    <w:rsid w:val="006E6D89"/>
    <w:rsid w:val="007047C7"/>
    <w:rsid w:val="007069F7"/>
    <w:rsid w:val="00706B6A"/>
    <w:rsid w:val="00707949"/>
    <w:rsid w:val="00712809"/>
    <w:rsid w:val="00716723"/>
    <w:rsid w:val="0072331C"/>
    <w:rsid w:val="00726A05"/>
    <w:rsid w:val="00727F18"/>
    <w:rsid w:val="00730A88"/>
    <w:rsid w:val="00735F8D"/>
    <w:rsid w:val="00736206"/>
    <w:rsid w:val="00743427"/>
    <w:rsid w:val="00744859"/>
    <w:rsid w:val="007462B8"/>
    <w:rsid w:val="00761906"/>
    <w:rsid w:val="007705CE"/>
    <w:rsid w:val="00773674"/>
    <w:rsid w:val="00780309"/>
    <w:rsid w:val="0078588B"/>
    <w:rsid w:val="007861D8"/>
    <w:rsid w:val="00790E68"/>
    <w:rsid w:val="00791060"/>
    <w:rsid w:val="007972C7"/>
    <w:rsid w:val="007A0C36"/>
    <w:rsid w:val="007A54D0"/>
    <w:rsid w:val="007B2D9A"/>
    <w:rsid w:val="007B3A93"/>
    <w:rsid w:val="007B4AAB"/>
    <w:rsid w:val="007C5072"/>
    <w:rsid w:val="007D039B"/>
    <w:rsid w:val="007E02C4"/>
    <w:rsid w:val="007E68B9"/>
    <w:rsid w:val="007E6D72"/>
    <w:rsid w:val="007F1BFB"/>
    <w:rsid w:val="007F4BC1"/>
    <w:rsid w:val="007F706C"/>
    <w:rsid w:val="008030A3"/>
    <w:rsid w:val="0080545D"/>
    <w:rsid w:val="00806CDB"/>
    <w:rsid w:val="008072A7"/>
    <w:rsid w:val="008119F2"/>
    <w:rsid w:val="008139EB"/>
    <w:rsid w:val="00820E2B"/>
    <w:rsid w:val="00822A27"/>
    <w:rsid w:val="00830591"/>
    <w:rsid w:val="00835D6F"/>
    <w:rsid w:val="00843909"/>
    <w:rsid w:val="00865EBD"/>
    <w:rsid w:val="0087178B"/>
    <w:rsid w:val="00873C0A"/>
    <w:rsid w:val="008820FE"/>
    <w:rsid w:val="008869D4"/>
    <w:rsid w:val="008933EA"/>
    <w:rsid w:val="00893CC7"/>
    <w:rsid w:val="008A0242"/>
    <w:rsid w:val="008A7AD8"/>
    <w:rsid w:val="008D7FCD"/>
    <w:rsid w:val="008E42A5"/>
    <w:rsid w:val="008E7005"/>
    <w:rsid w:val="0090739E"/>
    <w:rsid w:val="00913145"/>
    <w:rsid w:val="0092159E"/>
    <w:rsid w:val="0092344D"/>
    <w:rsid w:val="0093460E"/>
    <w:rsid w:val="009360F2"/>
    <w:rsid w:val="00937C68"/>
    <w:rsid w:val="00947E10"/>
    <w:rsid w:val="00956CD6"/>
    <w:rsid w:val="009607CA"/>
    <w:rsid w:val="00981C23"/>
    <w:rsid w:val="0098542D"/>
    <w:rsid w:val="00985E5F"/>
    <w:rsid w:val="0099035B"/>
    <w:rsid w:val="00992429"/>
    <w:rsid w:val="00996BF0"/>
    <w:rsid w:val="009A3EA3"/>
    <w:rsid w:val="009A3F32"/>
    <w:rsid w:val="009A6DEE"/>
    <w:rsid w:val="009B0EA4"/>
    <w:rsid w:val="009C4678"/>
    <w:rsid w:val="009D678C"/>
    <w:rsid w:val="00A0507E"/>
    <w:rsid w:val="00A11D26"/>
    <w:rsid w:val="00A134C3"/>
    <w:rsid w:val="00A36F84"/>
    <w:rsid w:val="00A40FD8"/>
    <w:rsid w:val="00A41258"/>
    <w:rsid w:val="00A42A48"/>
    <w:rsid w:val="00A438EE"/>
    <w:rsid w:val="00A52C4A"/>
    <w:rsid w:val="00A545DF"/>
    <w:rsid w:val="00A549E4"/>
    <w:rsid w:val="00A60EE9"/>
    <w:rsid w:val="00A64667"/>
    <w:rsid w:val="00A6549D"/>
    <w:rsid w:val="00A67825"/>
    <w:rsid w:val="00A77AFF"/>
    <w:rsid w:val="00A77B42"/>
    <w:rsid w:val="00A81E70"/>
    <w:rsid w:val="00A82A65"/>
    <w:rsid w:val="00A931A0"/>
    <w:rsid w:val="00A960DE"/>
    <w:rsid w:val="00AA0923"/>
    <w:rsid w:val="00AA0F1A"/>
    <w:rsid w:val="00AB05CE"/>
    <w:rsid w:val="00AB4FB1"/>
    <w:rsid w:val="00AC0BFE"/>
    <w:rsid w:val="00AD0C96"/>
    <w:rsid w:val="00AF1D4B"/>
    <w:rsid w:val="00AF490E"/>
    <w:rsid w:val="00B02B27"/>
    <w:rsid w:val="00B04DD7"/>
    <w:rsid w:val="00B130BE"/>
    <w:rsid w:val="00B14E80"/>
    <w:rsid w:val="00B23C1C"/>
    <w:rsid w:val="00B342DB"/>
    <w:rsid w:val="00B506CB"/>
    <w:rsid w:val="00B52A78"/>
    <w:rsid w:val="00B55339"/>
    <w:rsid w:val="00B65079"/>
    <w:rsid w:val="00B7655A"/>
    <w:rsid w:val="00B823A5"/>
    <w:rsid w:val="00BA1CAE"/>
    <w:rsid w:val="00BA65B0"/>
    <w:rsid w:val="00BB50B9"/>
    <w:rsid w:val="00BC29A6"/>
    <w:rsid w:val="00BC429A"/>
    <w:rsid w:val="00BC4B3B"/>
    <w:rsid w:val="00BD2A3F"/>
    <w:rsid w:val="00BF36E0"/>
    <w:rsid w:val="00BF7FAE"/>
    <w:rsid w:val="00C00AF1"/>
    <w:rsid w:val="00C06164"/>
    <w:rsid w:val="00C06292"/>
    <w:rsid w:val="00C07087"/>
    <w:rsid w:val="00C206A8"/>
    <w:rsid w:val="00C229FF"/>
    <w:rsid w:val="00C27DF2"/>
    <w:rsid w:val="00C356C4"/>
    <w:rsid w:val="00C4733A"/>
    <w:rsid w:val="00C518F6"/>
    <w:rsid w:val="00C524A0"/>
    <w:rsid w:val="00C5324B"/>
    <w:rsid w:val="00C553EA"/>
    <w:rsid w:val="00C55BE3"/>
    <w:rsid w:val="00C65766"/>
    <w:rsid w:val="00C72509"/>
    <w:rsid w:val="00C84025"/>
    <w:rsid w:val="00C86493"/>
    <w:rsid w:val="00C97B49"/>
    <w:rsid w:val="00CA68E4"/>
    <w:rsid w:val="00CB1653"/>
    <w:rsid w:val="00CC03BA"/>
    <w:rsid w:val="00CC739B"/>
    <w:rsid w:val="00CC7CC2"/>
    <w:rsid w:val="00CD0E52"/>
    <w:rsid w:val="00CD63C8"/>
    <w:rsid w:val="00CF384E"/>
    <w:rsid w:val="00CF46B4"/>
    <w:rsid w:val="00D06BAF"/>
    <w:rsid w:val="00D267A3"/>
    <w:rsid w:val="00D3366C"/>
    <w:rsid w:val="00D34A7C"/>
    <w:rsid w:val="00D3796D"/>
    <w:rsid w:val="00D5208B"/>
    <w:rsid w:val="00D57E64"/>
    <w:rsid w:val="00D63C59"/>
    <w:rsid w:val="00D65E47"/>
    <w:rsid w:val="00D71774"/>
    <w:rsid w:val="00D732ED"/>
    <w:rsid w:val="00D73D19"/>
    <w:rsid w:val="00D97A37"/>
    <w:rsid w:val="00DA2F50"/>
    <w:rsid w:val="00DA39B9"/>
    <w:rsid w:val="00DC7BCE"/>
    <w:rsid w:val="00DE41B6"/>
    <w:rsid w:val="00DE5C75"/>
    <w:rsid w:val="00DF46C2"/>
    <w:rsid w:val="00E05F20"/>
    <w:rsid w:val="00E145C1"/>
    <w:rsid w:val="00E16A5B"/>
    <w:rsid w:val="00E21720"/>
    <w:rsid w:val="00E22171"/>
    <w:rsid w:val="00E263BC"/>
    <w:rsid w:val="00E47BB4"/>
    <w:rsid w:val="00E54218"/>
    <w:rsid w:val="00E575E5"/>
    <w:rsid w:val="00E71835"/>
    <w:rsid w:val="00E8280C"/>
    <w:rsid w:val="00E82D13"/>
    <w:rsid w:val="00E872BA"/>
    <w:rsid w:val="00E9040B"/>
    <w:rsid w:val="00E9226D"/>
    <w:rsid w:val="00E976E9"/>
    <w:rsid w:val="00EB0150"/>
    <w:rsid w:val="00EB081E"/>
    <w:rsid w:val="00EB2FAD"/>
    <w:rsid w:val="00EB641B"/>
    <w:rsid w:val="00EC0233"/>
    <w:rsid w:val="00EC1142"/>
    <w:rsid w:val="00EC271C"/>
    <w:rsid w:val="00EC537A"/>
    <w:rsid w:val="00ED2B39"/>
    <w:rsid w:val="00ED67F0"/>
    <w:rsid w:val="00EE0033"/>
    <w:rsid w:val="00EE03C5"/>
    <w:rsid w:val="00EE0A58"/>
    <w:rsid w:val="00EE6392"/>
    <w:rsid w:val="00EF1145"/>
    <w:rsid w:val="00EF54BC"/>
    <w:rsid w:val="00F00E3A"/>
    <w:rsid w:val="00F05E4A"/>
    <w:rsid w:val="00F159C9"/>
    <w:rsid w:val="00F26525"/>
    <w:rsid w:val="00F3513D"/>
    <w:rsid w:val="00F469A4"/>
    <w:rsid w:val="00F50DE1"/>
    <w:rsid w:val="00F53A99"/>
    <w:rsid w:val="00F66BDF"/>
    <w:rsid w:val="00F70E1E"/>
    <w:rsid w:val="00F814DC"/>
    <w:rsid w:val="00F83969"/>
    <w:rsid w:val="00F84B4B"/>
    <w:rsid w:val="00F8520E"/>
    <w:rsid w:val="00F86B59"/>
    <w:rsid w:val="00F87160"/>
    <w:rsid w:val="00F95D17"/>
    <w:rsid w:val="00FA5431"/>
    <w:rsid w:val="00FB4D37"/>
    <w:rsid w:val="00FC1289"/>
    <w:rsid w:val="00FD21EF"/>
    <w:rsid w:val="00FE1775"/>
    <w:rsid w:val="00FE2DAA"/>
    <w:rsid w:val="00FE64E2"/>
    <w:rsid w:val="00FF1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B530D"/>
  <w15:chartTrackingRefBased/>
  <w15:docId w15:val="{CAB6F2D8-B074-4726-A1F5-E93ADA2BE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21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21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21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21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21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21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21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21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21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21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21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21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21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21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21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21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21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21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21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21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21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21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21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21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21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21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21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21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214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21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14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9214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9214E"/>
    <w:rPr>
      <w:rFonts w:eastAsiaTheme="minorEastAsia"/>
      <w:kern w:val="0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439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88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3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4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7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0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0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2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04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4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4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7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5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7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6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9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2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86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8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1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8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2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87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4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1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46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3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1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Hom23</b:Tag>
    <b:SourceType>DocumentFromInternetSite</b:SourceType>
    <b:Guid>{2C2D4914-2F77-4DF6-A523-0CFA566ED8C6}</b:Guid>
    <b:Author>
      <b:Author>
        <b:Corporate>Home Office</b:Corporate>
      </b:Author>
    </b:Author>
    <b:Title>Gov.uk</b:Title>
    <b:InternetSiteTitle>Contest - The United Kindoms Strategy for Coutering Terrorism 2023</b:InternetSiteTitle>
    <b:Year>2023</b:Year>
    <b:Month>07</b:Month>
    <b:Day>01</b:Day>
    <b:URL>https://assets.publishing.service.gov.uk/media/650b1b8d52e73c000d54dc82/CONTEST_2023_English_updated.pdf</b:URL>
    <b:RefOrder>6</b:RefOrder>
  </b:Source>
  <b:Source>
    <b:Tag>Hom25</b:Tag>
    <b:SourceType>DocumentFromInternetSite</b:SourceType>
    <b:Guid>{AC95B4C8-4E91-40BA-A4B5-CD11117F6028}</b:Guid>
    <b:Title>Gov.uk</b:Title>
    <b:Year>2025</b:Year>
    <b:Author>
      <b:Author>
        <b:Corporate>Home Office</b:Corporate>
      </b:Author>
    </b:Author>
    <b:InternetSiteTitle>Channel Duty Guidance</b:InternetSiteTitle>
    <b:Month>11</b:Month>
    <b:Day>25</b:Day>
    <b:URL>https://www.gov.uk/government/publications/channel-and-prevent-multi-agency-panel-pmap-guidance/channel-duty-guidance-protecting-people-susceptible-to-radicalisation-accessible</b:URL>
    <b:RefOrder>14</b:RefOrder>
  </b:Source>
  <b:Source>
    <b:Tag>Hom15</b:Tag>
    <b:SourceType>InternetSite</b:SourceType>
    <b:Guid>{CA8DE3E7-740F-4B5C-9718-68FCB5CD78D4}</b:Guid>
    <b:Title>legislation.gov.uk</b:Title>
    <b:InternetSiteTitle>Counter-Terrorism and Security Act 2015</b:InternetSiteTitle>
    <b:Year>2015</b:Year>
    <b:URL>https://www.legislation.gov.uk/ukpga/2015/6/section/36</b:URL>
    <b:Author>
      <b:Author>
        <b:Corporate>Home Office</b:Corporate>
      </b:Author>
    </b:Author>
    <b:RefOrder>15</b:RefOrder>
  </b:Source>
  <b:Source>
    <b:Tag>Oxf24</b:Tag>
    <b:SourceType>InternetSite</b:SourceType>
    <b:Guid>{FDD5FCE0-2A70-440A-B073-8C0DF3D533D6}</b:Guid>
    <b:Title>Oxford English Dictionary</b:Title>
    <b:Year>2024</b:Year>
    <b:InternetSiteTitle>OED.com</b:InternetSiteTitle>
    <b:URL>https://www.oed.com/search/dictionary/?scope=Entries&amp;q=governance</b:URL>
    <b:Author>
      <b:Author>
        <b:Corporate>Oxford Dictionary</b:Corporate>
      </b:Author>
    </b:Author>
    <b:RefOrder>16</b:RefOrder>
  </b:Source>
  <b:Source>
    <b:Tag>Hom231</b:Tag>
    <b:SourceType>DocumentFromInternetSite</b:SourceType>
    <b:Guid>{5EB75F29-6E43-4938-B488-38D417F067F9}</b:Guid>
    <b:Title>Police Reform and Social Responsibility Act 2011</b:Title>
    <b:Year>2023</b:Year>
    <b:Author>
      <b:Author>
        <b:Corporate>Home Office</b:Corporate>
      </b:Author>
    </b:Author>
    <b:InternetSiteTitle>Gov.uk</b:InternetSiteTitle>
    <b:Month>March</b:Month>
    <b:URL>https://assets.publishing.service.gov.uk/media/640873c18fa8f527fb67cba4/FINAL_Parliament_Square_Guidance_Updated__002_.pdf</b:URL>
    <b:RefOrder>17</b:RefOrder>
  </b:Source>
  <b:Source>
    <b:Tag>Fin24</b:Tag>
    <b:SourceType>DocumentFromInternetSite</b:SourceType>
    <b:Guid>{D752091E-21EC-4D55-A510-3D209A7CF9D9}</b:Guid>
    <b:Author>
      <b:Author>
        <b:Corporate>Financial Reporting Council</b:Corporate>
      </b:Author>
    </b:Author>
    <b:Title>UK Corporate Governance Code 2024</b:Title>
    <b:InternetSiteTitle>Frc.org.uk</b:InternetSiteTitle>
    <b:Year>2024</b:Year>
    <b:Month>January</b:Month>
    <b:URL>https://media.frc.org.uk/documents/UK_Corporate_Governance_Code_2024_kRCm5ss.pdf</b:URL>
    <b:RefOrder>18</b:RefOrder>
  </b:Source>
  <b:Source>
    <b:Tag>Akh19</b:Tag>
    <b:SourceType>Book</b:SourceType>
    <b:Guid>{6D09CCE3-1E51-476E-ADBD-79E3B8215C22}</b:Guid>
    <b:Title>Social Media Strategy in Policing : From Cultural Intelligence to Community Policing</b:Title>
    <b:Year>2019</b:Year>
    <b:City>New Yok City</b:City>
    <b:Publisher>Springer International Publishing</b:Publisher>
    <b:Author>
      <b:Author>
        <b:NameList>
          <b:Person>
            <b:Last>Akhgar</b:Last>
            <b:First>B</b:First>
          </b:Person>
          <b:Person>
            <b:Last>Bayerl</b:Last>
            <b:Middle>S</b:Middle>
            <b:First>P</b:First>
          </b:Person>
          <b:Person>
            <b:Last>Leventakis</b:Last>
            <b:First>G</b:First>
          </b:Person>
        </b:NameList>
      </b:Author>
    </b:Author>
    <b:RefOrder>19</b:RefOrder>
  </b:Source>
  <b:Source>
    <b:Tag>All23</b:Tag>
    <b:SourceType>JournalArticle</b:SourceType>
    <b:Guid>{E88C5353-0637-4924-B79E-2863FA1F00B8}</b:Guid>
    <b:Title>The Independent Review of Prevent: Controversial, Contentious and Counter-productive</b:Title>
    <b:Year>2023</b:Year>
    <b:Author>
      <b:Author>
        <b:NameList>
          <b:Person>
            <b:Last>Allen</b:Last>
            <b:First>C</b:First>
          </b:Person>
        </b:NameList>
      </b:Author>
    </b:Author>
    <b:JournalName>Sage Journals</b:JournalName>
    <b:Pages>33-35</b:Pages>
    <b:RefOrder>20</b:RefOrder>
  </b:Source>
  <b:Source>
    <b:Tag>Bov15</b:Tag>
    <b:SourceType>Book</b:SourceType>
    <b:Guid>{78C6047B-CFA7-41B5-BF96-7DA4A84E5CDE}</b:Guid>
    <b:Title>Pubic management and governance</b:Title>
    <b:Year>2015</b:Year>
    <b:City>New York City</b:City>
    <b:Publisher>Routledge, an imprint of Taylor and Francis</b:Publisher>
    <b:Author>
      <b:Author>
        <b:NameList>
          <b:Person>
            <b:Last>Bovaird</b:Last>
            <b:First>T</b:First>
          </b:Person>
          <b:Person>
            <b:Last>Loeffler</b:Last>
            <b:First>E</b:First>
          </b:Person>
        </b:NameList>
      </b:Author>
    </b:Author>
    <b:RefOrder>21</b:RefOrder>
  </b:Source>
  <b:Source>
    <b:Tag>Cal16</b:Tag>
    <b:SourceType>Book</b:SourceType>
    <b:Guid>{5142118C-2A25-43B6-9E9D-AE50314BB9A5}</b:Guid>
    <b:Title>Police and Crime Commissioners: The transformation of police accountability</b:Title>
    <b:Year>2016</b:Year>
    <b:City>Bristol</b:City>
    <b:Publisher>Bristol University Press</b:Publisher>
    <b:Author>
      <b:Author>
        <b:NameList>
          <b:Person>
            <b:Last>Caless</b:Last>
            <b:First>Byrn</b:First>
          </b:Person>
          <b:Person>
            <b:Last>Owens</b:Last>
            <b:First>Jane</b:First>
          </b:Person>
        </b:NameList>
      </b:Author>
    </b:Author>
    <b:RefOrder>22</b:RefOrder>
  </b:Source>
  <b:Source>
    <b:Tag>Jon19</b:Tag>
    <b:SourceType>JournalArticle</b:SourceType>
    <b:Guid>{4CD1A301-8288-451E-BB8A-063C3940E011}</b:Guid>
    <b:Title>Localism and police governance in England &amp; Wales: Exploring continuity and change</b:Title>
    <b:Year>2019</b:Year>
    <b:JournalName>European Journal of Criminology</b:JournalName>
    <b:Pages>511 - 629</b:Pages>
    <b:Author>
      <b:Author>
        <b:NameList>
          <b:Person>
            <b:Last>Jones</b:Last>
            <b:First>Trevor</b:First>
          </b:Person>
          <b:Person>
            <b:Last>Lister</b:Last>
            <b:First>Stuart</b:First>
          </b:Person>
        </b:NameList>
      </b:Author>
    </b:Author>
    <b:RefOrder>23</b:RefOrder>
  </b:Source>
  <b:Source>
    <b:Tag>Kun22</b:Tag>
    <b:SourceType>JournalArticle</b:SourceType>
    <b:Guid>{1ADA0181-A980-45D3-8154-FB842914CE0D}</b:Guid>
    <b:Author>
      <b:Author>
        <b:NameList>
          <b:Person>
            <b:Last>Kunz</b:Last>
            <b:First>K.,</b:First>
            <b:Middle>&amp; Abel, C. F</b:Middle>
          </b:Person>
        </b:NameList>
      </b:Author>
    </b:Author>
    <b:Title>Politics, governance and the ethics of belief</b:Title>
    <b:JournalName>Philosophy &amp; Social Criticism</b:JournalName>
    <b:Year>2022</b:Year>
    <b:Pages>1464 - 1479</b:Pages>
    <b:RefOrder>24</b:RefOrder>
  </b:Source>
  <b:Source>
    <b:Tag>Law25</b:Tag>
    <b:SourceType>Book</b:SourceType>
    <b:Guid>{30B58A21-FA21-4B74-B6A4-E3ACC55F896F}</b:Guid>
    <b:Title>Preventing and Countering Violent Extremism and Radicalisation: Evidence-Based Policy and Practice</b:Title>
    <b:Year>2025</b:Year>
    <b:Author>
      <b:Author>
        <b:NameList>
          <b:Person>
            <b:Last>Lawlor</b:Last>
            <b:First>E</b:First>
          </b:Person>
        </b:NameList>
      </b:Author>
    </b:Author>
    <b:City>Bristol</b:City>
    <b:Publisher>Bristol University Press</b:Publisher>
    <b:RefOrder>25</b:RefOrder>
  </b:Source>
  <b:Source>
    <b:Tag>Qui05</b:Tag>
    <b:SourceType>JournalArticle</b:SourceType>
    <b:Guid>{1B60DA81-4877-425D-BCB5-BCE45D713043}</b:Guid>
    <b:Title>For the Greater Good</b:Title>
    <b:Year>2005</b:Year>
    <b:JournalName>Public Finance, London</b:JournalName>
    <b:Pages>1</b:Pages>
    <b:Author>
      <b:Author>
        <b:NameList>
          <b:Person>
            <b:Last>Quirk</b:Last>
            <b:First>Barry</b:First>
          </b:Person>
        </b:NameList>
      </b:Author>
    </b:Author>
    <b:RefOrder>26</b:RefOrder>
  </b:Source>
  <b:Source>
    <b:Tag>Rad19</b:Tag>
    <b:SourceType>Book</b:SourceType>
    <b:Guid>{D05A2EC2-DB76-4933-B028-7553AC7B300B}</b:Guid>
    <b:Title>Negotiating Internet Governance</b:Title>
    <b:Year>2019</b:Year>
    <b:City>Oxford</b:City>
    <b:Publisher>Oxford University Press</b:Publisher>
    <b:Author>
      <b:Author>
        <b:NameList>
          <b:Person>
            <b:Last>Radu</b:Last>
            <b:First>Roxana</b:First>
          </b:Person>
        </b:NameList>
      </b:Author>
    </b:Author>
    <b:RefOrder>27</b:RefOrder>
  </b:Source>
  <b:Source>
    <b:Tag>Sha23</b:Tag>
    <b:SourceType>Report</b:SourceType>
    <b:Guid>{749AF334-9CB0-4DF9-BF76-30B4E4F44FF2}</b:Guid>
    <b:Title>Independant review of Prevent</b:Title>
    <b:Year>2023</b:Year>
    <b:City>London</b:City>
    <b:Publisher>Home Office</b:Publisher>
    <b:Author>
      <b:Author>
        <b:NameList>
          <b:Person>
            <b:Last>Shawcross</b:Last>
            <b:First>William</b:First>
          </b:Person>
        </b:NameList>
      </b:Author>
    </b:Author>
    <b:RefOrder>10</b:RefOrder>
  </b:Source>
  <b:Source>
    <b:Tag>Wal24</b:Tag>
    <b:SourceType>Book</b:SourceType>
    <b:Guid>{72B54E7F-1B5B-4BA9-AE2E-1C8BAE6DB296}</b:Guid>
    <b:Author>
      <b:Author>
        <b:NameList>
          <b:Person>
            <b:Last>Walther</b:Last>
            <b:Middle>B</b:Middle>
            <b:First>J</b:First>
          </b:Person>
          <b:Person>
            <b:Last>Rice</b:Last>
            <b:Middle>E</b:Middle>
            <b:First>R</b:First>
          </b:Person>
        </b:NameList>
      </b:Author>
    </b:Author>
    <b:Title>Social Processes of Online Hate</b:Title>
    <b:Year>2024</b:Year>
    <b:City>California</b:City>
    <b:Publisher>University of California</b:Publisher>
    <b:RefOrder>28</b:RefOrder>
  </b:Source>
  <b:Source>
    <b:Tag>Jan20</b:Tag>
    <b:SourceType>JournalArticle</b:SourceType>
    <b:Guid>{50CF8D4A-5F53-45CD-8283-837289DE94D0}</b:Guid>
    <b:Title>Governance</b:Title>
    <b:Year>2020</b:Year>
    <b:JournalName>McGill Law Journal</b:JournalName>
    <b:Pages>79-83</b:Pages>
    <b:Author>
      <b:Author>
        <b:NameList>
          <b:Person>
            <b:Last>Janda</b:Last>
            <b:First>Richard</b:First>
          </b:Person>
        </b:NameList>
      </b:Author>
    </b:Author>
    <b:RefOrder>1</b:RefOrder>
  </b:Source>
  <b:Source>
    <b:Tag>OBr19</b:Tag>
    <b:SourceType>Book</b:SourceType>
    <b:Guid>{0D0CF2F0-908A-4E54-93EE-03CE06C2C7EE}</b:Guid>
    <b:Title>Trust, Accountability and Purpose : The Regulation of Corporate Governance</b:Title>
    <b:Year>2019</b:Year>
    <b:City>Cambridge</b:City>
    <b:Publisher>Cambridge University Press</b:Publisher>
    <b:Author>
      <b:Author>
        <b:NameList>
          <b:Person>
            <b:Last>O'Brien</b:Last>
            <b:First>Justin</b:First>
          </b:Person>
        </b:NameList>
      </b:Author>
    </b:Author>
    <b:RefOrder>29</b:RefOrder>
  </b:Source>
  <b:Source>
    <b:Tag>Kra18</b:Tag>
    <b:SourceType>Book</b:SourceType>
    <b:Guid>{3344E270-AE4F-4A36-9364-4A23BF43FDBC}</b:Guid>
    <b:Title>Corporate governance in contention</b:Title>
    <b:Year>2018</b:Year>
    <b:City>Oxford</b:City>
    <b:Publisher>Oxford University Press</b:Publisher>
    <b:Author>
      <b:Author>
        <b:NameList>
          <b:Person>
            <b:Last>Driver</b:Last>
            <b:First>Ciaran</b:First>
          </b:Person>
          <b:Person>
            <b:Last>Thompson</b:Last>
            <b:First>Grahame</b:First>
          </b:Person>
        </b:NameList>
      </b:Author>
    </b:Author>
    <b:RefOrder>30</b:RefOrder>
  </b:Source>
  <b:Source>
    <b:Tag>Min24</b:Tag>
    <b:SourceType>DocumentFromInternetSite</b:SourceType>
    <b:Guid>{EFD7540B-6D30-4674-82D0-8045C38B40CF}</b:Guid>
    <b:Title>npcc.police.uk</b:Title>
    <b:Year>2024</b:Year>
    <b:Author>
      <b:Author>
        <b:Corporate>Ministry of Justice</b:Corporate>
      </b:Author>
    </b:Author>
    <b:InternetSiteTitle>National Police Cheifs Council</b:InternetSiteTitle>
    <b:Month>May</b:Month>
    <b:URL>https://www.npcc.police.uk/SysSiteAssets/media/downloads/publications/publications-log/criminal-justice/2024/scrutiny-panel-guidance-july-2019-v.1.1.pdf</b:URL>
    <b:RefOrder>3</b:RefOrder>
  </b:Source>
  <b:Source>
    <b:Tag>Tyl05</b:Tag>
    <b:SourceType>JournalArticle</b:SourceType>
    <b:Guid>{61118196-719F-41C3-AFE6-41CC5951646D}</b:Guid>
    <b:Title>Enhancing Police Legitimacy</b:Title>
    <b:Year>2004</b:Year>
    <b:JournalName>The Annals of the American Academy of Political and Social Science</b:JournalName>
    <b:Pages>p.84-99</b:Pages>
    <b:Author>
      <b:Author>
        <b:NameList>
          <b:Person>
            <b:Last>Tyler</b:Last>
            <b:First>Tom</b:First>
          </b:Person>
        </b:NameList>
      </b:Author>
    </b:Author>
    <b:RefOrder>2</b:RefOrder>
  </b:Source>
  <b:Source>
    <b:Tag>USD15</b:Tag>
    <b:SourceType>Report</b:SourceType>
    <b:Guid>{FC005165-C21C-490F-8748-ACC06C56BAF9}</b:Guid>
    <b:Title>President's Task Force on 21st Century Policing </b:Title>
    <b:Year>2015</b:Year>
    <b:Author>
      <b:Author>
        <b:Corporate>US Department of Justice</b:Corporate>
      </b:Author>
    </b:Author>
    <b:Publisher>DC Office of Community Orientated Policing</b:Publisher>
    <b:City>Washington </b:City>
    <b:RefOrder>4</b:RefOrder>
  </b:Source>
  <b:Source>
    <b:Tag>Tyl22</b:Tag>
    <b:SourceType>Book</b:SourceType>
    <b:Guid>{BE4F838E-658A-4CC1-98A6-C55AC5E89D5C}</b:Guid>
    <b:Title>Legitimacy Based Policing and the Promotion of Community Vitality</b:Title>
    <b:Year>2022</b:Year>
    <b:Publisher>Cambridge University Press</b:Publisher>
    <b:City>Cambridge</b:City>
    <b:Author>
      <b:Author>
        <b:NameList>
          <b:Person>
            <b:Last>Tyler</b:Last>
            <b:First>Tom</b:First>
          </b:Person>
          <b:Person>
            <b:Last>Nobo</b:Last>
            <b:First>Caroline</b:First>
          </b:Person>
        </b:NameList>
      </b:Author>
    </b:Author>
    <b:RefOrder>5</b:RefOrder>
  </b:Source>
  <b:Source>
    <b:Tag>Cad92</b:Tag>
    <b:SourceType>Book</b:SourceType>
    <b:Guid>{06D36A67-A6E3-438A-B639-57E37A5FE2FF}</b:Guid>
    <b:Title>Report of the Committee on the Financial Aspects of Corporate Governance</b:Title>
    <b:Year>1992</b:Year>
    <b:City>London</b:City>
    <b:Publisher>Gee Publications</b:Publisher>
    <b:Author>
      <b:Author>
        <b:NameList>
          <b:Person>
            <b:Last>Cadbury</b:Last>
            <b:First>Adrian</b:First>
          </b:Person>
        </b:NameList>
      </b:Author>
    </b:Author>
    <b:RefOrder>31</b:RefOrder>
  </b:Source>
  <b:Source>
    <b:Tag>Nat23</b:Tag>
    <b:SourceType>Report</b:SourceType>
    <b:Guid>{917C8CF4-EB98-41C6-BBF4-35DB0BF085CB}</b:Guid>
    <b:Title>Home Office - Departmental Overview</b:Title>
    <b:Year>2022-23</b:Year>
    <b:City>London</b:City>
    <b:Publisher>National Audit Office</b:Publisher>
    <b:Author>
      <b:Author>
        <b:Corporate>National Audit Office</b:Corporate>
      </b:Author>
    </b:Author>
    <b:RefOrder>32</b:RefOrder>
  </b:Source>
  <b:Source>
    <b:Tag>UKP23</b:Tag>
    <b:SourceType>InternetSite</b:SourceType>
    <b:Guid>{37A02C5B-93E4-41C3-9511-1B820CEAB179}</b:Guid>
    <b:Title>Contest: UK Strategy for Countering Terrorism 2023</b:Title>
    <b:Year>2023</b:Year>
    <b:Author>
      <b:Author>
        <b:Corporate>UK Parliament</b:Corporate>
      </b:Author>
    </b:Author>
    <b:Month>July</b:Month>
    <b:Day>19th</b:Day>
    <b:InternetSiteTitle>hansard.arliament.uk</b:InternetSiteTitle>
    <b:URL>https://hansard.parliament.uk/commons/2023-07-19/debates/68108A8C-0DCD-4E7F-A10A-BD376F3504F4/ContestUKStrategyForCounteringTerrorism2023</b:URL>
    <b:RefOrder>7</b:RefOrder>
  </b:Source>
  <b:Source>
    <b:Tag>Dun18</b:Tag>
    <b:SourceType>Book</b:SourceType>
    <b:Guid>{3D4ED45E-0D0E-4E74-9C23-D26DCF548DF9}</b:Guid>
    <b:Title>The UK's Changing Democracy</b:Title>
    <b:Year>2018</b:Year>
    <b:City>London</b:City>
    <b:Publisher>LSE Press</b:Publisher>
    <b:Author>
      <b:Author>
        <b:NameList>
          <b:Person>
            <b:Last>Dunleavy</b:Last>
            <b:First>Patrick</b:First>
          </b:Person>
          <b:Person>
            <b:Last>Park</b:Last>
            <b:First>Alice</b:First>
          </b:Person>
          <b:Person>
            <b:Last>Taylor</b:Last>
            <b:First>Ros</b:First>
          </b:Person>
        </b:NameList>
      </b:Author>
    </b:Author>
    <b:RefOrder>8</b:RefOrder>
  </b:Source>
  <b:Source>
    <b:Tag>Int21</b:Tag>
    <b:SourceType>InternetSite</b:SourceType>
    <b:Guid>{A51F6542-AF5B-4AAB-BDDF-A955CC951F62}</b:Guid>
    <b:Title>How the committee works</b:Title>
    <b:Year>2021</b:Year>
    <b:Author>
      <b:Author>
        <b:Corporate>Intelligence and Security Committee of Parliament</b:Corporate>
      </b:Author>
    </b:Author>
    <b:InternetSiteTitle>Intelligence and Security Committee of Parliament</b:InternetSiteTitle>
    <b:URL>https://isc.independent.gov.uk/how-the-committee-works/</b:URL>
    <b:RefOrder>9</b:RefOrder>
  </b:Source>
  <b:Source>
    <b:Tag>Hom24</b:Tag>
    <b:SourceType>InternetSite</b:SourceType>
    <b:Guid>{B3C0412E-466A-4618-A28C-9A62B8B7430D}</b:Guid>
    <b:Author>
      <b:Author>
        <b:Corporate>Home Office</b:Corporate>
      </b:Author>
    </b:Author>
    <b:Title>Prevent duty guidance: for England and Wales</b:Title>
    <b:InternetSiteTitle>Gov.uk</b:InternetSiteTitle>
    <b:Year>2024</b:Year>
    <b:Month>March</b:Month>
    <b:Day>3rd</b:Day>
    <b:URL>https://www.gov.uk/government/publications/prevent-duty-guidance/prevent-duty-guidance-for-england-and-wales-accessible</b:URL>
    <b:RefOrder>11</b:RefOrder>
  </b:Source>
  <b:Source>
    <b:Tag>Bus20</b:Tag>
    <b:SourceType>Book</b:SourceType>
    <b:Guid>{B81FF15F-88A3-4A9E-BDE1-09B74246CDCB}</b:Guid>
    <b:Title>The Prevent Duty in Education</b:Title>
    <b:Year>2020</b:Year>
    <b:City>Cham</b:City>
    <b:Publisher>Palgrave Macmillan, Switzerland</b:Publisher>
    <b:Author>
      <b:Author>
        <b:NameList>
          <b:Person>
            <b:Last>Busher</b:Last>
            <b:First>Joel</b:First>
          </b:Person>
          <b:Person>
            <b:Last>Jerome</b:Last>
            <b:First>Lee</b:First>
          </b:Person>
        </b:NameList>
      </b:Author>
    </b:Author>
    <b:RefOrder>12</b:RefOrder>
  </b:Source>
  <b:Source>
    <b:Tag>Hom232</b:Tag>
    <b:SourceType>Report</b:SourceType>
    <b:Guid>{0B3876AC-8E95-4F6A-B537-0247AE454611}</b:Guid>
    <b:Title>Individuals referred to and supported through the Prevent Programme, April 2022 to March 2023</b:Title>
    <b:Year>2023</b:Year>
    <b:City>London</b:City>
    <b:Publisher>Home Office</b:Publisher>
    <b:Author>
      <b:Author>
        <b:Corporate>Home Office</b:Corporate>
      </b:Author>
    </b:Author>
    <b:RefOrder>13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F5A89BB-DE38-4AD9-AAE2-5DA38A0B09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665</TotalTime>
  <Pages>7</Pages>
  <Words>1280</Words>
  <Characters>7296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Merseyside Police</Company>
  <LinksUpToDate>false</LinksUpToDate>
  <CharactersWithSpaces>8559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 - MSc Policing (Operational and Strategic Leadership)</dc:title>
  <dc:subject>Assignment – Corporate governance in policing</dc:subject>
  <dc:creator/>
  <cp:keywords/>
  <dc:description/>
  <cp:lastModifiedBy>Leyland Martin</cp:lastModifiedBy>
  <cp:revision>400</cp:revision>
  <dcterms:created xsi:type="dcterms:W3CDTF">2024-11-25T12:43:00Z</dcterms:created>
  <dcterms:modified xsi:type="dcterms:W3CDTF">2024-11-28T14:14:00Z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e7215e5-6892-44c5-bd87-118363e84c39_Enabled">
    <vt:lpwstr>true</vt:lpwstr>
  </property>
  <property fmtid="{D5CDD505-2E9C-101B-9397-08002B2CF9AE}" pid="3" name="MSIP_Label_fe7215e5-6892-44c5-bd87-118363e84c39_SetDate">
    <vt:lpwstr>2024-11-25T12:57:02Z</vt:lpwstr>
  </property>
  <property fmtid="{D5CDD505-2E9C-101B-9397-08002B2CF9AE}" pid="4" name="MSIP_Label_fe7215e5-6892-44c5-bd87-118363e84c39_Method">
    <vt:lpwstr>Standard</vt:lpwstr>
  </property>
  <property fmtid="{D5CDD505-2E9C-101B-9397-08002B2CF9AE}" pid="5" name="MSIP_Label_fe7215e5-6892-44c5-bd87-118363e84c39_Name">
    <vt:lpwstr>OFFICIAL</vt:lpwstr>
  </property>
  <property fmtid="{D5CDD505-2E9C-101B-9397-08002B2CF9AE}" pid="6" name="MSIP_Label_fe7215e5-6892-44c5-bd87-118363e84c39_SiteId">
    <vt:lpwstr>f3955ea2-4c5d-4e27-ab8d-f6f577fa122d</vt:lpwstr>
  </property>
  <property fmtid="{D5CDD505-2E9C-101B-9397-08002B2CF9AE}" pid="7" name="MSIP_Label_fe7215e5-6892-44c5-bd87-118363e84c39_ActionId">
    <vt:lpwstr>31c9b4b5-b42c-4b68-bfc7-b84e24ea043a</vt:lpwstr>
  </property>
  <property fmtid="{D5CDD505-2E9C-101B-9397-08002B2CF9AE}" pid="8" name="MSIP_Label_fe7215e5-6892-44c5-bd87-118363e84c39_ContentBits">
    <vt:lpwstr>0</vt:lpwstr>
  </property>
</Properties>
</file>