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85669484"/>
        <w:docPartObj>
          <w:docPartGallery w:val="Cover Pages"/>
          <w:docPartUnique/>
        </w:docPartObj>
      </w:sdtPr>
      <w:sdtEndPr>
        <w:rPr>
          <w:b/>
        </w:rPr>
      </w:sdtEndPr>
      <w:sdtContent>
        <w:p w:rsidR="00C07ECC" w:rsidRDefault="00C07ECC"/>
        <w:p w:rsidR="00A1185A" w:rsidRDefault="00E61A24" w:rsidP="00A1185A">
          <w:pPr>
            <w:rPr>
              <w:b/>
            </w:rPr>
          </w:pPr>
          <w:r>
            <w:rPr>
              <w:noProof/>
            </w:rPr>
            <w:pict>
              <v:shapetype id="_x0000_t202" coordsize="21600,21600" o:spt="202" path="m,l,21600r21600,l21600,xe">
                <v:stroke joinstyle="miter"/>
                <v:path gradientshapeok="t" o:connecttype="rect"/>
              </v:shapetype>
              <v:shape id="Text Box 112" o:spid="_x0000_s1030" type="#_x0000_t202" style="position:absolute;left:0;text-align:left;margin-left:81pt;margin-top:665.25pt;width:458.45pt;height:63.3pt;z-index:251661312;visibility:visible;mso-height-percent:80;mso-wrap-distance-left:9pt;mso-wrap-distance-top:0;mso-wrap-distance-right:9pt;mso-wrap-distance-bottom:0;mso-position-horizontal-relative:page;mso-position-vertical-relative:page;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b/>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C07ECC" w:rsidRPr="004A0F0C" w:rsidRDefault="004A0F0C">
                          <w:pPr>
                            <w:pStyle w:val="NoSpacing"/>
                            <w:jc w:val="right"/>
                            <w:rPr>
                              <w:b/>
                              <w:caps/>
                              <w:color w:val="262626" w:themeColor="text1" w:themeTint="D9"/>
                              <w:sz w:val="28"/>
                              <w:szCs w:val="28"/>
                            </w:rPr>
                          </w:pPr>
                          <w:r w:rsidRPr="004A0F0C">
                            <w:rPr>
                              <w:b/>
                              <w:caps/>
                              <w:color w:val="262626" w:themeColor="text1" w:themeTint="D9"/>
                              <w:sz w:val="28"/>
                              <w:szCs w:val="28"/>
                            </w:rPr>
                            <w:t>Hristo Simion</w:t>
                          </w:r>
                        </w:p>
                      </w:sdtContent>
                    </w:sdt>
                    <w:p w:rsidR="00C07ECC" w:rsidRPr="004A0F0C" w:rsidRDefault="00E61A24" w:rsidP="004A0F0C">
                      <w:pPr>
                        <w:pStyle w:val="NoSpacing"/>
                        <w:jc w:val="right"/>
                        <w:rPr>
                          <w:b/>
                          <w:caps/>
                          <w:color w:val="262626" w:themeColor="text1" w:themeTint="D9"/>
                          <w:szCs w:val="20"/>
                        </w:rPr>
                      </w:pPr>
                      <w:sdt>
                        <w:sdtPr>
                          <w:rPr>
                            <w:rFonts w:ascii="DengXian" w:hAnsi="Times New Roman" w:cs="Times New Roman"/>
                            <w:b/>
                            <w:caps/>
                            <w:color w:val="262626" w:themeColor="text1" w:themeTint="D9"/>
                            <w:sz w:val="28"/>
                            <w:szCs w:val="20"/>
                            <w:highlight w:val="white"/>
                          </w:rPr>
                          <w:alias w:val="Company"/>
                          <w:tag w:val=""/>
                          <w:id w:val="-661235724"/>
                          <w:dataBinding w:prefixMappings="xmlns:ns0='http://schemas.openxmlformats.org/officeDocument/2006/extended-properties' " w:xpath="/ns0:Properties[1]/ns0:Company[1]" w:storeItemID="{6668398D-A668-4E3E-A5EB-62B293D839F1}"/>
                          <w:text/>
                        </w:sdtPr>
                        <w:sdtEndPr/>
                        <w:sdtContent>
                          <w:r w:rsidR="0035383B">
                            <w:rPr>
                              <w:rFonts w:ascii="DengXian" w:hAnsi="Times New Roman" w:cs="Times New Roman"/>
                              <w:b/>
                              <w:caps/>
                              <w:color w:val="262626" w:themeColor="text1" w:themeTint="D9"/>
                              <w:sz w:val="28"/>
                              <w:szCs w:val="20"/>
                              <w:highlight w:val="white"/>
                            </w:rPr>
                            <w:t>UNIVERSITY OF WALES TRINITY SAINT DAVID</w:t>
                          </w:r>
                        </w:sdtContent>
                      </w:sdt>
                    </w:p>
                    <w:p w:rsidR="00C07ECC" w:rsidRDefault="00E61A24">
                      <w:pPr>
                        <w:pStyle w:val="NoSpacing"/>
                        <w:jc w:val="right"/>
                        <w:rPr>
                          <w:caps/>
                          <w:color w:val="262626" w:themeColor="text1" w:themeTint="D9"/>
                          <w:sz w:val="20"/>
                          <w:szCs w:val="20"/>
                        </w:rPr>
                      </w:pPr>
                      <w:sdt>
                        <w:sdtPr>
                          <w:rPr>
                            <w:b/>
                            <w:color w:val="262626" w:themeColor="text1" w:themeTint="D9"/>
                            <w:sz w:val="28"/>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4A0F0C" w:rsidRPr="004A0F0C">
                            <w:rPr>
                              <w:b/>
                              <w:color w:val="262626" w:themeColor="text1" w:themeTint="D9"/>
                              <w:sz w:val="28"/>
                              <w:szCs w:val="20"/>
                            </w:rPr>
                            <w:t>STUDENT NUMBER: 1908801</w:t>
                          </w:r>
                        </w:sdtContent>
                      </w:sdt>
                      <w:r w:rsidR="00C07ECC">
                        <w:rPr>
                          <w:color w:val="262626" w:themeColor="text1" w:themeTint="D9"/>
                          <w:sz w:val="20"/>
                          <w:szCs w:val="20"/>
                        </w:rPr>
                        <w:t xml:space="preserve"> </w:t>
                      </w:r>
                    </w:p>
                  </w:txbxContent>
                </v:textbox>
                <w10:wrap type="square" anchorx="page" anchory="page"/>
              </v:shape>
            </w:pict>
          </w:r>
          <w:r>
            <w:rPr>
              <w:noProof/>
            </w:rPr>
            <w:pict>
              <v:shape id="Text Box 111" o:spid="_x0000_s1031"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17365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3-06T00:00:00Z">
                          <w:dateFormat w:val="MMMM d, yyyy"/>
                          <w:lid w:val="en-US"/>
                          <w:storeMappedDataAs w:val="dateTime"/>
                          <w:calendar w:val="gregorian"/>
                        </w:date>
                      </w:sdtPr>
                      <w:sdtEndPr/>
                      <w:sdtContent>
                        <w:p w:rsidR="00C07ECC" w:rsidRDefault="00A1185A">
                          <w:pPr>
                            <w:pStyle w:val="NoSpacing"/>
                            <w:jc w:val="right"/>
                            <w:rPr>
                              <w:caps/>
                              <w:color w:val="17365D" w:themeColor="text2" w:themeShade="BF"/>
                              <w:sz w:val="40"/>
                              <w:szCs w:val="40"/>
                            </w:rPr>
                          </w:pPr>
                          <w:r>
                            <w:rPr>
                              <w:caps/>
                              <w:color w:val="17365D" w:themeColor="text2" w:themeShade="BF"/>
                              <w:sz w:val="40"/>
                              <w:szCs w:val="40"/>
                            </w:rPr>
                            <w:t>March 6, 2021</w:t>
                          </w:r>
                        </w:p>
                      </w:sdtContent>
                    </w:sdt>
                  </w:txbxContent>
                </v:textbox>
                <w10:wrap type="square" anchorx="page" anchory="page"/>
              </v:shape>
            </w:pict>
          </w:r>
          <w:r>
            <w:rPr>
              <w:noProof/>
            </w:rPr>
            <w:pict>
              <v:shape id="Text Box 113" o:spid="_x0000_s1029"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C07ECC" w:rsidRDefault="00E61A24">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35383B">
                            <w:rPr>
                              <w:caps/>
                              <w:color w:val="17365D" w:themeColor="text2" w:themeShade="BF"/>
                              <w:sz w:val="52"/>
                              <w:szCs w:val="52"/>
                            </w:rPr>
                            <w:t>Understanding and engaging in the customer experience</w:t>
                          </w:r>
                          <w:r w:rsidR="0035383B">
                            <w:rPr>
                              <w:caps/>
                              <w:color w:val="17365D" w:themeColor="text2" w:themeShade="BF"/>
                              <w:sz w:val="52"/>
                              <w:szCs w:val="52"/>
                            </w:rPr>
                            <w:br/>
                            <w:t>module code: BMSW5103</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rsidR="00C07ECC" w:rsidRDefault="00A1185A">
                          <w:pPr>
                            <w:pStyle w:val="NoSpacing"/>
                            <w:jc w:val="right"/>
                            <w:rPr>
                              <w:smallCaps/>
                              <w:color w:val="1F497D" w:themeColor="text2"/>
                              <w:sz w:val="36"/>
                              <w:szCs w:val="36"/>
                            </w:rPr>
                          </w:pPr>
                          <w:r w:rsidRPr="00A1185A">
                            <w:rPr>
                              <w:smallCaps/>
                              <w:color w:val="1F497D" w:themeColor="text2"/>
                              <w:sz w:val="36"/>
                              <w:szCs w:val="36"/>
                            </w:rPr>
                            <w:t>Plan A at Marks and Spencer- Does it deliver on CRM?</w:t>
                          </w:r>
                        </w:p>
                      </w:sdtContent>
                    </w:sdt>
                  </w:txbxContent>
                </v:textbox>
                <w10:wrap type="square" anchorx="page" anchory="page"/>
              </v:shape>
            </w:pict>
          </w:r>
          <w:r>
            <w:rPr>
              <w:noProof/>
            </w:rPr>
            <w:pict>
              <v:group id="Group 114" o:spid="_x0000_s1026" style="position:absolute;left:0;text-align:left;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5r8xAAAANwAAAAPAAAAZHJzL2Rvd25yZXYueG1sRI9Ba4NA&#10;EIXvhfyHZQK9lGRVGikmGwmBlp5SNIFeB3eqNu6suFu1/z5bKOQ2w/fmvTe7fDadGGlwrWUF8ToC&#10;QVxZ3XKt4HJ+Xb2AcB5ZY2eZFPySg3y/eNhhpu3EBY2lr0UwYZehgsb7PpPSVQ0ZdGvbEwf2ZQeD&#10;PqxDLfWAUzA3nUyiKJUGWw4JDfZ0bKi6lj9GwXXzFqefT9/afiQFjs/ViQJQ6nE5H7YgPM3+Lv6/&#10;ftehfpzC3zNhArm/AQAA//8DAFBLAQItABQABgAIAAAAIQDb4fbL7gAAAIUBAAATAAAAAAAAAAAA&#10;AAAAAAAAAABbQ29udGVudF9UeXBlc10ueG1sUEsBAi0AFAAGAAgAAAAhAFr0LFu/AAAAFQEAAAsA&#10;AAAAAAAAAAAAAAAAHwEAAF9yZWxzLy5yZWxzUEsBAi0AFAAGAAgAAAAhAGoLmvzEAAAA3AAAAA8A&#10;AAAAAAAAAAAAAAAABwIAAGRycy9kb3ducmV2LnhtbFBLBQYAAAAAAwADALcAAAD4AgAAAAA=&#10;" fillcolor="#4f81bd [3204]" stroked="f" strokeweight="2pt">
                  <v:path arrowok="t"/>
                  <o:lock v:ext="edit" aspectratio="t"/>
                </v:rect>
                <w10:wrap anchorx="page" anchory="page"/>
              </v:group>
            </w:pict>
          </w:r>
          <w:r w:rsidR="00C07ECC">
            <w:rPr>
              <w:b/>
            </w:rPr>
            <w:br w:type="page"/>
          </w:r>
        </w:p>
      </w:sdtContent>
    </w:sdt>
    <w:p w:rsidR="00BA024C" w:rsidRDefault="005052EB">
      <w:pPr>
        <w:rPr>
          <w:b/>
          <w:color w:val="4F81BD" w:themeColor="accent1"/>
          <w:sz w:val="40"/>
          <w:szCs w:val="40"/>
        </w:rPr>
      </w:pPr>
      <w:r w:rsidRPr="00F27816">
        <w:rPr>
          <w:b/>
          <w:color w:val="4F81BD" w:themeColor="accent1"/>
          <w:sz w:val="40"/>
          <w:szCs w:val="40"/>
        </w:rPr>
        <w:lastRenderedPageBreak/>
        <w:t xml:space="preserve">Abstract </w:t>
      </w:r>
    </w:p>
    <w:p w:rsidR="00F27816" w:rsidRPr="00F27816" w:rsidRDefault="00F27816">
      <w:pPr>
        <w:rPr>
          <w:b/>
          <w:color w:val="4F81BD" w:themeColor="accent1"/>
          <w:sz w:val="40"/>
          <w:szCs w:val="40"/>
        </w:rPr>
      </w:pPr>
    </w:p>
    <w:p w:rsidR="00BA024C" w:rsidRDefault="005052EB">
      <w:r>
        <w:t xml:space="preserve">The report aims to illustrate customer segmentation to shed light on who are the core customers of M&amp;S. The core </w:t>
      </w:r>
      <w:r w:rsidR="00E76CCC">
        <w:t>competitors of M&amp;S in the UK market are</w:t>
      </w:r>
      <w:r>
        <w:t xml:space="preserve"> Tesco, ASDA, and Sainsbury. M&amp;S management believes that the reputation of the company can be held by deploying proper quality assessment. The mission of M&amp;S is to provide the best services and product lines to the customers and make a strong relationship with them to strengthen its market position. CRM helps the </w:t>
      </w:r>
      <w:r w:rsidR="00007EE3">
        <w:t>organization</w:t>
      </w:r>
      <w:r>
        <w:t xml:space="preserve"> to track sales leads, illustrate customer relationships, and deliver actionable customer data. CRM coordinates customer information to ensure workplace conflicts do not arise while managing the customers. The strengths of M&amp;S </w:t>
      </w:r>
      <w:r w:rsidR="00E76CCC">
        <w:t>encompass</w:t>
      </w:r>
      <w:r>
        <w:t xml:space="preserve"> its online presence in different countries across the world. M&amp;S has 1463 stores, out of which 1035 is situated in the UK and others are situated abroad. The loyalty ladders and 7Ps marketing mix discussed in this report along with customer segmentation and target customers.   </w:t>
      </w:r>
    </w:p>
    <w:p w:rsidR="00BA024C" w:rsidRDefault="005052EB">
      <w:pPr>
        <w:rPr>
          <w:b/>
        </w:rPr>
      </w:pPr>
      <w:r>
        <w:br w:type="page"/>
      </w:r>
    </w:p>
    <w:p w:rsidR="00BA024C" w:rsidRDefault="00BA024C">
      <w:pPr>
        <w:rPr>
          <w:b/>
        </w:rPr>
      </w:pPr>
    </w:p>
    <w:p w:rsidR="00BA024C" w:rsidRDefault="005052EB">
      <w:pPr>
        <w:jc w:val="center"/>
        <w:rPr>
          <w:b/>
        </w:rPr>
      </w:pPr>
      <w:bookmarkStart w:id="0" w:name="_GoBack"/>
      <w:bookmarkEnd w:id="0"/>
      <w:r>
        <w:rPr>
          <w:b/>
        </w:rPr>
        <w:t xml:space="preserve">Table of Content </w:t>
      </w:r>
    </w:p>
    <w:p w:rsidR="00BA024C" w:rsidRDefault="00BA024C"/>
    <w:sdt>
      <w:sdtPr>
        <w:id w:val="1557702365"/>
        <w:docPartObj>
          <w:docPartGallery w:val="Table of Contents"/>
          <w:docPartUnique/>
        </w:docPartObj>
      </w:sdtPr>
      <w:sdtEndPr/>
      <w:sdtContent>
        <w:p w:rsidR="00BA024C" w:rsidRDefault="001D364C">
          <w:pPr>
            <w:tabs>
              <w:tab w:val="right" w:pos="9360"/>
            </w:tabs>
            <w:spacing w:before="80"/>
            <w:rPr>
              <w:noProof/>
              <w:color w:val="000000"/>
            </w:rPr>
          </w:pPr>
          <w:r>
            <w:fldChar w:fldCharType="begin"/>
          </w:r>
          <w:r w:rsidR="005052EB">
            <w:instrText xml:space="preserve"> TOC \h \u \z </w:instrText>
          </w:r>
          <w:r>
            <w:fldChar w:fldCharType="separate"/>
          </w:r>
          <w:hyperlink w:anchor="_kkk7chx0yy8" w:history="1">
            <w:r w:rsidR="005052EB">
              <w:rPr>
                <w:noProof/>
                <w:color w:val="000000"/>
              </w:rPr>
              <w:t>Introduction</w:t>
            </w:r>
          </w:hyperlink>
          <w:r w:rsidR="005052EB">
            <w:rPr>
              <w:noProof/>
              <w:color w:val="000000"/>
            </w:rPr>
            <w:tab/>
          </w:r>
          <w:r>
            <w:rPr>
              <w:noProof/>
            </w:rPr>
            <w:fldChar w:fldCharType="begin"/>
          </w:r>
          <w:r w:rsidR="005052EB">
            <w:rPr>
              <w:noProof/>
            </w:rPr>
            <w:instrText xml:space="preserve"> PAGEREF _kkk7chx0yy8 \h </w:instrText>
          </w:r>
          <w:r>
            <w:rPr>
              <w:noProof/>
            </w:rPr>
          </w:r>
          <w:r>
            <w:rPr>
              <w:noProof/>
            </w:rPr>
            <w:fldChar w:fldCharType="separate"/>
          </w:r>
          <w:r w:rsidR="0035383B">
            <w:rPr>
              <w:noProof/>
            </w:rPr>
            <w:t>3</w:t>
          </w:r>
          <w:r>
            <w:rPr>
              <w:noProof/>
            </w:rPr>
            <w:fldChar w:fldCharType="end"/>
          </w:r>
        </w:p>
        <w:p w:rsidR="00BA024C" w:rsidRDefault="00E61A24">
          <w:pPr>
            <w:tabs>
              <w:tab w:val="right" w:pos="9360"/>
            </w:tabs>
            <w:spacing w:before="200"/>
            <w:rPr>
              <w:noProof/>
              <w:color w:val="000000"/>
            </w:rPr>
          </w:pPr>
          <w:hyperlink w:anchor="_qi53gre062ky" w:history="1">
            <w:r w:rsidR="005052EB">
              <w:rPr>
                <w:noProof/>
                <w:color w:val="000000"/>
              </w:rPr>
              <w:t>Main Findings</w:t>
            </w:r>
          </w:hyperlink>
          <w:r w:rsidR="005052EB">
            <w:rPr>
              <w:noProof/>
              <w:color w:val="000000"/>
            </w:rPr>
            <w:tab/>
          </w:r>
          <w:r w:rsidR="001D364C">
            <w:rPr>
              <w:noProof/>
            </w:rPr>
            <w:fldChar w:fldCharType="begin"/>
          </w:r>
          <w:r w:rsidR="005052EB">
            <w:rPr>
              <w:noProof/>
            </w:rPr>
            <w:instrText xml:space="preserve"> PAGEREF _qi53gre062ky \h </w:instrText>
          </w:r>
          <w:r w:rsidR="001D364C">
            <w:rPr>
              <w:noProof/>
            </w:rPr>
          </w:r>
          <w:r w:rsidR="001D364C">
            <w:rPr>
              <w:noProof/>
            </w:rPr>
            <w:fldChar w:fldCharType="separate"/>
          </w:r>
          <w:r w:rsidR="0035383B">
            <w:rPr>
              <w:noProof/>
            </w:rPr>
            <w:t>3</w:t>
          </w:r>
          <w:r w:rsidR="001D364C">
            <w:rPr>
              <w:noProof/>
            </w:rPr>
            <w:fldChar w:fldCharType="end"/>
          </w:r>
        </w:p>
        <w:p w:rsidR="00BA024C" w:rsidRDefault="00E61A24">
          <w:pPr>
            <w:tabs>
              <w:tab w:val="right" w:pos="9360"/>
            </w:tabs>
            <w:spacing w:before="200"/>
            <w:rPr>
              <w:noProof/>
              <w:color w:val="000000"/>
            </w:rPr>
          </w:pPr>
          <w:hyperlink w:anchor="_j1cjlstpvukj" w:history="1">
            <w:r w:rsidR="005052EB">
              <w:rPr>
                <w:noProof/>
                <w:color w:val="000000"/>
              </w:rPr>
              <w:t>Building Customer Relationships (Task 1)</w:t>
            </w:r>
          </w:hyperlink>
          <w:r w:rsidR="005052EB">
            <w:rPr>
              <w:noProof/>
              <w:color w:val="000000"/>
            </w:rPr>
            <w:tab/>
          </w:r>
          <w:r w:rsidR="001D364C">
            <w:rPr>
              <w:noProof/>
            </w:rPr>
            <w:fldChar w:fldCharType="begin"/>
          </w:r>
          <w:r w:rsidR="005052EB">
            <w:rPr>
              <w:noProof/>
            </w:rPr>
            <w:instrText xml:space="preserve"> PAGEREF _j1cjlstpvukj \h </w:instrText>
          </w:r>
          <w:r w:rsidR="001D364C">
            <w:rPr>
              <w:noProof/>
            </w:rPr>
          </w:r>
          <w:r w:rsidR="001D364C">
            <w:rPr>
              <w:noProof/>
            </w:rPr>
            <w:fldChar w:fldCharType="separate"/>
          </w:r>
          <w:r w:rsidR="0035383B">
            <w:rPr>
              <w:noProof/>
            </w:rPr>
            <w:t>4</w:t>
          </w:r>
          <w:r w:rsidR="001D364C">
            <w:rPr>
              <w:noProof/>
            </w:rPr>
            <w:fldChar w:fldCharType="end"/>
          </w:r>
        </w:p>
        <w:p w:rsidR="00BA024C" w:rsidRDefault="00E61A24">
          <w:pPr>
            <w:tabs>
              <w:tab w:val="right" w:pos="9360"/>
            </w:tabs>
            <w:spacing w:before="200"/>
            <w:rPr>
              <w:noProof/>
              <w:color w:val="000000"/>
            </w:rPr>
          </w:pPr>
          <w:hyperlink w:anchor="_kk1wiujv16v5" w:history="1">
            <w:r w:rsidR="005052EB">
              <w:rPr>
                <w:noProof/>
                <w:color w:val="000000"/>
              </w:rPr>
              <w:t>Ethics &amp; Sustainability (Task 2)</w:t>
            </w:r>
          </w:hyperlink>
          <w:r w:rsidR="005052EB">
            <w:rPr>
              <w:noProof/>
              <w:color w:val="000000"/>
            </w:rPr>
            <w:tab/>
          </w:r>
          <w:r w:rsidR="001D364C">
            <w:rPr>
              <w:noProof/>
            </w:rPr>
            <w:fldChar w:fldCharType="begin"/>
          </w:r>
          <w:r w:rsidR="005052EB">
            <w:rPr>
              <w:noProof/>
            </w:rPr>
            <w:instrText xml:space="preserve"> PAGEREF _kk1wiujv16v5 \h </w:instrText>
          </w:r>
          <w:r w:rsidR="001D364C">
            <w:rPr>
              <w:noProof/>
            </w:rPr>
          </w:r>
          <w:r w:rsidR="001D364C">
            <w:rPr>
              <w:noProof/>
            </w:rPr>
            <w:fldChar w:fldCharType="separate"/>
          </w:r>
          <w:r w:rsidR="0035383B">
            <w:rPr>
              <w:noProof/>
            </w:rPr>
            <w:t>5</w:t>
          </w:r>
          <w:r w:rsidR="001D364C">
            <w:rPr>
              <w:noProof/>
            </w:rPr>
            <w:fldChar w:fldCharType="end"/>
          </w:r>
        </w:p>
        <w:p w:rsidR="00BA024C" w:rsidRDefault="00E61A24">
          <w:pPr>
            <w:tabs>
              <w:tab w:val="right" w:pos="9360"/>
            </w:tabs>
            <w:spacing w:before="200"/>
            <w:rPr>
              <w:noProof/>
              <w:color w:val="000000"/>
            </w:rPr>
          </w:pPr>
          <w:hyperlink w:anchor="_i0zix4jkqg52" w:history="1">
            <w:r w:rsidR="005052EB">
              <w:rPr>
                <w:noProof/>
                <w:color w:val="000000"/>
              </w:rPr>
              <w:t>Quality Management (Task 3)</w:t>
            </w:r>
          </w:hyperlink>
          <w:r w:rsidR="005052EB">
            <w:rPr>
              <w:noProof/>
              <w:color w:val="000000"/>
            </w:rPr>
            <w:tab/>
          </w:r>
          <w:r w:rsidR="001D364C">
            <w:rPr>
              <w:noProof/>
            </w:rPr>
            <w:fldChar w:fldCharType="begin"/>
          </w:r>
          <w:r w:rsidR="005052EB">
            <w:rPr>
              <w:noProof/>
            </w:rPr>
            <w:instrText xml:space="preserve"> PAGEREF _i0zix4jkqg52 \h </w:instrText>
          </w:r>
          <w:r w:rsidR="001D364C">
            <w:rPr>
              <w:noProof/>
            </w:rPr>
          </w:r>
          <w:r w:rsidR="001D364C">
            <w:rPr>
              <w:noProof/>
            </w:rPr>
            <w:fldChar w:fldCharType="separate"/>
          </w:r>
          <w:r w:rsidR="0035383B">
            <w:rPr>
              <w:noProof/>
            </w:rPr>
            <w:t>9</w:t>
          </w:r>
          <w:r w:rsidR="001D364C">
            <w:rPr>
              <w:noProof/>
            </w:rPr>
            <w:fldChar w:fldCharType="end"/>
          </w:r>
        </w:p>
        <w:p w:rsidR="00BA024C" w:rsidRDefault="00E61A24">
          <w:pPr>
            <w:tabs>
              <w:tab w:val="right" w:pos="9360"/>
            </w:tabs>
            <w:spacing w:before="200"/>
            <w:rPr>
              <w:noProof/>
              <w:color w:val="000000"/>
            </w:rPr>
          </w:pPr>
          <w:hyperlink w:anchor="_sf4rk1nzzxfz" w:history="1">
            <w:r w:rsidR="005052EB">
              <w:rPr>
                <w:noProof/>
                <w:color w:val="000000"/>
              </w:rPr>
              <w:t>Segmentation (Task 4)</w:t>
            </w:r>
          </w:hyperlink>
          <w:r w:rsidR="005052EB">
            <w:rPr>
              <w:noProof/>
              <w:color w:val="000000"/>
            </w:rPr>
            <w:tab/>
          </w:r>
          <w:r w:rsidR="001D364C">
            <w:rPr>
              <w:noProof/>
            </w:rPr>
            <w:fldChar w:fldCharType="begin"/>
          </w:r>
          <w:r w:rsidR="005052EB">
            <w:rPr>
              <w:noProof/>
            </w:rPr>
            <w:instrText xml:space="preserve"> PAGEREF _sf4rk1nzzxfz \h </w:instrText>
          </w:r>
          <w:r w:rsidR="001D364C">
            <w:rPr>
              <w:noProof/>
            </w:rPr>
          </w:r>
          <w:r w:rsidR="001D364C">
            <w:rPr>
              <w:noProof/>
            </w:rPr>
            <w:fldChar w:fldCharType="separate"/>
          </w:r>
          <w:r w:rsidR="0035383B">
            <w:rPr>
              <w:noProof/>
            </w:rPr>
            <w:t>12</w:t>
          </w:r>
          <w:r w:rsidR="001D364C">
            <w:rPr>
              <w:noProof/>
            </w:rPr>
            <w:fldChar w:fldCharType="end"/>
          </w:r>
        </w:p>
        <w:p w:rsidR="00BA024C" w:rsidRDefault="00E61A24">
          <w:pPr>
            <w:tabs>
              <w:tab w:val="right" w:pos="9360"/>
            </w:tabs>
            <w:spacing w:before="200"/>
            <w:rPr>
              <w:noProof/>
              <w:color w:val="000000"/>
            </w:rPr>
          </w:pPr>
          <w:hyperlink w:anchor="_93ao2n90ityy" w:history="1">
            <w:r w:rsidR="005052EB">
              <w:rPr>
                <w:noProof/>
                <w:color w:val="000000"/>
              </w:rPr>
              <w:t>Conclusion (Task 5)</w:t>
            </w:r>
          </w:hyperlink>
          <w:r w:rsidR="005052EB">
            <w:rPr>
              <w:noProof/>
              <w:color w:val="000000"/>
            </w:rPr>
            <w:tab/>
          </w:r>
          <w:r w:rsidR="001D364C">
            <w:rPr>
              <w:noProof/>
            </w:rPr>
            <w:fldChar w:fldCharType="begin"/>
          </w:r>
          <w:r w:rsidR="005052EB">
            <w:rPr>
              <w:noProof/>
            </w:rPr>
            <w:instrText xml:space="preserve"> PAGEREF _93ao2n90ityy \h </w:instrText>
          </w:r>
          <w:r w:rsidR="001D364C">
            <w:rPr>
              <w:noProof/>
            </w:rPr>
          </w:r>
          <w:r w:rsidR="001D364C">
            <w:rPr>
              <w:noProof/>
            </w:rPr>
            <w:fldChar w:fldCharType="separate"/>
          </w:r>
          <w:r w:rsidR="0035383B">
            <w:rPr>
              <w:noProof/>
            </w:rPr>
            <w:t>19</w:t>
          </w:r>
          <w:r w:rsidR="001D364C">
            <w:rPr>
              <w:noProof/>
            </w:rPr>
            <w:fldChar w:fldCharType="end"/>
          </w:r>
        </w:p>
        <w:p w:rsidR="00BA024C" w:rsidRDefault="00E61A24">
          <w:pPr>
            <w:tabs>
              <w:tab w:val="right" w:pos="9360"/>
            </w:tabs>
            <w:spacing w:before="200"/>
            <w:rPr>
              <w:noProof/>
              <w:color w:val="000000"/>
            </w:rPr>
          </w:pPr>
          <w:hyperlink w:anchor="_2b4embjzs1v9" w:history="1">
            <w:r w:rsidR="005052EB">
              <w:rPr>
                <w:noProof/>
                <w:color w:val="000000"/>
              </w:rPr>
              <w:t>Options/Recommendations (Task 6)</w:t>
            </w:r>
          </w:hyperlink>
          <w:r w:rsidR="005052EB">
            <w:rPr>
              <w:noProof/>
              <w:color w:val="000000"/>
            </w:rPr>
            <w:tab/>
          </w:r>
          <w:r w:rsidR="001D364C">
            <w:rPr>
              <w:noProof/>
            </w:rPr>
            <w:fldChar w:fldCharType="begin"/>
          </w:r>
          <w:r w:rsidR="005052EB">
            <w:rPr>
              <w:noProof/>
            </w:rPr>
            <w:instrText xml:space="preserve"> PAGEREF _2b4embjzs1v9 \h </w:instrText>
          </w:r>
          <w:r w:rsidR="001D364C">
            <w:rPr>
              <w:noProof/>
            </w:rPr>
          </w:r>
          <w:r w:rsidR="001D364C">
            <w:rPr>
              <w:noProof/>
            </w:rPr>
            <w:fldChar w:fldCharType="separate"/>
          </w:r>
          <w:r w:rsidR="0035383B">
            <w:rPr>
              <w:noProof/>
            </w:rPr>
            <w:t>20</w:t>
          </w:r>
          <w:r w:rsidR="001D364C">
            <w:rPr>
              <w:noProof/>
            </w:rPr>
            <w:fldChar w:fldCharType="end"/>
          </w:r>
        </w:p>
        <w:p w:rsidR="00BA024C" w:rsidRDefault="00E61A24">
          <w:pPr>
            <w:tabs>
              <w:tab w:val="right" w:pos="9360"/>
            </w:tabs>
            <w:spacing w:before="200"/>
            <w:rPr>
              <w:noProof/>
              <w:color w:val="000000"/>
            </w:rPr>
          </w:pPr>
          <w:hyperlink w:anchor="_jdtak5mqtj3k" w:history="1">
            <w:r w:rsidR="005052EB">
              <w:rPr>
                <w:noProof/>
                <w:color w:val="000000"/>
              </w:rPr>
              <w:t>Appendices</w:t>
            </w:r>
          </w:hyperlink>
          <w:r w:rsidR="005052EB">
            <w:rPr>
              <w:noProof/>
              <w:color w:val="000000"/>
            </w:rPr>
            <w:tab/>
          </w:r>
          <w:r w:rsidR="001D364C">
            <w:rPr>
              <w:noProof/>
            </w:rPr>
            <w:fldChar w:fldCharType="begin"/>
          </w:r>
          <w:r w:rsidR="005052EB">
            <w:rPr>
              <w:noProof/>
            </w:rPr>
            <w:instrText xml:space="preserve"> PAGEREF _jdtak5mqtj3k \h </w:instrText>
          </w:r>
          <w:r w:rsidR="001D364C">
            <w:rPr>
              <w:noProof/>
            </w:rPr>
          </w:r>
          <w:r w:rsidR="001D364C">
            <w:rPr>
              <w:noProof/>
            </w:rPr>
            <w:fldChar w:fldCharType="separate"/>
          </w:r>
          <w:r w:rsidR="0035383B">
            <w:rPr>
              <w:noProof/>
            </w:rPr>
            <w:t>21</w:t>
          </w:r>
          <w:r w:rsidR="001D364C">
            <w:rPr>
              <w:noProof/>
            </w:rPr>
            <w:fldChar w:fldCharType="end"/>
          </w:r>
        </w:p>
        <w:p w:rsidR="00BA024C" w:rsidRDefault="00E61A24">
          <w:pPr>
            <w:tabs>
              <w:tab w:val="right" w:pos="9360"/>
            </w:tabs>
            <w:spacing w:before="200" w:after="80"/>
            <w:rPr>
              <w:color w:val="000000"/>
            </w:rPr>
          </w:pPr>
          <w:hyperlink w:anchor="_hz6i1cg2rdav" w:history="1">
            <w:r w:rsidR="005052EB">
              <w:rPr>
                <w:noProof/>
                <w:color w:val="000000"/>
              </w:rPr>
              <w:t>Reference List</w:t>
            </w:r>
          </w:hyperlink>
          <w:r w:rsidR="005052EB">
            <w:rPr>
              <w:noProof/>
              <w:color w:val="000000"/>
            </w:rPr>
            <w:tab/>
          </w:r>
          <w:r w:rsidR="001D364C">
            <w:rPr>
              <w:noProof/>
            </w:rPr>
            <w:fldChar w:fldCharType="begin"/>
          </w:r>
          <w:r w:rsidR="005052EB">
            <w:rPr>
              <w:noProof/>
            </w:rPr>
            <w:instrText xml:space="preserve"> PAGEREF _hz6i1cg2rdav \h </w:instrText>
          </w:r>
          <w:r w:rsidR="001D364C">
            <w:rPr>
              <w:noProof/>
            </w:rPr>
          </w:r>
          <w:r w:rsidR="001D364C">
            <w:rPr>
              <w:noProof/>
            </w:rPr>
            <w:fldChar w:fldCharType="separate"/>
          </w:r>
          <w:r w:rsidR="0035383B">
            <w:rPr>
              <w:noProof/>
            </w:rPr>
            <w:t>23</w:t>
          </w:r>
          <w:r w:rsidR="001D364C">
            <w:rPr>
              <w:noProof/>
            </w:rPr>
            <w:fldChar w:fldCharType="end"/>
          </w:r>
          <w:r w:rsidR="001D364C">
            <w:fldChar w:fldCharType="end"/>
          </w:r>
        </w:p>
      </w:sdtContent>
    </w:sdt>
    <w:p w:rsidR="00BA024C" w:rsidRDefault="00BA024C"/>
    <w:p w:rsidR="00BA024C" w:rsidRDefault="00BA024C">
      <w:pPr>
        <w:jc w:val="center"/>
        <w:rPr>
          <w:b/>
        </w:rPr>
      </w:pPr>
    </w:p>
    <w:p w:rsidR="00BA024C" w:rsidRDefault="005052EB">
      <w:pPr>
        <w:jc w:val="center"/>
        <w:rPr>
          <w:b/>
        </w:rPr>
      </w:pPr>
      <w:r>
        <w:br w:type="page"/>
      </w:r>
    </w:p>
    <w:p w:rsidR="00BA024C" w:rsidRPr="00F27816" w:rsidRDefault="005052EB">
      <w:pPr>
        <w:pStyle w:val="Heading1"/>
        <w:rPr>
          <w:b/>
          <w:color w:val="4F81BD" w:themeColor="accent1"/>
          <w:sz w:val="36"/>
          <w:szCs w:val="36"/>
        </w:rPr>
      </w:pPr>
      <w:bookmarkStart w:id="1" w:name="_kkk7chx0yy8" w:colFirst="0" w:colLast="0"/>
      <w:bookmarkEnd w:id="1"/>
      <w:r w:rsidRPr="00F27816">
        <w:rPr>
          <w:b/>
          <w:color w:val="4F81BD" w:themeColor="accent1"/>
          <w:sz w:val="36"/>
          <w:szCs w:val="36"/>
        </w:rPr>
        <w:lastRenderedPageBreak/>
        <w:t xml:space="preserve">Introduction </w:t>
      </w:r>
    </w:p>
    <w:p w:rsidR="00BA024C" w:rsidRDefault="005052EB">
      <w:r>
        <w:t xml:space="preserve">Customer relationship management refers to the integration of technologies, practices, and strategies that helps </w:t>
      </w:r>
      <w:r w:rsidR="00007EE3">
        <w:t>organizations</w:t>
      </w:r>
      <w:r>
        <w:t xml:space="preserve"> to manage customer interactions and information throughout the customer lifecycle. CRM evaluates customer service relationship improvement and helps </w:t>
      </w:r>
      <w:r w:rsidR="00007EE3">
        <w:t>organizations</w:t>
      </w:r>
      <w:r>
        <w:t xml:space="preserve"> in customer retention. The purpose of the report is to concentrate on the CRM preferences of Marks and Spencer for </w:t>
      </w:r>
      <w:r w:rsidR="00007EE3">
        <w:t>analyzing</w:t>
      </w:r>
      <w:r>
        <w:t xml:space="preserve"> its customer services. The report demonstrates an overview of M&amp;S along with ethics and sustainable business policies. The report illustrates the comparison between Sainsbury and M&amp;S to justify their business policies and ethical statements. The report sheds light on the quality models that help M&amp;S to invite sustainable quality management context to hold an authentic customer relationship. The report spotlights the strengths and weaknesses of M&amp;S and forms recommendations based on it to polish the loopholes of the company.    </w:t>
      </w:r>
    </w:p>
    <w:p w:rsidR="00BA024C" w:rsidRDefault="00BA024C"/>
    <w:p w:rsidR="00BA024C" w:rsidRPr="00F27816" w:rsidRDefault="005052EB">
      <w:pPr>
        <w:pStyle w:val="Heading1"/>
        <w:rPr>
          <w:b/>
          <w:color w:val="4F81BD" w:themeColor="accent1"/>
          <w:sz w:val="36"/>
          <w:szCs w:val="28"/>
        </w:rPr>
      </w:pPr>
      <w:bookmarkStart w:id="2" w:name="_qi53gre062ky" w:colFirst="0" w:colLast="0"/>
      <w:bookmarkEnd w:id="2"/>
      <w:r w:rsidRPr="00F27816">
        <w:rPr>
          <w:b/>
          <w:color w:val="4F81BD" w:themeColor="accent1"/>
          <w:sz w:val="36"/>
          <w:szCs w:val="28"/>
        </w:rPr>
        <w:t xml:space="preserve">Main Findings  </w:t>
      </w:r>
    </w:p>
    <w:p w:rsidR="00BA024C" w:rsidRDefault="005052EB">
      <w:r>
        <w:t xml:space="preserve">Marks &amp; Spencer is a multinational and renowned retail company in the UK and </w:t>
      </w:r>
      <w:r w:rsidR="00007EE3">
        <w:t>it is</w:t>
      </w:r>
      <w:r>
        <w:t xml:space="preserve"> headquarter is situated in London. M&amp;S </w:t>
      </w:r>
      <w:r w:rsidR="00007EE3">
        <w:t>specializes</w:t>
      </w:r>
      <w:r>
        <w:t xml:space="preserve"> to sell home products, clothes, food products, and other own labelled products. Michale Marks and Thomas Spencer founded Marks &amp; Spencer in 1884 in the UK and now it spreads its services throughout the world. M&amp;S released a statement where it is mentioned that more than 7000 jobs are being cut down over three months due to the Covid-19 pandemic situation (Marksandspencer.com, 2021). The HRM of M&amp;S is strong enough to hold 78000 number of employees together for deploying a superior outcome. More than 1463 M&amp;S stores are opened throughout the world to hold international trade. M&amp;S achieved </w:t>
      </w:r>
      <w:hyperlink r:id="rId8" w:history="1">
        <w:r>
          <w:t>£</w:t>
        </w:r>
      </w:hyperlink>
      <w:r>
        <w:t xml:space="preserve">10,181.9 million in revenues during 2020 with </w:t>
      </w:r>
      <w:hyperlink r:id="rId9" w:history="1">
        <w:r>
          <w:t>£</w:t>
        </w:r>
      </w:hyperlink>
      <w:r>
        <w:t>254.8 million operating income (Marksandspencer.com, 2021). The external stakeholders of M&amp;S include customers, suppliers, shareholders, and the Government. The internal stakeholders of M&amp;S include employees, owners, and different departmental managers</w:t>
      </w:r>
      <w:r w:rsidR="00BB6467">
        <w:t xml:space="preserve"> (</w:t>
      </w:r>
      <w:r w:rsidR="00BB6467" w:rsidRPr="00D359D0">
        <w:rPr>
          <w:color w:val="222222"/>
          <w:shd w:val="clear" w:color="auto" w:fill="FFFFFF"/>
        </w:rPr>
        <w:t>Jain</w:t>
      </w:r>
      <w:r w:rsidR="00BB6467">
        <w:rPr>
          <w:color w:val="222222"/>
          <w:shd w:val="clear" w:color="auto" w:fill="FFFFFF"/>
        </w:rPr>
        <w:t xml:space="preserve"> et al., 2017</w:t>
      </w:r>
      <w:r w:rsidR="00BB6467">
        <w:t>)</w:t>
      </w:r>
      <w:r>
        <w:t>. The shareholders invest in M&amp;S to get back the highest amount of returns and they are the financial supporters of M&amp;S. The UK government imposes different business rules and instructs M&amp;S to operate thei</w:t>
      </w:r>
      <w:r w:rsidR="00BB6467">
        <w:t>r business ethically and legally</w:t>
      </w:r>
      <w:r>
        <w:t xml:space="preserve">. </w:t>
      </w:r>
    </w:p>
    <w:p w:rsidR="00BA024C" w:rsidRPr="00F27816" w:rsidRDefault="005052EB">
      <w:pPr>
        <w:pStyle w:val="Heading1"/>
        <w:rPr>
          <w:b/>
          <w:sz w:val="36"/>
          <w:szCs w:val="28"/>
        </w:rPr>
      </w:pPr>
      <w:bookmarkStart w:id="3" w:name="_j1cjlstpvukj" w:colFirst="0" w:colLast="0"/>
      <w:bookmarkEnd w:id="3"/>
      <w:r w:rsidRPr="00F27816">
        <w:rPr>
          <w:b/>
          <w:color w:val="4F81BD" w:themeColor="accent1"/>
          <w:sz w:val="36"/>
          <w:szCs w:val="28"/>
        </w:rPr>
        <w:lastRenderedPageBreak/>
        <w:t>Building Customer Relationships</w:t>
      </w:r>
      <w:r w:rsidRPr="00F27816">
        <w:rPr>
          <w:b/>
          <w:sz w:val="36"/>
          <w:szCs w:val="28"/>
        </w:rPr>
        <w:t xml:space="preserve"> </w:t>
      </w:r>
    </w:p>
    <w:p w:rsidR="00BA024C" w:rsidRDefault="005052EB">
      <w:pPr>
        <w:rPr>
          <w:b/>
        </w:rPr>
      </w:pPr>
      <w:r>
        <w:rPr>
          <w:b/>
        </w:rPr>
        <w:t xml:space="preserve">Define CRM and its mean at M&amp;S </w:t>
      </w:r>
    </w:p>
    <w:p w:rsidR="00BA024C" w:rsidRDefault="005052EB">
      <w:r>
        <w:t xml:space="preserve">CRM demonstrates the effective process that helps the </w:t>
      </w:r>
      <w:r w:rsidR="00007EE3">
        <w:t>organization</w:t>
      </w:r>
      <w:r>
        <w:t xml:space="preserve"> to administer better customer interaction by deploying proper customer data analysis</w:t>
      </w:r>
      <w:r w:rsidR="00BB6467">
        <w:t xml:space="preserve"> (</w:t>
      </w:r>
      <w:r w:rsidR="00BB6467">
        <w:rPr>
          <w:color w:val="222222"/>
          <w:shd w:val="clear" w:color="auto" w:fill="FFFFFF"/>
        </w:rPr>
        <w:t>Foroudi et al., 2018</w:t>
      </w:r>
      <w:r w:rsidR="00BB6467">
        <w:t>)</w:t>
      </w:r>
      <w:r>
        <w:t xml:space="preserve">. The customer analysts of the </w:t>
      </w:r>
      <w:r w:rsidR="00007EE3">
        <w:t>organization</w:t>
      </w:r>
      <w:r>
        <w:t xml:space="preserve"> are mainly responsible for enhancing CRM to develop the </w:t>
      </w:r>
      <w:r w:rsidR="00007EE3">
        <w:t>organizational</w:t>
      </w:r>
      <w:r>
        <w:t xml:space="preserve"> customer base. CRM evaluates the category of integrated and data-driven software solutions for improving customer interaction and develops the business context (Affran et al., 2019). CRM helps the </w:t>
      </w:r>
      <w:r w:rsidR="00007EE3">
        <w:t>organization</w:t>
      </w:r>
      <w:r>
        <w:t xml:space="preserve"> to deploy faster deals through quicker and effective facilitating responses to customer information. CRM helps to resolve the customer's doubts and the customers get convinced to turn the inquiries into purchases if they are satisfied with the products and services of the </w:t>
      </w:r>
      <w:r w:rsidR="00007EE3">
        <w:t>organizations</w:t>
      </w:r>
      <w:r>
        <w:t xml:space="preserve"> (Abu Amuna et al., 2017). CRM has limitations such as M&amp;S needs to appoint experienced human resources to deploy CRM that increases the operating costs. Additionally, customer information misinterpretation can diminish the loyal customer base from M&amp;S databases</w:t>
      </w:r>
      <w:r w:rsidR="00BB6467">
        <w:t xml:space="preserve"> (Bolton et al., 2018)</w:t>
      </w:r>
      <w:r>
        <w:t xml:space="preserve">. </w:t>
      </w:r>
    </w:p>
    <w:p w:rsidR="00BA024C" w:rsidRDefault="005052EB">
      <w:pPr>
        <w:shd w:val="clear" w:color="auto" w:fill="FFFFFF"/>
        <w:spacing w:after="260"/>
      </w:pPr>
      <w:r>
        <w:t>Marks &amp; Spencer conducts a Global customer service listening &amp; insight program that helps the company to grow the customer satisfaction level by 23% (Marksandspencer.com, 2021). Marks &amp; Spencer has online food delivery services that are done th</w:t>
      </w:r>
      <w:r w:rsidR="00BB6467">
        <w:t>rough Ocado retailers that help</w:t>
      </w:r>
      <w:r>
        <w:t xml:space="preserve"> the company to increase the overall customer base. The CRM deployment of M&amp;S is given below. </w:t>
      </w:r>
    </w:p>
    <w:p w:rsidR="00BA024C" w:rsidRDefault="005052EB">
      <w:pPr>
        <w:shd w:val="clear" w:color="auto" w:fill="FFFFFF"/>
        <w:spacing w:after="260"/>
      </w:pPr>
      <w:r>
        <w:rPr>
          <w:b/>
        </w:rPr>
        <w:t xml:space="preserve">Investment in Voice of customer approach- </w:t>
      </w:r>
      <w:r>
        <w:t>The international operations manager in the UK, John Heatherington concentrates on the collaboration of the global customer services consistently. M&amp;S believes to improve customer relationships by bringing them into the operational services</w:t>
      </w:r>
      <w:r w:rsidR="00BB6467">
        <w:t xml:space="preserve"> (</w:t>
      </w:r>
      <w:r w:rsidR="00BB6467" w:rsidRPr="002708A3">
        <w:t>Corporate.marksandspencer.com, 2021</w:t>
      </w:r>
      <w:r w:rsidR="00BB6467">
        <w:t>).</w:t>
      </w:r>
      <w:r>
        <w:t xml:space="preserve"> M&amp;S decides to invest in the field of the voice of customer approach and software application for getting the customer insights into the business operations faster and comprehensively. Marks &amp; Spencer had deployed a mystery shopper program that sent one mystery shopper for visiting each M&amp;S store once each month to ascertain the provided service level</w:t>
      </w:r>
      <w:r w:rsidR="00BB6467">
        <w:t xml:space="preserve"> (</w:t>
      </w:r>
      <w:r w:rsidR="00BB6467">
        <w:rPr>
          <w:color w:val="222222"/>
          <w:shd w:val="clear" w:color="auto" w:fill="FFFFFF"/>
        </w:rPr>
        <w:t>Bustamante and Rubio</w:t>
      </w:r>
      <w:r w:rsidR="00BB6467" w:rsidRPr="00D359D0">
        <w:rPr>
          <w:color w:val="222222"/>
          <w:shd w:val="clear" w:color="auto" w:fill="FFFFFF"/>
        </w:rPr>
        <w:t xml:space="preserve"> 2017</w:t>
      </w:r>
      <w:r w:rsidR="00BB6467">
        <w:t>)</w:t>
      </w:r>
      <w:r>
        <w:t xml:space="preserve">. </w:t>
      </w:r>
    </w:p>
    <w:p w:rsidR="00BA024C" w:rsidRDefault="005052EB">
      <w:pPr>
        <w:shd w:val="clear" w:color="auto" w:fill="FFFFFF"/>
        <w:spacing w:after="260"/>
      </w:pPr>
      <w:r>
        <w:rPr>
          <w:b/>
        </w:rPr>
        <w:t>New trial program-</w:t>
      </w:r>
      <w:r>
        <w:t xml:space="preserve">M&amp;S management made the decisions to illustrate a new program on a trial basis during 2015 throughout three wholly-owned countries including Greece, India, and the Czech Republic. The rollout process of M&amp;S was straightforward with extensive capability that </w:t>
      </w:r>
      <w:r>
        <w:lastRenderedPageBreak/>
        <w:t>is residing in the cloud and the outside of the internal IT systems of M&amp;S. M&amp;S concentrates on staff training to enable the employees to</w:t>
      </w:r>
      <w:r w:rsidR="00D359D0">
        <w:t xml:space="preserve"> </w:t>
      </w:r>
      <w:r w:rsidR="0080206B">
        <w:t>realize</w:t>
      </w:r>
      <w:r>
        <w:t xml:space="preserve"> the existing customer base of the company</w:t>
      </w:r>
      <w:r w:rsidR="00BB6467">
        <w:t xml:space="preserve"> (</w:t>
      </w:r>
      <w:r w:rsidR="00BB6467" w:rsidRPr="002708A3">
        <w:t>Corporate.marksandspencer.com, 2021</w:t>
      </w:r>
      <w:r w:rsidR="00BB6467">
        <w:t>)</w:t>
      </w:r>
      <w:r>
        <w:t>. The store managers and head office team of M&amp;S worked together to deploy fundamental customer satisfaction messages and questions onto the customer receipts for generating customer feedback</w:t>
      </w:r>
      <w:r w:rsidR="00D359D0">
        <w:t xml:space="preserve"> (</w:t>
      </w:r>
      <w:r w:rsidR="00D359D0" w:rsidRPr="004131F2">
        <w:rPr>
          <w:shd w:val="clear" w:color="auto" w:fill="FFFFFF"/>
        </w:rPr>
        <w:t>Paulraj</w:t>
      </w:r>
      <w:r w:rsidR="00D359D0">
        <w:rPr>
          <w:shd w:val="clear" w:color="auto" w:fill="FFFFFF"/>
        </w:rPr>
        <w:t xml:space="preserve"> et al., 2017</w:t>
      </w:r>
      <w:r w:rsidR="00D359D0">
        <w:t>)</w:t>
      </w:r>
      <w:r>
        <w:t xml:space="preserve">. </w:t>
      </w:r>
    </w:p>
    <w:p w:rsidR="00BA024C" w:rsidRDefault="005052EB">
      <w:pPr>
        <w:shd w:val="clear" w:color="auto" w:fill="FFFFFF"/>
        <w:spacing w:after="260"/>
      </w:pPr>
      <w:r>
        <w:rPr>
          <w:b/>
        </w:rPr>
        <w:t xml:space="preserve">Customer encouragement- </w:t>
      </w:r>
      <w:r>
        <w:t>M&amp;S offered different gift coupons, vouchers, and discounts to encourage customers to stay attached to the company. M&amp;S appoints the customer survey team to deploy a continuous survey on the customers and their preferences. M&amp;S invited the point-of-sales context and uploaded the tills to get the discount code</w:t>
      </w:r>
      <w:r w:rsidR="00BB6467">
        <w:t xml:space="preserve"> (</w:t>
      </w:r>
      <w:r w:rsidR="00BB6467" w:rsidRPr="00D359D0">
        <w:rPr>
          <w:color w:val="222222"/>
          <w:shd w:val="clear" w:color="auto" w:fill="FFFFFF"/>
        </w:rPr>
        <w:t>Vakulenko</w:t>
      </w:r>
      <w:r w:rsidR="00BB6467">
        <w:rPr>
          <w:color w:val="222222"/>
          <w:shd w:val="clear" w:color="auto" w:fill="FFFFFF"/>
        </w:rPr>
        <w:t xml:space="preserve"> et al., 2019)</w:t>
      </w:r>
      <w:r>
        <w:t xml:space="preserve">. The discount code helps M&amp;S to hold the maximum customer base by attracting customers to visit the shops again. </w:t>
      </w:r>
    </w:p>
    <w:p w:rsidR="00BA024C" w:rsidRDefault="005052EB">
      <w:pPr>
        <w:shd w:val="clear" w:color="auto" w:fill="FFFFFF"/>
        <w:spacing w:after="260"/>
        <w:rPr>
          <w:b/>
        </w:rPr>
      </w:pPr>
      <w:r>
        <w:rPr>
          <w:b/>
        </w:rPr>
        <w:t xml:space="preserve">Web-based survey- </w:t>
      </w:r>
      <w:r>
        <w:t>The Web-based survey helped M&amp;S to ask customers to give a rating based on customer satisfaction with their shopping experience. The customers recommend the retail brand M&amp;S to friends and family that helps the company to hold a superior profit margin</w:t>
      </w:r>
      <w:r w:rsidR="00BB6467">
        <w:t xml:space="preserve"> (</w:t>
      </w:r>
      <w:r w:rsidR="00BB6467" w:rsidRPr="002708A3">
        <w:t>Corporate.marksandspencer.com, 2021</w:t>
      </w:r>
      <w:r w:rsidR="00BB6467">
        <w:t>)</w:t>
      </w:r>
      <w:r>
        <w:t>. This survey evolved into a structured mix and open-ended prompts along with multiple-choice questions to collect the feedback of the customers</w:t>
      </w:r>
      <w:r w:rsidR="00BB6467">
        <w:t xml:space="preserve"> (</w:t>
      </w:r>
      <w:r w:rsidR="00BB6467">
        <w:rPr>
          <w:color w:val="222222"/>
          <w:shd w:val="clear" w:color="auto" w:fill="FFFFFF"/>
        </w:rPr>
        <w:t xml:space="preserve">Izogo and Jayawardhena, </w:t>
      </w:r>
      <w:r w:rsidR="00BB6467" w:rsidRPr="00D359D0">
        <w:rPr>
          <w:color w:val="222222"/>
          <w:shd w:val="clear" w:color="auto" w:fill="FFFFFF"/>
        </w:rPr>
        <w:t>2018</w:t>
      </w:r>
      <w:r w:rsidR="00BB6467">
        <w:t>)</w:t>
      </w:r>
      <w:r>
        <w:t xml:space="preserve">. The active listening tool encourages customers to focus on their doubts in more detail. M&amp;S concentrates on carrying out the web-based customer survey based on the preferred languages for holding more customer feedback. </w:t>
      </w:r>
    </w:p>
    <w:p w:rsidR="00BA024C" w:rsidRDefault="00BA024C"/>
    <w:p w:rsidR="00BA024C" w:rsidRPr="00F27816" w:rsidRDefault="005052EB">
      <w:pPr>
        <w:pStyle w:val="Heading1"/>
        <w:rPr>
          <w:b/>
          <w:sz w:val="36"/>
          <w:szCs w:val="28"/>
        </w:rPr>
      </w:pPr>
      <w:bookmarkStart w:id="4" w:name="_kk1wiujv16v5" w:colFirst="0" w:colLast="0"/>
      <w:bookmarkEnd w:id="4"/>
      <w:r w:rsidRPr="00F27816">
        <w:rPr>
          <w:b/>
          <w:color w:val="4F81BD" w:themeColor="accent1"/>
          <w:sz w:val="36"/>
          <w:szCs w:val="28"/>
        </w:rPr>
        <w:t>Ethics &amp; Sustainability</w:t>
      </w:r>
      <w:r w:rsidRPr="00F27816">
        <w:rPr>
          <w:b/>
          <w:sz w:val="36"/>
          <w:szCs w:val="28"/>
        </w:rPr>
        <w:t xml:space="preserve"> </w:t>
      </w:r>
    </w:p>
    <w:p w:rsidR="00BA024C" w:rsidRDefault="005052EB">
      <w:r>
        <w:rPr>
          <w:b/>
        </w:rPr>
        <w:t xml:space="preserve">CRM experience of M&amp;S- </w:t>
      </w:r>
      <w:r>
        <w:t>The new strategy Plan A helps M&amp;S to deploy the product, planet, and people for inviting better working context. M&amp;S develops the customer base in the domestic context by 27%.  M&amp;S management deployed that repeat customers spend 83% more revenue in the market. The revenue of M&amp;S would increase by £284,000 annually if the company can experience excellent customer relationship services</w:t>
      </w:r>
      <w:r w:rsidR="00BB6467">
        <w:t xml:space="preserve"> (</w:t>
      </w:r>
      <w:r w:rsidR="00BB6467" w:rsidRPr="002708A3">
        <w:t>Corporate.marksandspencer.com, 2021</w:t>
      </w:r>
      <w:r w:rsidR="00BB6467">
        <w:t>)</w:t>
      </w:r>
      <w:r>
        <w:t xml:space="preserve">. </w:t>
      </w:r>
      <w:r>
        <w:lastRenderedPageBreak/>
        <w:t xml:space="preserve">M&amp;S concentrates on five stages of the customer lifecycle to hold the authentic CRM. These are given below. </w:t>
      </w:r>
    </w:p>
    <w:p w:rsidR="00BA024C" w:rsidRDefault="005052EB">
      <w:pPr>
        <w:numPr>
          <w:ilvl w:val="0"/>
          <w:numId w:val="2"/>
        </w:numPr>
        <w:rPr>
          <w:b/>
          <w:color w:val="000000"/>
        </w:rPr>
      </w:pPr>
      <w:r>
        <w:rPr>
          <w:b/>
        </w:rPr>
        <w:t xml:space="preserve">Reaching a potential customer- </w:t>
      </w:r>
      <w:r>
        <w:t xml:space="preserve">M&amp;S management concentrates on the preferences of potential customers. M&amp;S concentrates on the learning of target audiences for identifying the target customer profiling. The customer </w:t>
      </w:r>
      <w:r w:rsidR="0080206B">
        <w:t>analysts of the company (Anshari et al., 2019) do the customer segmentation</w:t>
      </w:r>
      <w:r>
        <w:t xml:space="preserve">. M&amp;S creates unique campaigns to attain unique customer segments. Social </w:t>
      </w:r>
      <w:r w:rsidR="0080206B">
        <w:t>media</w:t>
      </w:r>
      <w:r>
        <w:t xml:space="preserve"> email, and offline marketing strategies help the company to achieve customer satisfaction. </w:t>
      </w:r>
    </w:p>
    <w:p w:rsidR="00BA024C" w:rsidRDefault="005052EB">
      <w:pPr>
        <w:numPr>
          <w:ilvl w:val="0"/>
          <w:numId w:val="2"/>
        </w:numPr>
        <w:rPr>
          <w:b/>
          <w:color w:val="000000"/>
        </w:rPr>
      </w:pPr>
      <w:r>
        <w:rPr>
          <w:b/>
        </w:rPr>
        <w:t xml:space="preserve">Customer acquisition- </w:t>
      </w:r>
      <w:r>
        <w:t xml:space="preserve">The introduction of a brand with potential customers is helpful for M&amp;S to deploy the CRM processes. M&amp;S encourages the customers to learn more regarding the business index and customer engagement bracket. The </w:t>
      </w:r>
      <w:r w:rsidR="0080206B">
        <w:t xml:space="preserve">organizational </w:t>
      </w:r>
      <w:r>
        <w:t xml:space="preserve">structure holds the customer acquisition and it is the responsibility of the sales team to identify the customer </w:t>
      </w:r>
      <w:r w:rsidR="0080206B">
        <w:t>behavior</w:t>
      </w:r>
      <w:r>
        <w:t xml:space="preserve"> (Anshari et al., 2019). The marketing team of M&amp;S encourages website visitors to share their experiences and opinions on social media. </w:t>
      </w:r>
    </w:p>
    <w:p w:rsidR="00BA024C" w:rsidRDefault="005052EB">
      <w:pPr>
        <w:numPr>
          <w:ilvl w:val="0"/>
          <w:numId w:val="2"/>
        </w:numPr>
        <w:rPr>
          <w:b/>
          <w:color w:val="000000"/>
        </w:rPr>
      </w:pPr>
      <w:r>
        <w:rPr>
          <w:b/>
        </w:rPr>
        <w:t xml:space="preserve">Conversion- </w:t>
      </w:r>
      <w:r>
        <w:t xml:space="preserve">According to a survey, it is seen </w:t>
      </w:r>
      <w:r w:rsidR="0080206B">
        <w:t>that more</w:t>
      </w:r>
      <w:r>
        <w:t xml:space="preserve"> than 63% of the customers hear the </w:t>
      </w:r>
      <w:r w:rsidR="0080206B">
        <w:t>organizational</w:t>
      </w:r>
      <w:r>
        <w:t xml:space="preserve"> claim 3-5 times to believe the content. M&amp;S uses the dashboard of CRM that helps the company to ensure no customer conversion opportunities are missed. The company can successfully engage with the </w:t>
      </w:r>
      <w:r w:rsidR="0080206B">
        <w:t>organizational</w:t>
      </w:r>
      <w:r>
        <w:t xml:space="preserve"> leads and the customers are getting interested to purchase products from the company</w:t>
      </w:r>
      <w:r w:rsidR="00BB6467">
        <w:t xml:space="preserve"> (</w:t>
      </w:r>
      <w:r w:rsidR="00BB6467" w:rsidRPr="00D359D0">
        <w:rPr>
          <w:color w:val="222222"/>
          <w:shd w:val="clear" w:color="auto" w:fill="FFFFFF"/>
        </w:rPr>
        <w:t>McLean</w:t>
      </w:r>
      <w:r w:rsidR="00BB6467">
        <w:rPr>
          <w:color w:val="222222"/>
          <w:shd w:val="clear" w:color="auto" w:fill="FFFFFF"/>
        </w:rPr>
        <w:t xml:space="preserve"> et al., 2018)</w:t>
      </w:r>
      <w:r>
        <w:t xml:space="preserve">. M&amp;S concentrates on the previous customer data to hold the interests of the customers. </w:t>
      </w:r>
    </w:p>
    <w:p w:rsidR="00BA024C" w:rsidRDefault="005052EB">
      <w:pPr>
        <w:numPr>
          <w:ilvl w:val="0"/>
          <w:numId w:val="2"/>
        </w:numPr>
        <w:rPr>
          <w:b/>
          <w:color w:val="000000"/>
        </w:rPr>
      </w:pPr>
      <w:r>
        <w:rPr>
          <w:b/>
        </w:rPr>
        <w:t xml:space="preserve">Customer retention- </w:t>
      </w:r>
      <w:r>
        <w:t xml:space="preserve">M&amp;S provides a strong customer retention context by developing customer services. CRM possesses both </w:t>
      </w:r>
      <w:r w:rsidR="0080206B">
        <w:t>Omni channel</w:t>
      </w:r>
      <w:r>
        <w:t xml:space="preserve"> customer retention support and develops the unified management view to consider each customer as an individual. CRM of M&amp;S provides proper customer information and resources to resolve customer issues effortlessly. It allows an efficient customer experience and supportive agent to deploy a stress-free CRM (Juanamasta et al., 2019). </w:t>
      </w:r>
    </w:p>
    <w:p w:rsidR="00BA024C" w:rsidRDefault="005052EB">
      <w:pPr>
        <w:numPr>
          <w:ilvl w:val="0"/>
          <w:numId w:val="2"/>
        </w:numPr>
        <w:spacing w:after="360"/>
        <w:rPr>
          <w:b/>
          <w:color w:val="000000"/>
        </w:rPr>
      </w:pPr>
      <w:r>
        <w:rPr>
          <w:b/>
        </w:rPr>
        <w:t xml:space="preserve">Customer loyalty- </w:t>
      </w:r>
      <w:r>
        <w:t>Loyal customers help M&amp;S to uplift its sales by developing shopper’s experiences</w:t>
      </w:r>
      <w:r w:rsidR="00BB6467">
        <w:t xml:space="preserve"> (</w:t>
      </w:r>
      <w:r w:rsidR="00BB6467">
        <w:rPr>
          <w:color w:val="222222"/>
          <w:shd w:val="clear" w:color="auto" w:fill="FFFFFF"/>
        </w:rPr>
        <w:t xml:space="preserve">Pham and Ahammad, </w:t>
      </w:r>
      <w:r w:rsidR="00BB6467" w:rsidRPr="00D359D0">
        <w:rPr>
          <w:color w:val="222222"/>
          <w:shd w:val="clear" w:color="auto" w:fill="FFFFFF"/>
        </w:rPr>
        <w:t>2017</w:t>
      </w:r>
      <w:r w:rsidR="00BB6467">
        <w:t>)</w:t>
      </w:r>
      <w:r>
        <w:t xml:space="preserve">. M&amp;S set reminders to deploy a regular CRM context for improving the overall services. M&amp;S develops product lines and retail services with the advertising slogan "Never the same again". It expresses that M&amp;S has a product diversification context that helps the company to develop the customer base. </w:t>
      </w:r>
    </w:p>
    <w:p w:rsidR="00BA024C" w:rsidRDefault="005052EB">
      <w:pPr>
        <w:spacing w:after="360"/>
        <w:jc w:val="center"/>
        <w:rPr>
          <w:b/>
        </w:rPr>
      </w:pPr>
      <w:r>
        <w:rPr>
          <w:b/>
          <w:noProof/>
          <w:lang w:val="en-GB" w:eastAsia="en-GB"/>
        </w:rPr>
        <w:lastRenderedPageBreak/>
        <w:drawing>
          <wp:inline distT="114300" distB="114300" distL="114300" distR="114300">
            <wp:extent cx="5524500" cy="330517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10"/>
                    <a:stretch>
                      <a:fillRect/>
                    </a:stretch>
                  </pic:blipFill>
                  <pic:spPr>
                    <a:xfrm>
                      <a:off x="0" y="0"/>
                      <a:ext cx="5524500" cy="3305175"/>
                    </a:xfrm>
                    <a:prstGeom prst="rect">
                      <a:avLst/>
                    </a:prstGeom>
                  </pic:spPr>
                </pic:pic>
              </a:graphicData>
            </a:graphic>
          </wp:inline>
        </w:drawing>
      </w:r>
    </w:p>
    <w:p w:rsidR="00BA024C" w:rsidRDefault="005052EB">
      <w:pPr>
        <w:spacing w:after="360"/>
        <w:jc w:val="center"/>
        <w:rPr>
          <w:b/>
        </w:rPr>
      </w:pPr>
      <w:r>
        <w:rPr>
          <w:b/>
        </w:rPr>
        <w:t xml:space="preserve">Figure 1: Customer lifecycle </w:t>
      </w:r>
    </w:p>
    <w:p w:rsidR="00BA024C" w:rsidRDefault="005052EB">
      <w:pPr>
        <w:spacing w:after="360"/>
        <w:jc w:val="center"/>
        <w:rPr>
          <w:color w:val="FF0000"/>
        </w:rPr>
      </w:pPr>
      <w:r>
        <w:t>Source: (Created by Author)</w:t>
      </w:r>
    </w:p>
    <w:p w:rsidR="00BA024C" w:rsidRDefault="005052EB">
      <w:r>
        <w:rPr>
          <w:b/>
        </w:rPr>
        <w:t>Ethics policy-</w:t>
      </w:r>
      <w:r w:rsidR="00BB6467">
        <w:rPr>
          <w:b/>
        </w:rPr>
        <w:t xml:space="preserve"> </w:t>
      </w:r>
      <w:r>
        <w:t xml:space="preserve">Consequentialism refers to the ethical position that judges whether the </w:t>
      </w:r>
      <w:r w:rsidR="0080206B">
        <w:t>organizational</w:t>
      </w:r>
      <w:r>
        <w:t xml:space="preserve"> content is right or not by concentrating on its consequences</w:t>
      </w:r>
      <w:r w:rsidR="004131F2">
        <w:t xml:space="preserve"> (</w:t>
      </w:r>
      <w:r w:rsidR="004131F2" w:rsidRPr="004131F2">
        <w:rPr>
          <w:shd w:val="clear" w:color="auto" w:fill="FFFFFF"/>
        </w:rPr>
        <w:t>Lăzăroiu</w:t>
      </w:r>
      <w:r w:rsidR="004131F2">
        <w:rPr>
          <w:shd w:val="clear" w:color="auto" w:fill="FFFFFF"/>
        </w:rPr>
        <w:t xml:space="preserve"> et al., 2020)</w:t>
      </w:r>
      <w:r>
        <w:t xml:space="preserve">. M&amp;S </w:t>
      </w:r>
      <w:r w:rsidR="0080206B">
        <w:t>utilizes</w:t>
      </w:r>
      <w:r>
        <w:t xml:space="preserve"> the consequentialism approach by differentiating between the wrong and right </w:t>
      </w:r>
      <w:r w:rsidR="0080206B">
        <w:t>organizational</w:t>
      </w:r>
      <w:r>
        <w:t xml:space="preserve"> practice. As the consequences are known, M&amp;S management can concentrate on the wellbeing of the customers. According to a consequentialist ethical approach, the security of employees is the prime concern</w:t>
      </w:r>
      <w:r w:rsidR="004131F2">
        <w:t xml:space="preserve"> (</w:t>
      </w:r>
      <w:r w:rsidR="004131F2" w:rsidRPr="004131F2">
        <w:rPr>
          <w:shd w:val="clear" w:color="auto" w:fill="FFFFFF"/>
        </w:rPr>
        <w:t>Stein</w:t>
      </w:r>
      <w:r w:rsidR="004131F2">
        <w:rPr>
          <w:shd w:val="clear" w:color="auto" w:fill="FFFFFF"/>
        </w:rPr>
        <w:t xml:space="preserve">, </w:t>
      </w:r>
      <w:r w:rsidR="004131F2" w:rsidRPr="004131F2">
        <w:rPr>
          <w:shd w:val="clear" w:color="auto" w:fill="FFFFFF"/>
        </w:rPr>
        <w:t>2019</w:t>
      </w:r>
      <w:r w:rsidR="004131F2">
        <w:rPr>
          <w:shd w:val="clear" w:color="auto" w:fill="FFFFFF"/>
        </w:rPr>
        <w:t>)</w:t>
      </w:r>
      <w:r>
        <w:t xml:space="preserve">. It helps M&amp;S to analyse the risks marketing factors by providing warning regarding the consequences. The Ethical Trade Audit of M&amp;S certified that human rights need to be held by the </w:t>
      </w:r>
      <w:r w:rsidR="0080206B">
        <w:t>organization</w:t>
      </w:r>
      <w:r>
        <w:t xml:space="preserve"> and it helps to conduct international trade. The </w:t>
      </w:r>
      <w:r>
        <w:rPr>
          <w:b/>
        </w:rPr>
        <w:t>Human Right Protection policy</w:t>
      </w:r>
      <w:r>
        <w:t xml:space="preserve"> of M&amp;S highly </w:t>
      </w:r>
      <w:r w:rsidR="0080206B">
        <w:t>criticized</w:t>
      </w:r>
      <w:r>
        <w:t xml:space="preserve"> the abolishment of Modern Slavery, racism, human trafficking and gender discrimination</w:t>
      </w:r>
      <w:r w:rsidR="00BB6467">
        <w:t xml:space="preserve"> (</w:t>
      </w:r>
      <w:r w:rsidR="00BB6467" w:rsidRPr="002708A3">
        <w:t>Corporate.marksandspencer.com, 2021</w:t>
      </w:r>
      <w:r w:rsidR="00BB6467">
        <w:t>)</w:t>
      </w:r>
      <w:r>
        <w:t xml:space="preserve">. On Contrary, Sainsbury concentrates on </w:t>
      </w:r>
      <w:r>
        <w:rPr>
          <w:b/>
        </w:rPr>
        <w:t>Employee protection policy</w:t>
      </w:r>
      <w:r>
        <w:t xml:space="preserve"> to protect the employees from any sorts of workplace accidents. Sainsbury provides Compensation &amp; Benefits and medical claim to the employees who are seriously injured by workplace accidents</w:t>
      </w:r>
      <w:r w:rsidR="004131F2">
        <w:t xml:space="preserve"> (</w:t>
      </w:r>
      <w:r w:rsidR="004131F2">
        <w:rPr>
          <w:shd w:val="clear" w:color="auto" w:fill="FFFFFF"/>
        </w:rPr>
        <w:t>S</w:t>
      </w:r>
      <w:r w:rsidR="004131F2" w:rsidRPr="00FE4C35">
        <w:rPr>
          <w:shd w:val="clear" w:color="auto" w:fill="FFFFFF"/>
        </w:rPr>
        <w:t>ainsburys.co.uk, 2021</w:t>
      </w:r>
      <w:r w:rsidR="004131F2">
        <w:t>)</w:t>
      </w:r>
      <w:r>
        <w:t xml:space="preserve">. Both policies of M&amp;S and Sainsbury </w:t>
      </w:r>
      <w:r>
        <w:lastRenderedPageBreak/>
        <w:t xml:space="preserve">include maternity leaves, 8 hours working periods, minimum wage amount, and 2 weekly vacations. </w:t>
      </w:r>
    </w:p>
    <w:p w:rsidR="00BA024C" w:rsidRDefault="0080206B">
      <w:r>
        <w:t>Non-Consequentialist</w:t>
      </w:r>
      <w:r w:rsidR="005052EB">
        <w:t xml:space="preserve"> ethical theory refers to the normative ethical theory that justifies the rightness and wrongness of the activities rely on the intrinsic properties and ethical conduct</w:t>
      </w:r>
      <w:r w:rsidR="004131F2">
        <w:t xml:space="preserve"> (</w:t>
      </w:r>
      <w:r w:rsidR="004131F2">
        <w:rPr>
          <w:shd w:val="clear" w:color="auto" w:fill="FFFFFF"/>
        </w:rPr>
        <w:t xml:space="preserve">Sharpe and Barling, </w:t>
      </w:r>
      <w:r w:rsidR="004131F2" w:rsidRPr="004131F2">
        <w:rPr>
          <w:shd w:val="clear" w:color="auto" w:fill="FFFFFF"/>
        </w:rPr>
        <w:t>2019</w:t>
      </w:r>
      <w:r w:rsidR="004131F2">
        <w:rPr>
          <w:shd w:val="clear" w:color="auto" w:fill="FFFFFF"/>
        </w:rPr>
        <w:t>)</w:t>
      </w:r>
      <w:r w:rsidR="005052EB">
        <w:t>. It is true that non-consequentialism does not encompass consequences but sometimes, it focuses on the consequences to critically execute the operation of M&amp;S. M&amp;S can concentrate on the customer relationship and derives specific policy for human behaviour management</w:t>
      </w:r>
      <w:r w:rsidR="00D359D0">
        <w:t xml:space="preserve"> (</w:t>
      </w:r>
      <w:r w:rsidR="00D359D0">
        <w:rPr>
          <w:shd w:val="clear" w:color="auto" w:fill="FFFFFF"/>
        </w:rPr>
        <w:t xml:space="preserve">Brønn </w:t>
      </w:r>
      <w:r w:rsidR="00D359D0" w:rsidRPr="004131F2">
        <w:rPr>
          <w:shd w:val="clear" w:color="auto" w:fill="FFFFFF"/>
        </w:rPr>
        <w:t>and Vidaver-Cohen, 2009</w:t>
      </w:r>
      <w:r w:rsidR="00D359D0">
        <w:rPr>
          <w:shd w:val="clear" w:color="auto" w:fill="FFFFFF"/>
        </w:rPr>
        <w:t>)</w:t>
      </w:r>
      <w:r w:rsidR="005052EB">
        <w:t xml:space="preserve">. The </w:t>
      </w:r>
      <w:r w:rsidR="005052EB">
        <w:rPr>
          <w:b/>
        </w:rPr>
        <w:t>Customer management policy</w:t>
      </w:r>
      <w:r w:rsidR="005052EB">
        <w:t xml:space="preserve"> of M&amp;S is far better than Sainsbury as it includes the critical assessment of the previous, present, and future customer base. The customer management policy of M&amp;S concentrates on the product uniqueness and importance of customer relationships that is a part of future business planning of M&amp;S. The customer management policy of Sainsbury concentrates on the sustainable operating context with market development. Although Sainsbury concentrates on maximum customer retention, competitive business strategies suppress the wellbeing of the customers</w:t>
      </w:r>
      <w:r w:rsidR="004131F2">
        <w:t xml:space="preserve"> (</w:t>
      </w:r>
      <w:r w:rsidR="004131F2">
        <w:rPr>
          <w:shd w:val="clear" w:color="auto" w:fill="FFFFFF"/>
        </w:rPr>
        <w:t>S</w:t>
      </w:r>
      <w:r w:rsidR="004131F2" w:rsidRPr="00FE4C35">
        <w:rPr>
          <w:shd w:val="clear" w:color="auto" w:fill="FFFFFF"/>
        </w:rPr>
        <w:t>ainsburys.co.uk, 2021</w:t>
      </w:r>
      <w:r w:rsidR="004131F2">
        <w:rPr>
          <w:shd w:val="clear" w:color="auto" w:fill="FFFFFF"/>
        </w:rPr>
        <w:t>)</w:t>
      </w:r>
      <w:r w:rsidR="005052EB">
        <w:t xml:space="preserve">. </w:t>
      </w:r>
    </w:p>
    <w:p w:rsidR="00BA024C" w:rsidRDefault="005052EB">
      <w:r>
        <w:rPr>
          <w:b/>
        </w:rPr>
        <w:t xml:space="preserve">Sustainability policy- </w:t>
      </w:r>
      <w:r>
        <w:t xml:space="preserve">The </w:t>
      </w:r>
      <w:r>
        <w:rPr>
          <w:b/>
        </w:rPr>
        <w:t>environmental protection standards</w:t>
      </w:r>
      <w:r>
        <w:t xml:space="preserve"> of M&amp;S reflects that M&amp;S deploys zero waste to the landfill from its offices, stores, and warehouses. M&amp;S holds business sustainability by possessing a special eye on recycling and sample reusing</w:t>
      </w:r>
      <w:r w:rsidR="00D359D0">
        <w:t xml:space="preserve"> (</w:t>
      </w:r>
      <w:r w:rsidR="00D359D0" w:rsidRPr="004131F2">
        <w:rPr>
          <w:shd w:val="clear" w:color="auto" w:fill="FFFFFF"/>
        </w:rPr>
        <w:t>Uecker-Mercado</w:t>
      </w:r>
      <w:r w:rsidR="00D359D0">
        <w:rPr>
          <w:shd w:val="clear" w:color="auto" w:fill="FFFFFF"/>
        </w:rPr>
        <w:t xml:space="preserve"> and Walker, </w:t>
      </w:r>
      <w:r w:rsidR="00D359D0" w:rsidRPr="004131F2">
        <w:rPr>
          <w:shd w:val="clear" w:color="auto" w:fill="FFFFFF"/>
        </w:rPr>
        <w:t>2012</w:t>
      </w:r>
      <w:r w:rsidR="00D359D0">
        <w:rPr>
          <w:shd w:val="clear" w:color="auto" w:fill="FFFFFF"/>
        </w:rPr>
        <w:t>)</w:t>
      </w:r>
      <w:r>
        <w:t xml:space="preserve">. The unsold stocks and cloth samples of M&amp;S are reused and it concentrates on carbon footprint reducing. The </w:t>
      </w:r>
      <w:r>
        <w:rPr>
          <w:b/>
        </w:rPr>
        <w:t xml:space="preserve">environment protection campaign </w:t>
      </w:r>
      <w:r>
        <w:t>of M&amp;S concentrates on the reduction of Greenhouse Gases. The product and service management team of M&amp;S concentrates on the use of renewable resources to protect the environment from being polluted. Additionally, the toxic chemicals and NH3 gases are restricted to use by the environment protection standards of M&amp;S</w:t>
      </w:r>
      <w:r w:rsidR="00BB6467">
        <w:t xml:space="preserve"> (</w:t>
      </w:r>
      <w:r w:rsidR="00BB6467" w:rsidRPr="002708A3">
        <w:t>Corporate.marksandspencer.com, 2021</w:t>
      </w:r>
      <w:r w:rsidR="00BB6467">
        <w:t>)</w:t>
      </w:r>
      <w:r>
        <w:t xml:space="preserve">. Sainsbury was the first retailer which has more convenient </w:t>
      </w:r>
      <w:r>
        <w:rPr>
          <w:b/>
        </w:rPr>
        <w:t xml:space="preserve">environment protection policy </w:t>
      </w:r>
      <w:r>
        <w:t>compared to M&amp;S. Sainsbury first achieves zero waste operating context to landfill and the management of the company plans to deduct food waste by 50% by 2030. The management of Sainsbury mentioned that most of the stores of Sainsbury have</w:t>
      </w:r>
      <w:r w:rsidR="004131F2">
        <w:t xml:space="preserve"> </w:t>
      </w:r>
      <w:r>
        <w:t>redistributed</w:t>
      </w:r>
      <w:r w:rsidR="004131F2">
        <w:t xml:space="preserve"> </w:t>
      </w:r>
      <w:r>
        <w:t>excellent quality food safely to the local community through the establishment of food donation partnerships</w:t>
      </w:r>
      <w:r w:rsidR="004131F2">
        <w:t xml:space="preserve"> (</w:t>
      </w:r>
      <w:r w:rsidR="004131F2">
        <w:rPr>
          <w:shd w:val="clear" w:color="auto" w:fill="FFFFFF"/>
        </w:rPr>
        <w:t>S</w:t>
      </w:r>
      <w:r w:rsidR="004131F2" w:rsidRPr="00FE4C35">
        <w:rPr>
          <w:shd w:val="clear" w:color="auto" w:fill="FFFFFF"/>
        </w:rPr>
        <w:t>ainsburys.co.uk, 2021</w:t>
      </w:r>
      <w:r w:rsidR="004131F2">
        <w:rPr>
          <w:shd w:val="clear" w:color="auto" w:fill="FFFFFF"/>
        </w:rPr>
        <w:t>)</w:t>
      </w:r>
      <w:r>
        <w:t xml:space="preserve">. Sainsbury educates the employees regarding the reduction of carbon footprint and environmental pollution reduction to deploy a sustainable business context. </w:t>
      </w:r>
    </w:p>
    <w:p w:rsidR="00BA024C" w:rsidRDefault="00BA024C">
      <w:pPr>
        <w:rPr>
          <w:b/>
          <w:color w:val="202124"/>
        </w:rPr>
      </w:pPr>
    </w:p>
    <w:p w:rsidR="00BA024C" w:rsidRPr="00F27816" w:rsidRDefault="005052EB">
      <w:pPr>
        <w:pStyle w:val="Heading1"/>
        <w:rPr>
          <w:b/>
          <w:sz w:val="36"/>
          <w:szCs w:val="28"/>
        </w:rPr>
      </w:pPr>
      <w:bookmarkStart w:id="5" w:name="_i0zix4jkqg52" w:colFirst="0" w:colLast="0"/>
      <w:bookmarkEnd w:id="5"/>
      <w:r w:rsidRPr="00F27816">
        <w:rPr>
          <w:b/>
          <w:color w:val="4F81BD" w:themeColor="accent1"/>
          <w:sz w:val="36"/>
          <w:szCs w:val="28"/>
        </w:rPr>
        <w:t>Quality Management</w:t>
      </w:r>
      <w:r w:rsidR="00F27816" w:rsidRPr="00F27816">
        <w:rPr>
          <w:b/>
          <w:sz w:val="36"/>
          <w:szCs w:val="28"/>
        </w:rPr>
        <w:t xml:space="preserve"> </w:t>
      </w:r>
    </w:p>
    <w:p w:rsidR="00BA024C" w:rsidRDefault="005052EB">
      <w:pPr>
        <w:rPr>
          <w:b/>
        </w:rPr>
      </w:pPr>
      <w:r>
        <w:rPr>
          <w:b/>
        </w:rPr>
        <w:t xml:space="preserve">Quality models and theories for improving CRM </w:t>
      </w:r>
    </w:p>
    <w:p w:rsidR="00BA024C" w:rsidRDefault="005052EB">
      <w:r>
        <w:t>Quality management refers to the act that helps M&amp;S to oversee all needed tasks and activities of the company for maintaining a desired excellent operating level. Quality management has greater efficiency and helps the management to reduce the risk factors</w:t>
      </w:r>
      <w:r w:rsidR="00D359D0">
        <w:t xml:space="preserve"> (</w:t>
      </w:r>
      <w:r w:rsidR="00D359D0" w:rsidRPr="004131F2">
        <w:rPr>
          <w:color w:val="222222"/>
          <w:shd w:val="clear" w:color="auto" w:fill="FFFFFF"/>
        </w:rPr>
        <w:t>Bacoup</w:t>
      </w:r>
      <w:r w:rsidR="00D359D0">
        <w:rPr>
          <w:color w:val="222222"/>
          <w:shd w:val="clear" w:color="auto" w:fill="FFFFFF"/>
        </w:rPr>
        <w:t xml:space="preserve"> et al., 2018</w:t>
      </w:r>
      <w:r w:rsidR="00D359D0">
        <w:t>)</w:t>
      </w:r>
      <w:r>
        <w:t xml:space="preserve">. It has a better realisation of customer needs and deploys regulation for successful working practices (Juanamasta et al., 2019). M&amp;S management is continuously controlling and monitoring authentic business practices. These are given below.  </w:t>
      </w:r>
    </w:p>
    <w:p w:rsidR="00BA024C" w:rsidRDefault="005052EB">
      <w:pPr>
        <w:rPr>
          <w:b/>
        </w:rPr>
      </w:pPr>
      <w:r>
        <w:rPr>
          <w:b/>
        </w:rPr>
        <w:t xml:space="preserve">Growth of customer satisfaction- </w:t>
      </w:r>
      <w:r>
        <w:t>M&amp;S management deployed technology throughout 24 global locations that help the company to break the barriers of opening 400 stores in February</w:t>
      </w:r>
      <w:r w:rsidR="00FE4C35">
        <w:t xml:space="preserve"> (</w:t>
      </w:r>
      <w:r w:rsidR="00FE4C35" w:rsidRPr="002708A3">
        <w:t>Corporate.marksandspencer.com, 2021</w:t>
      </w:r>
      <w:r w:rsidR="00FE4C35">
        <w:t>)</w:t>
      </w:r>
      <w:r>
        <w:t>. The higher authority of M&amp;S claims that the company experiences an average of 23% of overall customer satisfaction by launching different customer deployment programs</w:t>
      </w:r>
      <w:r w:rsidR="00FE4C35">
        <w:t xml:space="preserve"> (</w:t>
      </w:r>
      <w:r w:rsidR="00FE4C35" w:rsidRPr="002708A3">
        <w:t>Corporate.marksandspencer.com, 2021</w:t>
      </w:r>
      <w:r w:rsidR="00FE4C35">
        <w:t>)</w:t>
      </w:r>
      <w:r>
        <w:t xml:space="preserve">. M&amp;S management concentrates on the quality of products and services that are highly appreciated by the target market. </w:t>
      </w:r>
    </w:p>
    <w:p w:rsidR="00BA024C" w:rsidRDefault="005052EB">
      <w:r>
        <w:rPr>
          <w:b/>
        </w:rPr>
        <w:t xml:space="preserve">Own brand model of M&amp;S- </w:t>
      </w:r>
      <w:r>
        <w:t>The own-brand model of M&amp;S demonstrates that M&amp;S concentrate on their label businesses. The own-brand model supports the quick expansion of the business. M&amp;S can expand its products and services including Food, Clothing &amp; Home appliances in both home and international markets. M&amp;S operates a business unit by selling high-quality and great valued own-brand products in 62 countries, and 44 business websites globally</w:t>
      </w:r>
      <w:r w:rsidR="00FE4C35">
        <w:t xml:space="preserve"> (</w:t>
      </w:r>
      <w:r w:rsidR="00FE4C35" w:rsidRPr="002708A3">
        <w:t>Corporate.marksandspencer.com, 2021</w:t>
      </w:r>
      <w:r w:rsidR="00FE4C35">
        <w:t>)</w:t>
      </w:r>
      <w:r>
        <w:t>. The quality assessment team of M&amp;S examines the product distribution channels of the company for holding a sustainable brand image</w:t>
      </w:r>
      <w:r w:rsidR="00D359D0">
        <w:t xml:space="preserve"> (</w:t>
      </w:r>
      <w:r w:rsidR="00D359D0">
        <w:rPr>
          <w:color w:val="222222"/>
          <w:shd w:val="clear" w:color="auto" w:fill="FFFFFF"/>
        </w:rPr>
        <w:t xml:space="preserve">Bourke and Roper, </w:t>
      </w:r>
      <w:r w:rsidR="00D359D0" w:rsidRPr="004131F2">
        <w:rPr>
          <w:color w:val="222222"/>
          <w:shd w:val="clear" w:color="auto" w:fill="FFFFFF"/>
        </w:rPr>
        <w:t>2017</w:t>
      </w:r>
      <w:r w:rsidR="00D359D0">
        <w:t>)</w:t>
      </w:r>
      <w:r>
        <w:t xml:space="preserve">. </w:t>
      </w:r>
    </w:p>
    <w:p w:rsidR="00BA024C" w:rsidRDefault="005052EB">
      <w:r>
        <w:rPr>
          <w:b/>
        </w:rPr>
        <w:t xml:space="preserve">Diverse work culture- </w:t>
      </w:r>
      <w:r>
        <w:t xml:space="preserve">M&amp;S management concentrates on diverse work culture to invite more compact business ideas. The healthy workplace relation is the prime concern of the company that reduces unethical business practices (Foltean et al., 2019). Diversity in the M&amp;S workplace causes all employees and managers to feel valued and accepted. Diverse work culture invites a lower turnover rate that helps to keep a sustainable team bonding (Foltean et al., 2019). The diversified business ideas help M&amp;S to resolve different workplace issues and increase customer </w:t>
      </w:r>
      <w:r>
        <w:lastRenderedPageBreak/>
        <w:t>retention. M&amp;S spent the time to research the changes in customer shopping experiences before executing the quality development plans.</w:t>
      </w:r>
    </w:p>
    <w:p w:rsidR="00BA024C" w:rsidRDefault="005052EB">
      <w:r>
        <w:t>M&amp;S utilises QMS by concentrating on the business processes of the company and mapping them according to the market needs. M&amp;S management defines the quality policy and develops the metrics to monitor the changes in market context and competitor's preferences. The quality objectives are developed by M&amp;S to define the defects of every operating process. The quality management of M&amp;S improves documents and records to rectify quality management changes. The quality processes are defined based on the developed documents</w:t>
      </w:r>
      <w:r w:rsidR="00BB6467">
        <w:t xml:space="preserve"> (</w:t>
      </w:r>
      <w:r w:rsidR="00BB6467" w:rsidRPr="00D359D0">
        <w:rPr>
          <w:color w:val="222222"/>
          <w:shd w:val="clear" w:color="auto" w:fill="FFFFFF"/>
        </w:rPr>
        <w:t>Harmeling</w:t>
      </w:r>
      <w:r w:rsidR="00BB6467">
        <w:rPr>
          <w:color w:val="222222"/>
          <w:shd w:val="clear" w:color="auto" w:fill="FFFFFF"/>
        </w:rPr>
        <w:t xml:space="preserve"> et al., 2017)</w:t>
      </w:r>
      <w:r>
        <w:t xml:space="preserve">. M&amp;S concentrates on the needs of training and conducts proper training sessions for the employees to develop the quality of products and services.  </w:t>
      </w:r>
    </w:p>
    <w:p w:rsidR="00BA024C" w:rsidRDefault="005052EB">
      <w:pPr>
        <w:rPr>
          <w:rFonts w:ascii="Arial" w:eastAsia="Arial" w:hAnsi="Arial" w:cs="Arial"/>
          <w:color w:val="202124"/>
          <w:sz w:val="21"/>
          <w:szCs w:val="21"/>
        </w:rPr>
      </w:pPr>
      <w:r>
        <w:rPr>
          <w:b/>
        </w:rPr>
        <w:t xml:space="preserve">TQM model- </w:t>
      </w:r>
      <w:r>
        <w:t>Total Quality Management model refers to the combined effort that helps M&amp;S to collaborate both top management and bottom management with a similar set of goals and targets</w:t>
      </w:r>
      <w:r w:rsidR="00D359D0">
        <w:t xml:space="preserve"> (</w:t>
      </w:r>
      <w:r w:rsidR="00D359D0">
        <w:rPr>
          <w:shd w:val="clear" w:color="auto" w:fill="FFFFFF"/>
        </w:rPr>
        <w:t xml:space="preserve">Nasim, </w:t>
      </w:r>
      <w:r w:rsidR="00D359D0" w:rsidRPr="004131F2">
        <w:rPr>
          <w:shd w:val="clear" w:color="auto" w:fill="FFFFFF"/>
        </w:rPr>
        <w:t>2018</w:t>
      </w:r>
      <w:r w:rsidR="00D359D0">
        <w:t>)</w:t>
      </w:r>
      <w:r>
        <w:t>. M&amp;S formulates effective strategies and policies for delivering the best quality of product and services to the customers. As an example, After the Covid-19 pandemic situation, M&amp;S management decided to concentrate on the online shopping experience of customers (Hendriyani and Auliana, 2018). It helps M&amp;S to hold the competitive market share and can compete with the core competitors such as Tesco, ASDA, and Sainsbury. The TQM model helps M&amp;S to justify the presence of customers in both online and offline contexts</w:t>
      </w:r>
      <w:r w:rsidR="00D359D0">
        <w:t xml:space="preserve"> (</w:t>
      </w:r>
      <w:r w:rsidR="00D359D0" w:rsidRPr="004131F2">
        <w:rPr>
          <w:shd w:val="clear" w:color="auto" w:fill="FFFFFF"/>
        </w:rPr>
        <w:t>Pambreni</w:t>
      </w:r>
      <w:r w:rsidR="00D359D0">
        <w:rPr>
          <w:shd w:val="clear" w:color="auto" w:fill="FFFFFF"/>
        </w:rPr>
        <w:t xml:space="preserve"> et al., 2019</w:t>
      </w:r>
      <w:r w:rsidR="00D359D0">
        <w:t>)</w:t>
      </w:r>
      <w:r>
        <w:t>. The customers even visit the M&amp;S stores after the Covid-19 and want to purchase luxury products online</w:t>
      </w:r>
      <w:r w:rsidR="00FE4C35">
        <w:t xml:space="preserve"> (</w:t>
      </w:r>
      <w:r w:rsidR="00FE4C35" w:rsidRPr="002708A3">
        <w:t>Corporate.marksandspencer.com, 2021</w:t>
      </w:r>
      <w:r w:rsidR="00FE4C35">
        <w:t>)</w:t>
      </w:r>
      <w:r>
        <w:t xml:space="preserve">. M&amp;S can focus on Just-In-Time product delivery through the TQM context to hold the customers.  </w:t>
      </w:r>
    </w:p>
    <w:p w:rsidR="00BA024C" w:rsidRDefault="00BA024C"/>
    <w:p w:rsidR="00BA024C" w:rsidRDefault="00BA024C">
      <w:pPr>
        <w:shd w:val="clear" w:color="auto" w:fill="FFFFFF"/>
        <w:spacing w:after="420" w:line="288" w:lineRule="auto"/>
        <w:rPr>
          <w:rFonts w:ascii="Arial" w:eastAsia="Arial" w:hAnsi="Arial" w:cs="Arial"/>
          <w:color w:val="202124"/>
          <w:sz w:val="21"/>
          <w:szCs w:val="21"/>
        </w:rPr>
      </w:pPr>
    </w:p>
    <w:p w:rsidR="00BA024C" w:rsidRDefault="00BA024C"/>
    <w:p w:rsidR="00BA024C" w:rsidRDefault="005052EB">
      <w:pPr>
        <w:jc w:val="center"/>
        <w:rPr>
          <w:b/>
        </w:rPr>
      </w:pPr>
      <w:r>
        <w:rPr>
          <w:b/>
          <w:noProof/>
          <w:lang w:val="en-GB" w:eastAsia="en-GB"/>
        </w:rPr>
        <w:lastRenderedPageBreak/>
        <w:drawing>
          <wp:inline distT="114300" distB="114300" distL="114300" distR="114300">
            <wp:extent cx="5000625" cy="3381375"/>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1"/>
                    <a:stretch>
                      <a:fillRect/>
                    </a:stretch>
                  </pic:blipFill>
                  <pic:spPr>
                    <a:xfrm>
                      <a:off x="0" y="0"/>
                      <a:ext cx="5000625" cy="3381375"/>
                    </a:xfrm>
                    <a:prstGeom prst="rect">
                      <a:avLst/>
                    </a:prstGeom>
                  </pic:spPr>
                </pic:pic>
              </a:graphicData>
            </a:graphic>
          </wp:inline>
        </w:drawing>
      </w:r>
    </w:p>
    <w:p w:rsidR="00BA024C" w:rsidRDefault="005052EB">
      <w:pPr>
        <w:jc w:val="center"/>
        <w:rPr>
          <w:b/>
        </w:rPr>
      </w:pPr>
      <w:r>
        <w:rPr>
          <w:b/>
        </w:rPr>
        <w:t xml:space="preserve">Figure 2: TQM model </w:t>
      </w:r>
    </w:p>
    <w:p w:rsidR="00BA024C" w:rsidRDefault="005052EB">
      <w:pPr>
        <w:jc w:val="center"/>
      </w:pPr>
      <w:r>
        <w:t>Source: (Created by Author)</w:t>
      </w:r>
    </w:p>
    <w:p w:rsidR="00BA024C" w:rsidRDefault="00BA024C">
      <w:pPr>
        <w:rPr>
          <w:b/>
        </w:rPr>
      </w:pPr>
    </w:p>
    <w:p w:rsidR="00BA024C" w:rsidRDefault="005052EB">
      <w:pPr>
        <w:rPr>
          <w:b/>
        </w:rPr>
      </w:pPr>
      <w:r>
        <w:rPr>
          <w:b/>
        </w:rPr>
        <w:t xml:space="preserve">Six-sigma model- </w:t>
      </w:r>
      <w:r>
        <w:t>Six Sigma refers to the data-driven methodology to evaluate each ste</w:t>
      </w:r>
      <w:r w:rsidR="00D359D0">
        <w:t>p of the business process of the company (</w:t>
      </w:r>
      <w:r w:rsidR="00D359D0" w:rsidRPr="004131F2">
        <w:rPr>
          <w:shd w:val="clear" w:color="auto" w:fill="FFFFFF"/>
        </w:rPr>
        <w:t>Purwanto</w:t>
      </w:r>
      <w:r w:rsidR="00D359D0">
        <w:rPr>
          <w:shd w:val="clear" w:color="auto" w:fill="FFFFFF"/>
        </w:rPr>
        <w:t xml:space="preserve"> et al., 2020</w:t>
      </w:r>
      <w:r w:rsidR="00D359D0">
        <w:t>)</w:t>
      </w:r>
      <w:r>
        <w:t>. Six Sigma provides methods for improving business efficiencies, improving the process quality, and developing the bottom-line profit of M&amp;S. Six sigma model demonstrates a sustainable quality development context that develops the leadership ability of the company. As an example, M&amp;S concentrates on new delivery partners, Ocado. M&amp;S invested 750 million pounds and it has a 50% business sharing context with Ocado. Quality management of M&amp;S includes the measurement of a quality policy, implementing quality planning, and quality control context</w:t>
      </w:r>
      <w:r w:rsidR="00FE4C35">
        <w:t xml:space="preserve"> (</w:t>
      </w:r>
      <w:r w:rsidR="00FE4C35" w:rsidRPr="002708A3">
        <w:t>Corporate.marksandspencer.com, 2021</w:t>
      </w:r>
      <w:r w:rsidR="00FE4C35">
        <w:t>)</w:t>
      </w:r>
      <w:r>
        <w:t>. The higher authority of M&amp;S can focus on a new strategy development context that is called Plan-A for utilising the customer integration context of the company.</w:t>
      </w:r>
    </w:p>
    <w:p w:rsidR="00BA024C" w:rsidRDefault="00BA024C">
      <w:pPr>
        <w:rPr>
          <w:b/>
        </w:rPr>
      </w:pPr>
    </w:p>
    <w:p w:rsidR="00BA024C" w:rsidRDefault="00BA024C">
      <w:pPr>
        <w:rPr>
          <w:b/>
        </w:rPr>
      </w:pPr>
    </w:p>
    <w:p w:rsidR="00BA024C" w:rsidRDefault="005052EB">
      <w:pPr>
        <w:pStyle w:val="Heading1"/>
        <w:rPr>
          <w:b/>
          <w:sz w:val="28"/>
          <w:szCs w:val="28"/>
        </w:rPr>
      </w:pPr>
      <w:bookmarkStart w:id="6" w:name="_sf4rk1nzzxfz" w:colFirst="0" w:colLast="0"/>
      <w:bookmarkEnd w:id="6"/>
      <w:r w:rsidRPr="00F27816">
        <w:rPr>
          <w:b/>
          <w:color w:val="4F81BD" w:themeColor="accent1"/>
          <w:sz w:val="36"/>
          <w:szCs w:val="28"/>
        </w:rPr>
        <w:lastRenderedPageBreak/>
        <w:t>Segmentation</w:t>
      </w:r>
      <w:r w:rsidR="00F27816">
        <w:rPr>
          <w:b/>
          <w:sz w:val="28"/>
          <w:szCs w:val="28"/>
        </w:rPr>
        <w:t xml:space="preserve"> </w:t>
      </w:r>
    </w:p>
    <w:p w:rsidR="00BA024C" w:rsidRDefault="005052EB">
      <w:r>
        <w:rPr>
          <w:b/>
        </w:rPr>
        <w:t xml:space="preserve">Segmentation- </w:t>
      </w:r>
      <w:r>
        <w:t xml:space="preserve">Segmentation signifies the division of the marketplace into different segments that can be definable, actionable, accessible, and profitable. Segmentation has a growth potential that helps the company to meet the targeted audiences </w:t>
      </w:r>
      <w:r>
        <w:rPr>
          <w:b/>
          <w:i/>
        </w:rPr>
        <w:t>[Referred to Appendix 2]</w:t>
      </w:r>
      <w:r w:rsidR="00FE4C35" w:rsidRPr="00FE4C35">
        <w:rPr>
          <w:shd w:val="clear" w:color="auto" w:fill="FFFFFF"/>
        </w:rPr>
        <w:t xml:space="preserve"> </w:t>
      </w:r>
      <w:r w:rsidR="00FE4C35">
        <w:rPr>
          <w:shd w:val="clear" w:color="auto" w:fill="FFFFFF"/>
        </w:rPr>
        <w:t xml:space="preserve">(Nakano and Kondo, </w:t>
      </w:r>
      <w:r w:rsidR="00FE4C35" w:rsidRPr="00FE4C35">
        <w:rPr>
          <w:shd w:val="clear" w:color="auto" w:fill="FFFFFF"/>
        </w:rPr>
        <w:t>2018</w:t>
      </w:r>
      <w:r w:rsidR="00FE4C35">
        <w:rPr>
          <w:shd w:val="clear" w:color="auto" w:fill="FFFFFF"/>
        </w:rPr>
        <w:t>)</w:t>
      </w:r>
      <w:r>
        <w:t xml:space="preserve">. Segmentation allows M&amp;S to tailor its products to the desired context and paying customer's ability. </w:t>
      </w:r>
    </w:p>
    <w:p w:rsidR="00BA024C" w:rsidRDefault="00BA024C"/>
    <w:tbl>
      <w:tblPr>
        <w:tblStyle w:val="Table1"/>
        <w:tblW w:w="937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5"/>
        <w:gridCol w:w="2640"/>
        <w:gridCol w:w="2850"/>
        <w:gridCol w:w="2400"/>
      </w:tblGrid>
      <w:tr w:rsidR="00BA024C">
        <w:trPr>
          <w:trHeight w:val="470"/>
        </w:trPr>
        <w:tc>
          <w:tcPr>
            <w:tcW w:w="1485"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spacing w:line="240" w:lineRule="auto"/>
              <w:jc w:val="center"/>
              <w:rPr>
                <w:b/>
              </w:rPr>
            </w:pPr>
            <w:r>
              <w:rPr>
                <w:b/>
              </w:rPr>
              <w:t xml:space="preserve">Different preferences </w:t>
            </w:r>
          </w:p>
        </w:tc>
        <w:tc>
          <w:tcPr>
            <w:tcW w:w="264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spacing w:line="240" w:lineRule="auto"/>
              <w:jc w:val="center"/>
              <w:rPr>
                <w:b/>
              </w:rPr>
            </w:pPr>
            <w:r>
              <w:rPr>
                <w:b/>
              </w:rPr>
              <w:t xml:space="preserve">Segmentation of M&amp;S </w:t>
            </w:r>
          </w:p>
        </w:tc>
        <w:tc>
          <w:tcPr>
            <w:tcW w:w="285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spacing w:line="240" w:lineRule="auto"/>
              <w:jc w:val="center"/>
              <w:rPr>
                <w:b/>
              </w:rPr>
            </w:pPr>
            <w:r>
              <w:rPr>
                <w:b/>
              </w:rPr>
              <w:t xml:space="preserve">Segmentation of Sainsbury </w:t>
            </w:r>
          </w:p>
        </w:tc>
        <w:tc>
          <w:tcPr>
            <w:tcW w:w="240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spacing w:line="240" w:lineRule="auto"/>
              <w:jc w:val="center"/>
              <w:rPr>
                <w:b/>
              </w:rPr>
            </w:pPr>
            <w:r>
              <w:rPr>
                <w:b/>
              </w:rPr>
              <w:t xml:space="preserve">Analysis </w:t>
            </w:r>
          </w:p>
        </w:tc>
      </w:tr>
      <w:tr w:rsidR="00BA024C">
        <w:tc>
          <w:tcPr>
            <w:tcW w:w="1485"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pPr>
            <w:r>
              <w:t xml:space="preserve">Demographic </w:t>
            </w:r>
          </w:p>
        </w:tc>
        <w:tc>
          <w:tcPr>
            <w:tcW w:w="2640" w:type="dxa"/>
            <w:shd w:val="clear" w:color="auto" w:fill="auto"/>
            <w:tcMar>
              <w:top w:w="100" w:type="dxa"/>
              <w:left w:w="100" w:type="dxa"/>
              <w:bottom w:w="100" w:type="dxa"/>
              <w:right w:w="100" w:type="dxa"/>
            </w:tcMar>
          </w:tcPr>
          <w:p w:rsidR="00BA024C" w:rsidRDefault="005052EB">
            <w:r>
              <w:t>M&amp;S concentrates on demographic segmentation for selecting its target markets. The target market of M&amp;S includes age, social class, income, and occupation. M&amp;S mainly targets the customers who belong to the 30 years to 60 years age category regardless of gender, with higher social class and 100000 pounds income</w:t>
            </w:r>
            <w:r w:rsidR="00BB6467">
              <w:t xml:space="preserve"> (</w:t>
            </w:r>
            <w:r w:rsidR="00BB6467" w:rsidRPr="002708A3">
              <w:t>Corporate.marksandspencer.com, 2021</w:t>
            </w:r>
            <w:r w:rsidR="00BB6467">
              <w:t>)</w:t>
            </w:r>
            <w:r>
              <w:t>. The executive, service-holder, and business occupation are mainly targeted by M&amp;S.</w:t>
            </w:r>
          </w:p>
          <w:p w:rsidR="00BA024C" w:rsidRDefault="005052EB">
            <w:r>
              <w:rPr>
                <w:b/>
              </w:rPr>
              <w:lastRenderedPageBreak/>
              <w:t xml:space="preserve">Age- </w:t>
            </w:r>
            <w:r>
              <w:t xml:space="preserve">30 years to 60 years </w:t>
            </w:r>
          </w:p>
          <w:p w:rsidR="00BA024C" w:rsidRDefault="005052EB">
            <w:r>
              <w:rPr>
                <w:b/>
              </w:rPr>
              <w:t>Social class-</w:t>
            </w:r>
            <w:r>
              <w:t xml:space="preserve"> High </w:t>
            </w:r>
          </w:p>
          <w:p w:rsidR="00BA024C" w:rsidRDefault="005052EB">
            <w:r>
              <w:rPr>
                <w:b/>
              </w:rPr>
              <w:t>Income-</w:t>
            </w:r>
            <w:r>
              <w:t xml:space="preserve"> 100000pounds </w:t>
            </w:r>
          </w:p>
          <w:p w:rsidR="00BA024C" w:rsidRDefault="005052EB">
            <w:r>
              <w:rPr>
                <w:b/>
              </w:rPr>
              <w:t>Gender-</w:t>
            </w:r>
            <w:r>
              <w:t xml:space="preserve"> Male and female </w:t>
            </w:r>
          </w:p>
          <w:p w:rsidR="00BA024C" w:rsidRDefault="005052EB">
            <w:r>
              <w:rPr>
                <w:b/>
              </w:rPr>
              <w:t>Occupation-</w:t>
            </w:r>
            <w:r>
              <w:t xml:space="preserve"> Service holders and business persons. </w:t>
            </w:r>
          </w:p>
        </w:tc>
        <w:tc>
          <w:tcPr>
            <w:tcW w:w="285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pPr>
            <w:r>
              <w:lastRenderedPageBreak/>
              <w:t>Sainsbury concentrates on demographic segmentation that helps the management to select their intended target market. Sainsbury mainly targets the customers who belong to 18 years to 60 years with medium to higher social status</w:t>
            </w:r>
            <w:r w:rsidR="00FE4C35">
              <w:t xml:space="preserve"> (</w:t>
            </w:r>
            <w:r w:rsidR="00FE4C35" w:rsidRPr="00FE4C35">
              <w:rPr>
                <w:shd w:val="clear" w:color="auto" w:fill="FFFFFF"/>
              </w:rPr>
              <w:t>Sainsburys.co.uk, 2021</w:t>
            </w:r>
            <w:r w:rsidR="00FE4C35">
              <w:t>)</w:t>
            </w:r>
            <w:r>
              <w:t xml:space="preserve">. The income of target customers ranges from 20000 pounds to 100000 pounds. </w:t>
            </w:r>
          </w:p>
          <w:p w:rsidR="00BA024C" w:rsidRDefault="005052EB">
            <w:pPr>
              <w:widowControl w:val="0"/>
              <w:pBdr>
                <w:top w:val="nil"/>
                <w:left w:val="nil"/>
                <w:bottom w:val="nil"/>
                <w:right w:val="nil"/>
                <w:between w:val="nil"/>
              </w:pBdr>
            </w:pPr>
            <w:r>
              <w:rPr>
                <w:b/>
              </w:rPr>
              <w:t xml:space="preserve">Age- </w:t>
            </w:r>
            <w:r>
              <w:t xml:space="preserve">18 years to 60 years </w:t>
            </w:r>
          </w:p>
          <w:p w:rsidR="00BA024C" w:rsidRDefault="005052EB">
            <w:pPr>
              <w:widowControl w:val="0"/>
              <w:pBdr>
                <w:top w:val="nil"/>
                <w:left w:val="nil"/>
                <w:bottom w:val="nil"/>
                <w:right w:val="nil"/>
                <w:between w:val="nil"/>
              </w:pBdr>
            </w:pPr>
            <w:r>
              <w:rPr>
                <w:b/>
              </w:rPr>
              <w:t xml:space="preserve">Gender- </w:t>
            </w:r>
            <w:r>
              <w:t xml:space="preserve">Male and female both </w:t>
            </w:r>
          </w:p>
          <w:p w:rsidR="00BA024C" w:rsidRDefault="005052EB">
            <w:pPr>
              <w:widowControl w:val="0"/>
              <w:pBdr>
                <w:top w:val="nil"/>
                <w:left w:val="nil"/>
                <w:bottom w:val="nil"/>
                <w:right w:val="nil"/>
                <w:between w:val="nil"/>
              </w:pBdr>
              <w:rPr>
                <w:b/>
              </w:rPr>
            </w:pPr>
            <w:r>
              <w:rPr>
                <w:b/>
              </w:rPr>
              <w:t xml:space="preserve">Occupation- </w:t>
            </w:r>
            <w:r>
              <w:t>Student, business person, and service holders.</w:t>
            </w:r>
          </w:p>
          <w:p w:rsidR="00BA024C" w:rsidRDefault="005052EB">
            <w:pPr>
              <w:widowControl w:val="0"/>
              <w:pBdr>
                <w:top w:val="nil"/>
                <w:left w:val="nil"/>
                <w:bottom w:val="nil"/>
                <w:right w:val="nil"/>
                <w:between w:val="nil"/>
              </w:pBdr>
            </w:pPr>
            <w:r>
              <w:rPr>
                <w:b/>
              </w:rPr>
              <w:t xml:space="preserve">Social class- </w:t>
            </w:r>
            <w:r>
              <w:t xml:space="preserve">Medium to </w:t>
            </w:r>
            <w:r>
              <w:lastRenderedPageBreak/>
              <w:t xml:space="preserve">Higher </w:t>
            </w:r>
          </w:p>
          <w:p w:rsidR="00BA024C" w:rsidRDefault="005052EB">
            <w:pPr>
              <w:widowControl w:val="0"/>
              <w:pBdr>
                <w:top w:val="nil"/>
                <w:left w:val="nil"/>
                <w:bottom w:val="nil"/>
                <w:right w:val="nil"/>
                <w:between w:val="nil"/>
              </w:pBdr>
            </w:pPr>
            <w:r>
              <w:rPr>
                <w:b/>
              </w:rPr>
              <w:t xml:space="preserve">Income- </w:t>
            </w:r>
            <w:r>
              <w:t>20000 pounds to 100000 pounds.</w:t>
            </w:r>
          </w:p>
        </w:tc>
        <w:tc>
          <w:tcPr>
            <w:tcW w:w="2400" w:type="dxa"/>
            <w:shd w:val="clear" w:color="auto" w:fill="auto"/>
            <w:tcMar>
              <w:top w:w="100" w:type="dxa"/>
              <w:left w:w="100" w:type="dxa"/>
              <w:bottom w:w="100" w:type="dxa"/>
              <w:right w:w="100" w:type="dxa"/>
            </w:tcMar>
          </w:tcPr>
          <w:p w:rsidR="00BA024C" w:rsidRDefault="005052EB">
            <w:pPr>
              <w:widowControl w:val="0"/>
            </w:pPr>
            <w:r>
              <w:lastRenderedPageBreak/>
              <w:t xml:space="preserve">The customer arena of Sainsbury is more spread than M&amp;S. The touchpoint of M&amp;S and Sainsbury segmentation is that both of them target both male and female customers. Sainsbury concentrates on both higher and medium-class customers whereas M&amp;S concentrates on the higher class only.  </w:t>
            </w:r>
          </w:p>
        </w:tc>
      </w:tr>
      <w:tr w:rsidR="00BA024C">
        <w:tc>
          <w:tcPr>
            <w:tcW w:w="1485"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spacing w:line="240" w:lineRule="auto"/>
              <w:jc w:val="left"/>
            </w:pPr>
            <w:r>
              <w:t xml:space="preserve">Geographic </w:t>
            </w:r>
          </w:p>
        </w:tc>
        <w:tc>
          <w:tcPr>
            <w:tcW w:w="2640" w:type="dxa"/>
            <w:shd w:val="clear" w:color="auto" w:fill="auto"/>
            <w:tcMar>
              <w:top w:w="100" w:type="dxa"/>
              <w:left w:w="100" w:type="dxa"/>
              <w:bottom w:w="100" w:type="dxa"/>
              <w:right w:w="100" w:type="dxa"/>
            </w:tcMar>
          </w:tcPr>
          <w:p w:rsidR="00BA024C" w:rsidRDefault="005052EB">
            <w:r>
              <w:t>M&amp;S targets customers who are living in London and England. The preferable language of the customer is English and M&amp;S concentrate on the preferred language context of the customers</w:t>
            </w:r>
            <w:r w:rsidR="00BB6467">
              <w:t xml:space="preserve"> (</w:t>
            </w:r>
            <w:r w:rsidR="00BB6467" w:rsidRPr="002708A3">
              <w:t>Corporate.marksandspencer.com, 2021</w:t>
            </w:r>
            <w:r w:rsidR="00BB6467">
              <w:t>)</w:t>
            </w:r>
            <w:r>
              <w:t>.</w:t>
            </w:r>
          </w:p>
          <w:p w:rsidR="00BA024C" w:rsidRDefault="005052EB">
            <w:pPr>
              <w:widowControl w:val="0"/>
              <w:pBdr>
                <w:top w:val="nil"/>
                <w:left w:val="nil"/>
                <w:bottom w:val="nil"/>
                <w:right w:val="nil"/>
                <w:between w:val="nil"/>
              </w:pBdr>
            </w:pPr>
            <w:r>
              <w:rPr>
                <w:b/>
              </w:rPr>
              <w:t>City-</w:t>
            </w:r>
            <w:r>
              <w:t xml:space="preserve"> London and England </w:t>
            </w:r>
          </w:p>
          <w:p w:rsidR="00BA024C" w:rsidRDefault="005052EB">
            <w:pPr>
              <w:widowControl w:val="0"/>
              <w:pBdr>
                <w:top w:val="nil"/>
                <w:left w:val="nil"/>
                <w:bottom w:val="nil"/>
                <w:right w:val="nil"/>
                <w:between w:val="nil"/>
              </w:pBdr>
            </w:pPr>
            <w:r>
              <w:rPr>
                <w:b/>
              </w:rPr>
              <w:t>Country</w:t>
            </w:r>
            <w:r>
              <w:t xml:space="preserve">- UK </w:t>
            </w:r>
          </w:p>
          <w:p w:rsidR="00BA024C" w:rsidRDefault="005052EB">
            <w:pPr>
              <w:widowControl w:val="0"/>
              <w:pBdr>
                <w:top w:val="nil"/>
                <w:left w:val="nil"/>
                <w:bottom w:val="nil"/>
                <w:right w:val="nil"/>
                <w:between w:val="nil"/>
              </w:pBdr>
            </w:pPr>
            <w:r>
              <w:rPr>
                <w:b/>
              </w:rPr>
              <w:t xml:space="preserve">Preferable language- </w:t>
            </w:r>
            <w:r>
              <w:t xml:space="preserve">English. </w:t>
            </w:r>
          </w:p>
        </w:tc>
        <w:tc>
          <w:tcPr>
            <w:tcW w:w="285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pPr>
            <w:r>
              <w:t>Sainsbury targets customers who are mainly living in London, UK. The preferred language is English</w:t>
            </w:r>
            <w:r w:rsidR="00FE4C35">
              <w:t xml:space="preserve"> (</w:t>
            </w:r>
            <w:r w:rsidR="00FE4C35" w:rsidRPr="00FE4C35">
              <w:rPr>
                <w:shd w:val="clear" w:color="auto" w:fill="FFFFFF"/>
              </w:rPr>
              <w:t>Sainsburys.co.uk, 2021</w:t>
            </w:r>
            <w:r w:rsidR="00FE4C35">
              <w:t>)</w:t>
            </w:r>
            <w:r>
              <w:t xml:space="preserve">.  </w:t>
            </w:r>
          </w:p>
          <w:p w:rsidR="00BA024C" w:rsidRDefault="005052EB">
            <w:pPr>
              <w:widowControl w:val="0"/>
              <w:pBdr>
                <w:top w:val="nil"/>
                <w:left w:val="nil"/>
                <w:bottom w:val="nil"/>
                <w:right w:val="nil"/>
                <w:between w:val="nil"/>
              </w:pBdr>
            </w:pPr>
            <w:r>
              <w:rPr>
                <w:b/>
              </w:rPr>
              <w:t>City-</w:t>
            </w:r>
            <w:r>
              <w:t xml:space="preserve"> London </w:t>
            </w:r>
          </w:p>
          <w:p w:rsidR="00BA024C" w:rsidRDefault="005052EB">
            <w:pPr>
              <w:widowControl w:val="0"/>
              <w:pBdr>
                <w:top w:val="nil"/>
                <w:left w:val="nil"/>
                <w:bottom w:val="nil"/>
                <w:right w:val="nil"/>
                <w:between w:val="nil"/>
              </w:pBdr>
            </w:pPr>
            <w:r>
              <w:rPr>
                <w:b/>
              </w:rPr>
              <w:t>Country</w:t>
            </w:r>
            <w:r>
              <w:t xml:space="preserve">- UK </w:t>
            </w:r>
          </w:p>
          <w:p w:rsidR="00BA024C" w:rsidRDefault="005052EB">
            <w:pPr>
              <w:widowControl w:val="0"/>
            </w:pPr>
            <w:r>
              <w:rPr>
                <w:b/>
              </w:rPr>
              <w:t xml:space="preserve">Preferable language- </w:t>
            </w:r>
            <w:r>
              <w:t xml:space="preserve">English. </w:t>
            </w:r>
          </w:p>
        </w:tc>
        <w:tc>
          <w:tcPr>
            <w:tcW w:w="240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pPr>
            <w:r>
              <w:t xml:space="preserve">The geographic segmentation of both Sainsbury and M&amp;S are similar except M&amp;S also targets the customers who are living in England. </w:t>
            </w:r>
          </w:p>
        </w:tc>
      </w:tr>
      <w:tr w:rsidR="00BA024C">
        <w:tc>
          <w:tcPr>
            <w:tcW w:w="1485" w:type="dxa"/>
            <w:shd w:val="clear" w:color="auto" w:fill="auto"/>
            <w:tcMar>
              <w:top w:w="100" w:type="dxa"/>
              <w:left w:w="100" w:type="dxa"/>
              <w:bottom w:w="100" w:type="dxa"/>
              <w:right w:w="100" w:type="dxa"/>
            </w:tcMar>
          </w:tcPr>
          <w:p w:rsidR="00BA024C" w:rsidRDefault="005052EB">
            <w:r>
              <w:t>Psychographics</w:t>
            </w:r>
          </w:p>
        </w:tc>
        <w:tc>
          <w:tcPr>
            <w:tcW w:w="2640" w:type="dxa"/>
            <w:shd w:val="clear" w:color="auto" w:fill="auto"/>
            <w:tcMar>
              <w:top w:w="100" w:type="dxa"/>
              <w:left w:w="100" w:type="dxa"/>
              <w:bottom w:w="100" w:type="dxa"/>
              <w:right w:w="100" w:type="dxa"/>
            </w:tcMar>
          </w:tcPr>
          <w:p w:rsidR="00BA024C" w:rsidRDefault="005052EB">
            <w:r>
              <w:t xml:space="preserve">M&amp;S targets the customers who lead a rich lifestyle and who has a positive attitude towards M&amp;S products </w:t>
            </w:r>
            <w:r>
              <w:lastRenderedPageBreak/>
              <w:t xml:space="preserve">and services. M&amp;S targets customers who are open-minded and conscious of their buying attributes.  </w:t>
            </w:r>
          </w:p>
          <w:p w:rsidR="00BA024C" w:rsidRDefault="005052EB">
            <w:r>
              <w:rPr>
                <w:b/>
              </w:rPr>
              <w:t xml:space="preserve">Lifestyle- </w:t>
            </w:r>
            <w:r>
              <w:t xml:space="preserve">Rich </w:t>
            </w:r>
          </w:p>
          <w:p w:rsidR="00BA024C" w:rsidRDefault="005052EB">
            <w:r>
              <w:rPr>
                <w:b/>
              </w:rPr>
              <w:t xml:space="preserve">Nature of customer- </w:t>
            </w:r>
            <w:r>
              <w:t>Open-minded and conscious</w:t>
            </w:r>
            <w:r w:rsidR="00BB6467">
              <w:t xml:space="preserve"> (</w:t>
            </w:r>
            <w:r w:rsidR="00BB6467" w:rsidRPr="002708A3">
              <w:t>Corporate.marksandspencer.com, 2021</w:t>
            </w:r>
            <w:r w:rsidR="00BB6467">
              <w:t>)</w:t>
            </w:r>
            <w:r>
              <w:t xml:space="preserve">. </w:t>
            </w:r>
          </w:p>
          <w:p w:rsidR="00BA024C" w:rsidRDefault="005052EB">
            <w:pPr>
              <w:rPr>
                <w:b/>
              </w:rPr>
            </w:pPr>
            <w:r>
              <w:rPr>
                <w:b/>
              </w:rPr>
              <w:t xml:space="preserve">Customer behaviour- </w:t>
            </w:r>
            <w:r>
              <w:t xml:space="preserve">Positive customer attitude. </w:t>
            </w:r>
          </w:p>
        </w:tc>
        <w:tc>
          <w:tcPr>
            <w:tcW w:w="285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pPr>
            <w:r>
              <w:lastRenderedPageBreak/>
              <w:t xml:space="preserve">Sainsbury targets the customers both medium and rich customer segments. Sainsbury targets customers who </w:t>
            </w:r>
            <w:r>
              <w:lastRenderedPageBreak/>
              <w:t xml:space="preserve">have a positive attitude towards the products of Sainsbury. Sainsbury concentrates on the customers who are agreeable to purchase products. </w:t>
            </w:r>
          </w:p>
          <w:p w:rsidR="00BA024C" w:rsidRDefault="005052EB">
            <w:pPr>
              <w:widowControl w:val="0"/>
              <w:pBdr>
                <w:top w:val="nil"/>
                <w:left w:val="nil"/>
                <w:bottom w:val="nil"/>
                <w:right w:val="nil"/>
                <w:between w:val="nil"/>
              </w:pBdr>
            </w:pPr>
            <w:r>
              <w:rPr>
                <w:b/>
              </w:rPr>
              <w:t>Lifestyle-</w:t>
            </w:r>
            <w:r>
              <w:t xml:space="preserve"> Medium to Rich</w:t>
            </w:r>
          </w:p>
          <w:p w:rsidR="00BA024C" w:rsidRDefault="005052EB">
            <w:pPr>
              <w:widowControl w:val="0"/>
              <w:pBdr>
                <w:top w:val="nil"/>
                <w:left w:val="nil"/>
                <w:bottom w:val="nil"/>
                <w:right w:val="nil"/>
                <w:between w:val="nil"/>
              </w:pBdr>
            </w:pPr>
            <w:r>
              <w:rPr>
                <w:b/>
              </w:rPr>
              <w:t xml:space="preserve">Nature of customers- </w:t>
            </w:r>
            <w:r>
              <w:t>Agreeableness</w:t>
            </w:r>
          </w:p>
          <w:p w:rsidR="00BA024C" w:rsidRDefault="005052EB">
            <w:pPr>
              <w:widowControl w:val="0"/>
              <w:pBdr>
                <w:top w:val="nil"/>
                <w:left w:val="nil"/>
                <w:bottom w:val="nil"/>
                <w:right w:val="nil"/>
                <w:between w:val="nil"/>
              </w:pBdr>
            </w:pPr>
            <w:r>
              <w:rPr>
                <w:b/>
              </w:rPr>
              <w:t xml:space="preserve">Customer behaviour- </w:t>
            </w:r>
            <w:r>
              <w:t xml:space="preserve">Positive. </w:t>
            </w:r>
          </w:p>
          <w:p w:rsidR="00BA024C" w:rsidRDefault="00BA024C">
            <w:pPr>
              <w:widowControl w:val="0"/>
              <w:pBdr>
                <w:top w:val="nil"/>
                <w:left w:val="nil"/>
                <w:bottom w:val="nil"/>
                <w:right w:val="nil"/>
                <w:between w:val="nil"/>
              </w:pBdr>
            </w:pPr>
          </w:p>
        </w:tc>
        <w:tc>
          <w:tcPr>
            <w:tcW w:w="240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pPr>
            <w:r>
              <w:lastRenderedPageBreak/>
              <w:t xml:space="preserve">M&amp;S targets open-minded and conscious customers whereas Sainsbury targets agreeable customers. </w:t>
            </w:r>
            <w:r>
              <w:lastRenderedPageBreak/>
              <w:t xml:space="preserve">M&amp;S targets the deployment of luxury products whereas Sainsbury concentrates on both general and luxury items. </w:t>
            </w:r>
          </w:p>
        </w:tc>
      </w:tr>
      <w:tr w:rsidR="00BA024C">
        <w:tc>
          <w:tcPr>
            <w:tcW w:w="1485" w:type="dxa"/>
            <w:shd w:val="clear" w:color="auto" w:fill="auto"/>
            <w:tcMar>
              <w:top w:w="100" w:type="dxa"/>
              <w:left w:w="100" w:type="dxa"/>
              <w:bottom w:w="100" w:type="dxa"/>
              <w:right w:w="100" w:type="dxa"/>
            </w:tcMar>
          </w:tcPr>
          <w:p w:rsidR="00BA024C" w:rsidRDefault="005052EB">
            <w:r>
              <w:lastRenderedPageBreak/>
              <w:t xml:space="preserve">Behavioural </w:t>
            </w:r>
          </w:p>
        </w:tc>
        <w:tc>
          <w:tcPr>
            <w:tcW w:w="2640" w:type="dxa"/>
            <w:shd w:val="clear" w:color="auto" w:fill="auto"/>
            <w:tcMar>
              <w:top w:w="100" w:type="dxa"/>
              <w:left w:w="100" w:type="dxa"/>
              <w:bottom w:w="100" w:type="dxa"/>
              <w:right w:w="100" w:type="dxa"/>
            </w:tcMar>
          </w:tcPr>
          <w:p w:rsidR="00BA024C" w:rsidRDefault="005052EB">
            <w:r>
              <w:t>M&amp;S targets the customers who have the willingness to purchase the products from the company.</w:t>
            </w:r>
          </w:p>
          <w:p w:rsidR="00BA024C" w:rsidRDefault="005052EB">
            <w:r>
              <w:rPr>
                <w:b/>
              </w:rPr>
              <w:t xml:space="preserve">User status- </w:t>
            </w:r>
            <w:r>
              <w:t xml:space="preserve">Active user status. </w:t>
            </w:r>
          </w:p>
          <w:p w:rsidR="00BA024C" w:rsidRDefault="005052EB">
            <w:pPr>
              <w:rPr>
                <w:b/>
              </w:rPr>
            </w:pPr>
            <w:r>
              <w:rPr>
                <w:b/>
              </w:rPr>
              <w:t xml:space="preserve">Buyer engagement- </w:t>
            </w:r>
            <w:r>
              <w:t xml:space="preserve">Higher </w:t>
            </w:r>
          </w:p>
          <w:p w:rsidR="00BA024C" w:rsidRDefault="005052EB">
            <w:r>
              <w:rPr>
                <w:b/>
              </w:rPr>
              <w:t xml:space="preserve">Intend- </w:t>
            </w:r>
            <w:r>
              <w:t xml:space="preserve">High intended to purchase products. </w:t>
            </w:r>
          </w:p>
        </w:tc>
        <w:tc>
          <w:tcPr>
            <w:tcW w:w="285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pPr>
            <w:r>
              <w:t>Sainsbury targets customers who have higher customer engagement and active user status</w:t>
            </w:r>
            <w:r w:rsidR="00FE4C35">
              <w:t xml:space="preserve"> (</w:t>
            </w:r>
            <w:r w:rsidR="00FE4C35">
              <w:rPr>
                <w:shd w:val="clear" w:color="auto" w:fill="FFFFFF"/>
              </w:rPr>
              <w:t>S</w:t>
            </w:r>
            <w:r w:rsidR="00FE4C35" w:rsidRPr="00FE4C35">
              <w:rPr>
                <w:shd w:val="clear" w:color="auto" w:fill="FFFFFF"/>
              </w:rPr>
              <w:t>ainsburys.co.uk, 2021</w:t>
            </w:r>
            <w:r w:rsidR="00FE4C35">
              <w:t>)</w:t>
            </w:r>
            <w:r>
              <w:t xml:space="preserve">. </w:t>
            </w:r>
          </w:p>
          <w:p w:rsidR="00BA024C" w:rsidRDefault="005052EB">
            <w:r>
              <w:rPr>
                <w:b/>
              </w:rPr>
              <w:t xml:space="preserve">User status- </w:t>
            </w:r>
            <w:r>
              <w:t xml:space="preserve">Active. </w:t>
            </w:r>
          </w:p>
          <w:p w:rsidR="00BA024C" w:rsidRDefault="005052EB">
            <w:pPr>
              <w:rPr>
                <w:b/>
              </w:rPr>
            </w:pPr>
            <w:r>
              <w:rPr>
                <w:b/>
              </w:rPr>
              <w:t xml:space="preserve">Buyer engagement- </w:t>
            </w:r>
            <w:r>
              <w:t xml:space="preserve">Higher </w:t>
            </w:r>
          </w:p>
          <w:p w:rsidR="00BA024C" w:rsidRDefault="005052EB">
            <w:r>
              <w:rPr>
                <w:b/>
              </w:rPr>
              <w:t xml:space="preserve">Intend- </w:t>
            </w:r>
            <w:r>
              <w:t xml:space="preserve">High </w:t>
            </w:r>
          </w:p>
        </w:tc>
        <w:tc>
          <w:tcPr>
            <w:tcW w:w="240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pPr>
            <w:r>
              <w:t xml:space="preserve">The behavioural segmentation of both M&amp;S and Sainsbury is the same that helps the management to develop more concise plans. </w:t>
            </w:r>
          </w:p>
        </w:tc>
      </w:tr>
    </w:tbl>
    <w:p w:rsidR="00BA024C" w:rsidRDefault="00BA024C"/>
    <w:p w:rsidR="00BA024C" w:rsidRDefault="005052EB">
      <w:pPr>
        <w:rPr>
          <w:b/>
        </w:rPr>
      </w:pPr>
      <w:r>
        <w:t>Segmentation adds value to CRM and helps M&amp;S to develop the organisational profit margin</w:t>
      </w:r>
      <w:r w:rsidR="00FE4C35">
        <w:t xml:space="preserve"> (</w:t>
      </w:r>
      <w:r w:rsidR="00FE4C35" w:rsidRPr="00FE4C35">
        <w:rPr>
          <w:shd w:val="clear" w:color="auto" w:fill="FFFFFF"/>
        </w:rPr>
        <w:t>Tavakoli</w:t>
      </w:r>
      <w:r w:rsidR="00FE4C35">
        <w:rPr>
          <w:shd w:val="clear" w:color="auto" w:fill="FFFFFF"/>
        </w:rPr>
        <w:t xml:space="preserve"> et al., 2018, October</w:t>
      </w:r>
      <w:r w:rsidR="00FE4C35">
        <w:t>)</w:t>
      </w:r>
      <w:r>
        <w:t xml:space="preserve">. The management of the company can fix the target of the customers that helps M&amp;S to justify their preferences and attitude towards the product demonstration. M&amp;S can coincide organisational goals with customer needs that help the </w:t>
      </w:r>
      <w:r>
        <w:lastRenderedPageBreak/>
        <w:t>company to attain a higher amount of profit. It develops the overall productivity of M&amp;S by accessing the quality of services and product distribution towards the correct customers. Segmentation develops customer retention and helps M&amp;S to communicate with the targeted customers effectively</w:t>
      </w:r>
      <w:r w:rsidR="00FE4C35">
        <w:t xml:space="preserve"> (</w:t>
      </w:r>
      <w:r w:rsidR="00FE4C35" w:rsidRPr="00FE4C35">
        <w:rPr>
          <w:shd w:val="clear" w:color="auto" w:fill="FFFFFF"/>
        </w:rPr>
        <w:t>An</w:t>
      </w:r>
      <w:r w:rsidR="00FE4C35">
        <w:rPr>
          <w:shd w:val="clear" w:color="auto" w:fill="FFFFFF"/>
        </w:rPr>
        <w:t xml:space="preserve"> et al., 2018</w:t>
      </w:r>
      <w:r w:rsidR="00FE4C35">
        <w:t>)</w:t>
      </w:r>
      <w:r>
        <w:t xml:space="preserve">. </w:t>
      </w:r>
    </w:p>
    <w:p w:rsidR="00BA024C" w:rsidRDefault="00BA024C">
      <w:pPr>
        <w:rPr>
          <w:b/>
        </w:rPr>
      </w:pPr>
    </w:p>
    <w:p w:rsidR="00BA024C" w:rsidRDefault="005052EB">
      <w:r>
        <w:rPr>
          <w:b/>
        </w:rPr>
        <w:t xml:space="preserve">Targeting Customers- </w:t>
      </w:r>
      <w:r>
        <w:t>Customer profiling is necessary to hit the targeting customers</w:t>
      </w:r>
      <w:r w:rsidR="00FE4C35">
        <w:t xml:space="preserve"> (</w:t>
      </w:r>
      <w:r w:rsidR="00FE4C35" w:rsidRPr="00FE4C35">
        <w:rPr>
          <w:shd w:val="clear" w:color="auto" w:fill="FFFFFF"/>
        </w:rPr>
        <w:t>Tavakoli</w:t>
      </w:r>
      <w:r w:rsidR="00FE4C35">
        <w:rPr>
          <w:shd w:val="clear" w:color="auto" w:fill="FFFFFF"/>
        </w:rPr>
        <w:t xml:space="preserve"> et al., 2018, October</w:t>
      </w:r>
      <w:r w:rsidR="00FE4C35">
        <w:t>)</w:t>
      </w:r>
      <w:r>
        <w:t xml:space="preserve">. M&amp;S concentrates on the development of targeting customer profiles that help the </w:t>
      </w:r>
      <w:r w:rsidR="00DE74A8">
        <w:t>organization</w:t>
      </w:r>
      <w:r>
        <w:t xml:space="preserve"> to develop the customer base. The customer profiling is demonstrated below. </w:t>
      </w: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A024C">
        <w:tc>
          <w:tcPr>
            <w:tcW w:w="936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spacing w:line="240" w:lineRule="auto"/>
              <w:jc w:val="center"/>
            </w:pPr>
            <w:r>
              <w:rPr>
                <w:noProof/>
                <w:lang w:val="en-GB" w:eastAsia="en-GB"/>
              </w:rPr>
              <w:drawing>
                <wp:inline distT="114300" distB="114300" distL="114300" distR="114300">
                  <wp:extent cx="3333750" cy="1688939"/>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12" cstate="print"/>
                          <a:stretch>
                            <a:fillRect/>
                          </a:stretch>
                        </pic:blipFill>
                        <pic:spPr>
                          <a:xfrm>
                            <a:off x="0" y="0"/>
                            <a:ext cx="3333750" cy="1688939"/>
                          </a:xfrm>
                          <a:prstGeom prst="rect">
                            <a:avLst/>
                          </a:prstGeom>
                        </pic:spPr>
                      </pic:pic>
                    </a:graphicData>
                  </a:graphic>
                </wp:inline>
              </w:drawing>
            </w:r>
          </w:p>
          <w:p w:rsidR="00BA024C" w:rsidRDefault="005052EB">
            <w:pPr>
              <w:widowControl w:val="0"/>
              <w:pBdr>
                <w:top w:val="nil"/>
                <w:left w:val="nil"/>
                <w:bottom w:val="nil"/>
                <w:right w:val="nil"/>
                <w:between w:val="nil"/>
              </w:pBdr>
              <w:jc w:val="center"/>
            </w:pPr>
            <w:r>
              <w:rPr>
                <w:b/>
              </w:rPr>
              <w:t>Name:</w:t>
            </w:r>
            <w:r>
              <w:t xml:space="preserve"> Nigel Jones</w:t>
            </w:r>
          </w:p>
          <w:p w:rsidR="00BA024C" w:rsidRDefault="005052EB">
            <w:pPr>
              <w:widowControl w:val="0"/>
              <w:pBdr>
                <w:top w:val="nil"/>
                <w:left w:val="nil"/>
                <w:bottom w:val="nil"/>
                <w:right w:val="nil"/>
                <w:between w:val="nil"/>
              </w:pBdr>
              <w:jc w:val="center"/>
            </w:pPr>
            <w:r>
              <w:rPr>
                <w:b/>
              </w:rPr>
              <w:t xml:space="preserve">Email id: </w:t>
            </w:r>
            <w:r>
              <w:t>nigeljones@gmail.com</w:t>
            </w:r>
          </w:p>
          <w:p w:rsidR="00BA024C" w:rsidRDefault="005052EB">
            <w:pPr>
              <w:widowControl w:val="0"/>
              <w:pBdr>
                <w:top w:val="nil"/>
                <w:left w:val="nil"/>
                <w:bottom w:val="nil"/>
                <w:right w:val="nil"/>
                <w:between w:val="nil"/>
              </w:pBdr>
              <w:jc w:val="center"/>
            </w:pPr>
            <w:r>
              <w:rPr>
                <w:b/>
              </w:rPr>
              <w:t>Age:</w:t>
            </w:r>
            <w:r>
              <w:t xml:space="preserve"> 35 Years </w:t>
            </w:r>
          </w:p>
          <w:p w:rsidR="00BA024C" w:rsidRDefault="005052EB">
            <w:pPr>
              <w:widowControl w:val="0"/>
              <w:pBdr>
                <w:top w:val="nil"/>
                <w:left w:val="nil"/>
                <w:bottom w:val="nil"/>
                <w:right w:val="nil"/>
                <w:between w:val="nil"/>
              </w:pBdr>
              <w:jc w:val="center"/>
            </w:pPr>
            <w:r>
              <w:rPr>
                <w:b/>
              </w:rPr>
              <w:t xml:space="preserve">Occupation- </w:t>
            </w:r>
            <w:r>
              <w:t xml:space="preserve">Business owner </w:t>
            </w:r>
          </w:p>
          <w:p w:rsidR="00BA024C" w:rsidRDefault="005052EB">
            <w:pPr>
              <w:widowControl w:val="0"/>
              <w:pBdr>
                <w:top w:val="nil"/>
                <w:left w:val="nil"/>
                <w:bottom w:val="nil"/>
                <w:right w:val="nil"/>
                <w:between w:val="nil"/>
              </w:pBdr>
              <w:jc w:val="center"/>
            </w:pPr>
            <w:r>
              <w:rPr>
                <w:b/>
              </w:rPr>
              <w:t xml:space="preserve">Income- </w:t>
            </w:r>
            <w:r>
              <w:t xml:space="preserve">150000 Pounds </w:t>
            </w:r>
          </w:p>
          <w:p w:rsidR="00BA024C" w:rsidRDefault="005052EB">
            <w:pPr>
              <w:widowControl w:val="0"/>
              <w:pBdr>
                <w:top w:val="nil"/>
                <w:left w:val="nil"/>
                <w:bottom w:val="nil"/>
                <w:right w:val="nil"/>
                <w:between w:val="nil"/>
              </w:pBdr>
              <w:jc w:val="center"/>
            </w:pPr>
            <w:r>
              <w:rPr>
                <w:b/>
              </w:rPr>
              <w:t xml:space="preserve">Engagement- </w:t>
            </w:r>
            <w:r>
              <w:t xml:space="preserve">75% </w:t>
            </w:r>
          </w:p>
          <w:p w:rsidR="00BA024C" w:rsidRDefault="005052EB">
            <w:pPr>
              <w:widowControl w:val="0"/>
              <w:pBdr>
                <w:top w:val="nil"/>
                <w:left w:val="nil"/>
                <w:bottom w:val="nil"/>
                <w:right w:val="nil"/>
                <w:between w:val="nil"/>
              </w:pBdr>
              <w:jc w:val="center"/>
            </w:pPr>
            <w:r>
              <w:rPr>
                <w:b/>
              </w:rPr>
              <w:t>Purchase duration-</w:t>
            </w:r>
            <w:r>
              <w:t xml:space="preserve"> 7 days</w:t>
            </w:r>
          </w:p>
          <w:p w:rsidR="00BA024C" w:rsidRDefault="005052EB">
            <w:pPr>
              <w:widowControl w:val="0"/>
              <w:pBdr>
                <w:top w:val="nil"/>
                <w:left w:val="nil"/>
                <w:bottom w:val="nil"/>
                <w:right w:val="nil"/>
                <w:between w:val="nil"/>
              </w:pBdr>
            </w:pPr>
            <w:r>
              <w:t xml:space="preserve">Nigel Jones is a loyal customer in Marks and Spencer and she has openmindnesses. She is available on social media and visits M&amp;S stores with </w:t>
            </w:r>
            <w:r w:rsidR="002708A3">
              <w:t>7days</w:t>
            </w:r>
            <w:r>
              <w:t xml:space="preserve"> purchase duration. She likes M&amp;S products but she likes to get the products with special offers and discounts. </w:t>
            </w:r>
          </w:p>
        </w:tc>
      </w:tr>
      <w:tr w:rsidR="00BA024C">
        <w:tc>
          <w:tcPr>
            <w:tcW w:w="9360" w:type="dxa"/>
            <w:shd w:val="clear" w:color="auto" w:fill="auto"/>
            <w:tcMar>
              <w:top w:w="100" w:type="dxa"/>
              <w:left w:w="100" w:type="dxa"/>
              <w:bottom w:w="100" w:type="dxa"/>
              <w:right w:w="100" w:type="dxa"/>
            </w:tcMar>
          </w:tcPr>
          <w:p w:rsidR="00BA024C" w:rsidRDefault="005052EB">
            <w:pPr>
              <w:widowControl w:val="0"/>
              <w:pBdr>
                <w:top w:val="nil"/>
                <w:left w:val="nil"/>
                <w:bottom w:val="nil"/>
                <w:right w:val="nil"/>
                <w:between w:val="nil"/>
              </w:pBdr>
              <w:spacing w:line="240" w:lineRule="auto"/>
              <w:jc w:val="left"/>
              <w:rPr>
                <w:b/>
              </w:rPr>
            </w:pPr>
            <w:r>
              <w:rPr>
                <w:b/>
              </w:rPr>
              <w:t>Business strategy for Nigel Jones</w:t>
            </w:r>
          </w:p>
          <w:p w:rsidR="00BA024C" w:rsidRDefault="005052EB">
            <w:pPr>
              <w:widowControl w:val="0"/>
              <w:numPr>
                <w:ilvl w:val="0"/>
                <w:numId w:val="3"/>
              </w:numPr>
              <w:pBdr>
                <w:top w:val="nil"/>
                <w:left w:val="nil"/>
                <w:bottom w:val="nil"/>
                <w:right w:val="nil"/>
                <w:between w:val="nil"/>
              </w:pBdr>
            </w:pPr>
            <w:r>
              <w:t xml:space="preserve">M&amp;S management provides 10% to 20% discounts in every shopping unit. </w:t>
            </w:r>
          </w:p>
          <w:p w:rsidR="00BA024C" w:rsidRDefault="005052EB">
            <w:pPr>
              <w:widowControl w:val="0"/>
              <w:numPr>
                <w:ilvl w:val="0"/>
                <w:numId w:val="3"/>
              </w:numPr>
              <w:pBdr>
                <w:top w:val="nil"/>
                <w:left w:val="nil"/>
                <w:bottom w:val="nil"/>
                <w:right w:val="nil"/>
                <w:between w:val="nil"/>
              </w:pBdr>
            </w:pPr>
            <w:r>
              <w:t xml:space="preserve">M&amp;S contacts Nigel Jones through social media and email marketing. </w:t>
            </w:r>
          </w:p>
          <w:p w:rsidR="00BA024C" w:rsidRDefault="005052EB">
            <w:pPr>
              <w:widowControl w:val="0"/>
              <w:numPr>
                <w:ilvl w:val="0"/>
                <w:numId w:val="3"/>
              </w:numPr>
              <w:pBdr>
                <w:top w:val="nil"/>
                <w:left w:val="nil"/>
                <w:bottom w:val="nil"/>
                <w:right w:val="nil"/>
                <w:between w:val="nil"/>
              </w:pBdr>
            </w:pPr>
            <w:r>
              <w:t xml:space="preserve">M&amp;S deploys polite </w:t>
            </w:r>
            <w:r w:rsidR="00DE74A8">
              <w:t>behavior</w:t>
            </w:r>
            <w:r>
              <w:t xml:space="preserve"> with her and concentrates on her online shopping experiences.  </w:t>
            </w:r>
          </w:p>
        </w:tc>
      </w:tr>
    </w:tbl>
    <w:p w:rsidR="00BA024C" w:rsidRDefault="00BA024C"/>
    <w:p w:rsidR="00BA024C" w:rsidRDefault="00BA024C"/>
    <w:tbl>
      <w:tblPr>
        <w:tblStyle w:val="Table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A024C">
        <w:tc>
          <w:tcPr>
            <w:tcW w:w="9360" w:type="dxa"/>
            <w:shd w:val="clear" w:color="auto" w:fill="auto"/>
            <w:tcMar>
              <w:top w:w="100" w:type="dxa"/>
              <w:left w:w="100" w:type="dxa"/>
              <w:bottom w:w="100" w:type="dxa"/>
              <w:right w:w="100" w:type="dxa"/>
            </w:tcMar>
          </w:tcPr>
          <w:p w:rsidR="00BA024C" w:rsidRDefault="005052EB">
            <w:pPr>
              <w:widowControl w:val="0"/>
              <w:spacing w:line="240" w:lineRule="auto"/>
              <w:jc w:val="center"/>
            </w:pPr>
            <w:r>
              <w:rPr>
                <w:noProof/>
                <w:lang w:val="en-GB" w:eastAsia="en-GB"/>
              </w:rPr>
              <w:drawing>
                <wp:inline distT="114300" distB="114300" distL="114300" distR="114300">
                  <wp:extent cx="2619375" cy="174307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3"/>
                          <a:stretch>
                            <a:fillRect/>
                          </a:stretch>
                        </pic:blipFill>
                        <pic:spPr>
                          <a:xfrm>
                            <a:off x="0" y="0"/>
                            <a:ext cx="2619375" cy="1743075"/>
                          </a:xfrm>
                          <a:prstGeom prst="rect">
                            <a:avLst/>
                          </a:prstGeom>
                        </pic:spPr>
                      </pic:pic>
                    </a:graphicData>
                  </a:graphic>
                </wp:inline>
              </w:drawing>
            </w:r>
          </w:p>
          <w:p w:rsidR="00BA024C" w:rsidRDefault="005052EB">
            <w:pPr>
              <w:widowControl w:val="0"/>
              <w:jc w:val="center"/>
            </w:pPr>
            <w:r>
              <w:rPr>
                <w:b/>
              </w:rPr>
              <w:t>Name:</w:t>
            </w:r>
            <w:r>
              <w:t xml:space="preserve"> David Brown </w:t>
            </w:r>
          </w:p>
          <w:p w:rsidR="00BA024C" w:rsidRDefault="005052EB">
            <w:pPr>
              <w:widowControl w:val="0"/>
              <w:jc w:val="center"/>
            </w:pPr>
            <w:r>
              <w:rPr>
                <w:b/>
              </w:rPr>
              <w:t>Age:</w:t>
            </w:r>
            <w:r>
              <w:t xml:space="preserve"> 45 Years </w:t>
            </w:r>
          </w:p>
          <w:p w:rsidR="00BA024C" w:rsidRDefault="005052EB">
            <w:pPr>
              <w:widowControl w:val="0"/>
              <w:jc w:val="center"/>
            </w:pPr>
            <w:r>
              <w:rPr>
                <w:b/>
              </w:rPr>
              <w:t xml:space="preserve">Occupation- </w:t>
            </w:r>
            <w:r>
              <w:t>Service holders</w:t>
            </w:r>
          </w:p>
          <w:p w:rsidR="00BA024C" w:rsidRDefault="005052EB">
            <w:pPr>
              <w:widowControl w:val="0"/>
              <w:jc w:val="center"/>
            </w:pPr>
            <w:r>
              <w:rPr>
                <w:b/>
              </w:rPr>
              <w:t xml:space="preserve">Income- </w:t>
            </w:r>
            <w:r>
              <w:t xml:space="preserve">200000 Pounds </w:t>
            </w:r>
          </w:p>
          <w:p w:rsidR="00BA024C" w:rsidRDefault="005052EB">
            <w:pPr>
              <w:widowControl w:val="0"/>
              <w:jc w:val="center"/>
            </w:pPr>
            <w:r>
              <w:rPr>
                <w:b/>
              </w:rPr>
              <w:t xml:space="preserve">Engagement- </w:t>
            </w:r>
            <w:r>
              <w:t xml:space="preserve">80% </w:t>
            </w:r>
          </w:p>
          <w:p w:rsidR="00BA024C" w:rsidRDefault="005052EB">
            <w:pPr>
              <w:widowControl w:val="0"/>
              <w:jc w:val="center"/>
            </w:pPr>
            <w:r>
              <w:rPr>
                <w:b/>
              </w:rPr>
              <w:t>Purchase duration-</w:t>
            </w:r>
            <w:r>
              <w:t xml:space="preserve"> 3 days</w:t>
            </w:r>
          </w:p>
          <w:p w:rsidR="00BA024C" w:rsidRDefault="005052EB">
            <w:pPr>
              <w:widowControl w:val="0"/>
            </w:pPr>
            <w:r>
              <w:t xml:space="preserve">David Brown is a loyal customer in Marks and Spencer and he is conscious about the product life cycle and quality. He is available on social media and he has active buyer status. </w:t>
            </w:r>
          </w:p>
        </w:tc>
      </w:tr>
      <w:tr w:rsidR="00BA024C">
        <w:tc>
          <w:tcPr>
            <w:tcW w:w="9360" w:type="dxa"/>
            <w:shd w:val="clear" w:color="auto" w:fill="auto"/>
            <w:tcMar>
              <w:top w:w="100" w:type="dxa"/>
              <w:left w:w="100" w:type="dxa"/>
              <w:bottom w:w="100" w:type="dxa"/>
              <w:right w:w="100" w:type="dxa"/>
            </w:tcMar>
          </w:tcPr>
          <w:p w:rsidR="00BA024C" w:rsidRDefault="005052EB">
            <w:pPr>
              <w:widowControl w:val="0"/>
              <w:spacing w:line="240" w:lineRule="auto"/>
              <w:jc w:val="left"/>
              <w:rPr>
                <w:b/>
              </w:rPr>
            </w:pPr>
            <w:r>
              <w:rPr>
                <w:b/>
              </w:rPr>
              <w:t>Business strategy for Nigel Jones</w:t>
            </w:r>
          </w:p>
          <w:p w:rsidR="00BA024C" w:rsidRDefault="005052EB">
            <w:pPr>
              <w:widowControl w:val="0"/>
              <w:numPr>
                <w:ilvl w:val="0"/>
                <w:numId w:val="3"/>
              </w:numPr>
            </w:pPr>
            <w:r>
              <w:t xml:space="preserve">M&amp;S management develops the product lifecycle by strengthening the supply chain of the company. </w:t>
            </w:r>
          </w:p>
          <w:p w:rsidR="00BA024C" w:rsidRDefault="005052EB">
            <w:pPr>
              <w:widowControl w:val="0"/>
              <w:numPr>
                <w:ilvl w:val="0"/>
                <w:numId w:val="3"/>
              </w:numPr>
            </w:pPr>
            <w:r>
              <w:t xml:space="preserve">M&amp;S contacts David Brown through social media. </w:t>
            </w:r>
          </w:p>
          <w:p w:rsidR="00BA024C" w:rsidRDefault="005052EB">
            <w:pPr>
              <w:widowControl w:val="0"/>
              <w:numPr>
                <w:ilvl w:val="0"/>
                <w:numId w:val="3"/>
              </w:numPr>
            </w:pPr>
            <w:r>
              <w:t xml:space="preserve">M&amp;S trains the employees and appoints a quality assessment team to deliver the quality products to David Brown. </w:t>
            </w:r>
          </w:p>
        </w:tc>
      </w:tr>
    </w:tbl>
    <w:p w:rsidR="00BA024C" w:rsidRDefault="00BA024C">
      <w:pPr>
        <w:rPr>
          <w:b/>
        </w:rPr>
      </w:pPr>
    </w:p>
    <w:p w:rsidR="002708A3" w:rsidRDefault="005052EB" w:rsidP="00E76CCC">
      <w:r>
        <w:rPr>
          <w:b/>
        </w:rPr>
        <w:t>Loyalty Ladder-</w:t>
      </w:r>
      <w:r>
        <w:t>The loyalty ladder classifies the customers based on the loyalty level and their engagement with organisational development. According to the loyalty ladder, the customers are moved to the upwards direction of the ladder and the steps of the ladder are divided into five categories (Chakrapani, 2020). The loyalty ladder measures the customer experiences in both service and marketing context.</w:t>
      </w:r>
      <w:r w:rsidR="00E76CCC">
        <w:t xml:space="preserve"> </w:t>
      </w:r>
    </w:p>
    <w:p w:rsidR="00DE74A8" w:rsidRDefault="00DE74A8" w:rsidP="00E76CCC"/>
    <w:p w:rsidR="00DE74A8" w:rsidRDefault="00DE74A8" w:rsidP="00E76CCC"/>
    <w:tbl>
      <w:tblPr>
        <w:tblStyle w:val="TableGrid"/>
        <w:tblW w:w="0" w:type="auto"/>
        <w:tblLook w:val="04A0" w:firstRow="1" w:lastRow="0" w:firstColumn="1" w:lastColumn="0" w:noHBand="0" w:noVBand="1"/>
      </w:tblPr>
      <w:tblGrid>
        <w:gridCol w:w="2358"/>
        <w:gridCol w:w="7218"/>
      </w:tblGrid>
      <w:tr w:rsidR="002708A3" w:rsidTr="004131F2">
        <w:tc>
          <w:tcPr>
            <w:tcW w:w="9576" w:type="dxa"/>
            <w:gridSpan w:val="2"/>
          </w:tcPr>
          <w:p w:rsidR="002708A3" w:rsidRDefault="002708A3" w:rsidP="002708A3">
            <w:pPr>
              <w:jc w:val="center"/>
              <w:rPr>
                <w:b/>
              </w:rPr>
            </w:pPr>
            <w:r w:rsidRPr="002708A3">
              <w:rPr>
                <w:b/>
              </w:rPr>
              <w:lastRenderedPageBreak/>
              <w:t>Loyalty ladder</w:t>
            </w:r>
          </w:p>
          <w:p w:rsidR="002708A3" w:rsidRPr="002708A3" w:rsidRDefault="002708A3" w:rsidP="002708A3">
            <w:pPr>
              <w:jc w:val="center"/>
              <w:rPr>
                <w:b/>
              </w:rPr>
            </w:pPr>
          </w:p>
        </w:tc>
      </w:tr>
      <w:tr w:rsidR="002708A3" w:rsidTr="002708A3">
        <w:tc>
          <w:tcPr>
            <w:tcW w:w="2358" w:type="dxa"/>
          </w:tcPr>
          <w:p w:rsidR="002708A3" w:rsidRDefault="002708A3" w:rsidP="002708A3">
            <w:pPr>
              <w:spacing w:line="360" w:lineRule="auto"/>
            </w:pPr>
            <w:r>
              <w:t xml:space="preserve">Prospect </w:t>
            </w:r>
          </w:p>
        </w:tc>
        <w:tc>
          <w:tcPr>
            <w:tcW w:w="7218" w:type="dxa"/>
          </w:tcPr>
          <w:p w:rsidR="002708A3" w:rsidRDefault="002708A3" w:rsidP="002708A3">
            <w:pPr>
              <w:spacing w:line="360" w:lineRule="auto"/>
            </w:pPr>
            <w:r>
              <w:t xml:space="preserve">Prospect indicates the lower ladder customer loyalty where the customers are willing to purchase the products (ZEWDU, 2017). Prospect indicates that the customers visit the website if M&amp;S and M&amp;S stores but don’t purchase anything.  </w:t>
            </w:r>
          </w:p>
        </w:tc>
      </w:tr>
      <w:tr w:rsidR="002708A3" w:rsidTr="002708A3">
        <w:tc>
          <w:tcPr>
            <w:tcW w:w="2358" w:type="dxa"/>
          </w:tcPr>
          <w:p w:rsidR="002708A3" w:rsidRDefault="002708A3" w:rsidP="002708A3">
            <w:pPr>
              <w:spacing w:line="360" w:lineRule="auto"/>
            </w:pPr>
            <w:r>
              <w:t xml:space="preserve">Customer </w:t>
            </w:r>
          </w:p>
        </w:tc>
        <w:tc>
          <w:tcPr>
            <w:tcW w:w="7218" w:type="dxa"/>
          </w:tcPr>
          <w:p w:rsidR="002708A3" w:rsidRDefault="002708A3" w:rsidP="002708A3">
            <w:pPr>
              <w:spacing w:line="360" w:lineRule="auto"/>
            </w:pPr>
            <w:r>
              <w:t xml:space="preserve">The customer stage indicates that the products of M&amp;S are bought by the customers for the first time. This is the initial step of the loyalty context of the loyalty ladder where M&amp;S concentrates on the customer preferences so that they purchase products from M&amp;S in future.  </w:t>
            </w:r>
          </w:p>
        </w:tc>
      </w:tr>
      <w:tr w:rsidR="002708A3" w:rsidTr="002708A3">
        <w:tc>
          <w:tcPr>
            <w:tcW w:w="2358" w:type="dxa"/>
          </w:tcPr>
          <w:p w:rsidR="002708A3" w:rsidRDefault="002708A3" w:rsidP="002708A3">
            <w:pPr>
              <w:spacing w:line="360" w:lineRule="auto"/>
            </w:pPr>
            <w:r>
              <w:t xml:space="preserve">Client </w:t>
            </w:r>
          </w:p>
        </w:tc>
        <w:tc>
          <w:tcPr>
            <w:tcW w:w="7218" w:type="dxa"/>
          </w:tcPr>
          <w:p w:rsidR="002708A3" w:rsidRDefault="002708A3" w:rsidP="002708A3">
            <w:pPr>
              <w:spacing w:line="360" w:lineRule="auto"/>
            </w:pPr>
            <w:r>
              <w:t>Every customer on the loyalty ladder can't reach the client stage that indicates that the loyalty ladder can't satisfy the customers (ZEWDU, 2017). The customers who purchase products from M&amp;S multiple times, become turn into the client stage of the loyalty ladder.</w:t>
            </w:r>
          </w:p>
        </w:tc>
      </w:tr>
      <w:tr w:rsidR="002708A3" w:rsidTr="002708A3">
        <w:tc>
          <w:tcPr>
            <w:tcW w:w="2358" w:type="dxa"/>
          </w:tcPr>
          <w:p w:rsidR="002708A3" w:rsidRDefault="002708A3" w:rsidP="002708A3">
            <w:pPr>
              <w:spacing w:line="360" w:lineRule="auto"/>
            </w:pPr>
            <w:r>
              <w:t xml:space="preserve">Supporter </w:t>
            </w:r>
          </w:p>
        </w:tc>
        <w:tc>
          <w:tcPr>
            <w:tcW w:w="7218" w:type="dxa"/>
          </w:tcPr>
          <w:p w:rsidR="002708A3" w:rsidRDefault="002708A3" w:rsidP="002708A3">
            <w:pPr>
              <w:spacing w:line="360" w:lineRule="auto"/>
            </w:pPr>
            <w:r>
              <w:t>Supporter indicates that clients are satisfied with the products of M&amp;S and they are continuously purchasing products from the company. Their passive support is responsible for the growth of the company further (Yan et al., 2018).</w:t>
            </w:r>
          </w:p>
        </w:tc>
      </w:tr>
      <w:tr w:rsidR="002708A3" w:rsidTr="002708A3">
        <w:tc>
          <w:tcPr>
            <w:tcW w:w="2358" w:type="dxa"/>
          </w:tcPr>
          <w:p w:rsidR="002708A3" w:rsidRDefault="002708A3" w:rsidP="002708A3">
            <w:pPr>
              <w:spacing w:line="360" w:lineRule="auto"/>
            </w:pPr>
            <w:r>
              <w:t xml:space="preserve">Advocate </w:t>
            </w:r>
          </w:p>
        </w:tc>
        <w:tc>
          <w:tcPr>
            <w:tcW w:w="7218" w:type="dxa"/>
          </w:tcPr>
          <w:p w:rsidR="002708A3" w:rsidRDefault="002708A3" w:rsidP="002708A3">
            <w:pPr>
              <w:spacing w:line="360" w:lineRule="auto"/>
            </w:pPr>
            <w:r>
              <w:t xml:space="preserve">Advocate indicates the maximum loyalty level of the loyalty ladder in which M&amp;S is continuously recommended to the family and friends of loyal customers. This stage helps M&amp;S to develop its marketing activities. </w:t>
            </w:r>
          </w:p>
        </w:tc>
      </w:tr>
    </w:tbl>
    <w:p w:rsidR="002708A3" w:rsidRDefault="002708A3" w:rsidP="00E76CCC"/>
    <w:p w:rsidR="00BA024C" w:rsidRDefault="00BA024C">
      <w:pPr>
        <w:ind w:left="720"/>
      </w:pPr>
    </w:p>
    <w:p w:rsidR="00BA024C" w:rsidRDefault="005052EB">
      <w:pPr>
        <w:jc w:val="center"/>
      </w:pPr>
      <w:r>
        <w:rPr>
          <w:noProof/>
          <w:lang w:val="en-GB" w:eastAsia="en-GB"/>
        </w:rPr>
        <w:lastRenderedPageBreak/>
        <w:drawing>
          <wp:inline distT="114300" distB="114300" distL="114300" distR="114300">
            <wp:extent cx="3124200" cy="225742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4"/>
                    <a:stretch>
                      <a:fillRect/>
                    </a:stretch>
                  </pic:blipFill>
                  <pic:spPr>
                    <a:xfrm>
                      <a:off x="0" y="0"/>
                      <a:ext cx="3124200" cy="2257425"/>
                    </a:xfrm>
                    <a:prstGeom prst="rect">
                      <a:avLst/>
                    </a:prstGeom>
                  </pic:spPr>
                </pic:pic>
              </a:graphicData>
            </a:graphic>
          </wp:inline>
        </w:drawing>
      </w:r>
    </w:p>
    <w:p w:rsidR="00BA024C" w:rsidRDefault="005052EB">
      <w:pPr>
        <w:jc w:val="center"/>
        <w:rPr>
          <w:b/>
        </w:rPr>
      </w:pPr>
      <w:r>
        <w:rPr>
          <w:b/>
        </w:rPr>
        <w:t xml:space="preserve">Figure 3: Loyalty ladder </w:t>
      </w:r>
    </w:p>
    <w:p w:rsidR="00BA024C" w:rsidRDefault="005052EB">
      <w:pPr>
        <w:jc w:val="center"/>
      </w:pPr>
      <w:r>
        <w:t>Source: (Chakrapani, 2020)</w:t>
      </w:r>
    </w:p>
    <w:p w:rsidR="00BA024C" w:rsidRDefault="00BA024C">
      <w:pPr>
        <w:rPr>
          <w:b/>
        </w:rPr>
      </w:pPr>
    </w:p>
    <w:p w:rsidR="00BA024C" w:rsidRDefault="005052EB">
      <w:r>
        <w:rPr>
          <w:b/>
        </w:rPr>
        <w:t xml:space="preserve">Marketing Mix- </w:t>
      </w:r>
      <w:r>
        <w:t xml:space="preserve">Marketing mix refers to the significant marketing tool that helps M&amp;S to realise the business operating index </w:t>
      </w:r>
      <w:r>
        <w:rPr>
          <w:b/>
          <w:i/>
        </w:rPr>
        <w:t>[Referred to Appendix 1].</w:t>
      </w:r>
      <w:r>
        <w:t xml:space="preserve"> The 7Ps marketing mix for M&amp;S is given below. </w:t>
      </w:r>
    </w:p>
    <w:p w:rsidR="00BA024C" w:rsidRDefault="005052EB">
      <w:r>
        <w:rPr>
          <w:b/>
        </w:rPr>
        <w:t xml:space="preserve">People- </w:t>
      </w:r>
      <w:r>
        <w:t xml:space="preserve">M&amp;S follows the Health and Safety Regulation 1974 that helps them to hold a secured work culture. The diversified work culture develops the entire working team of M&amp;S. More than 78000 employees are working in M&amp;S and the HRM </w:t>
      </w:r>
      <w:r w:rsidR="00E76CCC">
        <w:t>department of M&amp;S is</w:t>
      </w:r>
      <w:r>
        <w:t xml:space="preserve"> strong enough to hold a positive employee context</w:t>
      </w:r>
      <w:r w:rsidR="002708A3">
        <w:t xml:space="preserve"> (</w:t>
      </w:r>
      <w:r w:rsidR="002708A3">
        <w:rPr>
          <w:shd w:val="clear" w:color="auto" w:fill="FFFFFF"/>
        </w:rPr>
        <w:t xml:space="preserve">Pistol and Bucea-Manea, </w:t>
      </w:r>
      <w:r w:rsidR="002708A3" w:rsidRPr="002708A3">
        <w:rPr>
          <w:shd w:val="clear" w:color="auto" w:fill="FFFFFF"/>
        </w:rPr>
        <w:t>2017, July</w:t>
      </w:r>
      <w:r w:rsidR="002708A3">
        <w:t>)</w:t>
      </w:r>
      <w:r>
        <w:t xml:space="preserve">. </w:t>
      </w:r>
    </w:p>
    <w:p w:rsidR="00BA024C" w:rsidRDefault="005052EB">
      <w:r>
        <w:rPr>
          <w:b/>
        </w:rPr>
        <w:t xml:space="preserve">Place- </w:t>
      </w:r>
      <w:r>
        <w:t>M&amp;S develops both online and offline product and service distribution channels. M&amp;S has about 44 websites that help the company to develop the business arena</w:t>
      </w:r>
      <w:r w:rsidR="002708A3">
        <w:t xml:space="preserve"> (</w:t>
      </w:r>
      <w:r w:rsidR="002708A3" w:rsidRPr="002708A3">
        <w:t>Corporate.marksandspencer.com, 2021</w:t>
      </w:r>
      <w:r w:rsidR="002708A3">
        <w:t>)</w:t>
      </w:r>
      <w:r>
        <w:t xml:space="preserve">. M&amp;S operated business in more than 64 countries across the world. </w:t>
      </w:r>
    </w:p>
    <w:p w:rsidR="00BA024C" w:rsidRDefault="005052EB">
      <w:r>
        <w:rPr>
          <w:b/>
        </w:rPr>
        <w:t xml:space="preserve">Price- </w:t>
      </w:r>
      <w:r w:rsidR="00E76CCC">
        <w:t>M&amp;S concentrate</w:t>
      </w:r>
      <w:r>
        <w:t xml:space="preserve"> on both competitive price strategy and dynamic price strategy to hold the sustainable business context. M&amp;S also follows the price-setting activities of the competitors to set product prices</w:t>
      </w:r>
      <w:r w:rsidR="002708A3">
        <w:t xml:space="preserve"> (</w:t>
      </w:r>
      <w:r w:rsidR="002708A3">
        <w:rPr>
          <w:shd w:val="clear" w:color="auto" w:fill="FFFFFF"/>
        </w:rPr>
        <w:t xml:space="preserve">Pistol and Bucea-Manea, </w:t>
      </w:r>
      <w:r w:rsidR="002708A3" w:rsidRPr="002708A3">
        <w:rPr>
          <w:shd w:val="clear" w:color="auto" w:fill="FFFFFF"/>
        </w:rPr>
        <w:t>2017, July</w:t>
      </w:r>
      <w:r w:rsidR="002708A3">
        <w:t>)</w:t>
      </w:r>
      <w:r>
        <w:t xml:space="preserve">. </w:t>
      </w:r>
    </w:p>
    <w:p w:rsidR="00BA024C" w:rsidRDefault="005052EB">
      <w:r>
        <w:rPr>
          <w:b/>
        </w:rPr>
        <w:t xml:space="preserve">Product- </w:t>
      </w:r>
      <w:r>
        <w:t>The product range of M&amp;S is wide and unique. M&amp;S demonstrates the products with extensive quality maintenance.  The products of M&amp;S include clothes, food items, and home appliances. The women and men section are differently placed with different service contexts</w:t>
      </w:r>
      <w:r w:rsidR="002708A3">
        <w:t xml:space="preserve"> (</w:t>
      </w:r>
      <w:r w:rsidR="002708A3" w:rsidRPr="002708A3">
        <w:rPr>
          <w:shd w:val="clear" w:color="auto" w:fill="FFFFFF"/>
        </w:rPr>
        <w:t>W</w:t>
      </w:r>
      <w:r w:rsidR="002708A3">
        <w:rPr>
          <w:shd w:val="clear" w:color="auto" w:fill="FFFFFF"/>
        </w:rPr>
        <w:t xml:space="preserve">eldemariam and Ayele, </w:t>
      </w:r>
      <w:r w:rsidR="002708A3" w:rsidRPr="002708A3">
        <w:rPr>
          <w:shd w:val="clear" w:color="auto" w:fill="FFFFFF"/>
        </w:rPr>
        <w:t>2020</w:t>
      </w:r>
      <w:r w:rsidR="002708A3">
        <w:t>)</w:t>
      </w:r>
      <w:r>
        <w:t xml:space="preserve">. </w:t>
      </w:r>
    </w:p>
    <w:p w:rsidR="00BA024C" w:rsidRDefault="005052EB">
      <w:r>
        <w:rPr>
          <w:b/>
        </w:rPr>
        <w:lastRenderedPageBreak/>
        <w:t xml:space="preserve">Process- </w:t>
      </w:r>
      <w:r>
        <w:t>M&amp;S keeps its customers happy by arranging the stores carefully. The official website of M&amp;S is decorated with extensive product ranges with colourful pictures. M&amp;S provides rewards to employees who can evaluate maximum customer retention</w:t>
      </w:r>
      <w:r w:rsidR="002708A3">
        <w:t xml:space="preserve"> (</w:t>
      </w:r>
      <w:r w:rsidR="002708A3" w:rsidRPr="002708A3">
        <w:rPr>
          <w:shd w:val="clear" w:color="auto" w:fill="FFFFFF"/>
        </w:rPr>
        <w:t>W</w:t>
      </w:r>
      <w:r w:rsidR="002708A3">
        <w:rPr>
          <w:shd w:val="clear" w:color="auto" w:fill="FFFFFF"/>
        </w:rPr>
        <w:t xml:space="preserve">eldemariam and Ayele, </w:t>
      </w:r>
      <w:r w:rsidR="002708A3" w:rsidRPr="002708A3">
        <w:rPr>
          <w:shd w:val="clear" w:color="auto" w:fill="FFFFFF"/>
        </w:rPr>
        <w:t>2020</w:t>
      </w:r>
      <w:r w:rsidR="002708A3">
        <w:t>)</w:t>
      </w:r>
      <w:r>
        <w:t xml:space="preserve">. </w:t>
      </w:r>
    </w:p>
    <w:p w:rsidR="00BA024C" w:rsidRDefault="005052EB">
      <w:r>
        <w:rPr>
          <w:b/>
        </w:rPr>
        <w:t xml:space="preserve">Promotion- </w:t>
      </w:r>
      <w:r>
        <w:t>M&amp;S concentrates on both online and offline promotion</w:t>
      </w:r>
      <w:r w:rsidR="00E76CCC">
        <w:t>al context to increase sales</w:t>
      </w:r>
      <w:r>
        <w:t>. The online promotion includes social media, email marketing, and upgrading official websites</w:t>
      </w:r>
      <w:r w:rsidR="002708A3">
        <w:t xml:space="preserve"> (</w:t>
      </w:r>
      <w:r w:rsidR="002708A3" w:rsidRPr="002708A3">
        <w:rPr>
          <w:shd w:val="clear" w:color="auto" w:fill="FFFFFF"/>
        </w:rPr>
        <w:t>Liu</w:t>
      </w:r>
      <w:r w:rsidR="002708A3">
        <w:rPr>
          <w:shd w:val="clear" w:color="auto" w:fill="FFFFFF"/>
        </w:rPr>
        <w:t xml:space="preserve"> et al., 2017</w:t>
      </w:r>
      <w:r w:rsidR="002708A3">
        <w:t>)</w:t>
      </w:r>
      <w:r>
        <w:t xml:space="preserve">. The offline promotion of M&amp;S includes leaflet distribution and poster publication. Additionally, television and radio media is used to promote M&amp;S products. </w:t>
      </w:r>
    </w:p>
    <w:p w:rsidR="00BA024C" w:rsidRDefault="005052EB">
      <w:r>
        <w:rPr>
          <w:b/>
        </w:rPr>
        <w:t xml:space="preserve">Physical evidence- </w:t>
      </w:r>
      <w:r>
        <w:t xml:space="preserve">M&amp;S expenses more financial assets to develop the stores and official website. The product furnishing in M&amp;S stores helps the customers to easily find out the product categories. The website of M&amp;S is easy to operate and simply articulated. </w:t>
      </w:r>
    </w:p>
    <w:p w:rsidR="00BA024C" w:rsidRPr="00F27816" w:rsidRDefault="005052EB">
      <w:pPr>
        <w:pStyle w:val="Heading1"/>
        <w:rPr>
          <w:b/>
          <w:sz w:val="36"/>
          <w:szCs w:val="28"/>
        </w:rPr>
      </w:pPr>
      <w:bookmarkStart w:id="7" w:name="_93ao2n90ityy" w:colFirst="0" w:colLast="0"/>
      <w:bookmarkEnd w:id="7"/>
      <w:r w:rsidRPr="00F27816">
        <w:rPr>
          <w:b/>
          <w:color w:val="4F81BD" w:themeColor="accent1"/>
          <w:sz w:val="36"/>
          <w:szCs w:val="28"/>
        </w:rPr>
        <w:t>Conclusion</w:t>
      </w:r>
      <w:r w:rsidR="00F27816" w:rsidRPr="00F27816">
        <w:rPr>
          <w:b/>
          <w:sz w:val="36"/>
          <w:szCs w:val="28"/>
        </w:rPr>
        <w:t xml:space="preserve"> </w:t>
      </w:r>
    </w:p>
    <w:p w:rsidR="00BA024C" w:rsidRDefault="005052EB">
      <w:pPr>
        <w:rPr>
          <w:b/>
        </w:rPr>
      </w:pPr>
      <w:r>
        <w:rPr>
          <w:b/>
        </w:rPr>
        <w:t xml:space="preserve">Strengths and weaknesses of the CRM system of M&amp;S </w:t>
      </w:r>
    </w:p>
    <w:p w:rsidR="00BA024C" w:rsidRDefault="005052EB">
      <w:pPr>
        <w:rPr>
          <w:color w:val="222222"/>
        </w:rPr>
      </w:pPr>
      <w:r>
        <w:t>After the entire analysis, it is stated that the enormous market experience of M&amp;S helps the company to hold a competitive brand image. Quality management increases the level of customer satisfaction and helps M&amp;S to foster internal communication. The sustainability of M&amp;S depends on the CRM practices of the company. M&amp;S adopts both Consequentialism and non-consequentialism ethical approach and the ethical policies of M&amp;S are quite better. The presence of a large number of stores, websites, and outlets helps M&amp;S to manage the customers effectively. M&amp;S provides discounts and gift coupons that help the management to attain a higher</w:t>
      </w:r>
      <w:r w:rsidR="00E76CCC">
        <w:t xml:space="preserve"> number of customer</w:t>
      </w:r>
      <w:r>
        <w:t xml:space="preserve"> vouchers and gift coupons are issued for the regular customers and the polite behaviour of the store manager of M&amp;S helps the company to attract more customers. </w:t>
      </w:r>
      <w:r w:rsidR="00E76CCC">
        <w:t xml:space="preserve">The lack of store moderisation of M&amp;S that were built in the 1920s reflected wrong placement and wrong customised sizes. M&amp;S becomes unfashionable as it lost its ground and failed to point out the price and fashion formula. It creates restrictions for the M&amp;S to compete with the core competitors. It </w:t>
      </w:r>
      <w:r>
        <w:t xml:space="preserve">Covid-19 pandemic slows down the CRM wheel of M&amp;S that increases the employee turnover rate. </w:t>
      </w:r>
    </w:p>
    <w:p w:rsidR="00BA024C" w:rsidRDefault="00BA024C"/>
    <w:p w:rsidR="00BA024C" w:rsidRDefault="00BA024C">
      <w:pPr>
        <w:rPr>
          <w:b/>
        </w:rPr>
      </w:pPr>
    </w:p>
    <w:p w:rsidR="00BA024C" w:rsidRPr="00F27816" w:rsidRDefault="005052EB">
      <w:pPr>
        <w:pStyle w:val="Heading1"/>
        <w:rPr>
          <w:b/>
          <w:sz w:val="36"/>
          <w:szCs w:val="28"/>
        </w:rPr>
      </w:pPr>
      <w:bookmarkStart w:id="8" w:name="_2b4embjzs1v9" w:colFirst="0" w:colLast="0"/>
      <w:bookmarkEnd w:id="8"/>
      <w:r w:rsidRPr="00F27816">
        <w:rPr>
          <w:b/>
          <w:color w:val="4F81BD" w:themeColor="accent1"/>
          <w:sz w:val="36"/>
          <w:szCs w:val="28"/>
        </w:rPr>
        <w:lastRenderedPageBreak/>
        <w:t>Options/Recommendations</w:t>
      </w:r>
      <w:r w:rsidR="00F27816" w:rsidRPr="00F27816">
        <w:rPr>
          <w:b/>
          <w:sz w:val="36"/>
          <w:szCs w:val="28"/>
        </w:rPr>
        <w:t xml:space="preserve"> </w:t>
      </w:r>
    </w:p>
    <w:p w:rsidR="00BA024C" w:rsidRDefault="005052EB">
      <w:r>
        <w:t xml:space="preserve">M&amp;S management needs to concentrate on the weaknesses of the company to develop the overall business context. The following recommendations need to be followed by M&amp;S to hold a sustainable business context. </w:t>
      </w:r>
    </w:p>
    <w:p w:rsidR="00BA024C" w:rsidRDefault="005052EB">
      <w:r>
        <w:rPr>
          <w:b/>
        </w:rPr>
        <w:t xml:space="preserve">Recommendation 1: </w:t>
      </w:r>
      <w:r w:rsidR="00E76CCC">
        <w:rPr>
          <w:b/>
        </w:rPr>
        <w:t>Modernise the stores</w:t>
      </w:r>
      <w:r>
        <w:rPr>
          <w:b/>
        </w:rPr>
        <w:t xml:space="preserve">- </w:t>
      </w:r>
      <w:r>
        <w:t xml:space="preserve">M&amp;S management needs concentrating on the development of </w:t>
      </w:r>
      <w:r w:rsidR="00E76CCC">
        <w:t xml:space="preserve">stores </w:t>
      </w:r>
      <w:r>
        <w:t xml:space="preserve">to </w:t>
      </w:r>
      <w:r w:rsidR="00E76CCC">
        <w:t xml:space="preserve">help the customers for finding out their necessary items. </w:t>
      </w:r>
      <w:r>
        <w:t>M&amp;S needs to appoint an expert marketing te</w:t>
      </w:r>
      <w:r w:rsidR="00E76CCC">
        <w:t>am to explore that M&amp;S can develop proper investm</w:t>
      </w:r>
      <w:r w:rsidR="00055579">
        <w:t xml:space="preserve">ent context for upgrading the outlets. </w:t>
      </w:r>
      <w:r>
        <w:t>It is important to upgrade the business quality of the company along with the continuous market deployment</w:t>
      </w:r>
      <w:r w:rsidR="00055579">
        <w:t xml:space="preserve"> for integrating better investment criteria</w:t>
      </w:r>
      <w:r>
        <w:t xml:space="preserve">. M&amp;S needs to arrange proper training for the employees to develop </w:t>
      </w:r>
      <w:r w:rsidR="00055579">
        <w:t xml:space="preserve">the store </w:t>
      </w:r>
      <w:r w:rsidR="00055579">
        <w:rPr>
          <w:color w:val="000000"/>
          <w:shd w:val="clear" w:color="auto" w:fill="FFFFFF"/>
        </w:rPr>
        <w:t xml:space="preserve">modernisation </w:t>
      </w:r>
      <w:r w:rsidR="00055579">
        <w:t xml:space="preserve">scene. </w:t>
      </w:r>
    </w:p>
    <w:p w:rsidR="00055579" w:rsidRDefault="005052EB">
      <w:r>
        <w:rPr>
          <w:b/>
        </w:rPr>
        <w:t xml:space="preserve">Recommendation 2: </w:t>
      </w:r>
      <w:r w:rsidR="00055579">
        <w:rPr>
          <w:b/>
        </w:rPr>
        <w:t xml:space="preserve">Point out fashionable context </w:t>
      </w:r>
      <w:r>
        <w:rPr>
          <w:b/>
        </w:rPr>
        <w:t xml:space="preserve">of M&amp;S- </w:t>
      </w:r>
      <w:r>
        <w:t xml:space="preserve">M&amp;S management needs to focus on the </w:t>
      </w:r>
      <w:r w:rsidR="00055579">
        <w:t xml:space="preserve">fashionable market scene to develop the customer base. Proper market communication is necessary in this context to develop the fashion scene of M&amp;S. </w:t>
      </w:r>
      <w:r>
        <w:t>M&amp;S needs to concentrate on alternate vendors and suppliers who have a piece of concise market knowledge. M&amp;S market management needs to mitigate market risks and access them carefully</w:t>
      </w:r>
      <w:r w:rsidR="00055579">
        <w:t xml:space="preserve"> to point out the recent market preferences</w:t>
      </w:r>
      <w:r>
        <w:t xml:space="preserve">. The implementation of </w:t>
      </w:r>
      <w:r w:rsidR="00055579">
        <w:t xml:space="preserve">an excellent </w:t>
      </w:r>
      <w:r>
        <w:t xml:space="preserve">plan is needed for </w:t>
      </w:r>
      <w:r w:rsidR="00055579">
        <w:t xml:space="preserve">increasing CRM context by providing fashionable product contents to the customers. </w:t>
      </w:r>
    </w:p>
    <w:p w:rsidR="00BA024C" w:rsidRDefault="005052EB">
      <w:pPr>
        <w:rPr>
          <w:b/>
        </w:rPr>
      </w:pPr>
      <w:r>
        <w:rPr>
          <w:b/>
        </w:rPr>
        <w:t xml:space="preserve">Recommendation 3: Develop online shopping experiences- </w:t>
      </w:r>
      <w:r>
        <w:t xml:space="preserve">M&amp;S management needs to concentrate on online shopping experiences to encourage customers to purchase. After Covid-19, M&amp;S needs to develop concise business plans with the experts for developing the CRM. The continuous development of customer segmentation and target customer profiling helps M&amp;S to reach targeted customers. It is needed to increase social awareness regarding after Covid-19 sales </w:t>
      </w:r>
      <w:r w:rsidR="00055579">
        <w:t xml:space="preserve">that help M&amp;S to increase sales. </w:t>
      </w:r>
    </w:p>
    <w:p w:rsidR="00BA024C" w:rsidRDefault="00BA024C">
      <w:pPr>
        <w:rPr>
          <w:b/>
        </w:rPr>
      </w:pPr>
    </w:p>
    <w:p w:rsidR="00BA024C" w:rsidRDefault="00BA024C">
      <w:pPr>
        <w:rPr>
          <w:b/>
        </w:rPr>
      </w:pPr>
    </w:p>
    <w:p w:rsidR="00BA024C" w:rsidRDefault="005052EB">
      <w:pPr>
        <w:pStyle w:val="Heading1"/>
        <w:rPr>
          <w:b/>
          <w:sz w:val="28"/>
          <w:szCs w:val="28"/>
        </w:rPr>
      </w:pPr>
      <w:bookmarkStart w:id="9" w:name="_54wrpv70bvvc" w:colFirst="0" w:colLast="0"/>
      <w:bookmarkEnd w:id="9"/>
      <w:r>
        <w:br w:type="page"/>
      </w:r>
    </w:p>
    <w:p w:rsidR="00BA024C" w:rsidRPr="00F27816" w:rsidRDefault="005052EB">
      <w:pPr>
        <w:pStyle w:val="Heading1"/>
        <w:rPr>
          <w:b/>
          <w:color w:val="4F81BD" w:themeColor="accent1"/>
          <w:sz w:val="36"/>
          <w:szCs w:val="28"/>
        </w:rPr>
      </w:pPr>
      <w:bookmarkStart w:id="10" w:name="_jdtak5mqtj3k" w:colFirst="0" w:colLast="0"/>
      <w:bookmarkEnd w:id="10"/>
      <w:r w:rsidRPr="00F27816">
        <w:rPr>
          <w:b/>
          <w:color w:val="4F81BD" w:themeColor="accent1"/>
          <w:sz w:val="36"/>
          <w:szCs w:val="28"/>
        </w:rPr>
        <w:lastRenderedPageBreak/>
        <w:t xml:space="preserve">Appendices </w:t>
      </w:r>
    </w:p>
    <w:p w:rsidR="00BA024C" w:rsidRDefault="005052EB">
      <w:pPr>
        <w:rPr>
          <w:b/>
        </w:rPr>
      </w:pPr>
      <w:r>
        <w:rPr>
          <w:b/>
        </w:rPr>
        <w:t>Appendix 1</w:t>
      </w:r>
    </w:p>
    <w:p w:rsidR="00BA024C" w:rsidRDefault="005052EB">
      <w:pPr>
        <w:rPr>
          <w:b/>
        </w:rPr>
      </w:pPr>
      <w:r>
        <w:rPr>
          <w:b/>
          <w:noProof/>
          <w:lang w:val="en-GB" w:eastAsia="en-GB"/>
        </w:rPr>
        <w:drawing>
          <wp:inline distT="114300" distB="114300" distL="114300" distR="114300">
            <wp:extent cx="5524500" cy="38481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5"/>
                    <a:stretch>
                      <a:fillRect/>
                    </a:stretch>
                  </pic:blipFill>
                  <pic:spPr>
                    <a:xfrm>
                      <a:off x="0" y="0"/>
                      <a:ext cx="5524500" cy="3848100"/>
                    </a:xfrm>
                    <a:prstGeom prst="rect">
                      <a:avLst/>
                    </a:prstGeom>
                  </pic:spPr>
                </pic:pic>
              </a:graphicData>
            </a:graphic>
          </wp:inline>
        </w:drawing>
      </w:r>
    </w:p>
    <w:p w:rsidR="00BA024C" w:rsidRDefault="005052EB">
      <w:pPr>
        <w:jc w:val="center"/>
        <w:rPr>
          <w:b/>
        </w:rPr>
      </w:pPr>
      <w:r>
        <w:rPr>
          <w:b/>
        </w:rPr>
        <w:t>Figure 3: 7Ps marketing Mix for Marks &amp; Spencer</w:t>
      </w:r>
    </w:p>
    <w:p w:rsidR="00BA024C" w:rsidRDefault="005052EB">
      <w:pPr>
        <w:jc w:val="center"/>
      </w:pPr>
      <w:r>
        <w:t>Source: (Created by Author)</w:t>
      </w:r>
    </w:p>
    <w:p w:rsidR="00BA024C" w:rsidRDefault="00BA024C">
      <w:pPr>
        <w:jc w:val="center"/>
      </w:pPr>
    </w:p>
    <w:p w:rsidR="00BA024C" w:rsidRDefault="005052EB">
      <w:pPr>
        <w:jc w:val="left"/>
        <w:rPr>
          <w:b/>
        </w:rPr>
      </w:pPr>
      <w:r>
        <w:br w:type="page"/>
      </w:r>
    </w:p>
    <w:p w:rsidR="00BA024C" w:rsidRDefault="005052EB">
      <w:pPr>
        <w:jc w:val="left"/>
        <w:rPr>
          <w:b/>
        </w:rPr>
      </w:pPr>
      <w:r>
        <w:rPr>
          <w:b/>
        </w:rPr>
        <w:lastRenderedPageBreak/>
        <w:t>Appendix 2</w:t>
      </w:r>
    </w:p>
    <w:p w:rsidR="00BA024C" w:rsidRDefault="005052EB">
      <w:pPr>
        <w:jc w:val="center"/>
      </w:pPr>
      <w:r>
        <w:rPr>
          <w:noProof/>
          <w:lang w:val="en-GB" w:eastAsia="en-GB"/>
        </w:rPr>
        <w:drawing>
          <wp:inline distT="114300" distB="114300" distL="114300" distR="114300">
            <wp:extent cx="5524500" cy="375285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6"/>
                    <a:stretch>
                      <a:fillRect/>
                    </a:stretch>
                  </pic:blipFill>
                  <pic:spPr>
                    <a:xfrm>
                      <a:off x="0" y="0"/>
                      <a:ext cx="5524500" cy="3752850"/>
                    </a:xfrm>
                    <a:prstGeom prst="rect">
                      <a:avLst/>
                    </a:prstGeom>
                  </pic:spPr>
                </pic:pic>
              </a:graphicData>
            </a:graphic>
          </wp:inline>
        </w:drawing>
      </w:r>
    </w:p>
    <w:p w:rsidR="00BA024C" w:rsidRDefault="005052EB">
      <w:pPr>
        <w:jc w:val="center"/>
        <w:rPr>
          <w:b/>
        </w:rPr>
      </w:pPr>
      <w:r>
        <w:rPr>
          <w:b/>
        </w:rPr>
        <w:t xml:space="preserve">Figure 4: Segmentation of M&amp;S </w:t>
      </w:r>
    </w:p>
    <w:p w:rsidR="00BA024C" w:rsidRDefault="005052EB">
      <w:pPr>
        <w:jc w:val="center"/>
      </w:pPr>
      <w:r>
        <w:t>Source: (Created by author)</w:t>
      </w:r>
    </w:p>
    <w:p w:rsidR="00BA024C" w:rsidRDefault="00BA024C">
      <w:pPr>
        <w:jc w:val="left"/>
        <w:rPr>
          <w:b/>
        </w:rPr>
      </w:pPr>
    </w:p>
    <w:p w:rsidR="00BA024C" w:rsidRDefault="005052EB">
      <w:pPr>
        <w:pStyle w:val="Heading1"/>
        <w:rPr>
          <w:b/>
          <w:sz w:val="28"/>
          <w:szCs w:val="28"/>
        </w:rPr>
      </w:pPr>
      <w:bookmarkStart w:id="11" w:name="_6c7z8of9k457" w:colFirst="0" w:colLast="0"/>
      <w:bookmarkEnd w:id="11"/>
      <w:r>
        <w:br w:type="page"/>
      </w:r>
    </w:p>
    <w:p w:rsidR="00BA024C" w:rsidRPr="00F27816" w:rsidRDefault="005052EB">
      <w:pPr>
        <w:pStyle w:val="Heading1"/>
        <w:rPr>
          <w:b/>
          <w:color w:val="4F81BD" w:themeColor="accent1"/>
          <w:sz w:val="36"/>
          <w:szCs w:val="28"/>
        </w:rPr>
      </w:pPr>
      <w:bookmarkStart w:id="12" w:name="_hz6i1cg2rdav" w:colFirst="0" w:colLast="0"/>
      <w:bookmarkEnd w:id="12"/>
      <w:r w:rsidRPr="00F27816">
        <w:rPr>
          <w:b/>
          <w:color w:val="4F81BD" w:themeColor="accent1"/>
          <w:sz w:val="36"/>
          <w:szCs w:val="28"/>
        </w:rPr>
        <w:lastRenderedPageBreak/>
        <w:t xml:space="preserve">Reference List </w:t>
      </w:r>
    </w:p>
    <w:p w:rsidR="00BB6467" w:rsidRPr="00BB6467" w:rsidRDefault="00BB6467" w:rsidP="00BB6467">
      <w:pPr>
        <w:spacing w:before="240" w:after="240"/>
        <w:rPr>
          <w:color w:val="222222"/>
        </w:rPr>
      </w:pPr>
      <w:r w:rsidRPr="00BB6467">
        <w:rPr>
          <w:color w:val="222222"/>
        </w:rPr>
        <w:t>Abu Amuna, Y.M., Al Shobaki, M.J., Abu-Naser, S.S. and Badwan, J.J., 2017. Understanding Critical Variables for Customer Relationship Management in Higher Education Institution from Employees Perspective.</w:t>
      </w:r>
    </w:p>
    <w:p w:rsidR="00BB6467" w:rsidRPr="00BB6467" w:rsidRDefault="00BB6467" w:rsidP="00BB6467">
      <w:pPr>
        <w:spacing w:before="240" w:after="240"/>
        <w:rPr>
          <w:color w:val="222222"/>
        </w:rPr>
      </w:pPr>
      <w:r w:rsidRPr="00BB6467">
        <w:rPr>
          <w:color w:val="222222"/>
        </w:rPr>
        <w:t xml:space="preserve">Affran, S., Dza, M. and Buckman, J., 2019. Empirical conceptualization of Customer loyalty on relationship marketing and sustained competitive advantage. </w:t>
      </w:r>
      <w:r w:rsidRPr="00BB6467">
        <w:rPr>
          <w:i/>
          <w:color w:val="222222"/>
        </w:rPr>
        <w:t>Journal of research in marketing</w:t>
      </w:r>
      <w:r w:rsidRPr="00BB6467">
        <w:rPr>
          <w:color w:val="222222"/>
        </w:rPr>
        <w:t xml:space="preserve">, </w:t>
      </w:r>
      <w:r w:rsidRPr="00BB6467">
        <w:rPr>
          <w:i/>
          <w:color w:val="222222"/>
        </w:rPr>
        <w:t>10</w:t>
      </w:r>
      <w:r w:rsidRPr="00BB6467">
        <w:rPr>
          <w:color w:val="222222"/>
        </w:rPr>
        <w:t>(2), pp.798-806.</w:t>
      </w:r>
    </w:p>
    <w:p w:rsidR="00BB6467" w:rsidRPr="00BB6467" w:rsidRDefault="00BB6467" w:rsidP="00BB6467">
      <w:pPr>
        <w:rPr>
          <w:shd w:val="clear" w:color="auto" w:fill="FFFFFF"/>
        </w:rPr>
      </w:pPr>
      <w:r w:rsidRPr="00BB6467">
        <w:rPr>
          <w:shd w:val="clear" w:color="auto" w:fill="FFFFFF"/>
        </w:rPr>
        <w:t>An, J., Kwak, H., Jung, S.G., Salminen, J. and Jansen, B.J., 2018. Customer segmentation using online platforms: isolating behavioral and demographic segments for persona creation via aggregated user data. </w:t>
      </w:r>
      <w:r w:rsidRPr="00BB6467">
        <w:rPr>
          <w:i/>
          <w:iCs/>
          <w:shd w:val="clear" w:color="auto" w:fill="FFFFFF"/>
        </w:rPr>
        <w:t>Social Network Analysis and Mining</w:t>
      </w:r>
      <w:r w:rsidRPr="00BB6467">
        <w:rPr>
          <w:shd w:val="clear" w:color="auto" w:fill="FFFFFF"/>
        </w:rPr>
        <w:t>, </w:t>
      </w:r>
      <w:r w:rsidRPr="00BB6467">
        <w:rPr>
          <w:i/>
          <w:iCs/>
          <w:shd w:val="clear" w:color="auto" w:fill="FFFFFF"/>
        </w:rPr>
        <w:t>8</w:t>
      </w:r>
      <w:r w:rsidRPr="00BB6467">
        <w:rPr>
          <w:shd w:val="clear" w:color="auto" w:fill="FFFFFF"/>
        </w:rPr>
        <w:t>(1), pp.1-19.</w:t>
      </w:r>
    </w:p>
    <w:p w:rsidR="00BB6467" w:rsidRPr="00BB6467" w:rsidRDefault="00BB6467" w:rsidP="00BB6467">
      <w:pPr>
        <w:spacing w:before="240" w:after="240"/>
        <w:rPr>
          <w:color w:val="222222"/>
        </w:rPr>
      </w:pPr>
      <w:r w:rsidRPr="00BB6467">
        <w:rPr>
          <w:color w:val="222222"/>
        </w:rPr>
        <w:t xml:space="preserve">Anshari, M., Almunawar, M.N., Lim, S.A. and Al-Mudimigh, A., 2019. Customer relationship management and big data enabled: Personalization &amp; customization of services. </w:t>
      </w:r>
      <w:r w:rsidRPr="00BB6467">
        <w:rPr>
          <w:i/>
          <w:color w:val="222222"/>
        </w:rPr>
        <w:t>Applied Computing and Informatics</w:t>
      </w:r>
      <w:r w:rsidRPr="00BB6467">
        <w:rPr>
          <w:color w:val="222222"/>
        </w:rPr>
        <w:t xml:space="preserve">, </w:t>
      </w:r>
      <w:r w:rsidRPr="00BB6467">
        <w:rPr>
          <w:i/>
          <w:color w:val="222222"/>
        </w:rPr>
        <w:t>15</w:t>
      </w:r>
      <w:r w:rsidRPr="00BB6467">
        <w:rPr>
          <w:color w:val="222222"/>
        </w:rPr>
        <w:t>(2), pp.94-101.</w:t>
      </w:r>
    </w:p>
    <w:p w:rsidR="00BB6467" w:rsidRPr="00BB6467" w:rsidRDefault="00BB6467" w:rsidP="00BB6467">
      <w:pPr>
        <w:rPr>
          <w:color w:val="222222"/>
          <w:shd w:val="clear" w:color="auto" w:fill="FFFFFF"/>
        </w:rPr>
      </w:pPr>
      <w:r w:rsidRPr="00BB6467">
        <w:rPr>
          <w:color w:val="222222"/>
          <w:shd w:val="clear" w:color="auto" w:fill="FFFFFF"/>
        </w:rPr>
        <w:t>Bacoup, P., Michel, C., Habchi, G. and Pralus, M., 2018. From a quality management system (QMS) to a lean quality management system (LQMS). </w:t>
      </w:r>
      <w:r w:rsidRPr="00BB6467">
        <w:rPr>
          <w:i/>
          <w:iCs/>
          <w:color w:val="222222"/>
          <w:shd w:val="clear" w:color="auto" w:fill="FFFFFF"/>
        </w:rPr>
        <w:t>The TQM Journal</w:t>
      </w:r>
      <w:r w:rsidRPr="00BB6467">
        <w:rPr>
          <w:color w:val="222222"/>
          <w:shd w:val="clear" w:color="auto" w:fill="FFFFFF"/>
        </w:rPr>
        <w:t>.</w:t>
      </w:r>
    </w:p>
    <w:p w:rsidR="00BB6467" w:rsidRPr="00BB6467" w:rsidRDefault="00BB6467" w:rsidP="00BB6467">
      <w:pPr>
        <w:rPr>
          <w:color w:val="222222"/>
          <w:shd w:val="clear" w:color="auto" w:fill="FFFFFF"/>
        </w:rPr>
      </w:pPr>
      <w:r w:rsidRPr="00BB6467">
        <w:rPr>
          <w:color w:val="222222"/>
          <w:shd w:val="clear" w:color="auto" w:fill="FFFFFF"/>
        </w:rPr>
        <w:t>Bolton, R.N., McColl-Kennedy, J.R., Cheung, L., Gallan, A., Orsingher, C., Witell, L. and Zaki, M., 2018. Customer experience challenges: bringing together digital, physical and social realms. </w:t>
      </w:r>
      <w:r w:rsidRPr="00BB6467">
        <w:rPr>
          <w:i/>
          <w:iCs/>
          <w:color w:val="222222"/>
          <w:shd w:val="clear" w:color="auto" w:fill="FFFFFF"/>
        </w:rPr>
        <w:t>Journal of Service Management</w:t>
      </w:r>
      <w:r w:rsidRPr="00BB6467">
        <w:rPr>
          <w:color w:val="222222"/>
          <w:shd w:val="clear" w:color="auto" w:fill="FFFFFF"/>
        </w:rPr>
        <w:t>.</w:t>
      </w:r>
    </w:p>
    <w:p w:rsidR="00BB6467" w:rsidRPr="00BB6467" w:rsidRDefault="00BB6467" w:rsidP="00BB6467">
      <w:pPr>
        <w:rPr>
          <w:color w:val="222222"/>
          <w:shd w:val="clear" w:color="auto" w:fill="FFFFFF"/>
        </w:rPr>
      </w:pPr>
      <w:r w:rsidRPr="00BB6467">
        <w:rPr>
          <w:color w:val="222222"/>
          <w:shd w:val="clear" w:color="auto" w:fill="FFFFFF"/>
        </w:rPr>
        <w:t>Bourke, J. and Roper, S., 2017. Innovation, quality management and learning: Short-term and longer-term effects. </w:t>
      </w:r>
      <w:r w:rsidRPr="00BB6467">
        <w:rPr>
          <w:i/>
          <w:iCs/>
          <w:color w:val="222222"/>
          <w:shd w:val="clear" w:color="auto" w:fill="FFFFFF"/>
        </w:rPr>
        <w:t>Research Policy</w:t>
      </w:r>
      <w:r w:rsidRPr="00BB6467">
        <w:rPr>
          <w:color w:val="222222"/>
          <w:shd w:val="clear" w:color="auto" w:fill="FFFFFF"/>
        </w:rPr>
        <w:t>, </w:t>
      </w:r>
      <w:r w:rsidRPr="00BB6467">
        <w:rPr>
          <w:i/>
          <w:iCs/>
          <w:color w:val="222222"/>
          <w:shd w:val="clear" w:color="auto" w:fill="FFFFFF"/>
        </w:rPr>
        <w:t>46</w:t>
      </w:r>
      <w:r w:rsidRPr="00BB6467">
        <w:rPr>
          <w:color w:val="222222"/>
          <w:shd w:val="clear" w:color="auto" w:fill="FFFFFF"/>
        </w:rPr>
        <w:t>(8), pp.1505-1518.</w:t>
      </w:r>
    </w:p>
    <w:p w:rsidR="00BB6467" w:rsidRPr="00BB6467" w:rsidRDefault="00BB6467" w:rsidP="00BB6467">
      <w:pPr>
        <w:rPr>
          <w:shd w:val="clear" w:color="auto" w:fill="FFFFFF"/>
        </w:rPr>
      </w:pPr>
      <w:r w:rsidRPr="00BB6467">
        <w:rPr>
          <w:shd w:val="clear" w:color="auto" w:fill="FFFFFF"/>
        </w:rPr>
        <w:t>Brønn, P.S. and Vidaver-Cohen, D., 2009. Corporate motives for social initiative: Legitimacy, sustainability, or the bottom line?. </w:t>
      </w:r>
      <w:r w:rsidRPr="00BB6467">
        <w:rPr>
          <w:i/>
          <w:iCs/>
          <w:shd w:val="clear" w:color="auto" w:fill="FFFFFF"/>
        </w:rPr>
        <w:t>Journal of Business Ethics</w:t>
      </w:r>
      <w:r w:rsidRPr="00BB6467">
        <w:rPr>
          <w:shd w:val="clear" w:color="auto" w:fill="FFFFFF"/>
        </w:rPr>
        <w:t>, </w:t>
      </w:r>
      <w:r w:rsidRPr="00BB6467">
        <w:rPr>
          <w:i/>
          <w:iCs/>
          <w:shd w:val="clear" w:color="auto" w:fill="FFFFFF"/>
        </w:rPr>
        <w:t>87</w:t>
      </w:r>
      <w:r w:rsidRPr="00BB6467">
        <w:rPr>
          <w:shd w:val="clear" w:color="auto" w:fill="FFFFFF"/>
        </w:rPr>
        <w:t>(1), pp.91-109.</w:t>
      </w:r>
    </w:p>
    <w:p w:rsidR="00BB6467" w:rsidRPr="00BB6467" w:rsidRDefault="00BB6467" w:rsidP="00BB6467">
      <w:pPr>
        <w:rPr>
          <w:color w:val="222222"/>
          <w:shd w:val="clear" w:color="auto" w:fill="FFFFFF"/>
        </w:rPr>
      </w:pPr>
      <w:r w:rsidRPr="00BB6467">
        <w:rPr>
          <w:color w:val="222222"/>
          <w:shd w:val="clear" w:color="auto" w:fill="FFFFFF"/>
        </w:rPr>
        <w:t>Bustamante, J.C. and Rubio, N., 2017. Measuring customer experience in physical retail environments. </w:t>
      </w:r>
      <w:r w:rsidRPr="00BB6467">
        <w:rPr>
          <w:i/>
          <w:iCs/>
          <w:color w:val="222222"/>
          <w:shd w:val="clear" w:color="auto" w:fill="FFFFFF"/>
        </w:rPr>
        <w:t>Journal of Service Management</w:t>
      </w:r>
      <w:r w:rsidRPr="00BB6467">
        <w:rPr>
          <w:color w:val="222222"/>
          <w:shd w:val="clear" w:color="auto" w:fill="FFFFFF"/>
        </w:rPr>
        <w:t>.</w:t>
      </w:r>
    </w:p>
    <w:p w:rsidR="00BB6467" w:rsidRPr="00BB6467" w:rsidRDefault="00BB6467" w:rsidP="00BB6467">
      <w:pPr>
        <w:spacing w:before="240" w:after="240"/>
        <w:rPr>
          <w:color w:val="222222"/>
        </w:rPr>
      </w:pPr>
      <w:r w:rsidRPr="00BB6467">
        <w:rPr>
          <w:color w:val="222222"/>
        </w:rPr>
        <w:t xml:space="preserve">Chakrapani, U., 2020. </w:t>
      </w:r>
      <w:r w:rsidRPr="00BB6467">
        <w:rPr>
          <w:i/>
          <w:color w:val="222222"/>
        </w:rPr>
        <w:t>Potential Outcome of Customer Promotion and Demotion in Customer Loyalty Programs from the Customers’ Perspective</w:t>
      </w:r>
      <w:r w:rsidRPr="00BB6467">
        <w:rPr>
          <w:color w:val="222222"/>
        </w:rPr>
        <w:t xml:space="preserve"> (Doctoral dissertation, Dublin, National College of Ireland).</w:t>
      </w:r>
    </w:p>
    <w:p w:rsidR="00BB6467" w:rsidRPr="00BB6467" w:rsidRDefault="00BB6467" w:rsidP="00BB6467">
      <w:r w:rsidRPr="00BB6467">
        <w:lastRenderedPageBreak/>
        <w:t xml:space="preserve">Corporate.marksandspencer.com, 2021. </w:t>
      </w:r>
      <w:r w:rsidRPr="00BB6467">
        <w:rPr>
          <w:i/>
        </w:rPr>
        <w:t>“Annual report of M&amp;S 2019”</w:t>
      </w:r>
      <w:r w:rsidRPr="00BB6467">
        <w:t xml:space="preserve">, Available at: </w:t>
      </w:r>
      <w:hyperlink r:id="rId17" w:history="1">
        <w:r w:rsidRPr="00BB6467">
          <w:rPr>
            <w:rStyle w:val="Hyperlink"/>
            <w:color w:val="auto"/>
            <w:u w:val="none"/>
          </w:rPr>
          <w:t>https://corporate.marksandspencer.com/archived/annualreport2019</w:t>
        </w:r>
      </w:hyperlink>
      <w:r w:rsidRPr="00BB6467">
        <w:t xml:space="preserve"> [Accessed on 3rd March, 2021]</w:t>
      </w:r>
    </w:p>
    <w:p w:rsidR="00BB6467" w:rsidRPr="00BB6467" w:rsidRDefault="00BB6467" w:rsidP="00BB6467">
      <w:r w:rsidRPr="00BB6467">
        <w:t xml:space="preserve">Corporate.marksandspencer.com, 2021. </w:t>
      </w:r>
      <w:r w:rsidRPr="00BB6467">
        <w:rPr>
          <w:i/>
        </w:rPr>
        <w:t>“Annual report of M&amp;S 2020”</w:t>
      </w:r>
      <w:r w:rsidRPr="00BB6467">
        <w:t xml:space="preserve">, Available at: </w:t>
      </w:r>
      <w:hyperlink r:id="rId18" w:history="1">
        <w:r w:rsidRPr="00BB6467">
          <w:rPr>
            <w:rStyle w:val="Hyperlink"/>
            <w:color w:val="auto"/>
            <w:u w:val="none"/>
          </w:rPr>
          <w:t>https://corporate.marksandspencer.com/annualreport</w:t>
        </w:r>
      </w:hyperlink>
      <w:r w:rsidRPr="00BB6467">
        <w:t xml:space="preserve"> [Accessed on 3rd March, 2021]</w:t>
      </w:r>
    </w:p>
    <w:p w:rsidR="00BB6467" w:rsidRPr="00BB6467" w:rsidRDefault="00BB6467" w:rsidP="00BB6467">
      <w:r w:rsidRPr="00BB6467">
        <w:t xml:space="preserve">Corporate.marksandspencer.com, 2021. </w:t>
      </w:r>
      <w:r w:rsidRPr="00BB6467">
        <w:rPr>
          <w:i/>
        </w:rPr>
        <w:t>“Annual report of M&amp;S 2020”</w:t>
      </w:r>
      <w:r w:rsidRPr="00BB6467">
        <w:t xml:space="preserve">, Available at: </w:t>
      </w:r>
      <w:hyperlink r:id="rId19" w:history="1">
        <w:r w:rsidRPr="00BB6467">
          <w:rPr>
            <w:rStyle w:val="Hyperlink"/>
            <w:color w:val="auto"/>
            <w:u w:val="none"/>
          </w:rPr>
          <w:t>https://corporate.marksandspencer.com/annual-report-2018/mands_annualreport_2018.pdf</w:t>
        </w:r>
      </w:hyperlink>
      <w:r w:rsidRPr="00BB6467">
        <w:t xml:space="preserve"> [Accessed on 3rd March, 2021]</w:t>
      </w:r>
    </w:p>
    <w:p w:rsidR="00BB6467" w:rsidRPr="00BB6467" w:rsidRDefault="00BB6467" w:rsidP="00BB6467">
      <w:pPr>
        <w:spacing w:before="240" w:after="240"/>
        <w:rPr>
          <w:color w:val="222222"/>
        </w:rPr>
      </w:pPr>
      <w:r w:rsidRPr="00BB6467">
        <w:rPr>
          <w:color w:val="222222"/>
        </w:rPr>
        <w:t xml:space="preserve">Foltean, F.S., Trif, S.M. and Tuleu, D.L., 2019. Customer relationship management capabilities and social media technology use: Consequences on firm performance. </w:t>
      </w:r>
      <w:r w:rsidRPr="00BB6467">
        <w:rPr>
          <w:i/>
          <w:color w:val="222222"/>
        </w:rPr>
        <w:t>Journal of Business Research</w:t>
      </w:r>
      <w:r w:rsidRPr="00BB6467">
        <w:rPr>
          <w:color w:val="222222"/>
        </w:rPr>
        <w:t xml:space="preserve">, </w:t>
      </w:r>
      <w:r w:rsidRPr="00BB6467">
        <w:rPr>
          <w:i/>
          <w:color w:val="222222"/>
        </w:rPr>
        <w:t>104</w:t>
      </w:r>
      <w:r w:rsidRPr="00BB6467">
        <w:rPr>
          <w:color w:val="222222"/>
        </w:rPr>
        <w:t>, pp.563-575.</w:t>
      </w:r>
    </w:p>
    <w:p w:rsidR="00BB6467" w:rsidRPr="00BB6467" w:rsidRDefault="00BB6467" w:rsidP="00BB6467">
      <w:pPr>
        <w:rPr>
          <w:color w:val="222222"/>
          <w:shd w:val="clear" w:color="auto" w:fill="FFFFFF"/>
        </w:rPr>
      </w:pPr>
      <w:r w:rsidRPr="00BB6467">
        <w:rPr>
          <w:color w:val="222222"/>
          <w:shd w:val="clear" w:color="auto" w:fill="FFFFFF"/>
        </w:rPr>
        <w:t>Foroudi, P., Gupta, S., Sivarajah, U. and Broderick, A., 2018. Investigating the effects of smart technology on customer dynamics and customer experience. </w:t>
      </w:r>
      <w:r w:rsidRPr="00BB6467">
        <w:rPr>
          <w:i/>
          <w:iCs/>
          <w:color w:val="222222"/>
          <w:shd w:val="clear" w:color="auto" w:fill="FFFFFF"/>
        </w:rPr>
        <w:t>Computers in Human Behavior</w:t>
      </w:r>
      <w:r w:rsidRPr="00BB6467">
        <w:rPr>
          <w:color w:val="222222"/>
          <w:shd w:val="clear" w:color="auto" w:fill="FFFFFF"/>
        </w:rPr>
        <w:t>, </w:t>
      </w:r>
      <w:r w:rsidRPr="00BB6467">
        <w:rPr>
          <w:i/>
          <w:iCs/>
          <w:color w:val="222222"/>
          <w:shd w:val="clear" w:color="auto" w:fill="FFFFFF"/>
        </w:rPr>
        <w:t>80</w:t>
      </w:r>
      <w:r w:rsidRPr="00BB6467">
        <w:rPr>
          <w:color w:val="222222"/>
          <w:shd w:val="clear" w:color="auto" w:fill="FFFFFF"/>
        </w:rPr>
        <w:t>, pp.271-282.</w:t>
      </w:r>
    </w:p>
    <w:p w:rsidR="00BB6467" w:rsidRPr="00BB6467" w:rsidRDefault="00BB6467" w:rsidP="00BB6467">
      <w:pPr>
        <w:rPr>
          <w:color w:val="222222"/>
          <w:shd w:val="clear" w:color="auto" w:fill="FFFFFF"/>
        </w:rPr>
      </w:pPr>
      <w:r w:rsidRPr="00BB6467">
        <w:rPr>
          <w:color w:val="222222"/>
          <w:shd w:val="clear" w:color="auto" w:fill="FFFFFF"/>
        </w:rPr>
        <w:t>Harmeling, C.M., Moffett, J.W., Arnold, M.J. and Carlson, B.D., 2017. Toward a theory of customer engagement marketing. </w:t>
      </w:r>
      <w:r w:rsidRPr="00BB6467">
        <w:rPr>
          <w:i/>
          <w:iCs/>
          <w:color w:val="222222"/>
          <w:shd w:val="clear" w:color="auto" w:fill="FFFFFF"/>
        </w:rPr>
        <w:t>Journal of the Academy of marketing science</w:t>
      </w:r>
      <w:r w:rsidRPr="00BB6467">
        <w:rPr>
          <w:color w:val="222222"/>
          <w:shd w:val="clear" w:color="auto" w:fill="FFFFFF"/>
        </w:rPr>
        <w:t>, </w:t>
      </w:r>
      <w:r w:rsidRPr="00BB6467">
        <w:rPr>
          <w:i/>
          <w:iCs/>
          <w:color w:val="222222"/>
          <w:shd w:val="clear" w:color="auto" w:fill="FFFFFF"/>
        </w:rPr>
        <w:t>45</w:t>
      </w:r>
      <w:r w:rsidRPr="00BB6467">
        <w:rPr>
          <w:color w:val="222222"/>
          <w:shd w:val="clear" w:color="auto" w:fill="FFFFFF"/>
        </w:rPr>
        <w:t>(3), pp.312-335.</w:t>
      </w:r>
    </w:p>
    <w:p w:rsidR="00BB6467" w:rsidRPr="00BB6467" w:rsidRDefault="00BB6467" w:rsidP="00BB6467">
      <w:pPr>
        <w:spacing w:before="240" w:after="240"/>
        <w:rPr>
          <w:color w:val="222222"/>
        </w:rPr>
      </w:pPr>
      <w:r w:rsidRPr="00BB6467">
        <w:rPr>
          <w:color w:val="222222"/>
        </w:rPr>
        <w:t xml:space="preserve">Hendriyani, C. and Auliana, L., 2018. Transformation from relationship marketing to electronic customer relationship management: A literature study. </w:t>
      </w:r>
      <w:r w:rsidRPr="00BB6467">
        <w:rPr>
          <w:i/>
          <w:color w:val="222222"/>
        </w:rPr>
        <w:t>Review of Integrative Business and Economics Research</w:t>
      </w:r>
      <w:r w:rsidRPr="00BB6467">
        <w:rPr>
          <w:color w:val="222222"/>
        </w:rPr>
        <w:t xml:space="preserve">, </w:t>
      </w:r>
      <w:r w:rsidRPr="00BB6467">
        <w:rPr>
          <w:i/>
          <w:color w:val="222222"/>
        </w:rPr>
        <w:t>7</w:t>
      </w:r>
      <w:r w:rsidRPr="00BB6467">
        <w:rPr>
          <w:color w:val="222222"/>
        </w:rPr>
        <w:t>, pp.116-124.</w:t>
      </w:r>
    </w:p>
    <w:p w:rsidR="00BB6467" w:rsidRPr="00BB6467" w:rsidRDefault="00BB6467" w:rsidP="00BB6467">
      <w:pPr>
        <w:rPr>
          <w:color w:val="222222"/>
          <w:shd w:val="clear" w:color="auto" w:fill="FFFFFF"/>
        </w:rPr>
      </w:pPr>
      <w:r w:rsidRPr="00BB6467">
        <w:rPr>
          <w:color w:val="222222"/>
          <w:shd w:val="clear" w:color="auto" w:fill="FFFFFF"/>
        </w:rPr>
        <w:t>Izogo, E.E. and Jayawardhena, C., 2018. Online shopping experience in an emerging e-retailing market. </w:t>
      </w:r>
      <w:r w:rsidRPr="00BB6467">
        <w:rPr>
          <w:i/>
          <w:iCs/>
          <w:color w:val="222222"/>
          <w:shd w:val="clear" w:color="auto" w:fill="FFFFFF"/>
        </w:rPr>
        <w:t>Journal of Research in Interactive Marketing</w:t>
      </w:r>
      <w:r w:rsidRPr="00BB6467">
        <w:rPr>
          <w:color w:val="222222"/>
          <w:shd w:val="clear" w:color="auto" w:fill="FFFFFF"/>
        </w:rPr>
        <w:t>.</w:t>
      </w:r>
    </w:p>
    <w:p w:rsidR="00BB6467" w:rsidRPr="00BB6467" w:rsidRDefault="00BB6467" w:rsidP="00BB6467">
      <w:pPr>
        <w:rPr>
          <w:color w:val="222222"/>
          <w:shd w:val="clear" w:color="auto" w:fill="FFFFFF"/>
        </w:rPr>
      </w:pPr>
      <w:r w:rsidRPr="00BB6467">
        <w:rPr>
          <w:color w:val="222222"/>
          <w:shd w:val="clear" w:color="auto" w:fill="FFFFFF"/>
        </w:rPr>
        <w:t>Jain, R., Aagja, J. and Bagdare, S., 2017. Customer experience–a review and research agenda. </w:t>
      </w:r>
      <w:r w:rsidRPr="00BB6467">
        <w:rPr>
          <w:i/>
          <w:iCs/>
          <w:color w:val="222222"/>
          <w:shd w:val="clear" w:color="auto" w:fill="FFFFFF"/>
        </w:rPr>
        <w:t>Journal of Service Theory and Practice</w:t>
      </w:r>
      <w:r w:rsidRPr="00BB6467">
        <w:rPr>
          <w:color w:val="222222"/>
          <w:shd w:val="clear" w:color="auto" w:fill="FFFFFF"/>
        </w:rPr>
        <w:t>.</w:t>
      </w:r>
    </w:p>
    <w:p w:rsidR="00BB6467" w:rsidRPr="00BB6467" w:rsidRDefault="00BB6467" w:rsidP="00BB6467">
      <w:pPr>
        <w:spacing w:before="240" w:after="240"/>
        <w:rPr>
          <w:color w:val="222222"/>
        </w:rPr>
      </w:pPr>
      <w:r w:rsidRPr="00BB6467">
        <w:rPr>
          <w:color w:val="222222"/>
        </w:rPr>
        <w:t xml:space="preserve">Juanamasta, I.G., Wati, N.M.N., Hendrawati, E., Wahyuni, W., Pramudianti, M., Wisnujati, N.S. and Umanailo, M.C.B., 2019. The role of customer service through customer relationship management (Crm) to increase customer loyalty and good image. </w:t>
      </w:r>
      <w:r w:rsidRPr="00BB6467">
        <w:rPr>
          <w:i/>
          <w:color w:val="222222"/>
        </w:rPr>
        <w:t>International Journal of Scientific and Technology Research</w:t>
      </w:r>
      <w:r w:rsidRPr="00BB6467">
        <w:rPr>
          <w:color w:val="222222"/>
        </w:rPr>
        <w:t xml:space="preserve">, </w:t>
      </w:r>
      <w:r w:rsidRPr="00BB6467">
        <w:rPr>
          <w:i/>
          <w:color w:val="222222"/>
        </w:rPr>
        <w:t>8</w:t>
      </w:r>
      <w:r w:rsidRPr="00BB6467">
        <w:rPr>
          <w:color w:val="222222"/>
        </w:rPr>
        <w:t>(10), pp.2004-2007.</w:t>
      </w:r>
    </w:p>
    <w:p w:rsidR="00BB6467" w:rsidRPr="00BB6467" w:rsidRDefault="00BB6467" w:rsidP="00BB6467">
      <w:pPr>
        <w:rPr>
          <w:shd w:val="clear" w:color="auto" w:fill="FFFFFF"/>
        </w:rPr>
      </w:pPr>
      <w:r w:rsidRPr="00BB6467">
        <w:rPr>
          <w:shd w:val="clear" w:color="auto" w:fill="FFFFFF"/>
        </w:rPr>
        <w:lastRenderedPageBreak/>
        <w:t>Lăzăroiu, G., Ionescu, L., Uță, C., Hurloiu, I., Andronie, M. and Dijmărescu, I., 2020. Environmentally responsible behavior and sustainability policy adoption in green public procurement. </w:t>
      </w:r>
      <w:r w:rsidRPr="00BB6467">
        <w:rPr>
          <w:i/>
          <w:iCs/>
          <w:shd w:val="clear" w:color="auto" w:fill="FFFFFF"/>
        </w:rPr>
        <w:t>Sustainability</w:t>
      </w:r>
      <w:r w:rsidRPr="00BB6467">
        <w:rPr>
          <w:shd w:val="clear" w:color="auto" w:fill="FFFFFF"/>
        </w:rPr>
        <w:t>, </w:t>
      </w:r>
      <w:r w:rsidRPr="00BB6467">
        <w:rPr>
          <w:i/>
          <w:iCs/>
          <w:shd w:val="clear" w:color="auto" w:fill="FFFFFF"/>
        </w:rPr>
        <w:t>12</w:t>
      </w:r>
      <w:r w:rsidRPr="00BB6467">
        <w:rPr>
          <w:shd w:val="clear" w:color="auto" w:fill="FFFFFF"/>
        </w:rPr>
        <w:t>(5), p.2110.</w:t>
      </w:r>
    </w:p>
    <w:p w:rsidR="00BB6467" w:rsidRPr="00BB6467" w:rsidRDefault="00BB6467" w:rsidP="00BB6467">
      <w:pPr>
        <w:rPr>
          <w:shd w:val="clear" w:color="auto" w:fill="FFFFFF"/>
        </w:rPr>
      </w:pPr>
      <w:r w:rsidRPr="00BB6467">
        <w:rPr>
          <w:shd w:val="clear" w:color="auto" w:fill="FFFFFF"/>
        </w:rPr>
        <w:t>Liu, Y., Li, K.J., Chen, H. and Balachander, S., 2017. The effects of products’ aesthetic design on demand and marketing-mix effectiveness: The role of segment prototypicality and brand consistency. </w:t>
      </w:r>
      <w:r w:rsidRPr="00BB6467">
        <w:rPr>
          <w:i/>
          <w:iCs/>
          <w:shd w:val="clear" w:color="auto" w:fill="FFFFFF"/>
        </w:rPr>
        <w:t>Journal of Marketing</w:t>
      </w:r>
      <w:r w:rsidRPr="00BB6467">
        <w:rPr>
          <w:shd w:val="clear" w:color="auto" w:fill="FFFFFF"/>
        </w:rPr>
        <w:t>, </w:t>
      </w:r>
      <w:r w:rsidRPr="00BB6467">
        <w:rPr>
          <w:i/>
          <w:iCs/>
          <w:shd w:val="clear" w:color="auto" w:fill="FFFFFF"/>
        </w:rPr>
        <w:t>81</w:t>
      </w:r>
      <w:r w:rsidRPr="00BB6467">
        <w:rPr>
          <w:shd w:val="clear" w:color="auto" w:fill="FFFFFF"/>
        </w:rPr>
        <w:t>(1), pp.83-102.</w:t>
      </w:r>
    </w:p>
    <w:p w:rsidR="00BB6467" w:rsidRPr="00BB6467" w:rsidRDefault="00BB6467" w:rsidP="00BB6467">
      <w:pPr>
        <w:spacing w:before="240" w:after="240"/>
        <w:rPr>
          <w:color w:val="222222"/>
        </w:rPr>
      </w:pPr>
      <w:r w:rsidRPr="00BB6467">
        <w:rPr>
          <w:color w:val="222222"/>
        </w:rPr>
        <w:t xml:space="preserve">Marksandspencer.com, 2021. </w:t>
      </w:r>
      <w:r w:rsidRPr="00BB6467">
        <w:rPr>
          <w:i/>
          <w:color w:val="222222"/>
        </w:rPr>
        <w:t>“M&amp;S established in 1884”</w:t>
      </w:r>
      <w:r w:rsidRPr="00BB6467">
        <w:rPr>
          <w:color w:val="222222"/>
        </w:rPr>
        <w:t>, Available at: https://www.marksandspencer.com/ [Accessed on 3rd March, 2021]</w:t>
      </w:r>
    </w:p>
    <w:p w:rsidR="00BB6467" w:rsidRPr="00BB6467" w:rsidRDefault="00BB6467" w:rsidP="00BB6467">
      <w:pPr>
        <w:rPr>
          <w:color w:val="222222"/>
          <w:shd w:val="clear" w:color="auto" w:fill="FFFFFF"/>
        </w:rPr>
      </w:pPr>
      <w:r w:rsidRPr="00BB6467">
        <w:rPr>
          <w:color w:val="222222"/>
          <w:shd w:val="clear" w:color="auto" w:fill="FFFFFF"/>
        </w:rPr>
        <w:t>McLean, G., Al-Nabhani, K. and Wilson, A., 2018. Developing a mobile applications customer experience model (MACE)-implications for retailers. </w:t>
      </w:r>
      <w:r w:rsidRPr="00BB6467">
        <w:rPr>
          <w:i/>
          <w:iCs/>
          <w:color w:val="222222"/>
          <w:shd w:val="clear" w:color="auto" w:fill="FFFFFF"/>
        </w:rPr>
        <w:t>Journal of Business Research</w:t>
      </w:r>
      <w:r w:rsidRPr="00BB6467">
        <w:rPr>
          <w:color w:val="222222"/>
          <w:shd w:val="clear" w:color="auto" w:fill="FFFFFF"/>
        </w:rPr>
        <w:t>, </w:t>
      </w:r>
      <w:r w:rsidRPr="00BB6467">
        <w:rPr>
          <w:i/>
          <w:iCs/>
          <w:color w:val="222222"/>
          <w:shd w:val="clear" w:color="auto" w:fill="FFFFFF"/>
        </w:rPr>
        <w:t>85</w:t>
      </w:r>
      <w:r w:rsidRPr="00BB6467">
        <w:rPr>
          <w:color w:val="222222"/>
          <w:shd w:val="clear" w:color="auto" w:fill="FFFFFF"/>
        </w:rPr>
        <w:t>, pp.325-336.</w:t>
      </w:r>
    </w:p>
    <w:p w:rsidR="00BB6467" w:rsidRPr="00BB6467" w:rsidRDefault="00BB6467" w:rsidP="00BB6467">
      <w:pPr>
        <w:rPr>
          <w:shd w:val="clear" w:color="auto" w:fill="FFFFFF"/>
        </w:rPr>
      </w:pPr>
      <w:r w:rsidRPr="00BB6467">
        <w:rPr>
          <w:shd w:val="clear" w:color="auto" w:fill="FFFFFF"/>
        </w:rPr>
        <w:t>Nakano, S. and Kondo, F.N., 2018. Customer segmentation with purchase channels and media touchpoints using single source panel data. </w:t>
      </w:r>
      <w:r w:rsidRPr="00BB6467">
        <w:rPr>
          <w:i/>
          <w:iCs/>
          <w:shd w:val="clear" w:color="auto" w:fill="FFFFFF"/>
        </w:rPr>
        <w:t>Journal of Retailing and consumer services</w:t>
      </w:r>
      <w:r w:rsidRPr="00BB6467">
        <w:rPr>
          <w:shd w:val="clear" w:color="auto" w:fill="FFFFFF"/>
        </w:rPr>
        <w:t>, </w:t>
      </w:r>
      <w:r w:rsidRPr="00BB6467">
        <w:rPr>
          <w:i/>
          <w:iCs/>
          <w:shd w:val="clear" w:color="auto" w:fill="FFFFFF"/>
        </w:rPr>
        <w:t>41</w:t>
      </w:r>
      <w:r w:rsidRPr="00BB6467">
        <w:rPr>
          <w:shd w:val="clear" w:color="auto" w:fill="FFFFFF"/>
        </w:rPr>
        <w:t>, pp.142-152.</w:t>
      </w:r>
    </w:p>
    <w:p w:rsidR="00BB6467" w:rsidRPr="00BB6467" w:rsidRDefault="00BB6467" w:rsidP="00BB6467">
      <w:pPr>
        <w:rPr>
          <w:shd w:val="clear" w:color="auto" w:fill="FFFFFF"/>
        </w:rPr>
      </w:pPr>
      <w:r w:rsidRPr="00BB6467">
        <w:rPr>
          <w:shd w:val="clear" w:color="auto" w:fill="FFFFFF"/>
        </w:rPr>
        <w:t>Nasim, K., 2018. Role of internal and external organizational factors in TQM implementation. </w:t>
      </w:r>
      <w:r w:rsidRPr="00BB6467">
        <w:rPr>
          <w:i/>
          <w:iCs/>
          <w:shd w:val="clear" w:color="auto" w:fill="FFFFFF"/>
        </w:rPr>
        <w:t>International Journal of Quality &amp; Reliability Management</w:t>
      </w:r>
      <w:r w:rsidRPr="00BB6467">
        <w:rPr>
          <w:shd w:val="clear" w:color="auto" w:fill="FFFFFF"/>
        </w:rPr>
        <w:t>.</w:t>
      </w:r>
    </w:p>
    <w:p w:rsidR="00BB6467" w:rsidRPr="00BB6467" w:rsidRDefault="00BB6467" w:rsidP="00BB6467">
      <w:pPr>
        <w:rPr>
          <w:shd w:val="clear" w:color="auto" w:fill="FFFFFF"/>
        </w:rPr>
      </w:pPr>
      <w:r w:rsidRPr="00BB6467">
        <w:rPr>
          <w:shd w:val="clear" w:color="auto" w:fill="FFFFFF"/>
        </w:rPr>
        <w:t>Pambreni, Y., Khatibi, A., Azam, S. and Tham, J., 2019. The influence of total quality management toward organization performance. </w:t>
      </w:r>
      <w:r w:rsidRPr="00BB6467">
        <w:rPr>
          <w:i/>
          <w:iCs/>
          <w:shd w:val="clear" w:color="auto" w:fill="FFFFFF"/>
        </w:rPr>
        <w:t>Management Science Letters</w:t>
      </w:r>
      <w:r w:rsidRPr="00BB6467">
        <w:rPr>
          <w:shd w:val="clear" w:color="auto" w:fill="FFFFFF"/>
        </w:rPr>
        <w:t>, </w:t>
      </w:r>
      <w:r w:rsidRPr="00BB6467">
        <w:rPr>
          <w:i/>
          <w:iCs/>
          <w:shd w:val="clear" w:color="auto" w:fill="FFFFFF"/>
        </w:rPr>
        <w:t>9</w:t>
      </w:r>
      <w:r w:rsidRPr="00BB6467">
        <w:rPr>
          <w:shd w:val="clear" w:color="auto" w:fill="FFFFFF"/>
        </w:rPr>
        <w:t>(9), pp.1397-1406.</w:t>
      </w:r>
    </w:p>
    <w:p w:rsidR="00BB6467" w:rsidRPr="00BB6467" w:rsidRDefault="00BB6467" w:rsidP="00BB6467">
      <w:pPr>
        <w:rPr>
          <w:shd w:val="clear" w:color="auto" w:fill="FFFFFF"/>
        </w:rPr>
      </w:pPr>
      <w:r w:rsidRPr="00BB6467">
        <w:rPr>
          <w:shd w:val="clear" w:color="auto" w:fill="FFFFFF"/>
        </w:rPr>
        <w:t>Paulraj, A., Chen, I.J. and Blome, C., 2017. Motives and performance outcomes of sustainable supply chain management practices: A multi-theoretical perspective. </w:t>
      </w:r>
      <w:r w:rsidRPr="00BB6467">
        <w:rPr>
          <w:i/>
          <w:iCs/>
          <w:shd w:val="clear" w:color="auto" w:fill="FFFFFF"/>
        </w:rPr>
        <w:t>Journal of Business Ethics</w:t>
      </w:r>
      <w:r w:rsidRPr="00BB6467">
        <w:rPr>
          <w:shd w:val="clear" w:color="auto" w:fill="FFFFFF"/>
        </w:rPr>
        <w:t>, </w:t>
      </w:r>
      <w:r w:rsidRPr="00BB6467">
        <w:rPr>
          <w:i/>
          <w:iCs/>
          <w:shd w:val="clear" w:color="auto" w:fill="FFFFFF"/>
        </w:rPr>
        <w:t>145</w:t>
      </w:r>
      <w:r w:rsidRPr="00BB6467">
        <w:rPr>
          <w:shd w:val="clear" w:color="auto" w:fill="FFFFFF"/>
        </w:rPr>
        <w:t>(2), pp.239-258.</w:t>
      </w:r>
    </w:p>
    <w:p w:rsidR="00BB6467" w:rsidRPr="00BB6467" w:rsidRDefault="00BB6467" w:rsidP="00BB6467">
      <w:pPr>
        <w:rPr>
          <w:color w:val="222222"/>
          <w:shd w:val="clear" w:color="auto" w:fill="FFFFFF"/>
        </w:rPr>
      </w:pPr>
      <w:r w:rsidRPr="00BB6467">
        <w:rPr>
          <w:color w:val="222222"/>
          <w:shd w:val="clear" w:color="auto" w:fill="FFFFFF"/>
        </w:rPr>
        <w:t>Pham, T.S.H. and Ahammad, M.F., 2017. Antecedents and consequences of online customer satisfaction: A holistic process perspective. </w:t>
      </w:r>
      <w:r w:rsidRPr="00BB6467">
        <w:rPr>
          <w:i/>
          <w:iCs/>
          <w:color w:val="222222"/>
          <w:shd w:val="clear" w:color="auto" w:fill="FFFFFF"/>
        </w:rPr>
        <w:t>Technological Forecasting and Social Change</w:t>
      </w:r>
      <w:r w:rsidRPr="00BB6467">
        <w:rPr>
          <w:color w:val="222222"/>
          <w:shd w:val="clear" w:color="auto" w:fill="FFFFFF"/>
        </w:rPr>
        <w:t>, </w:t>
      </w:r>
      <w:r w:rsidRPr="00BB6467">
        <w:rPr>
          <w:i/>
          <w:iCs/>
          <w:color w:val="222222"/>
          <w:shd w:val="clear" w:color="auto" w:fill="FFFFFF"/>
        </w:rPr>
        <w:t>124</w:t>
      </w:r>
      <w:r w:rsidRPr="00BB6467">
        <w:rPr>
          <w:color w:val="222222"/>
          <w:shd w:val="clear" w:color="auto" w:fill="FFFFFF"/>
        </w:rPr>
        <w:t>, pp.332-342.</w:t>
      </w:r>
    </w:p>
    <w:p w:rsidR="00BB6467" w:rsidRPr="00BB6467" w:rsidRDefault="00BB6467" w:rsidP="00BB6467">
      <w:pPr>
        <w:rPr>
          <w:shd w:val="clear" w:color="auto" w:fill="FFFFFF"/>
        </w:rPr>
      </w:pPr>
      <w:r w:rsidRPr="00BB6467">
        <w:rPr>
          <w:shd w:val="clear" w:color="auto" w:fill="FFFFFF"/>
        </w:rPr>
        <w:t>Pistol, L. and Bucea-Manea, R.Ţ., 2017, July. The „7Ps” &amp;” 1G” that rule in the digital world the marketing mix. In </w:t>
      </w:r>
      <w:r w:rsidRPr="00BB6467">
        <w:rPr>
          <w:i/>
          <w:iCs/>
          <w:shd w:val="clear" w:color="auto" w:fill="FFFFFF"/>
        </w:rPr>
        <w:t>Proceedings of the International Conference on Business Excellence</w:t>
      </w:r>
      <w:r w:rsidRPr="00BB6467">
        <w:rPr>
          <w:shd w:val="clear" w:color="auto" w:fill="FFFFFF"/>
        </w:rPr>
        <w:t> (Vol. 11, No. 1, pp. 759-769). Sciendo.</w:t>
      </w:r>
    </w:p>
    <w:p w:rsidR="00BB6467" w:rsidRPr="00BB6467" w:rsidRDefault="00BB6467" w:rsidP="00BB6467">
      <w:pPr>
        <w:rPr>
          <w:shd w:val="clear" w:color="auto" w:fill="FFFFFF"/>
        </w:rPr>
      </w:pPr>
      <w:r w:rsidRPr="00BB6467">
        <w:rPr>
          <w:shd w:val="clear" w:color="auto" w:fill="FFFFFF"/>
        </w:rPr>
        <w:t xml:space="preserve">Purwanto, A., Wirawati, S.M., Arthawati, S.N., Radyawanto, A.S., Rusdianto, B., Haris, M., Kartika, H., Rabathi, S.R., Fahlevi, M., Abidin10, R.Z. and Yunanto11, D.A., 2020. Lean Six </w:t>
      </w:r>
      <w:r w:rsidRPr="00BB6467">
        <w:rPr>
          <w:shd w:val="clear" w:color="auto" w:fill="FFFFFF"/>
        </w:rPr>
        <w:lastRenderedPageBreak/>
        <w:t>Sigma Model for Pharmacy Manufacturing: Yesterday, Today and Tomorrow. </w:t>
      </w:r>
      <w:r w:rsidRPr="00BB6467">
        <w:rPr>
          <w:i/>
          <w:iCs/>
          <w:shd w:val="clear" w:color="auto" w:fill="FFFFFF"/>
        </w:rPr>
        <w:t>Systematic Reviews in Pharmacy</w:t>
      </w:r>
      <w:r w:rsidRPr="00BB6467">
        <w:rPr>
          <w:shd w:val="clear" w:color="auto" w:fill="FFFFFF"/>
        </w:rPr>
        <w:t>, </w:t>
      </w:r>
      <w:r w:rsidRPr="00BB6467">
        <w:rPr>
          <w:i/>
          <w:iCs/>
          <w:shd w:val="clear" w:color="auto" w:fill="FFFFFF"/>
        </w:rPr>
        <w:t>11</w:t>
      </w:r>
      <w:r w:rsidRPr="00BB6467">
        <w:rPr>
          <w:shd w:val="clear" w:color="auto" w:fill="FFFFFF"/>
        </w:rPr>
        <w:t>(8), pp.304-313.</w:t>
      </w:r>
    </w:p>
    <w:p w:rsidR="00BB6467" w:rsidRPr="00BB6467" w:rsidRDefault="00BB6467" w:rsidP="00BB6467">
      <w:pPr>
        <w:rPr>
          <w:shd w:val="clear" w:color="auto" w:fill="FFFFFF"/>
        </w:rPr>
      </w:pPr>
      <w:r w:rsidRPr="00BB6467">
        <w:rPr>
          <w:shd w:val="clear" w:color="auto" w:fill="FFFFFF"/>
        </w:rPr>
        <w:t xml:space="preserve">Sainsburys.co.uk, 2021. </w:t>
      </w:r>
      <w:r w:rsidRPr="00BB6467">
        <w:rPr>
          <w:i/>
          <w:shd w:val="clear" w:color="auto" w:fill="FFFFFF"/>
        </w:rPr>
        <w:t>“</w:t>
      </w:r>
      <w:r w:rsidRPr="00BB6467">
        <w:rPr>
          <w:i/>
        </w:rPr>
        <w:t>Annual Report and Financial Statements 2020</w:t>
      </w:r>
      <w:r w:rsidRPr="00BB6467">
        <w:rPr>
          <w:i/>
          <w:shd w:val="clear" w:color="auto" w:fill="FFFFFF"/>
        </w:rPr>
        <w:t>”</w:t>
      </w:r>
      <w:r w:rsidRPr="00BB6467">
        <w:rPr>
          <w:shd w:val="clear" w:color="auto" w:fill="FFFFFF"/>
        </w:rPr>
        <w:t xml:space="preserve">, Available at: </w:t>
      </w:r>
      <w:hyperlink r:id="rId20" w:history="1">
        <w:r w:rsidRPr="00BB6467">
          <w:rPr>
            <w:rStyle w:val="Hyperlink"/>
            <w:color w:val="auto"/>
            <w:u w:val="none"/>
            <w:shd w:val="clear" w:color="auto" w:fill="FFFFFF"/>
          </w:rPr>
          <w:t>https://www.about.sainsburys.co.uk/~/media/Files/S/Sainsburys/documents/reports-and-presentations/annual-reports/sainsburys-ar2020.pdf</w:t>
        </w:r>
      </w:hyperlink>
      <w:r w:rsidRPr="00BB6467">
        <w:rPr>
          <w:shd w:val="clear" w:color="auto" w:fill="FFFFFF"/>
        </w:rPr>
        <w:t xml:space="preserve"> [Accessed on 3</w:t>
      </w:r>
      <w:r w:rsidRPr="00BB6467">
        <w:rPr>
          <w:shd w:val="clear" w:color="auto" w:fill="FFFFFF"/>
          <w:vertAlign w:val="superscript"/>
        </w:rPr>
        <w:t>rd</w:t>
      </w:r>
      <w:r w:rsidRPr="00BB6467">
        <w:rPr>
          <w:shd w:val="clear" w:color="auto" w:fill="FFFFFF"/>
        </w:rPr>
        <w:t xml:space="preserve"> March, 2021]</w:t>
      </w:r>
    </w:p>
    <w:p w:rsidR="00BB6467" w:rsidRPr="00BB6467" w:rsidRDefault="00BB6467" w:rsidP="00BB6467">
      <w:pPr>
        <w:rPr>
          <w:shd w:val="clear" w:color="auto" w:fill="FFFFFF"/>
        </w:rPr>
      </w:pPr>
      <w:r w:rsidRPr="00BB6467">
        <w:rPr>
          <w:shd w:val="clear" w:color="auto" w:fill="FFFFFF"/>
        </w:rPr>
        <w:t xml:space="preserve">Sainsburys.co.uk, 2021. </w:t>
      </w:r>
      <w:r w:rsidRPr="00BB6467">
        <w:rPr>
          <w:i/>
          <w:shd w:val="clear" w:color="auto" w:fill="FFFFFF"/>
        </w:rPr>
        <w:t>“Sainsbury”</w:t>
      </w:r>
      <w:r w:rsidRPr="00BB6467">
        <w:rPr>
          <w:shd w:val="clear" w:color="auto" w:fill="FFFFFF"/>
        </w:rPr>
        <w:t xml:space="preserve">, Available at: </w:t>
      </w:r>
      <w:hyperlink r:id="rId21" w:history="1">
        <w:r w:rsidRPr="00BB6467">
          <w:rPr>
            <w:rStyle w:val="Hyperlink"/>
            <w:color w:val="auto"/>
            <w:u w:val="none"/>
            <w:shd w:val="clear" w:color="auto" w:fill="FFFFFF"/>
          </w:rPr>
          <w:t>https://www.sainsburys.co.uk/</w:t>
        </w:r>
      </w:hyperlink>
      <w:r w:rsidRPr="00BB6467">
        <w:rPr>
          <w:shd w:val="clear" w:color="auto" w:fill="FFFFFF"/>
        </w:rPr>
        <w:t xml:space="preserve"> [Accessed on 3</w:t>
      </w:r>
      <w:r w:rsidRPr="00BB6467">
        <w:rPr>
          <w:shd w:val="clear" w:color="auto" w:fill="FFFFFF"/>
          <w:vertAlign w:val="superscript"/>
        </w:rPr>
        <w:t>rd</w:t>
      </w:r>
      <w:r w:rsidRPr="00BB6467">
        <w:rPr>
          <w:shd w:val="clear" w:color="auto" w:fill="FFFFFF"/>
        </w:rPr>
        <w:t xml:space="preserve"> March, 2021]</w:t>
      </w:r>
    </w:p>
    <w:p w:rsidR="00BB6467" w:rsidRPr="00BB6467" w:rsidRDefault="00BB6467" w:rsidP="00BB6467">
      <w:pPr>
        <w:rPr>
          <w:shd w:val="clear" w:color="auto" w:fill="FFFFFF"/>
        </w:rPr>
      </w:pPr>
      <w:r w:rsidRPr="00BB6467">
        <w:rPr>
          <w:shd w:val="clear" w:color="auto" w:fill="FFFFFF"/>
        </w:rPr>
        <w:t>Sharpe, R. and Barling, D., 2019. ‘The right thing to do’: ethical motives in the interpretation of social sustainability in the UK’s conventional food supply. </w:t>
      </w:r>
      <w:r w:rsidRPr="00BB6467">
        <w:rPr>
          <w:i/>
          <w:iCs/>
          <w:shd w:val="clear" w:color="auto" w:fill="FFFFFF"/>
        </w:rPr>
        <w:t>Agriculture and human values</w:t>
      </w:r>
      <w:r w:rsidRPr="00BB6467">
        <w:rPr>
          <w:shd w:val="clear" w:color="auto" w:fill="FFFFFF"/>
        </w:rPr>
        <w:t>, </w:t>
      </w:r>
      <w:r w:rsidRPr="00BB6467">
        <w:rPr>
          <w:i/>
          <w:iCs/>
          <w:shd w:val="clear" w:color="auto" w:fill="FFFFFF"/>
        </w:rPr>
        <w:t>36</w:t>
      </w:r>
      <w:r w:rsidRPr="00BB6467">
        <w:rPr>
          <w:shd w:val="clear" w:color="auto" w:fill="FFFFFF"/>
        </w:rPr>
        <w:t>(2), pp.329-340.</w:t>
      </w:r>
    </w:p>
    <w:p w:rsidR="00BB6467" w:rsidRPr="00BB6467" w:rsidRDefault="00BB6467" w:rsidP="00BB6467">
      <w:pPr>
        <w:rPr>
          <w:shd w:val="clear" w:color="auto" w:fill="FFFFFF"/>
        </w:rPr>
      </w:pPr>
      <w:r w:rsidRPr="00BB6467">
        <w:rPr>
          <w:shd w:val="clear" w:color="auto" w:fill="FFFFFF"/>
        </w:rPr>
        <w:t>Stein, S., 2019. The ethical and ecological limits of sustainability: A decolonial approach to climate change in higher education. </w:t>
      </w:r>
      <w:r w:rsidRPr="00BB6467">
        <w:rPr>
          <w:i/>
          <w:iCs/>
          <w:shd w:val="clear" w:color="auto" w:fill="FFFFFF"/>
        </w:rPr>
        <w:t>Australian Journal of Environmental Education</w:t>
      </w:r>
      <w:r w:rsidRPr="00BB6467">
        <w:rPr>
          <w:shd w:val="clear" w:color="auto" w:fill="FFFFFF"/>
        </w:rPr>
        <w:t>, </w:t>
      </w:r>
      <w:r w:rsidRPr="00BB6467">
        <w:rPr>
          <w:i/>
          <w:iCs/>
          <w:shd w:val="clear" w:color="auto" w:fill="FFFFFF"/>
        </w:rPr>
        <w:t>35</w:t>
      </w:r>
      <w:r w:rsidRPr="00BB6467">
        <w:rPr>
          <w:shd w:val="clear" w:color="auto" w:fill="FFFFFF"/>
        </w:rPr>
        <w:t>(3), pp.198-212.</w:t>
      </w:r>
    </w:p>
    <w:p w:rsidR="00BB6467" w:rsidRPr="00BB6467" w:rsidRDefault="00BB6467" w:rsidP="00BB6467">
      <w:pPr>
        <w:rPr>
          <w:shd w:val="clear" w:color="auto" w:fill="FFFFFF"/>
        </w:rPr>
      </w:pPr>
      <w:r w:rsidRPr="00BB6467">
        <w:rPr>
          <w:shd w:val="clear" w:color="auto" w:fill="FFFFFF"/>
        </w:rPr>
        <w:t>Tavakoli, M., Molavi, M., Masoumi, V., Mobini, M., Etemad, S. and Rahmani, R., 2018, October. Customer segmentation and strategy development based on user behavior analysis, RFM model and data mining techniques: a case study. In </w:t>
      </w:r>
      <w:r w:rsidRPr="00BB6467">
        <w:rPr>
          <w:i/>
          <w:iCs/>
          <w:shd w:val="clear" w:color="auto" w:fill="FFFFFF"/>
        </w:rPr>
        <w:t>2018 IEEE 15th International Conference on e-Business Engineering (ICEBE)</w:t>
      </w:r>
      <w:r w:rsidRPr="00BB6467">
        <w:rPr>
          <w:shd w:val="clear" w:color="auto" w:fill="FFFFFF"/>
        </w:rPr>
        <w:t> (pp. 119-126). IEEE.</w:t>
      </w:r>
    </w:p>
    <w:p w:rsidR="00BB6467" w:rsidRPr="00BB6467" w:rsidRDefault="00BB6467" w:rsidP="00BB6467">
      <w:pPr>
        <w:rPr>
          <w:shd w:val="clear" w:color="auto" w:fill="FFFFFF"/>
        </w:rPr>
      </w:pPr>
      <w:r w:rsidRPr="00BB6467">
        <w:rPr>
          <w:shd w:val="clear" w:color="auto" w:fill="FFFFFF"/>
        </w:rPr>
        <w:t>Uecker-Mercado, H. and Walker, M., 2012. The value of environmental social responsibility to facility managers: Revealing the perceptions and motives for adopting ESR. </w:t>
      </w:r>
      <w:r w:rsidRPr="00BB6467">
        <w:rPr>
          <w:i/>
          <w:iCs/>
          <w:shd w:val="clear" w:color="auto" w:fill="FFFFFF"/>
        </w:rPr>
        <w:t>Journal of Business Ethics</w:t>
      </w:r>
      <w:r w:rsidRPr="00BB6467">
        <w:rPr>
          <w:shd w:val="clear" w:color="auto" w:fill="FFFFFF"/>
        </w:rPr>
        <w:t>, </w:t>
      </w:r>
      <w:r w:rsidRPr="00BB6467">
        <w:rPr>
          <w:i/>
          <w:iCs/>
          <w:shd w:val="clear" w:color="auto" w:fill="FFFFFF"/>
        </w:rPr>
        <w:t>110</w:t>
      </w:r>
      <w:r w:rsidRPr="00BB6467">
        <w:rPr>
          <w:shd w:val="clear" w:color="auto" w:fill="FFFFFF"/>
        </w:rPr>
        <w:t>(3), pp.269-284.</w:t>
      </w:r>
    </w:p>
    <w:p w:rsidR="00BB6467" w:rsidRPr="00BB6467" w:rsidRDefault="00BB6467" w:rsidP="00BB6467">
      <w:pPr>
        <w:rPr>
          <w:color w:val="222222"/>
          <w:shd w:val="clear" w:color="auto" w:fill="FFFFFF"/>
        </w:rPr>
      </w:pPr>
      <w:r w:rsidRPr="00BB6467">
        <w:rPr>
          <w:color w:val="222222"/>
          <w:shd w:val="clear" w:color="auto" w:fill="FFFFFF"/>
        </w:rPr>
        <w:t>Vakulenko, Y., Shams, P., Hellström, D. and Hjort, K., 2019. Online retail experience and customer satisfaction: the mediating role of last mile delivery. </w:t>
      </w:r>
      <w:r w:rsidRPr="00BB6467">
        <w:rPr>
          <w:i/>
          <w:iCs/>
          <w:color w:val="222222"/>
          <w:shd w:val="clear" w:color="auto" w:fill="FFFFFF"/>
        </w:rPr>
        <w:t>The International Review of Retail, Distribution and Consumer Research</w:t>
      </w:r>
      <w:r w:rsidRPr="00BB6467">
        <w:rPr>
          <w:color w:val="222222"/>
          <w:shd w:val="clear" w:color="auto" w:fill="FFFFFF"/>
        </w:rPr>
        <w:t>, </w:t>
      </w:r>
      <w:r w:rsidRPr="00BB6467">
        <w:rPr>
          <w:i/>
          <w:iCs/>
          <w:color w:val="222222"/>
          <w:shd w:val="clear" w:color="auto" w:fill="FFFFFF"/>
        </w:rPr>
        <w:t>29</w:t>
      </w:r>
      <w:r w:rsidRPr="00BB6467">
        <w:rPr>
          <w:color w:val="222222"/>
          <w:shd w:val="clear" w:color="auto" w:fill="FFFFFF"/>
        </w:rPr>
        <w:t>(3), pp.306-320.</w:t>
      </w:r>
    </w:p>
    <w:p w:rsidR="00BB6467" w:rsidRPr="00BB6467" w:rsidRDefault="00BB6467" w:rsidP="00BB6467">
      <w:pPr>
        <w:rPr>
          <w:shd w:val="clear" w:color="auto" w:fill="FFFFFF"/>
        </w:rPr>
      </w:pPr>
      <w:r w:rsidRPr="00BB6467">
        <w:rPr>
          <w:shd w:val="clear" w:color="auto" w:fill="FFFFFF"/>
        </w:rPr>
        <w:t>Weldemariam, T. and Ayele, Y.N., 2020. The Role of Marketing Mix Strategies on Brand Loyalty of Cable Products. </w:t>
      </w:r>
      <w:r w:rsidRPr="00BB6467">
        <w:rPr>
          <w:i/>
          <w:iCs/>
          <w:shd w:val="clear" w:color="auto" w:fill="FFFFFF"/>
        </w:rPr>
        <w:t>Asian Business Review</w:t>
      </w:r>
      <w:r w:rsidRPr="00BB6467">
        <w:rPr>
          <w:shd w:val="clear" w:color="auto" w:fill="FFFFFF"/>
        </w:rPr>
        <w:t>, </w:t>
      </w:r>
      <w:r w:rsidRPr="00BB6467">
        <w:rPr>
          <w:i/>
          <w:iCs/>
          <w:shd w:val="clear" w:color="auto" w:fill="FFFFFF"/>
        </w:rPr>
        <w:t>10</w:t>
      </w:r>
      <w:r w:rsidRPr="00BB6467">
        <w:rPr>
          <w:shd w:val="clear" w:color="auto" w:fill="FFFFFF"/>
        </w:rPr>
        <w:t>(2), pp.91-98.</w:t>
      </w:r>
    </w:p>
    <w:p w:rsidR="00BB6467" w:rsidRPr="00BB6467" w:rsidRDefault="00BB6467" w:rsidP="00BB6467">
      <w:pPr>
        <w:spacing w:before="240" w:after="240"/>
        <w:rPr>
          <w:color w:val="222222"/>
        </w:rPr>
      </w:pPr>
      <w:r w:rsidRPr="00BB6467">
        <w:rPr>
          <w:color w:val="222222"/>
        </w:rPr>
        <w:t xml:space="preserve">Yan, K., Min, G., Yanhan, Z. and Powpaka, S., 2018. A Literature Review of Customer Psychological Ownership and Prospects. </w:t>
      </w:r>
      <w:r w:rsidRPr="00BB6467">
        <w:rPr>
          <w:i/>
          <w:color w:val="222222"/>
        </w:rPr>
        <w:t>Foreign Economics &amp; Management</w:t>
      </w:r>
      <w:r w:rsidRPr="00BB6467">
        <w:rPr>
          <w:color w:val="222222"/>
        </w:rPr>
        <w:t xml:space="preserve">, </w:t>
      </w:r>
      <w:r w:rsidRPr="00BB6467">
        <w:rPr>
          <w:i/>
          <w:color w:val="222222"/>
        </w:rPr>
        <w:t>40</w:t>
      </w:r>
      <w:r w:rsidRPr="00BB6467">
        <w:rPr>
          <w:color w:val="222222"/>
        </w:rPr>
        <w:t>(02), pp.105-122.</w:t>
      </w:r>
    </w:p>
    <w:p w:rsidR="007A7C19" w:rsidRDefault="007A7C19"/>
    <w:sectPr w:rsidR="007A7C19" w:rsidSect="00C07ECC">
      <w:headerReference w:type="default" r:id="rId22"/>
      <w:footerReference w:type="default" r:id="rId23"/>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A24" w:rsidRDefault="00E61A24" w:rsidP="00BA024C">
      <w:pPr>
        <w:spacing w:line="240" w:lineRule="auto"/>
      </w:pPr>
      <w:r>
        <w:separator/>
      </w:r>
    </w:p>
  </w:endnote>
  <w:endnote w:type="continuationSeparator" w:id="0">
    <w:p w:rsidR="00E61A24" w:rsidRDefault="00E61A24" w:rsidP="00BA02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w:altName w:val="SimSun"/>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1F2" w:rsidRDefault="004131F2">
    <w:pPr>
      <w:jc w:val="right"/>
      <w:rPr>
        <w:sz w:val="20"/>
        <w:szCs w:val="20"/>
      </w:rPr>
    </w:pPr>
    <w:r>
      <w:rPr>
        <w:sz w:val="20"/>
        <w:szCs w:val="20"/>
      </w:rPr>
      <w:fldChar w:fldCharType="begin"/>
    </w:r>
    <w:r>
      <w:rPr>
        <w:sz w:val="20"/>
        <w:szCs w:val="20"/>
      </w:rPr>
      <w:instrText>PAGE</w:instrText>
    </w:r>
    <w:r>
      <w:rPr>
        <w:sz w:val="20"/>
        <w:szCs w:val="20"/>
      </w:rPr>
      <w:fldChar w:fldCharType="separate"/>
    </w:r>
    <w:r w:rsidR="0035383B">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A24" w:rsidRDefault="00E61A24" w:rsidP="00BA024C">
      <w:pPr>
        <w:spacing w:line="240" w:lineRule="auto"/>
      </w:pPr>
      <w:r>
        <w:separator/>
      </w:r>
    </w:p>
  </w:footnote>
  <w:footnote w:type="continuationSeparator" w:id="0">
    <w:p w:rsidR="00E61A24" w:rsidRDefault="00E61A24" w:rsidP="00BA02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1F2" w:rsidRDefault="004131F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75229"/>
    <w:multiLevelType w:val="hybridMultilevel"/>
    <w:tmpl w:val="00000000"/>
    <w:lvl w:ilvl="0" w:tplc="3EE062D0">
      <w:start w:val="1"/>
      <w:numFmt w:val="bullet"/>
      <w:lvlText w:val="➔"/>
      <w:lvlJc w:val="left"/>
      <w:pPr>
        <w:ind w:left="720" w:hanging="360"/>
      </w:pPr>
      <w:rPr>
        <w:rFonts w:ascii="Arial" w:eastAsia="Arial" w:hAnsi="Arial" w:cs="Arial"/>
        <w:color w:val="17494D"/>
        <w:sz w:val="24"/>
        <w:szCs w:val="24"/>
        <w:u w:val="none"/>
      </w:rPr>
    </w:lvl>
    <w:lvl w:ilvl="1" w:tplc="1BE81B6A">
      <w:start w:val="1"/>
      <w:numFmt w:val="bullet"/>
      <w:lvlText w:val="◆"/>
      <w:lvlJc w:val="left"/>
      <w:pPr>
        <w:ind w:left="1440" w:hanging="360"/>
      </w:pPr>
      <w:rPr>
        <w:u w:val="none"/>
      </w:rPr>
    </w:lvl>
    <w:lvl w:ilvl="2" w:tplc="147AD7B8">
      <w:start w:val="1"/>
      <w:numFmt w:val="bullet"/>
      <w:lvlText w:val="●"/>
      <w:lvlJc w:val="left"/>
      <w:pPr>
        <w:ind w:left="2160" w:hanging="360"/>
      </w:pPr>
      <w:rPr>
        <w:u w:val="none"/>
      </w:rPr>
    </w:lvl>
    <w:lvl w:ilvl="3" w:tplc="5674F0FC">
      <w:start w:val="1"/>
      <w:numFmt w:val="bullet"/>
      <w:lvlText w:val="○"/>
      <w:lvlJc w:val="left"/>
      <w:pPr>
        <w:ind w:left="2880" w:hanging="360"/>
      </w:pPr>
      <w:rPr>
        <w:u w:val="none"/>
      </w:rPr>
    </w:lvl>
    <w:lvl w:ilvl="4" w:tplc="A4409CA4">
      <w:start w:val="1"/>
      <w:numFmt w:val="bullet"/>
      <w:lvlText w:val="◆"/>
      <w:lvlJc w:val="left"/>
      <w:pPr>
        <w:ind w:left="3600" w:hanging="360"/>
      </w:pPr>
      <w:rPr>
        <w:u w:val="none"/>
      </w:rPr>
    </w:lvl>
    <w:lvl w:ilvl="5" w:tplc="B7AA7B68">
      <w:start w:val="1"/>
      <w:numFmt w:val="bullet"/>
      <w:lvlText w:val="●"/>
      <w:lvlJc w:val="left"/>
      <w:pPr>
        <w:ind w:left="4320" w:hanging="360"/>
      </w:pPr>
      <w:rPr>
        <w:u w:val="none"/>
      </w:rPr>
    </w:lvl>
    <w:lvl w:ilvl="6" w:tplc="D498413A">
      <w:start w:val="1"/>
      <w:numFmt w:val="bullet"/>
      <w:lvlText w:val="○"/>
      <w:lvlJc w:val="left"/>
      <w:pPr>
        <w:ind w:left="5040" w:hanging="360"/>
      </w:pPr>
      <w:rPr>
        <w:u w:val="none"/>
      </w:rPr>
    </w:lvl>
    <w:lvl w:ilvl="7" w:tplc="A6628FE0">
      <w:start w:val="1"/>
      <w:numFmt w:val="bullet"/>
      <w:lvlText w:val="◆"/>
      <w:lvlJc w:val="left"/>
      <w:pPr>
        <w:ind w:left="5760" w:hanging="360"/>
      </w:pPr>
      <w:rPr>
        <w:u w:val="none"/>
      </w:rPr>
    </w:lvl>
    <w:lvl w:ilvl="8" w:tplc="099025BE">
      <w:start w:val="1"/>
      <w:numFmt w:val="bullet"/>
      <w:lvlText w:val="●"/>
      <w:lvlJc w:val="left"/>
      <w:pPr>
        <w:ind w:left="6480" w:hanging="360"/>
      </w:pPr>
      <w:rPr>
        <w:u w:val="none"/>
      </w:rPr>
    </w:lvl>
  </w:abstractNum>
  <w:abstractNum w:abstractNumId="1" w15:restartNumberingAfterBreak="0">
    <w:nsid w:val="1A63FEB4"/>
    <w:multiLevelType w:val="hybridMultilevel"/>
    <w:tmpl w:val="00000000"/>
    <w:lvl w:ilvl="0" w:tplc="4DAC3A22">
      <w:start w:val="1"/>
      <w:numFmt w:val="bullet"/>
      <w:lvlText w:val="●"/>
      <w:lvlJc w:val="left"/>
      <w:pPr>
        <w:ind w:left="720" w:hanging="360"/>
      </w:pPr>
      <w:rPr>
        <w:u w:val="none"/>
      </w:rPr>
    </w:lvl>
    <w:lvl w:ilvl="1" w:tplc="78527368">
      <w:start w:val="1"/>
      <w:numFmt w:val="bullet"/>
      <w:lvlText w:val="○"/>
      <w:lvlJc w:val="left"/>
      <w:pPr>
        <w:ind w:left="1440" w:hanging="360"/>
      </w:pPr>
      <w:rPr>
        <w:u w:val="none"/>
      </w:rPr>
    </w:lvl>
    <w:lvl w:ilvl="2" w:tplc="F3CC9EF0">
      <w:start w:val="1"/>
      <w:numFmt w:val="bullet"/>
      <w:lvlText w:val="■"/>
      <w:lvlJc w:val="left"/>
      <w:pPr>
        <w:ind w:left="2160" w:hanging="360"/>
      </w:pPr>
      <w:rPr>
        <w:u w:val="none"/>
      </w:rPr>
    </w:lvl>
    <w:lvl w:ilvl="3" w:tplc="CF547C68">
      <w:start w:val="1"/>
      <w:numFmt w:val="bullet"/>
      <w:lvlText w:val="●"/>
      <w:lvlJc w:val="left"/>
      <w:pPr>
        <w:ind w:left="2880" w:hanging="360"/>
      </w:pPr>
      <w:rPr>
        <w:u w:val="none"/>
      </w:rPr>
    </w:lvl>
    <w:lvl w:ilvl="4" w:tplc="00AAFC5A">
      <w:start w:val="1"/>
      <w:numFmt w:val="bullet"/>
      <w:lvlText w:val="○"/>
      <w:lvlJc w:val="left"/>
      <w:pPr>
        <w:ind w:left="3600" w:hanging="360"/>
      </w:pPr>
      <w:rPr>
        <w:u w:val="none"/>
      </w:rPr>
    </w:lvl>
    <w:lvl w:ilvl="5" w:tplc="D41E2510">
      <w:start w:val="1"/>
      <w:numFmt w:val="bullet"/>
      <w:lvlText w:val="■"/>
      <w:lvlJc w:val="left"/>
      <w:pPr>
        <w:ind w:left="4320" w:hanging="360"/>
      </w:pPr>
      <w:rPr>
        <w:u w:val="none"/>
      </w:rPr>
    </w:lvl>
    <w:lvl w:ilvl="6" w:tplc="498298B6">
      <w:start w:val="1"/>
      <w:numFmt w:val="bullet"/>
      <w:lvlText w:val="●"/>
      <w:lvlJc w:val="left"/>
      <w:pPr>
        <w:ind w:left="5040" w:hanging="360"/>
      </w:pPr>
      <w:rPr>
        <w:u w:val="none"/>
      </w:rPr>
    </w:lvl>
    <w:lvl w:ilvl="7" w:tplc="10A87260">
      <w:start w:val="1"/>
      <w:numFmt w:val="bullet"/>
      <w:lvlText w:val="○"/>
      <w:lvlJc w:val="left"/>
      <w:pPr>
        <w:ind w:left="5760" w:hanging="360"/>
      </w:pPr>
      <w:rPr>
        <w:u w:val="none"/>
      </w:rPr>
    </w:lvl>
    <w:lvl w:ilvl="8" w:tplc="3020CB1A">
      <w:start w:val="1"/>
      <w:numFmt w:val="bullet"/>
      <w:lvlText w:val="■"/>
      <w:lvlJc w:val="left"/>
      <w:pPr>
        <w:ind w:left="6480" w:hanging="360"/>
      </w:pPr>
      <w:rPr>
        <w:u w:val="none"/>
      </w:rPr>
    </w:lvl>
  </w:abstractNum>
  <w:abstractNum w:abstractNumId="2" w15:restartNumberingAfterBreak="0">
    <w:nsid w:val="7358BE1C"/>
    <w:multiLevelType w:val="hybridMultilevel"/>
    <w:tmpl w:val="00000000"/>
    <w:lvl w:ilvl="0" w:tplc="068EBCCC">
      <w:start w:val="1"/>
      <w:numFmt w:val="bullet"/>
      <w:lvlText w:val="➔"/>
      <w:lvlJc w:val="left"/>
      <w:pPr>
        <w:ind w:left="720" w:hanging="360"/>
      </w:pPr>
      <w:rPr>
        <w:u w:val="none"/>
      </w:rPr>
    </w:lvl>
    <w:lvl w:ilvl="1" w:tplc="8A485DDE">
      <w:start w:val="1"/>
      <w:numFmt w:val="bullet"/>
      <w:lvlText w:val="◆"/>
      <w:lvlJc w:val="left"/>
      <w:pPr>
        <w:ind w:left="1440" w:hanging="360"/>
      </w:pPr>
      <w:rPr>
        <w:u w:val="none"/>
      </w:rPr>
    </w:lvl>
    <w:lvl w:ilvl="2" w:tplc="7EC84682">
      <w:start w:val="1"/>
      <w:numFmt w:val="bullet"/>
      <w:lvlText w:val="●"/>
      <w:lvlJc w:val="left"/>
      <w:pPr>
        <w:ind w:left="2160" w:hanging="360"/>
      </w:pPr>
      <w:rPr>
        <w:u w:val="none"/>
      </w:rPr>
    </w:lvl>
    <w:lvl w:ilvl="3" w:tplc="3E42EB06">
      <w:start w:val="1"/>
      <w:numFmt w:val="bullet"/>
      <w:lvlText w:val="○"/>
      <w:lvlJc w:val="left"/>
      <w:pPr>
        <w:ind w:left="2880" w:hanging="360"/>
      </w:pPr>
      <w:rPr>
        <w:u w:val="none"/>
      </w:rPr>
    </w:lvl>
    <w:lvl w:ilvl="4" w:tplc="FE909B62">
      <w:start w:val="1"/>
      <w:numFmt w:val="bullet"/>
      <w:lvlText w:val="◆"/>
      <w:lvlJc w:val="left"/>
      <w:pPr>
        <w:ind w:left="3600" w:hanging="360"/>
      </w:pPr>
      <w:rPr>
        <w:u w:val="none"/>
      </w:rPr>
    </w:lvl>
    <w:lvl w:ilvl="5" w:tplc="63A064D2">
      <w:start w:val="1"/>
      <w:numFmt w:val="bullet"/>
      <w:lvlText w:val="●"/>
      <w:lvlJc w:val="left"/>
      <w:pPr>
        <w:ind w:left="4320" w:hanging="360"/>
      </w:pPr>
      <w:rPr>
        <w:u w:val="none"/>
      </w:rPr>
    </w:lvl>
    <w:lvl w:ilvl="6" w:tplc="34343AEE">
      <w:start w:val="1"/>
      <w:numFmt w:val="bullet"/>
      <w:lvlText w:val="○"/>
      <w:lvlJc w:val="left"/>
      <w:pPr>
        <w:ind w:left="5040" w:hanging="360"/>
      </w:pPr>
      <w:rPr>
        <w:u w:val="none"/>
      </w:rPr>
    </w:lvl>
    <w:lvl w:ilvl="7" w:tplc="047A1010">
      <w:start w:val="1"/>
      <w:numFmt w:val="bullet"/>
      <w:lvlText w:val="◆"/>
      <w:lvlJc w:val="left"/>
      <w:pPr>
        <w:ind w:left="5760" w:hanging="360"/>
      </w:pPr>
      <w:rPr>
        <w:u w:val="none"/>
      </w:rPr>
    </w:lvl>
    <w:lvl w:ilvl="8" w:tplc="9168D654">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A024C"/>
    <w:rsid w:val="00007EE3"/>
    <w:rsid w:val="000139B0"/>
    <w:rsid w:val="00055579"/>
    <w:rsid w:val="001D364C"/>
    <w:rsid w:val="001F6096"/>
    <w:rsid w:val="002708A3"/>
    <w:rsid w:val="0035383B"/>
    <w:rsid w:val="004131F2"/>
    <w:rsid w:val="004A0F0C"/>
    <w:rsid w:val="005052EB"/>
    <w:rsid w:val="007A7C19"/>
    <w:rsid w:val="0080206B"/>
    <w:rsid w:val="00A1185A"/>
    <w:rsid w:val="00BA024C"/>
    <w:rsid w:val="00BB6467"/>
    <w:rsid w:val="00C07ECC"/>
    <w:rsid w:val="00D359D0"/>
    <w:rsid w:val="00DE74A8"/>
    <w:rsid w:val="00E61A24"/>
    <w:rsid w:val="00E64785"/>
    <w:rsid w:val="00E76CCC"/>
    <w:rsid w:val="00F27816"/>
    <w:rsid w:val="00FE4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F2EE80A3-8785-4EFB-B7EB-CA4D3B991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highlight w:val="white"/>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A024C"/>
  </w:style>
  <w:style w:type="paragraph" w:styleId="Heading1">
    <w:name w:val="heading 1"/>
    <w:basedOn w:val="Normal"/>
    <w:next w:val="Normal"/>
    <w:rsid w:val="00BA024C"/>
    <w:pPr>
      <w:keepNext/>
      <w:keepLines/>
      <w:spacing w:before="400" w:after="120"/>
      <w:outlineLvl w:val="0"/>
    </w:pPr>
    <w:rPr>
      <w:sz w:val="40"/>
      <w:szCs w:val="40"/>
    </w:rPr>
  </w:style>
  <w:style w:type="paragraph" w:styleId="Heading2">
    <w:name w:val="heading 2"/>
    <w:basedOn w:val="Normal"/>
    <w:next w:val="Normal"/>
    <w:rsid w:val="00BA024C"/>
    <w:pPr>
      <w:keepNext/>
      <w:keepLines/>
      <w:spacing w:before="360" w:after="120"/>
      <w:outlineLvl w:val="1"/>
    </w:pPr>
    <w:rPr>
      <w:sz w:val="32"/>
      <w:szCs w:val="32"/>
    </w:rPr>
  </w:style>
  <w:style w:type="paragraph" w:styleId="Heading3">
    <w:name w:val="heading 3"/>
    <w:basedOn w:val="Normal"/>
    <w:next w:val="Normal"/>
    <w:rsid w:val="00BA024C"/>
    <w:pPr>
      <w:keepNext/>
      <w:keepLines/>
      <w:spacing w:before="320" w:after="80"/>
      <w:outlineLvl w:val="2"/>
    </w:pPr>
    <w:rPr>
      <w:color w:val="434343"/>
      <w:sz w:val="28"/>
      <w:szCs w:val="28"/>
    </w:rPr>
  </w:style>
  <w:style w:type="paragraph" w:styleId="Heading4">
    <w:name w:val="heading 4"/>
    <w:basedOn w:val="Normal"/>
    <w:next w:val="Normal"/>
    <w:rsid w:val="00BA024C"/>
    <w:pPr>
      <w:keepNext/>
      <w:keepLines/>
      <w:spacing w:before="280" w:after="80"/>
      <w:outlineLvl w:val="3"/>
    </w:pPr>
    <w:rPr>
      <w:color w:val="666666"/>
    </w:rPr>
  </w:style>
  <w:style w:type="paragraph" w:styleId="Heading5">
    <w:name w:val="heading 5"/>
    <w:basedOn w:val="Normal"/>
    <w:next w:val="Normal"/>
    <w:rsid w:val="00BA024C"/>
    <w:pPr>
      <w:keepNext/>
      <w:keepLines/>
      <w:spacing w:before="240" w:after="80"/>
      <w:outlineLvl w:val="4"/>
    </w:pPr>
    <w:rPr>
      <w:color w:val="666666"/>
      <w:sz w:val="22"/>
      <w:szCs w:val="22"/>
    </w:rPr>
  </w:style>
  <w:style w:type="paragraph" w:styleId="Heading6">
    <w:name w:val="heading 6"/>
    <w:basedOn w:val="Normal"/>
    <w:next w:val="Normal"/>
    <w:rsid w:val="00BA024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A024C"/>
    <w:pPr>
      <w:keepNext/>
      <w:keepLines/>
      <w:spacing w:after="60"/>
    </w:pPr>
    <w:rPr>
      <w:sz w:val="52"/>
      <w:szCs w:val="52"/>
    </w:rPr>
  </w:style>
  <w:style w:type="paragraph" w:styleId="Subtitle">
    <w:name w:val="Subtitle"/>
    <w:basedOn w:val="Normal"/>
    <w:next w:val="Normal"/>
    <w:rsid w:val="00BA024C"/>
    <w:pPr>
      <w:keepNext/>
      <w:keepLines/>
      <w:spacing w:after="320"/>
    </w:pPr>
    <w:rPr>
      <w:rFonts w:ascii="Arial" w:eastAsia="Arial" w:hAnsi="Arial" w:cs="Arial"/>
      <w:color w:val="666666"/>
      <w:sz w:val="30"/>
      <w:szCs w:val="30"/>
    </w:rPr>
  </w:style>
  <w:style w:type="table" w:customStyle="1" w:styleId="Table1">
    <w:name w:val="Table1"/>
    <w:basedOn w:val="TableNormal"/>
    <w:rsid w:val="00BA024C"/>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BA024C"/>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BA024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76CC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CCC"/>
    <w:rPr>
      <w:rFonts w:ascii="Tahoma" w:hAnsi="Tahoma" w:cs="Tahoma"/>
      <w:sz w:val="16"/>
      <w:szCs w:val="16"/>
    </w:rPr>
  </w:style>
  <w:style w:type="character" w:styleId="Hyperlink">
    <w:name w:val="Hyperlink"/>
    <w:basedOn w:val="DefaultParagraphFont"/>
    <w:uiPriority w:val="99"/>
    <w:unhideWhenUsed/>
    <w:rsid w:val="007A7C19"/>
    <w:rPr>
      <w:color w:val="0000FF" w:themeColor="hyperlink"/>
      <w:u w:val="single"/>
    </w:rPr>
  </w:style>
  <w:style w:type="table" w:styleId="TableGrid">
    <w:name w:val="Table Grid"/>
    <w:basedOn w:val="TableNormal"/>
    <w:uiPriority w:val="59"/>
    <w:rsid w:val="002708A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359D0"/>
    <w:pPr>
      <w:ind w:left="720"/>
      <w:contextualSpacing/>
    </w:pPr>
  </w:style>
  <w:style w:type="paragraph" w:styleId="NoSpacing">
    <w:name w:val="No Spacing"/>
    <w:link w:val="NoSpacingChar"/>
    <w:uiPriority w:val="1"/>
    <w:qFormat/>
    <w:rsid w:val="00C07ECC"/>
    <w:pPr>
      <w:spacing w:line="240" w:lineRule="auto"/>
      <w:jc w:val="left"/>
    </w:pPr>
    <w:rPr>
      <w:rFonts w:asciiTheme="minorHAnsi" w:eastAsiaTheme="minorEastAsia" w:hAnsiTheme="minorHAnsi" w:cstheme="minorBidi"/>
      <w:sz w:val="22"/>
      <w:szCs w:val="22"/>
      <w:highlight w:val="none"/>
    </w:rPr>
  </w:style>
  <w:style w:type="character" w:customStyle="1" w:styleId="NoSpacingChar">
    <w:name w:val="No Spacing Char"/>
    <w:basedOn w:val="DefaultParagraphFont"/>
    <w:link w:val="NoSpacing"/>
    <w:uiPriority w:val="1"/>
    <w:rsid w:val="00C07ECC"/>
    <w:rPr>
      <w:rFonts w:asciiTheme="minorHAnsi" w:eastAsiaTheme="minorEastAsia" w:hAnsiTheme="minorHAnsi" w:cstheme="minorBidi"/>
      <w:sz w:val="22"/>
      <w:szCs w:val="22"/>
      <w:highligh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n.wikipedia.org/wiki/Pound_sterling" TargetMode="External"/><Relationship Id="rId13" Type="http://schemas.openxmlformats.org/officeDocument/2006/relationships/image" Target="media/image4.png"/><Relationship Id="rId18" Type="http://schemas.openxmlformats.org/officeDocument/2006/relationships/hyperlink" Target="https://corporate.marksandspencer.com/annualreport" TargetMode="External"/><Relationship Id="rId3" Type="http://schemas.openxmlformats.org/officeDocument/2006/relationships/styles" Target="styles.xml"/><Relationship Id="rId21" Type="http://schemas.openxmlformats.org/officeDocument/2006/relationships/hyperlink" Target="https://www.sainsburys.co.uk/"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corporate.marksandspencer.com/archived/annualreport201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about.sainsburys.co.uk/~/media/Files/S/Sainsburys/documents/reports-and-presentations/annual-reports/sainsburys-ar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corporate.marksandspencer.com/annual-report-2018/mands_annualreport_2018.pdf" TargetMode="External"/><Relationship Id="rId4" Type="http://schemas.openxmlformats.org/officeDocument/2006/relationships/settings" Target="settings.xml"/><Relationship Id="rId9" Type="http://schemas.openxmlformats.org/officeDocument/2006/relationships/hyperlink" Target="https://en.wikipedia.org/wiki/Pound_sterling" TargetMode="External"/><Relationship Id="rId14" Type="http://schemas.openxmlformats.org/officeDocument/2006/relationships/image" Target="media/image5.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2021-03-06T00:00:00</PublishDate>
  <Abstract/>
  <CompanyAddress>STUDENT NUMBER: 1908801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27</Pages>
  <Words>6341</Words>
  <Characters>36148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
module code: BMSW5103</dc:title>
  <dc:subject>Plan A at Marks and Spencer- Does it deliver on CRM?</dc:subject>
  <dc:creator>Hristo Simion</dc:creator>
  <cp:lastModifiedBy>hristo</cp:lastModifiedBy>
  <cp:revision>7</cp:revision>
  <dcterms:created xsi:type="dcterms:W3CDTF">2021-03-04T06:08:00Z</dcterms:created>
  <dcterms:modified xsi:type="dcterms:W3CDTF">2021-03-06T00:58:00Z</dcterms:modified>
</cp:coreProperties>
</file>