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word/numbering.xml" ContentType="application/vnd.openxmlformats-officedocument.wordprocessingml.numbering+xml"/>
  <Override PartName="/customXml/itemProps1.xml" ContentType="application/vnd.openxmlformats-officedocument.customXmlProperties+xml"/>
  <Override PartName="/docProps/core.xml" ContentType="application/vnd.openxmlformats-package.core-properties+xml"/>
  <Override PartName="/word/fontTable.xml" ContentType="application/vnd.openxmlformats-officedocument.wordprocessingml.fontTable+xml"/>
  <Override PartName="/word/webSettings.xml" ContentType="application/vnd.openxmlformats-officedocument.wordprocessingml.webSettings+xml"/>
  <Override PartName="/docProps/app.xml" ContentType="application/vnd.openxmlformats-officedocument.extended-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30E93" w:rsidRDefault="00530E93" w:rsidP="008E7F75">
      <w:pPr>
        <w:pStyle w:val="Heading1"/>
      </w:pPr>
    </w:p>
    <w:p w:rsidR="00C60DE3" w:rsidRDefault="00B53956" w:rsidP="008E7F75">
      <w:pPr>
        <w:pStyle w:val="Heading1"/>
      </w:pPr>
      <w:r>
        <w:t>Feasibility</w:t>
      </w:r>
      <w:r w:rsidR="00C60DE3">
        <w:t xml:space="preserve"> study – Olympic pool and leisure complex</w:t>
      </w:r>
    </w:p>
    <w:p w:rsidR="00E540B5" w:rsidRPr="00E540B5" w:rsidRDefault="00E540B5" w:rsidP="00E540B5">
      <w:r>
        <w:rPr>
          <w:noProof/>
          <w:lang w:eastAsia="en-GB"/>
        </w:rPr>
        <w:drawing>
          <wp:inline distT="0" distB="0" distL="0" distR="0" wp14:anchorId="39A9A9C8" wp14:editId="4CC35214">
            <wp:extent cx="5731510" cy="342900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429000"/>
                    </a:xfrm>
                    <a:prstGeom prst="rect">
                      <a:avLst/>
                    </a:prstGeom>
                  </pic:spPr>
                </pic:pic>
              </a:graphicData>
            </a:graphic>
          </wp:inline>
        </w:drawing>
      </w:r>
      <w:bookmarkStart w:id="0" w:name="_GoBack"/>
      <w:bookmarkEnd w:id="0"/>
    </w:p>
    <w:p w:rsidR="00C60DE3" w:rsidRDefault="00C60DE3" w:rsidP="008E7F75">
      <w:pPr>
        <w:jc w:val="right"/>
      </w:pPr>
    </w:p>
    <w:p w:rsidR="00C60DE3" w:rsidRDefault="00C60DE3" w:rsidP="00C60DE3">
      <w:pPr>
        <w:pStyle w:val="Heading1"/>
        <w:numPr>
          <w:ilvl w:val="0"/>
          <w:numId w:val="1"/>
        </w:numPr>
      </w:pPr>
      <w:r>
        <w:t>Introduction</w:t>
      </w:r>
    </w:p>
    <w:p w:rsidR="00C60DE3" w:rsidRPr="00C60DE3" w:rsidRDefault="00C60DE3" w:rsidP="00C60DE3">
      <w:proofErr w:type="spellStart"/>
      <w:r>
        <w:t>Activ</w:t>
      </w:r>
      <w:proofErr w:type="spellEnd"/>
      <w:r>
        <w:t xml:space="preserve"> Leisure Construction Group were appointed as lead consultants by University of Trinity St David (UWTSD) in October 2022. Instruction was to complete an initial feasibility study, following on to offer a comprehensive proposal of the design and delivery of an Olympic-sized pool and leisure complex in Swansea’s SA1 development.</w:t>
      </w:r>
    </w:p>
    <w:p w:rsidR="00C60DE3" w:rsidRDefault="00C60DE3" w:rsidP="00C60DE3">
      <w:pPr>
        <w:pStyle w:val="Heading1"/>
        <w:numPr>
          <w:ilvl w:val="1"/>
          <w:numId w:val="1"/>
        </w:numPr>
      </w:pPr>
      <w:r>
        <w:t>Background explaining reasons why the scheme is being considered</w:t>
      </w:r>
    </w:p>
    <w:p w:rsidR="00C60DE3" w:rsidRDefault="008E7F75" w:rsidP="00C60DE3">
      <w:r>
        <w:t>UWTSD aim to install a landmark building in use and function, exhibiting the cut-edge design and engineering which allows the construction and operation of a sport facility with consideration and contribution to energy efficiency in all service provisions.</w:t>
      </w:r>
      <w:r w:rsidR="00D96F52">
        <w:t xml:space="preserve"> This area is historically of industrial importance, with large remnants in the form of built land and docks, and physical infrastructure still in place. There is a shift in intended use from levels of government, especially with the area bridging the main area of Swansea and the newly built Swansea University campus. In 2015, Swansea and NPT councils looks to collaborate to generate an innovation corridor to the area, in the hope of the tidal lagoon generating a surge of </w:t>
      </w:r>
      <w:r w:rsidR="004470DD">
        <w:t>development to the area. Although, it seems that this has lost its initial enthusiasm with the tidal lagoon not commencing in spite of the research and design offered.</w:t>
      </w:r>
    </w:p>
    <w:p w:rsidR="00D96F52" w:rsidRPr="00C60DE3" w:rsidRDefault="00D96F52" w:rsidP="00C60DE3"/>
    <w:p w:rsidR="00C60DE3" w:rsidRDefault="00C60DE3" w:rsidP="008E7F75">
      <w:pPr>
        <w:pStyle w:val="Heading1"/>
        <w:numPr>
          <w:ilvl w:val="1"/>
          <w:numId w:val="1"/>
        </w:numPr>
      </w:pPr>
      <w:r>
        <w:t>Scope of feasibility study</w:t>
      </w:r>
    </w:p>
    <w:p w:rsidR="00530E93" w:rsidRDefault="00796BC2" w:rsidP="00530E93">
      <w:pPr>
        <w:ind w:firstLine="360"/>
      </w:pPr>
      <w:r>
        <w:t>The scope of this feasibility study initially assesses the existing opportunities and risks presented by the site and its proximity</w:t>
      </w:r>
      <w:r w:rsidR="003779E4">
        <w:t xml:space="preserve">, giving consideration to implications on design and build. An inspection and elaboration of the clients requirements will completed next. </w:t>
      </w:r>
    </w:p>
    <w:p w:rsidR="00530E93" w:rsidRDefault="003779E4" w:rsidP="00530E93">
      <w:pPr>
        <w:ind w:firstLine="360"/>
      </w:pPr>
      <w:r>
        <w:t xml:space="preserve">Our team will attempt to envision how the installation and final product will meet the client’s needs, whilst offering new and exciting aspects to the build which might have not have necessarily been included in the clients brief. Strong consideration will be made to the provision of welfare to those constructing the building, those using the building, and the environment throughout all activity. </w:t>
      </w:r>
    </w:p>
    <w:p w:rsidR="008E7F75" w:rsidRDefault="00530E93" w:rsidP="00530E93">
      <w:pPr>
        <w:ind w:firstLine="360"/>
      </w:pPr>
      <w:r>
        <w:lastRenderedPageBreak/>
        <w:t>Cost will also be addressed, as the study assesses initial costs and estimates, moving on the maintenance and whole life costings. Furthermore, a comprehensive list of exclusions from the contract while be developed for clarity.</w:t>
      </w:r>
    </w:p>
    <w:p w:rsidR="00530E93" w:rsidRPr="008E7F75" w:rsidRDefault="00530E93" w:rsidP="00530E93">
      <w:pPr>
        <w:ind w:firstLine="360"/>
      </w:pPr>
    </w:p>
    <w:p w:rsidR="00C60DE3" w:rsidRDefault="00C60DE3" w:rsidP="008E7F75">
      <w:pPr>
        <w:pStyle w:val="Heading1"/>
        <w:numPr>
          <w:ilvl w:val="1"/>
          <w:numId w:val="1"/>
        </w:numPr>
      </w:pPr>
      <w:r>
        <w:t>Input from (and notification of proposal to) other appropriate parties NB. A feasibility study requires a Principal Designer to be appointed.</w:t>
      </w:r>
    </w:p>
    <w:p w:rsidR="008E7F75" w:rsidRDefault="008E7F75" w:rsidP="008E7F75">
      <w:pPr>
        <w:pStyle w:val="ListParagraph"/>
      </w:pPr>
    </w:p>
    <w:p w:rsidR="00245391" w:rsidRPr="008E7F75" w:rsidRDefault="00245391" w:rsidP="008E7F75"/>
    <w:sectPr w:rsidR="00245391" w:rsidRPr="008E7F75" w:rsidSect="00891C5D">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ACC4476"/>
    <w:multiLevelType w:val="multilevel"/>
    <w:tmpl w:val="E0B64880"/>
    <w:lvl w:ilvl="0">
      <w:start w:val="1"/>
      <w:numFmt w:val="decimal"/>
      <w:lvlText w:val="%1"/>
      <w:lvlJc w:val="left"/>
      <w:pPr>
        <w:ind w:left="1080" w:hanging="72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0DE3"/>
    <w:rsid w:val="00027E35"/>
    <w:rsid w:val="00245391"/>
    <w:rsid w:val="00295C3D"/>
    <w:rsid w:val="0032683C"/>
    <w:rsid w:val="003779E4"/>
    <w:rsid w:val="004470DD"/>
    <w:rsid w:val="00491E73"/>
    <w:rsid w:val="00496B5E"/>
    <w:rsid w:val="004D3021"/>
    <w:rsid w:val="00530E93"/>
    <w:rsid w:val="00796BC2"/>
    <w:rsid w:val="00891C5D"/>
    <w:rsid w:val="008E7F75"/>
    <w:rsid w:val="00AE2333"/>
    <w:rsid w:val="00B0772E"/>
    <w:rsid w:val="00B53956"/>
    <w:rsid w:val="00BF2888"/>
    <w:rsid w:val="00C60DE3"/>
    <w:rsid w:val="00D96F52"/>
    <w:rsid w:val="00E26164"/>
    <w:rsid w:val="00E540B5"/>
    <w:rsid w:val="00F659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DB053F5-5075-43BE-86E6-3526190E89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60DE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0DE3"/>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60DE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customXml" Target="../customXml/item4.xml"/><Relationship Id="rId5" Type="http://schemas.openxmlformats.org/officeDocument/2006/relationships/webSettings" Target="webSettings.xml"/><Relationship Id="rId10" Type="http://schemas.openxmlformats.org/officeDocument/2006/relationships/customXml" Target="../customXml/item3.xml"/><Relationship Id="rId4" Type="http://schemas.openxmlformats.org/officeDocument/2006/relationships/settings" Target="settings.xml"/><Relationship Id="rId9" Type="http://schemas.openxmlformats.org/officeDocument/2006/relationships/customXml" Target="../customXml/item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CB6EE6899026C64F9DD3399F4CF96AC9" ma:contentTypeVersion="11" ma:contentTypeDescription="Create a new document." ma:contentTypeScope="" ma:versionID="07fb2f862fd44490b83c071655b168af">
  <xsd:schema xmlns:xsd="http://www.w3.org/2001/XMLSchema" xmlns:xs="http://www.w3.org/2001/XMLSchema" xmlns:p="http://schemas.microsoft.com/office/2006/metadata/properties" xmlns:ns2="3a82daf9-cb71-4c9d-adb5-8abc0229cd26" xmlns:ns3="d9003894-d35a-4253-84c2-d77051f1520d" targetNamespace="http://schemas.microsoft.com/office/2006/metadata/properties" ma:root="true" ma:fieldsID="7e6baafe36a326f47db41c5a69fc3b1e" ns2:_="" ns3:_="">
    <xsd:import namespace="3a82daf9-cb71-4c9d-adb5-8abc0229cd26"/>
    <xsd:import namespace="d9003894-d35a-4253-84c2-d77051f1520d"/>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2:MediaServiceOCR" minOccurs="0"/>
                <xsd:element ref="ns2:MediaServiceGenerationTime" minOccurs="0"/>
                <xsd:element ref="ns2:MediaServiceEventHashCode" minOccurs="0"/>
                <xsd:element ref="ns3:SharedWithUsers" minOccurs="0"/>
                <xsd:element ref="ns3:SharedWithDetails" minOccurs="0"/>
                <xsd:element ref="ns2:MediaServiceSearchPropertie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a82daf9-cb71-4c9d-adb5-8abc0229c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MediaServiceDateTaken" ma:index="18"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9003894-d35a-4253-84c2-d77051f1520d"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3a82daf9-cb71-4c9d-adb5-8abc0229cd26">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A6DAECD4-3460-4641-B1C4-CEC5ABA3C93F}">
  <ds:schemaRefs>
    <ds:schemaRef ds:uri="http://schemas.openxmlformats.org/officeDocument/2006/bibliography"/>
  </ds:schemaRefs>
</ds:datastoreItem>
</file>

<file path=customXml/itemProps2.xml><?xml version="1.0" encoding="utf-8"?>
<ds:datastoreItem xmlns:ds="http://schemas.openxmlformats.org/officeDocument/2006/customXml" ds:itemID="{229EDC6C-1502-44C0-B881-A863CD483F0C}"/>
</file>

<file path=customXml/itemProps3.xml><?xml version="1.0" encoding="utf-8"?>
<ds:datastoreItem xmlns:ds="http://schemas.openxmlformats.org/officeDocument/2006/customXml" ds:itemID="{582F43E4-D0B2-4095-913B-20E2ECD4E0FA}"/>
</file>

<file path=customXml/itemProps4.xml><?xml version="1.0" encoding="utf-8"?>
<ds:datastoreItem xmlns:ds="http://schemas.openxmlformats.org/officeDocument/2006/customXml" ds:itemID="{24A22D74-AF93-4C6D-8928-9D4EE492760F}"/>
</file>

<file path=docProps/app.xml><?xml version="1.0" encoding="utf-8"?>
<Properties xmlns="http://schemas.openxmlformats.org/officeDocument/2006/extended-properties" xmlns:vt="http://schemas.openxmlformats.org/officeDocument/2006/docPropsVTypes">
  <Template>Normal.dotm</Template>
  <TotalTime>2022</TotalTime>
  <Pages>2</Pages>
  <Words>364</Words>
  <Characters>2080</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Persimmon Homes</Company>
  <LinksUpToDate>false</LinksUpToDate>
  <CharactersWithSpaces>2440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Tobias Adamson</dc:creator>
  <cp:keywords/>
  <dc:description/>
  <cp:lastModifiedBy>Tobias Adamson</cp:lastModifiedBy>
  <cp:revision>6</cp:revision>
  <dcterms:created xsi:type="dcterms:W3CDTF">2022-10-31T17:15:00Z</dcterms:created>
  <dcterms:modified xsi:type="dcterms:W3CDTF">2022-11-30T09:02:00Z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0x010100CB6EE6899026C64F9DD3399F4CF96AC9</vt:lpwstr>
  </property>
</Properties>
</file>