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FA490" w14:textId="10B92AD6" w:rsidR="00A75AE5" w:rsidRPr="00A75AE5" w:rsidRDefault="00A75AE5" w:rsidP="00A75AE5">
      <w:pPr>
        <w:pStyle w:val="TOCHeading"/>
        <w:rPr>
          <w:b/>
          <w:color w:val="000000" w:themeColor="text1"/>
        </w:rPr>
      </w:pPr>
      <w:bookmarkStart w:id="0" w:name="_Toc99624598"/>
    </w:p>
    <w:bookmarkEnd w:id="0"/>
    <w:p w14:paraId="08ECA98B" w14:textId="40BA9CF2" w:rsidR="00420A89" w:rsidRPr="000B1C4B" w:rsidRDefault="00A75AE5" w:rsidP="00A75AE5">
      <w:pPr>
        <w:ind w:firstLine="0"/>
        <w:rPr>
          <w:rFonts w:ascii="Arial" w:hAnsi="Arial" w:cs="Arial"/>
        </w:rPr>
      </w:pPr>
      <w:r w:rsidRPr="000B1C4B">
        <w:rPr>
          <w:rFonts w:ascii="Arial" w:hAnsi="Arial" w:cs="Arial"/>
          <w:color w:val="000000" w:themeColor="text1"/>
          <w:spacing w:val="2"/>
        </w:rPr>
        <w:t>P</w:t>
      </w:r>
      <w:r w:rsidR="00420A89" w:rsidRPr="000B1C4B">
        <w:rPr>
          <w:rFonts w:ascii="Arial" w:hAnsi="Arial" w:cs="Arial"/>
          <w:color w:val="000000" w:themeColor="text1"/>
          <w:spacing w:val="2"/>
        </w:rPr>
        <w:t>re-school</w:t>
      </w:r>
      <w:r w:rsidR="000B1C4B">
        <w:rPr>
          <w:rFonts w:ascii="Arial" w:hAnsi="Arial" w:cs="Arial"/>
          <w:color w:val="000000" w:themeColor="text1"/>
          <w:spacing w:val="2"/>
        </w:rPr>
        <w:t>/school</w:t>
      </w:r>
      <w:r w:rsidR="00420A89" w:rsidRPr="000B1C4B">
        <w:rPr>
          <w:rFonts w:ascii="Arial" w:hAnsi="Arial" w:cs="Arial"/>
          <w:color w:val="000000" w:themeColor="text1"/>
          <w:spacing w:val="2"/>
        </w:rPr>
        <w:t xml:space="preserve"> education</w:t>
      </w:r>
      <w:r w:rsidRPr="000B1C4B">
        <w:rPr>
          <w:rFonts w:ascii="Arial" w:hAnsi="Arial" w:cs="Arial"/>
          <w:color w:val="000000" w:themeColor="text1"/>
          <w:spacing w:val="2"/>
        </w:rPr>
        <w:t xml:space="preserve"> is</w:t>
      </w:r>
      <w:r w:rsidR="00420A89" w:rsidRPr="000B1C4B">
        <w:rPr>
          <w:rFonts w:ascii="Arial" w:hAnsi="Arial" w:cs="Arial"/>
          <w:color w:val="000000" w:themeColor="text1"/>
          <w:spacing w:val="2"/>
        </w:rPr>
        <w:t xml:space="preserve"> based on child-directed and open-ended play. Play-based learning </w:t>
      </w:r>
      <w:r w:rsidRPr="000B1C4B">
        <w:rPr>
          <w:rFonts w:ascii="Arial" w:hAnsi="Arial" w:cs="Arial"/>
          <w:color w:val="000000" w:themeColor="text1"/>
          <w:spacing w:val="2"/>
        </w:rPr>
        <w:t>y</w:t>
      </w:r>
      <w:r w:rsidR="00420A89" w:rsidRPr="000B1C4B">
        <w:rPr>
          <w:rFonts w:ascii="Arial" w:hAnsi="Arial" w:cs="Arial"/>
          <w:color w:val="000000" w:themeColor="text1"/>
          <w:spacing w:val="2"/>
        </w:rPr>
        <w:t>ou picture preschool</w:t>
      </w:r>
      <w:r w:rsidR="00BE754E">
        <w:rPr>
          <w:rFonts w:ascii="Arial" w:hAnsi="Arial" w:cs="Arial"/>
          <w:color w:val="000000" w:themeColor="text1"/>
          <w:spacing w:val="2"/>
        </w:rPr>
        <w:t xml:space="preserve"> children</w:t>
      </w:r>
      <w:r w:rsidR="00420A89" w:rsidRPr="000B1C4B">
        <w:rPr>
          <w:rFonts w:ascii="Arial" w:hAnsi="Arial" w:cs="Arial"/>
          <w:color w:val="000000" w:themeColor="text1"/>
          <w:spacing w:val="2"/>
        </w:rPr>
        <w:t xml:space="preserve"> painting with their fingers or pretending to be housekeepers. </w:t>
      </w:r>
      <w:proofErr w:type="gramStart"/>
      <w:r w:rsidR="00420A89" w:rsidRPr="000B1C4B">
        <w:rPr>
          <w:rFonts w:ascii="Arial" w:hAnsi="Arial" w:cs="Arial"/>
          <w:color w:val="000000" w:themeColor="text1"/>
          <w:spacing w:val="2"/>
        </w:rPr>
        <w:t>As long as</w:t>
      </w:r>
      <w:proofErr w:type="gramEnd"/>
      <w:r w:rsidR="00420A89" w:rsidRPr="000B1C4B">
        <w:rPr>
          <w:rFonts w:ascii="Arial" w:hAnsi="Arial" w:cs="Arial"/>
          <w:color w:val="000000" w:themeColor="text1"/>
          <w:spacing w:val="2"/>
        </w:rPr>
        <w:t xml:space="preserve"> you're having fun, you don't have to worry about what you're doing. Actions such as this</w:t>
      </w:r>
      <w:r w:rsidRPr="000B1C4B">
        <w:rPr>
          <w:rFonts w:ascii="Arial" w:hAnsi="Arial" w:cs="Arial"/>
          <w:color w:val="000000" w:themeColor="text1"/>
          <w:spacing w:val="2"/>
        </w:rPr>
        <w:t>,</w:t>
      </w:r>
      <w:r w:rsidR="00420A89" w:rsidRPr="000B1C4B">
        <w:rPr>
          <w:rFonts w:ascii="Arial" w:hAnsi="Arial" w:cs="Arial"/>
          <w:color w:val="000000" w:themeColor="text1"/>
          <w:spacing w:val="2"/>
        </w:rPr>
        <w:t xml:space="preserve"> lay the groundwork for a child becoming a curious as well as enthusiastic learner in the future. Children's social skills, learning motivation, and language and numeracy abilities all improve when they learn through play. Play involves taking charge, paying close attention, and being curious about the world around you. As a result, children are naturally inclined to engage in the activities that will aid their development. According</w:t>
      </w:r>
      <w:r w:rsidRPr="000B1C4B">
        <w:rPr>
          <w:rFonts w:ascii="Arial" w:hAnsi="Arial" w:cs="Arial"/>
          <w:color w:val="000000" w:themeColor="text1"/>
          <w:spacing w:val="2"/>
        </w:rPr>
        <w:t xml:space="preserve"> to</w:t>
      </w:r>
      <w:r w:rsidR="00420A89" w:rsidRPr="000B1C4B">
        <w:rPr>
          <w:rFonts w:ascii="Arial" w:hAnsi="Arial" w:cs="Arial"/>
          <w:color w:val="000000" w:themeColor="text1"/>
          <w:spacing w:val="2"/>
        </w:rPr>
        <w:t xml:space="preserve"> NAEYC, "The organic focus is on understanding the world" is the driving force behind children's desire to play</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(Casillas, et al, 2020)</w:t>
      </w:r>
      <w:r w:rsidR="00420A89" w:rsidRPr="000B1C4B">
        <w:rPr>
          <w:rFonts w:ascii="Arial" w:hAnsi="Arial" w:cs="Arial"/>
          <w:color w:val="000000" w:themeColor="text1"/>
          <w:spacing w:val="2"/>
        </w:rPr>
        <w:t>. Play is not the same as 'work.' Unlike more "work-oriented" activities such as reading or writing, play does not have a predetermined outcome. It is possible for a child to benefit from both 'play' and 'work', but the two activities are distinct.</w:t>
      </w:r>
    </w:p>
    <w:p w14:paraId="7A30FD87" w14:textId="43697A1D" w:rsidR="00420A89" w:rsidRPr="000B1C4B" w:rsidRDefault="00420A89" w:rsidP="00A75AE5">
      <w:pPr>
        <w:ind w:firstLine="0"/>
        <w:rPr>
          <w:rFonts w:ascii="Arial" w:hAnsi="Arial" w:cs="Arial"/>
          <w:color w:val="222222"/>
          <w:szCs w:val="20"/>
          <w:shd w:val="clear" w:color="auto" w:fill="FFFFFF"/>
        </w:rPr>
      </w:pPr>
      <w:r w:rsidRPr="000B1C4B">
        <w:rPr>
          <w:rFonts w:ascii="Arial" w:hAnsi="Arial" w:cs="Arial"/>
          <w:color w:val="000000" w:themeColor="text1"/>
          <w:spacing w:val="2"/>
        </w:rPr>
        <w:t xml:space="preserve">Play-based learning has recently been labelled as such when it is </w:t>
      </w:r>
      <w:r w:rsidR="00A75AE5" w:rsidRPr="000B1C4B">
        <w:rPr>
          <w:rFonts w:ascii="Arial" w:hAnsi="Arial" w:cs="Arial"/>
          <w:color w:val="000000" w:themeColor="text1"/>
          <w:spacing w:val="2"/>
        </w:rPr>
        <w:t>gamified</w:t>
      </w:r>
      <w:r w:rsidRPr="000B1C4B">
        <w:rPr>
          <w:rFonts w:ascii="Arial" w:hAnsi="Arial" w:cs="Arial"/>
          <w:color w:val="000000" w:themeColor="text1"/>
          <w:spacing w:val="2"/>
        </w:rPr>
        <w:t xml:space="preserve"> work. "Big A" and "little A" songs or games are not examples of play-based learning, but rather examples of job disguised as play. The idea of making learning fun by making it a game is still a great one! To tell the difference between the two, look for activities that have a purpose other than pure play-based learning</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w:t>
      </w:r>
      <w:proofErr w:type="spellStart"/>
      <w:r w:rsidR="00CF7628" w:rsidRPr="000B1C4B">
        <w:rPr>
          <w:rFonts w:ascii="Arial" w:hAnsi="Arial" w:cs="Arial"/>
          <w:color w:val="222222"/>
          <w:szCs w:val="20"/>
          <w:shd w:val="clear" w:color="auto" w:fill="FFFFFF"/>
        </w:rPr>
        <w:t>Dorouka</w:t>
      </w:r>
      <w:proofErr w:type="spellEnd"/>
      <w:r w:rsidR="00CF7628" w:rsidRPr="000B1C4B">
        <w:rPr>
          <w:rFonts w:ascii="Arial" w:hAnsi="Arial" w:cs="Arial"/>
          <w:color w:val="222222"/>
          <w:szCs w:val="20"/>
          <w:shd w:val="clear" w:color="auto" w:fill="FFFFFF"/>
        </w:rPr>
        <w:t>, et al, 2020)</w:t>
      </w:r>
      <w:r w:rsidRPr="000B1C4B">
        <w:rPr>
          <w:rFonts w:ascii="Arial" w:hAnsi="Arial" w:cs="Arial"/>
          <w:color w:val="000000" w:themeColor="text1"/>
          <w:spacing w:val="2"/>
        </w:rPr>
        <w:t xml:space="preserve">. </w:t>
      </w:r>
      <w:r w:rsidR="00A75AE5" w:rsidRPr="000B1C4B">
        <w:rPr>
          <w:rFonts w:ascii="Arial" w:hAnsi="Arial" w:cs="Arial"/>
          <w:color w:val="000000" w:themeColor="text1"/>
          <w:spacing w:val="2"/>
        </w:rPr>
        <w:t>A</w:t>
      </w:r>
      <w:r w:rsidRPr="000B1C4B">
        <w:rPr>
          <w:rFonts w:ascii="Arial" w:hAnsi="Arial" w:cs="Arial"/>
          <w:color w:val="000000" w:themeColor="text1"/>
          <w:spacing w:val="2"/>
        </w:rPr>
        <w:t xml:space="preserve"> child won't </w:t>
      </w:r>
      <w:r w:rsidR="00A75AE5" w:rsidRPr="000B1C4B">
        <w:rPr>
          <w:rFonts w:ascii="Arial" w:hAnsi="Arial" w:cs="Arial"/>
          <w:color w:val="000000" w:themeColor="text1"/>
          <w:spacing w:val="2"/>
        </w:rPr>
        <w:t>get</w:t>
      </w:r>
      <w:r w:rsidRPr="000B1C4B">
        <w:rPr>
          <w:rFonts w:ascii="Arial" w:hAnsi="Arial" w:cs="Arial"/>
          <w:color w:val="000000" w:themeColor="text1"/>
          <w:spacing w:val="2"/>
        </w:rPr>
        <w:t xml:space="preserve"> the same educational rewards as they would through authentic play.</w:t>
      </w:r>
    </w:p>
    <w:p w14:paraId="447B218C" w14:textId="624AD584" w:rsidR="00420A89" w:rsidRPr="000B1C4B" w:rsidRDefault="00420A89" w:rsidP="00CF7628">
      <w:pPr>
        <w:rPr>
          <w:rFonts w:ascii="Arial" w:hAnsi="Arial" w:cs="Arial"/>
          <w:color w:val="222222"/>
          <w:szCs w:val="20"/>
          <w:shd w:val="clear" w:color="auto" w:fill="FFFFFF"/>
        </w:rPr>
      </w:pPr>
      <w:r w:rsidRPr="000B1C4B">
        <w:rPr>
          <w:rFonts w:ascii="Arial" w:hAnsi="Arial" w:cs="Arial"/>
          <w:color w:val="000000" w:themeColor="text1"/>
          <w:spacing w:val="2"/>
        </w:rPr>
        <w:t xml:space="preserve">It is common in play-based learning to allow children to select their possess activities for the </w:t>
      </w:r>
      <w:proofErr w:type="gramStart"/>
      <w:r w:rsidRPr="000B1C4B">
        <w:rPr>
          <w:rFonts w:ascii="Arial" w:hAnsi="Arial" w:cs="Arial"/>
          <w:color w:val="000000" w:themeColor="text1"/>
          <w:spacing w:val="2"/>
        </w:rPr>
        <w:t>day..</w:t>
      </w:r>
      <w:proofErr w:type="gramEnd"/>
      <w:r w:rsidRPr="000B1C4B">
        <w:rPr>
          <w:rFonts w:ascii="Arial" w:hAnsi="Arial" w:cs="Arial"/>
          <w:color w:val="000000" w:themeColor="text1"/>
          <w:spacing w:val="2"/>
        </w:rPr>
        <w:t xml:space="preserve"> Sections of the room, such as a block area, a drama area, a reading </w:t>
      </w:r>
      <w:r w:rsidR="00A75AE5" w:rsidRPr="000B1C4B">
        <w:rPr>
          <w:rFonts w:ascii="Arial" w:hAnsi="Arial" w:cs="Arial"/>
          <w:color w:val="000000" w:themeColor="text1"/>
          <w:spacing w:val="2"/>
        </w:rPr>
        <w:t>area</w:t>
      </w:r>
      <w:r w:rsidRPr="000B1C4B">
        <w:rPr>
          <w:rFonts w:ascii="Arial" w:hAnsi="Arial" w:cs="Arial"/>
          <w:color w:val="000000" w:themeColor="text1"/>
          <w:spacing w:val="2"/>
        </w:rPr>
        <w:t xml:space="preserve">, and so on, are common. 'Child-centered' </w:t>
      </w:r>
      <w:proofErr w:type="spellStart"/>
      <w:r w:rsidRPr="000B1C4B">
        <w:rPr>
          <w:rFonts w:ascii="Arial" w:hAnsi="Arial" w:cs="Arial"/>
          <w:color w:val="000000" w:themeColor="text1"/>
          <w:spacing w:val="2"/>
        </w:rPr>
        <w:t>programmes</w:t>
      </w:r>
      <w:proofErr w:type="spellEnd"/>
      <w:r w:rsidRPr="000B1C4B">
        <w:rPr>
          <w:rFonts w:ascii="Arial" w:hAnsi="Arial" w:cs="Arial"/>
          <w:color w:val="000000" w:themeColor="text1"/>
          <w:spacing w:val="2"/>
        </w:rPr>
        <w:t xml:space="preserve"> are also sometimes </w:t>
      </w:r>
      <w:r w:rsidRPr="000B1C4B">
        <w:rPr>
          <w:rFonts w:ascii="Arial" w:hAnsi="Arial" w:cs="Arial"/>
          <w:color w:val="000000" w:themeColor="text1"/>
          <w:spacing w:val="2"/>
        </w:rPr>
        <w:lastRenderedPageBreak/>
        <w:t xml:space="preserve">referred to as play-based because the children themselves guide </w:t>
      </w:r>
      <w:r w:rsidR="000B1C4B" w:rsidRPr="000B1C4B">
        <w:rPr>
          <w:rFonts w:ascii="Arial" w:hAnsi="Arial" w:cs="Arial"/>
          <w:color w:val="000000" w:themeColor="text1"/>
          <w:spacing w:val="2"/>
        </w:rPr>
        <w:t>their</w:t>
      </w:r>
      <w:r w:rsidRPr="000B1C4B">
        <w:rPr>
          <w:rFonts w:ascii="Arial" w:hAnsi="Arial" w:cs="Arial"/>
          <w:color w:val="000000" w:themeColor="text1"/>
          <w:spacing w:val="2"/>
        </w:rPr>
        <w:t xml:space="preserve"> own learning through their own curiosity and interests. Academic </w:t>
      </w:r>
      <w:r w:rsidR="000B1C4B" w:rsidRPr="000B1C4B">
        <w:rPr>
          <w:rFonts w:ascii="Arial" w:hAnsi="Arial" w:cs="Arial"/>
          <w:color w:val="000000" w:themeColor="text1"/>
          <w:spacing w:val="2"/>
        </w:rPr>
        <w:t>programs</w:t>
      </w:r>
      <w:r w:rsidRPr="000B1C4B">
        <w:rPr>
          <w:rFonts w:ascii="Arial" w:hAnsi="Arial" w:cs="Arial"/>
          <w:color w:val="000000" w:themeColor="text1"/>
          <w:spacing w:val="2"/>
        </w:rPr>
        <w:t xml:space="preserve">, on the other hand, are run by teachers and are aimed at getting children ready for </w:t>
      </w:r>
      <w:r w:rsidR="000B1C4B" w:rsidRPr="000B1C4B">
        <w:rPr>
          <w:rFonts w:ascii="Arial" w:hAnsi="Arial" w:cs="Arial"/>
          <w:color w:val="000000" w:themeColor="text1"/>
          <w:spacing w:val="2"/>
        </w:rPr>
        <w:t>school</w:t>
      </w:r>
      <w:r w:rsidRPr="000B1C4B">
        <w:rPr>
          <w:rFonts w:ascii="Arial" w:hAnsi="Arial" w:cs="Arial"/>
          <w:color w:val="000000" w:themeColor="text1"/>
          <w:spacing w:val="2"/>
        </w:rPr>
        <w:t xml:space="preserve">. For the purpose of teaching the alphabet, shapes, sounds, and </w:t>
      </w:r>
      <w:proofErr w:type="spellStart"/>
      <w:r w:rsidRPr="000B1C4B">
        <w:rPr>
          <w:rFonts w:ascii="Arial" w:hAnsi="Arial" w:cs="Arial"/>
          <w:color w:val="000000" w:themeColor="text1"/>
          <w:spacing w:val="2"/>
        </w:rPr>
        <w:t>colours</w:t>
      </w:r>
      <w:proofErr w:type="spellEnd"/>
      <w:r w:rsidRPr="000B1C4B">
        <w:rPr>
          <w:rFonts w:ascii="Arial" w:hAnsi="Arial" w:cs="Arial"/>
          <w:color w:val="000000" w:themeColor="text1"/>
          <w:spacing w:val="2"/>
        </w:rPr>
        <w:t xml:space="preserve">, the teacher devises games and activities. Filling out worksheets or </w:t>
      </w:r>
      <w:proofErr w:type="spellStart"/>
      <w:r w:rsidRPr="000B1C4B">
        <w:rPr>
          <w:rFonts w:ascii="Arial" w:hAnsi="Arial" w:cs="Arial"/>
          <w:color w:val="000000" w:themeColor="text1"/>
          <w:spacing w:val="2"/>
        </w:rPr>
        <w:t>practising</w:t>
      </w:r>
      <w:proofErr w:type="spellEnd"/>
      <w:r w:rsidRPr="000B1C4B">
        <w:rPr>
          <w:rFonts w:ascii="Arial" w:hAnsi="Arial" w:cs="Arial"/>
          <w:color w:val="000000" w:themeColor="text1"/>
          <w:spacing w:val="2"/>
        </w:rPr>
        <w:t xml:space="preserve"> handwriting can be a fun activity for children. There is usually a normal habit and a lot of activity preparation on </w:t>
      </w:r>
      <w:proofErr w:type="gramStart"/>
      <w:r w:rsidRPr="000B1C4B">
        <w:rPr>
          <w:rFonts w:ascii="Arial" w:hAnsi="Arial" w:cs="Arial"/>
          <w:color w:val="000000" w:themeColor="text1"/>
          <w:spacing w:val="2"/>
        </w:rPr>
        <w:t>the  teacher</w:t>
      </w:r>
      <w:r w:rsidR="000B1C4B" w:rsidRPr="000B1C4B">
        <w:rPr>
          <w:rFonts w:ascii="Arial" w:hAnsi="Arial" w:cs="Arial"/>
          <w:color w:val="000000" w:themeColor="text1"/>
          <w:spacing w:val="2"/>
        </w:rPr>
        <w:t>s</w:t>
      </w:r>
      <w:proofErr w:type="gramEnd"/>
      <w:r w:rsidR="000B1C4B" w:rsidRPr="000B1C4B">
        <w:rPr>
          <w:rFonts w:ascii="Arial" w:hAnsi="Arial" w:cs="Arial"/>
          <w:color w:val="000000" w:themeColor="text1"/>
          <w:spacing w:val="2"/>
        </w:rPr>
        <w:t xml:space="preserve"> part</w:t>
      </w:r>
      <w:r w:rsidRPr="000B1C4B">
        <w:rPr>
          <w:rFonts w:ascii="Arial" w:hAnsi="Arial" w:cs="Arial"/>
          <w:color w:val="000000" w:themeColor="text1"/>
          <w:spacing w:val="2"/>
        </w:rPr>
        <w:t xml:space="preserve"> in these </w:t>
      </w:r>
      <w:r w:rsidR="000B1C4B" w:rsidRPr="000B1C4B">
        <w:rPr>
          <w:rFonts w:ascii="Arial" w:hAnsi="Arial" w:cs="Arial"/>
          <w:color w:val="000000" w:themeColor="text1"/>
          <w:spacing w:val="2"/>
        </w:rPr>
        <w:t>programs</w:t>
      </w:r>
      <w:r w:rsidRPr="000B1C4B">
        <w:rPr>
          <w:rFonts w:ascii="Arial" w:hAnsi="Arial" w:cs="Arial"/>
          <w:color w:val="000000" w:themeColor="text1"/>
          <w:spacing w:val="2"/>
        </w:rPr>
        <w:t xml:space="preserve">. You may come across a </w:t>
      </w:r>
      <w:r w:rsidR="000B1C4B" w:rsidRPr="000B1C4B">
        <w:rPr>
          <w:rFonts w:ascii="Arial" w:hAnsi="Arial" w:cs="Arial"/>
          <w:color w:val="000000" w:themeColor="text1"/>
          <w:spacing w:val="2"/>
        </w:rPr>
        <w:t>program</w:t>
      </w:r>
      <w:r w:rsidRPr="000B1C4B">
        <w:rPr>
          <w:rFonts w:ascii="Arial" w:hAnsi="Arial" w:cs="Arial"/>
          <w:color w:val="000000" w:themeColor="text1"/>
          <w:spacing w:val="2"/>
        </w:rPr>
        <w:t xml:space="preserve"> that combines some elements of both approaches. It's possible to designate specific times of the day for various kinds of educational pursuits</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(Timmons, et al, 2021)</w:t>
      </w:r>
      <w:r w:rsidRPr="000B1C4B">
        <w:rPr>
          <w:rFonts w:ascii="Arial" w:hAnsi="Arial" w:cs="Arial"/>
          <w:color w:val="000000" w:themeColor="text1"/>
          <w:spacing w:val="2"/>
        </w:rPr>
        <w:t xml:space="preserve">. We're born with an insatiable desire to </w:t>
      </w:r>
      <w:proofErr w:type="spellStart"/>
      <w:proofErr w:type="gramStart"/>
      <w:r w:rsidRPr="000B1C4B">
        <w:rPr>
          <w:rFonts w:ascii="Arial" w:hAnsi="Arial" w:cs="Arial"/>
          <w:color w:val="000000" w:themeColor="text1"/>
          <w:spacing w:val="2"/>
        </w:rPr>
        <w:t>play</w:t>
      </w:r>
      <w:r w:rsidR="00171B7E">
        <w:rPr>
          <w:rFonts w:ascii="Arial" w:hAnsi="Arial" w:cs="Arial"/>
          <w:color w:val="000000" w:themeColor="text1"/>
          <w:spacing w:val="2"/>
        </w:rPr>
        <w:t>.</w:t>
      </w:r>
      <w:r w:rsidRPr="000B1C4B">
        <w:rPr>
          <w:rFonts w:ascii="Arial" w:hAnsi="Arial" w:cs="Arial"/>
          <w:color w:val="000000" w:themeColor="text1"/>
          <w:spacing w:val="2"/>
        </w:rPr>
        <w:t>It's</w:t>
      </w:r>
      <w:proofErr w:type="spellEnd"/>
      <w:proofErr w:type="gramEnd"/>
      <w:r w:rsidRPr="000B1C4B">
        <w:rPr>
          <w:rFonts w:ascii="Arial" w:hAnsi="Arial" w:cs="Arial"/>
          <w:color w:val="000000" w:themeColor="text1"/>
          <w:spacing w:val="2"/>
        </w:rPr>
        <w:t xml:space="preserve"> critical to </w:t>
      </w:r>
      <w:r w:rsidR="000B1C4B" w:rsidRPr="000B1C4B">
        <w:rPr>
          <w:rFonts w:ascii="Arial" w:hAnsi="Arial" w:cs="Arial"/>
          <w:color w:val="000000" w:themeColor="text1"/>
          <w:spacing w:val="2"/>
        </w:rPr>
        <w:t>recognize</w:t>
      </w:r>
      <w:r w:rsidRPr="000B1C4B">
        <w:rPr>
          <w:rFonts w:ascii="Arial" w:hAnsi="Arial" w:cs="Arial"/>
          <w:color w:val="000000" w:themeColor="text1"/>
          <w:spacing w:val="2"/>
        </w:rPr>
        <w:t xml:space="preserve"> that while the urge to play is one thing, mastering the mechanics of playing may not come naturally and necessitate </w:t>
      </w:r>
      <w:r w:rsidR="00171B7E" w:rsidRPr="000B1C4B">
        <w:rPr>
          <w:rFonts w:ascii="Arial" w:hAnsi="Arial" w:cs="Arial"/>
          <w:color w:val="000000" w:themeColor="text1"/>
          <w:spacing w:val="2"/>
        </w:rPr>
        <w:t>practice</w:t>
      </w:r>
      <w:r w:rsidRPr="000B1C4B">
        <w:rPr>
          <w:rFonts w:ascii="Arial" w:hAnsi="Arial" w:cs="Arial"/>
          <w:color w:val="000000" w:themeColor="text1"/>
          <w:spacing w:val="2"/>
        </w:rPr>
        <w:t>.</w:t>
      </w:r>
    </w:p>
    <w:p w14:paraId="42C2DB4A" w14:textId="268EC4AB" w:rsidR="00420A89" w:rsidRPr="000B1C4B" w:rsidRDefault="00420A89" w:rsidP="00CF7628">
      <w:pPr>
        <w:rPr>
          <w:rFonts w:ascii="Arial" w:hAnsi="Arial" w:cs="Arial"/>
          <w:color w:val="222222"/>
          <w:szCs w:val="20"/>
          <w:shd w:val="clear" w:color="auto" w:fill="FFFFFF"/>
        </w:rPr>
      </w:pPr>
      <w:r w:rsidRPr="000B1C4B">
        <w:rPr>
          <w:rFonts w:ascii="Arial" w:hAnsi="Arial" w:cs="Arial"/>
          <w:color w:val="000000" w:themeColor="text1"/>
          <w:spacing w:val="2"/>
        </w:rPr>
        <w:t xml:space="preserve">A play-based approach incorporates all child-initiated and teacher-supported learning, which is why it's so effective. In order to push the students' thinking to new heights, the teacher engages them in activities designed to stimulate their curiosity and foster their growth as learners. Teachers like Early education and Stanley Greenspan had also incorporated Piaget's theories into their own teaching methods, </w:t>
      </w:r>
      <w:r w:rsidR="000B1C4B" w:rsidRPr="000B1C4B">
        <w:rPr>
          <w:rFonts w:ascii="Arial" w:hAnsi="Arial" w:cs="Arial"/>
          <w:color w:val="000000" w:themeColor="text1"/>
          <w:spacing w:val="2"/>
        </w:rPr>
        <w:t>recognizing</w:t>
      </w:r>
      <w:r w:rsidRPr="000B1C4B">
        <w:rPr>
          <w:rFonts w:ascii="Arial" w:hAnsi="Arial" w:cs="Arial"/>
          <w:color w:val="000000" w:themeColor="text1"/>
          <w:spacing w:val="2"/>
        </w:rPr>
        <w:t xml:space="preserve"> that children learn best when they are engaged in activities they enjoy</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(Dayal, et al, 2020)</w:t>
      </w:r>
      <w:r w:rsidRPr="000B1C4B">
        <w:rPr>
          <w:rFonts w:ascii="Arial" w:hAnsi="Arial" w:cs="Arial"/>
          <w:color w:val="000000" w:themeColor="text1"/>
          <w:spacing w:val="2"/>
        </w:rPr>
        <w:t>. Children playing with blocks</w:t>
      </w:r>
      <w:r w:rsidR="000B1C4B" w:rsidRPr="000B1C4B">
        <w:rPr>
          <w:rFonts w:ascii="Arial" w:hAnsi="Arial" w:cs="Arial"/>
          <w:color w:val="000000" w:themeColor="text1"/>
          <w:spacing w:val="2"/>
        </w:rPr>
        <w:t xml:space="preserve"> </w:t>
      </w:r>
      <w:r w:rsidRPr="000B1C4B">
        <w:rPr>
          <w:rFonts w:ascii="Arial" w:hAnsi="Arial" w:cs="Arial"/>
          <w:color w:val="000000" w:themeColor="text1"/>
          <w:spacing w:val="2"/>
        </w:rPr>
        <w:t xml:space="preserve">for example, can be given questions to answer while the teacher facilitates the development of critical thinking skills. Teaching children about math, science, and literacy can also be done by the teacher. The sky's the limit. How many building blocks are required? Is it possible for you to completely demolish the building? That's a first for me. These straightforward </w:t>
      </w:r>
      <w:r w:rsidR="00171B7E">
        <w:rPr>
          <w:rFonts w:ascii="Arial" w:hAnsi="Arial" w:cs="Arial"/>
          <w:color w:val="000000" w:themeColor="text1"/>
          <w:spacing w:val="2"/>
        </w:rPr>
        <w:t>i</w:t>
      </w:r>
      <w:r w:rsidRPr="000B1C4B">
        <w:rPr>
          <w:rFonts w:ascii="Arial" w:hAnsi="Arial" w:cs="Arial"/>
          <w:color w:val="000000" w:themeColor="text1"/>
          <w:spacing w:val="2"/>
        </w:rPr>
        <w:t xml:space="preserve">nquiries elevate the simple act of stacking blocks to the level of actual application. Children's social - cognitive skills, </w:t>
      </w:r>
      <w:r w:rsidRPr="000B1C4B">
        <w:rPr>
          <w:rFonts w:ascii="Arial" w:hAnsi="Arial" w:cs="Arial"/>
          <w:color w:val="000000" w:themeColor="text1"/>
          <w:spacing w:val="2"/>
        </w:rPr>
        <w:lastRenderedPageBreak/>
        <w:t>emotional maturity, and self-confidence can all be enhanced through this type of play. Play can stretch children's minds when they engage in both concrete and fictitious activities.</w:t>
      </w:r>
    </w:p>
    <w:p w14:paraId="48638125" w14:textId="1B4FCC27" w:rsidR="00420A89" w:rsidRPr="000B1C4B" w:rsidRDefault="00420A89" w:rsidP="00CF7628">
      <w:pPr>
        <w:rPr>
          <w:rFonts w:ascii="Arial" w:hAnsi="Arial" w:cs="Arial"/>
          <w:color w:val="222222"/>
          <w:szCs w:val="20"/>
          <w:shd w:val="clear" w:color="auto" w:fill="FFFFFF"/>
        </w:rPr>
      </w:pPr>
      <w:r w:rsidRPr="000B1C4B">
        <w:rPr>
          <w:rFonts w:ascii="Arial" w:hAnsi="Arial" w:cs="Arial"/>
          <w:color w:val="000000" w:themeColor="text1"/>
          <w:spacing w:val="2"/>
        </w:rPr>
        <w:t xml:space="preserve">Play motivates, stimulates, and supports children's skill development, concepts, proficiency, effective communication, and concentration better than any other form of instruction. Play is a child's best method of learning. Every aspect of a child's development is reflected in the way they interact with the world around them when they are engaged in creative play. When children are playing, they experiment with new ideas and concepts. They reenact their experiences in order to cement their knowledge. And this is where children begin to learn as well as express symbolic thought, which is a necessary precondition to literacy, in the womb. To tell a story, </w:t>
      </w:r>
      <w:r w:rsidR="00171B7E">
        <w:rPr>
          <w:rFonts w:ascii="Arial" w:hAnsi="Arial" w:cs="Arial"/>
          <w:color w:val="000000" w:themeColor="text1"/>
          <w:spacing w:val="2"/>
        </w:rPr>
        <w:t xml:space="preserve">you </w:t>
      </w:r>
      <w:r w:rsidRPr="000B1C4B">
        <w:rPr>
          <w:rFonts w:ascii="Arial" w:hAnsi="Arial" w:cs="Arial"/>
          <w:color w:val="000000" w:themeColor="text1"/>
          <w:spacing w:val="2"/>
        </w:rPr>
        <w:t xml:space="preserve">must first play. It is also a way for students to learn how to start negotiating with their peers, solve problems, and improvise. Play is where children learn and </w:t>
      </w:r>
      <w:r w:rsidR="00171B7E" w:rsidRPr="000B1C4B">
        <w:rPr>
          <w:rFonts w:ascii="Arial" w:hAnsi="Arial" w:cs="Arial"/>
          <w:color w:val="000000" w:themeColor="text1"/>
          <w:spacing w:val="2"/>
        </w:rPr>
        <w:t>practice</w:t>
      </w:r>
      <w:r w:rsidRPr="000B1C4B">
        <w:rPr>
          <w:rFonts w:ascii="Arial" w:hAnsi="Arial" w:cs="Arial"/>
          <w:color w:val="000000" w:themeColor="text1"/>
          <w:spacing w:val="2"/>
        </w:rPr>
        <w:t xml:space="preserve"> social skills such as sharing and taking turns. As a result, children bring a unique set of traits and perspectives to the table. As a bonus, they get to know their peers better. Participation in play stimulates the curiosity of a child. This encourages the child to take control of their environment, fostering concentration and focus</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(Correia, et al, 2019)</w:t>
      </w:r>
      <w:r w:rsidRPr="000B1C4B">
        <w:rPr>
          <w:rFonts w:ascii="Arial" w:hAnsi="Arial" w:cs="Arial"/>
          <w:color w:val="000000" w:themeColor="text1"/>
          <w:spacing w:val="2"/>
        </w:rPr>
        <w:t xml:space="preserve">. For the 21st century learner, this allows them to engage in the adaptable as well as higher-level thinking processes that are essential. Questioning processes include those of problem-solving and the evaluation of information and creativity. </w:t>
      </w:r>
      <w:r w:rsidR="00171B7E">
        <w:rPr>
          <w:rFonts w:ascii="Arial" w:hAnsi="Arial" w:cs="Arial"/>
          <w:color w:val="000000" w:themeColor="text1"/>
          <w:spacing w:val="2"/>
        </w:rPr>
        <w:t>H</w:t>
      </w:r>
      <w:r w:rsidRPr="000B1C4B">
        <w:rPr>
          <w:rFonts w:ascii="Arial" w:hAnsi="Arial" w:cs="Arial"/>
          <w:color w:val="000000" w:themeColor="text1"/>
          <w:spacing w:val="2"/>
        </w:rPr>
        <w:t>aving fun while learning promotes a positive outlook on education. Imagination, curiosity, exuberance, and perseverance are all examples of these. Traditional rote learning, which focuses on memorization of facts, cannot duplicate the learning skills and techniques developed through play.</w:t>
      </w:r>
    </w:p>
    <w:p w14:paraId="2C5E4B6C" w14:textId="61556E12" w:rsidR="00420A89" w:rsidRPr="000B1C4B" w:rsidRDefault="00420A89" w:rsidP="00171B7E">
      <w:pPr>
        <w:ind w:firstLine="0"/>
        <w:rPr>
          <w:rFonts w:ascii="Arial" w:hAnsi="Arial" w:cs="Arial"/>
          <w:color w:val="222222"/>
          <w:szCs w:val="20"/>
          <w:shd w:val="clear" w:color="auto" w:fill="FFFFFF"/>
        </w:rPr>
      </w:pPr>
      <w:r w:rsidRPr="000B1C4B">
        <w:rPr>
          <w:rFonts w:ascii="Arial" w:hAnsi="Arial" w:cs="Arial"/>
          <w:color w:val="000000" w:themeColor="text1"/>
          <w:spacing w:val="2"/>
        </w:rPr>
        <w:lastRenderedPageBreak/>
        <w:t xml:space="preserve">Play is a natural part of children's lives. This drive to learn can be </w:t>
      </w:r>
      <w:r w:rsidR="00171B7E" w:rsidRPr="000B1C4B">
        <w:rPr>
          <w:rFonts w:ascii="Arial" w:hAnsi="Arial" w:cs="Arial"/>
          <w:color w:val="000000" w:themeColor="text1"/>
          <w:spacing w:val="2"/>
        </w:rPr>
        <w:t>channeled</w:t>
      </w:r>
      <w:r w:rsidRPr="000B1C4B">
        <w:rPr>
          <w:rFonts w:ascii="Arial" w:hAnsi="Arial" w:cs="Arial"/>
          <w:color w:val="000000" w:themeColor="text1"/>
          <w:spacing w:val="2"/>
        </w:rPr>
        <w:t xml:space="preserve"> through a game-based curriculum. Children can use their creativity and curiosity to investigate, experiment, explore, and solve problems within this framework. When playing games like Go Fish and UNO, children can </w:t>
      </w:r>
      <w:r w:rsidR="008F54B3" w:rsidRPr="000B1C4B">
        <w:rPr>
          <w:rFonts w:ascii="Arial" w:hAnsi="Arial" w:cs="Arial"/>
          <w:color w:val="000000" w:themeColor="text1"/>
          <w:spacing w:val="2"/>
        </w:rPr>
        <w:t>practice</w:t>
      </w:r>
      <w:r w:rsidRPr="000B1C4B">
        <w:rPr>
          <w:rFonts w:ascii="Arial" w:hAnsi="Arial" w:cs="Arial"/>
          <w:color w:val="000000" w:themeColor="text1"/>
          <w:spacing w:val="2"/>
        </w:rPr>
        <w:t xml:space="preserve"> their ability to remember information, such as where a butterfly is located, who has the "4", and what </w:t>
      </w:r>
      <w:proofErr w:type="spellStart"/>
      <w:r w:rsidRPr="000B1C4B">
        <w:rPr>
          <w:rFonts w:ascii="Arial" w:hAnsi="Arial" w:cs="Arial"/>
          <w:color w:val="000000" w:themeColor="text1"/>
          <w:spacing w:val="2"/>
        </w:rPr>
        <w:t>colour</w:t>
      </w:r>
      <w:proofErr w:type="spellEnd"/>
      <w:r w:rsidRPr="000B1C4B">
        <w:rPr>
          <w:rFonts w:ascii="Arial" w:hAnsi="Arial" w:cs="Arial"/>
          <w:color w:val="000000" w:themeColor="text1"/>
          <w:spacing w:val="2"/>
        </w:rPr>
        <w:t xml:space="preserve"> card they need. When students engage in strategy-based games, they have the opportunity to plan ahead and then react to the game's unfolding events. Inhibitory control, mental abilities, and working memory are all involved in this process. When children play games such as Battleship, checkers, hit, or Hide and Seek, they must devise a strategy and adjust that on the glide in response to the effects of the other players</w:t>
      </w:r>
      <w:r w:rsidR="00CF7628" w:rsidRPr="000B1C4B">
        <w:rPr>
          <w:rFonts w:ascii="Arial" w:hAnsi="Arial" w:cs="Arial"/>
          <w:color w:val="000000" w:themeColor="text1"/>
          <w:spacing w:val="2"/>
        </w:rPr>
        <w:t xml:space="preserve"> </w:t>
      </w:r>
      <w:r w:rsidR="00CF7628" w:rsidRPr="000B1C4B">
        <w:rPr>
          <w:rFonts w:ascii="Arial" w:hAnsi="Arial" w:cs="Arial"/>
          <w:color w:val="222222"/>
          <w:szCs w:val="20"/>
          <w:shd w:val="clear" w:color="auto" w:fill="FFFFFF"/>
        </w:rPr>
        <w:t>(Ulferts, et al, 2019)</w:t>
      </w:r>
      <w:r w:rsidRPr="000B1C4B">
        <w:rPr>
          <w:rFonts w:ascii="Arial" w:hAnsi="Arial" w:cs="Arial"/>
          <w:color w:val="000000" w:themeColor="text1"/>
          <w:spacing w:val="2"/>
        </w:rPr>
        <w:t>. Teachers can help students develop their executive function skills by facilitating meaningful interpersonal relationships and fun games, such as checkers, Simon Says, and I Spy. Children of all ages can benefit from Harvard's Center on the Developing Baby.</w:t>
      </w:r>
    </w:p>
    <w:p w14:paraId="2C0C3611" w14:textId="099E325C" w:rsidR="00420A89" w:rsidRPr="000B1C4B" w:rsidRDefault="00420A89" w:rsidP="00CF7628">
      <w:pPr>
        <w:rPr>
          <w:rFonts w:ascii="Arial" w:hAnsi="Arial" w:cs="Arial"/>
          <w:color w:val="222222"/>
          <w:szCs w:val="20"/>
          <w:shd w:val="clear" w:color="auto" w:fill="FFFFFF"/>
        </w:rPr>
      </w:pPr>
      <w:r w:rsidRPr="000B1C4B">
        <w:rPr>
          <w:rFonts w:ascii="Arial" w:hAnsi="Arial" w:cs="Arial"/>
          <w:color w:val="000000" w:themeColor="text1"/>
        </w:rPr>
        <w:t xml:space="preserve">In order to foster active learning, play-based teaching is a vital </w:t>
      </w:r>
      <w:r w:rsidR="008F54B3">
        <w:rPr>
          <w:rFonts w:ascii="Arial" w:hAnsi="Arial" w:cs="Arial"/>
          <w:color w:val="000000" w:themeColor="text1"/>
        </w:rPr>
        <w:t>part</w:t>
      </w:r>
      <w:r w:rsidRPr="000B1C4B">
        <w:rPr>
          <w:rFonts w:ascii="Arial" w:hAnsi="Arial" w:cs="Arial"/>
          <w:color w:val="000000" w:themeColor="text1"/>
        </w:rPr>
        <w:t xml:space="preserve">. Using your nervous system in a variety of ways is referred to as active learning. When children play, they learn about the social and natural environments around them and expand their horizons. Play helps children develop their fine and gross motor skills. In a play-based classroom, students learn about </w:t>
      </w:r>
      <w:r w:rsidR="008F54B3">
        <w:rPr>
          <w:rFonts w:ascii="Arial" w:hAnsi="Arial" w:cs="Arial"/>
          <w:color w:val="000000" w:themeColor="text1"/>
        </w:rPr>
        <w:t>spatial</w:t>
      </w:r>
      <w:r w:rsidRPr="000B1C4B">
        <w:rPr>
          <w:rFonts w:ascii="Arial" w:hAnsi="Arial" w:cs="Arial"/>
          <w:color w:val="000000" w:themeColor="text1"/>
        </w:rPr>
        <w:t xml:space="preserve"> </w:t>
      </w:r>
      <w:r w:rsidR="008F54B3">
        <w:rPr>
          <w:rFonts w:ascii="Arial" w:hAnsi="Arial" w:cs="Arial"/>
          <w:color w:val="000000" w:themeColor="text1"/>
        </w:rPr>
        <w:t>awareness</w:t>
      </w:r>
      <w:r w:rsidRPr="000B1C4B">
        <w:rPr>
          <w:rFonts w:ascii="Arial" w:hAnsi="Arial" w:cs="Arial"/>
          <w:color w:val="000000" w:themeColor="text1"/>
        </w:rPr>
        <w:t xml:space="preserve"> and improve their motor skills. Even before the age of seven, which is considered "pre-academic" by some, children require an abundance of daily whole-body sensory experiences to help them build strong bodies and minds. The best place to do this is in the open air, where students' senses are stimulated and their bodies are constantly challenged by the ever-changing, uneven </w:t>
      </w:r>
      <w:r w:rsidRPr="000B1C4B">
        <w:rPr>
          <w:rFonts w:ascii="Arial" w:hAnsi="Arial" w:cs="Arial"/>
          <w:color w:val="000000" w:themeColor="text1"/>
        </w:rPr>
        <w:lastRenderedPageBreak/>
        <w:t>terrain</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(Slot, 2018)</w:t>
      </w:r>
      <w:r w:rsidRPr="000B1C4B">
        <w:rPr>
          <w:rFonts w:ascii="Arial" w:hAnsi="Arial" w:cs="Arial"/>
          <w:color w:val="000000" w:themeColor="text1"/>
        </w:rPr>
        <w:t>. However, a well-equipped classroom with thoughtful setup can be just as efficient.</w:t>
      </w:r>
    </w:p>
    <w:p w14:paraId="6B82FFBE" w14:textId="77777777" w:rsidR="00420A89" w:rsidRPr="000B1C4B" w:rsidRDefault="00420A89" w:rsidP="008F54B3">
      <w:pPr>
        <w:ind w:firstLine="0"/>
        <w:rPr>
          <w:rFonts w:ascii="Arial" w:hAnsi="Arial" w:cs="Arial"/>
          <w:color w:val="222222"/>
          <w:szCs w:val="20"/>
          <w:shd w:val="clear" w:color="auto" w:fill="FFFFFF"/>
        </w:rPr>
      </w:pPr>
      <w:r w:rsidRPr="000B1C4B">
        <w:rPr>
          <w:rFonts w:ascii="Arial" w:hAnsi="Arial" w:cs="Arial"/>
          <w:color w:val="000000" w:themeColor="text1"/>
        </w:rPr>
        <w:t>Children learn to speak and read at the same time. Children's social skills, competences, and a willingness to learn can all benefit from cooperative experiences. Self-esteem is bolstered through play. When children are having fun and exploring, they are more open to learning and more likely to persevere in order to obtain more information or find a solution. Young people gain the self-confidence they need to take on new life experience and environments when they have overcome a challenge. Moreover, social development is a big winner</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(Kim, 2020)</w:t>
      </w:r>
      <w:r w:rsidRPr="000B1C4B">
        <w:rPr>
          <w:rFonts w:ascii="Arial" w:hAnsi="Arial" w:cs="Arial"/>
          <w:color w:val="000000" w:themeColor="text1"/>
        </w:rPr>
        <w:t>. For 4- and 5-year-olds, social skills like listening, attempting to negotiate, and compromising are difficult (as well as older kids and adults). Learning about the universe through play is an important part of children's development. The games that educators invent on their own are often complex and require constant re-negotiation of the "rules."</w:t>
      </w:r>
    </w:p>
    <w:p w14:paraId="1B9A0680" w14:textId="2165899D" w:rsidR="00420A89" w:rsidRPr="000B1C4B" w:rsidRDefault="00420A89" w:rsidP="00CF7628">
      <w:pPr>
        <w:rPr>
          <w:rFonts w:ascii="Arial" w:hAnsi="Arial" w:cs="Arial"/>
          <w:color w:val="222222"/>
          <w:szCs w:val="20"/>
          <w:shd w:val="clear" w:color="auto" w:fill="FFFFFF"/>
        </w:rPr>
      </w:pPr>
      <w:r w:rsidRPr="000B1C4B">
        <w:rPr>
          <w:rFonts w:ascii="Arial" w:hAnsi="Arial" w:cs="Arial"/>
          <w:color w:val="000000" w:themeColor="text1"/>
        </w:rPr>
        <w:t>If a child is unable to interact with friends in person because of the COVID-19 pandemic or any other reason, some educators see online gaming as a lifeline for them</w:t>
      </w:r>
      <w:r w:rsidR="008F54B3">
        <w:rPr>
          <w:rFonts w:ascii="Arial" w:hAnsi="Arial" w:cs="Arial"/>
          <w:color w:val="000000" w:themeColor="text1"/>
        </w:rPr>
        <w:t xml:space="preserve"> especially when there have been a lot of online learning and live lessons during the pandemic</w:t>
      </w:r>
      <w:r w:rsidRPr="000B1C4B">
        <w:rPr>
          <w:rFonts w:ascii="Arial" w:hAnsi="Arial" w:cs="Arial"/>
          <w:color w:val="000000" w:themeColor="text1"/>
        </w:rPr>
        <w:t>. A growing body of research shows that computer games</w:t>
      </w:r>
      <w:r w:rsidR="008F54B3">
        <w:rPr>
          <w:rFonts w:ascii="Arial" w:hAnsi="Arial" w:cs="Arial"/>
          <w:color w:val="000000" w:themeColor="text1"/>
        </w:rPr>
        <w:t xml:space="preserve"> and online technology</w:t>
      </w:r>
      <w:r w:rsidRPr="000B1C4B">
        <w:rPr>
          <w:rFonts w:ascii="Arial" w:hAnsi="Arial" w:cs="Arial"/>
          <w:color w:val="000000" w:themeColor="text1"/>
        </w:rPr>
        <w:t xml:space="preserve"> can enhance children's remote learning in addition to providing opportunities for social interaction. As educators, we know how important it is to tap into students' existing interests in order to keep them motivated in the classroom</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w:t>
      </w:r>
      <w:proofErr w:type="spellStart"/>
      <w:r w:rsidR="00CF7628" w:rsidRPr="000B1C4B">
        <w:rPr>
          <w:rFonts w:ascii="Arial" w:hAnsi="Arial" w:cs="Arial"/>
          <w:color w:val="222222"/>
          <w:szCs w:val="20"/>
          <w:shd w:val="clear" w:color="auto" w:fill="FFFFFF"/>
        </w:rPr>
        <w:t>Shomurodovich</w:t>
      </w:r>
      <w:proofErr w:type="spellEnd"/>
      <w:r w:rsidR="00CF7628" w:rsidRPr="000B1C4B">
        <w:rPr>
          <w:rFonts w:ascii="Arial" w:hAnsi="Arial" w:cs="Arial"/>
          <w:color w:val="222222"/>
          <w:szCs w:val="20"/>
          <w:shd w:val="clear" w:color="auto" w:fill="FFFFFF"/>
        </w:rPr>
        <w:t>, et al, 2021)</w:t>
      </w:r>
      <w:r w:rsidRPr="000B1C4B">
        <w:rPr>
          <w:rFonts w:ascii="Arial" w:hAnsi="Arial" w:cs="Arial"/>
          <w:color w:val="000000" w:themeColor="text1"/>
        </w:rPr>
        <w:t>. Intrinsic (fun and accomplishment) and extrinsic motivation can both be stimulated by gamification and gaming, if done correctly.</w:t>
      </w:r>
    </w:p>
    <w:p w14:paraId="6BB06078" w14:textId="77777777" w:rsidR="00395263" w:rsidRDefault="00420A89" w:rsidP="00395263">
      <w:pPr>
        <w:rPr>
          <w:rFonts w:ascii="Arial" w:hAnsi="Arial" w:cs="Arial"/>
          <w:color w:val="000000" w:themeColor="text1"/>
        </w:rPr>
      </w:pPr>
      <w:r w:rsidRPr="000B1C4B">
        <w:rPr>
          <w:rFonts w:ascii="Arial" w:hAnsi="Arial" w:cs="Arial"/>
          <w:color w:val="000000" w:themeColor="text1"/>
        </w:rPr>
        <w:lastRenderedPageBreak/>
        <w:t xml:space="preserve">There are many families making decisions on where to partake their children in pre-school and school as the new academic year kicks off. Various approaches to school childhood are offered by preschools and schools, all promoting the advantages of their </w:t>
      </w:r>
      <w:r w:rsidR="00395263" w:rsidRPr="000B1C4B">
        <w:rPr>
          <w:rFonts w:ascii="Arial" w:hAnsi="Arial" w:cs="Arial"/>
          <w:color w:val="000000" w:themeColor="text1"/>
        </w:rPr>
        <w:t>programs</w:t>
      </w:r>
      <w:r w:rsidRPr="000B1C4B">
        <w:rPr>
          <w:rFonts w:ascii="Arial" w:hAnsi="Arial" w:cs="Arial"/>
          <w:color w:val="000000" w:themeColor="text1"/>
        </w:rPr>
        <w:t xml:space="preserve">. An increasing number of primary school teachers are using play-based learning in the early years of their students' academic careers. Play-based learning has been shown to improve academic and developmental outcomes in children. By teaching your child relevant skills, it can help them succeed in the 21st century Play is a natural part of children's lives. Using play as a learning context, play-based </w:t>
      </w:r>
      <w:proofErr w:type="spellStart"/>
      <w:r w:rsidRPr="000B1C4B">
        <w:rPr>
          <w:rFonts w:ascii="Arial" w:hAnsi="Arial" w:cs="Arial"/>
          <w:color w:val="000000" w:themeColor="text1"/>
        </w:rPr>
        <w:t>programmes</w:t>
      </w:r>
      <w:proofErr w:type="spellEnd"/>
      <w:r w:rsidRPr="000B1C4B">
        <w:rPr>
          <w:rFonts w:ascii="Arial" w:hAnsi="Arial" w:cs="Arial"/>
          <w:color w:val="000000" w:themeColor="text1"/>
        </w:rPr>
        <w:t xml:space="preserve"> build on this motivation</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(Timmons, et al, 2021)</w:t>
      </w:r>
      <w:r w:rsidRPr="000B1C4B">
        <w:rPr>
          <w:rFonts w:ascii="Arial" w:hAnsi="Arial" w:cs="Arial"/>
          <w:color w:val="000000" w:themeColor="text1"/>
        </w:rPr>
        <w:t xml:space="preserve">. Children can use their creativity and curiosity to investigate, experiment, discover, and solve problems in this context. In a child-centered approach, learning takes place both through the child's own initiative and with the help of the teacher. In order to push the students' thinking to new heights, the teacher engages them in activities designed to stimulate their curiosity and foster their growth as learners. As an example, a teacher can ask questions while children play with blocks to encourage them to solve problems and make predictions. Educators can also help children become more aware of concepts in math, science, and literacy so that they can participate in hands-on learning. Research results generally support the importance of high-quality play-based early education </w:t>
      </w:r>
      <w:r w:rsidR="00395263" w:rsidRPr="000B1C4B">
        <w:rPr>
          <w:rFonts w:ascii="Arial" w:hAnsi="Arial" w:cs="Arial"/>
          <w:color w:val="000000" w:themeColor="text1"/>
        </w:rPr>
        <w:t>programs</w:t>
      </w:r>
      <w:r w:rsidRPr="000B1C4B">
        <w:rPr>
          <w:rFonts w:ascii="Arial" w:hAnsi="Arial" w:cs="Arial"/>
          <w:color w:val="000000" w:themeColor="text1"/>
        </w:rPr>
        <w:t>, despite the need for more evidence on the link between play and learn</w:t>
      </w:r>
      <w:r w:rsidR="00395263">
        <w:rPr>
          <w:rFonts w:ascii="Arial" w:hAnsi="Arial" w:cs="Arial"/>
          <w:color w:val="000000" w:themeColor="text1"/>
        </w:rPr>
        <w:t>.</w:t>
      </w:r>
    </w:p>
    <w:p w14:paraId="03F7BB5B" w14:textId="7634EB26" w:rsidR="00EF58D8" w:rsidRPr="00395263" w:rsidRDefault="00EF58D8" w:rsidP="00395263">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Teachers in Australian preschools have long used a play-based learning approach as their primary instructional strategy. Government early learning structures are based on it. Good quality play-based </w:t>
      </w:r>
      <w:r w:rsidR="00395263">
        <w:rPr>
          <w:rFonts w:ascii="Arial" w:eastAsia="Times New Roman" w:hAnsi="Arial" w:cs="Arial"/>
          <w:color w:val="000000" w:themeColor="text1"/>
          <w:szCs w:val="24"/>
        </w:rPr>
        <w:t>school</w:t>
      </w:r>
      <w:r w:rsidRPr="000B1C4B">
        <w:rPr>
          <w:rFonts w:ascii="Arial" w:eastAsia="Times New Roman" w:hAnsi="Arial" w:cs="Arial"/>
          <w:color w:val="000000" w:themeColor="text1"/>
          <w:szCs w:val="24"/>
        </w:rPr>
        <w:t xml:space="preserve"> </w:t>
      </w:r>
      <w:r w:rsidR="00395263"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have been shown in research to benefit children over the long term by exposing them to thinking and problem solving thr</w:t>
      </w:r>
      <w:r w:rsidR="00395263">
        <w:rPr>
          <w:rFonts w:ascii="Arial" w:eastAsia="Times New Roman" w:hAnsi="Arial" w:cs="Arial"/>
          <w:color w:val="000000" w:themeColor="text1"/>
          <w:szCs w:val="24"/>
        </w:rPr>
        <w:t>o</w:t>
      </w:r>
      <w:r w:rsidRPr="000B1C4B">
        <w:rPr>
          <w:rFonts w:ascii="Arial" w:eastAsia="Times New Roman" w:hAnsi="Arial" w:cs="Arial"/>
          <w:color w:val="000000" w:themeColor="text1"/>
          <w:szCs w:val="24"/>
        </w:rPr>
        <w:t>u</w:t>
      </w:r>
      <w:r w:rsidR="00395263">
        <w:rPr>
          <w:rFonts w:ascii="Arial" w:eastAsia="Times New Roman" w:hAnsi="Arial" w:cs="Arial"/>
          <w:color w:val="000000" w:themeColor="text1"/>
          <w:szCs w:val="24"/>
        </w:rPr>
        <w:t>gh</w:t>
      </w:r>
      <w:r w:rsidRPr="000B1C4B">
        <w:rPr>
          <w:rFonts w:ascii="Arial" w:eastAsia="Times New Roman" w:hAnsi="Arial" w:cs="Arial"/>
          <w:color w:val="000000" w:themeColor="text1"/>
          <w:szCs w:val="24"/>
        </w:rPr>
        <w:t xml:space="preserve"> </w:t>
      </w:r>
      <w:r w:rsidRPr="000B1C4B">
        <w:rPr>
          <w:rFonts w:ascii="Arial" w:eastAsia="Times New Roman" w:hAnsi="Arial" w:cs="Arial"/>
          <w:color w:val="000000" w:themeColor="text1"/>
          <w:szCs w:val="24"/>
        </w:rPr>
        <w:lastRenderedPageBreak/>
        <w:t xml:space="preserve">self-initiated activities as well as guidance from teachers. Teacher-centered approaches, in way of comparison to play-based learning, are geared toward teaching young children the fundamentals of academic success. Research shows that try learning is useful in principal school </w:t>
      </w:r>
      <w:r w:rsidR="00395263"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w:t>
      </w:r>
      <w:proofErr w:type="gramStart"/>
      <w:r w:rsidRPr="000B1C4B">
        <w:rPr>
          <w:rFonts w:ascii="Arial" w:eastAsia="Times New Roman" w:hAnsi="Arial" w:cs="Arial"/>
          <w:color w:val="000000" w:themeColor="text1"/>
          <w:szCs w:val="24"/>
        </w:rPr>
        <w:t>despite the fact that</w:t>
      </w:r>
      <w:proofErr w:type="gramEnd"/>
      <w:r w:rsidRPr="000B1C4B">
        <w:rPr>
          <w:rFonts w:ascii="Arial" w:eastAsia="Times New Roman" w:hAnsi="Arial" w:cs="Arial"/>
          <w:color w:val="000000" w:themeColor="text1"/>
          <w:szCs w:val="24"/>
        </w:rPr>
        <w:t xml:space="preserve"> this far more structured learning and teaching fashion is the traditional method. Compared to direct instruction, children's learning outcomes in play-based </w:t>
      </w:r>
      <w:r w:rsidR="00395263" w:rsidRPr="000B1C4B">
        <w:rPr>
          <w:rFonts w:ascii="Arial" w:eastAsia="Times New Roman" w:hAnsi="Arial" w:cs="Arial"/>
          <w:color w:val="000000" w:themeColor="text1"/>
          <w:szCs w:val="24"/>
        </w:rPr>
        <w:t>program</w:t>
      </w:r>
      <w:r w:rsidR="00395263">
        <w:rPr>
          <w:rFonts w:ascii="Arial" w:eastAsia="Times New Roman" w:hAnsi="Arial" w:cs="Arial"/>
          <w:color w:val="000000" w:themeColor="text1"/>
          <w:szCs w:val="24"/>
        </w:rPr>
        <w:t xml:space="preserve">s </w:t>
      </w:r>
      <w:r w:rsidRPr="000B1C4B">
        <w:rPr>
          <w:rFonts w:ascii="Arial" w:eastAsia="Times New Roman" w:hAnsi="Arial" w:cs="Arial"/>
          <w:color w:val="000000" w:themeColor="text1"/>
          <w:szCs w:val="24"/>
        </w:rPr>
        <w:t>are higher, according to these recent studies.</w:t>
      </w:r>
    </w:p>
    <w:p w14:paraId="51DB3FC4" w14:textId="74E69B42" w:rsidR="00EF58D8" w:rsidRPr="000B1C4B" w:rsidRDefault="00EF58D8"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Children in </w:t>
      </w:r>
      <w:r w:rsidR="00395263"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that use direct instruction may also suffer negative consequences, according to the findings of research. Stress, a lack of interest in learning, and </w:t>
      </w:r>
      <w:r w:rsidR="00395263" w:rsidRPr="000B1C4B">
        <w:rPr>
          <w:rFonts w:ascii="Arial" w:eastAsia="Times New Roman" w:hAnsi="Arial" w:cs="Arial"/>
          <w:color w:val="000000" w:themeColor="text1"/>
          <w:szCs w:val="24"/>
        </w:rPr>
        <w:t>behavioral</w:t>
      </w:r>
      <w:r w:rsidRPr="000B1C4B">
        <w:rPr>
          <w:rFonts w:ascii="Arial" w:eastAsia="Times New Roman" w:hAnsi="Arial" w:cs="Arial"/>
          <w:color w:val="000000" w:themeColor="text1"/>
          <w:szCs w:val="24"/>
        </w:rPr>
        <w:t xml:space="preserve"> issues are just a few examples. Even more so for youngsters who have not been ready for even more real education instruction. In the same way that traditional approaches focus on education - learning in the early years, play-based </w:t>
      </w:r>
      <w:r w:rsidR="00395263"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do the same. There are two types of play that can be found in these </w:t>
      </w:r>
      <w:r w:rsidR="00395263"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free play (a spontaneous and self-directed activity) and directed play (a co-operative activity in which the teacher participates as an active participant). Both are beneficial to the education of children</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(Dayal, et al, 2020)</w:t>
      </w:r>
      <w:r w:rsidRPr="000B1C4B">
        <w:rPr>
          <w:rFonts w:ascii="Arial" w:eastAsia="Times New Roman" w:hAnsi="Arial" w:cs="Arial"/>
          <w:color w:val="000000" w:themeColor="text1"/>
          <w:szCs w:val="24"/>
        </w:rPr>
        <w:t xml:space="preserve">. To </w:t>
      </w:r>
      <w:r w:rsidR="00395263" w:rsidRPr="000B1C4B">
        <w:rPr>
          <w:rFonts w:ascii="Arial" w:eastAsia="Times New Roman" w:hAnsi="Arial" w:cs="Arial"/>
          <w:color w:val="000000" w:themeColor="text1"/>
          <w:szCs w:val="24"/>
        </w:rPr>
        <w:t>maximize</w:t>
      </w:r>
      <w:r w:rsidRPr="000B1C4B">
        <w:rPr>
          <w:rFonts w:ascii="Arial" w:eastAsia="Times New Roman" w:hAnsi="Arial" w:cs="Arial"/>
          <w:color w:val="000000" w:themeColor="text1"/>
          <w:szCs w:val="24"/>
        </w:rPr>
        <w:t xml:space="preserve"> these advantages, an ideal play-based </w:t>
      </w:r>
      <w:r w:rsidR="00395263" w:rsidRPr="000B1C4B">
        <w:rPr>
          <w:rFonts w:ascii="Arial" w:eastAsia="Times New Roman" w:hAnsi="Arial" w:cs="Arial"/>
          <w:color w:val="000000" w:themeColor="text1"/>
          <w:szCs w:val="24"/>
        </w:rPr>
        <w:t>program</w:t>
      </w:r>
      <w:r w:rsidRPr="000B1C4B">
        <w:rPr>
          <w:rFonts w:ascii="Arial" w:eastAsia="Times New Roman" w:hAnsi="Arial" w:cs="Arial"/>
          <w:color w:val="000000" w:themeColor="text1"/>
          <w:szCs w:val="24"/>
        </w:rPr>
        <w:t xml:space="preserve"> will offer both play and directed play opportunities.</w:t>
      </w:r>
    </w:p>
    <w:p w14:paraId="632A1466" w14:textId="0F1FD3D8" w:rsidR="00EF58D8" w:rsidRPr="000B1C4B" w:rsidRDefault="00EF58D8" w:rsidP="00AC1FEE">
      <w:pPr>
        <w:rPr>
          <w:rFonts w:ascii="Arial" w:eastAsia="Times New Roman" w:hAnsi="Arial" w:cs="Arial"/>
          <w:color w:val="000000" w:themeColor="text1"/>
          <w:szCs w:val="24"/>
        </w:rPr>
      </w:pPr>
      <w:r w:rsidRPr="000B1C4B">
        <w:rPr>
          <w:rFonts w:ascii="Arial" w:eastAsia="Times New Roman" w:hAnsi="Arial" w:cs="Arial"/>
          <w:color w:val="000000" w:themeColor="text1"/>
          <w:szCs w:val="24"/>
        </w:rPr>
        <w:t xml:space="preserve">Participation in play stimulates the curiosity of a child. This encourages the child to take control of their environment, fostering concentration and focus. For the 21st century learner, this allows them to engage inside the adaptable and higher level thinking processes that are essential. Solving problems, </w:t>
      </w:r>
      <w:r w:rsidR="00EC7586" w:rsidRPr="000B1C4B">
        <w:rPr>
          <w:rFonts w:ascii="Arial" w:eastAsia="Times New Roman" w:hAnsi="Arial" w:cs="Arial"/>
          <w:color w:val="000000" w:themeColor="text1"/>
          <w:szCs w:val="24"/>
        </w:rPr>
        <w:t>analyzing</w:t>
      </w:r>
      <w:r w:rsidRPr="000B1C4B">
        <w:rPr>
          <w:rFonts w:ascii="Arial" w:eastAsia="Times New Roman" w:hAnsi="Arial" w:cs="Arial"/>
          <w:color w:val="000000" w:themeColor="text1"/>
          <w:szCs w:val="24"/>
        </w:rPr>
        <w:t xml:space="preserve">, evaluating, and applying imagination and expertise are all examples of inquiry processes. Positive attitudes toward learning can also be fostered through play. Imagination, curiosity, passion, and perseverance are all examples of these. Rhetorical learning, which focuses on </w:t>
      </w:r>
      <w:r w:rsidRPr="000B1C4B">
        <w:rPr>
          <w:rFonts w:ascii="Arial" w:eastAsia="Times New Roman" w:hAnsi="Arial" w:cs="Arial"/>
          <w:color w:val="000000" w:themeColor="text1"/>
          <w:szCs w:val="24"/>
        </w:rPr>
        <w:lastRenderedPageBreak/>
        <w:t>memorization of facts, cannot duplicate the learning skills and techniques developed through play. The social interactions between teachers and children help to support play's inquiry-based nature. Teachers actively guide children's conversations in the play. Developing social skills like cooperation, sharing as well as reacting to ideas, negotiating and resolving conflicts are all things that children receive help with.</w:t>
      </w:r>
    </w:p>
    <w:p w14:paraId="605D70DC" w14:textId="48B60C97" w:rsidR="00EF58D8" w:rsidRPr="000B1C4B" w:rsidRDefault="00EF58D8"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Teachers can also take advantage of the enthusiasm and curiosity of students to delve deeper into difficult concepts. In this way, children learn and </w:t>
      </w:r>
      <w:r w:rsidR="00EA223B" w:rsidRPr="000B1C4B">
        <w:rPr>
          <w:rFonts w:ascii="Arial" w:eastAsia="Times New Roman" w:hAnsi="Arial" w:cs="Arial"/>
          <w:color w:val="000000" w:themeColor="text1"/>
          <w:szCs w:val="24"/>
        </w:rPr>
        <w:t>practice</w:t>
      </w:r>
      <w:r w:rsidRPr="000B1C4B">
        <w:rPr>
          <w:rFonts w:ascii="Arial" w:eastAsia="Times New Roman" w:hAnsi="Arial" w:cs="Arial"/>
          <w:color w:val="000000" w:themeColor="text1"/>
          <w:szCs w:val="24"/>
        </w:rPr>
        <w:t xml:space="preserve"> important academic knowledge and skills in a fun and creative environment. </w:t>
      </w:r>
      <w:proofErr w:type="gramStart"/>
      <w:r w:rsidRPr="000B1C4B">
        <w:rPr>
          <w:rFonts w:ascii="Arial" w:eastAsia="Times New Roman" w:hAnsi="Arial" w:cs="Arial"/>
          <w:color w:val="000000" w:themeColor="text1"/>
          <w:szCs w:val="24"/>
        </w:rPr>
        <w:t xml:space="preserve">Play-based </w:t>
      </w:r>
      <w:r w:rsidR="00EA223B"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w:t>
      </w:r>
      <w:proofErr w:type="gramEnd"/>
      <w:r w:rsidRPr="000B1C4B">
        <w:rPr>
          <w:rFonts w:ascii="Arial" w:eastAsia="Times New Roman" w:hAnsi="Arial" w:cs="Arial"/>
          <w:color w:val="000000" w:themeColor="text1"/>
          <w:szCs w:val="24"/>
        </w:rPr>
        <w:t xml:space="preserve"> have been linked to an increase in the complexity of language - based learning procedures used by children. Understanding the structure and meanings of words are among these. Children's vocabulary and storytelling abilities were found to be better in play-based classes than in traditional ones, according to another study done on the subject. There is a place for teacher-led educational and direct teaching methods in the classroom</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(Correia, et al, 2019)</w:t>
      </w:r>
      <w:r w:rsidRPr="000B1C4B">
        <w:rPr>
          <w:rFonts w:ascii="Arial" w:eastAsia="Times New Roman" w:hAnsi="Arial" w:cs="Arial"/>
          <w:color w:val="000000" w:themeColor="text1"/>
          <w:szCs w:val="24"/>
        </w:rPr>
        <w:t xml:space="preserve">. There is, however, evidence to support the value of high-quality </w:t>
      </w:r>
      <w:r w:rsidR="00EA223B"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based on play for our</w:t>
      </w:r>
      <w:r w:rsidR="00EA223B">
        <w:rPr>
          <w:rFonts w:ascii="Arial" w:eastAsia="Times New Roman" w:hAnsi="Arial" w:cs="Arial"/>
          <w:color w:val="000000" w:themeColor="text1"/>
          <w:szCs w:val="24"/>
        </w:rPr>
        <w:t xml:space="preserve"> </w:t>
      </w:r>
      <w:r w:rsidRPr="000B1C4B">
        <w:rPr>
          <w:rFonts w:ascii="Arial" w:eastAsia="Times New Roman" w:hAnsi="Arial" w:cs="Arial"/>
          <w:color w:val="000000" w:themeColor="text1"/>
          <w:szCs w:val="24"/>
        </w:rPr>
        <w:t>younge</w:t>
      </w:r>
      <w:r w:rsidR="00EA223B">
        <w:rPr>
          <w:rFonts w:ascii="Arial" w:eastAsia="Times New Roman" w:hAnsi="Arial" w:cs="Arial"/>
          <w:color w:val="000000" w:themeColor="text1"/>
          <w:szCs w:val="24"/>
        </w:rPr>
        <w:t>r</w:t>
      </w:r>
      <w:r w:rsidRPr="000B1C4B">
        <w:rPr>
          <w:rFonts w:ascii="Arial" w:eastAsia="Times New Roman" w:hAnsi="Arial" w:cs="Arial"/>
          <w:color w:val="000000" w:themeColor="text1"/>
          <w:szCs w:val="24"/>
        </w:rPr>
        <w:t xml:space="preserve"> students. Time spent playing is seen as</w:t>
      </w:r>
      <w:r w:rsidR="00EA223B">
        <w:rPr>
          <w:rFonts w:ascii="Arial" w:eastAsia="Times New Roman" w:hAnsi="Arial" w:cs="Arial"/>
          <w:color w:val="000000" w:themeColor="text1"/>
          <w:szCs w:val="24"/>
        </w:rPr>
        <w:t xml:space="preserve"> being</w:t>
      </w:r>
      <w:r w:rsidRPr="000B1C4B">
        <w:rPr>
          <w:rFonts w:ascii="Arial" w:eastAsia="Times New Roman" w:hAnsi="Arial" w:cs="Arial"/>
          <w:color w:val="000000" w:themeColor="text1"/>
          <w:szCs w:val="24"/>
        </w:rPr>
        <w:t xml:space="preserve"> essential for learning in play-based </w:t>
      </w:r>
      <w:proofErr w:type="spellStart"/>
      <w:proofErr w:type="gramStart"/>
      <w:r w:rsidR="00EA223B" w:rsidRPr="000B1C4B">
        <w:rPr>
          <w:rFonts w:ascii="Arial" w:eastAsia="Times New Roman" w:hAnsi="Arial" w:cs="Arial"/>
          <w:color w:val="000000" w:themeColor="text1"/>
          <w:szCs w:val="24"/>
        </w:rPr>
        <w:t>programs</w:t>
      </w:r>
      <w:r w:rsidR="00EA223B">
        <w:rPr>
          <w:rFonts w:ascii="Arial" w:eastAsia="Times New Roman" w:hAnsi="Arial" w:cs="Arial"/>
          <w:color w:val="000000" w:themeColor="text1"/>
          <w:szCs w:val="24"/>
        </w:rPr>
        <w:t>.</w:t>
      </w:r>
      <w:r w:rsidRPr="000B1C4B">
        <w:rPr>
          <w:rFonts w:ascii="Arial" w:eastAsia="Times New Roman" w:hAnsi="Arial" w:cs="Arial"/>
          <w:color w:val="000000" w:themeColor="text1"/>
          <w:szCs w:val="24"/>
        </w:rPr>
        <w:t>Children</w:t>
      </w:r>
      <w:proofErr w:type="spellEnd"/>
      <w:proofErr w:type="gramEnd"/>
      <w:r w:rsidRPr="000B1C4B">
        <w:rPr>
          <w:rFonts w:ascii="Arial" w:eastAsia="Times New Roman" w:hAnsi="Arial" w:cs="Arial"/>
          <w:color w:val="000000" w:themeColor="text1"/>
          <w:szCs w:val="24"/>
        </w:rPr>
        <w:t xml:space="preserve"> have a greater say in how and what they learn in these types of classrooms. Using play-based </w:t>
      </w:r>
      <w:r w:rsidR="00EA223B"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for young </w:t>
      </w:r>
      <w:r w:rsidR="00EA223B">
        <w:rPr>
          <w:rFonts w:ascii="Arial" w:eastAsia="Times New Roman" w:hAnsi="Arial" w:cs="Arial"/>
          <w:color w:val="000000" w:themeColor="text1"/>
          <w:szCs w:val="24"/>
        </w:rPr>
        <w:t xml:space="preserve">children </w:t>
      </w:r>
      <w:r w:rsidRPr="000B1C4B">
        <w:rPr>
          <w:rFonts w:ascii="Arial" w:eastAsia="Times New Roman" w:hAnsi="Arial" w:cs="Arial"/>
          <w:color w:val="000000" w:themeColor="text1"/>
          <w:szCs w:val="24"/>
        </w:rPr>
        <w:t xml:space="preserve">can lay the </w:t>
      </w:r>
      <w:r w:rsidR="00EA223B">
        <w:rPr>
          <w:rFonts w:ascii="Arial" w:eastAsia="Times New Roman" w:hAnsi="Arial" w:cs="Arial"/>
          <w:color w:val="000000" w:themeColor="text1"/>
          <w:szCs w:val="24"/>
        </w:rPr>
        <w:t>foundation</w:t>
      </w:r>
      <w:r w:rsidRPr="000B1C4B">
        <w:rPr>
          <w:rFonts w:ascii="Arial" w:eastAsia="Times New Roman" w:hAnsi="Arial" w:cs="Arial"/>
          <w:color w:val="000000" w:themeColor="text1"/>
          <w:szCs w:val="24"/>
        </w:rPr>
        <w:t xml:space="preserve"> for future success in school</w:t>
      </w:r>
      <w:r w:rsidR="00EA223B">
        <w:rPr>
          <w:rFonts w:ascii="Arial" w:eastAsia="Times New Roman" w:hAnsi="Arial" w:cs="Arial"/>
          <w:color w:val="000000" w:themeColor="text1"/>
          <w:szCs w:val="24"/>
        </w:rPr>
        <w:t xml:space="preserve">. </w:t>
      </w:r>
      <w:r w:rsidRPr="000B1C4B">
        <w:rPr>
          <w:rFonts w:ascii="Arial" w:eastAsia="Times New Roman" w:hAnsi="Arial" w:cs="Arial"/>
          <w:color w:val="000000" w:themeColor="text1"/>
          <w:szCs w:val="24"/>
        </w:rPr>
        <w:t xml:space="preserve">Students who </w:t>
      </w:r>
      <w:proofErr w:type="gramStart"/>
      <w:r w:rsidRPr="000B1C4B">
        <w:rPr>
          <w:rFonts w:ascii="Arial" w:eastAsia="Times New Roman" w:hAnsi="Arial" w:cs="Arial"/>
          <w:color w:val="000000" w:themeColor="text1"/>
          <w:szCs w:val="24"/>
        </w:rPr>
        <w:t>are able to</w:t>
      </w:r>
      <w:proofErr w:type="gramEnd"/>
      <w:r w:rsidRPr="000B1C4B">
        <w:rPr>
          <w:rFonts w:ascii="Arial" w:eastAsia="Times New Roman" w:hAnsi="Arial" w:cs="Arial"/>
          <w:color w:val="000000" w:themeColor="text1"/>
          <w:szCs w:val="24"/>
        </w:rPr>
        <w:t xml:space="preserve"> handle difficult situations and come up with creative solutions benefit from these </w:t>
      </w:r>
      <w:proofErr w:type="spellStart"/>
      <w:r w:rsidRPr="000B1C4B">
        <w:rPr>
          <w:rFonts w:ascii="Arial" w:eastAsia="Times New Roman" w:hAnsi="Arial" w:cs="Arial"/>
          <w:color w:val="000000" w:themeColor="text1"/>
          <w:szCs w:val="24"/>
        </w:rPr>
        <w:t>programmes</w:t>
      </w:r>
      <w:proofErr w:type="spellEnd"/>
      <w:r w:rsidRPr="000B1C4B">
        <w:rPr>
          <w:rFonts w:ascii="Arial" w:eastAsia="Times New Roman" w:hAnsi="Arial" w:cs="Arial"/>
          <w:color w:val="000000" w:themeColor="text1"/>
          <w:szCs w:val="24"/>
        </w:rPr>
        <w:t>.</w:t>
      </w:r>
    </w:p>
    <w:p w14:paraId="7BBF7FA9" w14:textId="563F6A63" w:rsidR="00EF58D8" w:rsidRPr="000B1C4B" w:rsidRDefault="00EF58D8"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Since it is currently statutory, the Early Years Profile will remain</w:t>
      </w:r>
      <w:r w:rsidR="00EA223B">
        <w:rPr>
          <w:rFonts w:ascii="Arial" w:eastAsia="Times New Roman" w:hAnsi="Arial" w:cs="Arial"/>
          <w:color w:val="000000" w:themeColor="text1"/>
          <w:szCs w:val="24"/>
        </w:rPr>
        <w:t>.</w:t>
      </w:r>
      <w:r w:rsidRPr="000B1C4B">
        <w:rPr>
          <w:rFonts w:ascii="Arial" w:eastAsia="Times New Roman" w:hAnsi="Arial" w:cs="Arial"/>
          <w:color w:val="000000" w:themeColor="text1"/>
          <w:szCs w:val="24"/>
        </w:rPr>
        <w:t xml:space="preserve"> The decision to discontinue on-entry assessments for students entering receiver classes last year prompted a consultation called Primary Assessment in England, which sought input on </w:t>
      </w:r>
      <w:r w:rsidRPr="000B1C4B">
        <w:rPr>
          <w:rFonts w:ascii="Arial" w:eastAsia="Times New Roman" w:hAnsi="Arial" w:cs="Arial"/>
          <w:color w:val="000000" w:themeColor="text1"/>
          <w:szCs w:val="24"/>
        </w:rPr>
        <w:lastRenderedPageBreak/>
        <w:t>the perceived need for a baseline assessment. It's no surprise that this has been approved, and it will now be implemented. Meanwhile, as predicted in the final chapter of Facilitating in the EYFS, the government is reviewing its understanding of early evaluation of small</w:t>
      </w:r>
      <w:r w:rsidR="00EA223B">
        <w:rPr>
          <w:rFonts w:ascii="Arial" w:eastAsia="Times New Roman" w:hAnsi="Arial" w:cs="Arial"/>
          <w:color w:val="000000" w:themeColor="text1"/>
          <w:szCs w:val="24"/>
        </w:rPr>
        <w:t xml:space="preserve"> children,</w:t>
      </w:r>
      <w:r w:rsidRPr="000B1C4B">
        <w:rPr>
          <w:rFonts w:ascii="Arial" w:eastAsia="Times New Roman" w:hAnsi="Arial" w:cs="Arial"/>
          <w:color w:val="000000" w:themeColor="text1"/>
          <w:szCs w:val="24"/>
        </w:rPr>
        <w:t xml:space="preserve"> focusing on PSED, PD, and C&amp;L along with mathematics and literacy. We've seen </w:t>
      </w:r>
      <w:proofErr w:type="spellStart"/>
      <w:proofErr w:type="gramStart"/>
      <w:r w:rsidRPr="000B1C4B">
        <w:rPr>
          <w:rFonts w:ascii="Arial" w:eastAsia="Times New Roman" w:hAnsi="Arial" w:cs="Arial"/>
          <w:color w:val="000000" w:themeColor="text1"/>
          <w:szCs w:val="24"/>
        </w:rPr>
        <w:t>first</w:t>
      </w:r>
      <w:r w:rsidR="00EA223B">
        <w:rPr>
          <w:rFonts w:ascii="Arial" w:eastAsia="Times New Roman" w:hAnsi="Arial" w:cs="Arial"/>
          <w:color w:val="000000" w:themeColor="text1"/>
          <w:szCs w:val="24"/>
        </w:rPr>
        <w:t xml:space="preserve"> </w:t>
      </w:r>
      <w:r w:rsidRPr="000B1C4B">
        <w:rPr>
          <w:rFonts w:ascii="Arial" w:eastAsia="Times New Roman" w:hAnsi="Arial" w:cs="Arial"/>
          <w:color w:val="000000" w:themeColor="text1"/>
          <w:szCs w:val="24"/>
        </w:rPr>
        <w:t>hand</w:t>
      </w:r>
      <w:proofErr w:type="spellEnd"/>
      <w:proofErr w:type="gramEnd"/>
      <w:r w:rsidRPr="000B1C4B">
        <w:rPr>
          <w:rFonts w:ascii="Arial" w:eastAsia="Times New Roman" w:hAnsi="Arial" w:cs="Arial"/>
          <w:color w:val="000000" w:themeColor="text1"/>
          <w:szCs w:val="24"/>
        </w:rPr>
        <w:t xml:space="preserve"> the positive effects of collaborative efforts between parents and early childhood educators on children's growth and development. Both partners have a lot to gain and a lot to give from one another</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(Ulferts, et al, 2019)</w:t>
      </w:r>
      <w:r w:rsidRPr="000B1C4B">
        <w:rPr>
          <w:rFonts w:ascii="Arial" w:eastAsia="Times New Roman" w:hAnsi="Arial" w:cs="Arial"/>
          <w:color w:val="000000" w:themeColor="text1"/>
          <w:szCs w:val="24"/>
        </w:rPr>
        <w:t>. Understanding and valuing each other's roles is the first step in working together to meet a child's needs. As a result of this exchange of knowledge and skills, relationships based on trust and mutual respect are formed. Open communication between par</w:t>
      </w:r>
      <w:r w:rsidR="00EA223B">
        <w:rPr>
          <w:rFonts w:ascii="Arial" w:eastAsia="Times New Roman" w:hAnsi="Arial" w:cs="Arial"/>
          <w:color w:val="000000" w:themeColor="text1"/>
          <w:szCs w:val="24"/>
        </w:rPr>
        <w:t>ents and staff</w:t>
      </w:r>
      <w:r w:rsidRPr="000B1C4B">
        <w:rPr>
          <w:rFonts w:ascii="Arial" w:eastAsia="Times New Roman" w:hAnsi="Arial" w:cs="Arial"/>
          <w:color w:val="000000" w:themeColor="text1"/>
          <w:szCs w:val="24"/>
        </w:rPr>
        <w:t xml:space="preserve"> is essential to ensure that skills and understanding is shared. Every partnership revolves around the child, who always comes first.</w:t>
      </w:r>
    </w:p>
    <w:p w14:paraId="7C916B21" w14:textId="43090240" w:rsidR="00EF58D8" w:rsidRPr="000B1C4B" w:rsidRDefault="00EF58D8" w:rsidP="00AC1FEE">
      <w:pPr>
        <w:rPr>
          <w:rFonts w:ascii="Arial" w:eastAsia="Times New Roman" w:hAnsi="Arial" w:cs="Arial"/>
          <w:color w:val="000000" w:themeColor="text1"/>
          <w:szCs w:val="24"/>
        </w:rPr>
      </w:pPr>
      <w:r w:rsidRPr="000B1C4B">
        <w:rPr>
          <w:rFonts w:ascii="Arial" w:eastAsia="Times New Roman" w:hAnsi="Arial" w:cs="Arial"/>
          <w:color w:val="000000" w:themeColor="text1"/>
          <w:szCs w:val="24"/>
        </w:rPr>
        <w:t xml:space="preserve">Children are observed by looking and listening to them in order to discover how they are beginning to develop, what they enjoy doing, and what they are learning. As a result, it's critical that parents and professionals share their knowledge of these three areas so that they can assess whether a child's development is progressing as expected and </w:t>
      </w:r>
      <w:proofErr w:type="gramStart"/>
      <w:r w:rsidRPr="000B1C4B">
        <w:rPr>
          <w:rFonts w:ascii="Arial" w:eastAsia="Times New Roman" w:hAnsi="Arial" w:cs="Arial"/>
          <w:color w:val="000000" w:themeColor="text1"/>
          <w:szCs w:val="24"/>
        </w:rPr>
        <w:t>whether or not</w:t>
      </w:r>
      <w:proofErr w:type="gramEnd"/>
      <w:r w:rsidRPr="000B1C4B">
        <w:rPr>
          <w:rFonts w:ascii="Arial" w:eastAsia="Times New Roman" w:hAnsi="Arial" w:cs="Arial"/>
          <w:color w:val="000000" w:themeColor="text1"/>
          <w:szCs w:val="24"/>
        </w:rPr>
        <w:t xml:space="preserve"> current resources such as dolls and equipment are appropriate for that child's needs </w:t>
      </w:r>
      <w:r w:rsidR="001C431E">
        <w:rPr>
          <w:rFonts w:ascii="Arial" w:eastAsia="Times New Roman" w:hAnsi="Arial" w:cs="Arial"/>
          <w:color w:val="000000" w:themeColor="text1"/>
          <w:szCs w:val="24"/>
        </w:rPr>
        <w:t xml:space="preserve">when </w:t>
      </w:r>
      <w:r w:rsidRPr="000B1C4B">
        <w:rPr>
          <w:rFonts w:ascii="Arial" w:eastAsia="Times New Roman" w:hAnsi="Arial" w:cs="Arial"/>
          <w:color w:val="000000" w:themeColor="text1"/>
          <w:szCs w:val="24"/>
        </w:rPr>
        <w:t xml:space="preserve">moving forward. A child's unique set of talents and abilities can be observed in a variety of contexts because every child is different. The first step is always to begin with the children. It is important for adults to observe children's interests, as well as how they play with others, in order to learn more about them as individuals. Development Matters in Early Years Foundation Stage's Observing Whatever </w:t>
      </w:r>
      <w:r w:rsidR="001C431E" w:rsidRPr="000B1C4B">
        <w:rPr>
          <w:rFonts w:ascii="Arial" w:eastAsia="Times New Roman" w:hAnsi="Arial" w:cs="Arial"/>
          <w:color w:val="000000" w:themeColor="text1"/>
          <w:szCs w:val="24"/>
        </w:rPr>
        <w:t>a</w:t>
      </w:r>
      <w:r w:rsidRPr="000B1C4B">
        <w:rPr>
          <w:rFonts w:ascii="Arial" w:eastAsia="Times New Roman" w:hAnsi="Arial" w:cs="Arial"/>
          <w:color w:val="000000" w:themeColor="text1"/>
          <w:szCs w:val="24"/>
        </w:rPr>
        <w:t xml:space="preserve"> Child Is Teaching method can assist in the development of systematic observations in early </w:t>
      </w:r>
      <w:r w:rsidRPr="000B1C4B">
        <w:rPr>
          <w:rFonts w:ascii="Arial" w:eastAsia="Times New Roman" w:hAnsi="Arial" w:cs="Arial"/>
          <w:color w:val="000000" w:themeColor="text1"/>
          <w:szCs w:val="24"/>
        </w:rPr>
        <w:lastRenderedPageBreak/>
        <w:t>childhood settings. Observation can also be used to better understand the learning needs of children and</w:t>
      </w:r>
      <w:r w:rsidR="001C431E">
        <w:rPr>
          <w:rFonts w:ascii="Arial" w:eastAsia="Times New Roman" w:hAnsi="Arial" w:cs="Arial"/>
          <w:color w:val="000000" w:themeColor="text1"/>
          <w:szCs w:val="24"/>
        </w:rPr>
        <w:t xml:space="preserve"> </w:t>
      </w:r>
      <w:r w:rsidRPr="000B1C4B">
        <w:rPr>
          <w:rFonts w:ascii="Arial" w:eastAsia="Times New Roman" w:hAnsi="Arial" w:cs="Arial"/>
          <w:color w:val="000000" w:themeColor="text1"/>
          <w:szCs w:val="24"/>
        </w:rPr>
        <w:t xml:space="preserve">as a result, to design </w:t>
      </w:r>
      <w:r w:rsidR="001C431E">
        <w:rPr>
          <w:rFonts w:ascii="Arial" w:eastAsia="Times New Roman" w:hAnsi="Arial" w:cs="Arial"/>
          <w:color w:val="000000" w:themeColor="text1"/>
          <w:szCs w:val="24"/>
        </w:rPr>
        <w:t xml:space="preserve">a </w:t>
      </w:r>
      <w:r w:rsidRPr="000B1C4B">
        <w:rPr>
          <w:rFonts w:ascii="Arial" w:eastAsia="Times New Roman" w:hAnsi="Arial" w:cs="Arial"/>
          <w:color w:val="000000" w:themeColor="text1"/>
          <w:szCs w:val="24"/>
        </w:rPr>
        <w:t>more effective</w:t>
      </w:r>
      <w:r w:rsidR="001C431E">
        <w:rPr>
          <w:rFonts w:ascii="Arial" w:eastAsia="Times New Roman" w:hAnsi="Arial" w:cs="Arial"/>
          <w:color w:val="000000" w:themeColor="text1"/>
          <w:szCs w:val="24"/>
        </w:rPr>
        <w:t xml:space="preserve"> way in the</w:t>
      </w:r>
      <w:r w:rsidRPr="000B1C4B">
        <w:rPr>
          <w:rFonts w:ascii="Arial" w:eastAsia="Times New Roman" w:hAnsi="Arial" w:cs="Arial"/>
          <w:color w:val="000000" w:themeColor="text1"/>
          <w:szCs w:val="24"/>
        </w:rPr>
        <w:t xml:space="preserve"> next steps</w:t>
      </w:r>
      <w:r w:rsidR="001C431E">
        <w:rPr>
          <w:rFonts w:ascii="Arial" w:eastAsia="Times New Roman" w:hAnsi="Arial" w:cs="Arial"/>
          <w:color w:val="000000" w:themeColor="text1"/>
          <w:szCs w:val="24"/>
        </w:rPr>
        <w:t>.</w:t>
      </w:r>
      <w:r w:rsidRPr="000B1C4B">
        <w:rPr>
          <w:rFonts w:ascii="Arial" w:eastAsia="Times New Roman" w:hAnsi="Arial" w:cs="Arial"/>
          <w:color w:val="000000" w:themeColor="text1"/>
          <w:szCs w:val="24"/>
        </w:rPr>
        <w:t xml:space="preserve"> </w:t>
      </w:r>
      <w:r w:rsidR="001C431E" w:rsidRPr="000B1C4B">
        <w:rPr>
          <w:rFonts w:ascii="Arial" w:eastAsia="Times New Roman" w:hAnsi="Arial" w:cs="Arial"/>
          <w:color w:val="000000" w:themeColor="text1"/>
          <w:szCs w:val="24"/>
        </w:rPr>
        <w:t>During</w:t>
      </w:r>
      <w:r w:rsidRPr="000B1C4B">
        <w:rPr>
          <w:rFonts w:ascii="Arial" w:eastAsia="Times New Roman" w:hAnsi="Arial" w:cs="Arial"/>
          <w:color w:val="000000" w:themeColor="text1"/>
          <w:szCs w:val="24"/>
        </w:rPr>
        <w:t xml:space="preserve"> one's daily routine, observations are made on a regular basis. It's important to talk about these issues with </w:t>
      </w:r>
      <w:r w:rsidR="001C431E">
        <w:rPr>
          <w:rFonts w:ascii="Arial" w:eastAsia="Times New Roman" w:hAnsi="Arial" w:cs="Arial"/>
          <w:color w:val="000000" w:themeColor="text1"/>
          <w:szCs w:val="24"/>
        </w:rPr>
        <w:t xml:space="preserve">the </w:t>
      </w:r>
      <w:r w:rsidRPr="000B1C4B">
        <w:rPr>
          <w:rFonts w:ascii="Arial" w:eastAsia="Times New Roman" w:hAnsi="Arial" w:cs="Arial"/>
          <w:color w:val="000000" w:themeColor="text1"/>
          <w:szCs w:val="24"/>
        </w:rPr>
        <w:t>child, their parents, and the rest of the team in order to get a holistic approach to planning.</w:t>
      </w:r>
    </w:p>
    <w:p w14:paraId="71C7D130" w14:textId="7133CE3C" w:rsidR="00EF58D8" w:rsidRPr="000B1C4B" w:rsidRDefault="00EF58D8"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People in the United States want and need to know more about the health of their young children. A parent's concern is whether or not their child is ready for school. Administrators and teachers alike would like to </w:t>
      </w:r>
      <w:r w:rsidR="001C431E" w:rsidRPr="000B1C4B">
        <w:rPr>
          <w:rFonts w:ascii="Arial" w:eastAsia="Times New Roman" w:hAnsi="Arial" w:cs="Arial"/>
          <w:color w:val="000000" w:themeColor="text1"/>
          <w:szCs w:val="24"/>
        </w:rPr>
        <w:t>recognize</w:t>
      </w:r>
      <w:r w:rsidRPr="000B1C4B">
        <w:rPr>
          <w:rFonts w:ascii="Arial" w:eastAsia="Times New Roman" w:hAnsi="Arial" w:cs="Arial"/>
          <w:color w:val="000000" w:themeColor="text1"/>
          <w:szCs w:val="24"/>
        </w:rPr>
        <w:t xml:space="preserve"> if their initiatives are having the desired effect on students and if they have been delivering the appropriate services and resources. It is important for policymakers to know which </w:t>
      </w:r>
      <w:r w:rsidR="001C431E" w:rsidRPr="000B1C4B">
        <w:rPr>
          <w:rFonts w:ascii="Arial" w:eastAsia="Times New Roman" w:hAnsi="Arial" w:cs="Arial"/>
          <w:color w:val="000000" w:themeColor="text1"/>
          <w:szCs w:val="24"/>
        </w:rPr>
        <w:t>programs</w:t>
      </w:r>
      <w:r w:rsidRPr="000B1C4B">
        <w:rPr>
          <w:rFonts w:ascii="Arial" w:eastAsia="Times New Roman" w:hAnsi="Arial" w:cs="Arial"/>
          <w:color w:val="000000" w:themeColor="text1"/>
          <w:szCs w:val="24"/>
        </w:rPr>
        <w:t xml:space="preserve"> and expenditures are most beneficial to children and families and </w:t>
      </w:r>
      <w:proofErr w:type="gramStart"/>
      <w:r w:rsidRPr="000B1C4B">
        <w:rPr>
          <w:rFonts w:ascii="Arial" w:eastAsia="Times New Roman" w:hAnsi="Arial" w:cs="Arial"/>
          <w:color w:val="000000" w:themeColor="text1"/>
          <w:szCs w:val="24"/>
        </w:rPr>
        <w:t>whether or not</w:t>
      </w:r>
      <w:proofErr w:type="gramEnd"/>
      <w:r w:rsidRPr="000B1C4B">
        <w:rPr>
          <w:rFonts w:ascii="Arial" w:eastAsia="Times New Roman" w:hAnsi="Arial" w:cs="Arial"/>
          <w:color w:val="000000" w:themeColor="text1"/>
          <w:szCs w:val="24"/>
        </w:rPr>
        <w:t xml:space="preserve"> they a</w:t>
      </w:r>
      <w:r w:rsidR="00CF7628" w:rsidRPr="000B1C4B">
        <w:rPr>
          <w:rFonts w:ascii="Arial" w:eastAsia="Times New Roman" w:hAnsi="Arial" w:cs="Arial"/>
          <w:color w:val="000000" w:themeColor="text1"/>
          <w:szCs w:val="24"/>
        </w:rPr>
        <w:t xml:space="preserve">re sustainable in the long term </w:t>
      </w:r>
      <w:r w:rsidR="00CF7628" w:rsidRPr="000B1C4B">
        <w:rPr>
          <w:rFonts w:ascii="Arial" w:hAnsi="Arial" w:cs="Arial"/>
          <w:color w:val="222222"/>
          <w:szCs w:val="20"/>
          <w:shd w:val="clear" w:color="auto" w:fill="FFFFFF"/>
        </w:rPr>
        <w:t>(Slot, 2018)</w:t>
      </w:r>
      <w:r w:rsidRPr="000B1C4B">
        <w:rPr>
          <w:rFonts w:ascii="Arial" w:eastAsia="Times New Roman" w:hAnsi="Arial" w:cs="Arial"/>
          <w:color w:val="000000" w:themeColor="text1"/>
          <w:szCs w:val="24"/>
        </w:rPr>
        <w:t>. Although young children seem to be notoriously difficult to accurately evaluate, well-intended checking efforts inside the past have caused unintended consequences. In needed to aid early childhood educators and policymakers fulfil their information needs, the National School Goals Panel's advisors developed the principles and standards in this report.</w:t>
      </w:r>
    </w:p>
    <w:p w14:paraId="27C27DD2" w14:textId="77777777" w:rsidR="00035DF1" w:rsidRDefault="00EF58D8" w:rsidP="00035DF1">
      <w:pPr>
        <w:rPr>
          <w:rFonts w:ascii="Arial" w:eastAsia="Times New Roman" w:hAnsi="Arial" w:cs="Arial"/>
          <w:color w:val="000000" w:themeColor="text1"/>
          <w:szCs w:val="24"/>
        </w:rPr>
      </w:pPr>
      <w:r w:rsidRPr="000B1C4B">
        <w:rPr>
          <w:rFonts w:ascii="Arial" w:eastAsia="Times New Roman" w:hAnsi="Arial" w:cs="Arial"/>
          <w:color w:val="000000" w:themeColor="text1"/>
          <w:szCs w:val="24"/>
        </w:rPr>
        <w:t xml:space="preserve">It's difficult to evaluate children in their first eight years of life because their physical, motor, as well as linguistic development outpaces all other stages by a wide margin. A child's development is accelerated, episodic, and heavily influenced by his or her surroundings, such as parental nurturing, high-quality childcare, and the educational setting. We must adjust our assessments for young children in light of the fact that their learning styles and rates differ from those of older children and adults. Paper-and-pencil tests are insufficient because young children learn by doing as well as by having to listen, </w:t>
      </w:r>
      <w:r w:rsidRPr="000B1C4B">
        <w:rPr>
          <w:rFonts w:ascii="Arial" w:eastAsia="Times New Roman" w:hAnsi="Arial" w:cs="Arial"/>
          <w:color w:val="000000" w:themeColor="text1"/>
          <w:szCs w:val="24"/>
        </w:rPr>
        <w:lastRenderedPageBreak/>
        <w:t xml:space="preserve">and because they are better </w:t>
      </w:r>
      <w:r w:rsidR="001C431E">
        <w:rPr>
          <w:rFonts w:ascii="Arial" w:eastAsia="Times New Roman" w:hAnsi="Arial" w:cs="Arial"/>
          <w:color w:val="000000" w:themeColor="text1"/>
          <w:szCs w:val="24"/>
        </w:rPr>
        <w:t>by being able to</w:t>
      </w:r>
      <w:r w:rsidRPr="000B1C4B">
        <w:rPr>
          <w:rFonts w:ascii="Arial" w:eastAsia="Times New Roman" w:hAnsi="Arial" w:cs="Arial"/>
          <w:color w:val="000000" w:themeColor="text1"/>
          <w:szCs w:val="24"/>
        </w:rPr>
        <w:t xml:space="preserve"> demonstrate their understanding by doing rather than by speaking or writing. A child's inexperience with formal testing may make it difficult or impossible for test administrators to structure interactions correctly. T</w:t>
      </w:r>
      <w:r w:rsidR="00035DF1">
        <w:rPr>
          <w:rFonts w:ascii="Arial" w:eastAsia="Times New Roman" w:hAnsi="Arial" w:cs="Arial"/>
          <w:color w:val="000000" w:themeColor="text1"/>
          <w:szCs w:val="24"/>
        </w:rPr>
        <w:t>his</w:t>
      </w:r>
      <w:r w:rsidRPr="000B1C4B">
        <w:rPr>
          <w:rFonts w:ascii="Arial" w:eastAsia="Times New Roman" w:hAnsi="Arial" w:cs="Arial"/>
          <w:color w:val="000000" w:themeColor="text1"/>
          <w:szCs w:val="24"/>
        </w:rPr>
        <w:t xml:space="preserve"> may not give a clear picture of learning because young children learn and develop so quickly. As a result, interpreting past learning as proof of what could be discovered is a mistake</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(Kim, 2020)</w:t>
      </w:r>
      <w:r w:rsidRPr="000B1C4B">
        <w:rPr>
          <w:rFonts w:ascii="Arial" w:eastAsia="Times New Roman" w:hAnsi="Arial" w:cs="Arial"/>
          <w:color w:val="000000" w:themeColor="text1"/>
          <w:szCs w:val="24"/>
        </w:rPr>
        <w:t xml:space="preserve">. Young children's accomplishments at any juncture are the product of a combination mix between their capacity to learn and previous learning opportunities </w:t>
      </w:r>
      <w:proofErr w:type="gramStart"/>
      <w:r w:rsidRPr="000B1C4B">
        <w:rPr>
          <w:rFonts w:ascii="Arial" w:eastAsia="Times New Roman" w:hAnsi="Arial" w:cs="Arial"/>
          <w:color w:val="000000" w:themeColor="text1"/>
          <w:szCs w:val="24"/>
        </w:rPr>
        <w:t>For</w:t>
      </w:r>
      <w:proofErr w:type="gramEnd"/>
      <w:r w:rsidRPr="000B1C4B">
        <w:rPr>
          <w:rFonts w:ascii="Arial" w:eastAsia="Times New Roman" w:hAnsi="Arial" w:cs="Arial"/>
          <w:color w:val="000000" w:themeColor="text1"/>
          <w:szCs w:val="24"/>
        </w:rPr>
        <w:t xml:space="preserve"> these reasons, we need to pay special attention to how we assess small kids and the underlying principles that guide such assessments. We can't use what tends to work for older </w:t>
      </w:r>
      <w:r w:rsidR="00035DF1">
        <w:rPr>
          <w:rFonts w:ascii="Arial" w:eastAsia="Times New Roman" w:hAnsi="Arial" w:cs="Arial"/>
          <w:color w:val="000000" w:themeColor="text1"/>
          <w:szCs w:val="24"/>
        </w:rPr>
        <w:t>children</w:t>
      </w:r>
      <w:r w:rsidRPr="000B1C4B">
        <w:rPr>
          <w:rFonts w:ascii="Arial" w:eastAsia="Times New Roman" w:hAnsi="Arial" w:cs="Arial"/>
          <w:color w:val="000000" w:themeColor="text1"/>
          <w:szCs w:val="24"/>
        </w:rPr>
        <w:t xml:space="preserve"> or adults on younger </w:t>
      </w:r>
      <w:r w:rsidR="00035DF1">
        <w:rPr>
          <w:rFonts w:ascii="Arial" w:eastAsia="Times New Roman" w:hAnsi="Arial" w:cs="Arial"/>
          <w:color w:val="000000" w:themeColor="text1"/>
          <w:szCs w:val="24"/>
        </w:rPr>
        <w:t>children</w:t>
      </w:r>
      <w:r w:rsidRPr="000B1C4B">
        <w:rPr>
          <w:rFonts w:ascii="Arial" w:eastAsia="Times New Roman" w:hAnsi="Arial" w:cs="Arial"/>
          <w:color w:val="000000" w:themeColor="text1"/>
          <w:szCs w:val="24"/>
        </w:rPr>
        <w:t xml:space="preserve"> because they have different needs.</w:t>
      </w:r>
      <w:r w:rsidR="00035DF1">
        <w:rPr>
          <w:rFonts w:ascii="Arial" w:eastAsia="Times New Roman" w:hAnsi="Arial" w:cs="Arial"/>
          <w:color w:val="000000" w:themeColor="text1"/>
          <w:szCs w:val="24"/>
        </w:rPr>
        <w:t xml:space="preserve"> </w:t>
      </w:r>
    </w:p>
    <w:p w14:paraId="502EE351" w14:textId="5304F191" w:rsidR="00EF58D8" w:rsidRPr="00035DF1" w:rsidRDefault="00EF58D8" w:rsidP="00035DF1">
      <w:pPr>
        <w:rPr>
          <w:rFonts w:ascii="Arial" w:hAnsi="Arial" w:cs="Arial"/>
          <w:color w:val="222222"/>
          <w:szCs w:val="20"/>
          <w:shd w:val="clear" w:color="auto" w:fill="FFFFFF"/>
        </w:rPr>
      </w:pPr>
      <w:r w:rsidRPr="000B1C4B">
        <w:rPr>
          <w:rFonts w:ascii="Arial" w:hAnsi="Arial" w:cs="Arial"/>
          <w:color w:val="000000" w:themeColor="text1"/>
        </w:rPr>
        <w:t xml:space="preserve">Educators as well as child development experts have known for a long time that childhood is a special time for children. The childhood development field has long relied on informal assessment. Beginning teachers have observed and documented children's </w:t>
      </w:r>
      <w:r w:rsidR="00035DF1" w:rsidRPr="000B1C4B">
        <w:rPr>
          <w:rFonts w:ascii="Arial" w:hAnsi="Arial" w:cs="Arial"/>
          <w:color w:val="000000" w:themeColor="text1"/>
        </w:rPr>
        <w:t>behavior</w:t>
      </w:r>
      <w:r w:rsidRPr="000B1C4B">
        <w:rPr>
          <w:rFonts w:ascii="Arial" w:hAnsi="Arial" w:cs="Arial"/>
          <w:color w:val="000000" w:themeColor="text1"/>
        </w:rPr>
        <w:t xml:space="preserve"> in their natural environments, observing and recording children as they carry out their daily routines. </w:t>
      </w:r>
      <w:r w:rsidR="00035DF1">
        <w:rPr>
          <w:rFonts w:ascii="Arial" w:hAnsi="Arial" w:cs="Arial"/>
          <w:color w:val="000000" w:themeColor="text1"/>
        </w:rPr>
        <w:t>O</w:t>
      </w:r>
      <w:r w:rsidRPr="000B1C4B">
        <w:rPr>
          <w:rFonts w:ascii="Arial" w:hAnsi="Arial" w:cs="Arial"/>
          <w:color w:val="000000" w:themeColor="text1"/>
        </w:rPr>
        <w:t xml:space="preserve">bserving children, </w:t>
      </w:r>
      <w:r w:rsidR="00035DF1">
        <w:rPr>
          <w:rFonts w:ascii="Arial" w:hAnsi="Arial" w:cs="Arial"/>
          <w:color w:val="000000" w:themeColor="text1"/>
        </w:rPr>
        <w:t xml:space="preserve">noting </w:t>
      </w:r>
      <w:r w:rsidRPr="000B1C4B">
        <w:rPr>
          <w:rFonts w:ascii="Arial" w:hAnsi="Arial" w:cs="Arial"/>
          <w:color w:val="000000" w:themeColor="text1"/>
        </w:rPr>
        <w:t>their achievements and adjusting classroom activities to meet the changing needs of young children, these findings have proven to be effective. It's become more common to administer formal assessments and tests, with the results being used to make "high stakes" decisions, such as sorting children into groups, (mis)labeling or preserving people, or using testing results to sort kids into preschool or not. Pre - implementation for one purpose and even one time of life group of children are often misapplied to certain other groups</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w:t>
      </w:r>
      <w:proofErr w:type="spellStart"/>
      <w:r w:rsidR="00CF7628" w:rsidRPr="000B1C4B">
        <w:rPr>
          <w:rFonts w:ascii="Arial" w:hAnsi="Arial" w:cs="Arial"/>
          <w:color w:val="222222"/>
          <w:szCs w:val="20"/>
          <w:shd w:val="clear" w:color="auto" w:fill="FFFFFF"/>
        </w:rPr>
        <w:t>Shomurodovich</w:t>
      </w:r>
      <w:proofErr w:type="spellEnd"/>
      <w:r w:rsidR="00CF7628" w:rsidRPr="000B1C4B">
        <w:rPr>
          <w:rFonts w:ascii="Arial" w:hAnsi="Arial" w:cs="Arial"/>
          <w:color w:val="222222"/>
          <w:szCs w:val="20"/>
          <w:shd w:val="clear" w:color="auto" w:fill="FFFFFF"/>
        </w:rPr>
        <w:t>, et al, 2021)</w:t>
      </w:r>
      <w:r w:rsidRPr="000B1C4B">
        <w:rPr>
          <w:rFonts w:ascii="Arial" w:hAnsi="Arial" w:cs="Arial"/>
          <w:color w:val="000000" w:themeColor="text1"/>
        </w:rPr>
        <w:t xml:space="preserve">. </w:t>
      </w:r>
      <w:proofErr w:type="gramStart"/>
      <w:r w:rsidRPr="000B1C4B">
        <w:rPr>
          <w:rFonts w:ascii="Arial" w:hAnsi="Arial" w:cs="Arial"/>
          <w:color w:val="000000" w:themeColor="text1"/>
        </w:rPr>
        <w:t>Due to the fact that</w:t>
      </w:r>
      <w:proofErr w:type="gramEnd"/>
      <w:r w:rsidRPr="000B1C4B">
        <w:rPr>
          <w:rFonts w:ascii="Arial" w:hAnsi="Arial" w:cs="Arial"/>
          <w:color w:val="000000" w:themeColor="text1"/>
        </w:rPr>
        <w:t xml:space="preserve"> the majority of children (often boys and non-English speakers) are considered "not yet ready" for</w:t>
      </w:r>
      <w:r w:rsidR="003E130A">
        <w:rPr>
          <w:rFonts w:ascii="Arial" w:hAnsi="Arial" w:cs="Arial"/>
          <w:color w:val="000000" w:themeColor="text1"/>
        </w:rPr>
        <w:t xml:space="preserve"> school</w:t>
      </w:r>
      <w:r w:rsidRPr="000B1C4B">
        <w:rPr>
          <w:rFonts w:ascii="Arial" w:hAnsi="Arial" w:cs="Arial"/>
          <w:color w:val="000000" w:themeColor="text1"/>
        </w:rPr>
        <w:t xml:space="preserve"> or "too immature" for group settings, schools have </w:t>
      </w:r>
      <w:r w:rsidRPr="000B1C4B">
        <w:rPr>
          <w:rFonts w:ascii="Arial" w:hAnsi="Arial" w:cs="Arial"/>
          <w:color w:val="000000" w:themeColor="text1"/>
        </w:rPr>
        <w:lastRenderedPageBreak/>
        <w:t xml:space="preserve">a tendency to overlook them. </w:t>
      </w:r>
      <w:proofErr w:type="gramStart"/>
      <w:r w:rsidRPr="000B1C4B">
        <w:rPr>
          <w:rFonts w:ascii="Arial" w:hAnsi="Arial" w:cs="Arial"/>
          <w:color w:val="000000" w:themeColor="text1"/>
        </w:rPr>
        <w:t>In particular, screening</w:t>
      </w:r>
      <w:proofErr w:type="gramEnd"/>
      <w:r w:rsidRPr="000B1C4B">
        <w:rPr>
          <w:rFonts w:ascii="Arial" w:hAnsi="Arial" w:cs="Arial"/>
          <w:color w:val="000000" w:themeColor="text1"/>
        </w:rPr>
        <w:t xml:space="preserve"> out has exacerbated and perpetuated the disparity between children who are considered ready and those who are </w:t>
      </w:r>
      <w:r w:rsidR="003E130A">
        <w:rPr>
          <w:rFonts w:ascii="Arial" w:hAnsi="Arial" w:cs="Arial"/>
          <w:color w:val="000000" w:themeColor="text1"/>
        </w:rPr>
        <w:t>not.</w:t>
      </w:r>
    </w:p>
    <w:p w14:paraId="3A7822D6" w14:textId="77777777" w:rsidR="003E130A" w:rsidRDefault="00EF58D8" w:rsidP="003E130A">
      <w:pPr>
        <w:ind w:firstLine="0"/>
        <w:rPr>
          <w:rFonts w:ascii="Arial" w:hAnsi="Arial" w:cs="Arial"/>
          <w:color w:val="000000" w:themeColor="text1"/>
        </w:rPr>
      </w:pPr>
      <w:r w:rsidRPr="000B1C4B">
        <w:rPr>
          <w:rFonts w:ascii="Arial" w:hAnsi="Arial" w:cs="Arial"/>
          <w:color w:val="000000" w:themeColor="text1"/>
        </w:rPr>
        <w:t xml:space="preserve">Despite these challenges, there is an increasing need for measure of student learning. States are working to develop benchmarks for school-aged children as well as developing new criteria as well as approaches to evaluating the achievement of difficult academic goals in response to calls for public transparency and improved educational performance. Additionally, there has been a rise in the number of calls for assessments of children from birth to the first grade. </w:t>
      </w:r>
      <w:proofErr w:type="gramStart"/>
      <w:r w:rsidRPr="000B1C4B">
        <w:rPr>
          <w:rFonts w:ascii="Arial" w:hAnsi="Arial" w:cs="Arial"/>
          <w:color w:val="000000" w:themeColor="text1"/>
        </w:rPr>
        <w:t>In light of</w:t>
      </w:r>
      <w:proofErr w:type="gramEnd"/>
      <w:r w:rsidRPr="000B1C4B">
        <w:rPr>
          <w:rFonts w:ascii="Arial" w:hAnsi="Arial" w:cs="Arial"/>
          <w:color w:val="000000" w:themeColor="text1"/>
        </w:rPr>
        <w:t xml:space="preserve"> recent testing abuses as well as the legitimate demands of </w:t>
      </w:r>
      <w:r w:rsidR="003E130A">
        <w:rPr>
          <w:rFonts w:ascii="Arial" w:hAnsi="Arial" w:cs="Arial"/>
          <w:color w:val="000000" w:themeColor="text1"/>
        </w:rPr>
        <w:t xml:space="preserve">parents </w:t>
      </w:r>
      <w:r w:rsidRPr="000B1C4B">
        <w:rPr>
          <w:rFonts w:ascii="Arial" w:hAnsi="Arial" w:cs="Arial"/>
          <w:color w:val="000000" w:themeColor="text1"/>
        </w:rPr>
        <w:t>and the public for meaningful and concise information, this document tries to show how such assessments can be best crafted. State leaders can benefit from the principles in this document. General principles as well as specific purposes for evaluations are explained along with necessary provisions to ensure their accuracy and usefulness</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(Zou, 2021)</w:t>
      </w:r>
      <w:r w:rsidRPr="000B1C4B">
        <w:rPr>
          <w:rFonts w:ascii="Arial" w:hAnsi="Arial" w:cs="Arial"/>
          <w:color w:val="000000" w:themeColor="text1"/>
        </w:rPr>
        <w:t xml:space="preserve">. The suggestions include warnings to safeguard against the misuse of young children's testing because it has previously led to unfair or detrimental results. Accordingly, there is a description and definition for each category of purpose, the audiences most interested in its results, the technical needs that each assessment </w:t>
      </w:r>
      <w:proofErr w:type="gramStart"/>
      <w:r w:rsidRPr="000B1C4B">
        <w:rPr>
          <w:rFonts w:ascii="Arial" w:hAnsi="Arial" w:cs="Arial"/>
          <w:color w:val="000000" w:themeColor="text1"/>
        </w:rPr>
        <w:t>has to</w:t>
      </w:r>
      <w:proofErr w:type="gramEnd"/>
      <w:r w:rsidRPr="000B1C4B">
        <w:rPr>
          <w:rFonts w:ascii="Arial" w:hAnsi="Arial" w:cs="Arial"/>
          <w:color w:val="000000" w:themeColor="text1"/>
        </w:rPr>
        <w:t xml:space="preserve"> meet, and how each purpose's considerations differ across the time of life from birth to 8 years of age.</w:t>
      </w:r>
    </w:p>
    <w:p w14:paraId="2BCA604F" w14:textId="041E7072" w:rsidR="00EF58D8" w:rsidRPr="003E130A" w:rsidRDefault="00EF58D8" w:rsidP="003E130A">
      <w:pPr>
        <w:ind w:firstLine="0"/>
        <w:rPr>
          <w:rFonts w:ascii="Arial" w:hAnsi="Arial" w:cs="Arial"/>
          <w:color w:val="222222"/>
          <w:szCs w:val="20"/>
          <w:shd w:val="clear" w:color="auto" w:fill="FFFFFF"/>
        </w:rPr>
      </w:pPr>
      <w:r w:rsidRPr="000B1C4B">
        <w:rPr>
          <w:rFonts w:ascii="Arial" w:hAnsi="Arial" w:cs="Arial"/>
          <w:color w:val="000000" w:themeColor="text1"/>
        </w:rPr>
        <w:t xml:space="preserve">Every aspect of an assessment's conduct is dictated by the assessment's intended use, or purpose. Data collection procedures (Should they be </w:t>
      </w:r>
      <w:proofErr w:type="spellStart"/>
      <w:r w:rsidRPr="000B1C4B">
        <w:rPr>
          <w:rFonts w:ascii="Arial" w:hAnsi="Arial" w:cs="Arial"/>
          <w:color w:val="000000" w:themeColor="text1"/>
        </w:rPr>
        <w:t>standardised</w:t>
      </w:r>
      <w:proofErr w:type="spellEnd"/>
      <w:r w:rsidRPr="000B1C4B">
        <w:rPr>
          <w:rFonts w:ascii="Arial" w:hAnsi="Arial" w:cs="Arial"/>
          <w:color w:val="000000" w:themeColor="text1"/>
        </w:rPr>
        <w:t xml:space="preserve">?) and assessment content ('What should be measured?') are determined by the purpose. Data can come from a variety of sources, including the child, the parent, or the </w:t>
      </w:r>
      <w:proofErr w:type="spellStart"/>
      <w:proofErr w:type="gramStart"/>
      <w:r w:rsidRPr="000B1C4B">
        <w:rPr>
          <w:rFonts w:ascii="Arial" w:hAnsi="Arial" w:cs="Arial"/>
          <w:color w:val="000000" w:themeColor="text1"/>
        </w:rPr>
        <w:t>teacher</w:t>
      </w:r>
      <w:r w:rsidR="003E130A">
        <w:rPr>
          <w:rFonts w:ascii="Arial" w:hAnsi="Arial" w:cs="Arial"/>
          <w:color w:val="000000" w:themeColor="text1"/>
        </w:rPr>
        <w:t>.T</w:t>
      </w:r>
      <w:r w:rsidRPr="000B1C4B">
        <w:rPr>
          <w:rFonts w:ascii="Arial" w:hAnsi="Arial" w:cs="Arial"/>
          <w:color w:val="000000" w:themeColor="text1"/>
        </w:rPr>
        <w:t>he</w:t>
      </w:r>
      <w:proofErr w:type="spellEnd"/>
      <w:proofErr w:type="gramEnd"/>
      <w:r w:rsidRPr="000B1C4B">
        <w:rPr>
          <w:rFonts w:ascii="Arial" w:hAnsi="Arial" w:cs="Arial"/>
          <w:color w:val="000000" w:themeColor="text1"/>
        </w:rPr>
        <w:t xml:space="preserve"> assessment's </w:t>
      </w:r>
      <w:r w:rsidRPr="000B1C4B">
        <w:rPr>
          <w:rFonts w:ascii="Arial" w:hAnsi="Arial" w:cs="Arial"/>
          <w:color w:val="000000" w:themeColor="text1"/>
        </w:rPr>
        <w:lastRenderedPageBreak/>
        <w:t xml:space="preserve">technical requirements (what level of reliability and validity must be established? ); and, finally, the assessment's stakes or consequences, which in turn determine the types of safeguards required to protect against potential harm caused by mistakes in the assessment. In the case of a statewide assessment, for example, it is critical that the data be collected in such a </w:t>
      </w:r>
      <w:r w:rsidR="003E130A" w:rsidRPr="000B1C4B">
        <w:rPr>
          <w:rFonts w:ascii="Arial" w:hAnsi="Arial" w:cs="Arial"/>
          <w:color w:val="000000" w:themeColor="text1"/>
        </w:rPr>
        <w:t>standardized</w:t>
      </w:r>
      <w:r w:rsidRPr="000B1C4B">
        <w:rPr>
          <w:rFonts w:ascii="Arial" w:hAnsi="Arial" w:cs="Arial"/>
          <w:color w:val="000000" w:themeColor="text1"/>
        </w:rPr>
        <w:t xml:space="preserve"> manner to ensure that the results of schools across the state are comparable. In order to ensure that all students receive the same amount of </w:t>
      </w:r>
      <w:r w:rsidR="003E130A" w:rsidRPr="000B1C4B">
        <w:rPr>
          <w:rFonts w:ascii="Arial" w:hAnsi="Arial" w:cs="Arial"/>
          <w:color w:val="000000" w:themeColor="text1"/>
        </w:rPr>
        <w:t>practice</w:t>
      </w:r>
      <w:r w:rsidRPr="000B1C4B">
        <w:rPr>
          <w:rFonts w:ascii="Arial" w:hAnsi="Arial" w:cs="Arial"/>
          <w:color w:val="000000" w:themeColor="text1"/>
        </w:rPr>
        <w:t xml:space="preserve">, teachers should not </w:t>
      </w:r>
      <w:proofErr w:type="gramStart"/>
      <w:r w:rsidRPr="000B1C4B">
        <w:rPr>
          <w:rFonts w:ascii="Arial" w:hAnsi="Arial" w:cs="Arial"/>
          <w:color w:val="000000" w:themeColor="text1"/>
        </w:rPr>
        <w:t>provide assistance</w:t>
      </w:r>
      <w:proofErr w:type="gramEnd"/>
      <w:r w:rsidRPr="000B1C4B">
        <w:rPr>
          <w:rFonts w:ascii="Arial" w:hAnsi="Arial" w:cs="Arial"/>
          <w:color w:val="000000" w:themeColor="text1"/>
        </w:rPr>
        <w:t xml:space="preserve"> during the evaluation or rephrase the questionnaire only if it is part of standard administration; and all evaluations should be administrated </w:t>
      </w:r>
      <w:r w:rsidR="003E130A">
        <w:rPr>
          <w:rFonts w:ascii="Arial" w:hAnsi="Arial" w:cs="Arial"/>
          <w:color w:val="000000" w:themeColor="text1"/>
        </w:rPr>
        <w:t>with</w:t>
      </w:r>
      <w:r w:rsidRPr="000B1C4B">
        <w:rPr>
          <w:rFonts w:ascii="Arial" w:hAnsi="Arial" w:cs="Arial"/>
          <w:color w:val="000000" w:themeColor="text1"/>
        </w:rPr>
        <w:t xml:space="preserve">in </w:t>
      </w:r>
      <w:r w:rsidR="00CF7628" w:rsidRPr="000B1C4B">
        <w:rPr>
          <w:rFonts w:ascii="Arial" w:hAnsi="Arial" w:cs="Arial"/>
          <w:color w:val="000000" w:themeColor="text1"/>
        </w:rPr>
        <w:t xml:space="preserve">one week of school year </w:t>
      </w:r>
      <w:r w:rsidR="00CF7628" w:rsidRPr="000B1C4B">
        <w:rPr>
          <w:rFonts w:ascii="Arial" w:hAnsi="Arial" w:cs="Arial"/>
          <w:color w:val="222222"/>
          <w:szCs w:val="20"/>
          <w:shd w:val="clear" w:color="auto" w:fill="FFFFFF"/>
        </w:rPr>
        <w:t>(</w:t>
      </w:r>
      <w:proofErr w:type="spellStart"/>
      <w:r w:rsidR="00CF7628" w:rsidRPr="000B1C4B">
        <w:rPr>
          <w:rFonts w:ascii="Arial" w:hAnsi="Arial" w:cs="Arial"/>
          <w:color w:val="222222"/>
          <w:szCs w:val="20"/>
          <w:shd w:val="clear" w:color="auto" w:fill="FFFFFF"/>
        </w:rPr>
        <w:t>Dorouka</w:t>
      </w:r>
      <w:proofErr w:type="spellEnd"/>
      <w:r w:rsidR="00CF7628" w:rsidRPr="000B1C4B">
        <w:rPr>
          <w:rFonts w:ascii="Arial" w:hAnsi="Arial" w:cs="Arial"/>
          <w:color w:val="222222"/>
          <w:szCs w:val="20"/>
          <w:shd w:val="clear" w:color="auto" w:fill="FFFFFF"/>
        </w:rPr>
        <w:t>, et al, 2020)</w:t>
      </w:r>
      <w:r w:rsidRPr="000B1C4B">
        <w:rPr>
          <w:rFonts w:ascii="Arial" w:hAnsi="Arial" w:cs="Arial"/>
          <w:color w:val="000000" w:themeColor="text1"/>
        </w:rPr>
        <w:t>.</w:t>
      </w:r>
    </w:p>
    <w:p w14:paraId="08994E11" w14:textId="77777777" w:rsidR="00CF7738" w:rsidRDefault="00EF58D8" w:rsidP="00CF7738">
      <w:pPr>
        <w:rPr>
          <w:rFonts w:ascii="Arial" w:hAnsi="Arial" w:cs="Arial"/>
          <w:color w:val="222222"/>
          <w:szCs w:val="20"/>
          <w:shd w:val="clear" w:color="auto" w:fill="FFFFFF"/>
        </w:rPr>
      </w:pPr>
      <w:r w:rsidRPr="000B1C4B">
        <w:rPr>
          <w:rFonts w:ascii="Arial" w:hAnsi="Arial" w:cs="Arial"/>
          <w:color w:val="000000" w:themeColor="text1"/>
        </w:rPr>
        <w:t xml:space="preserve">An important distinction is that in the sense of classroom instruction, assessments are almost always conducted as part of duties and functions that the students have already completed, which means that the students' prior knowledge of the material is not an issue. A teacher may </w:t>
      </w:r>
      <w:proofErr w:type="gramStart"/>
      <w:r w:rsidRPr="000B1C4B">
        <w:rPr>
          <w:rFonts w:ascii="Arial" w:hAnsi="Arial" w:cs="Arial"/>
          <w:color w:val="000000" w:themeColor="text1"/>
        </w:rPr>
        <w:t>provide assistance</w:t>
      </w:r>
      <w:proofErr w:type="gramEnd"/>
      <w:r w:rsidRPr="000B1C4B">
        <w:rPr>
          <w:rFonts w:ascii="Arial" w:hAnsi="Arial" w:cs="Arial"/>
          <w:color w:val="000000" w:themeColor="text1"/>
        </w:rPr>
        <w:t xml:space="preserve"> while assessing a student to take full advantage of the moment and see what kind of assistance makes it feasible to bring</w:t>
      </w:r>
      <w:r w:rsidR="00CF7738">
        <w:rPr>
          <w:rFonts w:ascii="Arial" w:hAnsi="Arial" w:cs="Arial"/>
          <w:color w:val="000000" w:themeColor="text1"/>
        </w:rPr>
        <w:t xml:space="preserve"> within</w:t>
      </w:r>
      <w:r w:rsidRPr="000B1C4B">
        <w:rPr>
          <w:rFonts w:ascii="Arial" w:hAnsi="Arial" w:cs="Arial"/>
          <w:color w:val="000000" w:themeColor="text1"/>
        </w:rPr>
        <w:t xml:space="preserve"> the next steps. Assessments are most effective when they occur on a regular basis while students are learning specific skills and content. Teachers' expectations can be aligned to reflect common standards when they receive training on how to conduct effective classroom assessments</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(Dayal, et al, 2020)</w:t>
      </w:r>
      <w:r w:rsidRPr="000B1C4B">
        <w:rPr>
          <w:rFonts w:ascii="Arial" w:hAnsi="Arial" w:cs="Arial"/>
          <w:color w:val="000000" w:themeColor="text1"/>
        </w:rPr>
        <w:t xml:space="preserve">. </w:t>
      </w:r>
      <w:proofErr w:type="gramStart"/>
      <w:r w:rsidRPr="000B1C4B">
        <w:rPr>
          <w:rFonts w:ascii="Arial" w:hAnsi="Arial" w:cs="Arial"/>
          <w:color w:val="000000" w:themeColor="text1"/>
        </w:rPr>
        <w:t>In spite of</w:t>
      </w:r>
      <w:proofErr w:type="gramEnd"/>
      <w:r w:rsidRPr="000B1C4B">
        <w:rPr>
          <w:rFonts w:ascii="Arial" w:hAnsi="Arial" w:cs="Arial"/>
          <w:color w:val="000000" w:themeColor="text1"/>
        </w:rPr>
        <w:t xml:space="preserve"> this</w:t>
      </w:r>
      <w:r w:rsidR="00CF7738">
        <w:rPr>
          <w:rFonts w:ascii="Arial" w:hAnsi="Arial" w:cs="Arial"/>
          <w:color w:val="000000" w:themeColor="text1"/>
        </w:rPr>
        <w:t xml:space="preserve"> </w:t>
      </w:r>
      <w:r w:rsidRPr="000B1C4B">
        <w:rPr>
          <w:rFonts w:ascii="Arial" w:hAnsi="Arial" w:cs="Arial"/>
          <w:color w:val="000000" w:themeColor="text1"/>
        </w:rPr>
        <w:t xml:space="preserve">teacher-created assessments for learning are lacking in uniformity and </w:t>
      </w:r>
      <w:r w:rsidR="00CF7738" w:rsidRPr="000B1C4B">
        <w:rPr>
          <w:rFonts w:ascii="Arial" w:hAnsi="Arial" w:cs="Arial"/>
          <w:color w:val="000000" w:themeColor="text1"/>
        </w:rPr>
        <w:t>standardization</w:t>
      </w:r>
      <w:r w:rsidRPr="000B1C4B">
        <w:rPr>
          <w:rFonts w:ascii="Arial" w:hAnsi="Arial" w:cs="Arial"/>
          <w:color w:val="000000" w:themeColor="text1"/>
        </w:rPr>
        <w:t>, which is critical for accountability purposes. High-stakes accountability assessments, on the other hand, have much stricter standards for validity and reliability than informal assessments in use by personal caregivers as well as teachers to help children learn</w:t>
      </w:r>
    </w:p>
    <w:p w14:paraId="04641952" w14:textId="619E1505" w:rsidR="00EF58D8" w:rsidRPr="000B1C4B" w:rsidRDefault="00EF58D8" w:rsidP="00CF7738">
      <w:pPr>
        <w:rPr>
          <w:rFonts w:ascii="Arial" w:hAnsi="Arial" w:cs="Arial"/>
          <w:color w:val="222222"/>
          <w:szCs w:val="20"/>
          <w:shd w:val="clear" w:color="auto" w:fill="FFFFFF"/>
        </w:rPr>
      </w:pPr>
      <w:r w:rsidRPr="000B1C4B">
        <w:rPr>
          <w:rFonts w:ascii="Arial" w:hAnsi="Arial" w:cs="Arial"/>
          <w:color w:val="000000" w:themeColor="text1"/>
        </w:rPr>
        <w:lastRenderedPageBreak/>
        <w:t>Measurement error can have far-reaching effects on a child's future, which is why accountability assessments require instruments that are extremely accurate. To add insult to injury, the majority of accountability assessments are one-off events. When it comes to children, caregivers as well as teachers are constantly gathering data over extended periods of time and making low-stakes decisions. The next day, if they are completely mistaken of what a child understands or is capable of, the error can be quickly corrected. When tests intended for one intent are used improperly for another, serious abuses of test results with young kids occur. For example, the material of IQ tests designed to identify children who are eligible for special education should not be used to plan instruction</w:t>
      </w:r>
      <w:r w:rsidR="00CF7628" w:rsidRPr="000B1C4B">
        <w:rPr>
          <w:rFonts w:ascii="Arial" w:hAnsi="Arial" w:cs="Arial"/>
          <w:color w:val="000000" w:themeColor="text1"/>
        </w:rPr>
        <w:t xml:space="preserve"> </w:t>
      </w:r>
      <w:r w:rsidR="00CF7628" w:rsidRPr="000B1C4B">
        <w:rPr>
          <w:rFonts w:ascii="Arial" w:hAnsi="Arial" w:cs="Arial"/>
          <w:color w:val="222222"/>
          <w:szCs w:val="20"/>
          <w:shd w:val="clear" w:color="auto" w:fill="FFFFFF"/>
        </w:rPr>
        <w:t>(Ulferts, et al, 2019)</w:t>
      </w:r>
      <w:r w:rsidRPr="000B1C4B">
        <w:rPr>
          <w:rFonts w:ascii="Arial" w:hAnsi="Arial" w:cs="Arial"/>
          <w:color w:val="000000" w:themeColor="text1"/>
        </w:rPr>
        <w:t>. As a result of this, high-stakes choices such as placing people in a special preschool for at-risk children may not be supported by evaluations designed for instructional planning.</w:t>
      </w:r>
    </w:p>
    <w:p w14:paraId="0DF0C7EB" w14:textId="36D06E89" w:rsidR="00EF58D8" w:rsidRPr="000B1C4B" w:rsidRDefault="00EF58D8" w:rsidP="00AC1FEE">
      <w:pPr>
        <w:shd w:val="clear" w:color="auto" w:fill="FFFFFF"/>
        <w:spacing w:before="0" w:after="0"/>
        <w:rPr>
          <w:rFonts w:ascii="Arial" w:eastAsia="Times New Roman" w:hAnsi="Arial" w:cs="Arial"/>
          <w:color w:val="000000" w:themeColor="text1"/>
          <w:spacing w:val="2"/>
          <w:szCs w:val="24"/>
        </w:rPr>
      </w:pPr>
      <w:r w:rsidRPr="000B1C4B">
        <w:rPr>
          <w:rFonts w:ascii="Arial" w:eastAsia="Times New Roman" w:hAnsi="Arial" w:cs="Arial"/>
          <w:color w:val="000000" w:themeColor="text1"/>
          <w:spacing w:val="2"/>
          <w:szCs w:val="24"/>
        </w:rPr>
        <w:t xml:space="preserve">The ability of a child to use </w:t>
      </w:r>
      <w:proofErr w:type="gramStart"/>
      <w:r w:rsidRPr="000B1C4B">
        <w:rPr>
          <w:rFonts w:ascii="Arial" w:eastAsia="Times New Roman" w:hAnsi="Arial" w:cs="Arial"/>
          <w:color w:val="000000" w:themeColor="text1"/>
          <w:spacing w:val="2"/>
          <w:szCs w:val="24"/>
        </w:rPr>
        <w:t>one‘</w:t>
      </w:r>
      <w:proofErr w:type="gramEnd"/>
      <w:r w:rsidRPr="000B1C4B">
        <w:rPr>
          <w:rFonts w:ascii="Arial" w:eastAsia="Times New Roman" w:hAnsi="Arial" w:cs="Arial"/>
          <w:color w:val="000000" w:themeColor="text1"/>
          <w:spacing w:val="2"/>
          <w:szCs w:val="24"/>
        </w:rPr>
        <w:t xml:space="preserve">s intellect to process new information is said to be developing cognitively. Solving problems, learning languages, and the perception of sensations are all part of it. It's been shown that play helps the brain develop </w:t>
      </w:r>
      <w:r w:rsidR="00AB69BF">
        <w:rPr>
          <w:rFonts w:ascii="Arial" w:eastAsia="Times New Roman" w:hAnsi="Arial" w:cs="Arial"/>
          <w:color w:val="000000" w:themeColor="text1"/>
          <w:spacing w:val="2"/>
          <w:szCs w:val="24"/>
        </w:rPr>
        <w:t>as it should</w:t>
      </w:r>
      <w:r w:rsidRPr="000B1C4B">
        <w:rPr>
          <w:rFonts w:ascii="Arial" w:eastAsia="Times New Roman" w:hAnsi="Arial" w:cs="Arial"/>
          <w:color w:val="000000" w:themeColor="text1"/>
          <w:spacing w:val="2"/>
          <w:szCs w:val="24"/>
        </w:rPr>
        <w:t>. In addition, it stimulates a child's cognitive abilit</w:t>
      </w:r>
      <w:r w:rsidR="00AB69BF">
        <w:rPr>
          <w:rFonts w:ascii="Arial" w:eastAsia="Times New Roman" w:hAnsi="Arial" w:cs="Arial"/>
          <w:color w:val="000000" w:themeColor="text1"/>
          <w:spacing w:val="2"/>
          <w:szCs w:val="24"/>
        </w:rPr>
        <w:t>y</w:t>
      </w:r>
      <w:r w:rsidRPr="000B1C4B">
        <w:rPr>
          <w:rFonts w:ascii="Arial" w:eastAsia="Times New Roman" w:hAnsi="Arial" w:cs="Arial"/>
          <w:color w:val="000000" w:themeColor="text1"/>
          <w:spacing w:val="2"/>
          <w:szCs w:val="24"/>
        </w:rPr>
        <w:t xml:space="preserve"> and aids in the development of early reading and language skills, as well as senses and perceptions, as well as a foundation in science and mathematics. Making collages or going to add names to illustrations </w:t>
      </w:r>
      <w:r w:rsidR="00AB69BF">
        <w:rPr>
          <w:rFonts w:ascii="Arial" w:eastAsia="Times New Roman" w:hAnsi="Arial" w:cs="Arial"/>
          <w:color w:val="000000" w:themeColor="text1"/>
          <w:spacing w:val="2"/>
          <w:szCs w:val="24"/>
        </w:rPr>
        <w:t xml:space="preserve">which </w:t>
      </w:r>
      <w:r w:rsidRPr="000B1C4B">
        <w:rPr>
          <w:rFonts w:ascii="Arial" w:eastAsia="Times New Roman" w:hAnsi="Arial" w:cs="Arial"/>
          <w:color w:val="000000" w:themeColor="text1"/>
          <w:spacing w:val="2"/>
          <w:szCs w:val="24"/>
        </w:rPr>
        <w:t>helps children learn how to convey ideas visually, use messages to convey meaning, as well as understand the point of writing.</w:t>
      </w:r>
    </w:p>
    <w:p w14:paraId="693237CB" w14:textId="37E0FC28" w:rsidR="0088755E" w:rsidRPr="000B1C4B" w:rsidRDefault="00EF58D8" w:rsidP="00AC1FEE">
      <w:pPr>
        <w:shd w:val="clear" w:color="auto" w:fill="FFFFFF"/>
        <w:spacing w:before="0" w:after="0"/>
        <w:rPr>
          <w:rFonts w:ascii="Arial" w:eastAsia="Times New Roman" w:hAnsi="Arial" w:cs="Arial"/>
          <w:color w:val="000000" w:themeColor="text1"/>
          <w:spacing w:val="2"/>
          <w:szCs w:val="24"/>
        </w:rPr>
      </w:pPr>
      <w:r w:rsidRPr="000B1C4B">
        <w:rPr>
          <w:rFonts w:ascii="Arial" w:eastAsia="Times New Roman" w:hAnsi="Arial" w:cs="Arial"/>
          <w:color w:val="000000" w:themeColor="text1"/>
          <w:spacing w:val="2"/>
          <w:szCs w:val="24"/>
        </w:rPr>
        <w:t>Imaginat</w:t>
      </w:r>
      <w:r w:rsidR="00AB69BF">
        <w:rPr>
          <w:rFonts w:ascii="Arial" w:eastAsia="Times New Roman" w:hAnsi="Arial" w:cs="Arial"/>
          <w:color w:val="000000" w:themeColor="text1"/>
          <w:spacing w:val="2"/>
          <w:szCs w:val="24"/>
        </w:rPr>
        <w:t xml:space="preserve">ive </w:t>
      </w:r>
      <w:r w:rsidRPr="000B1C4B">
        <w:rPr>
          <w:rFonts w:ascii="Arial" w:eastAsia="Times New Roman" w:hAnsi="Arial" w:cs="Arial"/>
          <w:color w:val="000000" w:themeColor="text1"/>
          <w:spacing w:val="2"/>
          <w:szCs w:val="24"/>
        </w:rPr>
        <w:t xml:space="preserve">plays a big role in children's play. Because letters are symbols, learning to read and write requires a firm grasp of their meanings. Mathematical ideas and numbers are the same. Children use language during dramatic play to communicate </w:t>
      </w:r>
      <w:r w:rsidRPr="000B1C4B">
        <w:rPr>
          <w:rFonts w:ascii="Arial" w:eastAsia="Times New Roman" w:hAnsi="Arial" w:cs="Arial"/>
          <w:color w:val="000000" w:themeColor="text1"/>
          <w:spacing w:val="2"/>
          <w:szCs w:val="24"/>
        </w:rPr>
        <w:lastRenderedPageBreak/>
        <w:t>with each other. Students work on their dialect and storytelling skills by enacting and re-enacting stories. As they discover how and why things work in the world, children gain a basic understanding of scientific concepts. For instance, what occurs when you pile blocks on top of each other or how a bird's plumage feels.</w:t>
      </w:r>
    </w:p>
    <w:p w14:paraId="54C77BE8" w14:textId="77777777" w:rsidR="00AB69BF" w:rsidRDefault="00EF58D8" w:rsidP="00AB69BF">
      <w:pPr>
        <w:rPr>
          <w:rFonts w:ascii="Arial" w:eastAsia="Times New Roman" w:hAnsi="Arial" w:cs="Arial"/>
          <w:color w:val="000000" w:themeColor="text1"/>
          <w:spacing w:val="2"/>
          <w:szCs w:val="24"/>
        </w:rPr>
      </w:pPr>
      <w:r w:rsidRPr="000B1C4B">
        <w:rPr>
          <w:rFonts w:ascii="Arial" w:eastAsia="Times New Roman" w:hAnsi="Arial" w:cs="Arial"/>
          <w:color w:val="000000" w:themeColor="text1"/>
          <w:spacing w:val="2"/>
          <w:szCs w:val="24"/>
        </w:rPr>
        <w:t>Gross as well as fine motor skills, as well as the way a child moves and interacts with their body, are all part of a child's physical development. Children gain strength and coordination, as well as a variety of sensory experiences, through play. They also get a good amount of exercise. Children are exposed to a variety of tactile experiences through art and play. They get to know the sensations of wet paint, squishy plush toys, and many more</w:t>
      </w:r>
      <w:r w:rsidR="00CF7628" w:rsidRPr="000B1C4B">
        <w:rPr>
          <w:rFonts w:ascii="Arial" w:eastAsia="Times New Roman" w:hAnsi="Arial" w:cs="Arial"/>
          <w:color w:val="000000" w:themeColor="text1"/>
          <w:spacing w:val="2"/>
          <w:szCs w:val="24"/>
        </w:rPr>
        <w:t xml:space="preserve"> </w:t>
      </w:r>
      <w:r w:rsidR="00CF7628" w:rsidRPr="000B1C4B">
        <w:rPr>
          <w:rFonts w:ascii="Arial" w:hAnsi="Arial" w:cs="Arial"/>
          <w:color w:val="222222"/>
          <w:szCs w:val="20"/>
          <w:shd w:val="clear" w:color="auto" w:fill="FFFFFF"/>
        </w:rPr>
        <w:t>(Slot, 2018)</w:t>
      </w:r>
      <w:r w:rsidRPr="000B1C4B">
        <w:rPr>
          <w:rFonts w:ascii="Arial" w:eastAsia="Times New Roman" w:hAnsi="Arial" w:cs="Arial"/>
          <w:color w:val="000000" w:themeColor="text1"/>
          <w:spacing w:val="2"/>
          <w:szCs w:val="24"/>
        </w:rPr>
        <w:t>. When compared to more passive forms of entertainment, such as watching TV or playing iPad games, play promotes more physical activity. While playing, children use their bodies to build strength and coordination.</w:t>
      </w:r>
    </w:p>
    <w:p w14:paraId="2D43F678" w14:textId="28395A96" w:rsidR="00595D0E" w:rsidRPr="00AB69BF" w:rsidRDefault="00595D0E" w:rsidP="00AB69BF">
      <w:pPr>
        <w:rPr>
          <w:rFonts w:ascii="Arial" w:hAnsi="Arial" w:cs="Arial"/>
          <w:color w:val="222222"/>
          <w:szCs w:val="20"/>
          <w:shd w:val="clear" w:color="auto" w:fill="FFFFFF"/>
        </w:rPr>
      </w:pPr>
      <w:r w:rsidRPr="000B1C4B">
        <w:rPr>
          <w:rFonts w:ascii="Arial" w:eastAsia="Times New Roman" w:hAnsi="Arial" w:cs="Arial"/>
          <w:color w:val="000000" w:themeColor="text1"/>
          <w:szCs w:val="24"/>
        </w:rPr>
        <w:t>There are so many preschool teaching philosophies to choose from that it's likely to leave you perplexed as to which is best for your child. Real-world considerations include cost, convenience and community, but these are just a few of the most important factors. Since every child is unique, it would be a mistake for someone like me to speak that play-based learning is the best preschool curriculum approach. In any event, one thing is clear: children are children! In the early years, they're supposed to be having fun, but that doesn't necessarily imply they can't also be learning</w:t>
      </w:r>
      <w:r w:rsidR="00AB69BF">
        <w:rPr>
          <w:rFonts w:ascii="Arial" w:eastAsia="Times New Roman" w:hAnsi="Arial" w:cs="Arial"/>
          <w:color w:val="000000" w:themeColor="text1"/>
          <w:szCs w:val="24"/>
        </w:rPr>
        <w:t xml:space="preserve"> at the same time</w:t>
      </w:r>
      <w:r w:rsidRPr="000B1C4B">
        <w:rPr>
          <w:rFonts w:ascii="Arial" w:eastAsia="Times New Roman" w:hAnsi="Arial" w:cs="Arial"/>
          <w:color w:val="000000" w:themeColor="text1"/>
          <w:szCs w:val="24"/>
        </w:rPr>
        <w:t xml:space="preserve">. Studies show that when children use </w:t>
      </w:r>
      <w:proofErr w:type="gramStart"/>
      <w:r w:rsidRPr="000B1C4B">
        <w:rPr>
          <w:rFonts w:ascii="Arial" w:eastAsia="Times New Roman" w:hAnsi="Arial" w:cs="Arial"/>
          <w:color w:val="000000" w:themeColor="text1"/>
          <w:szCs w:val="24"/>
        </w:rPr>
        <w:t>all of</w:t>
      </w:r>
      <w:proofErr w:type="gramEnd"/>
      <w:r w:rsidRPr="000B1C4B">
        <w:rPr>
          <w:rFonts w:ascii="Arial" w:eastAsia="Times New Roman" w:hAnsi="Arial" w:cs="Arial"/>
          <w:color w:val="000000" w:themeColor="text1"/>
          <w:szCs w:val="24"/>
        </w:rPr>
        <w:t xml:space="preserve"> </w:t>
      </w:r>
      <w:r w:rsidR="00AB69BF">
        <w:rPr>
          <w:rFonts w:ascii="Arial" w:eastAsia="Times New Roman" w:hAnsi="Arial" w:cs="Arial"/>
          <w:color w:val="000000" w:themeColor="text1"/>
          <w:szCs w:val="24"/>
        </w:rPr>
        <w:t>their</w:t>
      </w:r>
      <w:r w:rsidRPr="000B1C4B">
        <w:rPr>
          <w:rFonts w:ascii="Arial" w:eastAsia="Times New Roman" w:hAnsi="Arial" w:cs="Arial"/>
          <w:color w:val="000000" w:themeColor="text1"/>
          <w:szCs w:val="24"/>
        </w:rPr>
        <w:t xml:space="preserve"> senses in active learning, their capacity to learn increases. Learning takes place in all five senses when using a curriculum built around play. For instance, children may listen to stories as well as sing songs about domesticated animals before working together to create imaginary games</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(Kim, 2020)</w:t>
      </w:r>
      <w:r w:rsidRPr="000B1C4B">
        <w:rPr>
          <w:rFonts w:ascii="Arial" w:eastAsia="Times New Roman" w:hAnsi="Arial" w:cs="Arial"/>
          <w:color w:val="000000" w:themeColor="text1"/>
          <w:szCs w:val="24"/>
        </w:rPr>
        <w:t xml:space="preserve">. A teacher may </w:t>
      </w:r>
      <w:r w:rsidRPr="000B1C4B">
        <w:rPr>
          <w:rFonts w:ascii="Arial" w:eastAsia="Times New Roman" w:hAnsi="Arial" w:cs="Arial"/>
          <w:color w:val="000000" w:themeColor="text1"/>
          <w:szCs w:val="24"/>
        </w:rPr>
        <w:lastRenderedPageBreak/>
        <w:t xml:space="preserve">have them </w:t>
      </w:r>
      <w:r w:rsidR="00AB69BF" w:rsidRPr="000B1C4B">
        <w:rPr>
          <w:rFonts w:ascii="Arial" w:eastAsia="Times New Roman" w:hAnsi="Arial" w:cs="Arial"/>
          <w:color w:val="000000" w:themeColor="text1"/>
          <w:szCs w:val="24"/>
        </w:rPr>
        <w:t>practice</w:t>
      </w:r>
      <w:r w:rsidRPr="000B1C4B">
        <w:rPr>
          <w:rFonts w:ascii="Arial" w:eastAsia="Times New Roman" w:hAnsi="Arial" w:cs="Arial"/>
          <w:color w:val="000000" w:themeColor="text1"/>
          <w:szCs w:val="24"/>
        </w:rPr>
        <w:t xml:space="preserve"> storytelling or math notions like making patterns with plastic farm animals after the lesson is over. Your child will learn and grow in a fun and engaging environment thanks to a play-based curriculum full of STEM (STEAM) activities.</w:t>
      </w:r>
    </w:p>
    <w:p w14:paraId="23533575" w14:textId="527C788E" w:rsidR="00595D0E" w:rsidRPr="000B1C4B" w:rsidRDefault="00595D0E"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In both a scientific lab and a preschooler's play, children learn to ask questions, make educated guesses, and then test their hypotheses through trial and error. Choosing and guessing are a part of everyday life for students in a school that is based on play. After that, they can put their theories to the test and figure out new ways to approach problems. With a friend, they could stack blocks to see how high they can go before they fall, or mix paint </w:t>
      </w:r>
      <w:proofErr w:type="spellStart"/>
      <w:r w:rsidRPr="000B1C4B">
        <w:rPr>
          <w:rFonts w:ascii="Arial" w:eastAsia="Times New Roman" w:hAnsi="Arial" w:cs="Arial"/>
          <w:color w:val="000000" w:themeColor="text1"/>
          <w:szCs w:val="24"/>
        </w:rPr>
        <w:t>colours</w:t>
      </w:r>
      <w:proofErr w:type="spellEnd"/>
      <w:r w:rsidRPr="000B1C4B">
        <w:rPr>
          <w:rFonts w:ascii="Arial" w:eastAsia="Times New Roman" w:hAnsi="Arial" w:cs="Arial"/>
          <w:color w:val="000000" w:themeColor="text1"/>
          <w:szCs w:val="24"/>
        </w:rPr>
        <w:t xml:space="preserve"> to see how green a tree can be painted. One of best predictors of academic success is the ability to control impulses. Play is an incredibly effective means of teaching children how to share, cooperate, and wait their turn. There are many ways in which young children can learn how to communicate with each other while engaging in activities such as building with blocks or playing in the sand. Children need to learn how to be around other children and adults in order to be successful in life</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(Zou, 2021)</w:t>
      </w:r>
      <w:r w:rsidRPr="000B1C4B">
        <w:rPr>
          <w:rFonts w:ascii="Arial" w:eastAsia="Times New Roman" w:hAnsi="Arial" w:cs="Arial"/>
          <w:color w:val="000000" w:themeColor="text1"/>
          <w:szCs w:val="24"/>
        </w:rPr>
        <w:t>. They must be able to compromise, negotiate, and resolve differences.</w:t>
      </w:r>
    </w:p>
    <w:p w14:paraId="4A369781" w14:textId="77777777" w:rsidR="00595D0E" w:rsidRPr="000B1C4B" w:rsidRDefault="00595D0E"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With a play-based curriculum, children can gain the necessary skills in a structured setting under the supervision of an instructor professor who knows how to transform students' passions and experiences into teaching opportunities. Play-based learning as well as early reading success are linked in this literature review. The review shows how play-based syllabuses have impacted children's early literacy success in the 20th century</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w:t>
      </w:r>
      <w:proofErr w:type="spellStart"/>
      <w:r w:rsidR="00CF7628" w:rsidRPr="000B1C4B">
        <w:rPr>
          <w:rFonts w:ascii="Arial" w:hAnsi="Arial" w:cs="Arial"/>
          <w:color w:val="222222"/>
          <w:szCs w:val="20"/>
          <w:shd w:val="clear" w:color="auto" w:fill="FFFFFF"/>
        </w:rPr>
        <w:t>Dorouka</w:t>
      </w:r>
      <w:proofErr w:type="spellEnd"/>
      <w:r w:rsidR="00CF7628" w:rsidRPr="000B1C4B">
        <w:rPr>
          <w:rFonts w:ascii="Arial" w:hAnsi="Arial" w:cs="Arial"/>
          <w:color w:val="222222"/>
          <w:szCs w:val="20"/>
          <w:shd w:val="clear" w:color="auto" w:fill="FFFFFF"/>
        </w:rPr>
        <w:t>, et al, 2020)</w:t>
      </w:r>
      <w:r w:rsidRPr="000B1C4B">
        <w:rPr>
          <w:rFonts w:ascii="Arial" w:eastAsia="Times New Roman" w:hAnsi="Arial" w:cs="Arial"/>
          <w:color w:val="000000" w:themeColor="text1"/>
          <w:szCs w:val="24"/>
        </w:rPr>
        <w:t xml:space="preserve">. In this literature review, prominent early childhood theorists are cited. According to published research, children's literacy skills are developed through </w:t>
      </w:r>
      <w:r w:rsidRPr="000B1C4B">
        <w:rPr>
          <w:rFonts w:ascii="Arial" w:eastAsia="Times New Roman" w:hAnsi="Arial" w:cs="Arial"/>
          <w:color w:val="000000" w:themeColor="text1"/>
          <w:szCs w:val="24"/>
        </w:rPr>
        <w:lastRenderedPageBreak/>
        <w:t>play, especially when those experiences are connected to literacy development in a positive way.</w:t>
      </w:r>
    </w:p>
    <w:p w14:paraId="2B5F0D13" w14:textId="6111EA3E" w:rsidR="00595D0E" w:rsidRPr="000B1C4B" w:rsidRDefault="00595D0E" w:rsidP="00CF7628">
      <w:pPr>
        <w:rPr>
          <w:rFonts w:ascii="Arial" w:hAnsi="Arial" w:cs="Arial"/>
          <w:color w:val="222222"/>
          <w:szCs w:val="20"/>
          <w:shd w:val="clear" w:color="auto" w:fill="FFFFFF"/>
        </w:rPr>
      </w:pPr>
      <w:r w:rsidRPr="000B1C4B">
        <w:rPr>
          <w:rFonts w:ascii="Arial" w:eastAsia="Times New Roman" w:hAnsi="Arial" w:cs="Arial"/>
          <w:color w:val="000000" w:themeColor="text1"/>
          <w:szCs w:val="24"/>
        </w:rPr>
        <w:t xml:space="preserve">Early childhood education should </w:t>
      </w:r>
      <w:r w:rsidR="00F46A98" w:rsidRPr="000B1C4B">
        <w:rPr>
          <w:rFonts w:ascii="Arial" w:eastAsia="Times New Roman" w:hAnsi="Arial" w:cs="Arial"/>
          <w:color w:val="000000" w:themeColor="text1"/>
          <w:szCs w:val="24"/>
        </w:rPr>
        <w:t>emphasize</w:t>
      </w:r>
      <w:r w:rsidRPr="000B1C4B">
        <w:rPr>
          <w:rFonts w:ascii="Arial" w:eastAsia="Times New Roman" w:hAnsi="Arial" w:cs="Arial"/>
          <w:color w:val="000000" w:themeColor="text1"/>
          <w:szCs w:val="24"/>
        </w:rPr>
        <w:t xml:space="preserve"> play and the development of literacy skills, as there is a wealth of research on these topics. It is critical to grasp the meaning of play and the development of emergent literacy skills in order to draw any conclusions about their possible relationship. Preschool literacy skills help students learn to read, write, and succeed in school for the long term. Early childhood play has a significant impact on a child's cognitive, physical, social, and emotional development. As a result, early childhood educators are now under growing pressure to ensure that all preschoolers are fluent in the sounds of their letters, the rhyming of words, and other phonological awareness skills</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(Correia, et al, 2019)</w:t>
      </w:r>
      <w:r w:rsidRPr="000B1C4B">
        <w:rPr>
          <w:rFonts w:ascii="Arial" w:eastAsia="Times New Roman" w:hAnsi="Arial" w:cs="Arial"/>
          <w:color w:val="000000" w:themeColor="text1"/>
          <w:szCs w:val="24"/>
        </w:rPr>
        <w:t>. The length of time that can be spent playing may be significantly reduced in many schools</w:t>
      </w:r>
      <w:r w:rsidR="00F46A98">
        <w:rPr>
          <w:rFonts w:ascii="Arial" w:eastAsia="Times New Roman" w:hAnsi="Arial" w:cs="Arial"/>
          <w:color w:val="000000" w:themeColor="text1"/>
          <w:szCs w:val="24"/>
        </w:rPr>
        <w:t xml:space="preserve"> due to this</w:t>
      </w:r>
      <w:r w:rsidRPr="000B1C4B">
        <w:rPr>
          <w:rFonts w:ascii="Arial" w:eastAsia="Times New Roman" w:hAnsi="Arial" w:cs="Arial"/>
          <w:color w:val="000000" w:themeColor="text1"/>
          <w:szCs w:val="24"/>
        </w:rPr>
        <w:t>. Literacy and play, according to new research, aren't mutually exclusive.</w:t>
      </w:r>
    </w:p>
    <w:p w14:paraId="78856A3D" w14:textId="0CF2D44C" w:rsidR="00595D0E" w:rsidRPr="000B1C4B" w:rsidRDefault="00595D0E" w:rsidP="00AC1FEE">
      <w:pPr>
        <w:rPr>
          <w:rFonts w:ascii="Arial" w:eastAsia="Times New Roman" w:hAnsi="Arial" w:cs="Arial"/>
          <w:color w:val="000000" w:themeColor="text1"/>
          <w:szCs w:val="24"/>
        </w:rPr>
      </w:pPr>
      <w:r w:rsidRPr="000B1C4B">
        <w:rPr>
          <w:rFonts w:ascii="Arial" w:eastAsia="Times New Roman" w:hAnsi="Arial" w:cs="Arial"/>
          <w:color w:val="000000" w:themeColor="text1"/>
          <w:szCs w:val="24"/>
        </w:rPr>
        <w:t xml:space="preserve">Learning how to read and write are two examples of emerging literacy skills. Oral language, phonemic awareness and letter recognition are also part of emerging literacy. Social interactions with peers and adults are crucial in the early development of language and literacy skills. </w:t>
      </w:r>
      <w:r w:rsidR="00F46A98">
        <w:rPr>
          <w:rFonts w:ascii="Arial" w:eastAsia="Times New Roman" w:hAnsi="Arial" w:cs="Arial"/>
          <w:color w:val="000000" w:themeColor="text1"/>
          <w:szCs w:val="24"/>
        </w:rPr>
        <w:t>L</w:t>
      </w:r>
      <w:r w:rsidRPr="000B1C4B">
        <w:rPr>
          <w:rFonts w:ascii="Arial" w:eastAsia="Times New Roman" w:hAnsi="Arial" w:cs="Arial"/>
          <w:color w:val="000000" w:themeColor="text1"/>
          <w:szCs w:val="24"/>
        </w:rPr>
        <w:t xml:space="preserve">iteracy is taught in a variety of ways to preschool students, who arrive at the classroom at a variety of levels. When all of these elements are in place, reading will be possible. Educators </w:t>
      </w:r>
      <w:proofErr w:type="gramStart"/>
      <w:r w:rsidRPr="000B1C4B">
        <w:rPr>
          <w:rFonts w:ascii="Arial" w:eastAsia="Times New Roman" w:hAnsi="Arial" w:cs="Arial"/>
          <w:color w:val="000000" w:themeColor="text1"/>
          <w:szCs w:val="24"/>
        </w:rPr>
        <w:t>have to</w:t>
      </w:r>
      <w:proofErr w:type="gramEnd"/>
      <w:r w:rsidRPr="000B1C4B">
        <w:rPr>
          <w:rFonts w:ascii="Arial" w:eastAsia="Times New Roman" w:hAnsi="Arial" w:cs="Arial"/>
          <w:color w:val="000000" w:themeColor="text1"/>
          <w:szCs w:val="24"/>
        </w:rPr>
        <w:t xml:space="preserve"> try to make sure that all of their preschoolers are proficient by </w:t>
      </w:r>
      <w:r w:rsidR="00F46A98">
        <w:rPr>
          <w:rFonts w:ascii="Arial" w:eastAsia="Times New Roman" w:hAnsi="Arial" w:cs="Arial"/>
          <w:color w:val="000000" w:themeColor="text1"/>
          <w:szCs w:val="24"/>
        </w:rPr>
        <w:t xml:space="preserve">the end </w:t>
      </w:r>
      <w:r w:rsidRPr="000B1C4B">
        <w:rPr>
          <w:rFonts w:ascii="Arial" w:eastAsia="Times New Roman" w:hAnsi="Arial" w:cs="Arial"/>
          <w:color w:val="000000" w:themeColor="text1"/>
          <w:szCs w:val="24"/>
        </w:rPr>
        <w:t xml:space="preserve">of the year when they arrive at different levels. There is one big difference in schooling among American students based on their socioeconomic status. </w:t>
      </w:r>
      <w:r w:rsidR="00F46A98">
        <w:rPr>
          <w:rFonts w:ascii="Arial" w:eastAsia="Times New Roman" w:hAnsi="Arial" w:cs="Arial"/>
          <w:color w:val="000000" w:themeColor="text1"/>
          <w:szCs w:val="24"/>
        </w:rPr>
        <w:t>L</w:t>
      </w:r>
      <w:r w:rsidRPr="000B1C4B">
        <w:rPr>
          <w:rFonts w:ascii="Arial" w:eastAsia="Times New Roman" w:hAnsi="Arial" w:cs="Arial"/>
          <w:color w:val="000000" w:themeColor="text1"/>
          <w:szCs w:val="24"/>
        </w:rPr>
        <w:t xml:space="preserve">iteracy skills can be a disadvantage for low-income students. Poor children are only 48 percent prepared for school at age of five, compared to 75 percent of children from </w:t>
      </w:r>
      <w:r w:rsidRPr="000B1C4B">
        <w:rPr>
          <w:rFonts w:ascii="Arial" w:eastAsia="Times New Roman" w:hAnsi="Arial" w:cs="Arial"/>
          <w:color w:val="000000" w:themeColor="text1"/>
          <w:szCs w:val="24"/>
        </w:rPr>
        <w:lastRenderedPageBreak/>
        <w:t>middle- and upper-income families. In other words, there's a 27 percent difference between now and then. The correlation between a child's early literacy abilities and his or her subsequent academic success is strong. For students who are not proficient readers by the third grade, the dropout rate is four times higher than for those who are." (Wyer, 2019) Students who fail to graduate from high school are more likely to be struggling readers in grade 3 than those who succeed.</w:t>
      </w:r>
    </w:p>
    <w:p w14:paraId="3149AC48" w14:textId="23E522D2" w:rsidR="0029675D" w:rsidRPr="000B1C4B" w:rsidRDefault="00595D0E" w:rsidP="00CF7628">
      <w:pPr>
        <w:rPr>
          <w:rFonts w:ascii="Arial" w:eastAsia="Times New Roman" w:hAnsi="Arial" w:cs="Arial"/>
          <w:color w:val="000000" w:themeColor="text1"/>
          <w:szCs w:val="24"/>
        </w:rPr>
      </w:pPr>
      <w:r w:rsidRPr="000B1C4B">
        <w:rPr>
          <w:rFonts w:ascii="Arial" w:eastAsia="Times New Roman" w:hAnsi="Arial" w:cs="Arial"/>
          <w:color w:val="000000" w:themeColor="text1"/>
          <w:szCs w:val="24"/>
        </w:rPr>
        <w:t xml:space="preserve">The emphasis on teaching learning abilities through direct instruction has taken the place of play in the American educational system as a whole. Children in preschool and school are also being affected by this approach. A child-centered, play-based, and constructivist approach is sacrificed in </w:t>
      </w:r>
      <w:proofErr w:type="spellStart"/>
      <w:r w:rsidRPr="000B1C4B">
        <w:rPr>
          <w:rFonts w:ascii="Arial" w:eastAsia="Times New Roman" w:hAnsi="Arial" w:cs="Arial"/>
          <w:color w:val="000000" w:themeColor="text1"/>
          <w:szCs w:val="24"/>
        </w:rPr>
        <w:t>favour</w:t>
      </w:r>
      <w:proofErr w:type="spellEnd"/>
      <w:r w:rsidRPr="000B1C4B">
        <w:rPr>
          <w:rFonts w:ascii="Arial" w:eastAsia="Times New Roman" w:hAnsi="Arial" w:cs="Arial"/>
          <w:color w:val="000000" w:themeColor="text1"/>
          <w:szCs w:val="24"/>
        </w:rPr>
        <w:t xml:space="preserve"> of this method. Teachers often feel the need to demonstrate to administrators, parents, and co</w:t>
      </w:r>
      <w:r w:rsidR="001561C9">
        <w:rPr>
          <w:rFonts w:ascii="Arial" w:eastAsia="Times New Roman" w:hAnsi="Arial" w:cs="Arial"/>
          <w:color w:val="000000" w:themeColor="text1"/>
          <w:szCs w:val="24"/>
        </w:rPr>
        <w:t>-</w:t>
      </w:r>
      <w:r w:rsidRPr="000B1C4B">
        <w:rPr>
          <w:rFonts w:ascii="Arial" w:eastAsia="Times New Roman" w:hAnsi="Arial" w:cs="Arial"/>
          <w:color w:val="000000" w:themeColor="text1"/>
          <w:szCs w:val="24"/>
        </w:rPr>
        <w:t xml:space="preserve">workers that play-based curriculum is a legitimate form of education and learning. In the eyes of many </w:t>
      </w:r>
      <w:r w:rsidR="001561C9">
        <w:rPr>
          <w:rFonts w:ascii="Arial" w:eastAsia="Times New Roman" w:hAnsi="Arial" w:cs="Arial"/>
          <w:color w:val="000000" w:themeColor="text1"/>
          <w:szCs w:val="24"/>
        </w:rPr>
        <w:t>parents</w:t>
      </w:r>
      <w:r w:rsidRPr="000B1C4B">
        <w:rPr>
          <w:rFonts w:ascii="Arial" w:eastAsia="Times New Roman" w:hAnsi="Arial" w:cs="Arial"/>
          <w:color w:val="000000" w:themeColor="text1"/>
          <w:szCs w:val="24"/>
        </w:rPr>
        <w:t xml:space="preserve">, administrators and even teachers, the classroom is not a place for children to have fun. Increasingly, early childhood classrooms are incorporating paper and pencil work to teach emergent literacy and other skills, such as math. In response to state and federal education policies, preschools have been introducing academic work earlier, parents are putting more pressure on children before they become developmentally ready, and administrators are </w:t>
      </w:r>
      <w:proofErr w:type="spellStart"/>
      <w:r w:rsidRPr="000B1C4B">
        <w:rPr>
          <w:rFonts w:ascii="Arial" w:eastAsia="Times New Roman" w:hAnsi="Arial" w:cs="Arial"/>
          <w:color w:val="000000" w:themeColor="text1"/>
          <w:szCs w:val="24"/>
        </w:rPr>
        <w:t>prioritising</w:t>
      </w:r>
      <w:proofErr w:type="spellEnd"/>
      <w:r w:rsidRPr="000B1C4B">
        <w:rPr>
          <w:rFonts w:ascii="Arial" w:eastAsia="Times New Roman" w:hAnsi="Arial" w:cs="Arial"/>
          <w:color w:val="000000" w:themeColor="text1"/>
          <w:szCs w:val="24"/>
        </w:rPr>
        <w:t xml:space="preserve"> curriculum over play time</w:t>
      </w:r>
      <w:r w:rsidR="00CF7628" w:rsidRPr="000B1C4B">
        <w:rPr>
          <w:rFonts w:ascii="Arial" w:eastAsia="Times New Roman" w:hAnsi="Arial" w:cs="Arial"/>
          <w:color w:val="000000" w:themeColor="text1"/>
          <w:szCs w:val="24"/>
        </w:rPr>
        <w:t xml:space="preserve"> </w:t>
      </w:r>
      <w:r w:rsidR="00CF7628" w:rsidRPr="000B1C4B">
        <w:rPr>
          <w:rFonts w:ascii="Arial" w:hAnsi="Arial" w:cs="Arial"/>
          <w:color w:val="222222"/>
          <w:szCs w:val="20"/>
          <w:shd w:val="clear" w:color="auto" w:fill="FFFFFF"/>
        </w:rPr>
        <w:t>(Casillas, et al, 2020)</w:t>
      </w:r>
      <w:r w:rsidRPr="000B1C4B">
        <w:rPr>
          <w:rFonts w:ascii="Arial" w:eastAsia="Times New Roman" w:hAnsi="Arial" w:cs="Arial"/>
          <w:color w:val="000000" w:themeColor="text1"/>
          <w:szCs w:val="24"/>
        </w:rPr>
        <w:t xml:space="preserve">. Childhood development education in the United States used to include a significant amount of play, but this </w:t>
      </w:r>
      <w:r w:rsidR="001561C9" w:rsidRPr="000B1C4B">
        <w:rPr>
          <w:rFonts w:ascii="Arial" w:eastAsia="Times New Roman" w:hAnsi="Arial" w:cs="Arial"/>
          <w:color w:val="000000" w:themeColor="text1"/>
          <w:szCs w:val="24"/>
        </w:rPr>
        <w:t>practice</w:t>
      </w:r>
      <w:r w:rsidRPr="000B1C4B">
        <w:rPr>
          <w:rFonts w:ascii="Arial" w:eastAsia="Times New Roman" w:hAnsi="Arial" w:cs="Arial"/>
          <w:color w:val="000000" w:themeColor="text1"/>
          <w:szCs w:val="24"/>
        </w:rPr>
        <w:t xml:space="preserve"> has all but disappeared from public and private schools. No Child Left Behind or Reading First have been implemented by the government as policies with good intentions. The early education experience was altered by these laws. Assessments and testing have taken on a greater role in determining student success. Administrators and the </w:t>
      </w:r>
      <w:r w:rsidRPr="000B1C4B">
        <w:rPr>
          <w:rFonts w:ascii="Arial" w:eastAsia="Times New Roman" w:hAnsi="Arial" w:cs="Arial"/>
          <w:color w:val="000000" w:themeColor="text1"/>
          <w:szCs w:val="24"/>
        </w:rPr>
        <w:lastRenderedPageBreak/>
        <w:t xml:space="preserve">government are working together to raise educational success in school systems and states, that also means that play-based curriculum is losing importance in </w:t>
      </w:r>
      <w:proofErr w:type="spellStart"/>
      <w:r w:rsidRPr="000B1C4B">
        <w:rPr>
          <w:rFonts w:ascii="Arial" w:eastAsia="Times New Roman" w:hAnsi="Arial" w:cs="Arial"/>
          <w:color w:val="000000" w:themeColor="text1"/>
          <w:szCs w:val="24"/>
        </w:rPr>
        <w:t>favour</w:t>
      </w:r>
      <w:proofErr w:type="spellEnd"/>
      <w:r w:rsidRPr="000B1C4B">
        <w:rPr>
          <w:rFonts w:ascii="Arial" w:eastAsia="Times New Roman" w:hAnsi="Arial" w:cs="Arial"/>
          <w:color w:val="000000" w:themeColor="text1"/>
          <w:szCs w:val="24"/>
        </w:rPr>
        <w:t xml:space="preserve"> of more traditional methods of instruction. Shorter recess periods and more </w:t>
      </w:r>
      <w:proofErr w:type="gramStart"/>
      <w:r w:rsidRPr="000B1C4B">
        <w:rPr>
          <w:rFonts w:ascii="Arial" w:eastAsia="Times New Roman" w:hAnsi="Arial" w:cs="Arial"/>
          <w:color w:val="000000" w:themeColor="text1"/>
          <w:szCs w:val="24"/>
        </w:rPr>
        <w:t>academically-focused</w:t>
      </w:r>
      <w:proofErr w:type="gramEnd"/>
      <w:r w:rsidRPr="000B1C4B">
        <w:rPr>
          <w:rFonts w:ascii="Arial" w:eastAsia="Times New Roman" w:hAnsi="Arial" w:cs="Arial"/>
          <w:color w:val="000000" w:themeColor="text1"/>
          <w:szCs w:val="24"/>
        </w:rPr>
        <w:t xml:space="preserve"> early childhood education </w:t>
      </w:r>
      <w:proofErr w:type="spellStart"/>
      <w:r w:rsidRPr="000B1C4B">
        <w:rPr>
          <w:rFonts w:ascii="Arial" w:eastAsia="Times New Roman" w:hAnsi="Arial" w:cs="Arial"/>
          <w:color w:val="000000" w:themeColor="text1"/>
          <w:szCs w:val="24"/>
        </w:rPr>
        <w:t>centres</w:t>
      </w:r>
      <w:proofErr w:type="spellEnd"/>
      <w:r w:rsidRPr="000B1C4B">
        <w:rPr>
          <w:rFonts w:ascii="Arial" w:eastAsia="Times New Roman" w:hAnsi="Arial" w:cs="Arial"/>
          <w:color w:val="000000" w:themeColor="text1"/>
          <w:szCs w:val="24"/>
        </w:rPr>
        <w:t xml:space="preserve"> have resulted in a longer school day and year, as well as shorter </w:t>
      </w:r>
      <w:r w:rsidR="00204319">
        <w:rPr>
          <w:rFonts w:ascii="Arial" w:eastAsia="Times New Roman" w:hAnsi="Arial" w:cs="Arial"/>
          <w:color w:val="000000" w:themeColor="text1"/>
          <w:szCs w:val="24"/>
        </w:rPr>
        <w:t>break</w:t>
      </w:r>
      <w:r w:rsidRPr="000B1C4B">
        <w:rPr>
          <w:rFonts w:ascii="Arial" w:eastAsia="Times New Roman" w:hAnsi="Arial" w:cs="Arial"/>
          <w:color w:val="000000" w:themeColor="text1"/>
          <w:szCs w:val="24"/>
        </w:rPr>
        <w:t xml:space="preserve"> periods. Academics are clearly taking the place of fun in the classroom. According to Miller (2009), the lack of play in preschool can be attributed to three main causes: an academically </w:t>
      </w:r>
      <w:proofErr w:type="spellStart"/>
      <w:r w:rsidRPr="000B1C4B">
        <w:rPr>
          <w:rFonts w:ascii="Arial" w:eastAsia="Times New Roman" w:hAnsi="Arial" w:cs="Arial"/>
          <w:color w:val="000000" w:themeColor="text1"/>
          <w:szCs w:val="24"/>
        </w:rPr>
        <w:t>standardised</w:t>
      </w:r>
      <w:proofErr w:type="spellEnd"/>
      <w:r w:rsidRPr="000B1C4B">
        <w:rPr>
          <w:rFonts w:ascii="Arial" w:eastAsia="Times New Roman" w:hAnsi="Arial" w:cs="Arial"/>
          <w:color w:val="000000" w:themeColor="text1"/>
          <w:szCs w:val="24"/>
        </w:rPr>
        <w:t xml:space="preserve"> curriculum, a lack of classroom time, and managers</w:t>
      </w:r>
      <w:r w:rsidR="00204319">
        <w:rPr>
          <w:rFonts w:ascii="Arial" w:eastAsia="Times New Roman" w:hAnsi="Arial" w:cs="Arial"/>
          <w:color w:val="000000" w:themeColor="text1"/>
          <w:szCs w:val="24"/>
        </w:rPr>
        <w:t>/staff</w:t>
      </w:r>
      <w:r w:rsidRPr="000B1C4B">
        <w:rPr>
          <w:rFonts w:ascii="Arial" w:eastAsia="Times New Roman" w:hAnsi="Arial" w:cs="Arial"/>
          <w:color w:val="000000" w:themeColor="text1"/>
          <w:szCs w:val="24"/>
        </w:rPr>
        <w:t xml:space="preserve"> who do not value the importance of play.</w:t>
      </w:r>
    </w:p>
    <w:p w14:paraId="72632563" w14:textId="77777777" w:rsidR="00CF7628" w:rsidRDefault="00CF7628" w:rsidP="00CF7628">
      <w:pPr>
        <w:rPr>
          <w:rFonts w:eastAsia="Times New Roman" w:cs="Times New Roman"/>
          <w:color w:val="000000" w:themeColor="text1"/>
          <w:szCs w:val="24"/>
        </w:rPr>
      </w:pPr>
    </w:p>
    <w:p w14:paraId="609E41FF" w14:textId="77777777" w:rsidR="00CF7628" w:rsidRDefault="00CF7628" w:rsidP="00CF7628">
      <w:pPr>
        <w:rPr>
          <w:rFonts w:eastAsia="Times New Roman" w:cs="Times New Roman"/>
          <w:color w:val="000000" w:themeColor="text1"/>
          <w:szCs w:val="24"/>
        </w:rPr>
      </w:pPr>
    </w:p>
    <w:p w14:paraId="3256B75E" w14:textId="77777777" w:rsidR="00CF7628" w:rsidRPr="00CF7628" w:rsidRDefault="00CF7628" w:rsidP="00CF7628">
      <w:pPr>
        <w:rPr>
          <w:rFonts w:cs="Times New Roman"/>
          <w:color w:val="222222"/>
          <w:szCs w:val="20"/>
          <w:shd w:val="clear" w:color="auto" w:fill="FFFFFF"/>
        </w:rPr>
      </w:pPr>
    </w:p>
    <w:bookmarkStart w:id="1" w:name="_Toc99624608" w:displacedByCustomXml="next"/>
    <w:sdt>
      <w:sdtPr>
        <w:rPr>
          <w:rFonts w:eastAsiaTheme="minorHAnsi" w:cstheme="minorBidi"/>
          <w:b w:val="0"/>
          <w:szCs w:val="22"/>
        </w:rPr>
        <w:id w:val="57056873"/>
        <w:docPartObj>
          <w:docPartGallery w:val="Bibliographies"/>
          <w:docPartUnique/>
        </w:docPartObj>
      </w:sdtPr>
      <w:sdtEndPr/>
      <w:sdtContent>
        <w:p w14:paraId="43C561EC" w14:textId="77777777" w:rsidR="00CF7628" w:rsidRDefault="00CF7628">
          <w:pPr>
            <w:pStyle w:val="Heading1"/>
          </w:pPr>
          <w:r>
            <w:t>References</w:t>
          </w:r>
          <w:bookmarkEnd w:id="1"/>
        </w:p>
        <w:sdt>
          <w:sdtPr>
            <w:id w:val="-573587230"/>
            <w:bibliography/>
          </w:sdtPr>
          <w:sdtEndPr/>
          <w:sdtContent>
            <w:p w14:paraId="064A6D3C"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Bradbury, A., 2019. </w:t>
              </w:r>
              <w:proofErr w:type="spellStart"/>
              <w:r w:rsidRPr="00CF7628">
                <w:rPr>
                  <w:rFonts w:cs="Times New Roman"/>
                  <w:color w:val="222222"/>
                  <w:szCs w:val="20"/>
                  <w:shd w:val="clear" w:color="auto" w:fill="FFFFFF"/>
                </w:rPr>
                <w:t>Datafied</w:t>
              </w:r>
              <w:proofErr w:type="spellEnd"/>
              <w:r w:rsidRPr="00CF7628">
                <w:rPr>
                  <w:rFonts w:cs="Times New Roman"/>
                  <w:color w:val="222222"/>
                  <w:szCs w:val="20"/>
                  <w:shd w:val="clear" w:color="auto" w:fill="FFFFFF"/>
                </w:rPr>
                <w:t xml:space="preserve"> at four: The role of data in the ‘</w:t>
              </w:r>
              <w:proofErr w:type="spellStart"/>
              <w:r w:rsidRPr="00CF7628">
                <w:rPr>
                  <w:rFonts w:cs="Times New Roman"/>
                  <w:color w:val="222222"/>
                  <w:szCs w:val="20"/>
                  <w:shd w:val="clear" w:color="auto" w:fill="FFFFFF"/>
                </w:rPr>
                <w:t>schoolification’of</w:t>
              </w:r>
              <w:proofErr w:type="spellEnd"/>
              <w:r w:rsidRPr="00CF7628">
                <w:rPr>
                  <w:rFonts w:cs="Times New Roman"/>
                  <w:color w:val="222222"/>
                  <w:szCs w:val="20"/>
                  <w:shd w:val="clear" w:color="auto" w:fill="FFFFFF"/>
                </w:rPr>
                <w:t xml:space="preserve"> early childhood education in England. </w:t>
              </w:r>
              <w:r w:rsidRPr="00CF7628">
                <w:rPr>
                  <w:rFonts w:cs="Times New Roman"/>
                  <w:i/>
                  <w:iCs/>
                  <w:color w:val="222222"/>
                  <w:szCs w:val="20"/>
                  <w:shd w:val="clear" w:color="auto" w:fill="FFFFFF"/>
                </w:rPr>
                <w:t>Learning, Media and Technology</w:t>
              </w:r>
              <w:r w:rsidRPr="00CF7628">
                <w:rPr>
                  <w:rFonts w:cs="Times New Roman"/>
                  <w:color w:val="222222"/>
                  <w:szCs w:val="20"/>
                  <w:shd w:val="clear" w:color="auto" w:fill="FFFFFF"/>
                </w:rPr>
                <w:t>, </w:t>
              </w:r>
              <w:r w:rsidRPr="00CF7628">
                <w:rPr>
                  <w:rFonts w:cs="Times New Roman"/>
                  <w:i/>
                  <w:iCs/>
                  <w:color w:val="222222"/>
                  <w:szCs w:val="20"/>
                  <w:shd w:val="clear" w:color="auto" w:fill="FFFFFF"/>
                </w:rPr>
                <w:t>44</w:t>
              </w:r>
              <w:r w:rsidRPr="00CF7628">
                <w:rPr>
                  <w:rFonts w:cs="Times New Roman"/>
                  <w:color w:val="222222"/>
                  <w:szCs w:val="20"/>
                  <w:shd w:val="clear" w:color="auto" w:fill="FFFFFF"/>
                </w:rPr>
                <w:t>(1), pp.7-21.</w:t>
              </w:r>
            </w:p>
            <w:p w14:paraId="704D49BF"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Casillas Martín, S., Cabezas González, M. and García </w:t>
              </w:r>
              <w:proofErr w:type="spellStart"/>
              <w:r w:rsidRPr="00CF7628">
                <w:rPr>
                  <w:rFonts w:cs="Times New Roman"/>
                  <w:color w:val="222222"/>
                  <w:szCs w:val="20"/>
                  <w:shd w:val="clear" w:color="auto" w:fill="FFFFFF"/>
                </w:rPr>
                <w:t>Peñalvo</w:t>
              </w:r>
              <w:proofErr w:type="spellEnd"/>
              <w:r w:rsidRPr="00CF7628">
                <w:rPr>
                  <w:rFonts w:cs="Times New Roman"/>
                  <w:color w:val="222222"/>
                  <w:szCs w:val="20"/>
                  <w:shd w:val="clear" w:color="auto" w:fill="FFFFFF"/>
                </w:rPr>
                <w:t>, F.J., 2020. Digital competence of early childhood education teachers: attitude, knowledge and use of ICT. </w:t>
              </w:r>
              <w:r w:rsidRPr="00CF7628">
                <w:rPr>
                  <w:rFonts w:cs="Times New Roman"/>
                  <w:i/>
                  <w:iCs/>
                  <w:color w:val="222222"/>
                  <w:szCs w:val="20"/>
                  <w:shd w:val="clear" w:color="auto" w:fill="FFFFFF"/>
                </w:rPr>
                <w:t>European Journal of Teacher Education</w:t>
              </w:r>
              <w:r w:rsidRPr="00CF7628">
                <w:rPr>
                  <w:rFonts w:cs="Times New Roman"/>
                  <w:color w:val="222222"/>
                  <w:szCs w:val="20"/>
                  <w:shd w:val="clear" w:color="auto" w:fill="FFFFFF"/>
                </w:rPr>
                <w:t>, </w:t>
              </w:r>
              <w:r w:rsidRPr="00CF7628">
                <w:rPr>
                  <w:rFonts w:cs="Times New Roman"/>
                  <w:i/>
                  <w:iCs/>
                  <w:color w:val="222222"/>
                  <w:szCs w:val="20"/>
                  <w:shd w:val="clear" w:color="auto" w:fill="FFFFFF"/>
                </w:rPr>
                <w:t>43</w:t>
              </w:r>
              <w:r w:rsidRPr="00CF7628">
                <w:rPr>
                  <w:rFonts w:cs="Times New Roman"/>
                  <w:color w:val="222222"/>
                  <w:szCs w:val="20"/>
                  <w:shd w:val="clear" w:color="auto" w:fill="FFFFFF"/>
                </w:rPr>
                <w:t>(2), pp.210-223.</w:t>
              </w:r>
            </w:p>
            <w:p w14:paraId="60131201"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Correia, N., Camilo, C., Aguiar, C. and Amaro, F., 2019. Children's right to participate in early childhood education settings: A systematic review. </w:t>
              </w:r>
              <w:r w:rsidRPr="00CF7628">
                <w:rPr>
                  <w:rFonts w:cs="Times New Roman"/>
                  <w:i/>
                  <w:iCs/>
                  <w:color w:val="222222"/>
                  <w:szCs w:val="20"/>
                  <w:shd w:val="clear" w:color="auto" w:fill="FFFFFF"/>
                </w:rPr>
                <w:t>Children and Youth Services Review</w:t>
              </w:r>
              <w:r w:rsidRPr="00CF7628">
                <w:rPr>
                  <w:rFonts w:cs="Times New Roman"/>
                  <w:color w:val="222222"/>
                  <w:szCs w:val="20"/>
                  <w:shd w:val="clear" w:color="auto" w:fill="FFFFFF"/>
                </w:rPr>
                <w:t>, </w:t>
              </w:r>
              <w:r w:rsidRPr="00CF7628">
                <w:rPr>
                  <w:rFonts w:cs="Times New Roman"/>
                  <w:i/>
                  <w:iCs/>
                  <w:color w:val="222222"/>
                  <w:szCs w:val="20"/>
                  <w:shd w:val="clear" w:color="auto" w:fill="FFFFFF"/>
                </w:rPr>
                <w:t>100</w:t>
              </w:r>
              <w:r w:rsidRPr="00CF7628">
                <w:rPr>
                  <w:rFonts w:cs="Times New Roman"/>
                  <w:color w:val="222222"/>
                  <w:szCs w:val="20"/>
                  <w:shd w:val="clear" w:color="auto" w:fill="FFFFFF"/>
                </w:rPr>
                <w:t>, pp.76-88.</w:t>
              </w:r>
            </w:p>
            <w:p w14:paraId="56A6A6AD"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lastRenderedPageBreak/>
                <w:t>Dayal, H.C. and Tiko, L., 2020. When are we going to have the real school? A case study of early childhood education and care teachers’ experiences surrounding education during the COVID-19 pandemic. </w:t>
              </w:r>
              <w:r w:rsidRPr="00CF7628">
                <w:rPr>
                  <w:rFonts w:cs="Times New Roman"/>
                  <w:i/>
                  <w:iCs/>
                  <w:color w:val="222222"/>
                  <w:szCs w:val="20"/>
                  <w:shd w:val="clear" w:color="auto" w:fill="FFFFFF"/>
                </w:rPr>
                <w:t>Australasian Journal of Early Childhood</w:t>
              </w:r>
              <w:r w:rsidRPr="00CF7628">
                <w:rPr>
                  <w:rFonts w:cs="Times New Roman"/>
                  <w:color w:val="222222"/>
                  <w:szCs w:val="20"/>
                  <w:shd w:val="clear" w:color="auto" w:fill="FFFFFF"/>
                </w:rPr>
                <w:t>, </w:t>
              </w:r>
              <w:r w:rsidRPr="00CF7628">
                <w:rPr>
                  <w:rFonts w:cs="Times New Roman"/>
                  <w:i/>
                  <w:iCs/>
                  <w:color w:val="222222"/>
                  <w:szCs w:val="20"/>
                  <w:shd w:val="clear" w:color="auto" w:fill="FFFFFF"/>
                </w:rPr>
                <w:t>45</w:t>
              </w:r>
              <w:r w:rsidRPr="00CF7628">
                <w:rPr>
                  <w:rFonts w:cs="Times New Roman"/>
                  <w:color w:val="222222"/>
                  <w:szCs w:val="20"/>
                  <w:shd w:val="clear" w:color="auto" w:fill="FFFFFF"/>
                </w:rPr>
                <w:t>(4), pp.336-347.</w:t>
              </w:r>
            </w:p>
            <w:p w14:paraId="52550D6B"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Dere, Z., 2019. Investigating the Creativity of Children in Early Childhood Education Institutions. </w:t>
              </w:r>
              <w:r w:rsidRPr="00CF7628">
                <w:rPr>
                  <w:rFonts w:cs="Times New Roman"/>
                  <w:i/>
                  <w:iCs/>
                  <w:color w:val="222222"/>
                  <w:szCs w:val="20"/>
                  <w:shd w:val="clear" w:color="auto" w:fill="FFFFFF"/>
                </w:rPr>
                <w:t>Universal Journal of Educational Research</w:t>
              </w:r>
              <w:r w:rsidRPr="00CF7628">
                <w:rPr>
                  <w:rFonts w:cs="Times New Roman"/>
                  <w:color w:val="222222"/>
                  <w:szCs w:val="20"/>
                  <w:shd w:val="clear" w:color="auto" w:fill="FFFFFF"/>
                </w:rPr>
                <w:t>, </w:t>
              </w:r>
              <w:r w:rsidRPr="00CF7628">
                <w:rPr>
                  <w:rFonts w:cs="Times New Roman"/>
                  <w:i/>
                  <w:iCs/>
                  <w:color w:val="222222"/>
                  <w:szCs w:val="20"/>
                  <w:shd w:val="clear" w:color="auto" w:fill="FFFFFF"/>
                </w:rPr>
                <w:t>7</w:t>
              </w:r>
              <w:r w:rsidRPr="00CF7628">
                <w:rPr>
                  <w:rFonts w:cs="Times New Roman"/>
                  <w:color w:val="222222"/>
                  <w:szCs w:val="20"/>
                  <w:shd w:val="clear" w:color="auto" w:fill="FFFFFF"/>
                </w:rPr>
                <w:t>(3), pp.652-658.</w:t>
              </w:r>
            </w:p>
            <w:p w14:paraId="23F0A228" w14:textId="77777777" w:rsidR="00CF7628" w:rsidRPr="00CF7628" w:rsidRDefault="00CF7628" w:rsidP="00CF7628">
              <w:pPr>
                <w:rPr>
                  <w:rFonts w:cs="Times New Roman"/>
                  <w:color w:val="222222"/>
                  <w:szCs w:val="20"/>
                  <w:shd w:val="clear" w:color="auto" w:fill="FFFFFF"/>
                </w:rPr>
              </w:pPr>
              <w:proofErr w:type="spellStart"/>
              <w:r w:rsidRPr="00CF7628">
                <w:rPr>
                  <w:rFonts w:cs="Times New Roman"/>
                  <w:color w:val="222222"/>
                  <w:szCs w:val="20"/>
                  <w:shd w:val="clear" w:color="auto" w:fill="FFFFFF"/>
                </w:rPr>
                <w:t>Dorouka</w:t>
              </w:r>
              <w:proofErr w:type="spellEnd"/>
              <w:r w:rsidRPr="00CF7628">
                <w:rPr>
                  <w:rFonts w:cs="Times New Roman"/>
                  <w:color w:val="222222"/>
                  <w:szCs w:val="20"/>
                  <w:shd w:val="clear" w:color="auto" w:fill="FFFFFF"/>
                </w:rPr>
                <w:t xml:space="preserve">, P., Papadakis, S. and </w:t>
              </w:r>
              <w:proofErr w:type="spellStart"/>
              <w:r w:rsidRPr="00CF7628">
                <w:rPr>
                  <w:rFonts w:cs="Times New Roman"/>
                  <w:color w:val="222222"/>
                  <w:szCs w:val="20"/>
                  <w:shd w:val="clear" w:color="auto" w:fill="FFFFFF"/>
                </w:rPr>
                <w:t>Kalogiannakis</w:t>
              </w:r>
              <w:proofErr w:type="spellEnd"/>
              <w:r w:rsidRPr="00CF7628">
                <w:rPr>
                  <w:rFonts w:cs="Times New Roman"/>
                  <w:color w:val="222222"/>
                  <w:szCs w:val="20"/>
                  <w:shd w:val="clear" w:color="auto" w:fill="FFFFFF"/>
                </w:rPr>
                <w:t>, M., 2020. Tablets and apps for promoting robotics, mathematics, STEM education and literacy in early childhood education. </w:t>
              </w:r>
              <w:r w:rsidRPr="00CF7628">
                <w:rPr>
                  <w:rFonts w:cs="Times New Roman"/>
                  <w:i/>
                  <w:iCs/>
                  <w:color w:val="222222"/>
                  <w:szCs w:val="20"/>
                  <w:shd w:val="clear" w:color="auto" w:fill="FFFFFF"/>
                </w:rPr>
                <w:t xml:space="preserve">International Journal of Mobile Learning and </w:t>
              </w:r>
              <w:proofErr w:type="spellStart"/>
              <w:r w:rsidRPr="00CF7628">
                <w:rPr>
                  <w:rFonts w:cs="Times New Roman"/>
                  <w:i/>
                  <w:iCs/>
                  <w:color w:val="222222"/>
                  <w:szCs w:val="20"/>
                  <w:shd w:val="clear" w:color="auto" w:fill="FFFFFF"/>
                </w:rPr>
                <w:t>Organisation</w:t>
              </w:r>
              <w:proofErr w:type="spellEnd"/>
              <w:r w:rsidRPr="00CF7628">
                <w:rPr>
                  <w:rFonts w:cs="Times New Roman"/>
                  <w:color w:val="222222"/>
                  <w:szCs w:val="20"/>
                  <w:shd w:val="clear" w:color="auto" w:fill="FFFFFF"/>
                </w:rPr>
                <w:t>, </w:t>
              </w:r>
              <w:r w:rsidRPr="00CF7628">
                <w:rPr>
                  <w:rFonts w:cs="Times New Roman"/>
                  <w:i/>
                  <w:iCs/>
                  <w:color w:val="222222"/>
                  <w:szCs w:val="20"/>
                  <w:shd w:val="clear" w:color="auto" w:fill="FFFFFF"/>
                </w:rPr>
                <w:t>14</w:t>
              </w:r>
              <w:r w:rsidRPr="00CF7628">
                <w:rPr>
                  <w:rFonts w:cs="Times New Roman"/>
                  <w:color w:val="222222"/>
                  <w:szCs w:val="20"/>
                  <w:shd w:val="clear" w:color="auto" w:fill="FFFFFF"/>
                </w:rPr>
                <w:t>(2), pp.255-274.</w:t>
              </w:r>
            </w:p>
            <w:p w14:paraId="61899BAA" w14:textId="77777777" w:rsidR="00CF7628" w:rsidRPr="00CF7628" w:rsidRDefault="00CF7628" w:rsidP="00CF7628">
              <w:pPr>
                <w:rPr>
                  <w:rFonts w:cs="Times New Roman"/>
                  <w:b/>
                  <w:sz w:val="32"/>
                </w:rPr>
              </w:pPr>
              <w:r w:rsidRPr="00CF7628">
                <w:rPr>
                  <w:rFonts w:cs="Times New Roman"/>
                  <w:color w:val="222222"/>
                  <w:szCs w:val="20"/>
                  <w:shd w:val="clear" w:color="auto" w:fill="FFFFFF"/>
                </w:rPr>
                <w:t>Essa, E.L. and Burnham, M.M., 2019. </w:t>
              </w:r>
              <w:r w:rsidRPr="00CF7628">
                <w:rPr>
                  <w:rFonts w:cs="Times New Roman"/>
                  <w:i/>
                  <w:iCs/>
                  <w:color w:val="222222"/>
                  <w:szCs w:val="20"/>
                  <w:shd w:val="clear" w:color="auto" w:fill="FFFFFF"/>
                </w:rPr>
                <w:t>Introduction to early childhood education</w:t>
              </w:r>
              <w:r w:rsidRPr="00CF7628">
                <w:rPr>
                  <w:rFonts w:cs="Times New Roman"/>
                  <w:color w:val="222222"/>
                  <w:szCs w:val="20"/>
                  <w:shd w:val="clear" w:color="auto" w:fill="FFFFFF"/>
                </w:rPr>
                <w:t>. Sage Publications.</w:t>
              </w:r>
            </w:p>
            <w:p w14:paraId="7725BF5E"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García-</w:t>
              </w:r>
              <w:proofErr w:type="spellStart"/>
              <w:r w:rsidRPr="00CF7628">
                <w:rPr>
                  <w:rFonts w:cs="Times New Roman"/>
                  <w:color w:val="222222"/>
                  <w:szCs w:val="20"/>
                  <w:shd w:val="clear" w:color="auto" w:fill="FFFFFF"/>
                </w:rPr>
                <w:t>Valcárcel</w:t>
              </w:r>
              <w:proofErr w:type="spellEnd"/>
              <w:r w:rsidRPr="00CF7628">
                <w:rPr>
                  <w:rFonts w:cs="Times New Roman"/>
                  <w:color w:val="222222"/>
                  <w:szCs w:val="20"/>
                  <w:shd w:val="clear" w:color="auto" w:fill="FFFFFF"/>
                </w:rPr>
                <w:t>-Muñoz-</w:t>
              </w:r>
              <w:proofErr w:type="spellStart"/>
              <w:r w:rsidRPr="00CF7628">
                <w:rPr>
                  <w:rFonts w:cs="Times New Roman"/>
                  <w:color w:val="222222"/>
                  <w:szCs w:val="20"/>
                  <w:shd w:val="clear" w:color="auto" w:fill="FFFFFF"/>
                </w:rPr>
                <w:t>Repiso</w:t>
              </w:r>
              <w:proofErr w:type="spellEnd"/>
              <w:r w:rsidRPr="00CF7628">
                <w:rPr>
                  <w:rFonts w:cs="Times New Roman"/>
                  <w:color w:val="222222"/>
                  <w:szCs w:val="20"/>
                  <w:shd w:val="clear" w:color="auto" w:fill="FFFFFF"/>
                </w:rPr>
                <w:t>, A. and Caballero-González, Y.A., 2019. Robotics to develop computational thinking in early Childhood Education. </w:t>
              </w:r>
              <w:proofErr w:type="spellStart"/>
              <w:r w:rsidRPr="00CF7628">
                <w:rPr>
                  <w:rFonts w:cs="Times New Roman"/>
                  <w:i/>
                  <w:iCs/>
                  <w:color w:val="222222"/>
                  <w:szCs w:val="20"/>
                  <w:shd w:val="clear" w:color="auto" w:fill="FFFFFF"/>
                </w:rPr>
                <w:t>Comunicar</w:t>
              </w:r>
              <w:proofErr w:type="spellEnd"/>
              <w:r w:rsidRPr="00CF7628">
                <w:rPr>
                  <w:rFonts w:cs="Times New Roman"/>
                  <w:i/>
                  <w:iCs/>
                  <w:color w:val="222222"/>
                  <w:szCs w:val="20"/>
                  <w:shd w:val="clear" w:color="auto" w:fill="FFFFFF"/>
                </w:rPr>
                <w:t>. Media Education Research Journal</w:t>
              </w:r>
              <w:r w:rsidRPr="00CF7628">
                <w:rPr>
                  <w:rFonts w:cs="Times New Roman"/>
                  <w:color w:val="222222"/>
                  <w:szCs w:val="20"/>
                  <w:shd w:val="clear" w:color="auto" w:fill="FFFFFF"/>
                </w:rPr>
                <w:t>, </w:t>
              </w:r>
              <w:r w:rsidRPr="00CF7628">
                <w:rPr>
                  <w:rFonts w:cs="Times New Roman"/>
                  <w:i/>
                  <w:iCs/>
                  <w:color w:val="222222"/>
                  <w:szCs w:val="20"/>
                  <w:shd w:val="clear" w:color="auto" w:fill="FFFFFF"/>
                </w:rPr>
                <w:t>27</w:t>
              </w:r>
              <w:r w:rsidRPr="00CF7628">
                <w:rPr>
                  <w:rFonts w:cs="Times New Roman"/>
                  <w:color w:val="222222"/>
                  <w:szCs w:val="20"/>
                  <w:shd w:val="clear" w:color="auto" w:fill="FFFFFF"/>
                </w:rPr>
                <w:t>(1).</w:t>
              </w:r>
            </w:p>
            <w:p w14:paraId="7E2B6797"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Hansson, L., Leden, L. and Thulin, S., 2020. Book talks as an approach to nature of science teaching in early childhood education. </w:t>
              </w:r>
              <w:r w:rsidRPr="00CF7628">
                <w:rPr>
                  <w:rFonts w:cs="Times New Roman"/>
                  <w:i/>
                  <w:iCs/>
                  <w:color w:val="222222"/>
                  <w:szCs w:val="20"/>
                  <w:shd w:val="clear" w:color="auto" w:fill="FFFFFF"/>
                </w:rPr>
                <w:t>International Journal of Science Education</w:t>
              </w:r>
              <w:r w:rsidRPr="00CF7628">
                <w:rPr>
                  <w:rFonts w:cs="Times New Roman"/>
                  <w:color w:val="222222"/>
                  <w:szCs w:val="20"/>
                  <w:shd w:val="clear" w:color="auto" w:fill="FFFFFF"/>
                </w:rPr>
                <w:t>, </w:t>
              </w:r>
              <w:r w:rsidRPr="00CF7628">
                <w:rPr>
                  <w:rFonts w:cs="Times New Roman"/>
                  <w:i/>
                  <w:iCs/>
                  <w:color w:val="222222"/>
                  <w:szCs w:val="20"/>
                  <w:shd w:val="clear" w:color="auto" w:fill="FFFFFF"/>
                </w:rPr>
                <w:t>42</w:t>
              </w:r>
              <w:r w:rsidRPr="00CF7628">
                <w:rPr>
                  <w:rFonts w:cs="Times New Roman"/>
                  <w:color w:val="222222"/>
                  <w:szCs w:val="20"/>
                  <w:shd w:val="clear" w:color="auto" w:fill="FFFFFF"/>
                </w:rPr>
                <w:t>(12), pp.2095-2111.</w:t>
              </w:r>
            </w:p>
            <w:p w14:paraId="6232022A" w14:textId="77777777" w:rsidR="00CF7628" w:rsidRPr="00CF7628" w:rsidRDefault="00CF7628" w:rsidP="00CF7628">
              <w:pPr>
                <w:rPr>
                  <w:rFonts w:cs="Times New Roman"/>
                  <w:color w:val="222222"/>
                  <w:szCs w:val="20"/>
                  <w:shd w:val="clear" w:color="auto" w:fill="FFFFFF"/>
                </w:rPr>
              </w:pPr>
              <w:proofErr w:type="spellStart"/>
              <w:r w:rsidRPr="00CF7628">
                <w:rPr>
                  <w:rFonts w:cs="Times New Roman"/>
                  <w:color w:val="222222"/>
                  <w:szCs w:val="20"/>
                  <w:shd w:val="clear" w:color="auto" w:fill="FFFFFF"/>
                </w:rPr>
                <w:t>Hasnidar</w:t>
              </w:r>
              <w:proofErr w:type="spellEnd"/>
              <w:r w:rsidRPr="00CF7628">
                <w:rPr>
                  <w:rFonts w:cs="Times New Roman"/>
                  <w:color w:val="222222"/>
                  <w:szCs w:val="20"/>
                  <w:shd w:val="clear" w:color="auto" w:fill="FFFFFF"/>
                </w:rPr>
                <w:t xml:space="preserve">, H. and </w:t>
              </w:r>
              <w:proofErr w:type="spellStart"/>
              <w:r w:rsidRPr="00CF7628">
                <w:rPr>
                  <w:rFonts w:cs="Times New Roman"/>
                  <w:color w:val="222222"/>
                  <w:szCs w:val="20"/>
                  <w:shd w:val="clear" w:color="auto" w:fill="FFFFFF"/>
                </w:rPr>
                <w:t>Elihami</w:t>
              </w:r>
              <w:proofErr w:type="spellEnd"/>
              <w:r w:rsidRPr="00CF7628">
                <w:rPr>
                  <w:rFonts w:cs="Times New Roman"/>
                  <w:color w:val="222222"/>
                  <w:szCs w:val="20"/>
                  <w:shd w:val="clear" w:color="auto" w:fill="FFFFFF"/>
                </w:rPr>
                <w:t>, E., 2019. The management Model of National Character Education for Early Childhood Education through based on Democracy. </w:t>
              </w:r>
              <w:proofErr w:type="spellStart"/>
              <w:r w:rsidRPr="00CF7628">
                <w:rPr>
                  <w:rFonts w:cs="Times New Roman"/>
                  <w:i/>
                  <w:iCs/>
                  <w:color w:val="222222"/>
                  <w:szCs w:val="20"/>
                  <w:shd w:val="clear" w:color="auto" w:fill="FFFFFF"/>
                </w:rPr>
                <w:t>Edumaspul</w:t>
              </w:r>
              <w:proofErr w:type="spellEnd"/>
              <w:r w:rsidRPr="00CF7628">
                <w:rPr>
                  <w:rFonts w:cs="Times New Roman"/>
                  <w:i/>
                  <w:iCs/>
                  <w:color w:val="222222"/>
                  <w:szCs w:val="20"/>
                  <w:shd w:val="clear" w:color="auto" w:fill="FFFFFF"/>
                </w:rPr>
                <w:t xml:space="preserve">: </w:t>
              </w:r>
              <w:proofErr w:type="spellStart"/>
              <w:r w:rsidRPr="00CF7628">
                <w:rPr>
                  <w:rFonts w:cs="Times New Roman"/>
                  <w:i/>
                  <w:iCs/>
                  <w:color w:val="222222"/>
                  <w:szCs w:val="20"/>
                  <w:shd w:val="clear" w:color="auto" w:fill="FFFFFF"/>
                </w:rPr>
                <w:t>Jurnal</w:t>
              </w:r>
              <w:proofErr w:type="spellEnd"/>
              <w:r w:rsidRPr="00CF7628">
                <w:rPr>
                  <w:rFonts w:cs="Times New Roman"/>
                  <w:i/>
                  <w:iCs/>
                  <w:color w:val="222222"/>
                  <w:szCs w:val="20"/>
                  <w:shd w:val="clear" w:color="auto" w:fill="FFFFFF"/>
                </w:rPr>
                <w:t xml:space="preserve"> Pendidikan</w:t>
              </w:r>
              <w:r w:rsidRPr="00CF7628">
                <w:rPr>
                  <w:rFonts w:cs="Times New Roman"/>
                  <w:color w:val="222222"/>
                  <w:szCs w:val="20"/>
                  <w:shd w:val="clear" w:color="auto" w:fill="FFFFFF"/>
                </w:rPr>
                <w:t>, </w:t>
              </w:r>
              <w:r w:rsidRPr="00CF7628">
                <w:rPr>
                  <w:rFonts w:cs="Times New Roman"/>
                  <w:i/>
                  <w:iCs/>
                  <w:color w:val="222222"/>
                  <w:szCs w:val="20"/>
                  <w:shd w:val="clear" w:color="auto" w:fill="FFFFFF"/>
                </w:rPr>
                <w:t>3</w:t>
              </w:r>
              <w:r w:rsidRPr="00CF7628">
                <w:rPr>
                  <w:rFonts w:cs="Times New Roman"/>
                  <w:color w:val="222222"/>
                  <w:szCs w:val="20"/>
                  <w:shd w:val="clear" w:color="auto" w:fill="FFFFFF"/>
                </w:rPr>
                <w:t>(1), pp.15-19.</w:t>
              </w:r>
            </w:p>
            <w:p w14:paraId="3389FE45"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Hedges, H. and Cooper, M., 2018. Relational play-based pedagogy: </w:t>
              </w:r>
              <w:proofErr w:type="spellStart"/>
              <w:r w:rsidRPr="00CF7628">
                <w:rPr>
                  <w:rFonts w:cs="Times New Roman"/>
                  <w:color w:val="222222"/>
                  <w:szCs w:val="20"/>
                  <w:shd w:val="clear" w:color="auto" w:fill="FFFFFF"/>
                </w:rPr>
                <w:t>Theorising</w:t>
              </w:r>
              <w:proofErr w:type="spellEnd"/>
              <w:r w:rsidRPr="00CF7628">
                <w:rPr>
                  <w:rFonts w:cs="Times New Roman"/>
                  <w:color w:val="222222"/>
                  <w:szCs w:val="20"/>
                  <w:shd w:val="clear" w:color="auto" w:fill="FFFFFF"/>
                </w:rPr>
                <w:t xml:space="preserve"> a core practice in early childhood education. </w:t>
              </w:r>
              <w:r w:rsidRPr="00CF7628">
                <w:rPr>
                  <w:rFonts w:cs="Times New Roman"/>
                  <w:i/>
                  <w:iCs/>
                  <w:color w:val="222222"/>
                  <w:szCs w:val="20"/>
                  <w:shd w:val="clear" w:color="auto" w:fill="FFFFFF"/>
                </w:rPr>
                <w:t>Teachers and Teaching</w:t>
              </w:r>
              <w:r w:rsidRPr="00CF7628">
                <w:rPr>
                  <w:rFonts w:cs="Times New Roman"/>
                  <w:color w:val="222222"/>
                  <w:szCs w:val="20"/>
                  <w:shd w:val="clear" w:color="auto" w:fill="FFFFFF"/>
                </w:rPr>
                <w:t>, </w:t>
              </w:r>
              <w:r w:rsidRPr="00CF7628">
                <w:rPr>
                  <w:rFonts w:cs="Times New Roman"/>
                  <w:i/>
                  <w:iCs/>
                  <w:color w:val="222222"/>
                  <w:szCs w:val="20"/>
                  <w:shd w:val="clear" w:color="auto" w:fill="FFFFFF"/>
                </w:rPr>
                <w:t>24</w:t>
              </w:r>
              <w:r w:rsidRPr="00CF7628">
                <w:rPr>
                  <w:rFonts w:cs="Times New Roman"/>
                  <w:color w:val="222222"/>
                  <w:szCs w:val="20"/>
                  <w:shd w:val="clear" w:color="auto" w:fill="FFFFFF"/>
                </w:rPr>
                <w:t>(4), pp.369-383.</w:t>
              </w:r>
            </w:p>
            <w:p w14:paraId="4FEC5DF4"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lastRenderedPageBreak/>
                <w:t xml:space="preserve">Joo, Y.S., Magnuson, K., Duncan, G.J., Schindler, H.S., Yoshikawa, H. and </w:t>
              </w:r>
              <w:proofErr w:type="spellStart"/>
              <w:r w:rsidRPr="00CF7628">
                <w:rPr>
                  <w:rFonts w:cs="Times New Roman"/>
                  <w:color w:val="222222"/>
                  <w:szCs w:val="20"/>
                  <w:shd w:val="clear" w:color="auto" w:fill="FFFFFF"/>
                </w:rPr>
                <w:t>Ziol</w:t>
              </w:r>
              <w:proofErr w:type="spellEnd"/>
              <w:r w:rsidRPr="00CF7628">
                <w:rPr>
                  <w:rFonts w:cs="Times New Roman"/>
                  <w:color w:val="222222"/>
                  <w:szCs w:val="20"/>
                  <w:shd w:val="clear" w:color="auto" w:fill="FFFFFF"/>
                </w:rPr>
                <w:t xml:space="preserve">-Guest, K.M., 2020. What works in early childhood education </w:t>
              </w:r>
              <w:proofErr w:type="gramStart"/>
              <w:r w:rsidRPr="00CF7628">
                <w:rPr>
                  <w:rFonts w:cs="Times New Roman"/>
                  <w:color w:val="222222"/>
                  <w:szCs w:val="20"/>
                  <w:shd w:val="clear" w:color="auto" w:fill="FFFFFF"/>
                </w:rPr>
                <w:t>programs?:</w:t>
              </w:r>
              <w:proofErr w:type="gramEnd"/>
              <w:r w:rsidRPr="00CF7628">
                <w:rPr>
                  <w:rFonts w:cs="Times New Roman"/>
                  <w:color w:val="222222"/>
                  <w:szCs w:val="20"/>
                  <w:shd w:val="clear" w:color="auto" w:fill="FFFFFF"/>
                </w:rPr>
                <w:t xml:space="preserve"> A meta–analysis of preschool enhancement programs. </w:t>
              </w:r>
              <w:r w:rsidRPr="00CF7628">
                <w:rPr>
                  <w:rFonts w:cs="Times New Roman"/>
                  <w:i/>
                  <w:iCs/>
                  <w:color w:val="222222"/>
                  <w:szCs w:val="20"/>
                  <w:shd w:val="clear" w:color="auto" w:fill="FFFFFF"/>
                </w:rPr>
                <w:t>Early Education and Development</w:t>
              </w:r>
              <w:r w:rsidRPr="00CF7628">
                <w:rPr>
                  <w:rFonts w:cs="Times New Roman"/>
                  <w:color w:val="222222"/>
                  <w:szCs w:val="20"/>
                  <w:shd w:val="clear" w:color="auto" w:fill="FFFFFF"/>
                </w:rPr>
                <w:t>, </w:t>
              </w:r>
              <w:r w:rsidRPr="00CF7628">
                <w:rPr>
                  <w:rFonts w:cs="Times New Roman"/>
                  <w:i/>
                  <w:iCs/>
                  <w:color w:val="222222"/>
                  <w:szCs w:val="20"/>
                  <w:shd w:val="clear" w:color="auto" w:fill="FFFFFF"/>
                </w:rPr>
                <w:t>31</w:t>
              </w:r>
              <w:r w:rsidRPr="00CF7628">
                <w:rPr>
                  <w:rFonts w:cs="Times New Roman"/>
                  <w:color w:val="222222"/>
                  <w:szCs w:val="20"/>
                  <w:shd w:val="clear" w:color="auto" w:fill="FFFFFF"/>
                </w:rPr>
                <w:t>(1), pp.1-26.</w:t>
              </w:r>
            </w:p>
            <w:p w14:paraId="39DD3F05"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Kim, J., 2020. Learning and teaching online during Covid-19: Experiences of student teachers in an early childhood education practicum. </w:t>
              </w:r>
              <w:r w:rsidRPr="00CF7628">
                <w:rPr>
                  <w:rFonts w:cs="Times New Roman"/>
                  <w:i/>
                  <w:iCs/>
                  <w:color w:val="222222"/>
                  <w:szCs w:val="20"/>
                  <w:shd w:val="clear" w:color="auto" w:fill="FFFFFF"/>
                </w:rPr>
                <w:t>International Journal of Early Childhood</w:t>
              </w:r>
              <w:r w:rsidRPr="00CF7628">
                <w:rPr>
                  <w:rFonts w:cs="Times New Roman"/>
                  <w:color w:val="222222"/>
                  <w:szCs w:val="20"/>
                  <w:shd w:val="clear" w:color="auto" w:fill="FFFFFF"/>
                </w:rPr>
                <w:t>, </w:t>
              </w:r>
              <w:r w:rsidRPr="00CF7628">
                <w:rPr>
                  <w:rFonts w:cs="Times New Roman"/>
                  <w:i/>
                  <w:iCs/>
                  <w:color w:val="222222"/>
                  <w:szCs w:val="20"/>
                  <w:shd w:val="clear" w:color="auto" w:fill="FFFFFF"/>
                </w:rPr>
                <w:t>52</w:t>
              </w:r>
              <w:r w:rsidRPr="00CF7628">
                <w:rPr>
                  <w:rFonts w:cs="Times New Roman"/>
                  <w:color w:val="222222"/>
                  <w:szCs w:val="20"/>
                  <w:shd w:val="clear" w:color="auto" w:fill="FFFFFF"/>
                </w:rPr>
                <w:t>(2), pp.145-158.</w:t>
              </w:r>
            </w:p>
            <w:p w14:paraId="77C77370"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Kirsch, C., Aleksić, G., </w:t>
              </w:r>
              <w:proofErr w:type="spellStart"/>
              <w:r w:rsidRPr="00CF7628">
                <w:rPr>
                  <w:rFonts w:cs="Times New Roman"/>
                  <w:color w:val="222222"/>
                  <w:szCs w:val="20"/>
                  <w:shd w:val="clear" w:color="auto" w:fill="FFFFFF"/>
                </w:rPr>
                <w:t>Mortini</w:t>
              </w:r>
              <w:proofErr w:type="spellEnd"/>
              <w:r w:rsidRPr="00CF7628">
                <w:rPr>
                  <w:rFonts w:cs="Times New Roman"/>
                  <w:color w:val="222222"/>
                  <w:szCs w:val="20"/>
                  <w:shd w:val="clear" w:color="auto" w:fill="FFFFFF"/>
                </w:rPr>
                <w:t>, S. and Andersen, K., 2020. Developing multilingual practices in early childhood education through professional development in Luxembourg. </w:t>
              </w:r>
              <w:r w:rsidRPr="00CF7628">
                <w:rPr>
                  <w:rFonts w:cs="Times New Roman"/>
                  <w:i/>
                  <w:iCs/>
                  <w:color w:val="222222"/>
                  <w:szCs w:val="20"/>
                  <w:shd w:val="clear" w:color="auto" w:fill="FFFFFF"/>
                </w:rPr>
                <w:t>International Multilingual Research Journal</w:t>
              </w:r>
              <w:r w:rsidRPr="00CF7628">
                <w:rPr>
                  <w:rFonts w:cs="Times New Roman"/>
                  <w:color w:val="222222"/>
                  <w:szCs w:val="20"/>
                  <w:shd w:val="clear" w:color="auto" w:fill="FFFFFF"/>
                </w:rPr>
                <w:t>, </w:t>
              </w:r>
              <w:r w:rsidRPr="00CF7628">
                <w:rPr>
                  <w:rFonts w:cs="Times New Roman"/>
                  <w:i/>
                  <w:iCs/>
                  <w:color w:val="222222"/>
                  <w:szCs w:val="20"/>
                  <w:shd w:val="clear" w:color="auto" w:fill="FFFFFF"/>
                </w:rPr>
                <w:t>14</w:t>
              </w:r>
              <w:r w:rsidRPr="00CF7628">
                <w:rPr>
                  <w:rFonts w:cs="Times New Roman"/>
                  <w:color w:val="222222"/>
                  <w:szCs w:val="20"/>
                  <w:shd w:val="clear" w:color="auto" w:fill="FFFFFF"/>
                </w:rPr>
                <w:t>(4), pp.319-337.</w:t>
              </w:r>
            </w:p>
            <w:p w14:paraId="39A47A9C"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Manning, M., Wong, G.T., Fleming, C.M. and Garvis, S., 2019. Is teacher qualification associated with the quality of the early childhood education and care environment? A meta-analytic review. </w:t>
              </w:r>
              <w:r w:rsidRPr="00CF7628">
                <w:rPr>
                  <w:rFonts w:cs="Times New Roman"/>
                  <w:i/>
                  <w:iCs/>
                  <w:color w:val="222222"/>
                  <w:szCs w:val="20"/>
                  <w:shd w:val="clear" w:color="auto" w:fill="FFFFFF"/>
                </w:rPr>
                <w:t>Review of Educational Research</w:t>
              </w:r>
              <w:r w:rsidRPr="00CF7628">
                <w:rPr>
                  <w:rFonts w:cs="Times New Roman"/>
                  <w:color w:val="222222"/>
                  <w:szCs w:val="20"/>
                  <w:shd w:val="clear" w:color="auto" w:fill="FFFFFF"/>
                </w:rPr>
                <w:t>, </w:t>
              </w:r>
              <w:r w:rsidRPr="00CF7628">
                <w:rPr>
                  <w:rFonts w:cs="Times New Roman"/>
                  <w:i/>
                  <w:iCs/>
                  <w:color w:val="222222"/>
                  <w:szCs w:val="20"/>
                  <w:shd w:val="clear" w:color="auto" w:fill="FFFFFF"/>
                </w:rPr>
                <w:t>89</w:t>
              </w:r>
              <w:r w:rsidRPr="00CF7628">
                <w:rPr>
                  <w:rFonts w:cs="Times New Roman"/>
                  <w:color w:val="222222"/>
                  <w:szCs w:val="20"/>
                  <w:shd w:val="clear" w:color="auto" w:fill="FFFFFF"/>
                </w:rPr>
                <w:t>(3), pp.370-415.</w:t>
              </w:r>
            </w:p>
            <w:p w14:paraId="7600944D"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Moss, P., 2018. </w:t>
              </w:r>
              <w:r w:rsidRPr="00CF7628">
                <w:rPr>
                  <w:rFonts w:cs="Times New Roman"/>
                  <w:i/>
                  <w:iCs/>
                  <w:color w:val="222222"/>
                  <w:szCs w:val="20"/>
                  <w:shd w:val="clear" w:color="auto" w:fill="FFFFFF"/>
                </w:rPr>
                <w:t>Alternative narratives in early childhood: An introduction for students and practitioners</w:t>
              </w:r>
              <w:r w:rsidRPr="00CF7628">
                <w:rPr>
                  <w:rFonts w:cs="Times New Roman"/>
                  <w:color w:val="222222"/>
                  <w:szCs w:val="20"/>
                  <w:shd w:val="clear" w:color="auto" w:fill="FFFFFF"/>
                </w:rPr>
                <w:t>. Routledge.</w:t>
              </w:r>
            </w:p>
            <w:p w14:paraId="0F4641D1"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Nxumalo, F., Vintimilla, C.D. and Nelson, N., 2018. Pedagogical gatherings in early childhood education: Mapping interferences in emergent curriculum. </w:t>
              </w:r>
              <w:r w:rsidRPr="00CF7628">
                <w:rPr>
                  <w:rFonts w:cs="Times New Roman"/>
                  <w:i/>
                  <w:iCs/>
                  <w:color w:val="222222"/>
                  <w:szCs w:val="20"/>
                  <w:shd w:val="clear" w:color="auto" w:fill="FFFFFF"/>
                </w:rPr>
                <w:t>Curriculum Inquiry</w:t>
              </w:r>
              <w:r w:rsidRPr="00CF7628">
                <w:rPr>
                  <w:rFonts w:cs="Times New Roman"/>
                  <w:color w:val="222222"/>
                  <w:szCs w:val="20"/>
                  <w:shd w:val="clear" w:color="auto" w:fill="FFFFFF"/>
                </w:rPr>
                <w:t>, </w:t>
              </w:r>
              <w:r w:rsidRPr="00CF7628">
                <w:rPr>
                  <w:rFonts w:cs="Times New Roman"/>
                  <w:i/>
                  <w:iCs/>
                  <w:color w:val="222222"/>
                  <w:szCs w:val="20"/>
                  <w:shd w:val="clear" w:color="auto" w:fill="FFFFFF"/>
                </w:rPr>
                <w:t>48</w:t>
              </w:r>
              <w:r w:rsidRPr="00CF7628">
                <w:rPr>
                  <w:rFonts w:cs="Times New Roman"/>
                  <w:color w:val="222222"/>
                  <w:szCs w:val="20"/>
                  <w:shd w:val="clear" w:color="auto" w:fill="FFFFFF"/>
                </w:rPr>
                <w:t>(4), pp.433-453.</w:t>
              </w:r>
            </w:p>
            <w:p w14:paraId="15579B83"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Rao, N., Richards, B., Sun, J., Weber, A. and </w:t>
              </w:r>
              <w:proofErr w:type="spellStart"/>
              <w:r w:rsidRPr="00CF7628">
                <w:rPr>
                  <w:rFonts w:cs="Times New Roman"/>
                  <w:color w:val="222222"/>
                  <w:szCs w:val="20"/>
                  <w:shd w:val="clear" w:color="auto" w:fill="FFFFFF"/>
                </w:rPr>
                <w:t>Sincovich</w:t>
              </w:r>
              <w:proofErr w:type="spellEnd"/>
              <w:r w:rsidRPr="00CF7628">
                <w:rPr>
                  <w:rFonts w:cs="Times New Roman"/>
                  <w:color w:val="222222"/>
                  <w:szCs w:val="20"/>
                  <w:shd w:val="clear" w:color="auto" w:fill="FFFFFF"/>
                </w:rPr>
                <w:t>, A., 2019. Early childhood education and child development in four countries in East Asia and the Pacific. </w:t>
              </w:r>
              <w:r w:rsidRPr="00CF7628">
                <w:rPr>
                  <w:rFonts w:cs="Times New Roman"/>
                  <w:i/>
                  <w:iCs/>
                  <w:color w:val="222222"/>
                  <w:szCs w:val="20"/>
                  <w:shd w:val="clear" w:color="auto" w:fill="FFFFFF"/>
                </w:rPr>
                <w:t>Early Childhood Research Quarterly</w:t>
              </w:r>
              <w:r w:rsidRPr="00CF7628">
                <w:rPr>
                  <w:rFonts w:cs="Times New Roman"/>
                  <w:color w:val="222222"/>
                  <w:szCs w:val="20"/>
                  <w:shd w:val="clear" w:color="auto" w:fill="FFFFFF"/>
                </w:rPr>
                <w:t>, </w:t>
              </w:r>
              <w:r w:rsidRPr="00CF7628">
                <w:rPr>
                  <w:rFonts w:cs="Times New Roman"/>
                  <w:i/>
                  <w:iCs/>
                  <w:color w:val="222222"/>
                  <w:szCs w:val="20"/>
                  <w:shd w:val="clear" w:color="auto" w:fill="FFFFFF"/>
                </w:rPr>
                <w:t>47</w:t>
              </w:r>
              <w:r w:rsidRPr="00CF7628">
                <w:rPr>
                  <w:rFonts w:cs="Times New Roman"/>
                  <w:color w:val="222222"/>
                  <w:szCs w:val="20"/>
                  <w:shd w:val="clear" w:color="auto" w:fill="FFFFFF"/>
                </w:rPr>
                <w:t>, pp.169-181.</w:t>
              </w:r>
            </w:p>
            <w:p w14:paraId="5CF5A6FD" w14:textId="77777777" w:rsidR="00CF7628" w:rsidRPr="00CF7628" w:rsidRDefault="00CF7628" w:rsidP="00CF7628">
              <w:pPr>
                <w:rPr>
                  <w:rFonts w:cs="Times New Roman"/>
                  <w:color w:val="222222"/>
                  <w:szCs w:val="20"/>
                  <w:shd w:val="clear" w:color="auto" w:fill="FFFFFF"/>
                </w:rPr>
              </w:pPr>
              <w:proofErr w:type="spellStart"/>
              <w:r w:rsidRPr="00CF7628">
                <w:rPr>
                  <w:rFonts w:cs="Times New Roman"/>
                  <w:color w:val="222222"/>
                  <w:szCs w:val="20"/>
                  <w:shd w:val="clear" w:color="auto" w:fill="FFFFFF"/>
                </w:rPr>
                <w:lastRenderedPageBreak/>
                <w:t>Shomurodovich</w:t>
              </w:r>
              <w:proofErr w:type="spellEnd"/>
              <w:r w:rsidRPr="00CF7628">
                <w:rPr>
                  <w:rFonts w:cs="Times New Roman"/>
                  <w:color w:val="222222"/>
                  <w:szCs w:val="20"/>
                  <w:shd w:val="clear" w:color="auto" w:fill="FFFFFF"/>
                </w:rPr>
                <w:t>, K.T., 2021. THEORETICAL AND PRACTICAL PROPERTIES OF PUBLIC SPORTS DEVELOPMENT OF STUDENTS AND YOUTHS. </w:t>
              </w:r>
              <w:proofErr w:type="spellStart"/>
              <w:r w:rsidRPr="00CF7628">
                <w:rPr>
                  <w:rFonts w:cs="Times New Roman"/>
                  <w:i/>
                  <w:iCs/>
                  <w:color w:val="222222"/>
                  <w:szCs w:val="20"/>
                  <w:shd w:val="clear" w:color="auto" w:fill="FFFFFF"/>
                </w:rPr>
                <w:t>ResearchJet</w:t>
              </w:r>
              <w:proofErr w:type="spellEnd"/>
              <w:r w:rsidRPr="00CF7628">
                <w:rPr>
                  <w:rFonts w:cs="Times New Roman"/>
                  <w:i/>
                  <w:iCs/>
                  <w:color w:val="222222"/>
                  <w:szCs w:val="20"/>
                  <w:shd w:val="clear" w:color="auto" w:fill="FFFFFF"/>
                </w:rPr>
                <w:t xml:space="preserve"> Journal of Analysis and Inventions</w:t>
              </w:r>
              <w:r w:rsidRPr="00CF7628">
                <w:rPr>
                  <w:rFonts w:cs="Times New Roman"/>
                  <w:color w:val="222222"/>
                  <w:szCs w:val="20"/>
                  <w:shd w:val="clear" w:color="auto" w:fill="FFFFFF"/>
                </w:rPr>
                <w:t>, </w:t>
              </w:r>
              <w:r w:rsidRPr="00CF7628">
                <w:rPr>
                  <w:rFonts w:cs="Times New Roman"/>
                  <w:i/>
                  <w:iCs/>
                  <w:color w:val="222222"/>
                  <w:szCs w:val="20"/>
                  <w:shd w:val="clear" w:color="auto" w:fill="FFFFFF"/>
                </w:rPr>
                <w:t>2</w:t>
              </w:r>
              <w:r w:rsidRPr="00CF7628">
                <w:rPr>
                  <w:rFonts w:cs="Times New Roman"/>
                  <w:color w:val="222222"/>
                  <w:szCs w:val="20"/>
                  <w:shd w:val="clear" w:color="auto" w:fill="FFFFFF"/>
                </w:rPr>
                <w:t>(04), pp.338-347.</w:t>
              </w:r>
            </w:p>
            <w:p w14:paraId="57140CCE"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Singer-Brodowski, M., Brock, A., Etzkorn, N. and Otte, I., 2019. Monitoring of education for sustainable development in Germany–insights from early childhood education, school and higher education. </w:t>
              </w:r>
              <w:r w:rsidRPr="00CF7628">
                <w:rPr>
                  <w:rFonts w:cs="Times New Roman"/>
                  <w:i/>
                  <w:iCs/>
                  <w:color w:val="222222"/>
                  <w:szCs w:val="20"/>
                  <w:shd w:val="clear" w:color="auto" w:fill="FFFFFF"/>
                </w:rPr>
                <w:t>Environmental education research</w:t>
              </w:r>
              <w:r w:rsidRPr="00CF7628">
                <w:rPr>
                  <w:rFonts w:cs="Times New Roman"/>
                  <w:color w:val="222222"/>
                  <w:szCs w:val="20"/>
                  <w:shd w:val="clear" w:color="auto" w:fill="FFFFFF"/>
                </w:rPr>
                <w:t>, </w:t>
              </w:r>
              <w:r w:rsidRPr="00CF7628">
                <w:rPr>
                  <w:rFonts w:cs="Times New Roman"/>
                  <w:i/>
                  <w:iCs/>
                  <w:color w:val="222222"/>
                  <w:szCs w:val="20"/>
                  <w:shd w:val="clear" w:color="auto" w:fill="FFFFFF"/>
                </w:rPr>
                <w:t>25</w:t>
              </w:r>
              <w:r w:rsidRPr="00CF7628">
                <w:rPr>
                  <w:rFonts w:cs="Times New Roman"/>
                  <w:color w:val="222222"/>
                  <w:szCs w:val="20"/>
                  <w:shd w:val="clear" w:color="auto" w:fill="FFFFFF"/>
                </w:rPr>
                <w:t>(4), pp.492-507.</w:t>
              </w:r>
            </w:p>
            <w:p w14:paraId="373C0CF5"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Slot, P., 2018. Structural characteristics and process quality in early childhood education and care: A literature review.</w:t>
              </w:r>
            </w:p>
            <w:p w14:paraId="15C9EFD8"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Souto-Manning, M. and Rabadi-Raol, A., 2018. (Re) Centering quality in early childhood education: Toward intersectional justice for minoritized children. </w:t>
              </w:r>
              <w:r w:rsidRPr="00CF7628">
                <w:rPr>
                  <w:rFonts w:cs="Times New Roman"/>
                  <w:i/>
                  <w:iCs/>
                  <w:color w:val="222222"/>
                  <w:szCs w:val="20"/>
                  <w:shd w:val="clear" w:color="auto" w:fill="FFFFFF"/>
                </w:rPr>
                <w:t>Review of Research in Education</w:t>
              </w:r>
              <w:r w:rsidRPr="00CF7628">
                <w:rPr>
                  <w:rFonts w:cs="Times New Roman"/>
                  <w:color w:val="222222"/>
                  <w:szCs w:val="20"/>
                  <w:shd w:val="clear" w:color="auto" w:fill="FFFFFF"/>
                </w:rPr>
                <w:t>, </w:t>
              </w:r>
              <w:r w:rsidRPr="00CF7628">
                <w:rPr>
                  <w:rFonts w:cs="Times New Roman"/>
                  <w:i/>
                  <w:iCs/>
                  <w:color w:val="222222"/>
                  <w:szCs w:val="20"/>
                  <w:shd w:val="clear" w:color="auto" w:fill="FFFFFF"/>
                </w:rPr>
                <w:t>42</w:t>
              </w:r>
              <w:r w:rsidRPr="00CF7628">
                <w:rPr>
                  <w:rFonts w:cs="Times New Roman"/>
                  <w:color w:val="222222"/>
                  <w:szCs w:val="20"/>
                  <w:shd w:val="clear" w:color="auto" w:fill="FFFFFF"/>
                </w:rPr>
                <w:t>(1), pp.203-225.</w:t>
              </w:r>
            </w:p>
            <w:p w14:paraId="7F02E6F7"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Timmons, K., Cooper, A., Bozek, E. and Braund, H., 2021. The impacts of COVID-19 on early childhood education: Capturing the unique challenges associated with remote teaching and learning in K-2. </w:t>
              </w:r>
              <w:r w:rsidRPr="00CF7628">
                <w:rPr>
                  <w:rFonts w:cs="Times New Roman"/>
                  <w:i/>
                  <w:iCs/>
                  <w:color w:val="222222"/>
                  <w:szCs w:val="20"/>
                  <w:shd w:val="clear" w:color="auto" w:fill="FFFFFF"/>
                </w:rPr>
                <w:t>Early Childhood Education Journal</w:t>
              </w:r>
              <w:r w:rsidRPr="00CF7628">
                <w:rPr>
                  <w:rFonts w:cs="Times New Roman"/>
                  <w:color w:val="222222"/>
                  <w:szCs w:val="20"/>
                  <w:shd w:val="clear" w:color="auto" w:fill="FFFFFF"/>
                </w:rPr>
                <w:t>, </w:t>
              </w:r>
              <w:r w:rsidRPr="00CF7628">
                <w:rPr>
                  <w:rFonts w:cs="Times New Roman"/>
                  <w:i/>
                  <w:iCs/>
                  <w:color w:val="222222"/>
                  <w:szCs w:val="20"/>
                  <w:shd w:val="clear" w:color="auto" w:fill="FFFFFF"/>
                </w:rPr>
                <w:t>49</w:t>
              </w:r>
              <w:r w:rsidRPr="00CF7628">
                <w:rPr>
                  <w:rFonts w:cs="Times New Roman"/>
                  <w:color w:val="222222"/>
                  <w:szCs w:val="20"/>
                  <w:shd w:val="clear" w:color="auto" w:fill="FFFFFF"/>
                </w:rPr>
                <w:t>(5), pp.887-901.</w:t>
              </w:r>
            </w:p>
            <w:p w14:paraId="2D638618"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Ulferts, H., Wolf, K.M. and Anders, Y., 2019. Impact of process quality in early childhood education and care on academic outcomes: Longitudinal meta‐analysis. </w:t>
              </w:r>
              <w:r w:rsidRPr="00CF7628">
                <w:rPr>
                  <w:rFonts w:cs="Times New Roman"/>
                  <w:i/>
                  <w:iCs/>
                  <w:color w:val="222222"/>
                  <w:szCs w:val="20"/>
                  <w:shd w:val="clear" w:color="auto" w:fill="FFFFFF"/>
                </w:rPr>
                <w:t>Child development</w:t>
              </w:r>
              <w:r w:rsidRPr="00CF7628">
                <w:rPr>
                  <w:rFonts w:cs="Times New Roman"/>
                  <w:color w:val="222222"/>
                  <w:szCs w:val="20"/>
                  <w:shd w:val="clear" w:color="auto" w:fill="FFFFFF"/>
                </w:rPr>
                <w:t>, </w:t>
              </w:r>
              <w:r w:rsidRPr="00CF7628">
                <w:rPr>
                  <w:rFonts w:cs="Times New Roman"/>
                  <w:i/>
                  <w:iCs/>
                  <w:color w:val="222222"/>
                  <w:szCs w:val="20"/>
                  <w:shd w:val="clear" w:color="auto" w:fill="FFFFFF"/>
                </w:rPr>
                <w:t>90</w:t>
              </w:r>
              <w:r w:rsidRPr="00CF7628">
                <w:rPr>
                  <w:rFonts w:cs="Times New Roman"/>
                  <w:color w:val="222222"/>
                  <w:szCs w:val="20"/>
                  <w:shd w:val="clear" w:color="auto" w:fill="FFFFFF"/>
                </w:rPr>
                <w:t>(5), pp.1474-1489.</w:t>
              </w:r>
            </w:p>
            <w:p w14:paraId="5E1C2401"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van </w:t>
              </w:r>
              <w:proofErr w:type="spellStart"/>
              <w:r w:rsidRPr="00CF7628">
                <w:rPr>
                  <w:rFonts w:cs="Times New Roman"/>
                  <w:color w:val="222222"/>
                  <w:szCs w:val="20"/>
                  <w:shd w:val="clear" w:color="auto" w:fill="FFFFFF"/>
                </w:rPr>
                <w:t>Huizen</w:t>
              </w:r>
              <w:proofErr w:type="spellEnd"/>
              <w:r w:rsidRPr="00CF7628">
                <w:rPr>
                  <w:rFonts w:cs="Times New Roman"/>
                  <w:color w:val="222222"/>
                  <w:szCs w:val="20"/>
                  <w:shd w:val="clear" w:color="auto" w:fill="FFFFFF"/>
                </w:rPr>
                <w:t>, T. and Plantenga, J., 2018. Do children benefit from universal early childhood education and care? A meta-analysis of evidence from natural experiments. </w:t>
              </w:r>
              <w:r w:rsidRPr="00CF7628">
                <w:rPr>
                  <w:rFonts w:cs="Times New Roman"/>
                  <w:i/>
                  <w:iCs/>
                  <w:color w:val="222222"/>
                  <w:szCs w:val="20"/>
                  <w:shd w:val="clear" w:color="auto" w:fill="FFFFFF"/>
                </w:rPr>
                <w:t>Economics of Education Review</w:t>
              </w:r>
              <w:r w:rsidRPr="00CF7628">
                <w:rPr>
                  <w:rFonts w:cs="Times New Roman"/>
                  <w:color w:val="222222"/>
                  <w:szCs w:val="20"/>
                  <w:shd w:val="clear" w:color="auto" w:fill="FFFFFF"/>
                </w:rPr>
                <w:t>, </w:t>
              </w:r>
              <w:r w:rsidRPr="00CF7628">
                <w:rPr>
                  <w:rFonts w:cs="Times New Roman"/>
                  <w:i/>
                  <w:iCs/>
                  <w:color w:val="222222"/>
                  <w:szCs w:val="20"/>
                  <w:shd w:val="clear" w:color="auto" w:fill="FFFFFF"/>
                </w:rPr>
                <w:t>66</w:t>
              </w:r>
              <w:r w:rsidRPr="00CF7628">
                <w:rPr>
                  <w:rFonts w:cs="Times New Roman"/>
                  <w:color w:val="222222"/>
                  <w:szCs w:val="20"/>
                  <w:shd w:val="clear" w:color="auto" w:fill="FFFFFF"/>
                </w:rPr>
                <w:t>, pp.206-222.</w:t>
              </w:r>
            </w:p>
            <w:p w14:paraId="789E19AB"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lastRenderedPageBreak/>
                <w:t>Vintimilla, C.D. and Pacini-</w:t>
              </w:r>
              <w:proofErr w:type="spellStart"/>
              <w:r w:rsidRPr="00CF7628">
                <w:rPr>
                  <w:rFonts w:cs="Times New Roman"/>
                  <w:color w:val="222222"/>
                  <w:szCs w:val="20"/>
                  <w:shd w:val="clear" w:color="auto" w:fill="FFFFFF"/>
                </w:rPr>
                <w:t>Ketchabaw</w:t>
              </w:r>
              <w:proofErr w:type="spellEnd"/>
              <w:r w:rsidRPr="00CF7628">
                <w:rPr>
                  <w:rFonts w:cs="Times New Roman"/>
                  <w:color w:val="222222"/>
                  <w:szCs w:val="20"/>
                  <w:shd w:val="clear" w:color="auto" w:fill="FFFFFF"/>
                </w:rPr>
                <w:t>, V., 2020. Weaving pedagogy in early childhood education: On openings and their foreclosure. </w:t>
              </w:r>
              <w:r w:rsidRPr="00CF7628">
                <w:rPr>
                  <w:rFonts w:cs="Times New Roman"/>
                  <w:i/>
                  <w:iCs/>
                  <w:color w:val="222222"/>
                  <w:szCs w:val="20"/>
                  <w:shd w:val="clear" w:color="auto" w:fill="FFFFFF"/>
                </w:rPr>
                <w:t>European Early Childhood Education Research Journal</w:t>
              </w:r>
              <w:r w:rsidRPr="00CF7628">
                <w:rPr>
                  <w:rFonts w:cs="Times New Roman"/>
                  <w:color w:val="222222"/>
                  <w:szCs w:val="20"/>
                  <w:shd w:val="clear" w:color="auto" w:fill="FFFFFF"/>
                </w:rPr>
                <w:t>, </w:t>
              </w:r>
              <w:r w:rsidRPr="00CF7628">
                <w:rPr>
                  <w:rFonts w:cs="Times New Roman"/>
                  <w:i/>
                  <w:iCs/>
                  <w:color w:val="222222"/>
                  <w:szCs w:val="20"/>
                  <w:shd w:val="clear" w:color="auto" w:fill="FFFFFF"/>
                </w:rPr>
                <w:t>28</w:t>
              </w:r>
              <w:r w:rsidRPr="00CF7628">
                <w:rPr>
                  <w:rFonts w:cs="Times New Roman"/>
                  <w:color w:val="222222"/>
                  <w:szCs w:val="20"/>
                  <w:shd w:val="clear" w:color="auto" w:fill="FFFFFF"/>
                </w:rPr>
                <w:t>(5), pp.628-641.</w:t>
              </w:r>
            </w:p>
            <w:p w14:paraId="644BB71F"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 xml:space="preserve">Williams, R., Park, H.W., Oh, L. and Breazeal, C., 2019, July. </w:t>
              </w:r>
              <w:proofErr w:type="spellStart"/>
              <w:r w:rsidRPr="00CF7628">
                <w:rPr>
                  <w:rFonts w:cs="Times New Roman"/>
                  <w:color w:val="222222"/>
                  <w:szCs w:val="20"/>
                  <w:shd w:val="clear" w:color="auto" w:fill="FFFFFF"/>
                </w:rPr>
                <w:t>Popbots</w:t>
              </w:r>
              <w:proofErr w:type="spellEnd"/>
              <w:r w:rsidRPr="00CF7628">
                <w:rPr>
                  <w:rFonts w:cs="Times New Roman"/>
                  <w:color w:val="222222"/>
                  <w:szCs w:val="20"/>
                  <w:shd w:val="clear" w:color="auto" w:fill="FFFFFF"/>
                </w:rPr>
                <w:t>: Designing an artificial intelligence curriculum for early childhood education. In </w:t>
              </w:r>
              <w:r w:rsidRPr="00CF7628">
                <w:rPr>
                  <w:rFonts w:cs="Times New Roman"/>
                  <w:i/>
                  <w:iCs/>
                  <w:color w:val="222222"/>
                  <w:szCs w:val="20"/>
                  <w:shd w:val="clear" w:color="auto" w:fill="FFFFFF"/>
                </w:rPr>
                <w:t>Proceedings of the AAAI Conference on Artificial Intelligence</w:t>
              </w:r>
              <w:r w:rsidRPr="00CF7628">
                <w:rPr>
                  <w:rFonts w:cs="Times New Roman"/>
                  <w:color w:val="222222"/>
                  <w:szCs w:val="20"/>
                  <w:shd w:val="clear" w:color="auto" w:fill="FFFFFF"/>
                </w:rPr>
                <w:t> (Vol. 33, No. 01, pp. 9729-9736).</w:t>
              </w:r>
            </w:p>
            <w:p w14:paraId="47BCFFCC"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Wood, E. ed., 2020. </w:t>
              </w:r>
              <w:r w:rsidRPr="00CF7628">
                <w:rPr>
                  <w:rFonts w:cs="Times New Roman"/>
                  <w:i/>
                  <w:iCs/>
                  <w:color w:val="222222"/>
                  <w:szCs w:val="20"/>
                  <w:shd w:val="clear" w:color="auto" w:fill="FFFFFF"/>
                </w:rPr>
                <w:t>The Routledge reader in early childhood education</w:t>
              </w:r>
              <w:r w:rsidRPr="00CF7628">
                <w:rPr>
                  <w:rFonts w:cs="Times New Roman"/>
                  <w:color w:val="222222"/>
                  <w:szCs w:val="20"/>
                  <w:shd w:val="clear" w:color="auto" w:fill="FFFFFF"/>
                </w:rPr>
                <w:t>. Routledge.</w:t>
              </w:r>
            </w:p>
            <w:p w14:paraId="38ADFF4A" w14:textId="77777777" w:rsidR="00CF7628" w:rsidRPr="00CF7628" w:rsidRDefault="00CF7628" w:rsidP="00CF7628">
              <w:pPr>
                <w:rPr>
                  <w:rFonts w:cs="Times New Roman"/>
                  <w:color w:val="222222"/>
                  <w:szCs w:val="20"/>
                  <w:shd w:val="clear" w:color="auto" w:fill="FFFFFF"/>
                </w:rPr>
              </w:pPr>
              <w:r w:rsidRPr="00CF7628">
                <w:rPr>
                  <w:rFonts w:cs="Times New Roman"/>
                  <w:color w:val="222222"/>
                  <w:szCs w:val="20"/>
                  <w:shd w:val="clear" w:color="auto" w:fill="FFFFFF"/>
                </w:rPr>
                <w:t>Zou, H., 2021. Data Mining and Web Technology-Based Sports Development Strategy Analysis. </w:t>
              </w:r>
              <w:r w:rsidRPr="00CF7628">
                <w:rPr>
                  <w:rFonts w:cs="Times New Roman"/>
                  <w:i/>
                  <w:iCs/>
                  <w:color w:val="222222"/>
                  <w:szCs w:val="20"/>
                  <w:shd w:val="clear" w:color="auto" w:fill="FFFFFF"/>
                </w:rPr>
                <w:t>Arabian Journal for Science and Engineering</w:t>
              </w:r>
              <w:r w:rsidRPr="00CF7628">
                <w:rPr>
                  <w:rFonts w:cs="Times New Roman"/>
                  <w:color w:val="222222"/>
                  <w:szCs w:val="20"/>
                  <w:shd w:val="clear" w:color="auto" w:fill="FFFFFF"/>
                </w:rPr>
                <w:t>, pp.1-13.</w:t>
              </w:r>
            </w:p>
            <w:p w14:paraId="06278CFB" w14:textId="77777777" w:rsidR="00CF7628" w:rsidRDefault="00BE754E"/>
          </w:sdtContent>
        </w:sdt>
      </w:sdtContent>
    </w:sdt>
    <w:p w14:paraId="36583D85" w14:textId="77777777" w:rsidR="00AC1FEE" w:rsidRDefault="00AC1FEE" w:rsidP="00AC1FEE">
      <w:pPr>
        <w:rPr>
          <w:rFonts w:eastAsia="Times New Roman" w:cs="Times New Roman"/>
          <w:color w:val="000000" w:themeColor="text1"/>
          <w:szCs w:val="24"/>
        </w:rPr>
      </w:pPr>
    </w:p>
    <w:sectPr w:rsidR="00AC1F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4244C"/>
    <w:multiLevelType w:val="multilevel"/>
    <w:tmpl w:val="7E8637B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75D"/>
    <w:rsid w:val="00035DF1"/>
    <w:rsid w:val="000B1C4B"/>
    <w:rsid w:val="001561C9"/>
    <w:rsid w:val="00171B7E"/>
    <w:rsid w:val="00176CE5"/>
    <w:rsid w:val="001C431E"/>
    <w:rsid w:val="00204319"/>
    <w:rsid w:val="00286288"/>
    <w:rsid w:val="0029675D"/>
    <w:rsid w:val="00395263"/>
    <w:rsid w:val="003E130A"/>
    <w:rsid w:val="00420A89"/>
    <w:rsid w:val="004E286E"/>
    <w:rsid w:val="00595D0E"/>
    <w:rsid w:val="00664FFF"/>
    <w:rsid w:val="0088755E"/>
    <w:rsid w:val="008F54B3"/>
    <w:rsid w:val="00A50CC1"/>
    <w:rsid w:val="00A75AE5"/>
    <w:rsid w:val="00AB69BF"/>
    <w:rsid w:val="00AC1FEE"/>
    <w:rsid w:val="00BE754E"/>
    <w:rsid w:val="00CF7628"/>
    <w:rsid w:val="00CF7738"/>
    <w:rsid w:val="00EA223B"/>
    <w:rsid w:val="00EC7586"/>
    <w:rsid w:val="00EF58D8"/>
    <w:rsid w:val="00F46A98"/>
    <w:rsid w:val="00FC5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73F7"/>
  <w15:chartTrackingRefBased/>
  <w15:docId w15:val="{B57FC96C-B0F2-46C0-A63E-1DE42BCDF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86E"/>
    <w:pPr>
      <w:spacing w:before="120" w:after="12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4E286E"/>
    <w:pPr>
      <w:keepNext/>
      <w:keepLines/>
      <w:ind w:firstLine="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E286E"/>
    <w:pPr>
      <w:keepNext/>
      <w:keepLines/>
      <w:ind w:firstLine="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C1FE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286E"/>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4E286E"/>
    <w:rPr>
      <w:rFonts w:ascii="Times New Roman" w:eastAsiaTheme="majorEastAsia" w:hAnsi="Times New Roman" w:cstheme="majorBidi"/>
      <w:b/>
      <w:sz w:val="24"/>
      <w:szCs w:val="32"/>
    </w:rPr>
  </w:style>
  <w:style w:type="paragraph" w:styleId="NormalWeb">
    <w:name w:val="Normal (Web)"/>
    <w:basedOn w:val="Normal"/>
    <w:uiPriority w:val="99"/>
    <w:unhideWhenUsed/>
    <w:rsid w:val="0088755E"/>
    <w:pPr>
      <w:spacing w:before="100" w:beforeAutospacing="1" w:after="100" w:afterAutospacing="1" w:line="240" w:lineRule="auto"/>
      <w:ind w:firstLine="0"/>
      <w:jc w:val="left"/>
    </w:pPr>
    <w:rPr>
      <w:rFonts w:eastAsia="Times New Roman" w:cs="Times New Roman"/>
      <w:szCs w:val="24"/>
    </w:rPr>
  </w:style>
  <w:style w:type="character" w:styleId="Hyperlink">
    <w:name w:val="Hyperlink"/>
    <w:basedOn w:val="DefaultParagraphFont"/>
    <w:uiPriority w:val="99"/>
    <w:unhideWhenUsed/>
    <w:rsid w:val="0088755E"/>
    <w:rPr>
      <w:color w:val="0000FF"/>
      <w:u w:val="single"/>
    </w:rPr>
  </w:style>
  <w:style w:type="character" w:styleId="Emphasis">
    <w:name w:val="Emphasis"/>
    <w:basedOn w:val="DefaultParagraphFont"/>
    <w:uiPriority w:val="20"/>
    <w:qFormat/>
    <w:rsid w:val="0088755E"/>
    <w:rPr>
      <w:i/>
      <w:iCs/>
    </w:rPr>
  </w:style>
  <w:style w:type="character" w:styleId="Strong">
    <w:name w:val="Strong"/>
    <w:basedOn w:val="DefaultParagraphFont"/>
    <w:uiPriority w:val="22"/>
    <w:qFormat/>
    <w:rsid w:val="0088755E"/>
    <w:rPr>
      <w:b/>
      <w:bCs/>
    </w:rPr>
  </w:style>
  <w:style w:type="character" w:customStyle="1" w:styleId="Heading3Char">
    <w:name w:val="Heading 3 Char"/>
    <w:basedOn w:val="DefaultParagraphFont"/>
    <w:link w:val="Heading3"/>
    <w:uiPriority w:val="9"/>
    <w:rsid w:val="00AC1FE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F7628"/>
    <w:pPr>
      <w:spacing w:before="240"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F7628"/>
    <w:pPr>
      <w:spacing w:after="100"/>
    </w:pPr>
  </w:style>
  <w:style w:type="paragraph" w:styleId="TOC2">
    <w:name w:val="toc 2"/>
    <w:basedOn w:val="Normal"/>
    <w:next w:val="Normal"/>
    <w:autoRedefine/>
    <w:uiPriority w:val="39"/>
    <w:unhideWhenUsed/>
    <w:rsid w:val="00CF7628"/>
    <w:pPr>
      <w:spacing w:after="100"/>
      <w:ind w:left="240"/>
    </w:pPr>
  </w:style>
  <w:style w:type="paragraph" w:styleId="TOC3">
    <w:name w:val="toc 3"/>
    <w:basedOn w:val="Normal"/>
    <w:next w:val="Normal"/>
    <w:autoRedefine/>
    <w:uiPriority w:val="39"/>
    <w:unhideWhenUsed/>
    <w:rsid w:val="00CF7628"/>
    <w:pPr>
      <w:spacing w:after="100"/>
      <w:ind w:left="480"/>
    </w:pPr>
  </w:style>
  <w:style w:type="paragraph" w:styleId="ListParagraph">
    <w:name w:val="List Paragraph"/>
    <w:basedOn w:val="Normal"/>
    <w:uiPriority w:val="34"/>
    <w:qFormat/>
    <w:rsid w:val="00A75A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2908">
      <w:bodyDiv w:val="1"/>
      <w:marLeft w:val="0"/>
      <w:marRight w:val="0"/>
      <w:marTop w:val="0"/>
      <w:marBottom w:val="0"/>
      <w:divBdr>
        <w:top w:val="none" w:sz="0" w:space="0" w:color="auto"/>
        <w:left w:val="none" w:sz="0" w:space="0" w:color="auto"/>
        <w:bottom w:val="none" w:sz="0" w:space="0" w:color="auto"/>
        <w:right w:val="none" w:sz="0" w:space="0" w:color="auto"/>
      </w:divBdr>
    </w:div>
    <w:div w:id="56518218">
      <w:bodyDiv w:val="1"/>
      <w:marLeft w:val="0"/>
      <w:marRight w:val="0"/>
      <w:marTop w:val="0"/>
      <w:marBottom w:val="0"/>
      <w:divBdr>
        <w:top w:val="none" w:sz="0" w:space="0" w:color="auto"/>
        <w:left w:val="none" w:sz="0" w:space="0" w:color="auto"/>
        <w:bottom w:val="none" w:sz="0" w:space="0" w:color="auto"/>
        <w:right w:val="none" w:sz="0" w:space="0" w:color="auto"/>
      </w:divBdr>
    </w:div>
    <w:div w:id="131141653">
      <w:bodyDiv w:val="1"/>
      <w:marLeft w:val="0"/>
      <w:marRight w:val="0"/>
      <w:marTop w:val="0"/>
      <w:marBottom w:val="0"/>
      <w:divBdr>
        <w:top w:val="none" w:sz="0" w:space="0" w:color="auto"/>
        <w:left w:val="none" w:sz="0" w:space="0" w:color="auto"/>
        <w:bottom w:val="none" w:sz="0" w:space="0" w:color="auto"/>
        <w:right w:val="none" w:sz="0" w:space="0" w:color="auto"/>
      </w:divBdr>
    </w:div>
    <w:div w:id="203442128">
      <w:bodyDiv w:val="1"/>
      <w:marLeft w:val="0"/>
      <w:marRight w:val="0"/>
      <w:marTop w:val="0"/>
      <w:marBottom w:val="0"/>
      <w:divBdr>
        <w:top w:val="none" w:sz="0" w:space="0" w:color="auto"/>
        <w:left w:val="none" w:sz="0" w:space="0" w:color="auto"/>
        <w:bottom w:val="none" w:sz="0" w:space="0" w:color="auto"/>
        <w:right w:val="none" w:sz="0" w:space="0" w:color="auto"/>
      </w:divBdr>
    </w:div>
    <w:div w:id="214507348">
      <w:bodyDiv w:val="1"/>
      <w:marLeft w:val="0"/>
      <w:marRight w:val="0"/>
      <w:marTop w:val="0"/>
      <w:marBottom w:val="0"/>
      <w:divBdr>
        <w:top w:val="none" w:sz="0" w:space="0" w:color="auto"/>
        <w:left w:val="none" w:sz="0" w:space="0" w:color="auto"/>
        <w:bottom w:val="none" w:sz="0" w:space="0" w:color="auto"/>
        <w:right w:val="none" w:sz="0" w:space="0" w:color="auto"/>
      </w:divBdr>
    </w:div>
    <w:div w:id="244075069">
      <w:bodyDiv w:val="1"/>
      <w:marLeft w:val="0"/>
      <w:marRight w:val="0"/>
      <w:marTop w:val="0"/>
      <w:marBottom w:val="0"/>
      <w:divBdr>
        <w:top w:val="none" w:sz="0" w:space="0" w:color="auto"/>
        <w:left w:val="none" w:sz="0" w:space="0" w:color="auto"/>
        <w:bottom w:val="none" w:sz="0" w:space="0" w:color="auto"/>
        <w:right w:val="none" w:sz="0" w:space="0" w:color="auto"/>
      </w:divBdr>
    </w:div>
    <w:div w:id="278224206">
      <w:bodyDiv w:val="1"/>
      <w:marLeft w:val="0"/>
      <w:marRight w:val="0"/>
      <w:marTop w:val="0"/>
      <w:marBottom w:val="0"/>
      <w:divBdr>
        <w:top w:val="none" w:sz="0" w:space="0" w:color="auto"/>
        <w:left w:val="none" w:sz="0" w:space="0" w:color="auto"/>
        <w:bottom w:val="none" w:sz="0" w:space="0" w:color="auto"/>
        <w:right w:val="none" w:sz="0" w:space="0" w:color="auto"/>
      </w:divBdr>
    </w:div>
    <w:div w:id="305360941">
      <w:bodyDiv w:val="1"/>
      <w:marLeft w:val="0"/>
      <w:marRight w:val="0"/>
      <w:marTop w:val="0"/>
      <w:marBottom w:val="0"/>
      <w:divBdr>
        <w:top w:val="none" w:sz="0" w:space="0" w:color="auto"/>
        <w:left w:val="none" w:sz="0" w:space="0" w:color="auto"/>
        <w:bottom w:val="none" w:sz="0" w:space="0" w:color="auto"/>
        <w:right w:val="none" w:sz="0" w:space="0" w:color="auto"/>
      </w:divBdr>
    </w:div>
    <w:div w:id="364211545">
      <w:bodyDiv w:val="1"/>
      <w:marLeft w:val="0"/>
      <w:marRight w:val="0"/>
      <w:marTop w:val="0"/>
      <w:marBottom w:val="0"/>
      <w:divBdr>
        <w:top w:val="none" w:sz="0" w:space="0" w:color="auto"/>
        <w:left w:val="none" w:sz="0" w:space="0" w:color="auto"/>
        <w:bottom w:val="none" w:sz="0" w:space="0" w:color="auto"/>
        <w:right w:val="none" w:sz="0" w:space="0" w:color="auto"/>
      </w:divBdr>
    </w:div>
    <w:div w:id="462964040">
      <w:bodyDiv w:val="1"/>
      <w:marLeft w:val="0"/>
      <w:marRight w:val="0"/>
      <w:marTop w:val="0"/>
      <w:marBottom w:val="0"/>
      <w:divBdr>
        <w:top w:val="none" w:sz="0" w:space="0" w:color="auto"/>
        <w:left w:val="none" w:sz="0" w:space="0" w:color="auto"/>
        <w:bottom w:val="none" w:sz="0" w:space="0" w:color="auto"/>
        <w:right w:val="none" w:sz="0" w:space="0" w:color="auto"/>
      </w:divBdr>
    </w:div>
    <w:div w:id="517045033">
      <w:bodyDiv w:val="1"/>
      <w:marLeft w:val="0"/>
      <w:marRight w:val="0"/>
      <w:marTop w:val="0"/>
      <w:marBottom w:val="0"/>
      <w:divBdr>
        <w:top w:val="none" w:sz="0" w:space="0" w:color="auto"/>
        <w:left w:val="none" w:sz="0" w:space="0" w:color="auto"/>
        <w:bottom w:val="none" w:sz="0" w:space="0" w:color="auto"/>
        <w:right w:val="none" w:sz="0" w:space="0" w:color="auto"/>
      </w:divBdr>
    </w:div>
    <w:div w:id="771052692">
      <w:bodyDiv w:val="1"/>
      <w:marLeft w:val="0"/>
      <w:marRight w:val="0"/>
      <w:marTop w:val="0"/>
      <w:marBottom w:val="0"/>
      <w:divBdr>
        <w:top w:val="none" w:sz="0" w:space="0" w:color="auto"/>
        <w:left w:val="none" w:sz="0" w:space="0" w:color="auto"/>
        <w:bottom w:val="none" w:sz="0" w:space="0" w:color="auto"/>
        <w:right w:val="none" w:sz="0" w:space="0" w:color="auto"/>
      </w:divBdr>
    </w:div>
    <w:div w:id="896235610">
      <w:bodyDiv w:val="1"/>
      <w:marLeft w:val="0"/>
      <w:marRight w:val="0"/>
      <w:marTop w:val="0"/>
      <w:marBottom w:val="0"/>
      <w:divBdr>
        <w:top w:val="none" w:sz="0" w:space="0" w:color="auto"/>
        <w:left w:val="none" w:sz="0" w:space="0" w:color="auto"/>
        <w:bottom w:val="none" w:sz="0" w:space="0" w:color="auto"/>
        <w:right w:val="none" w:sz="0" w:space="0" w:color="auto"/>
      </w:divBdr>
    </w:div>
    <w:div w:id="896470763">
      <w:bodyDiv w:val="1"/>
      <w:marLeft w:val="0"/>
      <w:marRight w:val="0"/>
      <w:marTop w:val="0"/>
      <w:marBottom w:val="0"/>
      <w:divBdr>
        <w:top w:val="none" w:sz="0" w:space="0" w:color="auto"/>
        <w:left w:val="none" w:sz="0" w:space="0" w:color="auto"/>
        <w:bottom w:val="none" w:sz="0" w:space="0" w:color="auto"/>
        <w:right w:val="none" w:sz="0" w:space="0" w:color="auto"/>
      </w:divBdr>
    </w:div>
    <w:div w:id="948585322">
      <w:bodyDiv w:val="1"/>
      <w:marLeft w:val="0"/>
      <w:marRight w:val="0"/>
      <w:marTop w:val="0"/>
      <w:marBottom w:val="0"/>
      <w:divBdr>
        <w:top w:val="none" w:sz="0" w:space="0" w:color="auto"/>
        <w:left w:val="none" w:sz="0" w:space="0" w:color="auto"/>
        <w:bottom w:val="none" w:sz="0" w:space="0" w:color="auto"/>
        <w:right w:val="none" w:sz="0" w:space="0" w:color="auto"/>
      </w:divBdr>
    </w:div>
    <w:div w:id="962273483">
      <w:bodyDiv w:val="1"/>
      <w:marLeft w:val="0"/>
      <w:marRight w:val="0"/>
      <w:marTop w:val="0"/>
      <w:marBottom w:val="0"/>
      <w:divBdr>
        <w:top w:val="none" w:sz="0" w:space="0" w:color="auto"/>
        <w:left w:val="none" w:sz="0" w:space="0" w:color="auto"/>
        <w:bottom w:val="none" w:sz="0" w:space="0" w:color="auto"/>
        <w:right w:val="none" w:sz="0" w:space="0" w:color="auto"/>
      </w:divBdr>
    </w:div>
    <w:div w:id="1174955506">
      <w:bodyDiv w:val="1"/>
      <w:marLeft w:val="0"/>
      <w:marRight w:val="0"/>
      <w:marTop w:val="0"/>
      <w:marBottom w:val="0"/>
      <w:divBdr>
        <w:top w:val="none" w:sz="0" w:space="0" w:color="auto"/>
        <w:left w:val="none" w:sz="0" w:space="0" w:color="auto"/>
        <w:bottom w:val="none" w:sz="0" w:space="0" w:color="auto"/>
        <w:right w:val="none" w:sz="0" w:space="0" w:color="auto"/>
      </w:divBdr>
    </w:div>
    <w:div w:id="1325275941">
      <w:bodyDiv w:val="1"/>
      <w:marLeft w:val="0"/>
      <w:marRight w:val="0"/>
      <w:marTop w:val="0"/>
      <w:marBottom w:val="0"/>
      <w:divBdr>
        <w:top w:val="none" w:sz="0" w:space="0" w:color="auto"/>
        <w:left w:val="none" w:sz="0" w:space="0" w:color="auto"/>
        <w:bottom w:val="none" w:sz="0" w:space="0" w:color="auto"/>
        <w:right w:val="none" w:sz="0" w:space="0" w:color="auto"/>
      </w:divBdr>
    </w:div>
    <w:div w:id="1362171670">
      <w:bodyDiv w:val="1"/>
      <w:marLeft w:val="0"/>
      <w:marRight w:val="0"/>
      <w:marTop w:val="0"/>
      <w:marBottom w:val="0"/>
      <w:divBdr>
        <w:top w:val="none" w:sz="0" w:space="0" w:color="auto"/>
        <w:left w:val="none" w:sz="0" w:space="0" w:color="auto"/>
        <w:bottom w:val="none" w:sz="0" w:space="0" w:color="auto"/>
        <w:right w:val="none" w:sz="0" w:space="0" w:color="auto"/>
      </w:divBdr>
    </w:div>
    <w:div w:id="1362703939">
      <w:bodyDiv w:val="1"/>
      <w:marLeft w:val="0"/>
      <w:marRight w:val="0"/>
      <w:marTop w:val="0"/>
      <w:marBottom w:val="0"/>
      <w:divBdr>
        <w:top w:val="none" w:sz="0" w:space="0" w:color="auto"/>
        <w:left w:val="none" w:sz="0" w:space="0" w:color="auto"/>
        <w:bottom w:val="none" w:sz="0" w:space="0" w:color="auto"/>
        <w:right w:val="none" w:sz="0" w:space="0" w:color="auto"/>
      </w:divBdr>
    </w:div>
    <w:div w:id="1437748280">
      <w:bodyDiv w:val="1"/>
      <w:marLeft w:val="0"/>
      <w:marRight w:val="0"/>
      <w:marTop w:val="0"/>
      <w:marBottom w:val="0"/>
      <w:divBdr>
        <w:top w:val="none" w:sz="0" w:space="0" w:color="auto"/>
        <w:left w:val="none" w:sz="0" w:space="0" w:color="auto"/>
        <w:bottom w:val="none" w:sz="0" w:space="0" w:color="auto"/>
        <w:right w:val="none" w:sz="0" w:space="0" w:color="auto"/>
      </w:divBdr>
    </w:div>
    <w:div w:id="1453791197">
      <w:bodyDiv w:val="1"/>
      <w:marLeft w:val="0"/>
      <w:marRight w:val="0"/>
      <w:marTop w:val="0"/>
      <w:marBottom w:val="0"/>
      <w:divBdr>
        <w:top w:val="none" w:sz="0" w:space="0" w:color="auto"/>
        <w:left w:val="none" w:sz="0" w:space="0" w:color="auto"/>
        <w:bottom w:val="none" w:sz="0" w:space="0" w:color="auto"/>
        <w:right w:val="none" w:sz="0" w:space="0" w:color="auto"/>
      </w:divBdr>
    </w:div>
    <w:div w:id="1606109138">
      <w:bodyDiv w:val="1"/>
      <w:marLeft w:val="0"/>
      <w:marRight w:val="0"/>
      <w:marTop w:val="0"/>
      <w:marBottom w:val="0"/>
      <w:divBdr>
        <w:top w:val="none" w:sz="0" w:space="0" w:color="auto"/>
        <w:left w:val="none" w:sz="0" w:space="0" w:color="auto"/>
        <w:bottom w:val="none" w:sz="0" w:space="0" w:color="auto"/>
        <w:right w:val="none" w:sz="0" w:space="0" w:color="auto"/>
      </w:divBdr>
    </w:div>
    <w:div w:id="1632905835">
      <w:bodyDiv w:val="1"/>
      <w:marLeft w:val="0"/>
      <w:marRight w:val="0"/>
      <w:marTop w:val="0"/>
      <w:marBottom w:val="0"/>
      <w:divBdr>
        <w:top w:val="none" w:sz="0" w:space="0" w:color="auto"/>
        <w:left w:val="none" w:sz="0" w:space="0" w:color="auto"/>
        <w:bottom w:val="none" w:sz="0" w:space="0" w:color="auto"/>
        <w:right w:val="none" w:sz="0" w:space="0" w:color="auto"/>
      </w:divBdr>
    </w:div>
    <w:div w:id="1866361086">
      <w:bodyDiv w:val="1"/>
      <w:marLeft w:val="0"/>
      <w:marRight w:val="0"/>
      <w:marTop w:val="0"/>
      <w:marBottom w:val="0"/>
      <w:divBdr>
        <w:top w:val="none" w:sz="0" w:space="0" w:color="auto"/>
        <w:left w:val="none" w:sz="0" w:space="0" w:color="auto"/>
        <w:bottom w:val="none" w:sz="0" w:space="0" w:color="auto"/>
        <w:right w:val="none" w:sz="0" w:space="0" w:color="auto"/>
      </w:divBdr>
    </w:div>
    <w:div w:id="1964311271">
      <w:bodyDiv w:val="1"/>
      <w:marLeft w:val="0"/>
      <w:marRight w:val="0"/>
      <w:marTop w:val="0"/>
      <w:marBottom w:val="0"/>
      <w:divBdr>
        <w:top w:val="none" w:sz="0" w:space="0" w:color="auto"/>
        <w:left w:val="none" w:sz="0" w:space="0" w:color="auto"/>
        <w:bottom w:val="none" w:sz="0" w:space="0" w:color="auto"/>
        <w:right w:val="none" w:sz="0" w:space="0" w:color="auto"/>
      </w:divBdr>
    </w:div>
    <w:div w:id="1986666723">
      <w:bodyDiv w:val="1"/>
      <w:marLeft w:val="0"/>
      <w:marRight w:val="0"/>
      <w:marTop w:val="0"/>
      <w:marBottom w:val="0"/>
      <w:divBdr>
        <w:top w:val="none" w:sz="0" w:space="0" w:color="auto"/>
        <w:left w:val="none" w:sz="0" w:space="0" w:color="auto"/>
        <w:bottom w:val="none" w:sz="0" w:space="0" w:color="auto"/>
        <w:right w:val="none" w:sz="0" w:space="0" w:color="auto"/>
      </w:divBdr>
    </w:div>
    <w:div w:id="2062752878">
      <w:bodyDiv w:val="1"/>
      <w:marLeft w:val="0"/>
      <w:marRight w:val="0"/>
      <w:marTop w:val="0"/>
      <w:marBottom w:val="0"/>
      <w:divBdr>
        <w:top w:val="none" w:sz="0" w:space="0" w:color="auto"/>
        <w:left w:val="none" w:sz="0" w:space="0" w:color="auto"/>
        <w:bottom w:val="none" w:sz="0" w:space="0" w:color="auto"/>
        <w:right w:val="none" w:sz="0" w:space="0" w:color="auto"/>
      </w:divBdr>
    </w:div>
    <w:div w:id="209285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7004A-6FCA-46E8-9674-AEC540B25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6084</Words>
  <Characters>34679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Salaar Laghari</dc:creator>
  <cp:keywords/>
  <dc:description/>
  <cp:lastModifiedBy>Sheree Evans</cp:lastModifiedBy>
  <cp:revision>2</cp:revision>
  <dcterms:created xsi:type="dcterms:W3CDTF">2022-03-31T19:33:00Z</dcterms:created>
  <dcterms:modified xsi:type="dcterms:W3CDTF">2022-03-31T19:33:00Z</dcterms:modified>
</cp:coreProperties>
</file>