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72207C" w14:textId="77777777" w:rsidR="00850E52" w:rsidRPr="00110058" w:rsidRDefault="00850E52" w:rsidP="0009796D">
      <w:pPr>
        <w:spacing w:line="360" w:lineRule="auto"/>
        <w:rPr>
          <w:rFonts w:ascii="Arial" w:hAnsi="Arial" w:cs="Arial"/>
          <w:sz w:val="24"/>
          <w:szCs w:val="24"/>
        </w:rPr>
      </w:pPr>
    </w:p>
    <w:p w14:paraId="3F5D0E01" w14:textId="04B30922" w:rsidR="00042656" w:rsidRPr="004056CE" w:rsidRDefault="00042656" w:rsidP="0009796D">
      <w:pPr>
        <w:spacing w:line="360" w:lineRule="auto"/>
        <w:rPr>
          <w:rFonts w:ascii="Arial" w:hAnsi="Arial" w:cs="Arial"/>
          <w:sz w:val="24"/>
          <w:szCs w:val="24"/>
          <w:u w:val="single"/>
        </w:rPr>
      </w:pPr>
      <w:r w:rsidRPr="004056CE">
        <w:rPr>
          <w:rFonts w:ascii="Arial" w:hAnsi="Arial" w:cs="Arial"/>
          <w:sz w:val="24"/>
          <w:szCs w:val="24"/>
          <w:u w:val="single"/>
        </w:rPr>
        <w:t>Introduction</w:t>
      </w:r>
    </w:p>
    <w:p w14:paraId="1F64F1A7" w14:textId="58033F54" w:rsidR="00FC753A" w:rsidRPr="004056CE" w:rsidRDefault="00912765" w:rsidP="0009796D">
      <w:pPr>
        <w:spacing w:line="360" w:lineRule="auto"/>
        <w:rPr>
          <w:rFonts w:ascii="Arial" w:hAnsi="Arial" w:cs="Arial"/>
          <w:sz w:val="24"/>
          <w:szCs w:val="24"/>
          <w:lang w:val="en-GB"/>
        </w:rPr>
      </w:pPr>
      <w:r w:rsidRPr="004056CE">
        <w:rPr>
          <w:rFonts w:ascii="Arial" w:hAnsi="Arial" w:cs="Arial"/>
          <w:sz w:val="24"/>
          <w:szCs w:val="24"/>
        </w:rPr>
        <w:t xml:space="preserve">According to Kenyon and Sen (2015) </w:t>
      </w:r>
      <w:r w:rsidR="001E26C9" w:rsidRPr="004056CE">
        <w:rPr>
          <w:rFonts w:ascii="Arial" w:hAnsi="Arial" w:cs="Arial"/>
          <w:sz w:val="24"/>
          <w:szCs w:val="24"/>
          <w:lang w:val="en-GB"/>
        </w:rPr>
        <w:t>q</w:t>
      </w:r>
      <w:r w:rsidRPr="004056CE">
        <w:rPr>
          <w:rFonts w:ascii="Arial" w:hAnsi="Arial" w:cs="Arial"/>
          <w:sz w:val="24"/>
          <w:szCs w:val="24"/>
          <w:lang w:val="en-GB"/>
        </w:rPr>
        <w:t xml:space="preserve">uality is the term used to express the value we place on a product's or service's inherent qualities. </w:t>
      </w:r>
      <w:r w:rsidR="001E26C9" w:rsidRPr="004056CE">
        <w:rPr>
          <w:rFonts w:ascii="Arial" w:hAnsi="Arial" w:cs="Arial"/>
          <w:sz w:val="24"/>
          <w:szCs w:val="24"/>
          <w:lang w:val="en-GB"/>
        </w:rPr>
        <w:t xml:space="preserve">Similarly, </w:t>
      </w:r>
      <w:r w:rsidR="00D71EC6" w:rsidRPr="004056CE">
        <w:rPr>
          <w:rFonts w:ascii="Arial" w:hAnsi="Arial" w:cs="Arial"/>
          <w:sz w:val="24"/>
          <w:szCs w:val="24"/>
          <w:lang w:val="en-GB"/>
        </w:rPr>
        <w:t xml:space="preserve">Moss (2016) defines quality as </w:t>
      </w:r>
      <w:r w:rsidR="0044648E" w:rsidRPr="004056CE">
        <w:rPr>
          <w:rFonts w:ascii="Arial" w:hAnsi="Arial" w:cs="Arial"/>
          <w:sz w:val="24"/>
          <w:szCs w:val="24"/>
          <w:lang w:val="en-GB"/>
        </w:rPr>
        <w:t xml:space="preserve">something </w:t>
      </w:r>
      <w:r w:rsidR="007A0263" w:rsidRPr="004056CE">
        <w:rPr>
          <w:rFonts w:ascii="Arial" w:hAnsi="Arial" w:cs="Arial"/>
          <w:sz w:val="24"/>
          <w:szCs w:val="24"/>
          <w:lang w:val="en-GB"/>
        </w:rPr>
        <w:t>everyone</w:t>
      </w:r>
      <w:r w:rsidR="0044648E" w:rsidRPr="004056CE">
        <w:rPr>
          <w:rFonts w:ascii="Arial" w:hAnsi="Arial" w:cs="Arial"/>
          <w:sz w:val="24"/>
          <w:szCs w:val="24"/>
          <w:lang w:val="en-GB"/>
        </w:rPr>
        <w:t xml:space="preserve"> </w:t>
      </w:r>
      <w:r w:rsidR="007A0263" w:rsidRPr="004056CE">
        <w:rPr>
          <w:rFonts w:ascii="Arial" w:hAnsi="Arial" w:cs="Arial"/>
          <w:sz w:val="24"/>
          <w:szCs w:val="24"/>
          <w:lang w:val="en-GB"/>
        </w:rPr>
        <w:t xml:space="preserve">aspires to possess and provide. </w:t>
      </w:r>
      <w:r w:rsidR="00CA127C" w:rsidRPr="004056CE">
        <w:rPr>
          <w:rFonts w:ascii="Arial" w:hAnsi="Arial" w:cs="Arial"/>
          <w:sz w:val="24"/>
          <w:szCs w:val="24"/>
          <w:lang w:val="en-GB"/>
        </w:rPr>
        <w:t xml:space="preserve">On the other hand, Eadie et al. (2022) state the three domains which include structure, process, and system, are used to define quality in early childhood education. </w:t>
      </w:r>
      <w:proofErr w:type="spellStart"/>
      <w:r w:rsidR="003836E5" w:rsidRPr="004056CE">
        <w:rPr>
          <w:rFonts w:ascii="Arial" w:hAnsi="Arial" w:cs="Arial"/>
          <w:sz w:val="24"/>
          <w:szCs w:val="24"/>
          <w:lang w:val="en-GB"/>
        </w:rPr>
        <w:t>Rudoe</w:t>
      </w:r>
      <w:proofErr w:type="spellEnd"/>
      <w:r w:rsidR="003836E5" w:rsidRPr="004056CE">
        <w:rPr>
          <w:rFonts w:ascii="Arial" w:hAnsi="Arial" w:cs="Arial"/>
          <w:sz w:val="24"/>
          <w:szCs w:val="24"/>
          <w:lang w:val="en-GB"/>
        </w:rPr>
        <w:t xml:space="preserve"> (</w:t>
      </w:r>
      <w:r w:rsidR="00705802" w:rsidRPr="004056CE">
        <w:rPr>
          <w:rFonts w:ascii="Arial" w:hAnsi="Arial" w:cs="Arial"/>
          <w:sz w:val="24"/>
          <w:szCs w:val="24"/>
          <w:lang w:val="en-GB"/>
        </w:rPr>
        <w:t xml:space="preserve">2020) argues </w:t>
      </w:r>
      <w:r w:rsidR="00807396" w:rsidRPr="004056CE">
        <w:rPr>
          <w:rFonts w:ascii="Arial" w:hAnsi="Arial" w:cs="Arial"/>
          <w:sz w:val="24"/>
          <w:szCs w:val="24"/>
          <w:lang w:val="en-GB"/>
        </w:rPr>
        <w:t>even though</w:t>
      </w:r>
      <w:r w:rsidR="00BE5ADA" w:rsidRPr="004056CE">
        <w:rPr>
          <w:rFonts w:ascii="Arial" w:hAnsi="Arial" w:cs="Arial"/>
          <w:sz w:val="24"/>
          <w:szCs w:val="24"/>
          <w:lang w:val="en-GB"/>
        </w:rPr>
        <w:t xml:space="preserve"> early childhood practitioners have a more complex and diverse definition of "quality," they are frequently left out of discussions about what makes early childhood education "quality" and about the goals and means of achieving those objectives for young children.</w:t>
      </w:r>
      <w:r w:rsidR="00FC753A" w:rsidRPr="004056CE">
        <w:rPr>
          <w:rFonts w:ascii="Arial" w:hAnsi="Arial" w:cs="Arial"/>
          <w:sz w:val="24"/>
          <w:szCs w:val="24"/>
          <w:lang w:val="en-GB"/>
        </w:rPr>
        <w:t xml:space="preserve"> </w:t>
      </w:r>
      <w:r w:rsidR="007A0263" w:rsidRPr="004056CE">
        <w:rPr>
          <w:rFonts w:ascii="Arial" w:hAnsi="Arial" w:cs="Arial"/>
          <w:sz w:val="24"/>
          <w:szCs w:val="24"/>
          <w:lang w:val="en-GB"/>
        </w:rPr>
        <w:t xml:space="preserve">However, </w:t>
      </w:r>
      <w:r w:rsidR="001D0809" w:rsidRPr="004056CE">
        <w:rPr>
          <w:rFonts w:ascii="Arial" w:hAnsi="Arial" w:cs="Arial"/>
          <w:sz w:val="24"/>
          <w:szCs w:val="24"/>
          <w:lang w:val="en-GB"/>
        </w:rPr>
        <w:t>Brock (2015</w:t>
      </w:r>
      <w:r w:rsidR="00765B58" w:rsidRPr="004056CE">
        <w:rPr>
          <w:rFonts w:ascii="Arial" w:hAnsi="Arial" w:cs="Arial"/>
          <w:sz w:val="24"/>
          <w:szCs w:val="24"/>
          <w:lang w:val="en-GB"/>
        </w:rPr>
        <w:t xml:space="preserve">) defines quality as children’s contentment </w:t>
      </w:r>
      <w:r w:rsidR="00085DD7" w:rsidRPr="004056CE">
        <w:rPr>
          <w:rFonts w:ascii="Arial" w:hAnsi="Arial" w:cs="Arial"/>
          <w:sz w:val="24"/>
          <w:szCs w:val="24"/>
          <w:lang w:val="en-GB"/>
        </w:rPr>
        <w:t xml:space="preserve">regarding their experiences and development, </w:t>
      </w:r>
      <w:r w:rsidR="00B2491E" w:rsidRPr="004056CE">
        <w:rPr>
          <w:rFonts w:ascii="Arial" w:hAnsi="Arial" w:cs="Arial"/>
          <w:sz w:val="24"/>
          <w:szCs w:val="24"/>
          <w:lang w:val="en-GB"/>
        </w:rPr>
        <w:t>and the satisfaction of the children’s parents regarding th</w:t>
      </w:r>
      <w:r w:rsidR="00894ECE" w:rsidRPr="004056CE">
        <w:rPr>
          <w:rFonts w:ascii="Arial" w:hAnsi="Arial" w:cs="Arial"/>
          <w:sz w:val="24"/>
          <w:szCs w:val="24"/>
          <w:lang w:val="en-GB"/>
        </w:rPr>
        <w:t xml:space="preserve">e wellbeing and education of their child. </w:t>
      </w:r>
      <w:r w:rsidR="00FC753A" w:rsidRPr="004056CE">
        <w:rPr>
          <w:rFonts w:ascii="Arial" w:hAnsi="Arial" w:cs="Arial"/>
          <w:sz w:val="24"/>
          <w:szCs w:val="24"/>
          <w:lang w:val="en-GB"/>
        </w:rPr>
        <w:t>Therefore, acknowledging the diversity of perspectives on quality enables practitioners to define quality in a way that is appropriate for the children in their care (</w:t>
      </w:r>
      <w:r w:rsidR="003D72CE" w:rsidRPr="004056CE">
        <w:rPr>
          <w:rFonts w:ascii="Arial" w:hAnsi="Arial" w:cs="Arial"/>
          <w:sz w:val="24"/>
          <w:szCs w:val="24"/>
          <w:lang w:val="en-GB"/>
        </w:rPr>
        <w:t>Campbell-</w:t>
      </w:r>
      <w:r w:rsidR="00003EB1" w:rsidRPr="004056CE">
        <w:rPr>
          <w:rFonts w:ascii="Arial" w:hAnsi="Arial" w:cs="Arial"/>
          <w:sz w:val="24"/>
          <w:szCs w:val="24"/>
          <w:lang w:val="en-GB"/>
        </w:rPr>
        <w:t>B</w:t>
      </w:r>
      <w:r w:rsidR="003D72CE" w:rsidRPr="004056CE">
        <w:rPr>
          <w:rFonts w:ascii="Arial" w:hAnsi="Arial" w:cs="Arial"/>
          <w:sz w:val="24"/>
          <w:szCs w:val="24"/>
          <w:lang w:val="en-GB"/>
        </w:rPr>
        <w:t xml:space="preserve">arr and Leeson, 2016). </w:t>
      </w:r>
    </w:p>
    <w:p w14:paraId="3AA481D9" w14:textId="30F13E5D" w:rsidR="006661BD" w:rsidRPr="004056CE" w:rsidRDefault="003E32C1" w:rsidP="0009796D">
      <w:pPr>
        <w:spacing w:line="360" w:lineRule="auto"/>
        <w:rPr>
          <w:rFonts w:ascii="Arial" w:hAnsi="Arial" w:cs="Arial"/>
          <w:sz w:val="24"/>
          <w:szCs w:val="24"/>
          <w:lang w:val="en-GB"/>
        </w:rPr>
      </w:pPr>
      <w:r w:rsidRPr="004056CE">
        <w:rPr>
          <w:rFonts w:ascii="Arial" w:hAnsi="Arial" w:cs="Arial"/>
          <w:sz w:val="24"/>
          <w:szCs w:val="24"/>
        </w:rPr>
        <w:t xml:space="preserve">As stated by Ishimine and Tayler (2013) </w:t>
      </w:r>
      <w:r w:rsidR="009818A0" w:rsidRPr="004056CE">
        <w:rPr>
          <w:rFonts w:ascii="Arial" w:hAnsi="Arial" w:cs="Arial"/>
          <w:sz w:val="24"/>
          <w:szCs w:val="24"/>
          <w:lang w:val="en-GB"/>
        </w:rPr>
        <w:t xml:space="preserve">it is becoming more and more crucial to assess early childhood education and care service quality on a global scale. </w:t>
      </w:r>
      <w:r w:rsidR="00DC2202" w:rsidRPr="004056CE">
        <w:rPr>
          <w:rFonts w:ascii="Arial" w:hAnsi="Arial" w:cs="Arial"/>
          <w:sz w:val="24"/>
          <w:szCs w:val="24"/>
          <w:lang w:val="en-GB"/>
        </w:rPr>
        <w:t xml:space="preserve">According to research conducted until now, "high-quality" programmes are what gradually increase and maintain children's accomplishment outcomes. </w:t>
      </w:r>
      <w:r w:rsidR="001C7CBB" w:rsidRPr="004056CE">
        <w:rPr>
          <w:rFonts w:ascii="Arial" w:hAnsi="Arial" w:cs="Arial"/>
          <w:sz w:val="24"/>
          <w:szCs w:val="24"/>
          <w:lang w:val="en-GB"/>
        </w:rPr>
        <w:t xml:space="preserve">Similarly, </w:t>
      </w:r>
      <w:r w:rsidR="001C1E3E" w:rsidRPr="004056CE">
        <w:rPr>
          <w:rFonts w:ascii="Arial" w:hAnsi="Arial" w:cs="Arial"/>
          <w:sz w:val="24"/>
          <w:szCs w:val="24"/>
          <w:lang w:val="en-GB"/>
        </w:rPr>
        <w:t xml:space="preserve">article 3 of </w:t>
      </w:r>
      <w:r w:rsidR="001C7CBB" w:rsidRPr="004056CE">
        <w:rPr>
          <w:rFonts w:ascii="Arial" w:hAnsi="Arial" w:cs="Arial"/>
          <w:sz w:val="24"/>
          <w:szCs w:val="24"/>
          <w:lang w:val="en-GB"/>
        </w:rPr>
        <w:t xml:space="preserve">the UN Convention on the Right of the Child (UNICEF, 2019) </w:t>
      </w:r>
      <w:r w:rsidR="001C1E3E" w:rsidRPr="004056CE">
        <w:rPr>
          <w:rFonts w:ascii="Arial" w:hAnsi="Arial" w:cs="Arial"/>
          <w:sz w:val="24"/>
          <w:szCs w:val="24"/>
          <w:lang w:val="en-GB"/>
        </w:rPr>
        <w:t>states above all, it is the child’s best interests that must come first</w:t>
      </w:r>
      <w:r w:rsidR="00021A82" w:rsidRPr="004056CE">
        <w:rPr>
          <w:rFonts w:ascii="Arial" w:hAnsi="Arial" w:cs="Arial"/>
          <w:sz w:val="24"/>
          <w:szCs w:val="24"/>
          <w:lang w:val="en-GB"/>
        </w:rPr>
        <w:t xml:space="preserve">. </w:t>
      </w:r>
      <w:r w:rsidR="00B70DA5" w:rsidRPr="004056CE">
        <w:rPr>
          <w:rFonts w:ascii="Arial" w:hAnsi="Arial" w:cs="Arial"/>
          <w:sz w:val="24"/>
          <w:szCs w:val="24"/>
          <w:lang w:val="en-GB"/>
        </w:rPr>
        <w:t xml:space="preserve">Likewise, </w:t>
      </w:r>
      <w:r w:rsidR="00375BB8" w:rsidRPr="004056CE">
        <w:rPr>
          <w:rFonts w:ascii="Arial" w:hAnsi="Arial" w:cs="Arial"/>
          <w:sz w:val="24"/>
          <w:szCs w:val="24"/>
          <w:lang w:val="en-GB"/>
        </w:rPr>
        <w:t>Hyson and Biggar Tomlinson (201</w:t>
      </w:r>
      <w:r w:rsidR="00675B4A" w:rsidRPr="004056CE">
        <w:rPr>
          <w:rFonts w:ascii="Arial" w:hAnsi="Arial" w:cs="Arial"/>
          <w:sz w:val="24"/>
          <w:szCs w:val="24"/>
          <w:lang w:val="en-GB"/>
        </w:rPr>
        <w:t>4) mention that</w:t>
      </w:r>
      <w:r w:rsidR="006661BD" w:rsidRPr="004056CE">
        <w:rPr>
          <w:rFonts w:ascii="Arial" w:hAnsi="Arial" w:cs="Arial"/>
          <w:sz w:val="24"/>
          <w:szCs w:val="24"/>
          <w:lang w:val="en-GB"/>
        </w:rPr>
        <w:t xml:space="preserve"> promoting young children's education and development is the aim for eac</w:t>
      </w:r>
      <w:r w:rsidR="00C647B1" w:rsidRPr="004056CE">
        <w:rPr>
          <w:rFonts w:ascii="Arial" w:hAnsi="Arial" w:cs="Arial"/>
          <w:sz w:val="24"/>
          <w:szCs w:val="24"/>
          <w:lang w:val="en-GB"/>
        </w:rPr>
        <w:t>h</w:t>
      </w:r>
      <w:r w:rsidR="006661BD" w:rsidRPr="004056CE">
        <w:rPr>
          <w:rFonts w:ascii="Arial" w:hAnsi="Arial" w:cs="Arial"/>
          <w:sz w:val="24"/>
          <w:szCs w:val="24"/>
          <w:lang w:val="en-GB"/>
        </w:rPr>
        <w:t xml:space="preserve"> early childhood services. </w:t>
      </w:r>
    </w:p>
    <w:p w14:paraId="2F380E53" w14:textId="691ED617" w:rsidR="00955EAC" w:rsidRPr="004056CE" w:rsidRDefault="001B2BD5" w:rsidP="0009796D">
      <w:pPr>
        <w:spacing w:line="360" w:lineRule="auto"/>
        <w:rPr>
          <w:rFonts w:ascii="Arial" w:hAnsi="Arial" w:cs="Arial"/>
          <w:sz w:val="24"/>
          <w:szCs w:val="24"/>
          <w:lang w:val="en-GB"/>
        </w:rPr>
      </w:pPr>
      <w:r w:rsidRPr="004056CE">
        <w:rPr>
          <w:rFonts w:ascii="Arial" w:hAnsi="Arial" w:cs="Arial"/>
          <w:sz w:val="24"/>
          <w:szCs w:val="24"/>
        </w:rPr>
        <w:t xml:space="preserve">It is </w:t>
      </w:r>
      <w:r w:rsidR="00042656" w:rsidRPr="004056CE">
        <w:rPr>
          <w:rFonts w:ascii="Arial" w:hAnsi="Arial" w:cs="Arial"/>
          <w:sz w:val="24"/>
          <w:szCs w:val="24"/>
        </w:rPr>
        <w:t>important for</w:t>
      </w:r>
      <w:r w:rsidRPr="004056CE">
        <w:rPr>
          <w:rFonts w:ascii="Arial" w:hAnsi="Arial" w:cs="Arial"/>
          <w:sz w:val="24"/>
          <w:szCs w:val="24"/>
        </w:rPr>
        <w:t xml:space="preserve"> all</w:t>
      </w:r>
      <w:r w:rsidR="00042656" w:rsidRPr="004056CE">
        <w:rPr>
          <w:rFonts w:ascii="Arial" w:hAnsi="Arial" w:cs="Arial"/>
          <w:sz w:val="24"/>
          <w:szCs w:val="24"/>
        </w:rPr>
        <w:t xml:space="preserve"> children to have access to high quality </w:t>
      </w:r>
      <w:r w:rsidRPr="004056CE">
        <w:rPr>
          <w:rFonts w:ascii="Arial" w:hAnsi="Arial" w:cs="Arial"/>
          <w:sz w:val="24"/>
          <w:szCs w:val="24"/>
        </w:rPr>
        <w:t>early childcare settings</w:t>
      </w:r>
      <w:r w:rsidR="00CE78F5" w:rsidRPr="004056CE">
        <w:rPr>
          <w:rFonts w:ascii="Arial" w:hAnsi="Arial" w:cs="Arial"/>
          <w:sz w:val="24"/>
          <w:szCs w:val="24"/>
        </w:rPr>
        <w:t xml:space="preserve"> as </w:t>
      </w:r>
      <w:r w:rsidR="00A24943" w:rsidRPr="004056CE">
        <w:rPr>
          <w:rFonts w:ascii="Arial" w:hAnsi="Arial" w:cs="Arial"/>
          <w:sz w:val="24"/>
          <w:szCs w:val="24"/>
        </w:rPr>
        <w:t xml:space="preserve">Tayler (2015) tell us </w:t>
      </w:r>
      <w:r w:rsidR="00F57A93" w:rsidRPr="004056CE">
        <w:rPr>
          <w:rFonts w:ascii="Arial" w:hAnsi="Arial" w:cs="Arial"/>
          <w:sz w:val="24"/>
          <w:szCs w:val="24"/>
          <w:lang w:val="en-GB"/>
        </w:rPr>
        <w:t xml:space="preserve">the vocabulary results of the children under adult supervision were higher when adults gave them more opportunity for high-quality learning. </w:t>
      </w:r>
      <w:r w:rsidR="00955EAC" w:rsidRPr="004056CE">
        <w:rPr>
          <w:rFonts w:ascii="Arial" w:hAnsi="Arial" w:cs="Arial"/>
          <w:sz w:val="24"/>
          <w:szCs w:val="24"/>
          <w:lang w:val="en-GB"/>
        </w:rPr>
        <w:t xml:space="preserve">High-quality interactions and relationships between teachers and children in early childhood environments have been linked to better language development in children. </w:t>
      </w:r>
      <w:r w:rsidR="0017318F" w:rsidRPr="004056CE">
        <w:rPr>
          <w:rFonts w:ascii="Arial" w:hAnsi="Arial" w:cs="Arial"/>
          <w:sz w:val="24"/>
          <w:szCs w:val="24"/>
          <w:lang w:val="en-GB"/>
        </w:rPr>
        <w:t>B</w:t>
      </w:r>
      <w:r w:rsidR="00057FFA" w:rsidRPr="004056CE">
        <w:rPr>
          <w:rFonts w:ascii="Arial" w:hAnsi="Arial" w:cs="Arial"/>
          <w:sz w:val="24"/>
          <w:szCs w:val="24"/>
          <w:lang w:val="en-GB"/>
        </w:rPr>
        <w:t>uckley</w:t>
      </w:r>
      <w:r w:rsidR="0017318F" w:rsidRPr="004056CE">
        <w:rPr>
          <w:rFonts w:ascii="Arial" w:hAnsi="Arial" w:cs="Arial"/>
          <w:sz w:val="24"/>
          <w:szCs w:val="24"/>
          <w:lang w:val="en-GB"/>
        </w:rPr>
        <w:t xml:space="preserve">, </w:t>
      </w:r>
      <w:proofErr w:type="gramStart"/>
      <w:r w:rsidR="0017318F" w:rsidRPr="004056CE">
        <w:rPr>
          <w:rFonts w:ascii="Arial" w:hAnsi="Arial" w:cs="Arial"/>
          <w:sz w:val="24"/>
          <w:szCs w:val="24"/>
          <w:lang w:val="en-GB"/>
        </w:rPr>
        <w:t>Martin</w:t>
      </w:r>
      <w:proofErr w:type="gramEnd"/>
      <w:r w:rsidR="0017318F" w:rsidRPr="004056CE">
        <w:rPr>
          <w:rFonts w:ascii="Arial" w:hAnsi="Arial" w:cs="Arial"/>
          <w:sz w:val="24"/>
          <w:szCs w:val="24"/>
          <w:lang w:val="en-GB"/>
        </w:rPr>
        <w:t xml:space="preserve"> and Curtin (2020) </w:t>
      </w:r>
      <w:r w:rsidR="00362174" w:rsidRPr="004056CE">
        <w:rPr>
          <w:rFonts w:ascii="Arial" w:hAnsi="Arial" w:cs="Arial"/>
          <w:sz w:val="24"/>
          <w:szCs w:val="24"/>
          <w:lang w:val="en-GB"/>
        </w:rPr>
        <w:t xml:space="preserve">believe the benefits of </w:t>
      </w:r>
      <w:r w:rsidR="00722C65" w:rsidRPr="004056CE">
        <w:rPr>
          <w:rFonts w:ascii="Arial" w:hAnsi="Arial" w:cs="Arial"/>
          <w:sz w:val="24"/>
          <w:szCs w:val="24"/>
          <w:lang w:val="en-GB"/>
        </w:rPr>
        <w:t>high-quality</w:t>
      </w:r>
      <w:r w:rsidR="00362174" w:rsidRPr="004056CE">
        <w:rPr>
          <w:rFonts w:ascii="Arial" w:hAnsi="Arial" w:cs="Arial"/>
          <w:sz w:val="24"/>
          <w:szCs w:val="24"/>
          <w:lang w:val="en-GB"/>
        </w:rPr>
        <w:t xml:space="preserve"> childcare </w:t>
      </w:r>
      <w:r w:rsidR="000A2E6A" w:rsidRPr="004056CE">
        <w:rPr>
          <w:rFonts w:ascii="Arial" w:hAnsi="Arial" w:cs="Arial"/>
          <w:sz w:val="24"/>
          <w:szCs w:val="24"/>
          <w:lang w:val="en-GB"/>
        </w:rPr>
        <w:t xml:space="preserve">include </w:t>
      </w:r>
      <w:r w:rsidR="00BE7D1D" w:rsidRPr="004056CE">
        <w:rPr>
          <w:rFonts w:ascii="Arial" w:hAnsi="Arial" w:cs="Arial"/>
          <w:sz w:val="24"/>
          <w:szCs w:val="24"/>
          <w:lang w:val="en-GB"/>
        </w:rPr>
        <w:t xml:space="preserve">social, language and intellectual growth. </w:t>
      </w:r>
      <w:r w:rsidR="00EF0F0A" w:rsidRPr="004056CE">
        <w:rPr>
          <w:rFonts w:ascii="Arial" w:hAnsi="Arial" w:cs="Arial"/>
          <w:sz w:val="24"/>
          <w:szCs w:val="24"/>
          <w:lang w:val="en-GB"/>
        </w:rPr>
        <w:t xml:space="preserve">However, </w:t>
      </w:r>
      <w:r w:rsidR="002306B3" w:rsidRPr="004056CE">
        <w:rPr>
          <w:rFonts w:ascii="Arial" w:hAnsi="Arial" w:cs="Arial"/>
          <w:sz w:val="24"/>
          <w:szCs w:val="24"/>
          <w:lang w:val="en-GB"/>
        </w:rPr>
        <w:t xml:space="preserve">Hadjar and </w:t>
      </w:r>
      <w:r w:rsidR="002306B3" w:rsidRPr="004056CE">
        <w:rPr>
          <w:rFonts w:ascii="Arial" w:hAnsi="Arial" w:cs="Arial"/>
          <w:sz w:val="24"/>
          <w:szCs w:val="24"/>
          <w:lang w:val="en-GB"/>
        </w:rPr>
        <w:lastRenderedPageBreak/>
        <w:t>Gross (</w:t>
      </w:r>
      <w:r w:rsidR="00581F9C" w:rsidRPr="004056CE">
        <w:rPr>
          <w:rFonts w:ascii="Arial" w:hAnsi="Arial" w:cs="Arial"/>
          <w:sz w:val="24"/>
          <w:szCs w:val="24"/>
          <w:lang w:val="en-GB"/>
        </w:rPr>
        <w:t xml:space="preserve">2016) say that all children’s learning development is </w:t>
      </w:r>
      <w:r w:rsidR="00722C65" w:rsidRPr="004056CE">
        <w:rPr>
          <w:rFonts w:ascii="Arial" w:hAnsi="Arial" w:cs="Arial"/>
          <w:sz w:val="24"/>
          <w:szCs w:val="24"/>
          <w:lang w:val="en-GB"/>
        </w:rPr>
        <w:t xml:space="preserve">conditioned by access to high-quality early childhood education. </w:t>
      </w:r>
    </w:p>
    <w:p w14:paraId="5AA28353" w14:textId="77777777" w:rsidR="00BA435E" w:rsidRPr="004056CE" w:rsidRDefault="00BA435E" w:rsidP="0009796D">
      <w:pPr>
        <w:spacing w:line="360" w:lineRule="auto"/>
        <w:rPr>
          <w:rFonts w:ascii="Arial" w:hAnsi="Arial" w:cs="Arial"/>
          <w:sz w:val="24"/>
          <w:szCs w:val="24"/>
          <w:lang w:val="en-GB"/>
        </w:rPr>
      </w:pPr>
    </w:p>
    <w:p w14:paraId="0F850193" w14:textId="26CBAB8A" w:rsidR="00166E38" w:rsidRPr="004056CE" w:rsidRDefault="00373C69" w:rsidP="0009796D">
      <w:pPr>
        <w:spacing w:line="360" w:lineRule="auto"/>
        <w:rPr>
          <w:rFonts w:ascii="Arial" w:hAnsi="Arial" w:cs="Arial"/>
          <w:sz w:val="24"/>
          <w:szCs w:val="24"/>
          <w:u w:val="single"/>
        </w:rPr>
      </w:pPr>
      <w:r w:rsidRPr="004056CE">
        <w:rPr>
          <w:rFonts w:ascii="Arial" w:hAnsi="Arial" w:cs="Arial"/>
          <w:sz w:val="24"/>
          <w:szCs w:val="24"/>
          <w:u w:val="single"/>
        </w:rPr>
        <w:t>Main Body</w:t>
      </w:r>
    </w:p>
    <w:p w14:paraId="366AC42A" w14:textId="2603D249" w:rsidR="00A51B18" w:rsidRPr="004056CE" w:rsidRDefault="003C6F1C" w:rsidP="0009796D">
      <w:pPr>
        <w:spacing w:line="360" w:lineRule="auto"/>
        <w:rPr>
          <w:rFonts w:ascii="Arial" w:hAnsi="Arial" w:cs="Arial"/>
          <w:sz w:val="24"/>
          <w:szCs w:val="24"/>
          <w:lang w:val="en-GB"/>
        </w:rPr>
      </w:pPr>
      <w:r w:rsidRPr="004056CE">
        <w:rPr>
          <w:rFonts w:ascii="Arial" w:hAnsi="Arial" w:cs="Arial"/>
          <w:sz w:val="24"/>
          <w:szCs w:val="24"/>
          <w:lang w:val="en-GB"/>
        </w:rPr>
        <w:t xml:space="preserve">As stated by </w:t>
      </w:r>
      <w:r w:rsidR="00BD7C5C" w:rsidRPr="004056CE">
        <w:rPr>
          <w:rFonts w:ascii="Arial" w:hAnsi="Arial" w:cs="Arial"/>
          <w:sz w:val="24"/>
          <w:szCs w:val="24"/>
          <w:lang w:val="en-GB"/>
        </w:rPr>
        <w:t xml:space="preserve">Hillman and Baydoun (2019) the goal of quality assurance evaluations is to promote self-improvement and establish a culture of excellence in all academic pursuits. </w:t>
      </w:r>
      <w:r w:rsidR="007747AC" w:rsidRPr="004056CE">
        <w:rPr>
          <w:rFonts w:ascii="Arial" w:hAnsi="Arial" w:cs="Arial"/>
          <w:sz w:val="24"/>
          <w:szCs w:val="24"/>
        </w:rPr>
        <w:t xml:space="preserve">Likewise, Hwb (2020) </w:t>
      </w:r>
      <w:r w:rsidR="007747AC" w:rsidRPr="004056CE">
        <w:rPr>
          <w:rFonts w:ascii="Arial" w:hAnsi="Arial" w:cs="Arial"/>
          <w:sz w:val="24"/>
          <w:szCs w:val="24"/>
          <w:lang w:val="en-GB"/>
        </w:rPr>
        <w:t>building professional competence, fostering the development of local leadership, accountability, and decision-making are essential to establishing an outstanding educational system through quality educational opportunities. H</w:t>
      </w:r>
      <w:r w:rsidR="00BD7C5C" w:rsidRPr="004056CE">
        <w:rPr>
          <w:rFonts w:ascii="Arial" w:hAnsi="Arial" w:cs="Arial"/>
          <w:sz w:val="24"/>
          <w:szCs w:val="24"/>
          <w:lang w:val="en-GB"/>
        </w:rPr>
        <w:t>owever,</w:t>
      </w:r>
      <w:r w:rsidR="002806B3" w:rsidRPr="004056CE">
        <w:rPr>
          <w:rFonts w:ascii="Arial" w:hAnsi="Arial" w:cs="Arial"/>
          <w:sz w:val="24"/>
          <w:szCs w:val="24"/>
          <w:lang w:val="en-GB"/>
        </w:rPr>
        <w:t xml:space="preserve"> it is mentioned by Martensson, Roxa and </w:t>
      </w:r>
      <w:proofErr w:type="spellStart"/>
      <w:r w:rsidR="002806B3" w:rsidRPr="004056CE">
        <w:rPr>
          <w:rFonts w:ascii="Arial" w:hAnsi="Arial" w:cs="Arial"/>
          <w:sz w:val="24"/>
          <w:szCs w:val="24"/>
          <w:lang w:val="en-GB"/>
        </w:rPr>
        <w:t>Stensaker</w:t>
      </w:r>
      <w:proofErr w:type="spellEnd"/>
      <w:r w:rsidR="002806B3" w:rsidRPr="004056CE">
        <w:rPr>
          <w:rFonts w:ascii="Arial" w:hAnsi="Arial" w:cs="Arial"/>
          <w:sz w:val="24"/>
          <w:szCs w:val="24"/>
          <w:lang w:val="en-GB"/>
        </w:rPr>
        <w:t xml:space="preserve"> (2012) that</w:t>
      </w:r>
      <w:r w:rsidR="00BD7C5C" w:rsidRPr="004056CE">
        <w:rPr>
          <w:rFonts w:ascii="Arial" w:hAnsi="Arial" w:cs="Arial"/>
          <w:sz w:val="24"/>
          <w:szCs w:val="24"/>
          <w:lang w:val="en-GB"/>
        </w:rPr>
        <w:t xml:space="preserve"> t</w:t>
      </w:r>
      <w:r w:rsidR="00391D30" w:rsidRPr="004056CE">
        <w:rPr>
          <w:rFonts w:ascii="Arial" w:hAnsi="Arial" w:cs="Arial"/>
          <w:sz w:val="24"/>
          <w:szCs w:val="24"/>
          <w:lang w:val="en-GB"/>
        </w:rPr>
        <w:t>here is now a significant separation between official policies and procedures and the day-to-day activities in higher education related to instruction and learning due to quality assurance.</w:t>
      </w:r>
      <w:r w:rsidR="00531B02" w:rsidRPr="004056CE">
        <w:rPr>
          <w:rFonts w:ascii="Arial" w:hAnsi="Arial" w:cs="Arial"/>
          <w:sz w:val="24"/>
          <w:szCs w:val="24"/>
          <w:lang w:val="en-GB"/>
        </w:rPr>
        <w:t xml:space="preserve"> </w:t>
      </w:r>
      <w:r w:rsidR="00EE651F" w:rsidRPr="004056CE">
        <w:rPr>
          <w:rFonts w:ascii="Arial" w:hAnsi="Arial" w:cs="Arial"/>
          <w:sz w:val="24"/>
          <w:szCs w:val="24"/>
          <w:lang w:val="en-GB"/>
        </w:rPr>
        <w:t xml:space="preserve">As mentioned by Care Inspectorate Wales (2018) </w:t>
      </w:r>
      <w:proofErr w:type="gramStart"/>
      <w:r w:rsidR="002264FE" w:rsidRPr="004056CE">
        <w:rPr>
          <w:rFonts w:ascii="Arial" w:hAnsi="Arial" w:cs="Arial"/>
          <w:sz w:val="24"/>
          <w:szCs w:val="24"/>
          <w:lang w:val="en-GB"/>
        </w:rPr>
        <w:t>in order to</w:t>
      </w:r>
      <w:proofErr w:type="gramEnd"/>
      <w:r w:rsidR="002264FE" w:rsidRPr="004056CE">
        <w:rPr>
          <w:rFonts w:ascii="Arial" w:hAnsi="Arial" w:cs="Arial"/>
          <w:sz w:val="24"/>
          <w:szCs w:val="24"/>
          <w:lang w:val="en-GB"/>
        </w:rPr>
        <w:t xml:space="preserve"> build, maintain, and enhance a service to meet the highest possible level of secure, high-quality child care and play, self-evaluation is crucial.</w:t>
      </w:r>
    </w:p>
    <w:p w14:paraId="1F6D94E6" w14:textId="39D40E0F" w:rsidR="00DC7B9B" w:rsidRPr="004056CE" w:rsidRDefault="00531B02" w:rsidP="0009796D">
      <w:pPr>
        <w:spacing w:line="360" w:lineRule="auto"/>
        <w:rPr>
          <w:rFonts w:ascii="Arial" w:hAnsi="Arial" w:cs="Arial"/>
          <w:sz w:val="24"/>
          <w:szCs w:val="24"/>
          <w:lang w:val="en-GB"/>
        </w:rPr>
      </w:pPr>
      <w:r w:rsidRPr="004056CE">
        <w:rPr>
          <w:rFonts w:ascii="Arial" w:hAnsi="Arial" w:cs="Arial"/>
          <w:sz w:val="24"/>
          <w:szCs w:val="24"/>
        </w:rPr>
        <w:t xml:space="preserve">Department of Education (2023) believe </w:t>
      </w:r>
      <w:r w:rsidRPr="004056CE">
        <w:rPr>
          <w:rFonts w:ascii="Arial" w:hAnsi="Arial" w:cs="Arial"/>
          <w:sz w:val="24"/>
          <w:szCs w:val="24"/>
          <w:lang w:val="en-GB"/>
        </w:rPr>
        <w:t xml:space="preserve">colleagues should participate in the evaluation of EYFS Profile assessments. This offers a great chance for professional growth and helps to ensure the quality assurance of evaluating decisions. However, it is recommended by Social Mobility Commission (2017) that early education facilities should receive customised guidance, collaborative teams, and thorough training for their early years professionals to enhance quality improvement. </w:t>
      </w:r>
      <w:r w:rsidR="00B731C3" w:rsidRPr="004056CE">
        <w:rPr>
          <w:rFonts w:ascii="Arial" w:hAnsi="Arial" w:cs="Arial"/>
          <w:sz w:val="24"/>
          <w:szCs w:val="24"/>
          <w:lang w:val="en-GB"/>
        </w:rPr>
        <w:t xml:space="preserve">Therefore, </w:t>
      </w:r>
      <w:r w:rsidR="00A76B8D" w:rsidRPr="004056CE">
        <w:rPr>
          <w:rFonts w:ascii="Arial" w:hAnsi="Arial" w:cs="Arial"/>
          <w:sz w:val="24"/>
          <w:szCs w:val="24"/>
          <w:lang w:val="en-GB"/>
        </w:rPr>
        <w:t xml:space="preserve">Welsh Government (2022) </w:t>
      </w:r>
      <w:r w:rsidR="00470126" w:rsidRPr="004056CE">
        <w:rPr>
          <w:rFonts w:ascii="Arial" w:hAnsi="Arial" w:cs="Arial"/>
          <w:sz w:val="24"/>
          <w:szCs w:val="24"/>
          <w:lang w:val="en-GB"/>
        </w:rPr>
        <w:t>emphasise to</w:t>
      </w:r>
      <w:r w:rsidR="00005899" w:rsidRPr="004056CE">
        <w:rPr>
          <w:rFonts w:ascii="Arial" w:hAnsi="Arial" w:cs="Arial"/>
          <w:sz w:val="24"/>
          <w:szCs w:val="24"/>
          <w:lang w:val="en-GB"/>
        </w:rPr>
        <w:t xml:space="preserve"> fulfil the individual needs of every child, practitioners should regularly modify the quality of providing and planning. Studies indicate that environments of high quality may decrease the negative effects of stress on children. In emotionally secure settings, practitioners can support children in acquiring the skills they need to develop resilience through continuous, positive relationships. </w:t>
      </w:r>
    </w:p>
    <w:p w14:paraId="5F15F620" w14:textId="77777777" w:rsidR="00AE64B6" w:rsidRPr="004056CE" w:rsidRDefault="007509BA" w:rsidP="0009796D">
      <w:pPr>
        <w:spacing w:line="360" w:lineRule="auto"/>
        <w:rPr>
          <w:rFonts w:ascii="Arial" w:hAnsi="Arial" w:cs="Arial"/>
          <w:sz w:val="24"/>
          <w:szCs w:val="24"/>
          <w:lang w:val="en-GB"/>
        </w:rPr>
      </w:pPr>
      <w:r w:rsidRPr="004056CE">
        <w:rPr>
          <w:rFonts w:ascii="Arial" w:hAnsi="Arial" w:cs="Arial"/>
          <w:sz w:val="24"/>
          <w:szCs w:val="24"/>
          <w:lang w:val="en-GB"/>
        </w:rPr>
        <w:t xml:space="preserve">According to Crosse (2022) </w:t>
      </w:r>
      <w:r w:rsidR="00C21BAE" w:rsidRPr="004056CE">
        <w:rPr>
          <w:rFonts w:ascii="Arial" w:hAnsi="Arial" w:cs="Arial"/>
          <w:sz w:val="24"/>
          <w:szCs w:val="24"/>
          <w:lang w:val="en-GB"/>
        </w:rPr>
        <w:t>Baby Effective Early Learning (BEEL) serves as a foundation for professional growth and assists practitioners in examining the ways in which they foster deep-level understanding for young children.</w:t>
      </w:r>
      <w:r w:rsidR="00687F43" w:rsidRPr="004056CE">
        <w:rPr>
          <w:rFonts w:ascii="Arial" w:hAnsi="Arial" w:cs="Arial"/>
          <w:sz w:val="24"/>
          <w:szCs w:val="24"/>
          <w:lang w:val="en-GB"/>
        </w:rPr>
        <w:t xml:space="preserve"> After observing and assessing the quality of educational experiences of the children and the relationships between adults and children, alterations are made that are directly related to the </w:t>
      </w:r>
      <w:r w:rsidR="00687F43" w:rsidRPr="004056CE">
        <w:rPr>
          <w:rFonts w:ascii="Arial" w:hAnsi="Arial" w:cs="Arial"/>
          <w:sz w:val="24"/>
          <w:szCs w:val="24"/>
          <w:lang w:val="en-GB"/>
        </w:rPr>
        <w:lastRenderedPageBreak/>
        <w:t xml:space="preserve">programme and the staff members that work there. </w:t>
      </w:r>
      <w:r w:rsidR="00635BE4" w:rsidRPr="004056CE">
        <w:rPr>
          <w:rFonts w:ascii="Arial" w:hAnsi="Arial" w:cs="Arial"/>
          <w:sz w:val="24"/>
          <w:szCs w:val="24"/>
          <w:lang w:val="en-GB"/>
        </w:rPr>
        <w:t xml:space="preserve">Another example of </w:t>
      </w:r>
      <w:r w:rsidR="00831E34" w:rsidRPr="004056CE">
        <w:rPr>
          <w:rFonts w:ascii="Arial" w:hAnsi="Arial" w:cs="Arial"/>
          <w:sz w:val="24"/>
          <w:szCs w:val="24"/>
          <w:lang w:val="en-GB"/>
        </w:rPr>
        <w:t xml:space="preserve">a quality assurance scale is Sustained </w:t>
      </w:r>
      <w:r w:rsidR="00E736BB" w:rsidRPr="004056CE">
        <w:rPr>
          <w:rFonts w:ascii="Arial" w:hAnsi="Arial" w:cs="Arial"/>
          <w:sz w:val="24"/>
          <w:szCs w:val="24"/>
          <w:lang w:val="en-GB"/>
        </w:rPr>
        <w:t>S</w:t>
      </w:r>
      <w:r w:rsidR="00831E34" w:rsidRPr="004056CE">
        <w:rPr>
          <w:rFonts w:ascii="Arial" w:hAnsi="Arial" w:cs="Arial"/>
          <w:sz w:val="24"/>
          <w:szCs w:val="24"/>
          <w:lang w:val="en-GB"/>
        </w:rPr>
        <w:t xml:space="preserve">hared </w:t>
      </w:r>
      <w:r w:rsidR="00E736BB" w:rsidRPr="004056CE">
        <w:rPr>
          <w:rFonts w:ascii="Arial" w:hAnsi="Arial" w:cs="Arial"/>
          <w:sz w:val="24"/>
          <w:szCs w:val="24"/>
          <w:lang w:val="en-GB"/>
        </w:rPr>
        <w:t>Th</w:t>
      </w:r>
      <w:r w:rsidR="00831E34" w:rsidRPr="004056CE">
        <w:rPr>
          <w:rFonts w:ascii="Arial" w:hAnsi="Arial" w:cs="Arial"/>
          <w:sz w:val="24"/>
          <w:szCs w:val="24"/>
          <w:lang w:val="en-GB"/>
        </w:rPr>
        <w:t xml:space="preserve">inking and </w:t>
      </w:r>
      <w:r w:rsidR="00E736BB" w:rsidRPr="004056CE">
        <w:rPr>
          <w:rFonts w:ascii="Arial" w:hAnsi="Arial" w:cs="Arial"/>
          <w:sz w:val="24"/>
          <w:szCs w:val="24"/>
          <w:lang w:val="en-GB"/>
        </w:rPr>
        <w:t>E</w:t>
      </w:r>
      <w:r w:rsidR="00C9300A" w:rsidRPr="004056CE">
        <w:rPr>
          <w:rFonts w:ascii="Arial" w:hAnsi="Arial" w:cs="Arial"/>
          <w:sz w:val="24"/>
          <w:szCs w:val="24"/>
          <w:lang w:val="en-GB"/>
        </w:rPr>
        <w:t xml:space="preserve">ducational </w:t>
      </w:r>
      <w:r w:rsidR="00E736BB" w:rsidRPr="004056CE">
        <w:rPr>
          <w:rFonts w:ascii="Arial" w:hAnsi="Arial" w:cs="Arial"/>
          <w:sz w:val="24"/>
          <w:szCs w:val="24"/>
          <w:lang w:val="en-GB"/>
        </w:rPr>
        <w:t>W</w:t>
      </w:r>
      <w:r w:rsidR="00C9300A" w:rsidRPr="004056CE">
        <w:rPr>
          <w:rFonts w:ascii="Arial" w:hAnsi="Arial" w:cs="Arial"/>
          <w:sz w:val="24"/>
          <w:szCs w:val="24"/>
          <w:lang w:val="en-GB"/>
        </w:rPr>
        <w:t>ellbeing</w:t>
      </w:r>
      <w:r w:rsidR="00E736BB" w:rsidRPr="004056CE">
        <w:rPr>
          <w:rFonts w:ascii="Arial" w:hAnsi="Arial" w:cs="Arial"/>
          <w:sz w:val="24"/>
          <w:szCs w:val="24"/>
          <w:lang w:val="en-GB"/>
        </w:rPr>
        <w:t xml:space="preserve"> scale</w:t>
      </w:r>
      <w:r w:rsidR="00C9300A" w:rsidRPr="004056CE">
        <w:rPr>
          <w:rFonts w:ascii="Arial" w:hAnsi="Arial" w:cs="Arial"/>
          <w:sz w:val="24"/>
          <w:szCs w:val="24"/>
          <w:lang w:val="en-GB"/>
        </w:rPr>
        <w:t xml:space="preserve">. A new and intriguing observational technique for evaluating practices in centre based early education and care. This environment assessment system can be applied to audits, regulations, self-evaluation and improvement, and research (Siraj, Kingston and Melhuish, 2015). </w:t>
      </w:r>
    </w:p>
    <w:p w14:paraId="1A121D61" w14:textId="0864ABAD" w:rsidR="00CD0CF2" w:rsidRPr="004056CE" w:rsidRDefault="00DB0FA0" w:rsidP="0009796D">
      <w:pPr>
        <w:spacing w:line="360" w:lineRule="auto"/>
        <w:rPr>
          <w:rFonts w:ascii="Arial" w:hAnsi="Arial" w:cs="Arial"/>
          <w:sz w:val="24"/>
          <w:szCs w:val="24"/>
          <w:lang w:val="en-GB"/>
        </w:rPr>
      </w:pPr>
      <w:r w:rsidRPr="004056CE">
        <w:rPr>
          <w:rFonts w:ascii="Arial" w:hAnsi="Arial" w:cs="Arial"/>
          <w:sz w:val="24"/>
          <w:szCs w:val="24"/>
          <w:lang w:val="en-GB"/>
        </w:rPr>
        <w:t xml:space="preserve">Hoare (no date) tell us that the ratings from the SSTEW scale must reflect a comprehensive and qualified evaluation of the interactions, behaviours, and responses of the practitioners as well as the experiences that children have in the environment as a result. On the other hand, Siraj, Cheeseman and Kingston (2016) argue that the SSTEW Scale takes in to account the teacher's responsive and intentional pedagogy and how it supports and scaffolds the learning and development of the children in the classroom. The SSTEW Scale was created to define the word sustained shared thinking and include practical examples that would facilitate assessment (and evaluation) as well as development. </w:t>
      </w:r>
      <w:r w:rsidR="00570D1F" w:rsidRPr="004056CE">
        <w:rPr>
          <w:rFonts w:ascii="Arial" w:hAnsi="Arial" w:cs="Arial"/>
          <w:sz w:val="24"/>
          <w:szCs w:val="24"/>
          <w:lang w:val="en-GB"/>
        </w:rPr>
        <w:t>Moreover, further research is required in this area, even though it is evident that certain factors, such as highly trained staff/managers and staff-to-child ratios, are the best indicators of high-quality early childhood education and care (Melhuish and Gardiner</w:t>
      </w:r>
      <w:r w:rsidR="002D108E" w:rsidRPr="004056CE">
        <w:rPr>
          <w:rFonts w:ascii="Arial" w:hAnsi="Arial" w:cs="Arial"/>
          <w:sz w:val="24"/>
          <w:szCs w:val="24"/>
          <w:lang w:val="en-GB"/>
        </w:rPr>
        <w:t>, 20</w:t>
      </w:r>
      <w:r w:rsidR="00570D1F" w:rsidRPr="004056CE">
        <w:rPr>
          <w:rFonts w:ascii="Arial" w:hAnsi="Arial" w:cs="Arial"/>
          <w:sz w:val="24"/>
          <w:szCs w:val="24"/>
          <w:lang w:val="en-GB"/>
        </w:rPr>
        <w:t xml:space="preserve">19). </w:t>
      </w:r>
    </w:p>
    <w:p w14:paraId="585046F4" w14:textId="543789B2" w:rsidR="00FD3F92" w:rsidRPr="004056CE" w:rsidRDefault="006826EC" w:rsidP="0009796D">
      <w:pPr>
        <w:spacing w:line="360" w:lineRule="auto"/>
        <w:rPr>
          <w:rFonts w:ascii="Arial" w:hAnsi="Arial" w:cs="Arial"/>
          <w:sz w:val="24"/>
          <w:szCs w:val="24"/>
          <w:lang w:val="en-GB"/>
        </w:rPr>
      </w:pPr>
      <w:r w:rsidRPr="004056CE">
        <w:rPr>
          <w:rFonts w:ascii="Arial" w:hAnsi="Arial" w:cs="Arial"/>
          <w:sz w:val="24"/>
          <w:szCs w:val="24"/>
          <w:lang w:val="en-GB"/>
        </w:rPr>
        <w:t>Crosse (2022) follows by explaining that p</w:t>
      </w:r>
      <w:r w:rsidR="00DA7D1F" w:rsidRPr="004056CE">
        <w:rPr>
          <w:rFonts w:ascii="Arial" w:hAnsi="Arial" w:cs="Arial"/>
          <w:sz w:val="24"/>
          <w:szCs w:val="24"/>
          <w:lang w:val="en-GB"/>
        </w:rPr>
        <w:t xml:space="preserve">rofessionals are aware that when children are actively participating in their education, they are certainly learning at an extensive level, which produces excellent, long-lasting learning. </w:t>
      </w:r>
      <w:r w:rsidR="007230D1" w:rsidRPr="004056CE">
        <w:rPr>
          <w:rFonts w:ascii="Arial" w:hAnsi="Arial" w:cs="Arial"/>
          <w:sz w:val="24"/>
          <w:szCs w:val="24"/>
          <w:lang w:val="en-GB"/>
        </w:rPr>
        <w:t xml:space="preserve">By encouraging critical and reflective thinking, the BEEL programme helps practitioners collaborate with peers to improve quality, thereby advancing cultural diversity and equality of opportunity. </w:t>
      </w:r>
      <w:r w:rsidR="002B1ECE" w:rsidRPr="004056CE">
        <w:rPr>
          <w:rFonts w:ascii="Arial" w:hAnsi="Arial" w:cs="Arial"/>
          <w:sz w:val="24"/>
          <w:szCs w:val="24"/>
          <w:lang w:val="en-GB"/>
        </w:rPr>
        <w:t xml:space="preserve">Bertram and Pascal (2006) mention </w:t>
      </w:r>
      <w:r w:rsidR="000D645E" w:rsidRPr="004056CE">
        <w:rPr>
          <w:rFonts w:ascii="Arial" w:hAnsi="Arial" w:cs="Arial"/>
          <w:sz w:val="24"/>
          <w:szCs w:val="24"/>
          <w:lang w:val="en-GB"/>
        </w:rPr>
        <w:t>how t</w:t>
      </w:r>
      <w:r w:rsidR="00E303C1" w:rsidRPr="004056CE">
        <w:rPr>
          <w:rFonts w:ascii="Arial" w:hAnsi="Arial" w:cs="Arial"/>
          <w:sz w:val="24"/>
          <w:szCs w:val="24"/>
          <w:lang w:val="en-GB"/>
        </w:rPr>
        <w:t xml:space="preserve">he BEEL programme recognises that, in the end, quality is a subjective, value-laden concept with an evolving element. For all early </w:t>
      </w:r>
      <w:proofErr w:type="gramStart"/>
      <w:r w:rsidR="00E303C1" w:rsidRPr="004056CE">
        <w:rPr>
          <w:rFonts w:ascii="Arial" w:hAnsi="Arial" w:cs="Arial"/>
          <w:sz w:val="24"/>
          <w:szCs w:val="24"/>
          <w:lang w:val="en-GB"/>
        </w:rPr>
        <w:t>years</w:t>
      </w:r>
      <w:proofErr w:type="gramEnd"/>
      <w:r w:rsidR="00E303C1" w:rsidRPr="004056CE">
        <w:rPr>
          <w:rFonts w:ascii="Arial" w:hAnsi="Arial" w:cs="Arial"/>
          <w:sz w:val="24"/>
          <w:szCs w:val="24"/>
          <w:lang w:val="en-GB"/>
        </w:rPr>
        <w:t> settings that care for children from birth to three years old, BEEL offers a thorough, logical, and economical approach to improving quality in every aspect of it.</w:t>
      </w:r>
      <w:r w:rsidR="000F469D" w:rsidRPr="004056CE">
        <w:rPr>
          <w:rFonts w:ascii="Arial" w:hAnsi="Arial" w:cs="Arial"/>
          <w:sz w:val="24"/>
          <w:szCs w:val="24"/>
          <w:lang w:val="en-GB"/>
        </w:rPr>
        <w:t xml:space="preserve"> Siraj, Cheeseman and Kingston (2016) </w:t>
      </w:r>
      <w:r w:rsidR="00FD3F92" w:rsidRPr="004056CE">
        <w:rPr>
          <w:rFonts w:ascii="Arial" w:hAnsi="Arial" w:cs="Arial"/>
          <w:sz w:val="24"/>
          <w:szCs w:val="24"/>
          <w:lang w:val="en-GB"/>
        </w:rPr>
        <w:t>th</w:t>
      </w:r>
      <w:r w:rsidR="000F469D" w:rsidRPr="004056CE">
        <w:rPr>
          <w:rFonts w:ascii="Arial" w:hAnsi="Arial" w:cs="Arial"/>
          <w:sz w:val="24"/>
          <w:szCs w:val="24"/>
          <w:lang w:val="en-GB"/>
        </w:rPr>
        <w:t xml:space="preserve">at the purpose of the SSTEW scale intended to precisely capture the relational and deliberate pedagogy that fostered prolonged shared thinking in learning situations. </w:t>
      </w:r>
      <w:r w:rsidR="00FD3F92" w:rsidRPr="004056CE">
        <w:rPr>
          <w:rFonts w:ascii="Arial" w:hAnsi="Arial" w:cs="Arial"/>
          <w:sz w:val="24"/>
          <w:szCs w:val="24"/>
          <w:lang w:val="en-GB"/>
        </w:rPr>
        <w:t xml:space="preserve">Therefore, to guarantee that childcare providers acquire a high degree of abilities, expertise, and comprehension that subsequently serves the specific requirements of children </w:t>
      </w:r>
      <w:r w:rsidR="00FD3F92" w:rsidRPr="004056CE">
        <w:rPr>
          <w:rFonts w:ascii="Arial" w:hAnsi="Arial" w:cs="Arial"/>
          <w:sz w:val="24"/>
          <w:szCs w:val="24"/>
          <w:lang w:val="en-GB"/>
        </w:rPr>
        <w:lastRenderedPageBreak/>
        <w:t xml:space="preserve">with additional negative childhood experiences, specialised professional development opportunities are essential (Macdonald, Gealy and Tinney, </w:t>
      </w:r>
      <w:r w:rsidR="001962D1" w:rsidRPr="004056CE">
        <w:rPr>
          <w:rFonts w:ascii="Arial" w:hAnsi="Arial" w:cs="Arial"/>
          <w:sz w:val="24"/>
          <w:szCs w:val="24"/>
          <w:lang w:val="en-GB"/>
        </w:rPr>
        <w:t xml:space="preserve">no date). </w:t>
      </w:r>
    </w:p>
    <w:p w14:paraId="7A5666C0" w14:textId="5F4C8683" w:rsidR="00675CE0" w:rsidRPr="004056CE" w:rsidRDefault="006562F9" w:rsidP="0009796D">
      <w:pPr>
        <w:spacing w:line="360" w:lineRule="auto"/>
        <w:rPr>
          <w:rFonts w:ascii="Arial" w:hAnsi="Arial" w:cs="Arial"/>
          <w:sz w:val="24"/>
          <w:szCs w:val="24"/>
          <w:lang w:val="en-GB"/>
        </w:rPr>
      </w:pPr>
      <w:r w:rsidRPr="004056CE">
        <w:rPr>
          <w:rFonts w:ascii="Arial" w:hAnsi="Arial" w:cs="Arial"/>
          <w:sz w:val="24"/>
          <w:szCs w:val="24"/>
          <w:lang w:val="en-GB"/>
        </w:rPr>
        <w:t xml:space="preserve">Araujo (2015) states that participants' perceptions of the BEEL program's benefits included improvements in their ability to observe. All early childhood educators acknowledged that undertaking the BEEL programme enhanced their abilities in assessment, observation, and registration—skills that were thought to be important for practice monitoring. To enhance the quality of children's experiences and results, </w:t>
      </w:r>
      <w:proofErr w:type="gramStart"/>
      <w:r w:rsidRPr="004056CE">
        <w:rPr>
          <w:rFonts w:ascii="Arial" w:hAnsi="Arial" w:cs="Arial"/>
          <w:sz w:val="24"/>
          <w:szCs w:val="24"/>
          <w:lang w:val="en-GB"/>
        </w:rPr>
        <w:t>Ford</w:t>
      </w:r>
      <w:proofErr w:type="gramEnd"/>
      <w:r w:rsidRPr="004056CE">
        <w:rPr>
          <w:rFonts w:ascii="Arial" w:hAnsi="Arial" w:cs="Arial"/>
          <w:sz w:val="24"/>
          <w:szCs w:val="24"/>
          <w:lang w:val="en-GB"/>
        </w:rPr>
        <w:t xml:space="preserve"> and Pascal (2015) believe practitioners should use the Baby Effective Early Learning (BEEL) plan as a tool for improving quality as part of the overall early years quality improvement plan.</w:t>
      </w:r>
      <w:r w:rsidR="009653A0" w:rsidRPr="004056CE">
        <w:rPr>
          <w:rFonts w:ascii="Arial" w:hAnsi="Arial" w:cs="Arial"/>
          <w:sz w:val="24"/>
          <w:szCs w:val="24"/>
          <w:lang w:val="en-GB"/>
        </w:rPr>
        <w:t xml:space="preserve"> Likewise, </w:t>
      </w:r>
      <w:r w:rsidR="00DC436D" w:rsidRPr="004056CE">
        <w:rPr>
          <w:rFonts w:ascii="Arial" w:hAnsi="Arial" w:cs="Arial"/>
          <w:sz w:val="24"/>
          <w:szCs w:val="24"/>
        </w:rPr>
        <w:t xml:space="preserve">Pascal and Bertram (2018) </w:t>
      </w:r>
      <w:r w:rsidR="00DC436D" w:rsidRPr="004056CE">
        <w:rPr>
          <w:rFonts w:ascii="Arial" w:hAnsi="Arial" w:cs="Arial"/>
          <w:sz w:val="24"/>
          <w:szCs w:val="24"/>
          <w:lang w:val="en-GB"/>
        </w:rPr>
        <w:t>The BEEL Programme seeks to advance every setting by building upon their "former best" through an organised and demanding time of self-evaluation that results in improvement through externally controlled action planning.</w:t>
      </w:r>
    </w:p>
    <w:p w14:paraId="56DB5D1E" w14:textId="43442745" w:rsidR="002D46F2" w:rsidRPr="004056CE" w:rsidRDefault="002D46F2" w:rsidP="0009796D">
      <w:pPr>
        <w:spacing w:line="360" w:lineRule="auto"/>
        <w:rPr>
          <w:rFonts w:ascii="Arial" w:hAnsi="Arial" w:cs="Arial"/>
          <w:sz w:val="24"/>
          <w:szCs w:val="24"/>
          <w:lang w:val="en-GB"/>
        </w:rPr>
      </w:pPr>
      <w:r w:rsidRPr="004056CE">
        <w:rPr>
          <w:rFonts w:ascii="Arial" w:hAnsi="Arial" w:cs="Arial"/>
          <w:sz w:val="24"/>
          <w:szCs w:val="24"/>
          <w:lang w:val="en-GB"/>
        </w:rPr>
        <w:t>SSTEW considers practices that assist children ages 2-4 in developing abilities in sustained shared thinking and emotional well-being by combining several aspects of the Early Childhood Education and Care environment</w:t>
      </w:r>
      <w:r w:rsidR="00373202" w:rsidRPr="004056CE">
        <w:rPr>
          <w:rFonts w:ascii="Arial" w:hAnsi="Arial" w:cs="Arial"/>
          <w:sz w:val="24"/>
          <w:szCs w:val="24"/>
          <w:lang w:val="en-GB"/>
        </w:rPr>
        <w:t xml:space="preserve"> (Howard et al., 20</w:t>
      </w:r>
      <w:r w:rsidR="005C584D" w:rsidRPr="004056CE">
        <w:rPr>
          <w:rFonts w:ascii="Arial" w:hAnsi="Arial" w:cs="Arial"/>
          <w:sz w:val="24"/>
          <w:szCs w:val="24"/>
          <w:lang w:val="en-GB"/>
        </w:rPr>
        <w:t xml:space="preserve">18). </w:t>
      </w:r>
      <w:r w:rsidR="00B226EB" w:rsidRPr="004056CE">
        <w:rPr>
          <w:rFonts w:ascii="Arial" w:hAnsi="Arial" w:cs="Arial"/>
          <w:sz w:val="24"/>
          <w:szCs w:val="24"/>
          <w:lang w:val="en-GB"/>
        </w:rPr>
        <w:t xml:space="preserve">However, Siraj, Kingston and Melhuish (2015) mention how numerous national and international research conducted over time have demonstrated the reliability and accuracy of the environment assessment scales, particularly in relation to children's socio-emotional and intellectual development. </w:t>
      </w:r>
    </w:p>
    <w:p w14:paraId="2CAC910B" w14:textId="2855DD77" w:rsidR="00B31C29" w:rsidRPr="004056CE" w:rsidRDefault="00D34053" w:rsidP="0009796D">
      <w:pPr>
        <w:spacing w:line="360" w:lineRule="auto"/>
        <w:rPr>
          <w:rFonts w:ascii="Arial" w:hAnsi="Arial" w:cs="Arial"/>
          <w:sz w:val="24"/>
          <w:szCs w:val="24"/>
          <w:lang w:val="en-GB"/>
        </w:rPr>
      </w:pPr>
      <w:r w:rsidRPr="004056CE">
        <w:rPr>
          <w:rFonts w:ascii="Arial" w:hAnsi="Arial" w:cs="Arial"/>
          <w:sz w:val="24"/>
          <w:szCs w:val="24"/>
        </w:rPr>
        <w:t>Research conducted</w:t>
      </w:r>
      <w:r w:rsidR="00736D6B" w:rsidRPr="004056CE">
        <w:rPr>
          <w:rFonts w:ascii="Arial" w:hAnsi="Arial" w:cs="Arial"/>
          <w:sz w:val="24"/>
          <w:szCs w:val="24"/>
        </w:rPr>
        <w:t xml:space="preserve"> by Department for Education (2017)</w:t>
      </w:r>
      <w:r w:rsidRPr="004056CE">
        <w:rPr>
          <w:rFonts w:ascii="Arial" w:hAnsi="Arial" w:cs="Arial"/>
          <w:sz w:val="24"/>
          <w:szCs w:val="24"/>
        </w:rPr>
        <w:t xml:space="preserve"> explains how </w:t>
      </w:r>
      <w:r w:rsidR="00B31C29" w:rsidRPr="004056CE">
        <w:rPr>
          <w:rFonts w:ascii="Arial" w:hAnsi="Arial" w:cs="Arial"/>
          <w:sz w:val="24"/>
          <w:szCs w:val="24"/>
          <w:lang w:val="en-GB"/>
        </w:rPr>
        <w:t>greater SSTEW scale scores are correlated with a greater overall amount of staff qualification. Additionally, this component was linked to a higher likelihood of receiving "good or better" SSTEW ratings.</w:t>
      </w:r>
      <w:r w:rsidR="00B46B88" w:rsidRPr="004056CE">
        <w:rPr>
          <w:rFonts w:ascii="Arial" w:hAnsi="Arial" w:cs="Arial"/>
          <w:sz w:val="24"/>
          <w:szCs w:val="24"/>
          <w:lang w:val="en-GB"/>
        </w:rPr>
        <w:t xml:space="preserve"> Moreover, </w:t>
      </w:r>
      <w:r w:rsidR="009C588B" w:rsidRPr="004056CE">
        <w:rPr>
          <w:rFonts w:ascii="Arial" w:hAnsi="Arial" w:cs="Arial"/>
          <w:sz w:val="24"/>
          <w:szCs w:val="24"/>
          <w:lang w:val="en-GB"/>
        </w:rPr>
        <w:t xml:space="preserve">analysis </w:t>
      </w:r>
      <w:r w:rsidR="00165CE4" w:rsidRPr="004056CE">
        <w:rPr>
          <w:rFonts w:ascii="Arial" w:hAnsi="Arial" w:cs="Arial"/>
          <w:sz w:val="24"/>
          <w:szCs w:val="24"/>
          <w:lang w:val="en-GB"/>
        </w:rPr>
        <w:t>undertaken</w:t>
      </w:r>
      <w:r w:rsidR="009C588B" w:rsidRPr="004056CE">
        <w:rPr>
          <w:rFonts w:ascii="Arial" w:hAnsi="Arial" w:cs="Arial"/>
          <w:sz w:val="24"/>
          <w:szCs w:val="24"/>
          <w:lang w:val="en-GB"/>
        </w:rPr>
        <w:t xml:space="preserve"> by Department for Education (2021) </w:t>
      </w:r>
      <w:r w:rsidR="00165CE4" w:rsidRPr="004056CE">
        <w:rPr>
          <w:rFonts w:ascii="Arial" w:hAnsi="Arial" w:cs="Arial"/>
          <w:sz w:val="24"/>
          <w:szCs w:val="24"/>
          <w:lang w:val="en-GB"/>
        </w:rPr>
        <w:t xml:space="preserve">indicated that, in comparison </w:t>
      </w:r>
      <w:r w:rsidR="00A64947" w:rsidRPr="004056CE">
        <w:rPr>
          <w:rFonts w:ascii="Arial" w:hAnsi="Arial" w:cs="Arial"/>
          <w:sz w:val="24"/>
          <w:szCs w:val="24"/>
          <w:lang w:val="en-GB"/>
        </w:rPr>
        <w:t>to the current SSTEW measures, it might be possible to generate scales that are more accurate indicators of children's developmental outcomes.</w:t>
      </w:r>
      <w:r w:rsidR="007A63DB" w:rsidRPr="004056CE">
        <w:rPr>
          <w:rFonts w:ascii="Arial" w:hAnsi="Arial" w:cs="Arial"/>
          <w:sz w:val="24"/>
          <w:szCs w:val="24"/>
          <w:lang w:val="en-GB"/>
        </w:rPr>
        <w:t xml:space="preserve"> </w:t>
      </w:r>
    </w:p>
    <w:p w14:paraId="1E2EF05C" w14:textId="77777777" w:rsidR="00E6136F" w:rsidRPr="004056CE" w:rsidRDefault="00E6136F" w:rsidP="0009796D">
      <w:pPr>
        <w:spacing w:line="360" w:lineRule="auto"/>
        <w:rPr>
          <w:rFonts w:ascii="Arial" w:hAnsi="Arial" w:cs="Arial"/>
          <w:sz w:val="24"/>
          <w:szCs w:val="24"/>
          <w:lang w:val="en-GB"/>
        </w:rPr>
      </w:pPr>
      <w:proofErr w:type="spellStart"/>
      <w:r w:rsidRPr="004056CE">
        <w:rPr>
          <w:rFonts w:ascii="Arial" w:hAnsi="Arial" w:cs="Arial"/>
          <w:sz w:val="24"/>
          <w:szCs w:val="24"/>
          <w:lang w:val="en-GB"/>
        </w:rPr>
        <w:t>Mermelshtine</w:t>
      </w:r>
      <w:proofErr w:type="spellEnd"/>
      <w:r w:rsidRPr="004056CE">
        <w:rPr>
          <w:rFonts w:ascii="Arial" w:hAnsi="Arial" w:cs="Arial"/>
          <w:sz w:val="24"/>
          <w:szCs w:val="24"/>
          <w:lang w:val="en-GB"/>
        </w:rPr>
        <w:t xml:space="preserve"> (2017) Throughout learning-based interactions, scaffolding is evident when practitioners modify their approaches based on the abilities they notice in children in their care. Haider and Yasmin (2015) state the support given to students to completely comprehend an idea is known as scaffolding. The degree of task difficulty determines how much scaffolding is needed. This relies on the zone of </w:t>
      </w:r>
      <w:r w:rsidRPr="004056CE">
        <w:rPr>
          <w:rFonts w:ascii="Arial" w:hAnsi="Arial" w:cs="Arial"/>
          <w:sz w:val="24"/>
          <w:szCs w:val="24"/>
          <w:lang w:val="en-GB"/>
        </w:rPr>
        <w:lastRenderedPageBreak/>
        <w:t xml:space="preserve">proximal development proposed by Vygotsky. Learners who previously were unable to complete assignments can now do it on their own with guidance. On the other hand, as stated by Smidt (2010) Piaget thought that giving children a rich, exciting environment full of opportunities to explore was one of adults' roles in promoting learning. He did not think it was necessary for children and adults to interact. However, Language and communication with adults, according to Vygotsky, are crucial to learning. Therefore, using the Baby Effective Early Learning framework (BEEL) is mutually beneficial and negotiable, since the child's involvement influences the adult's engagement in addition to the adult's engaging with the children (Woods, 2016). </w:t>
      </w:r>
    </w:p>
    <w:p w14:paraId="2ADEECED" w14:textId="77777777" w:rsidR="00F31F49" w:rsidRPr="004056CE" w:rsidRDefault="00F31F49" w:rsidP="0009796D">
      <w:pPr>
        <w:spacing w:line="360" w:lineRule="auto"/>
        <w:rPr>
          <w:rFonts w:ascii="Arial" w:hAnsi="Arial" w:cs="Arial"/>
          <w:sz w:val="24"/>
          <w:szCs w:val="24"/>
          <w:lang w:val="en-GB"/>
        </w:rPr>
      </w:pPr>
    </w:p>
    <w:p w14:paraId="08124AC3" w14:textId="77777777" w:rsidR="00F31F49" w:rsidRPr="004056CE" w:rsidRDefault="00F31F49" w:rsidP="0009796D">
      <w:pPr>
        <w:spacing w:line="360" w:lineRule="auto"/>
        <w:rPr>
          <w:rFonts w:ascii="Arial" w:hAnsi="Arial" w:cs="Arial"/>
          <w:sz w:val="24"/>
          <w:szCs w:val="24"/>
          <w:u w:val="single"/>
          <w:lang w:val="en-GB"/>
        </w:rPr>
      </w:pPr>
      <w:r w:rsidRPr="004056CE">
        <w:rPr>
          <w:rFonts w:ascii="Arial" w:hAnsi="Arial" w:cs="Arial"/>
          <w:sz w:val="24"/>
          <w:szCs w:val="24"/>
          <w:u w:val="single"/>
          <w:lang w:val="en-GB"/>
        </w:rPr>
        <w:t>Conclusion</w:t>
      </w:r>
    </w:p>
    <w:p w14:paraId="40CADEBA" w14:textId="77777777" w:rsidR="00F31F49" w:rsidRPr="004056CE" w:rsidRDefault="00F31F49" w:rsidP="0009796D">
      <w:pPr>
        <w:spacing w:line="360" w:lineRule="auto"/>
        <w:rPr>
          <w:rFonts w:ascii="Arial" w:hAnsi="Arial" w:cs="Arial"/>
          <w:sz w:val="24"/>
          <w:szCs w:val="24"/>
          <w:lang w:val="en-GB"/>
        </w:rPr>
      </w:pPr>
      <w:r w:rsidRPr="004056CE">
        <w:rPr>
          <w:rFonts w:ascii="Arial" w:hAnsi="Arial" w:cs="Arial"/>
          <w:sz w:val="24"/>
          <w:szCs w:val="24"/>
          <w:lang w:val="en-GB"/>
        </w:rPr>
        <w:t xml:space="preserve">To conclude, it is important to recognise that there are many different definitions of quality and what is needed to provide high quality for settings. Quality can be based on values that practitioners put in to place in settings or on the other hand it can be the importance of the happiness with the experiences and development of children (Brock, 2015). It is crucial to recognise the variety of viewpoints regarding the term quality, it is essential for practitioners as they will be able to define quality a manner that is suitable for the children under their supervision (Campbell-Barr and Leeson, 2016). Using environmental rating scales such as Baby Effective Early Learning (BEEL) and Sustained Shared Thinking and Emotional Wellbeing (SSTEW) provides an opportunity for all practitioners to increase their professional development and allows the practitioners to ensure quality assurance when evaluating outcomes for children in their care. As mentioned by Crosse (2022) the environmental rating scale BEEL helps practitioners in examining how they support young children’s fundamental learning and provides a framework for professional development. Whereas SSTEW, according to Hoare (no date) must demonstrate a thorough and knowledgeable assessment of the practitioners, in addition to the experiences each child in the setting encounters. It is important to recognise that theory also has an impact on quality assurance in the early years. </w:t>
      </w:r>
    </w:p>
    <w:p w14:paraId="41CF4EC7" w14:textId="77777777" w:rsidR="00F31F49" w:rsidRPr="004056CE" w:rsidRDefault="00F31F49" w:rsidP="0009796D">
      <w:pPr>
        <w:spacing w:line="360" w:lineRule="auto"/>
        <w:rPr>
          <w:rFonts w:ascii="Arial" w:hAnsi="Arial" w:cs="Arial"/>
          <w:sz w:val="24"/>
          <w:szCs w:val="24"/>
        </w:rPr>
      </w:pPr>
      <w:r w:rsidRPr="004056CE">
        <w:rPr>
          <w:rFonts w:ascii="Arial" w:hAnsi="Arial" w:cs="Arial"/>
          <w:sz w:val="24"/>
          <w:szCs w:val="24"/>
          <w:lang w:val="en-GB"/>
        </w:rPr>
        <w:t xml:space="preserve">Early years theorists have various views on how quality can be defined in settings and how adults influence this. Scaffolding is recognisable in settings when </w:t>
      </w:r>
      <w:r w:rsidRPr="004056CE">
        <w:rPr>
          <w:rFonts w:ascii="Arial" w:hAnsi="Arial" w:cs="Arial"/>
          <w:sz w:val="24"/>
          <w:szCs w:val="24"/>
          <w:lang w:val="en-GB"/>
        </w:rPr>
        <w:lastRenderedPageBreak/>
        <w:t xml:space="preserve">practitioners promote quality for children in their care. Woods (2016) explained how Vygotsky believed practitioners and enabling adults hat provide appropriate communication and language to children are an essential of their learning. However, Piaget emphasised the role of the adult to be one who provides opportunities which are fun and joyful to promote learning in their learning environment (Smidt, 2010). Furthermore, it is evident that the additional methods discussed above for quality assurance motivate practitioners to ensure quality above the statutory requirements by promoting self-improvement and creating an environment of excellence (Hillman and Baydoun, 2019). </w:t>
      </w:r>
    </w:p>
    <w:p w14:paraId="36B80C32" w14:textId="01C21179" w:rsidR="00E27E88" w:rsidRPr="004056CE" w:rsidRDefault="00E27E88" w:rsidP="0009796D">
      <w:pPr>
        <w:spacing w:line="360" w:lineRule="auto"/>
        <w:rPr>
          <w:rFonts w:ascii="Arial" w:hAnsi="Arial" w:cs="Arial"/>
          <w:sz w:val="24"/>
          <w:szCs w:val="24"/>
          <w:lang w:val="en-GB"/>
        </w:rPr>
      </w:pPr>
    </w:p>
    <w:p w14:paraId="7E486E4A" w14:textId="77777777" w:rsidR="0099771C" w:rsidRPr="004056CE" w:rsidRDefault="0099771C" w:rsidP="0009796D">
      <w:pPr>
        <w:spacing w:line="360" w:lineRule="auto"/>
        <w:rPr>
          <w:rFonts w:ascii="Arial" w:hAnsi="Arial" w:cs="Arial"/>
          <w:sz w:val="24"/>
          <w:szCs w:val="24"/>
          <w:lang w:val="en-GB"/>
        </w:rPr>
      </w:pPr>
    </w:p>
    <w:p w14:paraId="399967F1" w14:textId="77777777" w:rsidR="0099771C" w:rsidRPr="004056CE" w:rsidRDefault="0099771C" w:rsidP="0009796D">
      <w:pPr>
        <w:spacing w:line="360" w:lineRule="auto"/>
        <w:rPr>
          <w:rFonts w:ascii="Arial" w:hAnsi="Arial" w:cs="Arial"/>
          <w:sz w:val="24"/>
          <w:szCs w:val="24"/>
          <w:lang w:val="en-GB"/>
        </w:rPr>
      </w:pPr>
    </w:p>
    <w:p w14:paraId="14098822" w14:textId="77777777" w:rsidR="0099771C" w:rsidRPr="004056CE" w:rsidRDefault="0099771C" w:rsidP="0009796D">
      <w:pPr>
        <w:spacing w:line="360" w:lineRule="auto"/>
        <w:rPr>
          <w:rFonts w:ascii="Arial" w:hAnsi="Arial" w:cs="Arial"/>
          <w:sz w:val="24"/>
          <w:szCs w:val="24"/>
          <w:lang w:val="en-GB"/>
        </w:rPr>
      </w:pPr>
    </w:p>
    <w:p w14:paraId="5235F75A" w14:textId="77777777" w:rsidR="0099771C" w:rsidRPr="004056CE" w:rsidRDefault="0099771C" w:rsidP="0009796D">
      <w:pPr>
        <w:spacing w:line="360" w:lineRule="auto"/>
        <w:rPr>
          <w:rFonts w:ascii="Arial" w:hAnsi="Arial" w:cs="Arial"/>
          <w:sz w:val="24"/>
          <w:szCs w:val="24"/>
          <w:lang w:val="en-GB"/>
        </w:rPr>
      </w:pPr>
    </w:p>
    <w:p w14:paraId="079B38AE" w14:textId="77777777" w:rsidR="0099771C" w:rsidRPr="004056CE" w:rsidRDefault="0099771C" w:rsidP="0009796D">
      <w:pPr>
        <w:spacing w:line="360" w:lineRule="auto"/>
        <w:rPr>
          <w:rFonts w:ascii="Arial" w:hAnsi="Arial" w:cs="Arial"/>
          <w:sz w:val="24"/>
          <w:szCs w:val="24"/>
          <w:lang w:val="en-GB"/>
        </w:rPr>
      </w:pPr>
    </w:p>
    <w:p w14:paraId="13A14E8F" w14:textId="77777777" w:rsidR="0099771C" w:rsidRPr="004056CE" w:rsidRDefault="0099771C" w:rsidP="0009796D">
      <w:pPr>
        <w:spacing w:line="360" w:lineRule="auto"/>
        <w:rPr>
          <w:rFonts w:ascii="Arial" w:hAnsi="Arial" w:cs="Arial"/>
          <w:sz w:val="24"/>
          <w:szCs w:val="24"/>
          <w:lang w:val="en-GB"/>
        </w:rPr>
      </w:pPr>
    </w:p>
    <w:p w14:paraId="3C57433B" w14:textId="77777777" w:rsidR="0099771C" w:rsidRPr="004056CE" w:rsidRDefault="0099771C" w:rsidP="0009796D">
      <w:pPr>
        <w:spacing w:line="360" w:lineRule="auto"/>
        <w:rPr>
          <w:rFonts w:ascii="Arial" w:hAnsi="Arial" w:cs="Arial"/>
          <w:sz w:val="24"/>
          <w:szCs w:val="24"/>
          <w:lang w:val="en-GB"/>
        </w:rPr>
      </w:pPr>
    </w:p>
    <w:p w14:paraId="7569E964" w14:textId="77777777" w:rsidR="0099771C" w:rsidRPr="004056CE" w:rsidRDefault="0099771C" w:rsidP="0009796D">
      <w:pPr>
        <w:spacing w:line="360" w:lineRule="auto"/>
        <w:rPr>
          <w:rFonts w:ascii="Arial" w:hAnsi="Arial" w:cs="Arial"/>
          <w:sz w:val="24"/>
          <w:szCs w:val="24"/>
          <w:lang w:val="en-GB"/>
        </w:rPr>
      </w:pPr>
    </w:p>
    <w:p w14:paraId="51964A89" w14:textId="77777777" w:rsidR="0099771C" w:rsidRPr="004056CE" w:rsidRDefault="0099771C" w:rsidP="0009796D">
      <w:pPr>
        <w:spacing w:line="360" w:lineRule="auto"/>
        <w:rPr>
          <w:rFonts w:ascii="Arial" w:hAnsi="Arial" w:cs="Arial"/>
          <w:sz w:val="24"/>
          <w:szCs w:val="24"/>
          <w:lang w:val="en-GB"/>
        </w:rPr>
      </w:pPr>
    </w:p>
    <w:p w14:paraId="24CB03A8" w14:textId="77777777" w:rsidR="0099771C" w:rsidRPr="004056CE" w:rsidRDefault="0099771C" w:rsidP="0009796D">
      <w:pPr>
        <w:spacing w:line="360" w:lineRule="auto"/>
        <w:rPr>
          <w:rFonts w:ascii="Arial" w:hAnsi="Arial" w:cs="Arial"/>
          <w:sz w:val="24"/>
          <w:szCs w:val="24"/>
          <w:lang w:val="en-GB"/>
        </w:rPr>
      </w:pPr>
    </w:p>
    <w:p w14:paraId="1A403692" w14:textId="77777777" w:rsidR="0099771C" w:rsidRPr="004056CE" w:rsidRDefault="0099771C" w:rsidP="0009796D">
      <w:pPr>
        <w:spacing w:line="360" w:lineRule="auto"/>
        <w:rPr>
          <w:rFonts w:ascii="Arial" w:hAnsi="Arial" w:cs="Arial"/>
          <w:sz w:val="24"/>
          <w:szCs w:val="24"/>
          <w:lang w:val="en-GB"/>
        </w:rPr>
      </w:pPr>
    </w:p>
    <w:p w14:paraId="6A5A9C4F" w14:textId="77777777" w:rsidR="0099771C" w:rsidRDefault="0099771C" w:rsidP="0009796D">
      <w:pPr>
        <w:spacing w:line="360" w:lineRule="auto"/>
        <w:rPr>
          <w:rFonts w:ascii="Arial" w:hAnsi="Arial" w:cs="Arial"/>
          <w:sz w:val="24"/>
          <w:szCs w:val="24"/>
          <w:lang w:val="en-GB"/>
        </w:rPr>
      </w:pPr>
    </w:p>
    <w:p w14:paraId="520A3302" w14:textId="77777777" w:rsidR="0009796D" w:rsidRDefault="0009796D" w:rsidP="0009796D">
      <w:pPr>
        <w:spacing w:line="360" w:lineRule="auto"/>
        <w:rPr>
          <w:rFonts w:ascii="Arial" w:hAnsi="Arial" w:cs="Arial"/>
          <w:sz w:val="24"/>
          <w:szCs w:val="24"/>
          <w:lang w:val="en-GB"/>
        </w:rPr>
      </w:pPr>
    </w:p>
    <w:p w14:paraId="6444422B" w14:textId="77777777" w:rsidR="0009796D" w:rsidRPr="004056CE" w:rsidRDefault="0009796D" w:rsidP="0009796D">
      <w:pPr>
        <w:spacing w:line="360" w:lineRule="auto"/>
        <w:rPr>
          <w:rFonts w:ascii="Arial" w:hAnsi="Arial" w:cs="Arial"/>
          <w:sz w:val="24"/>
          <w:szCs w:val="24"/>
          <w:lang w:val="en-GB"/>
        </w:rPr>
      </w:pPr>
    </w:p>
    <w:p w14:paraId="697295D1" w14:textId="77777777" w:rsidR="0099771C" w:rsidRPr="004056CE" w:rsidRDefault="0099771C" w:rsidP="0009796D">
      <w:pPr>
        <w:spacing w:line="360" w:lineRule="auto"/>
        <w:rPr>
          <w:rFonts w:ascii="Arial" w:hAnsi="Arial" w:cs="Arial"/>
          <w:sz w:val="24"/>
          <w:szCs w:val="24"/>
          <w:lang w:val="en-GB"/>
        </w:rPr>
      </w:pPr>
    </w:p>
    <w:p w14:paraId="357CC784" w14:textId="77777777" w:rsidR="0099771C" w:rsidRPr="004056CE" w:rsidRDefault="0099771C" w:rsidP="004056CE">
      <w:pPr>
        <w:spacing w:line="360" w:lineRule="auto"/>
        <w:rPr>
          <w:rFonts w:ascii="Arial" w:hAnsi="Arial" w:cs="Arial"/>
          <w:sz w:val="24"/>
          <w:szCs w:val="24"/>
          <w:lang w:val="en-GB"/>
        </w:rPr>
      </w:pPr>
    </w:p>
    <w:p w14:paraId="60820AF3" w14:textId="77777777" w:rsidR="0099771C" w:rsidRPr="004056CE" w:rsidRDefault="0099771C" w:rsidP="004056CE">
      <w:pPr>
        <w:spacing w:line="360" w:lineRule="auto"/>
        <w:rPr>
          <w:rFonts w:ascii="Arial" w:hAnsi="Arial" w:cs="Arial"/>
          <w:sz w:val="24"/>
          <w:szCs w:val="24"/>
          <w:lang w:val="en-GB"/>
        </w:rPr>
      </w:pPr>
    </w:p>
    <w:p w14:paraId="1EE80034" w14:textId="77777777" w:rsidR="00F31F49" w:rsidRPr="004056CE" w:rsidRDefault="00F31F49" w:rsidP="004056CE">
      <w:pPr>
        <w:spacing w:line="360" w:lineRule="auto"/>
        <w:rPr>
          <w:rFonts w:ascii="Arial" w:hAnsi="Arial" w:cs="Arial"/>
          <w:sz w:val="24"/>
          <w:szCs w:val="24"/>
          <w:u w:val="single"/>
        </w:rPr>
      </w:pPr>
      <w:r w:rsidRPr="004056CE">
        <w:rPr>
          <w:rFonts w:ascii="Arial" w:hAnsi="Arial" w:cs="Arial"/>
          <w:sz w:val="24"/>
          <w:szCs w:val="24"/>
          <w:u w:val="single"/>
        </w:rPr>
        <w:lastRenderedPageBreak/>
        <w:t>Reference list</w:t>
      </w:r>
    </w:p>
    <w:p w14:paraId="455C8C74"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Araujo, S. (2015) ‘Professional development within the Effective Early Learning Programme: a contribution to a participatory and context-sensitive approach to ECEC evaluation’, </w:t>
      </w:r>
      <w:r w:rsidRPr="004056CE">
        <w:rPr>
          <w:rFonts w:ascii="Arial" w:hAnsi="Arial" w:cs="Arial"/>
          <w:i/>
          <w:iCs/>
          <w:sz w:val="24"/>
          <w:szCs w:val="24"/>
        </w:rPr>
        <w:t>Early Years</w:t>
      </w:r>
      <w:r w:rsidRPr="004056CE">
        <w:rPr>
          <w:rFonts w:ascii="Arial" w:hAnsi="Arial" w:cs="Arial"/>
          <w:sz w:val="24"/>
          <w:szCs w:val="24"/>
        </w:rPr>
        <w:t xml:space="preserve">. Vol. 35, no. 3, p. 249-259. Available at: </w:t>
      </w:r>
      <w:hyperlink r:id="rId7" w:history="1">
        <w:r w:rsidRPr="004056CE">
          <w:rPr>
            <w:rStyle w:val="Hyperlink"/>
            <w:rFonts w:ascii="Arial" w:hAnsi="Arial" w:cs="Arial"/>
            <w:sz w:val="24"/>
            <w:szCs w:val="24"/>
          </w:rPr>
          <w:t>https://www-tandfonline-com.ezproxy.uwtsd.ac.uk/doi/full/10.1080/09575146.2014.995599</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0A851583"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Bertram, T. and Pascal, C. (2006)</w:t>
      </w:r>
      <w:r w:rsidRPr="004056CE">
        <w:rPr>
          <w:rFonts w:ascii="Arial" w:hAnsi="Arial" w:cs="Arial"/>
          <w:i/>
          <w:iCs/>
          <w:sz w:val="24"/>
          <w:szCs w:val="24"/>
        </w:rPr>
        <w:t xml:space="preserve"> The Baby Effective Early Learning Programme</w:t>
      </w:r>
      <w:r w:rsidRPr="004056CE">
        <w:rPr>
          <w:rFonts w:ascii="Arial" w:hAnsi="Arial" w:cs="Arial"/>
          <w:sz w:val="24"/>
          <w:szCs w:val="24"/>
        </w:rPr>
        <w:t xml:space="preserve">. Birmingham: Amber Publishing. </w:t>
      </w:r>
    </w:p>
    <w:p w14:paraId="2E96EE20"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Brock, A. (2015) </w:t>
      </w:r>
      <w:r w:rsidRPr="004056CE">
        <w:rPr>
          <w:rFonts w:ascii="Arial" w:hAnsi="Arial" w:cs="Arial"/>
          <w:i/>
          <w:iCs/>
          <w:sz w:val="24"/>
          <w:szCs w:val="24"/>
        </w:rPr>
        <w:t>The Early Years Reflective Practice Handbook</w:t>
      </w:r>
      <w:r w:rsidRPr="004056CE">
        <w:rPr>
          <w:rFonts w:ascii="Arial" w:hAnsi="Arial" w:cs="Arial"/>
          <w:sz w:val="24"/>
          <w:szCs w:val="24"/>
        </w:rPr>
        <w:t xml:space="preserve">. London: Routledge. </w:t>
      </w:r>
    </w:p>
    <w:p w14:paraId="6F3A098E"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Buckley, L. Martin, S. and Curtin, M. (2020) ‘A Multidisciplinary Community Level Approach to Improve Quality in Early Years’ Settings’, </w:t>
      </w:r>
      <w:r w:rsidRPr="004056CE">
        <w:rPr>
          <w:rFonts w:ascii="Arial" w:hAnsi="Arial" w:cs="Arial"/>
          <w:i/>
          <w:iCs/>
          <w:sz w:val="24"/>
          <w:szCs w:val="24"/>
        </w:rPr>
        <w:t>Journal of Early Childhood Research</w:t>
      </w:r>
      <w:r w:rsidRPr="004056CE">
        <w:rPr>
          <w:rFonts w:ascii="Arial" w:hAnsi="Arial" w:cs="Arial"/>
          <w:sz w:val="24"/>
          <w:szCs w:val="24"/>
        </w:rPr>
        <w:t xml:space="preserve">. Vol. 18, no. 4. Available at: </w:t>
      </w:r>
      <w:hyperlink r:id="rId8" w:history="1">
        <w:r w:rsidRPr="004056CE">
          <w:rPr>
            <w:rStyle w:val="Hyperlink"/>
            <w:rFonts w:ascii="Arial" w:hAnsi="Arial" w:cs="Arial"/>
            <w:sz w:val="24"/>
            <w:szCs w:val="24"/>
          </w:rPr>
          <w:t>https://journals-sagepub-com.ezproxy.uwtsd.ac.uk/doi/full/10.1177/1476718X20951239</w:t>
        </w:r>
      </w:hyperlink>
      <w:r w:rsidRPr="004056CE">
        <w:rPr>
          <w:rFonts w:ascii="Arial" w:hAnsi="Arial" w:cs="Arial"/>
          <w:sz w:val="24"/>
          <w:szCs w:val="24"/>
        </w:rPr>
        <w:t xml:space="preserve">. (Accessed: 5th April 2024). </w:t>
      </w:r>
    </w:p>
    <w:p w14:paraId="208D74D0"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Campbell-Barr, V. and Leeson, C. (2016) </w:t>
      </w:r>
      <w:r w:rsidRPr="004056CE">
        <w:rPr>
          <w:rFonts w:ascii="Arial" w:hAnsi="Arial" w:cs="Arial"/>
          <w:i/>
          <w:iCs/>
          <w:sz w:val="24"/>
          <w:szCs w:val="24"/>
        </w:rPr>
        <w:t>Quality and Leadership in the Early Years: Research, Theory and Practice</w:t>
      </w:r>
      <w:r w:rsidRPr="004056CE">
        <w:rPr>
          <w:rFonts w:ascii="Arial" w:hAnsi="Arial" w:cs="Arial"/>
          <w:sz w:val="24"/>
          <w:szCs w:val="24"/>
        </w:rPr>
        <w:t xml:space="preserve">. London: Sage Publications Ltd. </w:t>
      </w:r>
    </w:p>
    <w:p w14:paraId="6DC71C83"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Care Inspectorate Wales (2018) </w:t>
      </w:r>
      <w:r w:rsidRPr="004056CE">
        <w:rPr>
          <w:rFonts w:ascii="Arial" w:hAnsi="Arial" w:cs="Arial"/>
          <w:i/>
          <w:iCs/>
          <w:sz w:val="24"/>
          <w:szCs w:val="24"/>
        </w:rPr>
        <w:t>Quality of Care Review</w:t>
      </w:r>
      <w:r w:rsidRPr="004056CE">
        <w:rPr>
          <w:rFonts w:ascii="Arial" w:hAnsi="Arial" w:cs="Arial"/>
          <w:sz w:val="24"/>
          <w:szCs w:val="24"/>
        </w:rPr>
        <w:t xml:space="preserve">. Available at: </w:t>
      </w:r>
      <w:hyperlink r:id="rId9" w:history="1">
        <w:r w:rsidRPr="004056CE">
          <w:rPr>
            <w:rStyle w:val="Hyperlink"/>
            <w:rFonts w:ascii="Arial" w:hAnsi="Arial" w:cs="Arial"/>
            <w:sz w:val="24"/>
            <w:szCs w:val="24"/>
          </w:rPr>
          <w:t>https://view.officeapps.live.com/op/view.aspx?src=https%3A%2F%2Fwww.careinspectorate.wales%2Fsites%2Fdefault%2Ffiles%2F2020-01%2F181129-quality-of-care-review-en.docx&amp;wdOrigin=BROWSELINK</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0A9DBC56"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Crosse, K. (2022) </w:t>
      </w:r>
      <w:r w:rsidRPr="004056CE">
        <w:rPr>
          <w:rFonts w:ascii="Arial" w:hAnsi="Arial" w:cs="Arial"/>
          <w:i/>
          <w:iCs/>
          <w:sz w:val="24"/>
          <w:szCs w:val="24"/>
        </w:rPr>
        <w:t>Supporting practitioners to develop quality provision in the early years</w:t>
      </w:r>
      <w:r w:rsidRPr="004056CE">
        <w:rPr>
          <w:rFonts w:ascii="Arial" w:hAnsi="Arial" w:cs="Arial"/>
          <w:sz w:val="24"/>
          <w:szCs w:val="24"/>
        </w:rPr>
        <w:t xml:space="preserve">. Available at: </w:t>
      </w:r>
      <w:hyperlink r:id="rId10" w:history="1">
        <w:r w:rsidRPr="004056CE">
          <w:rPr>
            <w:rStyle w:val="Hyperlink"/>
            <w:rFonts w:ascii="Arial" w:hAnsi="Arial" w:cs="Arial"/>
            <w:sz w:val="24"/>
            <w:szCs w:val="24"/>
          </w:rPr>
          <w:t>https://app.croneri.co.uk/feature-articles/supporting-practitioners-develop-quality-provision-early-years</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604EF4B3"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Department for Education (2017) </w:t>
      </w:r>
      <w:r w:rsidRPr="004056CE">
        <w:rPr>
          <w:rFonts w:ascii="Arial" w:hAnsi="Arial" w:cs="Arial"/>
          <w:i/>
          <w:iCs/>
          <w:sz w:val="24"/>
          <w:szCs w:val="24"/>
        </w:rPr>
        <w:t>Study of Early Education and Development (SEED): Study of Quality of Early Years Provision in England (Revised).</w:t>
      </w:r>
      <w:r w:rsidRPr="004056CE">
        <w:rPr>
          <w:rFonts w:ascii="Arial" w:hAnsi="Arial" w:cs="Arial"/>
          <w:sz w:val="24"/>
          <w:szCs w:val="24"/>
        </w:rPr>
        <w:t xml:space="preserve"> Available at: </w:t>
      </w:r>
      <w:hyperlink r:id="rId11" w:history="1">
        <w:r w:rsidRPr="004056CE">
          <w:rPr>
            <w:rStyle w:val="Hyperlink"/>
            <w:rFonts w:ascii="Arial" w:hAnsi="Arial" w:cs="Arial"/>
            <w:sz w:val="24"/>
            <w:szCs w:val="24"/>
          </w:rPr>
          <w:t>https://assets.publishing.service.gov.uk/media/5b438623e5274a376e24e115/Study_of_quality_of_early_years_provision_in_England.pdf</w:t>
        </w:r>
      </w:hyperlink>
      <w:r w:rsidRPr="004056CE">
        <w:rPr>
          <w:rFonts w:ascii="Arial" w:hAnsi="Arial" w:cs="Arial"/>
          <w:sz w:val="24"/>
          <w:szCs w:val="24"/>
        </w:rPr>
        <w:t xml:space="preserve">. </w:t>
      </w:r>
    </w:p>
    <w:p w14:paraId="500E5F7A"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Department for Education (2021) </w:t>
      </w:r>
      <w:r w:rsidRPr="004056CE">
        <w:rPr>
          <w:rFonts w:ascii="Arial" w:hAnsi="Arial" w:cs="Arial"/>
          <w:i/>
          <w:iCs/>
          <w:sz w:val="24"/>
          <w:szCs w:val="24"/>
        </w:rPr>
        <w:t>Study of Early Education and Development (SEED): Developing alternative quality scales for Early Childhood Education and Care (ECEC) using exploratory analysis</w:t>
      </w:r>
      <w:r w:rsidRPr="004056CE">
        <w:rPr>
          <w:rFonts w:ascii="Arial" w:hAnsi="Arial" w:cs="Arial"/>
          <w:sz w:val="24"/>
          <w:szCs w:val="24"/>
        </w:rPr>
        <w:t xml:space="preserve">. Available at: </w:t>
      </w:r>
      <w:hyperlink r:id="rId12" w:history="1">
        <w:r w:rsidRPr="004056CE">
          <w:rPr>
            <w:rStyle w:val="Hyperlink"/>
            <w:rFonts w:ascii="Arial" w:hAnsi="Arial" w:cs="Arial"/>
            <w:sz w:val="24"/>
            <w:szCs w:val="24"/>
          </w:rPr>
          <w:t>https://assets.publishing.service.gov.uk/media/617c2c168fa8f529840623c9/SEED_Quality_Analyses_Research_Brief.pdf</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5271AD1A"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Eadie, P. Page, J. Levickis, P. Elek, C. Murray, L. Wang, L. and Lloyd-Johnsen, C. (2022) ‘Domains of quality in early childhood education and care: A scoping review of the extent and consistency of the literature’, </w:t>
      </w:r>
      <w:r w:rsidRPr="004056CE">
        <w:rPr>
          <w:rFonts w:ascii="Arial" w:hAnsi="Arial" w:cs="Arial"/>
          <w:i/>
          <w:iCs/>
          <w:sz w:val="24"/>
          <w:szCs w:val="24"/>
        </w:rPr>
        <w:t>Educational Review</w:t>
      </w:r>
      <w:r w:rsidRPr="004056CE">
        <w:rPr>
          <w:rFonts w:ascii="Arial" w:hAnsi="Arial" w:cs="Arial"/>
          <w:sz w:val="24"/>
          <w:szCs w:val="24"/>
        </w:rPr>
        <w:t xml:space="preserve">. Available at: </w:t>
      </w:r>
      <w:hyperlink r:id="rId13" w:history="1">
        <w:r w:rsidRPr="004056CE">
          <w:rPr>
            <w:rStyle w:val="Hyperlink"/>
            <w:rFonts w:ascii="Arial" w:hAnsi="Arial" w:cs="Arial"/>
            <w:sz w:val="24"/>
            <w:szCs w:val="24"/>
          </w:rPr>
          <w:t>https://www.tandfonline.com/doi/full/10.1080/00131911.2022.2077704</w:t>
        </w:r>
      </w:hyperlink>
      <w:r w:rsidRPr="004056CE">
        <w:rPr>
          <w:rFonts w:ascii="Arial" w:hAnsi="Arial" w:cs="Arial"/>
          <w:sz w:val="24"/>
          <w:szCs w:val="24"/>
        </w:rPr>
        <w:t>. (Accessed: 12</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6E0A99DB"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Ford, S and Pascal, C. (2015) </w:t>
      </w:r>
      <w:r w:rsidRPr="004056CE">
        <w:rPr>
          <w:rFonts w:ascii="Arial" w:hAnsi="Arial" w:cs="Arial"/>
          <w:i/>
          <w:iCs/>
          <w:sz w:val="24"/>
          <w:szCs w:val="24"/>
        </w:rPr>
        <w:t>Assessment and Evaluation for Transformation in Early Childhood.</w:t>
      </w:r>
      <w:r w:rsidRPr="004056CE">
        <w:rPr>
          <w:rFonts w:ascii="Arial" w:hAnsi="Arial" w:cs="Arial"/>
          <w:sz w:val="24"/>
          <w:szCs w:val="24"/>
        </w:rPr>
        <w:t xml:space="preserve"> London: Routledge. </w:t>
      </w:r>
    </w:p>
    <w:p w14:paraId="27BD577A"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Hadjar, A. and Gross, C. (2016) </w:t>
      </w:r>
      <w:r w:rsidRPr="004056CE">
        <w:rPr>
          <w:rFonts w:ascii="Arial" w:hAnsi="Arial" w:cs="Arial"/>
          <w:i/>
          <w:iCs/>
          <w:sz w:val="24"/>
          <w:szCs w:val="24"/>
        </w:rPr>
        <w:t>Education Systems and Inequalities</w:t>
      </w:r>
      <w:r w:rsidRPr="004056CE">
        <w:rPr>
          <w:rFonts w:ascii="Arial" w:hAnsi="Arial" w:cs="Arial"/>
          <w:sz w:val="24"/>
          <w:szCs w:val="24"/>
        </w:rPr>
        <w:t xml:space="preserve">. Bristol: Policy Press. </w:t>
      </w:r>
    </w:p>
    <w:p w14:paraId="25D1B2F9"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Haider, M. and Yasmin, A. (2015) ‘Significance of Scaffolding and Peer Tutoring in the Light of Vygotsky’s Theory of Zone of Proximal Development’, </w:t>
      </w:r>
      <w:r w:rsidRPr="004056CE">
        <w:rPr>
          <w:rFonts w:ascii="Arial" w:hAnsi="Arial" w:cs="Arial"/>
          <w:i/>
          <w:iCs/>
          <w:sz w:val="24"/>
          <w:szCs w:val="24"/>
        </w:rPr>
        <w:t>International Journal of Language, Literature and Linguistics</w:t>
      </w:r>
      <w:r w:rsidRPr="004056CE">
        <w:rPr>
          <w:rFonts w:ascii="Arial" w:hAnsi="Arial" w:cs="Arial"/>
          <w:sz w:val="24"/>
          <w:szCs w:val="24"/>
        </w:rPr>
        <w:t xml:space="preserve">. Vol. 1, no. 2. Available at: </w:t>
      </w:r>
      <w:hyperlink r:id="rId14" w:history="1">
        <w:r w:rsidRPr="004056CE">
          <w:rPr>
            <w:rStyle w:val="Hyperlink"/>
            <w:rFonts w:ascii="Arial" w:hAnsi="Arial" w:cs="Arial"/>
            <w:sz w:val="24"/>
            <w:szCs w:val="24"/>
          </w:rPr>
          <w:t>https://www.ijlll.org/vol1/33-L310.pdf</w:t>
        </w:r>
      </w:hyperlink>
      <w:r w:rsidRPr="004056CE">
        <w:rPr>
          <w:rFonts w:ascii="Arial" w:hAnsi="Arial" w:cs="Arial"/>
          <w:sz w:val="24"/>
          <w:szCs w:val="24"/>
        </w:rPr>
        <w:t>. (Accessed: 19</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78CBB127"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Hillman, J. and Baydoun, E. (2019) ‘Quality assurance and Relevance in Academia: A Review’, </w:t>
      </w:r>
      <w:r w:rsidRPr="004056CE">
        <w:rPr>
          <w:rFonts w:ascii="Arial" w:hAnsi="Arial" w:cs="Arial"/>
          <w:i/>
          <w:iCs/>
          <w:sz w:val="24"/>
          <w:szCs w:val="24"/>
        </w:rPr>
        <w:t>Springer Link</w:t>
      </w:r>
      <w:r w:rsidRPr="004056CE">
        <w:rPr>
          <w:rFonts w:ascii="Arial" w:hAnsi="Arial" w:cs="Arial"/>
          <w:sz w:val="24"/>
          <w:szCs w:val="24"/>
        </w:rPr>
        <w:t xml:space="preserve">. P. 13-68. Available at: </w:t>
      </w:r>
      <w:hyperlink r:id="rId15" w:history="1">
        <w:r w:rsidRPr="004056CE">
          <w:rPr>
            <w:rStyle w:val="Hyperlink"/>
            <w:rFonts w:ascii="Arial" w:hAnsi="Arial" w:cs="Arial"/>
            <w:sz w:val="24"/>
            <w:szCs w:val="24"/>
          </w:rPr>
          <w:t>https://link.springer.com/chapter/10.1007/978-3-030-03774-1_2</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395815F0"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Hoare, P. (no date) </w:t>
      </w:r>
      <w:r w:rsidRPr="004056CE">
        <w:rPr>
          <w:rFonts w:ascii="Arial" w:hAnsi="Arial" w:cs="Arial"/>
          <w:i/>
          <w:iCs/>
          <w:sz w:val="24"/>
          <w:szCs w:val="24"/>
        </w:rPr>
        <w:t>Sustained Shared Thinking and Emotional Well-being scales</w:t>
      </w:r>
      <w:r w:rsidRPr="004056CE">
        <w:rPr>
          <w:rFonts w:ascii="Arial" w:hAnsi="Arial" w:cs="Arial"/>
          <w:sz w:val="24"/>
          <w:szCs w:val="24"/>
        </w:rPr>
        <w:t xml:space="preserve">. Available at: </w:t>
      </w:r>
      <w:hyperlink r:id="rId16" w:history="1">
        <w:r w:rsidRPr="004056CE">
          <w:rPr>
            <w:rStyle w:val="Hyperlink"/>
            <w:rFonts w:ascii="Arial" w:hAnsi="Arial" w:cs="Arial"/>
            <w:sz w:val="24"/>
            <w:szCs w:val="24"/>
          </w:rPr>
          <w:t>https://www.towerhamlets.gov.uk/Documents/Children-and-families-services/Early-Years/Sustained_Shared_Thinking_and_Emotional_Well_being_scales_Presentation.pdf</w:t>
        </w:r>
      </w:hyperlink>
      <w:r w:rsidRPr="004056CE">
        <w:rPr>
          <w:rFonts w:ascii="Arial" w:hAnsi="Arial" w:cs="Arial"/>
          <w:sz w:val="24"/>
          <w:szCs w:val="24"/>
        </w:rPr>
        <w:t>. (Accessed: 5</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034E59E7" w14:textId="77777777" w:rsidR="00F31F49" w:rsidRPr="004056CE" w:rsidRDefault="00F31F49" w:rsidP="004056CE">
      <w:pPr>
        <w:spacing w:line="360" w:lineRule="auto"/>
        <w:rPr>
          <w:rFonts w:ascii="Arial" w:hAnsi="Arial" w:cs="Arial"/>
          <w:sz w:val="24"/>
          <w:szCs w:val="24"/>
          <w:lang w:val="en-GB"/>
        </w:rPr>
      </w:pPr>
      <w:r w:rsidRPr="004056CE">
        <w:rPr>
          <w:rFonts w:ascii="Arial" w:hAnsi="Arial" w:cs="Arial"/>
          <w:sz w:val="24"/>
          <w:szCs w:val="24"/>
        </w:rPr>
        <w:t xml:space="preserve">Howard, S. </w:t>
      </w:r>
      <w:r w:rsidRPr="004056CE">
        <w:rPr>
          <w:rFonts w:ascii="Arial" w:hAnsi="Arial" w:cs="Arial"/>
          <w:i/>
          <w:iCs/>
          <w:sz w:val="24"/>
          <w:szCs w:val="24"/>
        </w:rPr>
        <w:t>et al.</w:t>
      </w:r>
      <w:r w:rsidRPr="004056CE">
        <w:rPr>
          <w:rFonts w:ascii="Arial" w:hAnsi="Arial" w:cs="Arial"/>
          <w:sz w:val="24"/>
          <w:szCs w:val="24"/>
        </w:rPr>
        <w:t xml:space="preserve"> (2018) ‘Measuring interactional quality in pre-school settings: introduction and validation of the Sustained Shared Thinking and Emotional Wellbeing (SSTEW) scale’, </w:t>
      </w:r>
      <w:r w:rsidRPr="004056CE">
        <w:rPr>
          <w:rFonts w:ascii="Arial" w:hAnsi="Arial" w:cs="Arial"/>
          <w:i/>
          <w:iCs/>
          <w:sz w:val="24"/>
          <w:szCs w:val="24"/>
        </w:rPr>
        <w:t>Early Child Development and Care</w:t>
      </w:r>
      <w:r w:rsidRPr="004056CE">
        <w:rPr>
          <w:rFonts w:ascii="Arial" w:hAnsi="Arial" w:cs="Arial"/>
          <w:sz w:val="24"/>
          <w:szCs w:val="24"/>
        </w:rPr>
        <w:t xml:space="preserve">. Available at: </w:t>
      </w:r>
      <w:hyperlink r:id="rId17" w:history="1">
        <w:r w:rsidRPr="004056CE">
          <w:rPr>
            <w:rStyle w:val="Hyperlink"/>
            <w:rFonts w:ascii="Arial" w:hAnsi="Arial" w:cs="Arial"/>
            <w:sz w:val="24"/>
            <w:szCs w:val="24"/>
          </w:rPr>
          <w:t>file:///C:/Users/USER/Downloads/MeasuringinteractionalqualityinpreschoolsettingsintroductionandvalidationoftheSustainedSharedThinkingandEmotionalWellbeingSST.pdf</w:t>
        </w:r>
      </w:hyperlink>
      <w:r w:rsidRPr="004056CE">
        <w:rPr>
          <w:rFonts w:ascii="Arial" w:hAnsi="Arial" w:cs="Arial"/>
          <w:sz w:val="24"/>
          <w:szCs w:val="24"/>
        </w:rPr>
        <w:t>. (Accessed: 13</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6FDBB1DB"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lastRenderedPageBreak/>
        <w:t xml:space="preserve">Hwb (2020) </w:t>
      </w:r>
      <w:r w:rsidRPr="004056CE">
        <w:rPr>
          <w:rFonts w:ascii="Arial" w:hAnsi="Arial" w:cs="Arial"/>
          <w:i/>
          <w:iCs/>
          <w:sz w:val="24"/>
          <w:szCs w:val="24"/>
        </w:rPr>
        <w:t>Introduction to Curriculum for Wales guidance</w:t>
      </w:r>
      <w:r w:rsidRPr="004056CE">
        <w:rPr>
          <w:rFonts w:ascii="Arial" w:hAnsi="Arial" w:cs="Arial"/>
          <w:sz w:val="24"/>
          <w:szCs w:val="24"/>
        </w:rPr>
        <w:t xml:space="preserve">. Available at: </w:t>
      </w:r>
      <w:hyperlink r:id="rId18" w:history="1">
        <w:r w:rsidRPr="004056CE">
          <w:rPr>
            <w:rStyle w:val="Hyperlink"/>
            <w:rFonts w:ascii="Arial" w:hAnsi="Arial" w:cs="Arial"/>
            <w:sz w:val="24"/>
            <w:szCs w:val="24"/>
          </w:rPr>
          <w:t>https://hwb.gov.wales/curriculum-for-wales/introduction-to-curriculum-for-wales-guidance/</w:t>
        </w:r>
      </w:hyperlink>
      <w:r w:rsidRPr="004056CE">
        <w:rPr>
          <w:rFonts w:ascii="Arial" w:hAnsi="Arial" w:cs="Arial"/>
          <w:sz w:val="24"/>
          <w:szCs w:val="24"/>
        </w:rPr>
        <w:t>. (Accessed: 15</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5A430E94"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Hyson, M. and </w:t>
      </w:r>
      <w:proofErr w:type="spellStart"/>
      <w:r w:rsidRPr="004056CE">
        <w:rPr>
          <w:rFonts w:ascii="Arial" w:hAnsi="Arial" w:cs="Arial"/>
          <w:sz w:val="24"/>
          <w:szCs w:val="24"/>
        </w:rPr>
        <w:t>Biggar</w:t>
      </w:r>
      <w:proofErr w:type="spellEnd"/>
      <w:r w:rsidRPr="004056CE">
        <w:rPr>
          <w:rFonts w:ascii="Arial" w:hAnsi="Arial" w:cs="Arial"/>
          <w:sz w:val="24"/>
          <w:szCs w:val="24"/>
        </w:rPr>
        <w:t xml:space="preserve"> Tomlinson, H. (2014) </w:t>
      </w:r>
      <w:r w:rsidRPr="004056CE">
        <w:rPr>
          <w:rFonts w:ascii="Arial" w:hAnsi="Arial" w:cs="Arial"/>
          <w:i/>
          <w:iCs/>
          <w:sz w:val="24"/>
          <w:szCs w:val="24"/>
        </w:rPr>
        <w:t>The Early Years Matter: Education, Care, and the Well-Being of Children, Birth to 8</w:t>
      </w:r>
      <w:r w:rsidRPr="004056CE">
        <w:rPr>
          <w:rFonts w:ascii="Arial" w:hAnsi="Arial" w:cs="Arial"/>
          <w:sz w:val="24"/>
          <w:szCs w:val="24"/>
        </w:rPr>
        <w:t>. London: Teachers College Press.</w:t>
      </w:r>
    </w:p>
    <w:p w14:paraId="59932373"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Ishimine, K. and Tayler, C. (2013) ‘Assessing Quality in Early Childhood Education and Care’, </w:t>
      </w:r>
      <w:r w:rsidRPr="004056CE">
        <w:rPr>
          <w:rFonts w:ascii="Arial" w:hAnsi="Arial" w:cs="Arial"/>
          <w:i/>
          <w:iCs/>
          <w:sz w:val="24"/>
          <w:szCs w:val="24"/>
        </w:rPr>
        <w:t>European Journal of Education</w:t>
      </w:r>
      <w:r w:rsidRPr="004056CE">
        <w:rPr>
          <w:rFonts w:ascii="Arial" w:hAnsi="Arial" w:cs="Arial"/>
          <w:sz w:val="24"/>
          <w:szCs w:val="24"/>
        </w:rPr>
        <w:t xml:space="preserve">. Vol. 49, no. 2, p. 272-290. Available at: </w:t>
      </w:r>
      <w:hyperlink r:id="rId19" w:history="1">
        <w:r w:rsidRPr="004056CE">
          <w:rPr>
            <w:rStyle w:val="Hyperlink"/>
            <w:rFonts w:ascii="Arial" w:hAnsi="Arial" w:cs="Arial"/>
            <w:sz w:val="24"/>
            <w:szCs w:val="24"/>
          </w:rPr>
          <w:t>https://onlinelibrary.wiley.com/doi/abs/10.1111/ejed.12043</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7CC3CAE4"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Kenyon, G. and Sen, K. (2015) </w:t>
      </w:r>
      <w:r w:rsidRPr="004056CE">
        <w:rPr>
          <w:rFonts w:ascii="Arial" w:hAnsi="Arial" w:cs="Arial"/>
          <w:i/>
          <w:iCs/>
          <w:sz w:val="24"/>
          <w:szCs w:val="24"/>
        </w:rPr>
        <w:t>The Perception of Quality</w:t>
      </w:r>
      <w:r w:rsidRPr="004056CE">
        <w:rPr>
          <w:rFonts w:ascii="Arial" w:hAnsi="Arial" w:cs="Arial"/>
          <w:sz w:val="24"/>
          <w:szCs w:val="24"/>
        </w:rPr>
        <w:t xml:space="preserve">. London: Springer. </w:t>
      </w:r>
    </w:p>
    <w:p w14:paraId="7E4B7E0B"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Macdonald, N. Gealy, A. and Tinney, G. (no date) </w:t>
      </w:r>
      <w:r w:rsidRPr="004056CE">
        <w:rPr>
          <w:rFonts w:ascii="Arial" w:hAnsi="Arial" w:cs="Arial"/>
          <w:i/>
          <w:iCs/>
          <w:sz w:val="24"/>
          <w:szCs w:val="24"/>
        </w:rPr>
        <w:t xml:space="preserve">Exploring the effect of an attachment intervention in areas of multiple deprivation on adult-child interaction and the implications for children’s social, </w:t>
      </w:r>
      <w:proofErr w:type="gramStart"/>
      <w:r w:rsidRPr="004056CE">
        <w:rPr>
          <w:rFonts w:ascii="Arial" w:hAnsi="Arial" w:cs="Arial"/>
          <w:i/>
          <w:iCs/>
          <w:sz w:val="24"/>
          <w:szCs w:val="24"/>
        </w:rPr>
        <w:t>emotional</w:t>
      </w:r>
      <w:proofErr w:type="gramEnd"/>
      <w:r w:rsidRPr="004056CE">
        <w:rPr>
          <w:rFonts w:ascii="Arial" w:hAnsi="Arial" w:cs="Arial"/>
          <w:i/>
          <w:iCs/>
          <w:sz w:val="24"/>
          <w:szCs w:val="24"/>
        </w:rPr>
        <w:t xml:space="preserve"> and behavioural development.</w:t>
      </w:r>
      <w:r w:rsidRPr="004056CE">
        <w:rPr>
          <w:rFonts w:ascii="Arial" w:hAnsi="Arial" w:cs="Arial"/>
          <w:sz w:val="24"/>
          <w:szCs w:val="24"/>
        </w:rPr>
        <w:t xml:space="preserve"> Available at: </w:t>
      </w:r>
      <w:hyperlink r:id="rId20" w:history="1">
        <w:r w:rsidRPr="004056CE">
          <w:rPr>
            <w:rStyle w:val="Hyperlink"/>
            <w:rFonts w:ascii="Arial" w:hAnsi="Arial" w:cs="Arial"/>
            <w:sz w:val="24"/>
            <w:szCs w:val="24"/>
          </w:rPr>
          <w:t>https://view.officeapps.live.com/op/view.aspx?src=https%3A%2F%2Frepository.uwtsd.ac.uk%2Fid%2Feprint%2F1015%2F1%2FFinal%2520Submission%25204.7.19%2520%25281%2529.docx&amp;wdOrigin=BROWSELINK</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312F5785"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Martensson, K. Roxa, T. and </w:t>
      </w:r>
      <w:proofErr w:type="spellStart"/>
      <w:r w:rsidRPr="004056CE">
        <w:rPr>
          <w:rFonts w:ascii="Arial" w:hAnsi="Arial" w:cs="Arial"/>
          <w:sz w:val="24"/>
          <w:szCs w:val="24"/>
        </w:rPr>
        <w:t>Stensaker</w:t>
      </w:r>
      <w:proofErr w:type="spellEnd"/>
      <w:r w:rsidRPr="004056CE">
        <w:rPr>
          <w:rFonts w:ascii="Arial" w:hAnsi="Arial" w:cs="Arial"/>
          <w:sz w:val="24"/>
          <w:szCs w:val="24"/>
        </w:rPr>
        <w:t xml:space="preserve">, B. (2012) ‘From quality assurance to quality practices: an investigation of strong microcultures in teaching and learning’, </w:t>
      </w:r>
      <w:r w:rsidRPr="004056CE">
        <w:rPr>
          <w:rFonts w:ascii="Arial" w:hAnsi="Arial" w:cs="Arial"/>
          <w:i/>
          <w:iCs/>
          <w:sz w:val="24"/>
          <w:szCs w:val="24"/>
        </w:rPr>
        <w:t>Studies in Higher Education</w:t>
      </w:r>
      <w:r w:rsidRPr="004056CE">
        <w:rPr>
          <w:rFonts w:ascii="Arial" w:hAnsi="Arial" w:cs="Arial"/>
          <w:sz w:val="24"/>
          <w:szCs w:val="24"/>
        </w:rPr>
        <w:t xml:space="preserve">. Vol. 39, no. 4, p. 534-545. Available at: </w:t>
      </w:r>
      <w:hyperlink r:id="rId21" w:history="1">
        <w:r w:rsidRPr="004056CE">
          <w:rPr>
            <w:rStyle w:val="Hyperlink"/>
            <w:rFonts w:ascii="Arial" w:hAnsi="Arial" w:cs="Arial"/>
            <w:sz w:val="24"/>
            <w:szCs w:val="24"/>
          </w:rPr>
          <w:t>https://www.tandfonline.com/doi/abs/10.1080/03075079.2012.709493</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003D55F9" w14:textId="77777777" w:rsidR="00F31F49" w:rsidRPr="004056CE" w:rsidRDefault="00F31F49" w:rsidP="004056CE">
      <w:pPr>
        <w:spacing w:line="360" w:lineRule="auto"/>
        <w:rPr>
          <w:rFonts w:ascii="Arial" w:hAnsi="Arial" w:cs="Arial"/>
          <w:sz w:val="24"/>
          <w:szCs w:val="24"/>
          <w:lang w:val="en-GB"/>
        </w:rPr>
      </w:pPr>
      <w:r w:rsidRPr="004056CE">
        <w:rPr>
          <w:rFonts w:ascii="Arial" w:hAnsi="Arial" w:cs="Arial"/>
          <w:sz w:val="24"/>
          <w:szCs w:val="24"/>
        </w:rPr>
        <w:t>Melhuish, E. and Gardiner, J. (2019) ‘</w:t>
      </w:r>
      <w:r w:rsidRPr="004056CE">
        <w:rPr>
          <w:rFonts w:ascii="Arial" w:hAnsi="Arial" w:cs="Arial"/>
          <w:sz w:val="24"/>
          <w:szCs w:val="24"/>
          <w:lang w:val="en-GB"/>
        </w:rPr>
        <w:t xml:space="preserve">Structural Factors and Policy Change as Related to the Quality of Early Childhood Education and Care for 3–4 Year Olds in the UK’, </w:t>
      </w:r>
      <w:r w:rsidRPr="004056CE">
        <w:rPr>
          <w:rFonts w:ascii="Arial" w:hAnsi="Arial" w:cs="Arial"/>
          <w:i/>
          <w:iCs/>
          <w:sz w:val="24"/>
          <w:szCs w:val="24"/>
          <w:lang w:val="en-GB"/>
        </w:rPr>
        <w:t>Sec. Educational Policy</w:t>
      </w:r>
      <w:r w:rsidRPr="004056CE">
        <w:rPr>
          <w:rFonts w:ascii="Arial" w:hAnsi="Arial" w:cs="Arial"/>
          <w:sz w:val="24"/>
          <w:szCs w:val="24"/>
          <w:lang w:val="en-GB"/>
        </w:rPr>
        <w:t xml:space="preserve">. Vol. 4. Available at: </w:t>
      </w:r>
      <w:hyperlink r:id="rId22" w:history="1">
        <w:r w:rsidRPr="004056CE">
          <w:rPr>
            <w:rStyle w:val="Hyperlink"/>
            <w:rFonts w:ascii="Arial" w:hAnsi="Arial" w:cs="Arial"/>
            <w:sz w:val="24"/>
            <w:szCs w:val="24"/>
            <w:lang w:val="en-GB"/>
          </w:rPr>
          <w:t>https://www.frontiersin.org/articles/10.3389/feduc.2019.00035/full</w:t>
        </w:r>
      </w:hyperlink>
      <w:r w:rsidRPr="004056CE">
        <w:rPr>
          <w:rFonts w:ascii="Arial" w:hAnsi="Arial" w:cs="Arial"/>
          <w:sz w:val="24"/>
          <w:szCs w:val="24"/>
          <w:lang w:val="en-GB"/>
        </w:rPr>
        <w:t>. (Accessed: 10</w:t>
      </w:r>
      <w:r w:rsidRPr="004056CE">
        <w:rPr>
          <w:rFonts w:ascii="Arial" w:hAnsi="Arial" w:cs="Arial"/>
          <w:sz w:val="24"/>
          <w:szCs w:val="24"/>
          <w:vertAlign w:val="superscript"/>
          <w:lang w:val="en-GB"/>
        </w:rPr>
        <w:t>th</w:t>
      </w:r>
      <w:r w:rsidRPr="004056CE">
        <w:rPr>
          <w:rFonts w:ascii="Arial" w:hAnsi="Arial" w:cs="Arial"/>
          <w:sz w:val="24"/>
          <w:szCs w:val="24"/>
          <w:lang w:val="en-GB"/>
        </w:rPr>
        <w:t xml:space="preserve"> April 2024). </w:t>
      </w:r>
    </w:p>
    <w:p w14:paraId="4C17DDF7" w14:textId="77777777" w:rsidR="00F31F49" w:rsidRPr="004056CE" w:rsidRDefault="00F31F49" w:rsidP="004056CE">
      <w:pPr>
        <w:spacing w:line="360" w:lineRule="auto"/>
        <w:rPr>
          <w:rFonts w:ascii="Arial" w:hAnsi="Arial" w:cs="Arial"/>
          <w:sz w:val="24"/>
          <w:szCs w:val="24"/>
          <w:lang w:val="en-GB"/>
        </w:rPr>
      </w:pPr>
      <w:proofErr w:type="spellStart"/>
      <w:r w:rsidRPr="004056CE">
        <w:rPr>
          <w:rFonts w:ascii="Arial" w:hAnsi="Arial" w:cs="Arial"/>
          <w:sz w:val="24"/>
          <w:szCs w:val="24"/>
          <w:lang w:val="en-GB"/>
        </w:rPr>
        <w:t>Mermelshtine</w:t>
      </w:r>
      <w:proofErr w:type="spellEnd"/>
      <w:r w:rsidRPr="004056CE">
        <w:rPr>
          <w:rFonts w:ascii="Arial" w:hAnsi="Arial" w:cs="Arial"/>
          <w:sz w:val="24"/>
          <w:szCs w:val="24"/>
          <w:lang w:val="en-GB"/>
        </w:rPr>
        <w:t xml:space="preserve">, R. (2017) ‘Parent-child learning interactions: A review of the literature on scaffolding’, </w:t>
      </w:r>
      <w:r w:rsidRPr="004056CE">
        <w:rPr>
          <w:rFonts w:ascii="Arial" w:hAnsi="Arial" w:cs="Arial"/>
          <w:i/>
          <w:iCs/>
          <w:sz w:val="24"/>
          <w:szCs w:val="24"/>
          <w:lang w:val="en-GB"/>
        </w:rPr>
        <w:t>British Journal of Educational Psychology</w:t>
      </w:r>
      <w:r w:rsidRPr="004056CE">
        <w:rPr>
          <w:rFonts w:ascii="Arial" w:hAnsi="Arial" w:cs="Arial"/>
          <w:sz w:val="24"/>
          <w:szCs w:val="24"/>
          <w:lang w:val="en-GB"/>
        </w:rPr>
        <w:t xml:space="preserve">. Vol. 87, no. 2, p. 241-254. Available at: </w:t>
      </w:r>
      <w:hyperlink r:id="rId23" w:history="1">
        <w:r w:rsidRPr="004056CE">
          <w:rPr>
            <w:rStyle w:val="Hyperlink"/>
            <w:rFonts w:ascii="Arial" w:hAnsi="Arial" w:cs="Arial"/>
            <w:sz w:val="24"/>
            <w:szCs w:val="24"/>
            <w:lang w:val="en-GB"/>
          </w:rPr>
          <w:t>https://bpspsychub.onlinelibrary.wiley.com/doi/abs/10.1111/bjep.12147</w:t>
        </w:r>
      </w:hyperlink>
      <w:r w:rsidRPr="004056CE">
        <w:rPr>
          <w:rFonts w:ascii="Arial" w:hAnsi="Arial" w:cs="Arial"/>
          <w:sz w:val="24"/>
          <w:szCs w:val="24"/>
          <w:lang w:val="en-GB"/>
        </w:rPr>
        <w:t>. (Accessed: 10</w:t>
      </w:r>
      <w:r w:rsidRPr="004056CE">
        <w:rPr>
          <w:rFonts w:ascii="Arial" w:hAnsi="Arial" w:cs="Arial"/>
          <w:sz w:val="24"/>
          <w:szCs w:val="24"/>
          <w:vertAlign w:val="superscript"/>
          <w:lang w:val="en-GB"/>
        </w:rPr>
        <w:t>th</w:t>
      </w:r>
      <w:r w:rsidRPr="004056CE">
        <w:rPr>
          <w:rFonts w:ascii="Arial" w:hAnsi="Arial" w:cs="Arial"/>
          <w:sz w:val="24"/>
          <w:szCs w:val="24"/>
          <w:lang w:val="en-GB"/>
        </w:rPr>
        <w:t xml:space="preserve"> April 2024). </w:t>
      </w:r>
    </w:p>
    <w:p w14:paraId="4AAB2286"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lastRenderedPageBreak/>
        <w:t xml:space="preserve">Moss, P. (2016) ‘Why can’t we get beyond quality?’, </w:t>
      </w:r>
      <w:r w:rsidRPr="004056CE">
        <w:rPr>
          <w:rFonts w:ascii="Arial" w:hAnsi="Arial" w:cs="Arial"/>
          <w:i/>
          <w:iCs/>
          <w:sz w:val="24"/>
          <w:szCs w:val="24"/>
        </w:rPr>
        <w:t>Contemporary Issues in Early Childhood</w:t>
      </w:r>
      <w:r w:rsidRPr="004056CE">
        <w:rPr>
          <w:rFonts w:ascii="Arial" w:hAnsi="Arial" w:cs="Arial"/>
          <w:sz w:val="24"/>
          <w:szCs w:val="24"/>
        </w:rPr>
        <w:t xml:space="preserve">. Vol. 17, no. 1, p. 8-15. Available at: </w:t>
      </w:r>
      <w:hyperlink r:id="rId24" w:history="1">
        <w:r w:rsidRPr="004056CE">
          <w:rPr>
            <w:rStyle w:val="Hyperlink"/>
            <w:rFonts w:ascii="Arial" w:hAnsi="Arial" w:cs="Arial"/>
            <w:sz w:val="24"/>
            <w:szCs w:val="24"/>
          </w:rPr>
          <w:t>https://moodle.uwtsd.ac.uk/course/view.php?id=10815&amp;section=4</w:t>
        </w:r>
      </w:hyperlink>
      <w:r w:rsidRPr="004056CE">
        <w:rPr>
          <w:rFonts w:ascii="Arial" w:hAnsi="Arial" w:cs="Arial"/>
          <w:sz w:val="24"/>
          <w:szCs w:val="24"/>
        </w:rPr>
        <w:t>.  (Accessed: 20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22585615"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Pascal, C. and Bertram, T. (2018) ‘Effective Early Learning: A Praxeological and Participatory Approach to Evaluating and Improving Quality in Early Childhood Education’, </w:t>
      </w:r>
      <w:proofErr w:type="spellStart"/>
      <w:r w:rsidRPr="004056CE">
        <w:rPr>
          <w:rFonts w:ascii="Arial" w:hAnsi="Arial" w:cs="Arial"/>
          <w:i/>
          <w:iCs/>
          <w:sz w:val="24"/>
          <w:szCs w:val="24"/>
        </w:rPr>
        <w:t>Revista</w:t>
      </w:r>
      <w:proofErr w:type="spellEnd"/>
      <w:r w:rsidRPr="004056CE">
        <w:rPr>
          <w:rFonts w:ascii="Arial" w:hAnsi="Arial" w:cs="Arial"/>
          <w:i/>
          <w:iCs/>
          <w:sz w:val="24"/>
          <w:szCs w:val="24"/>
        </w:rPr>
        <w:t xml:space="preserve"> da FAEEBA</w:t>
      </w:r>
      <w:r w:rsidRPr="004056CE">
        <w:rPr>
          <w:rFonts w:ascii="Arial" w:hAnsi="Arial" w:cs="Arial"/>
          <w:sz w:val="24"/>
          <w:szCs w:val="24"/>
        </w:rPr>
        <w:t xml:space="preserve">. Vol. 27, no. 51, p. 105-120. Available at: </w:t>
      </w:r>
      <w:hyperlink r:id="rId25" w:history="1">
        <w:r w:rsidRPr="004056CE">
          <w:rPr>
            <w:rStyle w:val="Hyperlink"/>
            <w:rFonts w:ascii="Arial" w:hAnsi="Arial" w:cs="Arial"/>
            <w:sz w:val="24"/>
            <w:szCs w:val="24"/>
          </w:rPr>
          <w:t>https://www.proquest.com/docview/2186779670?accountid=130472&amp;parentSessionId=vr0gSkieEHTDo14L81FoOisMKCq5nOeNaZttUF4Z2qk%3D&amp;pq-origsite=primo&amp;sourcetype=Scholarly%20Journals</w:t>
        </w:r>
      </w:hyperlink>
      <w:r w:rsidRPr="004056CE">
        <w:rPr>
          <w:rFonts w:ascii="Arial" w:hAnsi="Arial" w:cs="Arial"/>
          <w:sz w:val="24"/>
          <w:szCs w:val="24"/>
        </w:rPr>
        <w:t>. (Accessed: 17</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31EB3095" w14:textId="77777777" w:rsidR="00F31F49" w:rsidRPr="004056CE" w:rsidRDefault="00F31F49" w:rsidP="004056CE">
      <w:pPr>
        <w:spacing w:line="360" w:lineRule="auto"/>
        <w:rPr>
          <w:rFonts w:ascii="Arial" w:hAnsi="Arial" w:cs="Arial"/>
          <w:sz w:val="24"/>
          <w:szCs w:val="24"/>
        </w:rPr>
      </w:pPr>
      <w:proofErr w:type="spellStart"/>
      <w:r w:rsidRPr="004056CE">
        <w:rPr>
          <w:rFonts w:ascii="Arial" w:hAnsi="Arial" w:cs="Arial"/>
          <w:sz w:val="24"/>
          <w:szCs w:val="24"/>
        </w:rPr>
        <w:t>Rudoe</w:t>
      </w:r>
      <w:proofErr w:type="spellEnd"/>
      <w:r w:rsidRPr="004056CE">
        <w:rPr>
          <w:rFonts w:ascii="Arial" w:hAnsi="Arial" w:cs="Arial"/>
          <w:sz w:val="24"/>
          <w:szCs w:val="24"/>
        </w:rPr>
        <w:t xml:space="preserve">, N. (2020) ‘We believe in every child as an individual’: Nursery school head teachers’ understandings of ‘quality’ in early years education’, </w:t>
      </w:r>
      <w:r w:rsidRPr="004056CE">
        <w:rPr>
          <w:rFonts w:ascii="Arial" w:hAnsi="Arial" w:cs="Arial"/>
          <w:i/>
          <w:iCs/>
          <w:sz w:val="24"/>
          <w:szCs w:val="24"/>
        </w:rPr>
        <w:t>British Educational Research Journal</w:t>
      </w:r>
      <w:r w:rsidRPr="004056CE">
        <w:rPr>
          <w:rFonts w:ascii="Arial" w:hAnsi="Arial" w:cs="Arial"/>
          <w:sz w:val="24"/>
          <w:szCs w:val="24"/>
        </w:rPr>
        <w:t xml:space="preserve">. Vol. 46, no. 5, p. 1012-1025. Available at: </w:t>
      </w:r>
      <w:hyperlink r:id="rId26" w:history="1">
        <w:r w:rsidRPr="004056CE">
          <w:rPr>
            <w:rStyle w:val="Hyperlink"/>
            <w:rFonts w:ascii="Arial" w:hAnsi="Arial" w:cs="Arial"/>
            <w:sz w:val="24"/>
            <w:szCs w:val="24"/>
          </w:rPr>
          <w:t>https://web-p-ebscohost-com.ezproxy.uwtsd.ac.uk/ehost/pdfviewer/pdfviewer?vid=0&amp;sid=8bfe90d8-a1f9-4584-850e-e60aa99a2c84%40redis</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w:t>
      </w:r>
    </w:p>
    <w:p w14:paraId="26B38C83"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Siraj, I. Cheeseman, S. and Kingston, D. (2016) </w:t>
      </w:r>
      <w:r w:rsidRPr="004056CE">
        <w:rPr>
          <w:rFonts w:ascii="Arial" w:hAnsi="Arial" w:cs="Arial"/>
          <w:i/>
          <w:iCs/>
          <w:sz w:val="24"/>
          <w:szCs w:val="24"/>
        </w:rPr>
        <w:t>Quality Interactions Study (QIS) Final Report</w:t>
      </w:r>
      <w:r w:rsidRPr="004056CE">
        <w:rPr>
          <w:rFonts w:ascii="Arial" w:hAnsi="Arial" w:cs="Arial"/>
          <w:sz w:val="24"/>
          <w:szCs w:val="24"/>
        </w:rPr>
        <w:t xml:space="preserve">. Available at: </w:t>
      </w:r>
      <w:hyperlink r:id="rId27" w:history="1">
        <w:r w:rsidRPr="004056CE">
          <w:rPr>
            <w:rStyle w:val="Hyperlink"/>
            <w:rFonts w:ascii="Arial" w:hAnsi="Arial" w:cs="Arial"/>
            <w:sz w:val="24"/>
            <w:szCs w:val="24"/>
          </w:rPr>
          <w:t>https://schoolsequella.det.nsw.edu.au/file/edf3a414-3971-4b39-88e6-d72c7deb0f2d/1/26680-QIS-final-report.pdf</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512242E6" w14:textId="77777777" w:rsidR="00F31F49" w:rsidRPr="004056CE" w:rsidRDefault="00F31F49" w:rsidP="004056CE">
      <w:pPr>
        <w:spacing w:line="360" w:lineRule="auto"/>
        <w:rPr>
          <w:rFonts w:ascii="Arial" w:hAnsi="Arial" w:cs="Arial"/>
          <w:sz w:val="24"/>
          <w:szCs w:val="24"/>
        </w:rPr>
      </w:pPr>
      <w:bookmarkStart w:id="0" w:name="_Hlk164552553"/>
      <w:r w:rsidRPr="004056CE">
        <w:rPr>
          <w:rFonts w:ascii="Arial" w:hAnsi="Arial" w:cs="Arial"/>
          <w:sz w:val="24"/>
          <w:szCs w:val="24"/>
        </w:rPr>
        <w:t xml:space="preserve">Siraj, I. Kingston, D. and Melhuish, E. (2015) </w:t>
      </w:r>
      <w:bookmarkEnd w:id="0"/>
      <w:r w:rsidRPr="004056CE">
        <w:rPr>
          <w:rFonts w:ascii="Arial" w:hAnsi="Arial" w:cs="Arial"/>
          <w:i/>
          <w:iCs/>
          <w:sz w:val="24"/>
          <w:szCs w:val="24"/>
        </w:rPr>
        <w:t>Assessing Quality in Early Childhood Education and Care</w:t>
      </w:r>
      <w:r w:rsidRPr="004056CE">
        <w:rPr>
          <w:rFonts w:ascii="Arial" w:hAnsi="Arial" w:cs="Arial"/>
          <w:sz w:val="24"/>
          <w:szCs w:val="24"/>
        </w:rPr>
        <w:t xml:space="preserve">. London: IOE Press. </w:t>
      </w:r>
    </w:p>
    <w:p w14:paraId="2A6D4C12" w14:textId="77777777" w:rsidR="00F31F49" w:rsidRPr="004056CE" w:rsidRDefault="00F31F49" w:rsidP="004056CE">
      <w:pPr>
        <w:spacing w:line="360" w:lineRule="auto"/>
        <w:rPr>
          <w:rFonts w:ascii="Arial" w:hAnsi="Arial" w:cs="Arial"/>
          <w:sz w:val="24"/>
          <w:szCs w:val="24"/>
          <w:lang w:val="en-GB"/>
        </w:rPr>
      </w:pPr>
      <w:r w:rsidRPr="004056CE">
        <w:rPr>
          <w:rFonts w:ascii="Arial" w:hAnsi="Arial" w:cs="Arial"/>
          <w:sz w:val="24"/>
          <w:szCs w:val="24"/>
          <w:lang w:val="en-GB"/>
        </w:rPr>
        <w:t xml:space="preserve">Smidt, S. (2010) </w:t>
      </w:r>
      <w:r w:rsidRPr="004056CE">
        <w:rPr>
          <w:rFonts w:ascii="Arial" w:hAnsi="Arial" w:cs="Arial"/>
          <w:i/>
          <w:iCs/>
          <w:sz w:val="24"/>
          <w:szCs w:val="24"/>
          <w:lang w:val="en-GB"/>
        </w:rPr>
        <w:t>Key Issues in Early Years Education: A Guide for Students and Practitioners</w:t>
      </w:r>
      <w:r w:rsidRPr="004056CE">
        <w:rPr>
          <w:rFonts w:ascii="Arial" w:hAnsi="Arial" w:cs="Arial"/>
          <w:sz w:val="24"/>
          <w:szCs w:val="24"/>
          <w:lang w:val="en-GB"/>
        </w:rPr>
        <w:t>. 2</w:t>
      </w:r>
      <w:r w:rsidRPr="004056CE">
        <w:rPr>
          <w:rFonts w:ascii="Arial" w:hAnsi="Arial" w:cs="Arial"/>
          <w:sz w:val="24"/>
          <w:szCs w:val="24"/>
          <w:vertAlign w:val="superscript"/>
          <w:lang w:val="en-GB"/>
        </w:rPr>
        <w:t>nd</w:t>
      </w:r>
      <w:r w:rsidRPr="004056CE">
        <w:rPr>
          <w:rFonts w:ascii="Arial" w:hAnsi="Arial" w:cs="Arial"/>
          <w:sz w:val="24"/>
          <w:szCs w:val="24"/>
          <w:lang w:val="en-GB"/>
        </w:rPr>
        <w:t xml:space="preserve"> ed. London: Routledge. </w:t>
      </w:r>
    </w:p>
    <w:p w14:paraId="3E0C1233"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Social Mobility Commission (2017) </w:t>
      </w:r>
      <w:r w:rsidRPr="004056CE">
        <w:rPr>
          <w:rFonts w:ascii="Arial" w:hAnsi="Arial" w:cs="Arial"/>
          <w:i/>
          <w:iCs/>
          <w:sz w:val="24"/>
          <w:szCs w:val="24"/>
        </w:rPr>
        <w:t>State of the Nation 2017: Social Mobility in Great Britain.</w:t>
      </w:r>
      <w:r w:rsidRPr="004056CE">
        <w:rPr>
          <w:rFonts w:ascii="Arial" w:hAnsi="Arial" w:cs="Arial"/>
          <w:sz w:val="24"/>
          <w:szCs w:val="24"/>
        </w:rPr>
        <w:t xml:space="preserve"> Available at: </w:t>
      </w:r>
      <w:hyperlink r:id="rId28" w:history="1">
        <w:r w:rsidRPr="004056CE">
          <w:rPr>
            <w:rStyle w:val="Hyperlink"/>
            <w:rFonts w:ascii="Arial" w:hAnsi="Arial" w:cs="Arial"/>
            <w:sz w:val="24"/>
            <w:szCs w:val="24"/>
          </w:rPr>
          <w:t>https://assets.publishing.service.gov.uk/media/5a822b92e5274a2e87dc182f/State_of_the_Nation_2017_-_Social_Mobility_in_Great_Britain.pdf</w:t>
        </w:r>
      </w:hyperlink>
      <w:r w:rsidRPr="004056CE">
        <w:rPr>
          <w:rFonts w:ascii="Arial" w:hAnsi="Arial" w:cs="Arial"/>
          <w:sz w:val="24"/>
          <w:szCs w:val="24"/>
        </w:rPr>
        <w:t>. (Accessed: 10</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70230930"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Tayler, C. (2015) ‘Learning in Early Childhood: experiences, relationships and ‘Learning to Be’, </w:t>
      </w:r>
      <w:r w:rsidRPr="004056CE">
        <w:rPr>
          <w:rFonts w:ascii="Arial" w:hAnsi="Arial" w:cs="Arial"/>
          <w:i/>
          <w:iCs/>
          <w:sz w:val="24"/>
          <w:szCs w:val="24"/>
        </w:rPr>
        <w:t>European Journal of Education</w:t>
      </w:r>
      <w:r w:rsidRPr="004056CE">
        <w:rPr>
          <w:rFonts w:ascii="Arial" w:hAnsi="Arial" w:cs="Arial"/>
          <w:sz w:val="24"/>
          <w:szCs w:val="24"/>
        </w:rPr>
        <w:t xml:space="preserve">. Vol. 50, no. 2. Available at: </w:t>
      </w:r>
      <w:hyperlink r:id="rId29" w:history="1">
        <w:r w:rsidRPr="004056CE">
          <w:rPr>
            <w:rStyle w:val="Hyperlink"/>
            <w:rFonts w:ascii="Arial" w:hAnsi="Arial" w:cs="Arial"/>
            <w:sz w:val="24"/>
            <w:szCs w:val="24"/>
          </w:rPr>
          <w:t>https://moodle.uwtsd.ac.uk/course/view.php?id=10815&amp;section=4</w:t>
        </w:r>
      </w:hyperlink>
      <w:r w:rsidRPr="004056CE">
        <w:rPr>
          <w:rFonts w:ascii="Arial" w:hAnsi="Arial" w:cs="Arial"/>
          <w:sz w:val="24"/>
          <w:szCs w:val="24"/>
        </w:rPr>
        <w:t>. (Accessed: 17</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0B246E67"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UNICEF (2019) </w:t>
      </w:r>
      <w:r w:rsidRPr="004056CE">
        <w:rPr>
          <w:rFonts w:ascii="Arial" w:hAnsi="Arial" w:cs="Arial"/>
          <w:i/>
          <w:iCs/>
          <w:sz w:val="24"/>
          <w:szCs w:val="24"/>
        </w:rPr>
        <w:t>A Summary of the UN Convention on the Rights of the Child</w:t>
      </w:r>
      <w:r w:rsidRPr="004056CE">
        <w:rPr>
          <w:rFonts w:ascii="Arial" w:hAnsi="Arial" w:cs="Arial"/>
          <w:sz w:val="24"/>
          <w:szCs w:val="24"/>
        </w:rPr>
        <w:t xml:space="preserve">. Available at: </w:t>
      </w:r>
      <w:hyperlink r:id="rId30" w:history="1">
        <w:r w:rsidRPr="004056CE">
          <w:rPr>
            <w:rStyle w:val="Hyperlink"/>
            <w:rFonts w:ascii="Arial" w:hAnsi="Arial" w:cs="Arial"/>
            <w:sz w:val="24"/>
            <w:szCs w:val="24"/>
          </w:rPr>
          <w:t>https://www.unicef.org.uk/wp-content/uploads/2019/10/UNCRC_summary-1_1.pdf</w:t>
        </w:r>
      </w:hyperlink>
      <w:r w:rsidRPr="004056CE">
        <w:rPr>
          <w:rFonts w:ascii="Arial" w:hAnsi="Arial" w:cs="Arial"/>
          <w:sz w:val="24"/>
          <w:szCs w:val="24"/>
        </w:rPr>
        <w:t>. (Accessed: 15</w:t>
      </w:r>
      <w:r w:rsidRPr="004056CE">
        <w:rPr>
          <w:rFonts w:ascii="Arial" w:hAnsi="Arial" w:cs="Arial"/>
          <w:sz w:val="24"/>
          <w:szCs w:val="24"/>
          <w:vertAlign w:val="superscript"/>
        </w:rPr>
        <w:t>th</w:t>
      </w:r>
      <w:r w:rsidRPr="004056CE">
        <w:rPr>
          <w:rFonts w:ascii="Arial" w:hAnsi="Arial" w:cs="Arial"/>
          <w:sz w:val="24"/>
          <w:szCs w:val="24"/>
        </w:rPr>
        <w:t xml:space="preserve"> April 2024). </w:t>
      </w:r>
    </w:p>
    <w:p w14:paraId="0FAC118E"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rPr>
        <w:t xml:space="preserve">Welsh Government (2022) </w:t>
      </w:r>
      <w:r w:rsidRPr="004056CE">
        <w:rPr>
          <w:rFonts w:ascii="Arial" w:hAnsi="Arial" w:cs="Arial"/>
          <w:i/>
          <w:iCs/>
          <w:sz w:val="24"/>
          <w:szCs w:val="24"/>
        </w:rPr>
        <w:t>A curriculum for funded non-maintained nursery settings</w:t>
      </w:r>
      <w:r w:rsidRPr="004056CE">
        <w:rPr>
          <w:rFonts w:ascii="Arial" w:hAnsi="Arial" w:cs="Arial"/>
          <w:sz w:val="24"/>
          <w:szCs w:val="24"/>
        </w:rPr>
        <w:t xml:space="preserve">. Available at: </w:t>
      </w:r>
      <w:hyperlink r:id="rId31" w:history="1">
        <w:r w:rsidRPr="004056CE">
          <w:rPr>
            <w:rStyle w:val="Hyperlink"/>
            <w:rFonts w:ascii="Arial" w:hAnsi="Arial" w:cs="Arial"/>
            <w:sz w:val="24"/>
            <w:szCs w:val="24"/>
          </w:rPr>
          <w:t>https://hwb.gov.wales/api/storage/b1801d78-38c3-4320-9818-d9996c21aef8/220914-a-curriculum-for-funded-non-maintained-nursery-settings.pdf</w:t>
        </w:r>
      </w:hyperlink>
      <w:r w:rsidRPr="004056CE">
        <w:rPr>
          <w:rFonts w:ascii="Arial" w:hAnsi="Arial" w:cs="Arial"/>
          <w:sz w:val="24"/>
          <w:szCs w:val="24"/>
        </w:rPr>
        <w:t>. (Accessed: 18</w:t>
      </w:r>
      <w:r w:rsidRPr="004056CE">
        <w:rPr>
          <w:rFonts w:ascii="Arial" w:hAnsi="Arial" w:cs="Arial"/>
          <w:sz w:val="24"/>
          <w:szCs w:val="24"/>
          <w:vertAlign w:val="superscript"/>
        </w:rPr>
        <w:t>th</w:t>
      </w:r>
      <w:r w:rsidRPr="004056CE">
        <w:rPr>
          <w:rFonts w:ascii="Arial" w:hAnsi="Arial" w:cs="Arial"/>
          <w:sz w:val="24"/>
          <w:szCs w:val="24"/>
        </w:rPr>
        <w:t xml:space="preserve"> April 2024).</w:t>
      </w:r>
    </w:p>
    <w:p w14:paraId="572A2789" w14:textId="77777777" w:rsidR="00F31F49" w:rsidRPr="004056CE" w:rsidRDefault="00F31F49" w:rsidP="004056CE">
      <w:pPr>
        <w:spacing w:line="360" w:lineRule="auto"/>
        <w:rPr>
          <w:rFonts w:ascii="Arial" w:hAnsi="Arial" w:cs="Arial"/>
          <w:sz w:val="24"/>
          <w:szCs w:val="24"/>
          <w:lang w:val="en-GB"/>
        </w:rPr>
      </w:pPr>
      <w:r w:rsidRPr="004056CE">
        <w:rPr>
          <w:rFonts w:ascii="Arial" w:hAnsi="Arial" w:cs="Arial"/>
          <w:sz w:val="24"/>
          <w:szCs w:val="24"/>
          <w:lang w:val="en-GB"/>
        </w:rPr>
        <w:t xml:space="preserve">Woods, A. (2016) </w:t>
      </w:r>
      <w:r w:rsidRPr="004056CE">
        <w:rPr>
          <w:rFonts w:ascii="Arial" w:hAnsi="Arial" w:cs="Arial"/>
          <w:i/>
          <w:iCs/>
          <w:sz w:val="24"/>
          <w:szCs w:val="24"/>
          <w:lang w:val="en-GB"/>
        </w:rPr>
        <w:t>Examining Levels of Involvement in the Early Years: Engaging with Children’s Possibilities</w:t>
      </w:r>
      <w:r w:rsidRPr="004056CE">
        <w:rPr>
          <w:rFonts w:ascii="Arial" w:hAnsi="Arial" w:cs="Arial"/>
          <w:sz w:val="24"/>
          <w:szCs w:val="24"/>
          <w:lang w:val="en-GB"/>
        </w:rPr>
        <w:t xml:space="preserve">. London: Routledge. </w:t>
      </w:r>
    </w:p>
    <w:p w14:paraId="073BA065" w14:textId="77777777" w:rsidR="00F31F49" w:rsidRPr="004056CE" w:rsidRDefault="00F31F49" w:rsidP="004056CE">
      <w:pPr>
        <w:spacing w:line="360" w:lineRule="auto"/>
        <w:rPr>
          <w:rFonts w:ascii="Arial" w:hAnsi="Arial" w:cs="Arial"/>
          <w:sz w:val="24"/>
          <w:szCs w:val="24"/>
          <w:u w:val="single"/>
          <w:lang w:val="en-GB"/>
        </w:rPr>
      </w:pPr>
    </w:p>
    <w:p w14:paraId="1584EC34" w14:textId="77777777" w:rsidR="00F31F49" w:rsidRPr="004056CE" w:rsidRDefault="00F31F49" w:rsidP="004056CE">
      <w:pPr>
        <w:spacing w:line="360" w:lineRule="auto"/>
        <w:rPr>
          <w:rFonts w:ascii="Arial" w:hAnsi="Arial" w:cs="Arial"/>
          <w:sz w:val="24"/>
          <w:szCs w:val="24"/>
          <w:u w:val="single"/>
          <w:lang w:val="en-GB"/>
        </w:rPr>
      </w:pPr>
    </w:p>
    <w:p w14:paraId="2766527F" w14:textId="77777777" w:rsidR="00F31F49" w:rsidRPr="004056CE" w:rsidRDefault="00F31F49" w:rsidP="004056CE">
      <w:pPr>
        <w:spacing w:line="360" w:lineRule="auto"/>
        <w:rPr>
          <w:rFonts w:ascii="Arial" w:hAnsi="Arial" w:cs="Arial"/>
          <w:sz w:val="24"/>
          <w:szCs w:val="24"/>
        </w:rPr>
      </w:pPr>
      <w:r w:rsidRPr="004056CE">
        <w:rPr>
          <w:rFonts w:ascii="Arial" w:hAnsi="Arial" w:cs="Arial"/>
          <w:sz w:val="24"/>
          <w:szCs w:val="24"/>
          <w:lang w:val="en-GB"/>
        </w:rPr>
        <w:t xml:space="preserve"> </w:t>
      </w:r>
    </w:p>
    <w:p w14:paraId="67F3876A" w14:textId="77777777" w:rsidR="00252108" w:rsidRPr="004056CE" w:rsidRDefault="00252108" w:rsidP="004056CE">
      <w:pPr>
        <w:spacing w:line="360" w:lineRule="auto"/>
        <w:rPr>
          <w:rFonts w:ascii="Arial" w:hAnsi="Arial" w:cs="Arial"/>
          <w:sz w:val="24"/>
          <w:szCs w:val="24"/>
        </w:rPr>
      </w:pPr>
    </w:p>
    <w:sectPr w:rsidR="00252108" w:rsidRPr="004056CE">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45809" w14:textId="77777777" w:rsidR="00D91470" w:rsidRDefault="00D91470" w:rsidP="006B18EF">
      <w:pPr>
        <w:spacing w:after="0" w:line="240" w:lineRule="auto"/>
      </w:pPr>
      <w:r>
        <w:separator/>
      </w:r>
    </w:p>
  </w:endnote>
  <w:endnote w:type="continuationSeparator" w:id="0">
    <w:p w14:paraId="063BF6B5" w14:textId="77777777" w:rsidR="00D91470" w:rsidRDefault="00D91470" w:rsidP="006B1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4A9935" w14:textId="77777777" w:rsidR="00D91470" w:rsidRDefault="00D91470" w:rsidP="006B18EF">
      <w:pPr>
        <w:spacing w:after="0" w:line="240" w:lineRule="auto"/>
      </w:pPr>
      <w:r>
        <w:separator/>
      </w:r>
    </w:p>
  </w:footnote>
  <w:footnote w:type="continuationSeparator" w:id="0">
    <w:p w14:paraId="2BF0E2C3" w14:textId="77777777" w:rsidR="00D91470" w:rsidRDefault="00D91470" w:rsidP="006B18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34704A" w14:textId="38B34903" w:rsidR="006B18EF" w:rsidRDefault="00373C69" w:rsidP="00373C69">
    <w:pPr>
      <w:pStyle w:val="Header"/>
    </w:pPr>
    <w:r>
      <w:t>2203313</w:t>
    </w:r>
    <w:r>
      <w:tab/>
      <w:t>ECEY6011</w:t>
    </w:r>
    <w:r>
      <w:tab/>
      <w:t>Word count:</w:t>
    </w:r>
    <w:r w:rsidR="001A2797">
      <w:t>18</w:t>
    </w:r>
    <w:r w:rsidR="001748A7">
      <w:t>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D0147F"/>
    <w:multiLevelType w:val="hybridMultilevel"/>
    <w:tmpl w:val="CE482B2A"/>
    <w:lvl w:ilvl="0" w:tplc="9FCE40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9339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656"/>
    <w:rsid w:val="00003EB1"/>
    <w:rsid w:val="00004969"/>
    <w:rsid w:val="00005899"/>
    <w:rsid w:val="000119C0"/>
    <w:rsid w:val="0002159D"/>
    <w:rsid w:val="00021A82"/>
    <w:rsid w:val="00035E06"/>
    <w:rsid w:val="00042656"/>
    <w:rsid w:val="00042E74"/>
    <w:rsid w:val="0004650F"/>
    <w:rsid w:val="0005695C"/>
    <w:rsid w:val="00057FFA"/>
    <w:rsid w:val="00064159"/>
    <w:rsid w:val="00070C05"/>
    <w:rsid w:val="00076F0A"/>
    <w:rsid w:val="00080929"/>
    <w:rsid w:val="00085DD7"/>
    <w:rsid w:val="000911E5"/>
    <w:rsid w:val="0009796D"/>
    <w:rsid w:val="00097BAA"/>
    <w:rsid w:val="000A0274"/>
    <w:rsid w:val="000A2E6A"/>
    <w:rsid w:val="000A4B87"/>
    <w:rsid w:val="000D5DD6"/>
    <w:rsid w:val="000D645E"/>
    <w:rsid w:val="000E5E9A"/>
    <w:rsid w:val="000E62BD"/>
    <w:rsid w:val="000E730C"/>
    <w:rsid w:val="000F3F36"/>
    <w:rsid w:val="000F469D"/>
    <w:rsid w:val="00101F45"/>
    <w:rsid w:val="0010620D"/>
    <w:rsid w:val="00110058"/>
    <w:rsid w:val="00114D06"/>
    <w:rsid w:val="001173D0"/>
    <w:rsid w:val="0012118B"/>
    <w:rsid w:val="00130D05"/>
    <w:rsid w:val="001337CD"/>
    <w:rsid w:val="001406F8"/>
    <w:rsid w:val="00141BE3"/>
    <w:rsid w:val="00142007"/>
    <w:rsid w:val="00157F15"/>
    <w:rsid w:val="001602BB"/>
    <w:rsid w:val="00162B0D"/>
    <w:rsid w:val="0016455B"/>
    <w:rsid w:val="00165CE4"/>
    <w:rsid w:val="00166E38"/>
    <w:rsid w:val="00172E72"/>
    <w:rsid w:val="0017318F"/>
    <w:rsid w:val="00173B7F"/>
    <w:rsid w:val="001748A7"/>
    <w:rsid w:val="001962D1"/>
    <w:rsid w:val="001A0105"/>
    <w:rsid w:val="001A0470"/>
    <w:rsid w:val="001A2797"/>
    <w:rsid w:val="001A2BA2"/>
    <w:rsid w:val="001B2BD5"/>
    <w:rsid w:val="001B47D6"/>
    <w:rsid w:val="001B7053"/>
    <w:rsid w:val="001C1E3E"/>
    <w:rsid w:val="001C7CBB"/>
    <w:rsid w:val="001D0809"/>
    <w:rsid w:val="001D1E04"/>
    <w:rsid w:val="001D1F05"/>
    <w:rsid w:val="001D2175"/>
    <w:rsid w:val="001E1895"/>
    <w:rsid w:val="001E23D1"/>
    <w:rsid w:val="001E26C9"/>
    <w:rsid w:val="001E3687"/>
    <w:rsid w:val="0020029D"/>
    <w:rsid w:val="00201CA8"/>
    <w:rsid w:val="002264FE"/>
    <w:rsid w:val="002306B3"/>
    <w:rsid w:val="002327F5"/>
    <w:rsid w:val="00234EAC"/>
    <w:rsid w:val="00237649"/>
    <w:rsid w:val="0024122E"/>
    <w:rsid w:val="00245C8F"/>
    <w:rsid w:val="00252108"/>
    <w:rsid w:val="002806B3"/>
    <w:rsid w:val="00281C2F"/>
    <w:rsid w:val="00281D3D"/>
    <w:rsid w:val="002873C0"/>
    <w:rsid w:val="0029428A"/>
    <w:rsid w:val="002959E8"/>
    <w:rsid w:val="002A41D9"/>
    <w:rsid w:val="002A7149"/>
    <w:rsid w:val="002B1ECE"/>
    <w:rsid w:val="002D108E"/>
    <w:rsid w:val="002D24C9"/>
    <w:rsid w:val="002D360E"/>
    <w:rsid w:val="002D46F2"/>
    <w:rsid w:val="002E168B"/>
    <w:rsid w:val="002E1A47"/>
    <w:rsid w:val="002E431C"/>
    <w:rsid w:val="002F06FF"/>
    <w:rsid w:val="002F6862"/>
    <w:rsid w:val="003046D9"/>
    <w:rsid w:val="00306ACA"/>
    <w:rsid w:val="003109ED"/>
    <w:rsid w:val="00311F2D"/>
    <w:rsid w:val="0031205B"/>
    <w:rsid w:val="00314FC8"/>
    <w:rsid w:val="00330971"/>
    <w:rsid w:val="00353919"/>
    <w:rsid w:val="00355832"/>
    <w:rsid w:val="00362174"/>
    <w:rsid w:val="00366E73"/>
    <w:rsid w:val="00372344"/>
    <w:rsid w:val="00372765"/>
    <w:rsid w:val="00373202"/>
    <w:rsid w:val="00373298"/>
    <w:rsid w:val="00373C69"/>
    <w:rsid w:val="00375BB8"/>
    <w:rsid w:val="0038173A"/>
    <w:rsid w:val="00382442"/>
    <w:rsid w:val="003836E5"/>
    <w:rsid w:val="00385567"/>
    <w:rsid w:val="00391D30"/>
    <w:rsid w:val="00392BD5"/>
    <w:rsid w:val="003934A0"/>
    <w:rsid w:val="00394BA1"/>
    <w:rsid w:val="0039707E"/>
    <w:rsid w:val="003C6F1C"/>
    <w:rsid w:val="003D0CF4"/>
    <w:rsid w:val="003D6B1D"/>
    <w:rsid w:val="003D72CE"/>
    <w:rsid w:val="003E32C1"/>
    <w:rsid w:val="004056CE"/>
    <w:rsid w:val="00405782"/>
    <w:rsid w:val="00414AFB"/>
    <w:rsid w:val="00420455"/>
    <w:rsid w:val="00425B7A"/>
    <w:rsid w:val="004417D9"/>
    <w:rsid w:val="0044648E"/>
    <w:rsid w:val="00447722"/>
    <w:rsid w:val="0046776F"/>
    <w:rsid w:val="00470126"/>
    <w:rsid w:val="00471E35"/>
    <w:rsid w:val="00476BA3"/>
    <w:rsid w:val="00491EDC"/>
    <w:rsid w:val="00493EBC"/>
    <w:rsid w:val="004D65E0"/>
    <w:rsid w:val="004D759E"/>
    <w:rsid w:val="004D7F3F"/>
    <w:rsid w:val="004F178B"/>
    <w:rsid w:val="004F7F3C"/>
    <w:rsid w:val="00510B93"/>
    <w:rsid w:val="00511EAC"/>
    <w:rsid w:val="005131EB"/>
    <w:rsid w:val="0051594D"/>
    <w:rsid w:val="00521014"/>
    <w:rsid w:val="00522E34"/>
    <w:rsid w:val="00531B02"/>
    <w:rsid w:val="005463CF"/>
    <w:rsid w:val="00554027"/>
    <w:rsid w:val="005703B3"/>
    <w:rsid w:val="00570D1F"/>
    <w:rsid w:val="00581F9C"/>
    <w:rsid w:val="00584443"/>
    <w:rsid w:val="005858C5"/>
    <w:rsid w:val="00596561"/>
    <w:rsid w:val="005A160E"/>
    <w:rsid w:val="005A48C4"/>
    <w:rsid w:val="005A6905"/>
    <w:rsid w:val="005C234F"/>
    <w:rsid w:val="005C584D"/>
    <w:rsid w:val="005C6E9A"/>
    <w:rsid w:val="005E0673"/>
    <w:rsid w:val="005E2F81"/>
    <w:rsid w:val="00603480"/>
    <w:rsid w:val="006103BF"/>
    <w:rsid w:val="006116D7"/>
    <w:rsid w:val="00615674"/>
    <w:rsid w:val="00616000"/>
    <w:rsid w:val="0062283D"/>
    <w:rsid w:val="00632EEF"/>
    <w:rsid w:val="0063421C"/>
    <w:rsid w:val="00635BE4"/>
    <w:rsid w:val="00636157"/>
    <w:rsid w:val="00651FB2"/>
    <w:rsid w:val="00652BD0"/>
    <w:rsid w:val="006562F9"/>
    <w:rsid w:val="0066264C"/>
    <w:rsid w:val="006661BD"/>
    <w:rsid w:val="00675B4A"/>
    <w:rsid w:val="00675CE0"/>
    <w:rsid w:val="006826EC"/>
    <w:rsid w:val="00687F43"/>
    <w:rsid w:val="006A045E"/>
    <w:rsid w:val="006B18EF"/>
    <w:rsid w:val="006D3023"/>
    <w:rsid w:val="006D6E27"/>
    <w:rsid w:val="006F2485"/>
    <w:rsid w:val="006F2C1B"/>
    <w:rsid w:val="006F36D5"/>
    <w:rsid w:val="00705802"/>
    <w:rsid w:val="00712B06"/>
    <w:rsid w:val="0071347E"/>
    <w:rsid w:val="00714FA5"/>
    <w:rsid w:val="00715366"/>
    <w:rsid w:val="00720B3D"/>
    <w:rsid w:val="00722C65"/>
    <w:rsid w:val="007230D1"/>
    <w:rsid w:val="0072379E"/>
    <w:rsid w:val="00724CEE"/>
    <w:rsid w:val="00736D6B"/>
    <w:rsid w:val="00742282"/>
    <w:rsid w:val="0074500B"/>
    <w:rsid w:val="00745D4F"/>
    <w:rsid w:val="00747405"/>
    <w:rsid w:val="007509BA"/>
    <w:rsid w:val="00750B2C"/>
    <w:rsid w:val="0075684B"/>
    <w:rsid w:val="00765B58"/>
    <w:rsid w:val="00770C04"/>
    <w:rsid w:val="007719C3"/>
    <w:rsid w:val="00774643"/>
    <w:rsid w:val="007747AC"/>
    <w:rsid w:val="00781E8D"/>
    <w:rsid w:val="00784E52"/>
    <w:rsid w:val="0079281E"/>
    <w:rsid w:val="007A0263"/>
    <w:rsid w:val="007A63DB"/>
    <w:rsid w:val="007E5C0A"/>
    <w:rsid w:val="00801E7C"/>
    <w:rsid w:val="00807396"/>
    <w:rsid w:val="00815339"/>
    <w:rsid w:val="00817533"/>
    <w:rsid w:val="00823FD5"/>
    <w:rsid w:val="00831E34"/>
    <w:rsid w:val="00837983"/>
    <w:rsid w:val="00850E52"/>
    <w:rsid w:val="00854174"/>
    <w:rsid w:val="00861BDA"/>
    <w:rsid w:val="008710E5"/>
    <w:rsid w:val="0088509B"/>
    <w:rsid w:val="0088559E"/>
    <w:rsid w:val="00885A39"/>
    <w:rsid w:val="00890E40"/>
    <w:rsid w:val="00894ECE"/>
    <w:rsid w:val="008A2824"/>
    <w:rsid w:val="008B06AA"/>
    <w:rsid w:val="008B2776"/>
    <w:rsid w:val="008C3971"/>
    <w:rsid w:val="008C3E5A"/>
    <w:rsid w:val="008C67B3"/>
    <w:rsid w:val="008D4CDF"/>
    <w:rsid w:val="008F20E4"/>
    <w:rsid w:val="0090272C"/>
    <w:rsid w:val="00902DF2"/>
    <w:rsid w:val="009112AD"/>
    <w:rsid w:val="00912765"/>
    <w:rsid w:val="0091337D"/>
    <w:rsid w:val="0092133B"/>
    <w:rsid w:val="0092159D"/>
    <w:rsid w:val="0092309B"/>
    <w:rsid w:val="00930F6D"/>
    <w:rsid w:val="00943532"/>
    <w:rsid w:val="00952725"/>
    <w:rsid w:val="00955BC3"/>
    <w:rsid w:val="00955E8E"/>
    <w:rsid w:val="00955EAC"/>
    <w:rsid w:val="009623C4"/>
    <w:rsid w:val="00963D00"/>
    <w:rsid w:val="009653A0"/>
    <w:rsid w:val="00966F85"/>
    <w:rsid w:val="009818A0"/>
    <w:rsid w:val="00995EDF"/>
    <w:rsid w:val="00995F23"/>
    <w:rsid w:val="0099771C"/>
    <w:rsid w:val="009B25F9"/>
    <w:rsid w:val="009C588B"/>
    <w:rsid w:val="009D275F"/>
    <w:rsid w:val="009E1D76"/>
    <w:rsid w:val="009F7A2C"/>
    <w:rsid w:val="00A1072A"/>
    <w:rsid w:val="00A12568"/>
    <w:rsid w:val="00A24602"/>
    <w:rsid w:val="00A24943"/>
    <w:rsid w:val="00A402FE"/>
    <w:rsid w:val="00A4638C"/>
    <w:rsid w:val="00A51B18"/>
    <w:rsid w:val="00A51C71"/>
    <w:rsid w:val="00A541AE"/>
    <w:rsid w:val="00A54EEA"/>
    <w:rsid w:val="00A61021"/>
    <w:rsid w:val="00A642C6"/>
    <w:rsid w:val="00A64947"/>
    <w:rsid w:val="00A64A76"/>
    <w:rsid w:val="00A73CCA"/>
    <w:rsid w:val="00A752CD"/>
    <w:rsid w:val="00A76B8D"/>
    <w:rsid w:val="00A76F6C"/>
    <w:rsid w:val="00A82237"/>
    <w:rsid w:val="00A82F28"/>
    <w:rsid w:val="00A86639"/>
    <w:rsid w:val="00AA2C3A"/>
    <w:rsid w:val="00AB39DE"/>
    <w:rsid w:val="00AC4CA3"/>
    <w:rsid w:val="00AD2C1A"/>
    <w:rsid w:val="00AE64B6"/>
    <w:rsid w:val="00AE7875"/>
    <w:rsid w:val="00AF2430"/>
    <w:rsid w:val="00B10896"/>
    <w:rsid w:val="00B226EB"/>
    <w:rsid w:val="00B2491E"/>
    <w:rsid w:val="00B27664"/>
    <w:rsid w:val="00B27F2F"/>
    <w:rsid w:val="00B31C29"/>
    <w:rsid w:val="00B33A3D"/>
    <w:rsid w:val="00B436B1"/>
    <w:rsid w:val="00B46B88"/>
    <w:rsid w:val="00B70DA5"/>
    <w:rsid w:val="00B731C3"/>
    <w:rsid w:val="00B73C43"/>
    <w:rsid w:val="00B746F0"/>
    <w:rsid w:val="00B80630"/>
    <w:rsid w:val="00B813BC"/>
    <w:rsid w:val="00B823D5"/>
    <w:rsid w:val="00B90D99"/>
    <w:rsid w:val="00B941EC"/>
    <w:rsid w:val="00B96240"/>
    <w:rsid w:val="00BA435E"/>
    <w:rsid w:val="00BD40CE"/>
    <w:rsid w:val="00BD7C5C"/>
    <w:rsid w:val="00BE5ADA"/>
    <w:rsid w:val="00BE7D1D"/>
    <w:rsid w:val="00BF37F4"/>
    <w:rsid w:val="00BF5A51"/>
    <w:rsid w:val="00C11D53"/>
    <w:rsid w:val="00C21BAE"/>
    <w:rsid w:val="00C23191"/>
    <w:rsid w:val="00C243BB"/>
    <w:rsid w:val="00C35D89"/>
    <w:rsid w:val="00C4618B"/>
    <w:rsid w:val="00C51A7B"/>
    <w:rsid w:val="00C647B1"/>
    <w:rsid w:val="00C764CC"/>
    <w:rsid w:val="00C91031"/>
    <w:rsid w:val="00C9300A"/>
    <w:rsid w:val="00C96454"/>
    <w:rsid w:val="00CA127C"/>
    <w:rsid w:val="00CA5C6D"/>
    <w:rsid w:val="00CB37E7"/>
    <w:rsid w:val="00CB6282"/>
    <w:rsid w:val="00CB7A85"/>
    <w:rsid w:val="00CC097F"/>
    <w:rsid w:val="00CC64B2"/>
    <w:rsid w:val="00CC7007"/>
    <w:rsid w:val="00CC7FB3"/>
    <w:rsid w:val="00CD0CF2"/>
    <w:rsid w:val="00CD230B"/>
    <w:rsid w:val="00CD4942"/>
    <w:rsid w:val="00CE78F5"/>
    <w:rsid w:val="00CF7033"/>
    <w:rsid w:val="00D050D6"/>
    <w:rsid w:val="00D11A8E"/>
    <w:rsid w:val="00D17332"/>
    <w:rsid w:val="00D34053"/>
    <w:rsid w:val="00D36A4C"/>
    <w:rsid w:val="00D3716D"/>
    <w:rsid w:val="00D465BC"/>
    <w:rsid w:val="00D56D6E"/>
    <w:rsid w:val="00D6657C"/>
    <w:rsid w:val="00D678D4"/>
    <w:rsid w:val="00D71EC6"/>
    <w:rsid w:val="00D73A17"/>
    <w:rsid w:val="00D839CA"/>
    <w:rsid w:val="00D846D3"/>
    <w:rsid w:val="00D91470"/>
    <w:rsid w:val="00DA7D1F"/>
    <w:rsid w:val="00DB0FA0"/>
    <w:rsid w:val="00DB2570"/>
    <w:rsid w:val="00DB36C6"/>
    <w:rsid w:val="00DB7D19"/>
    <w:rsid w:val="00DC2202"/>
    <w:rsid w:val="00DC2F9B"/>
    <w:rsid w:val="00DC436D"/>
    <w:rsid w:val="00DC6C2F"/>
    <w:rsid w:val="00DC7B9B"/>
    <w:rsid w:val="00DD1B36"/>
    <w:rsid w:val="00DD3CC0"/>
    <w:rsid w:val="00DD78A2"/>
    <w:rsid w:val="00DE18E3"/>
    <w:rsid w:val="00DF61FD"/>
    <w:rsid w:val="00DF6F8D"/>
    <w:rsid w:val="00E0490A"/>
    <w:rsid w:val="00E06728"/>
    <w:rsid w:val="00E07813"/>
    <w:rsid w:val="00E150FB"/>
    <w:rsid w:val="00E21AD4"/>
    <w:rsid w:val="00E27E88"/>
    <w:rsid w:val="00E27ED0"/>
    <w:rsid w:val="00E303C1"/>
    <w:rsid w:val="00E33B8C"/>
    <w:rsid w:val="00E3588A"/>
    <w:rsid w:val="00E41ABC"/>
    <w:rsid w:val="00E6136F"/>
    <w:rsid w:val="00E715CE"/>
    <w:rsid w:val="00E736BB"/>
    <w:rsid w:val="00EA0E97"/>
    <w:rsid w:val="00EA3523"/>
    <w:rsid w:val="00EC1C8E"/>
    <w:rsid w:val="00EC2D46"/>
    <w:rsid w:val="00ED1142"/>
    <w:rsid w:val="00ED38B1"/>
    <w:rsid w:val="00ED4EC6"/>
    <w:rsid w:val="00EE651F"/>
    <w:rsid w:val="00EF0F0A"/>
    <w:rsid w:val="00EF6B25"/>
    <w:rsid w:val="00EF6C67"/>
    <w:rsid w:val="00F0728E"/>
    <w:rsid w:val="00F205FA"/>
    <w:rsid w:val="00F23F22"/>
    <w:rsid w:val="00F23FC1"/>
    <w:rsid w:val="00F31F49"/>
    <w:rsid w:val="00F401F1"/>
    <w:rsid w:val="00F51EE5"/>
    <w:rsid w:val="00F54699"/>
    <w:rsid w:val="00F57A93"/>
    <w:rsid w:val="00F603AD"/>
    <w:rsid w:val="00F67011"/>
    <w:rsid w:val="00F71900"/>
    <w:rsid w:val="00F829BF"/>
    <w:rsid w:val="00FC1044"/>
    <w:rsid w:val="00FC4D78"/>
    <w:rsid w:val="00FC753A"/>
    <w:rsid w:val="00FD3F92"/>
    <w:rsid w:val="00FD622D"/>
    <w:rsid w:val="00FF5AF5"/>
    <w:rsid w:val="00FF5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65FDD"/>
  <w15:chartTrackingRefBased/>
  <w15:docId w15:val="{D2803818-E09D-447B-B4C4-8F733968E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2656"/>
    <w:pPr>
      <w:ind w:left="720"/>
      <w:contextualSpacing/>
    </w:pPr>
  </w:style>
  <w:style w:type="character" w:styleId="Hyperlink">
    <w:name w:val="Hyperlink"/>
    <w:basedOn w:val="DefaultParagraphFont"/>
    <w:uiPriority w:val="99"/>
    <w:unhideWhenUsed/>
    <w:rsid w:val="001406F8"/>
    <w:rPr>
      <w:color w:val="0563C1" w:themeColor="hyperlink"/>
      <w:u w:val="single"/>
    </w:rPr>
  </w:style>
  <w:style w:type="character" w:styleId="UnresolvedMention">
    <w:name w:val="Unresolved Mention"/>
    <w:basedOn w:val="DefaultParagraphFont"/>
    <w:uiPriority w:val="99"/>
    <w:semiHidden/>
    <w:unhideWhenUsed/>
    <w:rsid w:val="001406F8"/>
    <w:rPr>
      <w:color w:val="605E5C"/>
      <w:shd w:val="clear" w:color="auto" w:fill="E1DFDD"/>
    </w:rPr>
  </w:style>
  <w:style w:type="paragraph" w:styleId="Header">
    <w:name w:val="header"/>
    <w:basedOn w:val="Normal"/>
    <w:link w:val="HeaderChar"/>
    <w:uiPriority w:val="99"/>
    <w:unhideWhenUsed/>
    <w:rsid w:val="006B18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8EF"/>
  </w:style>
  <w:style w:type="paragraph" w:styleId="Footer">
    <w:name w:val="footer"/>
    <w:basedOn w:val="Normal"/>
    <w:link w:val="FooterChar"/>
    <w:uiPriority w:val="99"/>
    <w:unhideWhenUsed/>
    <w:rsid w:val="006B18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8EF"/>
  </w:style>
  <w:style w:type="character" w:customStyle="1" w:styleId="Heading1Char">
    <w:name w:val="Heading 1 Char"/>
    <w:basedOn w:val="DefaultParagraphFont"/>
    <w:link w:val="Heading1"/>
    <w:uiPriority w:val="9"/>
    <w:rsid w:val="001A010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1909">
      <w:bodyDiv w:val="1"/>
      <w:marLeft w:val="0"/>
      <w:marRight w:val="0"/>
      <w:marTop w:val="0"/>
      <w:marBottom w:val="0"/>
      <w:divBdr>
        <w:top w:val="none" w:sz="0" w:space="0" w:color="auto"/>
        <w:left w:val="none" w:sz="0" w:space="0" w:color="auto"/>
        <w:bottom w:val="none" w:sz="0" w:space="0" w:color="auto"/>
        <w:right w:val="none" w:sz="0" w:space="0" w:color="auto"/>
      </w:divBdr>
    </w:div>
    <w:div w:id="48500250">
      <w:bodyDiv w:val="1"/>
      <w:marLeft w:val="0"/>
      <w:marRight w:val="0"/>
      <w:marTop w:val="0"/>
      <w:marBottom w:val="0"/>
      <w:divBdr>
        <w:top w:val="none" w:sz="0" w:space="0" w:color="auto"/>
        <w:left w:val="none" w:sz="0" w:space="0" w:color="auto"/>
        <w:bottom w:val="none" w:sz="0" w:space="0" w:color="auto"/>
        <w:right w:val="none" w:sz="0" w:space="0" w:color="auto"/>
      </w:divBdr>
    </w:div>
    <w:div w:id="166674318">
      <w:bodyDiv w:val="1"/>
      <w:marLeft w:val="0"/>
      <w:marRight w:val="0"/>
      <w:marTop w:val="0"/>
      <w:marBottom w:val="0"/>
      <w:divBdr>
        <w:top w:val="none" w:sz="0" w:space="0" w:color="auto"/>
        <w:left w:val="none" w:sz="0" w:space="0" w:color="auto"/>
        <w:bottom w:val="none" w:sz="0" w:space="0" w:color="auto"/>
        <w:right w:val="none" w:sz="0" w:space="0" w:color="auto"/>
      </w:divBdr>
    </w:div>
    <w:div w:id="213077544">
      <w:bodyDiv w:val="1"/>
      <w:marLeft w:val="0"/>
      <w:marRight w:val="0"/>
      <w:marTop w:val="0"/>
      <w:marBottom w:val="0"/>
      <w:divBdr>
        <w:top w:val="none" w:sz="0" w:space="0" w:color="auto"/>
        <w:left w:val="none" w:sz="0" w:space="0" w:color="auto"/>
        <w:bottom w:val="none" w:sz="0" w:space="0" w:color="auto"/>
        <w:right w:val="none" w:sz="0" w:space="0" w:color="auto"/>
      </w:divBdr>
    </w:div>
    <w:div w:id="355431306">
      <w:bodyDiv w:val="1"/>
      <w:marLeft w:val="0"/>
      <w:marRight w:val="0"/>
      <w:marTop w:val="0"/>
      <w:marBottom w:val="0"/>
      <w:divBdr>
        <w:top w:val="none" w:sz="0" w:space="0" w:color="auto"/>
        <w:left w:val="none" w:sz="0" w:space="0" w:color="auto"/>
        <w:bottom w:val="none" w:sz="0" w:space="0" w:color="auto"/>
        <w:right w:val="none" w:sz="0" w:space="0" w:color="auto"/>
      </w:divBdr>
    </w:div>
    <w:div w:id="383919174">
      <w:bodyDiv w:val="1"/>
      <w:marLeft w:val="0"/>
      <w:marRight w:val="0"/>
      <w:marTop w:val="0"/>
      <w:marBottom w:val="0"/>
      <w:divBdr>
        <w:top w:val="none" w:sz="0" w:space="0" w:color="auto"/>
        <w:left w:val="none" w:sz="0" w:space="0" w:color="auto"/>
        <w:bottom w:val="none" w:sz="0" w:space="0" w:color="auto"/>
        <w:right w:val="none" w:sz="0" w:space="0" w:color="auto"/>
      </w:divBdr>
    </w:div>
    <w:div w:id="415980662">
      <w:bodyDiv w:val="1"/>
      <w:marLeft w:val="0"/>
      <w:marRight w:val="0"/>
      <w:marTop w:val="0"/>
      <w:marBottom w:val="0"/>
      <w:divBdr>
        <w:top w:val="none" w:sz="0" w:space="0" w:color="auto"/>
        <w:left w:val="none" w:sz="0" w:space="0" w:color="auto"/>
        <w:bottom w:val="none" w:sz="0" w:space="0" w:color="auto"/>
        <w:right w:val="none" w:sz="0" w:space="0" w:color="auto"/>
      </w:divBdr>
    </w:div>
    <w:div w:id="419378925">
      <w:bodyDiv w:val="1"/>
      <w:marLeft w:val="0"/>
      <w:marRight w:val="0"/>
      <w:marTop w:val="0"/>
      <w:marBottom w:val="0"/>
      <w:divBdr>
        <w:top w:val="none" w:sz="0" w:space="0" w:color="auto"/>
        <w:left w:val="none" w:sz="0" w:space="0" w:color="auto"/>
        <w:bottom w:val="none" w:sz="0" w:space="0" w:color="auto"/>
        <w:right w:val="none" w:sz="0" w:space="0" w:color="auto"/>
      </w:divBdr>
    </w:div>
    <w:div w:id="449473891">
      <w:bodyDiv w:val="1"/>
      <w:marLeft w:val="0"/>
      <w:marRight w:val="0"/>
      <w:marTop w:val="0"/>
      <w:marBottom w:val="0"/>
      <w:divBdr>
        <w:top w:val="none" w:sz="0" w:space="0" w:color="auto"/>
        <w:left w:val="none" w:sz="0" w:space="0" w:color="auto"/>
        <w:bottom w:val="none" w:sz="0" w:space="0" w:color="auto"/>
        <w:right w:val="none" w:sz="0" w:space="0" w:color="auto"/>
      </w:divBdr>
    </w:div>
    <w:div w:id="483086553">
      <w:bodyDiv w:val="1"/>
      <w:marLeft w:val="0"/>
      <w:marRight w:val="0"/>
      <w:marTop w:val="0"/>
      <w:marBottom w:val="0"/>
      <w:divBdr>
        <w:top w:val="none" w:sz="0" w:space="0" w:color="auto"/>
        <w:left w:val="none" w:sz="0" w:space="0" w:color="auto"/>
        <w:bottom w:val="none" w:sz="0" w:space="0" w:color="auto"/>
        <w:right w:val="none" w:sz="0" w:space="0" w:color="auto"/>
      </w:divBdr>
    </w:div>
    <w:div w:id="546335648">
      <w:bodyDiv w:val="1"/>
      <w:marLeft w:val="0"/>
      <w:marRight w:val="0"/>
      <w:marTop w:val="0"/>
      <w:marBottom w:val="0"/>
      <w:divBdr>
        <w:top w:val="none" w:sz="0" w:space="0" w:color="auto"/>
        <w:left w:val="none" w:sz="0" w:space="0" w:color="auto"/>
        <w:bottom w:val="none" w:sz="0" w:space="0" w:color="auto"/>
        <w:right w:val="none" w:sz="0" w:space="0" w:color="auto"/>
      </w:divBdr>
    </w:div>
    <w:div w:id="622734785">
      <w:bodyDiv w:val="1"/>
      <w:marLeft w:val="0"/>
      <w:marRight w:val="0"/>
      <w:marTop w:val="0"/>
      <w:marBottom w:val="0"/>
      <w:divBdr>
        <w:top w:val="none" w:sz="0" w:space="0" w:color="auto"/>
        <w:left w:val="none" w:sz="0" w:space="0" w:color="auto"/>
        <w:bottom w:val="none" w:sz="0" w:space="0" w:color="auto"/>
        <w:right w:val="none" w:sz="0" w:space="0" w:color="auto"/>
      </w:divBdr>
    </w:div>
    <w:div w:id="637880733">
      <w:bodyDiv w:val="1"/>
      <w:marLeft w:val="0"/>
      <w:marRight w:val="0"/>
      <w:marTop w:val="0"/>
      <w:marBottom w:val="0"/>
      <w:divBdr>
        <w:top w:val="none" w:sz="0" w:space="0" w:color="auto"/>
        <w:left w:val="none" w:sz="0" w:space="0" w:color="auto"/>
        <w:bottom w:val="none" w:sz="0" w:space="0" w:color="auto"/>
        <w:right w:val="none" w:sz="0" w:space="0" w:color="auto"/>
      </w:divBdr>
    </w:div>
    <w:div w:id="645933436">
      <w:bodyDiv w:val="1"/>
      <w:marLeft w:val="0"/>
      <w:marRight w:val="0"/>
      <w:marTop w:val="0"/>
      <w:marBottom w:val="0"/>
      <w:divBdr>
        <w:top w:val="none" w:sz="0" w:space="0" w:color="auto"/>
        <w:left w:val="none" w:sz="0" w:space="0" w:color="auto"/>
        <w:bottom w:val="none" w:sz="0" w:space="0" w:color="auto"/>
        <w:right w:val="none" w:sz="0" w:space="0" w:color="auto"/>
      </w:divBdr>
    </w:div>
    <w:div w:id="765348489">
      <w:bodyDiv w:val="1"/>
      <w:marLeft w:val="0"/>
      <w:marRight w:val="0"/>
      <w:marTop w:val="0"/>
      <w:marBottom w:val="0"/>
      <w:divBdr>
        <w:top w:val="none" w:sz="0" w:space="0" w:color="auto"/>
        <w:left w:val="none" w:sz="0" w:space="0" w:color="auto"/>
        <w:bottom w:val="none" w:sz="0" w:space="0" w:color="auto"/>
        <w:right w:val="none" w:sz="0" w:space="0" w:color="auto"/>
      </w:divBdr>
    </w:div>
    <w:div w:id="820582160">
      <w:bodyDiv w:val="1"/>
      <w:marLeft w:val="0"/>
      <w:marRight w:val="0"/>
      <w:marTop w:val="0"/>
      <w:marBottom w:val="0"/>
      <w:divBdr>
        <w:top w:val="none" w:sz="0" w:space="0" w:color="auto"/>
        <w:left w:val="none" w:sz="0" w:space="0" w:color="auto"/>
        <w:bottom w:val="none" w:sz="0" w:space="0" w:color="auto"/>
        <w:right w:val="none" w:sz="0" w:space="0" w:color="auto"/>
      </w:divBdr>
    </w:div>
    <w:div w:id="904266961">
      <w:bodyDiv w:val="1"/>
      <w:marLeft w:val="0"/>
      <w:marRight w:val="0"/>
      <w:marTop w:val="0"/>
      <w:marBottom w:val="0"/>
      <w:divBdr>
        <w:top w:val="none" w:sz="0" w:space="0" w:color="auto"/>
        <w:left w:val="none" w:sz="0" w:space="0" w:color="auto"/>
        <w:bottom w:val="none" w:sz="0" w:space="0" w:color="auto"/>
        <w:right w:val="none" w:sz="0" w:space="0" w:color="auto"/>
      </w:divBdr>
    </w:div>
    <w:div w:id="924609507">
      <w:bodyDiv w:val="1"/>
      <w:marLeft w:val="0"/>
      <w:marRight w:val="0"/>
      <w:marTop w:val="0"/>
      <w:marBottom w:val="0"/>
      <w:divBdr>
        <w:top w:val="none" w:sz="0" w:space="0" w:color="auto"/>
        <w:left w:val="none" w:sz="0" w:space="0" w:color="auto"/>
        <w:bottom w:val="none" w:sz="0" w:space="0" w:color="auto"/>
        <w:right w:val="none" w:sz="0" w:space="0" w:color="auto"/>
      </w:divBdr>
    </w:div>
    <w:div w:id="961419088">
      <w:bodyDiv w:val="1"/>
      <w:marLeft w:val="0"/>
      <w:marRight w:val="0"/>
      <w:marTop w:val="0"/>
      <w:marBottom w:val="0"/>
      <w:divBdr>
        <w:top w:val="none" w:sz="0" w:space="0" w:color="auto"/>
        <w:left w:val="none" w:sz="0" w:space="0" w:color="auto"/>
        <w:bottom w:val="none" w:sz="0" w:space="0" w:color="auto"/>
        <w:right w:val="none" w:sz="0" w:space="0" w:color="auto"/>
      </w:divBdr>
    </w:div>
    <w:div w:id="964578340">
      <w:bodyDiv w:val="1"/>
      <w:marLeft w:val="0"/>
      <w:marRight w:val="0"/>
      <w:marTop w:val="0"/>
      <w:marBottom w:val="0"/>
      <w:divBdr>
        <w:top w:val="none" w:sz="0" w:space="0" w:color="auto"/>
        <w:left w:val="none" w:sz="0" w:space="0" w:color="auto"/>
        <w:bottom w:val="none" w:sz="0" w:space="0" w:color="auto"/>
        <w:right w:val="none" w:sz="0" w:space="0" w:color="auto"/>
      </w:divBdr>
    </w:div>
    <w:div w:id="1102184567">
      <w:bodyDiv w:val="1"/>
      <w:marLeft w:val="0"/>
      <w:marRight w:val="0"/>
      <w:marTop w:val="0"/>
      <w:marBottom w:val="0"/>
      <w:divBdr>
        <w:top w:val="none" w:sz="0" w:space="0" w:color="auto"/>
        <w:left w:val="none" w:sz="0" w:space="0" w:color="auto"/>
        <w:bottom w:val="none" w:sz="0" w:space="0" w:color="auto"/>
        <w:right w:val="none" w:sz="0" w:space="0" w:color="auto"/>
      </w:divBdr>
    </w:div>
    <w:div w:id="1189680704">
      <w:bodyDiv w:val="1"/>
      <w:marLeft w:val="0"/>
      <w:marRight w:val="0"/>
      <w:marTop w:val="0"/>
      <w:marBottom w:val="0"/>
      <w:divBdr>
        <w:top w:val="none" w:sz="0" w:space="0" w:color="auto"/>
        <w:left w:val="none" w:sz="0" w:space="0" w:color="auto"/>
        <w:bottom w:val="none" w:sz="0" w:space="0" w:color="auto"/>
        <w:right w:val="none" w:sz="0" w:space="0" w:color="auto"/>
      </w:divBdr>
    </w:div>
    <w:div w:id="1202015011">
      <w:bodyDiv w:val="1"/>
      <w:marLeft w:val="0"/>
      <w:marRight w:val="0"/>
      <w:marTop w:val="0"/>
      <w:marBottom w:val="0"/>
      <w:divBdr>
        <w:top w:val="none" w:sz="0" w:space="0" w:color="auto"/>
        <w:left w:val="none" w:sz="0" w:space="0" w:color="auto"/>
        <w:bottom w:val="none" w:sz="0" w:space="0" w:color="auto"/>
        <w:right w:val="none" w:sz="0" w:space="0" w:color="auto"/>
      </w:divBdr>
    </w:div>
    <w:div w:id="1232497832">
      <w:bodyDiv w:val="1"/>
      <w:marLeft w:val="0"/>
      <w:marRight w:val="0"/>
      <w:marTop w:val="0"/>
      <w:marBottom w:val="0"/>
      <w:divBdr>
        <w:top w:val="none" w:sz="0" w:space="0" w:color="auto"/>
        <w:left w:val="none" w:sz="0" w:space="0" w:color="auto"/>
        <w:bottom w:val="none" w:sz="0" w:space="0" w:color="auto"/>
        <w:right w:val="none" w:sz="0" w:space="0" w:color="auto"/>
      </w:divBdr>
    </w:div>
    <w:div w:id="1246576169">
      <w:bodyDiv w:val="1"/>
      <w:marLeft w:val="0"/>
      <w:marRight w:val="0"/>
      <w:marTop w:val="0"/>
      <w:marBottom w:val="0"/>
      <w:divBdr>
        <w:top w:val="none" w:sz="0" w:space="0" w:color="auto"/>
        <w:left w:val="none" w:sz="0" w:space="0" w:color="auto"/>
        <w:bottom w:val="none" w:sz="0" w:space="0" w:color="auto"/>
        <w:right w:val="none" w:sz="0" w:space="0" w:color="auto"/>
      </w:divBdr>
    </w:div>
    <w:div w:id="1246839198">
      <w:bodyDiv w:val="1"/>
      <w:marLeft w:val="0"/>
      <w:marRight w:val="0"/>
      <w:marTop w:val="0"/>
      <w:marBottom w:val="0"/>
      <w:divBdr>
        <w:top w:val="none" w:sz="0" w:space="0" w:color="auto"/>
        <w:left w:val="none" w:sz="0" w:space="0" w:color="auto"/>
        <w:bottom w:val="none" w:sz="0" w:space="0" w:color="auto"/>
        <w:right w:val="none" w:sz="0" w:space="0" w:color="auto"/>
      </w:divBdr>
    </w:div>
    <w:div w:id="1299870791">
      <w:bodyDiv w:val="1"/>
      <w:marLeft w:val="0"/>
      <w:marRight w:val="0"/>
      <w:marTop w:val="0"/>
      <w:marBottom w:val="0"/>
      <w:divBdr>
        <w:top w:val="none" w:sz="0" w:space="0" w:color="auto"/>
        <w:left w:val="none" w:sz="0" w:space="0" w:color="auto"/>
        <w:bottom w:val="none" w:sz="0" w:space="0" w:color="auto"/>
        <w:right w:val="none" w:sz="0" w:space="0" w:color="auto"/>
      </w:divBdr>
    </w:div>
    <w:div w:id="1308120800">
      <w:bodyDiv w:val="1"/>
      <w:marLeft w:val="0"/>
      <w:marRight w:val="0"/>
      <w:marTop w:val="0"/>
      <w:marBottom w:val="0"/>
      <w:divBdr>
        <w:top w:val="none" w:sz="0" w:space="0" w:color="auto"/>
        <w:left w:val="none" w:sz="0" w:space="0" w:color="auto"/>
        <w:bottom w:val="none" w:sz="0" w:space="0" w:color="auto"/>
        <w:right w:val="none" w:sz="0" w:space="0" w:color="auto"/>
      </w:divBdr>
    </w:div>
    <w:div w:id="1353141687">
      <w:bodyDiv w:val="1"/>
      <w:marLeft w:val="0"/>
      <w:marRight w:val="0"/>
      <w:marTop w:val="0"/>
      <w:marBottom w:val="0"/>
      <w:divBdr>
        <w:top w:val="none" w:sz="0" w:space="0" w:color="auto"/>
        <w:left w:val="none" w:sz="0" w:space="0" w:color="auto"/>
        <w:bottom w:val="none" w:sz="0" w:space="0" w:color="auto"/>
        <w:right w:val="none" w:sz="0" w:space="0" w:color="auto"/>
      </w:divBdr>
    </w:div>
    <w:div w:id="1397241193">
      <w:bodyDiv w:val="1"/>
      <w:marLeft w:val="0"/>
      <w:marRight w:val="0"/>
      <w:marTop w:val="0"/>
      <w:marBottom w:val="0"/>
      <w:divBdr>
        <w:top w:val="none" w:sz="0" w:space="0" w:color="auto"/>
        <w:left w:val="none" w:sz="0" w:space="0" w:color="auto"/>
        <w:bottom w:val="none" w:sz="0" w:space="0" w:color="auto"/>
        <w:right w:val="none" w:sz="0" w:space="0" w:color="auto"/>
      </w:divBdr>
    </w:div>
    <w:div w:id="1434746690">
      <w:bodyDiv w:val="1"/>
      <w:marLeft w:val="0"/>
      <w:marRight w:val="0"/>
      <w:marTop w:val="0"/>
      <w:marBottom w:val="0"/>
      <w:divBdr>
        <w:top w:val="none" w:sz="0" w:space="0" w:color="auto"/>
        <w:left w:val="none" w:sz="0" w:space="0" w:color="auto"/>
        <w:bottom w:val="none" w:sz="0" w:space="0" w:color="auto"/>
        <w:right w:val="none" w:sz="0" w:space="0" w:color="auto"/>
      </w:divBdr>
    </w:div>
    <w:div w:id="1550530015">
      <w:bodyDiv w:val="1"/>
      <w:marLeft w:val="0"/>
      <w:marRight w:val="0"/>
      <w:marTop w:val="0"/>
      <w:marBottom w:val="0"/>
      <w:divBdr>
        <w:top w:val="none" w:sz="0" w:space="0" w:color="auto"/>
        <w:left w:val="none" w:sz="0" w:space="0" w:color="auto"/>
        <w:bottom w:val="none" w:sz="0" w:space="0" w:color="auto"/>
        <w:right w:val="none" w:sz="0" w:space="0" w:color="auto"/>
      </w:divBdr>
    </w:div>
    <w:div w:id="1731609521">
      <w:bodyDiv w:val="1"/>
      <w:marLeft w:val="0"/>
      <w:marRight w:val="0"/>
      <w:marTop w:val="0"/>
      <w:marBottom w:val="0"/>
      <w:divBdr>
        <w:top w:val="none" w:sz="0" w:space="0" w:color="auto"/>
        <w:left w:val="none" w:sz="0" w:space="0" w:color="auto"/>
        <w:bottom w:val="none" w:sz="0" w:space="0" w:color="auto"/>
        <w:right w:val="none" w:sz="0" w:space="0" w:color="auto"/>
      </w:divBdr>
    </w:div>
    <w:div w:id="1762139782">
      <w:bodyDiv w:val="1"/>
      <w:marLeft w:val="0"/>
      <w:marRight w:val="0"/>
      <w:marTop w:val="0"/>
      <w:marBottom w:val="0"/>
      <w:divBdr>
        <w:top w:val="none" w:sz="0" w:space="0" w:color="auto"/>
        <w:left w:val="none" w:sz="0" w:space="0" w:color="auto"/>
        <w:bottom w:val="none" w:sz="0" w:space="0" w:color="auto"/>
        <w:right w:val="none" w:sz="0" w:space="0" w:color="auto"/>
      </w:divBdr>
    </w:div>
    <w:div w:id="1778208605">
      <w:bodyDiv w:val="1"/>
      <w:marLeft w:val="0"/>
      <w:marRight w:val="0"/>
      <w:marTop w:val="0"/>
      <w:marBottom w:val="0"/>
      <w:divBdr>
        <w:top w:val="none" w:sz="0" w:space="0" w:color="auto"/>
        <w:left w:val="none" w:sz="0" w:space="0" w:color="auto"/>
        <w:bottom w:val="none" w:sz="0" w:space="0" w:color="auto"/>
        <w:right w:val="none" w:sz="0" w:space="0" w:color="auto"/>
      </w:divBdr>
    </w:div>
    <w:div w:id="1818263049">
      <w:bodyDiv w:val="1"/>
      <w:marLeft w:val="0"/>
      <w:marRight w:val="0"/>
      <w:marTop w:val="0"/>
      <w:marBottom w:val="0"/>
      <w:divBdr>
        <w:top w:val="none" w:sz="0" w:space="0" w:color="auto"/>
        <w:left w:val="none" w:sz="0" w:space="0" w:color="auto"/>
        <w:bottom w:val="none" w:sz="0" w:space="0" w:color="auto"/>
        <w:right w:val="none" w:sz="0" w:space="0" w:color="auto"/>
      </w:divBdr>
    </w:div>
    <w:div w:id="1856990724">
      <w:bodyDiv w:val="1"/>
      <w:marLeft w:val="0"/>
      <w:marRight w:val="0"/>
      <w:marTop w:val="0"/>
      <w:marBottom w:val="0"/>
      <w:divBdr>
        <w:top w:val="none" w:sz="0" w:space="0" w:color="auto"/>
        <w:left w:val="none" w:sz="0" w:space="0" w:color="auto"/>
        <w:bottom w:val="none" w:sz="0" w:space="0" w:color="auto"/>
        <w:right w:val="none" w:sz="0" w:space="0" w:color="auto"/>
      </w:divBdr>
    </w:div>
    <w:div w:id="1856991014">
      <w:bodyDiv w:val="1"/>
      <w:marLeft w:val="0"/>
      <w:marRight w:val="0"/>
      <w:marTop w:val="0"/>
      <w:marBottom w:val="0"/>
      <w:divBdr>
        <w:top w:val="none" w:sz="0" w:space="0" w:color="auto"/>
        <w:left w:val="none" w:sz="0" w:space="0" w:color="auto"/>
        <w:bottom w:val="none" w:sz="0" w:space="0" w:color="auto"/>
        <w:right w:val="none" w:sz="0" w:space="0" w:color="auto"/>
      </w:divBdr>
    </w:div>
    <w:div w:id="1899240465">
      <w:bodyDiv w:val="1"/>
      <w:marLeft w:val="0"/>
      <w:marRight w:val="0"/>
      <w:marTop w:val="0"/>
      <w:marBottom w:val="0"/>
      <w:divBdr>
        <w:top w:val="none" w:sz="0" w:space="0" w:color="auto"/>
        <w:left w:val="none" w:sz="0" w:space="0" w:color="auto"/>
        <w:bottom w:val="none" w:sz="0" w:space="0" w:color="auto"/>
        <w:right w:val="none" w:sz="0" w:space="0" w:color="auto"/>
      </w:divBdr>
    </w:div>
    <w:div w:id="2048288832">
      <w:bodyDiv w:val="1"/>
      <w:marLeft w:val="0"/>
      <w:marRight w:val="0"/>
      <w:marTop w:val="0"/>
      <w:marBottom w:val="0"/>
      <w:divBdr>
        <w:top w:val="none" w:sz="0" w:space="0" w:color="auto"/>
        <w:left w:val="none" w:sz="0" w:space="0" w:color="auto"/>
        <w:bottom w:val="none" w:sz="0" w:space="0" w:color="auto"/>
        <w:right w:val="none" w:sz="0" w:space="0" w:color="auto"/>
      </w:divBdr>
    </w:div>
    <w:div w:id="2064987361">
      <w:bodyDiv w:val="1"/>
      <w:marLeft w:val="0"/>
      <w:marRight w:val="0"/>
      <w:marTop w:val="0"/>
      <w:marBottom w:val="0"/>
      <w:divBdr>
        <w:top w:val="none" w:sz="0" w:space="0" w:color="auto"/>
        <w:left w:val="none" w:sz="0" w:space="0" w:color="auto"/>
        <w:bottom w:val="none" w:sz="0" w:space="0" w:color="auto"/>
        <w:right w:val="none" w:sz="0" w:space="0" w:color="auto"/>
      </w:divBdr>
    </w:div>
    <w:div w:id="2118596453">
      <w:bodyDiv w:val="1"/>
      <w:marLeft w:val="0"/>
      <w:marRight w:val="0"/>
      <w:marTop w:val="0"/>
      <w:marBottom w:val="0"/>
      <w:divBdr>
        <w:top w:val="none" w:sz="0" w:space="0" w:color="auto"/>
        <w:left w:val="none" w:sz="0" w:space="0" w:color="auto"/>
        <w:bottom w:val="none" w:sz="0" w:space="0" w:color="auto"/>
        <w:right w:val="none" w:sz="0" w:space="0" w:color="auto"/>
      </w:divBdr>
    </w:div>
    <w:div w:id="2138449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77/1476718X20951239" TargetMode="External"/><Relationship Id="rId13" Type="http://schemas.openxmlformats.org/officeDocument/2006/relationships/hyperlink" Target="https://www.tandfonline.com/doi/full/10.1080/00131911.2022.2077704" TargetMode="External"/><Relationship Id="rId18" Type="http://schemas.openxmlformats.org/officeDocument/2006/relationships/hyperlink" Target="https://hwb.gov.wales/curriculum-for-wales/introduction-to-curriculum-for-wales-guidance/" TargetMode="External"/><Relationship Id="rId26" Type="http://schemas.openxmlformats.org/officeDocument/2006/relationships/hyperlink" Target="https://web-p-ebscohost-com.ezproxy.uwtsd.ac.uk/ehost/pdfviewer/pdfviewer?vid=0&amp;sid=8bfe90d8-a1f9-4584-850e-e60aa99a2c84%40redis" TargetMode="External"/><Relationship Id="rId3" Type="http://schemas.openxmlformats.org/officeDocument/2006/relationships/settings" Target="settings.xml"/><Relationship Id="rId21" Type="http://schemas.openxmlformats.org/officeDocument/2006/relationships/hyperlink" Target="https://www.tandfonline.com/doi/abs/10.1080/03075079.2012.709493" TargetMode="External"/><Relationship Id="rId34" Type="http://schemas.openxmlformats.org/officeDocument/2006/relationships/theme" Target="theme/theme1.xml"/><Relationship Id="rId7" Type="http://schemas.openxmlformats.org/officeDocument/2006/relationships/hyperlink" Target="https://www-tandfonline-com.ezproxy.uwtsd.ac.uk/doi/full/10.1080/09575146.2014.995599" TargetMode="External"/><Relationship Id="rId12" Type="http://schemas.openxmlformats.org/officeDocument/2006/relationships/hyperlink" Target="https://assets.publishing.service.gov.uk/media/617c2c168fa8f529840623c9/SEED_Quality_Analyses_Research_Brief.pdf" TargetMode="External"/><Relationship Id="rId17" Type="http://schemas.openxmlformats.org/officeDocument/2006/relationships/hyperlink" Target="file:///C:/Users/USER/Downloads/MeasuringinteractionalqualityinpreschoolsettingsintroductionandvalidationoftheSustainedSharedThinkingandEmotionalWellbeingSST.pdf" TargetMode="External"/><Relationship Id="rId25" Type="http://schemas.openxmlformats.org/officeDocument/2006/relationships/hyperlink" Target="https://www.proquest.com/docview/2186779670?accountid=130472&amp;parentSessionId=vr0gSkieEHTDo14L81FoOisMKCq5nOeNaZttUF4Z2qk%3D&amp;pq-origsite=primo&amp;sourcetype=Scholarly%20Journal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owerhamlets.gov.uk/Documents/Children-and-families-services/Early-Years/Sustained_Shared_Thinking_and_Emotional_Well_being_scales_Presentation.pdf" TargetMode="External"/><Relationship Id="rId20" Type="http://schemas.openxmlformats.org/officeDocument/2006/relationships/hyperlink" Target="https://view.officeapps.live.com/op/view.aspx?src=https%3A%2F%2Frepository.uwtsd.ac.uk%2Fid%2Feprint%2F1015%2F1%2FFinal%2520Submission%25204.7.19%2520%25281%2529.docx&amp;wdOrigin=BROWSELINK" TargetMode="External"/><Relationship Id="rId29" Type="http://schemas.openxmlformats.org/officeDocument/2006/relationships/hyperlink" Target="https://moodle.uwtsd.ac.uk/course/view.php?id=10815&amp;section=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b438623e5274a376e24e115/Study_of_quality_of_early_years_provision_in_England.pdf" TargetMode="External"/><Relationship Id="rId24" Type="http://schemas.openxmlformats.org/officeDocument/2006/relationships/hyperlink" Target="https://moodle.uwtsd.ac.uk/course/view.php?id=10815&amp;section=4"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ink.springer.com/chapter/10.1007/978-3-030-03774-1_2" TargetMode="External"/><Relationship Id="rId23" Type="http://schemas.openxmlformats.org/officeDocument/2006/relationships/hyperlink" Target="https://bpspsychub.onlinelibrary.wiley.com/doi/abs/10.1111/bjep.12147" TargetMode="External"/><Relationship Id="rId28" Type="http://schemas.openxmlformats.org/officeDocument/2006/relationships/hyperlink" Target="https://assets.publishing.service.gov.uk/media/5a822b92e5274a2e87dc182f/State_of_the_Nation_2017_-_Social_Mobility_in_Great_Britain.pdf" TargetMode="External"/><Relationship Id="rId10" Type="http://schemas.openxmlformats.org/officeDocument/2006/relationships/hyperlink" Target="https://app.croneri.co.uk/feature-articles/supporting-practitioners-develop-quality-provision-early-years" TargetMode="External"/><Relationship Id="rId19" Type="http://schemas.openxmlformats.org/officeDocument/2006/relationships/hyperlink" Target="https://onlinelibrary.wiley.com/doi/abs/10.1111/ejed.12043" TargetMode="External"/><Relationship Id="rId31" Type="http://schemas.openxmlformats.org/officeDocument/2006/relationships/hyperlink" Target="https://hwb.gov.wales/api/storage/b1801d78-38c3-4320-9818-d9996c21aef8/220914-a-curriculum-for-funded-non-maintained-nursery-settings.pdf" TargetMode="External"/><Relationship Id="rId4" Type="http://schemas.openxmlformats.org/officeDocument/2006/relationships/webSettings" Target="webSettings.xml"/><Relationship Id="rId9" Type="http://schemas.openxmlformats.org/officeDocument/2006/relationships/hyperlink" Target="https://view.officeapps.live.com/op/view.aspx?src=https%3A%2F%2Fwww.careinspectorate.wales%2Fsites%2Fdefault%2Ffiles%2F2020-01%2F181129-quality-of-care-review-en.docx&amp;wdOrigin=BROWSELINK" TargetMode="External"/><Relationship Id="rId14" Type="http://schemas.openxmlformats.org/officeDocument/2006/relationships/hyperlink" Target="https://www.ijlll.org/vol1/33-L310.pdf" TargetMode="External"/><Relationship Id="rId22" Type="http://schemas.openxmlformats.org/officeDocument/2006/relationships/hyperlink" Target="https://www.frontiersin.org/articles/10.3389/feduc.2019.00035/full" TargetMode="External"/><Relationship Id="rId27" Type="http://schemas.openxmlformats.org/officeDocument/2006/relationships/hyperlink" Target="https://schoolsequella.det.nsw.edu.au/file/edf3a414-3971-4b39-88e6-d72c7deb0f2d/1/26680-QIS-final-report.pdf" TargetMode="External"/><Relationship Id="rId30" Type="http://schemas.openxmlformats.org/officeDocument/2006/relationships/hyperlink" Target="https://www.unicef.org.uk/wp-content/uploads/2019/10/UNCRC_summary-1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649</TotalTime>
  <Pages>11</Pages>
  <Words>3654</Words>
  <Characters>20832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473</cp:revision>
  <dcterms:created xsi:type="dcterms:W3CDTF">2024-04-15T18:24:00Z</dcterms:created>
  <dcterms:modified xsi:type="dcterms:W3CDTF">2024-04-21T13:16:00Z</dcterms:modified>
</cp:coreProperties>
</file>