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019A0" w14:textId="77777777" w:rsidR="00C737E0" w:rsidRDefault="00C737E0" w:rsidP="00C737E0">
      <w:pPr>
        <w:jc w:val="both"/>
        <w:rPr>
          <w:b/>
          <w:sz w:val="28"/>
          <w:szCs w:val="28"/>
        </w:rPr>
      </w:pPr>
    </w:p>
    <w:p w14:paraId="68A3F254" w14:textId="77777777" w:rsidR="00C737E0" w:rsidRPr="00861025" w:rsidRDefault="00C737E0" w:rsidP="00C737E0">
      <w:pPr>
        <w:rPr>
          <w:b/>
          <w:sz w:val="22"/>
          <w:szCs w:val="22"/>
          <w:u w:val="single"/>
        </w:rPr>
      </w:pPr>
    </w:p>
    <w:p w14:paraId="74946D3C" w14:textId="77777777" w:rsidR="00C737E0" w:rsidRPr="00163309" w:rsidRDefault="00C737E0" w:rsidP="00C737E0">
      <w:pPr>
        <w:rPr>
          <w:b/>
          <w:szCs w:val="24"/>
          <w:u w:val="single"/>
        </w:rPr>
      </w:pPr>
      <w:r w:rsidRPr="00163309">
        <w:rPr>
          <w:b/>
          <w:szCs w:val="24"/>
          <w:u w:val="single"/>
        </w:rPr>
        <w:t>SECTION 1:</w:t>
      </w:r>
    </w:p>
    <w:p w14:paraId="7D2F8623" w14:textId="77777777" w:rsidR="00C737E0" w:rsidRPr="00163309" w:rsidRDefault="00C737E0" w:rsidP="00C737E0">
      <w:pPr>
        <w:rPr>
          <w:b/>
          <w:szCs w:val="24"/>
          <w:u w:val="single"/>
        </w:rPr>
      </w:pPr>
    </w:p>
    <w:p w14:paraId="2339E9EC" w14:textId="77777777" w:rsidR="00C737E0" w:rsidRPr="00163309" w:rsidRDefault="00C737E0" w:rsidP="00C737E0">
      <w:pPr>
        <w:rPr>
          <w:b/>
          <w:szCs w:val="24"/>
          <w:u w:val="single"/>
        </w:rPr>
      </w:pPr>
      <w:r w:rsidRPr="00163309">
        <w:rPr>
          <w:b/>
          <w:szCs w:val="24"/>
          <w:u w:val="single"/>
        </w:rPr>
        <w:t>Article:</w:t>
      </w:r>
      <w:bookmarkStart w:id="0" w:name="_GoBack"/>
      <w:bookmarkEnd w:id="0"/>
    </w:p>
    <w:p w14:paraId="7FCFCA4A" w14:textId="77777777" w:rsidR="00C737E0" w:rsidRPr="00163309" w:rsidRDefault="00C737E0" w:rsidP="00C737E0">
      <w:pPr>
        <w:rPr>
          <w:b/>
          <w:color w:val="000000" w:themeColor="text1"/>
          <w:szCs w:val="24"/>
          <w:u w:val="single"/>
        </w:rPr>
      </w:pPr>
    </w:p>
    <w:p w14:paraId="619064A1" w14:textId="77777777" w:rsidR="00C737E0" w:rsidRPr="00E83A97" w:rsidRDefault="00C737E0" w:rsidP="00C737E0">
      <w:pPr>
        <w:spacing w:after="200" w:line="276" w:lineRule="auto"/>
        <w:jc w:val="both"/>
        <w:rPr>
          <w:rFonts w:eastAsiaTheme="minorHAnsi"/>
          <w:b/>
          <w:szCs w:val="24"/>
          <w:lang w:eastAsia="en-US"/>
        </w:rPr>
      </w:pPr>
      <w:r w:rsidRPr="00E83A97">
        <w:rPr>
          <w:rFonts w:eastAsiaTheme="minorHAnsi"/>
          <w:b/>
          <w:szCs w:val="24"/>
          <w:lang w:eastAsia="en-US"/>
        </w:rPr>
        <w:t xml:space="preserve">“Culture Eats Strategy for </w:t>
      </w:r>
      <w:proofErr w:type="gramStart"/>
      <w:r w:rsidRPr="00E83A97">
        <w:rPr>
          <w:rFonts w:eastAsiaTheme="minorHAnsi"/>
          <w:b/>
          <w:szCs w:val="24"/>
          <w:lang w:eastAsia="en-US"/>
        </w:rPr>
        <w:t>Breakfast ”</w:t>
      </w:r>
      <w:proofErr w:type="gramEnd"/>
      <w:r w:rsidRPr="00E83A97">
        <w:rPr>
          <w:rFonts w:eastAsiaTheme="minorHAnsi"/>
          <w:b/>
          <w:szCs w:val="24"/>
          <w:lang w:eastAsia="en-US"/>
        </w:rPr>
        <w:t xml:space="preserve"> Bock, L. (2016).  </w:t>
      </w:r>
    </w:p>
    <w:p w14:paraId="7B71561E"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The notion that company culture can undermine the most sophisticated of corporate strategies is not a new one. </w:t>
      </w:r>
      <w:r w:rsidRPr="00163309">
        <w:rPr>
          <w:rFonts w:eastAsiaTheme="minorHAnsi"/>
          <w:szCs w:val="24"/>
          <w:lang w:eastAsia="en-US"/>
        </w:rPr>
        <w:t xml:space="preserve"> It was first attributed to</w:t>
      </w:r>
      <w:r w:rsidRPr="00E83A97">
        <w:rPr>
          <w:rFonts w:eastAsiaTheme="minorHAnsi"/>
          <w:szCs w:val="24"/>
          <w:lang w:eastAsia="en-US"/>
        </w:rPr>
        <w:t xml:space="preserve"> Peter Drucker, management guru in the 1980’s and later cited by Mark Fields (2006)</w:t>
      </w:r>
      <w:r w:rsidRPr="00163309">
        <w:rPr>
          <w:rFonts w:eastAsiaTheme="minorHAnsi"/>
          <w:szCs w:val="24"/>
          <w:lang w:eastAsia="en-US"/>
        </w:rPr>
        <w:t xml:space="preserve">, </w:t>
      </w:r>
      <w:r w:rsidRPr="00E83A97">
        <w:rPr>
          <w:rFonts w:eastAsiaTheme="minorHAnsi"/>
          <w:szCs w:val="24"/>
          <w:lang w:eastAsia="en-US"/>
        </w:rPr>
        <w:t xml:space="preserve">President at Ford Motor Company.  More recently David Smith – Chair of the Institute of Employment Studies states “culture always trumps strategy” in his contribution within </w:t>
      </w:r>
      <w:bookmarkStart w:id="1" w:name="_Hlk14683448"/>
      <w:r w:rsidRPr="00E83A97">
        <w:rPr>
          <w:rFonts w:eastAsiaTheme="minorHAnsi"/>
          <w:i/>
          <w:szCs w:val="24"/>
          <w:lang w:eastAsia="en-US"/>
        </w:rPr>
        <w:t>The Future of Engagement, Thought Piece Collection</w:t>
      </w:r>
      <w:r w:rsidRPr="00E83A97">
        <w:rPr>
          <w:rFonts w:eastAsiaTheme="minorHAnsi"/>
          <w:szCs w:val="24"/>
          <w:lang w:eastAsia="en-US"/>
        </w:rPr>
        <w:t>, (</w:t>
      </w:r>
      <w:r w:rsidRPr="00163309">
        <w:rPr>
          <w:rFonts w:eastAsiaTheme="minorHAnsi"/>
          <w:szCs w:val="24"/>
          <w:lang w:eastAsia="en-US"/>
        </w:rPr>
        <w:t xml:space="preserve">CIPD, </w:t>
      </w:r>
      <w:r w:rsidRPr="00E83A97">
        <w:rPr>
          <w:rFonts w:eastAsiaTheme="minorHAnsi"/>
          <w:szCs w:val="24"/>
          <w:lang w:eastAsia="en-US"/>
        </w:rPr>
        <w:t>2014)</w:t>
      </w:r>
      <w:bookmarkEnd w:id="1"/>
      <w:r w:rsidRPr="00E83A97">
        <w:rPr>
          <w:rFonts w:eastAsiaTheme="minorHAnsi"/>
          <w:szCs w:val="24"/>
          <w:lang w:eastAsia="en-US"/>
        </w:rPr>
        <w:t>.</w:t>
      </w:r>
    </w:p>
    <w:p w14:paraId="4601B0BD"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This notion then features heavily in the written work of Laszlo Bock, Senior Vice President of People Operations at Google when he shared his </w:t>
      </w:r>
      <w:r w:rsidRPr="00E83A97">
        <w:rPr>
          <w:rFonts w:eastAsiaTheme="minorHAnsi"/>
          <w:i/>
          <w:szCs w:val="24"/>
          <w:lang w:eastAsia="en-US"/>
        </w:rPr>
        <w:t xml:space="preserve">Work’s Rules! </w:t>
      </w:r>
      <w:r w:rsidRPr="00163309">
        <w:rPr>
          <w:rFonts w:eastAsiaTheme="minorHAnsi"/>
          <w:szCs w:val="24"/>
          <w:lang w:eastAsia="en-US"/>
        </w:rPr>
        <w:t>i</w:t>
      </w:r>
      <w:r w:rsidRPr="00E83A97">
        <w:rPr>
          <w:rFonts w:eastAsiaTheme="minorHAnsi"/>
          <w:szCs w:val="24"/>
          <w:lang w:eastAsia="en-US"/>
        </w:rPr>
        <w:t xml:space="preserve">n 2016.  So, what does it mean?  It is reasonable to purport that despite glossy mission statements and catchy corporate values the behaviours, outputs and people </w:t>
      </w:r>
      <w:proofErr w:type="gramStart"/>
      <w:r w:rsidRPr="00E83A97">
        <w:rPr>
          <w:rFonts w:eastAsiaTheme="minorHAnsi"/>
          <w:szCs w:val="24"/>
          <w:lang w:eastAsia="en-US"/>
        </w:rPr>
        <w:t>issues</w:t>
      </w:r>
      <w:proofErr w:type="gramEnd"/>
      <w:r w:rsidRPr="00E83A97">
        <w:rPr>
          <w:rFonts w:eastAsiaTheme="minorHAnsi"/>
          <w:szCs w:val="24"/>
          <w:lang w:eastAsia="en-US"/>
        </w:rPr>
        <w:t xml:space="preserve"> generally found in many organisations present further opportunities.  Given the technological advances of the last decade and the ability to share information at the touch of a fingertip shouldn’t every single business and organisation be excelling right now?  Afterall, there is surely a toolkit to fix any problematic area available online?  However, in practice, it doesn’t quite work like that.  As the learned folk detailed above have rightly asserted over the decades, culture is a driving force.   The CIPD </w:t>
      </w:r>
      <w:r w:rsidRPr="00E83A97">
        <w:rPr>
          <w:rFonts w:eastAsiaTheme="minorHAnsi"/>
          <w:i/>
          <w:szCs w:val="24"/>
          <w:lang w:eastAsia="en-US"/>
        </w:rPr>
        <w:t xml:space="preserve">UK </w:t>
      </w:r>
      <w:r w:rsidRPr="00163309">
        <w:rPr>
          <w:rFonts w:eastAsiaTheme="minorHAnsi"/>
          <w:i/>
          <w:szCs w:val="24"/>
          <w:lang w:eastAsia="en-US"/>
        </w:rPr>
        <w:t>W</w:t>
      </w:r>
      <w:r w:rsidRPr="00E83A97">
        <w:rPr>
          <w:rFonts w:eastAsiaTheme="minorHAnsi"/>
          <w:i/>
          <w:szCs w:val="24"/>
          <w:lang w:eastAsia="en-US"/>
        </w:rPr>
        <w:t>orking Lives</w:t>
      </w:r>
      <w:r w:rsidRPr="00E83A97">
        <w:rPr>
          <w:rFonts w:eastAsiaTheme="minorHAnsi"/>
          <w:szCs w:val="24"/>
          <w:lang w:eastAsia="en-US"/>
        </w:rPr>
        <w:t xml:space="preserve"> (2018)</w:t>
      </w:r>
      <w:r w:rsidRPr="00163309">
        <w:rPr>
          <w:rFonts w:eastAsiaTheme="minorHAnsi"/>
          <w:szCs w:val="24"/>
          <w:lang w:eastAsia="en-US"/>
        </w:rPr>
        <w:t xml:space="preserve"> report</w:t>
      </w:r>
      <w:r w:rsidRPr="00E83A97">
        <w:rPr>
          <w:rFonts w:eastAsiaTheme="minorHAnsi"/>
          <w:szCs w:val="24"/>
          <w:lang w:eastAsia="en-US"/>
        </w:rPr>
        <w:t xml:space="preserve"> found that only about two thirds of workers across the UK are satisfied with their jobs overall.  This presents a huge opportunity to positively affect a third of the working population.</w:t>
      </w:r>
    </w:p>
    <w:p w14:paraId="49E6159B" w14:textId="77777777" w:rsidR="00C737E0" w:rsidRPr="00E83A97" w:rsidRDefault="00C737E0" w:rsidP="00C737E0">
      <w:pPr>
        <w:spacing w:after="200" w:line="276" w:lineRule="auto"/>
        <w:jc w:val="both"/>
        <w:rPr>
          <w:rFonts w:eastAsiaTheme="minorHAnsi"/>
          <w:b/>
          <w:bCs/>
          <w:color w:val="58595B"/>
          <w:szCs w:val="24"/>
          <w:shd w:val="clear" w:color="auto" w:fill="F7F6F6"/>
          <w:lang w:eastAsia="en-US"/>
        </w:rPr>
      </w:pPr>
    </w:p>
    <w:p w14:paraId="1AD7B813"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Since it was founded in 1998 Google has been one of the world’s most successful enterprises.  In less than twenty years it has grown from being a small start-up technology company into one of the most widely used and well recognised global brands, with over 60,000 employees, over 70 offices in over 40 countries.  It has been the </w:t>
      </w:r>
      <w:r w:rsidRPr="00E83A97">
        <w:rPr>
          <w:rFonts w:eastAsiaTheme="minorHAnsi"/>
          <w:i/>
          <w:szCs w:val="24"/>
          <w:lang w:eastAsia="en-US"/>
        </w:rPr>
        <w:t xml:space="preserve">Fortune </w:t>
      </w:r>
      <w:r w:rsidRPr="00E83A97">
        <w:rPr>
          <w:rFonts w:eastAsiaTheme="minorHAnsi"/>
          <w:szCs w:val="24"/>
          <w:lang w:eastAsia="en-US"/>
        </w:rPr>
        <w:t>best company to work for five times.  Google set out with the outrageous objective ‘to organise the world’s information and make it universally accessible and useful’ and then achieved it!  More than twenty years on and Google are showing no signs of slowing down any time soon.   So, what are Google doing that is so transformational?  Google are walking the talk.  The same as B&amp;Q, Netflix and many others who are trend setting, they live and breathe their corporate values.  David Smith turned around a failing Asda that was approaching bankruptcy in the late 1980’s, he states “it was hard and took a long time, the pressure of doing the right thing with your people every single day, when there are a million things taking you away from that</w:t>
      </w:r>
      <w:r>
        <w:rPr>
          <w:rFonts w:eastAsiaTheme="minorHAnsi"/>
          <w:szCs w:val="24"/>
          <w:lang w:eastAsia="en-US"/>
        </w:rPr>
        <w:t xml:space="preserve">’ </w:t>
      </w:r>
      <w:r w:rsidRPr="00E83A97">
        <w:rPr>
          <w:rFonts w:eastAsiaTheme="minorHAnsi"/>
          <w:szCs w:val="24"/>
          <w:lang w:eastAsia="en-US"/>
        </w:rPr>
        <w:t>(</w:t>
      </w:r>
      <w:r>
        <w:rPr>
          <w:rFonts w:eastAsiaTheme="minorHAnsi"/>
          <w:szCs w:val="24"/>
          <w:lang w:eastAsia="en-US"/>
        </w:rPr>
        <w:t>Smith</w:t>
      </w:r>
      <w:r w:rsidRPr="00163309">
        <w:rPr>
          <w:rFonts w:eastAsiaTheme="minorHAnsi"/>
          <w:szCs w:val="24"/>
          <w:lang w:eastAsia="en-US"/>
        </w:rPr>
        <w:t xml:space="preserve">, </w:t>
      </w:r>
      <w:r w:rsidRPr="00E83A97">
        <w:rPr>
          <w:rFonts w:eastAsiaTheme="minorHAnsi"/>
          <w:szCs w:val="24"/>
          <w:lang w:eastAsia="en-US"/>
        </w:rPr>
        <w:t>2014)</w:t>
      </w:r>
      <w:r>
        <w:rPr>
          <w:rFonts w:eastAsiaTheme="minorHAnsi"/>
          <w:szCs w:val="24"/>
          <w:lang w:eastAsia="en-US"/>
        </w:rPr>
        <w:t xml:space="preserve">. </w:t>
      </w:r>
      <w:r w:rsidRPr="00163309">
        <w:rPr>
          <w:rFonts w:eastAsiaTheme="minorHAnsi"/>
          <w:szCs w:val="24"/>
          <w:lang w:eastAsia="en-US"/>
        </w:rPr>
        <w:t xml:space="preserve"> </w:t>
      </w:r>
      <w:r w:rsidRPr="00E83A97">
        <w:rPr>
          <w:rFonts w:eastAsiaTheme="minorHAnsi"/>
          <w:szCs w:val="24"/>
          <w:lang w:eastAsia="en-US"/>
        </w:rPr>
        <w:t xml:space="preserve">Strategy is important, of course, corporate values which explicitly detail the very ethos of what you are about are crucial.  However, it is the everyday behaviours which underpin them that will denote success or failure.  </w:t>
      </w:r>
    </w:p>
    <w:p w14:paraId="60BD5F6E" w14:textId="77777777" w:rsidR="00C737E0" w:rsidRPr="00E83A97" w:rsidRDefault="00C737E0" w:rsidP="00C737E0">
      <w:pPr>
        <w:spacing w:after="200" w:line="276" w:lineRule="auto"/>
        <w:jc w:val="both"/>
        <w:rPr>
          <w:rFonts w:eastAsiaTheme="minorHAnsi"/>
          <w:szCs w:val="24"/>
          <w:lang w:eastAsia="en-US"/>
        </w:rPr>
      </w:pPr>
    </w:p>
    <w:p w14:paraId="5C02F772"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lastRenderedPageBreak/>
        <w:t xml:space="preserve">Google have removed status symbols.  Senior managers do not have special car parking spaces, they dine in the same area as the rest of the employees, they do not wear suits and they do not have enhanced pension packages.  Google want employees to feel and behave like ‘owners’ and be creative of their own accord for the business.  They wanted to do away with hierarchical barriers.  These visible behaviours support that value.  </w:t>
      </w:r>
    </w:p>
    <w:p w14:paraId="78DBAD3F"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B&amp;Q is another business that is well known for living up to its corporate values.  Perhaps best known for </w:t>
      </w:r>
      <w:proofErr w:type="spellStart"/>
      <w:proofErr w:type="gramStart"/>
      <w:r w:rsidRPr="00E83A97">
        <w:rPr>
          <w:rFonts w:eastAsiaTheme="minorHAnsi"/>
          <w:szCs w:val="24"/>
          <w:lang w:eastAsia="en-US"/>
        </w:rPr>
        <w:t>it’s</w:t>
      </w:r>
      <w:proofErr w:type="spellEnd"/>
      <w:proofErr w:type="gramEnd"/>
      <w:r w:rsidRPr="00E83A97">
        <w:rPr>
          <w:rFonts w:eastAsiaTheme="minorHAnsi"/>
          <w:szCs w:val="24"/>
          <w:lang w:eastAsia="en-US"/>
        </w:rPr>
        <w:t xml:space="preserve"> pro-active recruitment campaign to bring older employees on board and then harness the benefits this particular demographic of employee brought to its customer base. B&amp;Q’s values remain simplistic yet effective;</w:t>
      </w:r>
    </w:p>
    <w:p w14:paraId="1E924C1D" w14:textId="77777777" w:rsidR="00C737E0" w:rsidRPr="00E83A97" w:rsidRDefault="00C737E0" w:rsidP="00C737E0">
      <w:pPr>
        <w:numPr>
          <w:ilvl w:val="0"/>
          <w:numId w:val="1"/>
        </w:numPr>
        <w:spacing w:after="200" w:line="276" w:lineRule="auto"/>
        <w:contextualSpacing/>
        <w:jc w:val="both"/>
        <w:rPr>
          <w:rFonts w:eastAsiaTheme="minorHAnsi"/>
          <w:szCs w:val="24"/>
          <w:lang w:eastAsia="en-US"/>
        </w:rPr>
      </w:pPr>
      <w:r w:rsidRPr="00E83A97">
        <w:rPr>
          <w:rFonts w:eastAsiaTheme="minorHAnsi"/>
          <w:szCs w:val="24"/>
          <w:lang w:eastAsia="en-US"/>
        </w:rPr>
        <w:t>Customer first</w:t>
      </w:r>
    </w:p>
    <w:p w14:paraId="6D7EC2AF" w14:textId="77777777" w:rsidR="00C737E0" w:rsidRPr="00E83A97" w:rsidRDefault="00C737E0" w:rsidP="00C737E0">
      <w:pPr>
        <w:numPr>
          <w:ilvl w:val="0"/>
          <w:numId w:val="1"/>
        </w:numPr>
        <w:spacing w:after="200" w:line="276" w:lineRule="auto"/>
        <w:contextualSpacing/>
        <w:jc w:val="both"/>
        <w:rPr>
          <w:rFonts w:eastAsiaTheme="minorHAnsi"/>
          <w:szCs w:val="24"/>
          <w:lang w:eastAsia="en-US"/>
        </w:rPr>
      </w:pPr>
      <w:r w:rsidRPr="00E83A97">
        <w:rPr>
          <w:rFonts w:eastAsiaTheme="minorHAnsi"/>
          <w:szCs w:val="24"/>
          <w:lang w:eastAsia="en-US"/>
        </w:rPr>
        <w:t>Down to earth</w:t>
      </w:r>
    </w:p>
    <w:p w14:paraId="32FF9EB9" w14:textId="77777777" w:rsidR="00C737E0" w:rsidRPr="00E83A97" w:rsidRDefault="00C737E0" w:rsidP="00C737E0">
      <w:pPr>
        <w:numPr>
          <w:ilvl w:val="0"/>
          <w:numId w:val="1"/>
        </w:numPr>
        <w:spacing w:after="200" w:line="276" w:lineRule="auto"/>
        <w:contextualSpacing/>
        <w:jc w:val="both"/>
        <w:rPr>
          <w:rFonts w:eastAsiaTheme="minorHAnsi"/>
          <w:szCs w:val="24"/>
          <w:lang w:eastAsia="en-US"/>
        </w:rPr>
      </w:pPr>
      <w:r w:rsidRPr="00E83A97">
        <w:rPr>
          <w:rFonts w:eastAsiaTheme="minorHAnsi"/>
          <w:szCs w:val="24"/>
          <w:lang w:eastAsia="en-US"/>
        </w:rPr>
        <w:t>Respect for people</w:t>
      </w:r>
    </w:p>
    <w:p w14:paraId="1378EF75" w14:textId="77777777" w:rsidR="00C737E0" w:rsidRPr="00E83A97" w:rsidRDefault="00C737E0" w:rsidP="00C737E0">
      <w:pPr>
        <w:numPr>
          <w:ilvl w:val="0"/>
          <w:numId w:val="1"/>
        </w:numPr>
        <w:spacing w:after="200" w:line="276" w:lineRule="auto"/>
        <w:contextualSpacing/>
        <w:jc w:val="both"/>
        <w:rPr>
          <w:rFonts w:eastAsiaTheme="minorHAnsi"/>
          <w:szCs w:val="24"/>
          <w:lang w:eastAsia="en-US"/>
        </w:rPr>
      </w:pPr>
      <w:r w:rsidRPr="00E83A97">
        <w:rPr>
          <w:rFonts w:eastAsiaTheme="minorHAnsi"/>
          <w:szCs w:val="24"/>
          <w:lang w:eastAsia="en-US"/>
        </w:rPr>
        <w:t>We can do it</w:t>
      </w:r>
    </w:p>
    <w:p w14:paraId="21872396" w14:textId="77777777" w:rsidR="00C737E0" w:rsidRPr="00163309" w:rsidRDefault="00C737E0" w:rsidP="00C737E0">
      <w:pPr>
        <w:numPr>
          <w:ilvl w:val="0"/>
          <w:numId w:val="1"/>
        </w:numPr>
        <w:spacing w:after="200" w:line="276" w:lineRule="auto"/>
        <w:contextualSpacing/>
        <w:jc w:val="both"/>
        <w:rPr>
          <w:rFonts w:eastAsiaTheme="minorHAnsi"/>
          <w:szCs w:val="24"/>
          <w:lang w:eastAsia="en-US"/>
        </w:rPr>
      </w:pPr>
      <w:r w:rsidRPr="00E83A97">
        <w:rPr>
          <w:rFonts w:eastAsiaTheme="minorHAnsi"/>
          <w:szCs w:val="24"/>
          <w:lang w:eastAsia="en-US"/>
        </w:rPr>
        <w:t>Nobody does it better</w:t>
      </w:r>
    </w:p>
    <w:p w14:paraId="586D014A" w14:textId="77777777" w:rsidR="00C737E0" w:rsidRPr="00E83A97" w:rsidRDefault="00C737E0" w:rsidP="00C737E0">
      <w:pPr>
        <w:spacing w:after="200" w:line="276" w:lineRule="auto"/>
        <w:ind w:left="720"/>
        <w:contextualSpacing/>
        <w:jc w:val="both"/>
        <w:rPr>
          <w:rFonts w:eastAsiaTheme="minorHAnsi"/>
          <w:szCs w:val="24"/>
          <w:lang w:eastAsia="en-US"/>
        </w:rPr>
      </w:pPr>
    </w:p>
    <w:p w14:paraId="68D75EE1"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The values are visibly demonstrated by</w:t>
      </w:r>
      <w:r w:rsidRPr="00163309">
        <w:rPr>
          <w:rFonts w:eastAsiaTheme="minorHAnsi"/>
          <w:szCs w:val="24"/>
          <w:lang w:eastAsia="en-US"/>
        </w:rPr>
        <w:t>;</w:t>
      </w:r>
      <w:r w:rsidRPr="00E83A97">
        <w:rPr>
          <w:rFonts w:eastAsiaTheme="minorHAnsi"/>
          <w:szCs w:val="24"/>
          <w:lang w:eastAsia="en-US"/>
        </w:rPr>
        <w:t xml:space="preserve"> an employee engagement change programme, investing heavily in the training of their staff and encouraging discretion in the way that employee’s interact with customers.  Additionally, B&amp;Q have assiduously promoted a strong ethical stance in terms of</w:t>
      </w:r>
      <w:r w:rsidRPr="00163309">
        <w:rPr>
          <w:rFonts w:eastAsiaTheme="minorHAnsi"/>
          <w:szCs w:val="24"/>
          <w:lang w:eastAsia="en-US"/>
        </w:rPr>
        <w:t xml:space="preserve"> </w:t>
      </w:r>
      <w:r w:rsidRPr="00E83A97">
        <w:rPr>
          <w:rFonts w:eastAsiaTheme="minorHAnsi"/>
          <w:szCs w:val="24"/>
          <w:lang w:eastAsia="en-US"/>
        </w:rPr>
        <w:t>resource, utilisation, energy consumption and timber conservation.  It is no surprise therefore that B&amp;Q has survived recent adverse market conditions whereupon some competitors fell by the wayside (Focus, Do-it-All).</w:t>
      </w:r>
    </w:p>
    <w:p w14:paraId="295FC644"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Peter Cheese, Chief Executive of the CIPD</w:t>
      </w:r>
      <w:r w:rsidRPr="00163309">
        <w:rPr>
          <w:rFonts w:eastAsiaTheme="minorHAnsi"/>
          <w:szCs w:val="24"/>
          <w:lang w:eastAsia="en-US"/>
        </w:rPr>
        <w:t>;</w:t>
      </w:r>
      <w:r w:rsidRPr="00E83A97">
        <w:rPr>
          <w:rFonts w:eastAsiaTheme="minorHAnsi"/>
          <w:szCs w:val="24"/>
          <w:lang w:eastAsia="en-US"/>
        </w:rPr>
        <w:t xml:space="preserve"> in his contribution to </w:t>
      </w:r>
      <w:r w:rsidRPr="00E83A97">
        <w:rPr>
          <w:rFonts w:eastAsiaTheme="minorHAnsi"/>
          <w:i/>
          <w:szCs w:val="24"/>
          <w:lang w:eastAsia="en-US"/>
        </w:rPr>
        <w:t>The Future of Engagement, Thought Piece Collection</w:t>
      </w:r>
      <w:r w:rsidRPr="00E83A97">
        <w:rPr>
          <w:rFonts w:eastAsiaTheme="minorHAnsi"/>
          <w:szCs w:val="24"/>
          <w:lang w:eastAsia="en-US"/>
        </w:rPr>
        <w:t>, (2014)</w:t>
      </w:r>
      <w:r w:rsidRPr="00163309">
        <w:rPr>
          <w:rFonts w:eastAsiaTheme="minorHAnsi"/>
          <w:szCs w:val="24"/>
          <w:lang w:eastAsia="en-US"/>
        </w:rPr>
        <w:t>.</w:t>
      </w:r>
      <w:r w:rsidRPr="00E83A97">
        <w:rPr>
          <w:rFonts w:eastAsiaTheme="minorHAnsi"/>
          <w:szCs w:val="24"/>
          <w:lang w:eastAsia="en-US"/>
        </w:rPr>
        <w:t xml:space="preserve"> likened future business transformation to the transformation the military has recently undergone.  Historically business models were hierarchical and autocratic.  In today’s business world there is a need for matrix structures and devolved leadership.  Modern warfare is not the same as was the threat from a national </w:t>
      </w:r>
      <w:proofErr w:type="gramStart"/>
      <w:r w:rsidRPr="00E83A97">
        <w:rPr>
          <w:rFonts w:eastAsiaTheme="minorHAnsi"/>
          <w:szCs w:val="24"/>
          <w:lang w:eastAsia="en-US"/>
        </w:rPr>
        <w:t>super power</w:t>
      </w:r>
      <w:proofErr w:type="gramEnd"/>
      <w:r w:rsidRPr="00E83A97">
        <w:rPr>
          <w:rFonts w:eastAsiaTheme="minorHAnsi"/>
          <w:szCs w:val="24"/>
          <w:lang w:eastAsia="en-US"/>
        </w:rPr>
        <w:t xml:space="preserve"> of yesteryear.  Today’s enemy insurgents infiltrate the globe, and with technology at their disposal tactics can change rapidly.  Therefore, modern military teams are assembled for expertise, flexibility and agility, not governed by the historic command and control models of the past. </w:t>
      </w:r>
    </w:p>
    <w:p w14:paraId="5A45E117"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Deloitte liken the discipline required to lead the way in business as that of a marathon runner; “A Marathon is won by careful planning, deliberate execution and continuous monitoring”. </w:t>
      </w:r>
      <w:r w:rsidRPr="00163309">
        <w:rPr>
          <w:rFonts w:eastAsiaTheme="minorHAnsi"/>
          <w:szCs w:val="24"/>
          <w:lang w:eastAsia="en-US"/>
        </w:rPr>
        <w:t>(</w:t>
      </w:r>
      <w:r w:rsidRPr="00E83A97">
        <w:rPr>
          <w:rFonts w:eastAsiaTheme="minorHAnsi"/>
          <w:i/>
          <w:szCs w:val="24"/>
          <w:lang w:eastAsia="en-US"/>
        </w:rPr>
        <w:t>Navigating to employee relationship transformation; going above and beyond when it comes to employee-wellbeing</w:t>
      </w:r>
      <w:r w:rsidRPr="00E83A97">
        <w:rPr>
          <w:rFonts w:eastAsiaTheme="minorHAnsi"/>
          <w:szCs w:val="24"/>
          <w:lang w:eastAsia="en-US"/>
        </w:rPr>
        <w:t xml:space="preserve">; 2019).  Again, these are activities in which Google excel.  They plan carefully, being directed by the voice of the employees, principally by their </w:t>
      </w:r>
      <w:proofErr w:type="spellStart"/>
      <w:r w:rsidRPr="00E83A97">
        <w:rPr>
          <w:rFonts w:eastAsiaTheme="minorHAnsi"/>
          <w:szCs w:val="24"/>
          <w:lang w:eastAsia="en-US"/>
        </w:rPr>
        <w:t>Googleist</w:t>
      </w:r>
      <w:proofErr w:type="spellEnd"/>
      <w:r w:rsidRPr="00E83A97">
        <w:rPr>
          <w:rFonts w:eastAsiaTheme="minorHAnsi"/>
          <w:szCs w:val="24"/>
          <w:lang w:eastAsia="en-US"/>
        </w:rPr>
        <w:t xml:space="preserve"> employee survey, but additionally through peer feedback.  They execute with precision, taking conscious decisions which appear counterintuitive, such as knowing a product is not 100% complete but choosing to get the product out and be innovate and competitive over painstaking delays from seeking perfection.  Furthermore, and possibly most crucially they continuously monitor their progress and performance.  They dedicate substantial resources to research teams (Project “Oxygen” to assess Manager performance and Project “Caffeine” to explore faster output etc.) and act on the findings.</w:t>
      </w:r>
    </w:p>
    <w:p w14:paraId="45D906A6"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lastRenderedPageBreak/>
        <w:t xml:space="preserve">John Whitmore </w:t>
      </w:r>
      <w:r w:rsidRPr="00E83A97">
        <w:rPr>
          <w:rFonts w:eastAsiaTheme="minorHAnsi"/>
          <w:i/>
          <w:szCs w:val="24"/>
          <w:lang w:eastAsia="en-US"/>
        </w:rPr>
        <w:t xml:space="preserve">Coaching for Performance </w:t>
      </w:r>
      <w:r w:rsidRPr="00E83A97">
        <w:rPr>
          <w:rFonts w:eastAsiaTheme="minorHAnsi"/>
          <w:szCs w:val="24"/>
          <w:lang w:eastAsia="en-US"/>
        </w:rPr>
        <w:t xml:space="preserve"> (2012) spoke of an emerging shift from capitalism to spiritualism in Western society with the masses becoming more concerned about ethics and environmental issues and using this as a lever to utilise their consumer power to put pressure on businesses to do the right thing.  He predicted, that we could see a shift of this sort in workplaces generally.  Today there is a plethora of literature to support the assertion that people generally want and expect more from their employers.  Could it be that this ‘pull’ from the workforce trend is gaining momentum and the ‘push’ from the top down is as good as dead and buried in the modern business world?</w:t>
      </w:r>
    </w:p>
    <w:p w14:paraId="31E0D93C" w14:textId="77777777" w:rsidR="00C737E0" w:rsidRPr="00163309" w:rsidRDefault="00C737E0" w:rsidP="00C737E0">
      <w:pPr>
        <w:spacing w:after="200" w:line="276" w:lineRule="auto"/>
        <w:jc w:val="both"/>
        <w:rPr>
          <w:rFonts w:eastAsiaTheme="minorHAnsi"/>
          <w:szCs w:val="24"/>
          <w:lang w:eastAsia="en-US"/>
        </w:rPr>
      </w:pPr>
      <w:r w:rsidRPr="00E83A97">
        <w:rPr>
          <w:rFonts w:eastAsiaTheme="minorHAnsi"/>
          <w:szCs w:val="24"/>
          <w:lang w:eastAsia="en-US"/>
        </w:rPr>
        <w:t>David MacLeod’s extensive research in 2009 put forward four enablers for employee engagement</w:t>
      </w:r>
      <w:r w:rsidRPr="00163309">
        <w:rPr>
          <w:rFonts w:eastAsiaTheme="minorHAnsi"/>
          <w:szCs w:val="24"/>
          <w:lang w:eastAsia="en-US"/>
        </w:rPr>
        <w:t>;</w:t>
      </w:r>
    </w:p>
    <w:p w14:paraId="19FA9EDA" w14:textId="77777777" w:rsidR="00C737E0" w:rsidRPr="002B473F" w:rsidRDefault="00C737E0" w:rsidP="00C737E0">
      <w:pPr>
        <w:numPr>
          <w:ilvl w:val="0"/>
          <w:numId w:val="2"/>
        </w:numPr>
        <w:spacing w:after="200" w:line="276" w:lineRule="auto"/>
        <w:contextualSpacing/>
        <w:jc w:val="both"/>
        <w:rPr>
          <w:rFonts w:eastAsiaTheme="minorHAnsi"/>
          <w:szCs w:val="24"/>
          <w:lang w:eastAsia="en-US"/>
        </w:rPr>
      </w:pPr>
      <w:r w:rsidRPr="002B473F">
        <w:rPr>
          <w:rFonts w:eastAsiaTheme="minorHAnsi"/>
          <w:szCs w:val="24"/>
          <w:lang w:eastAsia="en-US"/>
        </w:rPr>
        <w:t>Strategic narrative</w:t>
      </w:r>
    </w:p>
    <w:p w14:paraId="3EACD2AF" w14:textId="77777777" w:rsidR="00C737E0" w:rsidRPr="002B473F" w:rsidRDefault="00C737E0" w:rsidP="00C737E0">
      <w:pPr>
        <w:numPr>
          <w:ilvl w:val="0"/>
          <w:numId w:val="2"/>
        </w:numPr>
        <w:spacing w:after="200" w:line="276" w:lineRule="auto"/>
        <w:contextualSpacing/>
        <w:jc w:val="both"/>
        <w:rPr>
          <w:rFonts w:eastAsiaTheme="minorHAnsi"/>
          <w:szCs w:val="24"/>
          <w:lang w:eastAsia="en-US"/>
        </w:rPr>
      </w:pPr>
      <w:r w:rsidRPr="002B473F">
        <w:rPr>
          <w:rFonts w:eastAsiaTheme="minorHAnsi"/>
          <w:szCs w:val="24"/>
          <w:lang w:eastAsia="en-US"/>
        </w:rPr>
        <w:t>Engaging managers</w:t>
      </w:r>
    </w:p>
    <w:p w14:paraId="071B53FA" w14:textId="77777777" w:rsidR="00C737E0" w:rsidRPr="002B473F" w:rsidRDefault="00C737E0" w:rsidP="00C737E0">
      <w:pPr>
        <w:numPr>
          <w:ilvl w:val="0"/>
          <w:numId w:val="2"/>
        </w:numPr>
        <w:spacing w:after="200" w:line="276" w:lineRule="auto"/>
        <w:contextualSpacing/>
        <w:jc w:val="both"/>
        <w:rPr>
          <w:rFonts w:eastAsiaTheme="minorHAnsi"/>
          <w:szCs w:val="24"/>
          <w:lang w:eastAsia="en-US"/>
        </w:rPr>
      </w:pPr>
      <w:r w:rsidRPr="002B473F">
        <w:rPr>
          <w:rFonts w:eastAsiaTheme="minorHAnsi"/>
          <w:szCs w:val="24"/>
          <w:lang w:eastAsia="en-US"/>
        </w:rPr>
        <w:t>Employee voice</w:t>
      </w:r>
    </w:p>
    <w:p w14:paraId="3E714D7A" w14:textId="77777777" w:rsidR="00C737E0" w:rsidRPr="002B473F" w:rsidRDefault="00C737E0" w:rsidP="00C737E0">
      <w:pPr>
        <w:numPr>
          <w:ilvl w:val="0"/>
          <w:numId w:val="2"/>
        </w:numPr>
        <w:spacing w:after="200" w:line="276" w:lineRule="auto"/>
        <w:contextualSpacing/>
        <w:jc w:val="both"/>
        <w:rPr>
          <w:rFonts w:eastAsiaTheme="minorHAnsi"/>
          <w:szCs w:val="24"/>
          <w:lang w:eastAsia="en-US"/>
        </w:rPr>
      </w:pPr>
      <w:r w:rsidRPr="002B473F">
        <w:rPr>
          <w:rFonts w:eastAsiaTheme="minorHAnsi"/>
          <w:szCs w:val="24"/>
          <w:lang w:eastAsia="en-US"/>
        </w:rPr>
        <w:t>Integrity</w:t>
      </w:r>
    </w:p>
    <w:p w14:paraId="1BB608E1" w14:textId="77777777" w:rsidR="00C737E0" w:rsidRPr="00163309" w:rsidRDefault="00C737E0" w:rsidP="00C737E0">
      <w:pPr>
        <w:spacing w:after="200" w:line="276" w:lineRule="auto"/>
        <w:jc w:val="both"/>
        <w:rPr>
          <w:rFonts w:eastAsiaTheme="minorHAnsi"/>
          <w:szCs w:val="24"/>
          <w:lang w:eastAsia="en-US"/>
        </w:rPr>
      </w:pPr>
      <w:r w:rsidRPr="00163309">
        <w:rPr>
          <w:rFonts w:eastAsiaTheme="minorHAnsi"/>
          <w:szCs w:val="24"/>
          <w:lang w:eastAsia="en-US"/>
        </w:rPr>
        <w:t>MacLeod (2009).</w:t>
      </w:r>
    </w:p>
    <w:p w14:paraId="317F6520"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 xml:space="preserve"> </w:t>
      </w:r>
      <w:r w:rsidRPr="00163309">
        <w:rPr>
          <w:rFonts w:eastAsiaTheme="minorHAnsi"/>
          <w:szCs w:val="24"/>
          <w:lang w:eastAsia="en-US"/>
        </w:rPr>
        <w:t xml:space="preserve">To </w:t>
      </w:r>
      <w:r w:rsidRPr="00E83A97">
        <w:rPr>
          <w:rFonts w:eastAsiaTheme="minorHAnsi"/>
          <w:szCs w:val="24"/>
          <w:lang w:eastAsia="en-US"/>
        </w:rPr>
        <w:t xml:space="preserve">what extent do they support </w:t>
      </w:r>
      <w:r w:rsidRPr="00163309">
        <w:rPr>
          <w:rFonts w:eastAsiaTheme="minorHAnsi"/>
          <w:szCs w:val="24"/>
          <w:lang w:eastAsia="en-US"/>
        </w:rPr>
        <w:t xml:space="preserve">the </w:t>
      </w:r>
      <w:r w:rsidRPr="00E83A97">
        <w:rPr>
          <w:rFonts w:eastAsiaTheme="minorHAnsi"/>
          <w:szCs w:val="24"/>
          <w:lang w:eastAsia="en-US"/>
        </w:rPr>
        <w:t>creation of the very best workplace cultures today?</w:t>
      </w:r>
      <w:r w:rsidRPr="00163309">
        <w:rPr>
          <w:rFonts w:eastAsiaTheme="minorHAnsi"/>
          <w:szCs w:val="24"/>
          <w:lang w:eastAsia="en-US"/>
        </w:rPr>
        <w:t xml:space="preserve"> Ten years on from this research in what ways have organisations responded to shifts in the needs and expectations of the workforce?</w:t>
      </w:r>
    </w:p>
    <w:p w14:paraId="7F5737BD" w14:textId="77777777" w:rsidR="00C737E0" w:rsidRPr="00E83A97" w:rsidRDefault="00C737E0" w:rsidP="00C737E0">
      <w:pPr>
        <w:spacing w:after="200" w:line="276" w:lineRule="auto"/>
        <w:jc w:val="both"/>
        <w:rPr>
          <w:rFonts w:eastAsiaTheme="minorHAnsi"/>
          <w:szCs w:val="24"/>
          <w:lang w:eastAsia="en-US"/>
        </w:rPr>
      </w:pPr>
      <w:r w:rsidRPr="00E83A97">
        <w:rPr>
          <w:rFonts w:eastAsiaTheme="minorHAnsi"/>
          <w:szCs w:val="24"/>
          <w:lang w:eastAsia="en-US"/>
        </w:rPr>
        <w:t>The question for HR Practitioners is whether any business or sector can apply the measures detailed above to ‘walk the talk’ of their own values?  Does it always have to be expensive flamboyant gestures to turn business cultures around or can small, everyday acts make a difference?  Which academic business models are now clearly outdated and what models are replacing them? What contemporary HR research can you identify that will have an impact on workplace culture and performance in the future?</w:t>
      </w:r>
    </w:p>
    <w:p w14:paraId="0540B424" w14:textId="1E4B70CB" w:rsidR="00C737E0" w:rsidRDefault="00C737E0"/>
    <w:p w14:paraId="1A10D41E" w14:textId="77777777" w:rsidR="00C737E0" w:rsidRPr="00C737E0" w:rsidRDefault="00C737E0" w:rsidP="00C737E0">
      <w:pPr>
        <w:spacing w:after="200" w:line="276" w:lineRule="auto"/>
        <w:rPr>
          <w:rFonts w:eastAsiaTheme="minorHAnsi"/>
          <w:b/>
          <w:szCs w:val="24"/>
          <w:u w:val="single"/>
          <w:lang w:eastAsia="en-US"/>
        </w:rPr>
      </w:pPr>
      <w:bookmarkStart w:id="2" w:name="_Hlk14702977"/>
      <w:r w:rsidRPr="00C737E0">
        <w:rPr>
          <w:rFonts w:eastAsiaTheme="minorHAnsi"/>
          <w:b/>
          <w:szCs w:val="24"/>
          <w:u w:val="single"/>
          <w:lang w:eastAsia="en-US"/>
        </w:rPr>
        <w:t>Reference List</w:t>
      </w:r>
    </w:p>
    <w:bookmarkEnd w:id="2"/>
    <w:p w14:paraId="5DAB1A57"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 xml:space="preserve">Adams, L. (2017) </w:t>
      </w:r>
      <w:r w:rsidRPr="00C737E0">
        <w:rPr>
          <w:rFonts w:eastAsiaTheme="minorHAnsi"/>
          <w:i/>
          <w:szCs w:val="24"/>
          <w:lang w:eastAsia="en-US"/>
        </w:rPr>
        <w:t>HR Disrupted It’s time for something different</w:t>
      </w:r>
      <w:r w:rsidRPr="00C737E0">
        <w:rPr>
          <w:rFonts w:eastAsiaTheme="minorHAnsi"/>
          <w:szCs w:val="24"/>
          <w:lang w:eastAsia="en-US"/>
        </w:rPr>
        <w:t>. Great Britain: Practical Inspiration Publishing.</w:t>
      </w:r>
    </w:p>
    <w:p w14:paraId="081E584C" w14:textId="77777777" w:rsidR="00C737E0" w:rsidRPr="00C737E0" w:rsidRDefault="00C737E0" w:rsidP="00C737E0">
      <w:pPr>
        <w:spacing w:after="200" w:line="276" w:lineRule="auto"/>
        <w:jc w:val="both"/>
        <w:rPr>
          <w:rFonts w:eastAsiaTheme="minorHAnsi"/>
          <w:szCs w:val="24"/>
          <w:lang w:eastAsia="en-US"/>
        </w:rPr>
      </w:pPr>
      <w:r w:rsidRPr="00C737E0">
        <w:rPr>
          <w:rFonts w:eastAsiaTheme="minorHAnsi"/>
          <w:szCs w:val="24"/>
          <w:lang w:eastAsia="en-US"/>
        </w:rPr>
        <w:t xml:space="preserve">Bock, L. (2016) </w:t>
      </w:r>
      <w:r w:rsidRPr="00C737E0">
        <w:rPr>
          <w:rFonts w:eastAsiaTheme="minorHAnsi"/>
          <w:i/>
          <w:szCs w:val="24"/>
          <w:lang w:eastAsia="en-US"/>
        </w:rPr>
        <w:t xml:space="preserve">Work </w:t>
      </w:r>
      <w:proofErr w:type="gramStart"/>
      <w:r w:rsidRPr="00C737E0">
        <w:rPr>
          <w:rFonts w:eastAsiaTheme="minorHAnsi"/>
          <w:i/>
          <w:szCs w:val="24"/>
          <w:lang w:eastAsia="en-US"/>
        </w:rPr>
        <w:t>Rules!:</w:t>
      </w:r>
      <w:proofErr w:type="gramEnd"/>
      <w:r w:rsidRPr="00C737E0">
        <w:rPr>
          <w:rFonts w:eastAsiaTheme="minorHAnsi"/>
          <w:i/>
          <w:szCs w:val="24"/>
          <w:lang w:eastAsia="en-US"/>
        </w:rPr>
        <w:t xml:space="preserve"> Insights from Inside Google That Will Transform How You Live and Lead. </w:t>
      </w:r>
      <w:r w:rsidRPr="00C737E0">
        <w:rPr>
          <w:rFonts w:eastAsiaTheme="minorHAnsi"/>
          <w:szCs w:val="24"/>
          <w:lang w:eastAsia="en-US"/>
        </w:rPr>
        <w:t>London: John Murray</w:t>
      </w:r>
    </w:p>
    <w:p w14:paraId="0F2E032D"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CIPD. (2018). UK Working Lives, The CIPD Job Quality Index. Survey Report 2018. Reference 7667. London: Chartered Institute of Personnel and Development.</w:t>
      </w:r>
    </w:p>
    <w:p w14:paraId="733C8539"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CIPD. (2019).  People Management, July-August 2019. London: Chartered Institute of Personnel and Development.</w:t>
      </w:r>
    </w:p>
    <w:p w14:paraId="73CFDE87"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 xml:space="preserve">Deloitte. (2019). </w:t>
      </w:r>
      <w:r w:rsidRPr="00C737E0">
        <w:rPr>
          <w:rFonts w:eastAsiaTheme="minorHAnsi"/>
          <w:i/>
          <w:szCs w:val="24"/>
          <w:lang w:eastAsia="en-US"/>
        </w:rPr>
        <w:t>How are organizations helping their workforces perform and flourish? Going beyond ‘check the box’ when it comes to well-being.</w:t>
      </w:r>
      <w:r w:rsidRPr="00C737E0">
        <w:rPr>
          <w:rFonts w:eastAsiaTheme="minorHAnsi"/>
          <w:szCs w:val="24"/>
          <w:lang w:eastAsia="en-US"/>
        </w:rPr>
        <w:t xml:space="preserve"> Total Rewards Report March 2019. USA: Deloitte Consulting LLP.</w:t>
      </w:r>
    </w:p>
    <w:p w14:paraId="0898E6F2" w14:textId="77777777" w:rsidR="00C737E0" w:rsidRPr="00C737E0" w:rsidRDefault="00C737E0" w:rsidP="00C737E0">
      <w:pPr>
        <w:spacing w:after="200" w:line="276" w:lineRule="auto"/>
        <w:rPr>
          <w:rFonts w:eastAsiaTheme="minorHAnsi"/>
          <w:color w:val="4F81BD" w:themeColor="accent1"/>
          <w:szCs w:val="24"/>
          <w:lang w:eastAsia="en-US"/>
        </w:rPr>
      </w:pPr>
      <w:r w:rsidRPr="00C737E0">
        <w:rPr>
          <w:szCs w:val="24"/>
        </w:rPr>
        <w:lastRenderedPageBreak/>
        <w:t>Fields, M. (2006)</w:t>
      </w:r>
      <w:r w:rsidRPr="00C737E0">
        <w:rPr>
          <w:i/>
          <w:szCs w:val="24"/>
        </w:rPr>
        <w:t xml:space="preserve"> Associated Press News Company Service,</w:t>
      </w:r>
      <w:r w:rsidRPr="00C737E0">
        <w:rPr>
          <w:color w:val="22313F"/>
          <w:sz w:val="29"/>
          <w:szCs w:val="29"/>
          <w:shd w:val="clear" w:color="auto" w:fill="FFFFFF"/>
        </w:rPr>
        <w:t> </w:t>
      </w:r>
      <w:r w:rsidRPr="00C737E0">
        <w:rPr>
          <w:szCs w:val="24"/>
        </w:rPr>
        <w:t xml:space="preserve">(2006). USA: Associated Press News Company Service. </w:t>
      </w:r>
    </w:p>
    <w:p w14:paraId="6CE075CD" w14:textId="77777777" w:rsidR="00C737E0" w:rsidRPr="00C737E0" w:rsidRDefault="00C737E0" w:rsidP="00C737E0">
      <w:pPr>
        <w:spacing w:after="200" w:line="276" w:lineRule="auto"/>
        <w:rPr>
          <w:rFonts w:eastAsiaTheme="minorHAnsi"/>
          <w:szCs w:val="24"/>
          <w:lang w:eastAsia="en-US"/>
        </w:rPr>
      </w:pPr>
      <w:hyperlink r:id="rId7" w:history="1">
        <w:r w:rsidRPr="00C737E0">
          <w:rPr>
            <w:color w:val="0000FF"/>
            <w:u w:val="single"/>
          </w:rPr>
          <w:t>https://www.independent.co.uk/news/business/news/side-hustle-grows-uk-jobs-insecure-work-henley-business-school-a8431486.html</w:t>
        </w:r>
      </w:hyperlink>
      <w:r w:rsidRPr="00C737E0">
        <w:t xml:space="preserve">: </w:t>
      </w:r>
      <w:r w:rsidRPr="00C737E0">
        <w:rPr>
          <w:rFonts w:eastAsiaTheme="minorHAnsi"/>
          <w:szCs w:val="24"/>
          <w:lang w:eastAsia="en-US"/>
        </w:rPr>
        <w:t xml:space="preserve">Chapman, B. (2018). </w:t>
      </w:r>
      <w:r w:rsidRPr="00C737E0">
        <w:rPr>
          <w:rFonts w:eastAsiaTheme="minorHAnsi"/>
          <w:i/>
          <w:szCs w:val="24"/>
          <w:lang w:eastAsia="en-US"/>
        </w:rPr>
        <w:t>40% of UK workers have a side hustle as day jobs become increasingly insecure, research find</w:t>
      </w:r>
      <w:r w:rsidRPr="00C737E0">
        <w:rPr>
          <w:rFonts w:eastAsiaTheme="minorHAnsi"/>
          <w:szCs w:val="24"/>
          <w:lang w:eastAsia="en-US"/>
        </w:rPr>
        <w:t>s</w:t>
      </w:r>
      <w:r w:rsidRPr="00C737E0">
        <w:rPr>
          <w:rFonts w:eastAsiaTheme="minorHAnsi"/>
          <w:i/>
          <w:szCs w:val="24"/>
          <w:lang w:eastAsia="en-US"/>
        </w:rPr>
        <w:t xml:space="preserve">. </w:t>
      </w:r>
    </w:p>
    <w:p w14:paraId="7A1439E6"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 xml:space="preserve">MacLeod, D. &amp; Clarke, N.  (2009) </w:t>
      </w:r>
      <w:r w:rsidRPr="00C737E0">
        <w:rPr>
          <w:rFonts w:eastAsiaTheme="minorHAnsi"/>
          <w:i/>
          <w:szCs w:val="24"/>
          <w:lang w:eastAsia="en-US"/>
        </w:rPr>
        <w:t>Engaging for Success Enhancing Performance Through Employee Engagement</w:t>
      </w:r>
      <w:r w:rsidRPr="00C737E0">
        <w:rPr>
          <w:rFonts w:eastAsiaTheme="minorHAnsi"/>
          <w:szCs w:val="24"/>
          <w:lang w:eastAsia="en-US"/>
        </w:rPr>
        <w:t>. UK: Report for Government – Department for Business Innovation and Skills.</w:t>
      </w:r>
    </w:p>
    <w:p w14:paraId="74FE1347"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Rees, G.&amp; French, R. Leading, Managing and Developing People. (5</w:t>
      </w:r>
      <w:r w:rsidRPr="00C737E0">
        <w:rPr>
          <w:rFonts w:eastAsiaTheme="minorHAnsi"/>
          <w:szCs w:val="24"/>
          <w:vertAlign w:val="superscript"/>
          <w:lang w:eastAsia="en-US"/>
        </w:rPr>
        <w:t>th</w:t>
      </w:r>
      <w:r w:rsidRPr="00C737E0">
        <w:rPr>
          <w:rFonts w:eastAsiaTheme="minorHAnsi"/>
          <w:szCs w:val="24"/>
          <w:lang w:eastAsia="en-US"/>
        </w:rPr>
        <w:t xml:space="preserve"> ed). (PP.24) London: Chartered Institute of Personnel and Development.</w:t>
      </w:r>
    </w:p>
    <w:p w14:paraId="52368C31"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Rees, G.&amp; French, R. Leading, Managing and Developing People. (5</w:t>
      </w:r>
      <w:r w:rsidRPr="00C737E0">
        <w:rPr>
          <w:rFonts w:eastAsiaTheme="minorHAnsi"/>
          <w:szCs w:val="24"/>
          <w:vertAlign w:val="superscript"/>
          <w:lang w:eastAsia="en-US"/>
        </w:rPr>
        <w:t>th</w:t>
      </w:r>
      <w:r w:rsidRPr="00C737E0">
        <w:rPr>
          <w:rFonts w:eastAsiaTheme="minorHAnsi"/>
          <w:szCs w:val="24"/>
          <w:lang w:eastAsia="en-US"/>
        </w:rPr>
        <w:t xml:space="preserve"> ed.). (PP.86) London: </w:t>
      </w:r>
      <w:bookmarkStart w:id="3" w:name="_Hlk14701433"/>
      <w:r w:rsidRPr="00C737E0">
        <w:rPr>
          <w:rFonts w:eastAsiaTheme="minorHAnsi"/>
          <w:szCs w:val="24"/>
          <w:lang w:eastAsia="en-US"/>
        </w:rPr>
        <w:t>Chartered Institute of Personnel and Development.</w:t>
      </w:r>
      <w:bookmarkEnd w:id="3"/>
    </w:p>
    <w:p w14:paraId="11AD2851"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Rees, G.&amp; French, R. Leading, Managing and Developing People. (5</w:t>
      </w:r>
      <w:r w:rsidRPr="00C737E0">
        <w:rPr>
          <w:rFonts w:eastAsiaTheme="minorHAnsi"/>
          <w:szCs w:val="24"/>
          <w:vertAlign w:val="superscript"/>
          <w:lang w:eastAsia="en-US"/>
        </w:rPr>
        <w:t>th</w:t>
      </w:r>
      <w:r w:rsidRPr="00C737E0">
        <w:rPr>
          <w:rFonts w:eastAsiaTheme="minorHAnsi"/>
          <w:szCs w:val="24"/>
          <w:lang w:eastAsia="en-US"/>
        </w:rPr>
        <w:t xml:space="preserve"> ed). (PP.68) London: Chartered Institute of Personnel and Development.</w:t>
      </w:r>
    </w:p>
    <w:p w14:paraId="3AF07036"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Rees, G.&amp; French, R. Leading, Managing and Developing People. (5</w:t>
      </w:r>
      <w:r w:rsidRPr="00C737E0">
        <w:rPr>
          <w:rFonts w:eastAsiaTheme="minorHAnsi"/>
          <w:szCs w:val="24"/>
          <w:vertAlign w:val="superscript"/>
          <w:lang w:eastAsia="en-US"/>
        </w:rPr>
        <w:t>th</w:t>
      </w:r>
      <w:r w:rsidRPr="00C737E0">
        <w:rPr>
          <w:rFonts w:eastAsiaTheme="minorHAnsi"/>
          <w:szCs w:val="24"/>
          <w:lang w:eastAsia="en-US"/>
        </w:rPr>
        <w:t xml:space="preserve"> ed.). (PP.98). London: Chartered Institute of Personnel and Development.</w:t>
      </w:r>
    </w:p>
    <w:p w14:paraId="350D97B7"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Rees, G.&amp; French, R. Leading, Managing and Developing People. (5</w:t>
      </w:r>
      <w:r w:rsidRPr="00C737E0">
        <w:rPr>
          <w:rFonts w:eastAsiaTheme="minorHAnsi"/>
          <w:szCs w:val="24"/>
          <w:vertAlign w:val="superscript"/>
          <w:lang w:eastAsia="en-US"/>
        </w:rPr>
        <w:t>th</w:t>
      </w:r>
      <w:r w:rsidRPr="00C737E0">
        <w:rPr>
          <w:rFonts w:eastAsiaTheme="minorHAnsi"/>
          <w:szCs w:val="24"/>
          <w:lang w:eastAsia="en-US"/>
        </w:rPr>
        <w:t xml:space="preserve"> ed). PP. London: Chartered Institute of Personnel and Development.</w:t>
      </w:r>
    </w:p>
    <w:p w14:paraId="658227FC" w14:textId="77777777" w:rsidR="00C737E0" w:rsidRPr="00C737E0" w:rsidRDefault="00C737E0" w:rsidP="00C737E0">
      <w:pPr>
        <w:autoSpaceDE w:val="0"/>
        <w:autoSpaceDN w:val="0"/>
        <w:adjustRightInd w:val="0"/>
        <w:rPr>
          <w:rFonts w:eastAsiaTheme="minorHAnsi"/>
          <w:szCs w:val="24"/>
          <w:lang w:eastAsia="en-US"/>
        </w:rPr>
      </w:pPr>
      <w:r w:rsidRPr="00C737E0">
        <w:rPr>
          <w:rFonts w:eastAsiaTheme="minorHAnsi"/>
          <w:szCs w:val="24"/>
          <w:lang w:eastAsia="en-US"/>
        </w:rPr>
        <w:t xml:space="preserve">Robinson, D. &amp; Gifford, J. (2014). </w:t>
      </w:r>
      <w:r w:rsidRPr="00C737E0">
        <w:rPr>
          <w:rFonts w:eastAsiaTheme="minorHAnsi"/>
          <w:i/>
          <w:szCs w:val="24"/>
          <w:lang w:eastAsia="en-US"/>
        </w:rPr>
        <w:t xml:space="preserve">Engage for Success Peer Reviewed Thought Leadership Series. The Future of Engagement Thought Piece Collection. </w:t>
      </w:r>
      <w:r w:rsidRPr="00C737E0">
        <w:rPr>
          <w:rFonts w:eastAsiaTheme="minorHAnsi"/>
          <w:szCs w:val="24"/>
          <w:lang w:eastAsia="en-US"/>
        </w:rPr>
        <w:t xml:space="preserve">London: CIPD. </w:t>
      </w:r>
      <w:r w:rsidRPr="00C737E0">
        <w:rPr>
          <w:szCs w:val="24"/>
        </w:rPr>
        <w:t>Paper No 2014-01.</w:t>
      </w:r>
    </w:p>
    <w:p w14:paraId="4D44ECF3" w14:textId="77777777" w:rsidR="00C737E0" w:rsidRPr="00C737E0" w:rsidRDefault="00C737E0" w:rsidP="00C737E0">
      <w:pPr>
        <w:spacing w:after="200" w:line="276" w:lineRule="auto"/>
        <w:rPr>
          <w:szCs w:val="24"/>
        </w:rPr>
      </w:pPr>
      <w:r w:rsidRPr="00C737E0">
        <w:rPr>
          <w:szCs w:val="24"/>
        </w:rPr>
        <w:t>Taylor, Stephen, (2016) Human resource management: people and organisations Chartered Institute of Personnel and Development.</w:t>
      </w:r>
    </w:p>
    <w:p w14:paraId="68431086" w14:textId="77777777" w:rsidR="00C737E0" w:rsidRPr="00C737E0" w:rsidRDefault="00C737E0" w:rsidP="00C737E0">
      <w:pPr>
        <w:spacing w:after="200" w:line="276" w:lineRule="auto"/>
        <w:rPr>
          <w:rFonts w:eastAsiaTheme="minorHAnsi"/>
          <w:szCs w:val="24"/>
          <w:lang w:eastAsia="en-US"/>
        </w:rPr>
      </w:pPr>
      <w:r w:rsidRPr="00C737E0">
        <w:rPr>
          <w:rFonts w:eastAsiaTheme="minorHAnsi"/>
          <w:szCs w:val="24"/>
          <w:lang w:eastAsia="en-US"/>
        </w:rPr>
        <w:t xml:space="preserve">Whitmore, J. (2012) </w:t>
      </w:r>
      <w:r w:rsidRPr="00C737E0">
        <w:rPr>
          <w:rFonts w:eastAsiaTheme="minorHAnsi"/>
          <w:i/>
          <w:szCs w:val="24"/>
          <w:lang w:eastAsia="en-US"/>
        </w:rPr>
        <w:t xml:space="preserve">Coaching for Performance. </w:t>
      </w:r>
      <w:proofErr w:type="spellStart"/>
      <w:r w:rsidRPr="00C737E0">
        <w:rPr>
          <w:rFonts w:eastAsiaTheme="minorHAnsi"/>
          <w:i/>
          <w:szCs w:val="24"/>
          <w:lang w:eastAsia="en-US"/>
        </w:rPr>
        <w:t>GROWing</w:t>
      </w:r>
      <w:proofErr w:type="spellEnd"/>
      <w:r w:rsidRPr="00C737E0">
        <w:rPr>
          <w:rFonts w:eastAsiaTheme="minorHAnsi"/>
          <w:i/>
          <w:szCs w:val="24"/>
          <w:lang w:eastAsia="en-US"/>
        </w:rPr>
        <w:t xml:space="preserve"> human potential and purpose. The Principles and Practice of Coaching and Leadership</w:t>
      </w:r>
      <w:r w:rsidRPr="00C737E0">
        <w:rPr>
          <w:rFonts w:eastAsiaTheme="minorHAnsi"/>
          <w:szCs w:val="24"/>
          <w:lang w:eastAsia="en-US"/>
        </w:rPr>
        <w:t>. (4</w:t>
      </w:r>
      <w:r w:rsidRPr="00C737E0">
        <w:rPr>
          <w:rFonts w:eastAsiaTheme="minorHAnsi"/>
          <w:szCs w:val="24"/>
          <w:vertAlign w:val="superscript"/>
          <w:lang w:eastAsia="en-US"/>
        </w:rPr>
        <w:t>th</w:t>
      </w:r>
      <w:r w:rsidRPr="00C737E0">
        <w:rPr>
          <w:rFonts w:eastAsiaTheme="minorHAnsi"/>
          <w:szCs w:val="24"/>
          <w:lang w:eastAsia="en-US"/>
        </w:rPr>
        <w:t xml:space="preserve"> ed.). London: Nicholas Brealey Publishing.</w:t>
      </w:r>
    </w:p>
    <w:p w14:paraId="03D4E746" w14:textId="77777777" w:rsidR="00C737E0" w:rsidRPr="00C737E0" w:rsidRDefault="00C737E0" w:rsidP="00C737E0">
      <w:pPr>
        <w:spacing w:after="200" w:line="276" w:lineRule="auto"/>
        <w:rPr>
          <w:rFonts w:eastAsiaTheme="minorHAnsi"/>
          <w:szCs w:val="24"/>
          <w:lang w:eastAsia="en-US"/>
        </w:rPr>
      </w:pPr>
    </w:p>
    <w:p w14:paraId="19B915B0" w14:textId="77777777" w:rsidR="00C737E0" w:rsidRPr="00C737E0" w:rsidRDefault="00C737E0" w:rsidP="00C737E0">
      <w:pPr>
        <w:spacing w:after="200" w:line="276" w:lineRule="auto"/>
        <w:rPr>
          <w:rFonts w:eastAsiaTheme="minorHAnsi"/>
          <w:szCs w:val="24"/>
          <w:lang w:eastAsia="en-US"/>
        </w:rPr>
      </w:pPr>
    </w:p>
    <w:p w14:paraId="6C81CFAF" w14:textId="77777777" w:rsidR="00C737E0" w:rsidRPr="00C737E0" w:rsidRDefault="00C737E0" w:rsidP="00C737E0">
      <w:pPr>
        <w:spacing w:after="200" w:line="276" w:lineRule="auto"/>
        <w:rPr>
          <w:rFonts w:eastAsiaTheme="minorHAnsi"/>
          <w:szCs w:val="24"/>
          <w:lang w:eastAsia="en-US"/>
        </w:rPr>
      </w:pPr>
    </w:p>
    <w:p w14:paraId="4B09691B" w14:textId="77777777" w:rsidR="00C737E0" w:rsidRPr="00C737E0" w:rsidRDefault="00C737E0" w:rsidP="00C737E0">
      <w:pPr>
        <w:spacing w:after="200" w:line="276" w:lineRule="auto"/>
        <w:rPr>
          <w:rFonts w:eastAsiaTheme="minorHAnsi"/>
          <w:szCs w:val="24"/>
          <w:lang w:eastAsia="en-US"/>
        </w:rPr>
      </w:pPr>
    </w:p>
    <w:p w14:paraId="485444C0" w14:textId="43120674" w:rsidR="00C737E0" w:rsidRDefault="00C737E0" w:rsidP="00C737E0">
      <w:r w:rsidRPr="00C737E0">
        <w:rPr>
          <w:rFonts w:eastAsiaTheme="minorHAnsi"/>
          <w:szCs w:val="24"/>
          <w:lang w:eastAsia="en-US"/>
        </w:rPr>
        <w:tab/>
      </w:r>
    </w:p>
    <w:sectPr w:rsidR="00C737E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FA60B" w14:textId="77777777" w:rsidR="009918AE" w:rsidRDefault="009918AE" w:rsidP="0096426B">
      <w:r>
        <w:separator/>
      </w:r>
    </w:p>
  </w:endnote>
  <w:endnote w:type="continuationSeparator" w:id="0">
    <w:p w14:paraId="39D1D5A2" w14:textId="77777777" w:rsidR="009918AE" w:rsidRDefault="009918AE" w:rsidP="009642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498181"/>
      <w:docPartObj>
        <w:docPartGallery w:val="Page Numbers (Bottom of Page)"/>
        <w:docPartUnique/>
      </w:docPartObj>
    </w:sdtPr>
    <w:sdtEndPr>
      <w:rPr>
        <w:noProof/>
      </w:rPr>
    </w:sdtEndPr>
    <w:sdtContent>
      <w:p w14:paraId="078ED490" w14:textId="18AC4EC2" w:rsidR="0096426B" w:rsidRDefault="009642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56275E" w14:textId="77777777" w:rsidR="0096426B" w:rsidRDefault="00964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D9D63" w14:textId="77777777" w:rsidR="009918AE" w:rsidRDefault="009918AE" w:rsidP="0096426B">
      <w:r>
        <w:separator/>
      </w:r>
    </w:p>
  </w:footnote>
  <w:footnote w:type="continuationSeparator" w:id="0">
    <w:p w14:paraId="08D26EDA" w14:textId="77777777" w:rsidR="009918AE" w:rsidRDefault="009918AE" w:rsidP="009642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575399"/>
    <w:multiLevelType w:val="hybridMultilevel"/>
    <w:tmpl w:val="F2B8450A"/>
    <w:lvl w:ilvl="0" w:tplc="979852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B083393"/>
    <w:multiLevelType w:val="hybridMultilevel"/>
    <w:tmpl w:val="647E8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7E0"/>
    <w:rsid w:val="002B0FF5"/>
    <w:rsid w:val="0096426B"/>
    <w:rsid w:val="009918AE"/>
    <w:rsid w:val="00C737E0"/>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979D"/>
  <w15:chartTrackingRefBased/>
  <w15:docId w15:val="{008D5304-7C17-423C-AD00-ED64298A3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737E0"/>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26B"/>
    <w:pPr>
      <w:tabs>
        <w:tab w:val="center" w:pos="4513"/>
        <w:tab w:val="right" w:pos="9026"/>
      </w:tabs>
    </w:pPr>
  </w:style>
  <w:style w:type="character" w:customStyle="1" w:styleId="HeaderChar">
    <w:name w:val="Header Char"/>
    <w:basedOn w:val="DefaultParagraphFont"/>
    <w:link w:val="Header"/>
    <w:uiPriority w:val="99"/>
    <w:rsid w:val="0096426B"/>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6426B"/>
    <w:pPr>
      <w:tabs>
        <w:tab w:val="center" w:pos="4513"/>
        <w:tab w:val="right" w:pos="9026"/>
      </w:tabs>
    </w:pPr>
  </w:style>
  <w:style w:type="character" w:customStyle="1" w:styleId="FooterChar">
    <w:name w:val="Footer Char"/>
    <w:basedOn w:val="DefaultParagraphFont"/>
    <w:link w:val="Footer"/>
    <w:uiPriority w:val="99"/>
    <w:rsid w:val="0096426B"/>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dependent.co.uk/news/business/news/side-hustle-grows-uk-jobs-insecure-work-henley-business-school-a8431486.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4</Pages>
  <Words>1528</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2</cp:revision>
  <dcterms:created xsi:type="dcterms:W3CDTF">2020-04-28T09:20:00Z</dcterms:created>
  <dcterms:modified xsi:type="dcterms:W3CDTF">2020-04-28T09:35:00Z</dcterms:modified>
</cp:coreProperties>
</file>